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EE1D7" w14:textId="77777777" w:rsidR="007A478E" w:rsidRPr="00A877C9" w:rsidRDefault="007A478E" w:rsidP="007A478E">
      <w:pPr>
        <w:widowControl w:val="0"/>
        <w:autoSpaceDE w:val="0"/>
        <w:autoSpaceDN w:val="0"/>
        <w:jc w:val="center"/>
        <w:rPr>
          <w:rFonts w:ascii="Arial" w:eastAsia="Calibri Light" w:hAnsi="Arial" w:cs="Arial"/>
          <w:b/>
          <w:bCs/>
          <w:sz w:val="48"/>
          <w:szCs w:val="48"/>
          <w:lang w:eastAsia="en-GB" w:bidi="en-GB"/>
        </w:rPr>
      </w:pPr>
      <w:r w:rsidRPr="00A877C9">
        <w:rPr>
          <w:rFonts w:ascii="Arial" w:eastAsia="Calibri Light" w:hAnsi="Arial" w:cs="Arial"/>
          <w:b/>
          <w:bCs/>
          <w:sz w:val="48"/>
          <w:szCs w:val="48"/>
          <w:lang w:eastAsia="en-GB" w:bidi="en-GB"/>
        </w:rPr>
        <w:t>MSc Digital Transformation</w:t>
      </w:r>
    </w:p>
    <w:p w14:paraId="53FAAB47" w14:textId="77777777" w:rsidR="007A478E" w:rsidRPr="00A877C9" w:rsidRDefault="007A478E" w:rsidP="007A478E">
      <w:pPr>
        <w:widowControl w:val="0"/>
        <w:autoSpaceDE w:val="0"/>
        <w:autoSpaceDN w:val="0"/>
        <w:jc w:val="center"/>
        <w:rPr>
          <w:rFonts w:ascii="Arial" w:eastAsia="Calibri Light" w:hAnsi="Arial" w:cs="Arial"/>
          <w:b/>
          <w:bCs/>
          <w:sz w:val="48"/>
          <w:szCs w:val="48"/>
          <w:lang w:eastAsia="en-GB" w:bidi="en-GB"/>
        </w:rPr>
      </w:pPr>
      <w:r w:rsidRPr="00A877C9">
        <w:rPr>
          <w:rFonts w:ascii="Arial" w:eastAsia="Calibri Light" w:hAnsi="Arial" w:cs="Arial"/>
          <w:b/>
          <w:bCs/>
          <w:sz w:val="48"/>
          <w:szCs w:val="48"/>
          <w:lang w:eastAsia="en-GB" w:bidi="en-GB"/>
        </w:rPr>
        <w:t>for the Health and Care Professions</w:t>
      </w:r>
    </w:p>
    <w:p w14:paraId="5289A925" w14:textId="77777777" w:rsidR="007A478E" w:rsidRPr="00A877C9" w:rsidRDefault="007A478E" w:rsidP="007A478E">
      <w:pPr>
        <w:widowControl w:val="0"/>
        <w:autoSpaceDE w:val="0"/>
        <w:autoSpaceDN w:val="0"/>
        <w:jc w:val="center"/>
        <w:rPr>
          <w:rFonts w:ascii="Arial" w:eastAsia="Calibri Light" w:hAnsi="Arial" w:cs="Arial"/>
          <w:i/>
          <w:iCs/>
          <w:lang w:eastAsia="en-GB" w:bidi="en-GB"/>
        </w:rPr>
      </w:pPr>
    </w:p>
    <w:p w14:paraId="062ACEEE" w14:textId="77777777" w:rsidR="007A478E" w:rsidRPr="00A877C9" w:rsidRDefault="007A478E" w:rsidP="007A478E">
      <w:pPr>
        <w:widowControl w:val="0"/>
        <w:autoSpaceDE w:val="0"/>
        <w:autoSpaceDN w:val="0"/>
        <w:jc w:val="center"/>
        <w:rPr>
          <w:rFonts w:ascii="Arial" w:eastAsia="Calibri Light" w:hAnsi="Arial" w:cs="Arial"/>
          <w:i/>
          <w:iCs/>
          <w:sz w:val="40"/>
          <w:szCs w:val="40"/>
          <w:lang w:eastAsia="en-GB" w:bidi="en-GB"/>
        </w:rPr>
      </w:pPr>
      <w:r w:rsidRPr="00A877C9">
        <w:rPr>
          <w:rFonts w:ascii="Arial" w:hAnsi="Arial" w:cs="Arial"/>
          <w:i/>
          <w:iCs/>
          <w:color w:val="1C1C1C"/>
          <w:sz w:val="40"/>
          <w:szCs w:val="40"/>
          <w:shd w:val="clear" w:color="auto" w:fill="FFFFFF"/>
        </w:rPr>
        <w:t>Perceptions of the Nursing Workforce on Usability and Workload of a Critical Care Clinical Information System</w:t>
      </w:r>
    </w:p>
    <w:p w14:paraId="335135D0" w14:textId="77777777" w:rsidR="007A478E" w:rsidRPr="00A877C9" w:rsidRDefault="007A478E" w:rsidP="007A478E">
      <w:pPr>
        <w:widowControl w:val="0"/>
        <w:autoSpaceDE w:val="0"/>
        <w:autoSpaceDN w:val="0"/>
        <w:jc w:val="center"/>
        <w:rPr>
          <w:rFonts w:ascii="Arial" w:eastAsia="Calibri Light" w:hAnsi="Arial" w:cs="Arial"/>
          <w:b/>
          <w:bCs/>
          <w:lang w:eastAsia="en-GB" w:bidi="en-GB"/>
        </w:rPr>
      </w:pPr>
    </w:p>
    <w:p w14:paraId="4D8A2CA0" w14:textId="77777777" w:rsidR="007A478E" w:rsidRPr="00A877C9" w:rsidRDefault="007A478E" w:rsidP="007A478E">
      <w:pPr>
        <w:widowControl w:val="0"/>
        <w:autoSpaceDE w:val="0"/>
        <w:autoSpaceDN w:val="0"/>
        <w:jc w:val="center"/>
        <w:rPr>
          <w:rFonts w:ascii="Arial" w:eastAsia="Calibri Light" w:hAnsi="Arial" w:cs="Arial"/>
          <w:lang w:eastAsia="en-GB" w:bidi="en-GB"/>
        </w:rPr>
      </w:pPr>
      <w:r w:rsidRPr="00A877C9">
        <w:rPr>
          <w:rFonts w:ascii="Arial" w:eastAsia="Calibri Light" w:hAnsi="Arial" w:cs="Arial"/>
          <w:lang w:eastAsia="en-GB" w:bidi="en-GB"/>
        </w:rPr>
        <w:t>Dissertation submitted in partial fulfilment of the award of</w:t>
      </w:r>
    </w:p>
    <w:p w14:paraId="48DEDB94" w14:textId="77777777" w:rsidR="007A478E" w:rsidRPr="00A877C9" w:rsidRDefault="007A478E" w:rsidP="007A478E">
      <w:pPr>
        <w:widowControl w:val="0"/>
        <w:autoSpaceDE w:val="0"/>
        <w:autoSpaceDN w:val="0"/>
        <w:jc w:val="center"/>
        <w:rPr>
          <w:rFonts w:ascii="Arial" w:eastAsia="Calibri Light" w:hAnsi="Arial" w:cs="Arial"/>
          <w:lang w:eastAsia="en-GB" w:bidi="en-GB"/>
        </w:rPr>
      </w:pPr>
      <w:r w:rsidRPr="00A877C9">
        <w:rPr>
          <w:rFonts w:ascii="Arial" w:eastAsia="Calibri Light" w:hAnsi="Arial" w:cs="Arial"/>
          <w:lang w:eastAsia="en-GB" w:bidi="en-GB"/>
        </w:rPr>
        <w:t>Master of Science in Digital Transformation for the Health and Care Professions</w:t>
      </w:r>
    </w:p>
    <w:p w14:paraId="289A945C" w14:textId="77777777" w:rsidR="007A478E" w:rsidRPr="00A877C9" w:rsidRDefault="007A478E" w:rsidP="007A478E">
      <w:pPr>
        <w:widowControl w:val="0"/>
        <w:autoSpaceDE w:val="0"/>
        <w:autoSpaceDN w:val="0"/>
        <w:rPr>
          <w:rFonts w:ascii="Arial" w:eastAsia="Calibri Light" w:hAnsi="Arial" w:cs="Arial"/>
          <w:lang w:eastAsia="en-GB" w:bidi="en-GB"/>
        </w:rPr>
      </w:pPr>
    </w:p>
    <w:p w14:paraId="4D3A4DDC" w14:textId="77777777" w:rsidR="007A478E" w:rsidRPr="00A877C9" w:rsidRDefault="007A478E" w:rsidP="007A478E">
      <w:pPr>
        <w:widowControl w:val="0"/>
        <w:autoSpaceDE w:val="0"/>
        <w:autoSpaceDN w:val="0"/>
        <w:rPr>
          <w:rFonts w:ascii="Arial" w:eastAsia="Calibri Light" w:hAnsi="Arial" w:cs="Arial"/>
          <w:lang w:eastAsia="en-GB" w:bidi="en-GB"/>
        </w:rPr>
      </w:pPr>
    </w:p>
    <w:p w14:paraId="50C9D2DA" w14:textId="77777777" w:rsidR="007A478E" w:rsidRPr="00A877C9" w:rsidRDefault="007A478E" w:rsidP="007A478E">
      <w:pPr>
        <w:widowControl w:val="0"/>
        <w:autoSpaceDE w:val="0"/>
        <w:autoSpaceDN w:val="0"/>
        <w:jc w:val="center"/>
        <w:rPr>
          <w:rFonts w:ascii="Arial" w:eastAsia="Calibri Light" w:hAnsi="Arial" w:cs="Arial"/>
          <w:i/>
          <w:iCs/>
          <w:lang w:eastAsia="en-GB" w:bidi="en-GB"/>
        </w:rPr>
      </w:pPr>
      <w:r w:rsidRPr="00A877C9">
        <w:rPr>
          <w:rFonts w:ascii="Arial" w:eastAsia="Calibri Light" w:hAnsi="Arial" w:cs="Arial"/>
          <w:i/>
          <w:iCs/>
          <w:lang w:eastAsia="en-GB" w:bidi="en-GB"/>
        </w:rPr>
        <w:t xml:space="preserve">Charlotte Elizabeth Adams </w:t>
      </w:r>
    </w:p>
    <w:p w14:paraId="69AADE8B" w14:textId="77777777" w:rsidR="007A478E" w:rsidRPr="00A877C9" w:rsidRDefault="007A478E" w:rsidP="007A478E">
      <w:pPr>
        <w:widowControl w:val="0"/>
        <w:autoSpaceDE w:val="0"/>
        <w:autoSpaceDN w:val="0"/>
        <w:jc w:val="center"/>
        <w:rPr>
          <w:rFonts w:ascii="Arial" w:eastAsia="Calibri Light" w:hAnsi="Arial" w:cs="Arial"/>
          <w:i/>
          <w:iCs/>
          <w:lang w:eastAsia="en-GB" w:bidi="en-GB"/>
        </w:rPr>
      </w:pPr>
      <w:r w:rsidRPr="00A877C9">
        <w:rPr>
          <w:rFonts w:ascii="Arial" w:eastAsia="Calibri Light" w:hAnsi="Arial" w:cs="Arial"/>
          <w:i/>
          <w:iCs/>
          <w:lang w:eastAsia="en-GB" w:bidi="en-GB"/>
        </w:rPr>
        <w:t>2308569</w:t>
      </w:r>
    </w:p>
    <w:p w14:paraId="5B28632B" w14:textId="77777777" w:rsidR="007A478E" w:rsidRPr="00A877C9" w:rsidRDefault="007A478E" w:rsidP="007A478E">
      <w:pPr>
        <w:widowControl w:val="0"/>
        <w:autoSpaceDE w:val="0"/>
        <w:autoSpaceDN w:val="0"/>
        <w:jc w:val="center"/>
        <w:rPr>
          <w:rFonts w:ascii="Arial" w:eastAsia="Calibri Light" w:hAnsi="Arial" w:cs="Arial"/>
          <w:i/>
          <w:iCs/>
          <w:lang w:eastAsia="en-GB" w:bidi="en-GB"/>
        </w:rPr>
      </w:pPr>
      <w:r w:rsidRPr="00A877C9">
        <w:rPr>
          <w:rFonts w:ascii="Arial" w:eastAsia="Calibri Light" w:hAnsi="Arial" w:cs="Arial"/>
          <w:i/>
          <w:iCs/>
          <w:lang w:eastAsia="en-GB" w:bidi="en-GB"/>
        </w:rPr>
        <w:t>May 2026</w:t>
      </w:r>
    </w:p>
    <w:p w14:paraId="37715F4F" w14:textId="77777777" w:rsidR="007A478E" w:rsidRPr="00A877C9" w:rsidRDefault="007A478E" w:rsidP="007A478E">
      <w:pPr>
        <w:rPr>
          <w:rFonts w:ascii="Arial" w:eastAsia="Calibri Light" w:hAnsi="Arial" w:cs="Arial"/>
          <w:i/>
          <w:iCs/>
          <w:lang w:eastAsia="en-GB" w:bidi="en-GB"/>
        </w:rPr>
      </w:pPr>
      <w:r w:rsidRPr="00A877C9">
        <w:rPr>
          <w:rFonts w:ascii="Arial" w:eastAsia="Calibri Light" w:hAnsi="Arial" w:cs="Arial"/>
          <w:i/>
          <w:iCs/>
          <w:lang w:eastAsia="en-GB" w:bidi="en-GB"/>
        </w:rPr>
        <w:br w:type="page"/>
      </w:r>
    </w:p>
    <w:p w14:paraId="136228C0" w14:textId="77777777" w:rsidR="007A478E" w:rsidRPr="00A877C9" w:rsidRDefault="007A478E" w:rsidP="007A478E">
      <w:pPr>
        <w:widowControl w:val="0"/>
        <w:autoSpaceDE w:val="0"/>
        <w:autoSpaceDN w:val="0"/>
        <w:jc w:val="center"/>
        <w:rPr>
          <w:rFonts w:ascii="Arial" w:eastAsia="Calibri Light" w:hAnsi="Arial" w:cs="Arial"/>
          <w:b/>
          <w:bCs/>
          <w:lang w:eastAsia="en-GB" w:bidi="en-GB"/>
        </w:rPr>
      </w:pPr>
      <w:r w:rsidRPr="00A877C9">
        <w:rPr>
          <w:rFonts w:ascii="Arial" w:eastAsia="Calibri Light" w:hAnsi="Arial" w:cs="Arial"/>
          <w:b/>
          <w:bCs/>
          <w:lang w:eastAsia="en-GB" w:bidi="en-GB"/>
        </w:rPr>
        <w:lastRenderedPageBreak/>
        <w:t>Acknowledgements</w:t>
      </w:r>
    </w:p>
    <w:p w14:paraId="37C2196E" w14:textId="77777777" w:rsidR="007A478E" w:rsidRPr="00A877C9" w:rsidRDefault="007A478E" w:rsidP="007A478E">
      <w:pPr>
        <w:widowControl w:val="0"/>
        <w:autoSpaceDE w:val="0"/>
        <w:autoSpaceDN w:val="0"/>
        <w:jc w:val="center"/>
        <w:rPr>
          <w:rFonts w:ascii="Arial" w:eastAsia="Calibri Light" w:hAnsi="Arial" w:cs="Arial"/>
          <w:b/>
          <w:bCs/>
          <w:lang w:eastAsia="en-GB" w:bidi="en-GB"/>
        </w:rPr>
      </w:pPr>
    </w:p>
    <w:p w14:paraId="0FFC1268" w14:textId="14F4F0F8" w:rsidR="000F2FBF" w:rsidRPr="008A0E12" w:rsidRDefault="00D406FC" w:rsidP="000F2FBF">
      <w:pPr>
        <w:spacing w:line="300" w:lineRule="atLeast"/>
        <w:rPr>
          <w:rFonts w:ascii="Arial" w:eastAsia="Times New Roman" w:hAnsi="Arial" w:cs="Arial"/>
          <w:kern w:val="0"/>
          <w:lang w:eastAsia="en-GB"/>
          <w14:ligatures w14:val="none"/>
        </w:rPr>
      </w:pPr>
      <w:r w:rsidRPr="008A0E12">
        <w:rPr>
          <w:rFonts w:ascii="Arial" w:hAnsi="Arial" w:cs="Arial"/>
        </w:rPr>
        <w:t xml:space="preserve">I would like to express my deepest gratitude to my family for their unwavering support over the past three years. To my </w:t>
      </w:r>
      <w:r w:rsidR="000A3B1D" w:rsidRPr="008A0E12">
        <w:rPr>
          <w:rFonts w:ascii="Arial" w:hAnsi="Arial" w:cs="Arial"/>
        </w:rPr>
        <w:t>husband,</w:t>
      </w:r>
      <w:r w:rsidR="000A3B1D" w:rsidRPr="008A0E12">
        <w:rPr>
          <w:rStyle w:val="Strong"/>
          <w:rFonts w:ascii="Arial" w:hAnsi="Arial" w:cs="Arial"/>
          <w:b w:val="0"/>
          <w:bCs w:val="0"/>
        </w:rPr>
        <w:t xml:space="preserve"> Neil</w:t>
      </w:r>
      <w:r w:rsidRPr="008A0E12">
        <w:rPr>
          <w:rFonts w:ascii="Arial" w:hAnsi="Arial" w:cs="Arial"/>
        </w:rPr>
        <w:t xml:space="preserve">, and my wonderful children, </w:t>
      </w:r>
      <w:r w:rsidRPr="008A0E12">
        <w:rPr>
          <w:rStyle w:val="Strong"/>
          <w:rFonts w:ascii="Arial" w:hAnsi="Arial" w:cs="Arial"/>
          <w:b w:val="0"/>
          <w:bCs w:val="0"/>
        </w:rPr>
        <w:t>Lily</w:t>
      </w:r>
      <w:r w:rsidRPr="008A0E12">
        <w:rPr>
          <w:rFonts w:ascii="Arial" w:hAnsi="Arial" w:cs="Arial"/>
        </w:rPr>
        <w:t xml:space="preserve"> and </w:t>
      </w:r>
      <w:r w:rsidRPr="008A0E12">
        <w:rPr>
          <w:rStyle w:val="Strong"/>
          <w:rFonts w:ascii="Arial" w:hAnsi="Arial" w:cs="Arial"/>
          <w:b w:val="0"/>
          <w:bCs w:val="0"/>
        </w:rPr>
        <w:t>Elijah</w:t>
      </w:r>
      <w:r w:rsidRPr="008A0E12">
        <w:rPr>
          <w:rFonts w:ascii="Arial" w:hAnsi="Arial" w:cs="Arial"/>
        </w:rPr>
        <w:t xml:space="preserve">, thank you for your love, patience, and encouragement throughout this journey. </w:t>
      </w:r>
      <w:r w:rsidR="000F2FBF" w:rsidRPr="008A0E12">
        <w:rPr>
          <w:rFonts w:ascii="Arial" w:eastAsia="Times New Roman" w:hAnsi="Arial" w:cs="Arial"/>
          <w:kern w:val="0"/>
          <w:lang w:eastAsia="en-GB"/>
          <w14:ligatures w14:val="none"/>
        </w:rPr>
        <w:t>I am also profoundly grateful to my parents and father</w:t>
      </w:r>
      <w:r w:rsidR="000F2FBF" w:rsidRPr="008A0E12">
        <w:rPr>
          <w:rFonts w:ascii="Arial" w:eastAsia="Times New Roman" w:hAnsi="Arial" w:cs="Arial"/>
          <w:kern w:val="0"/>
          <w:lang w:eastAsia="en-GB"/>
          <w14:ligatures w14:val="none"/>
        </w:rPr>
        <w:noBreakHyphen/>
        <w:t>in</w:t>
      </w:r>
      <w:r w:rsidR="000F2FBF" w:rsidRPr="008A0E12">
        <w:rPr>
          <w:rFonts w:ascii="Arial" w:eastAsia="Times New Roman" w:hAnsi="Arial" w:cs="Arial"/>
          <w:kern w:val="0"/>
          <w:lang w:eastAsia="en-GB"/>
          <w14:ligatures w14:val="none"/>
        </w:rPr>
        <w:noBreakHyphen/>
        <w:t>law for their continued support and belief in me.</w:t>
      </w:r>
    </w:p>
    <w:p w14:paraId="6B9227CC" w14:textId="545AE371" w:rsidR="00D406FC" w:rsidRPr="008A0E12" w:rsidRDefault="00D406FC" w:rsidP="00D406FC">
      <w:pPr>
        <w:pStyle w:val="NormalWeb"/>
        <w:spacing w:line="300" w:lineRule="atLeast"/>
        <w:rPr>
          <w:rFonts w:ascii="Arial" w:hAnsi="Arial" w:cs="Arial"/>
        </w:rPr>
      </w:pPr>
      <w:r w:rsidRPr="008A0E12">
        <w:rPr>
          <w:rFonts w:ascii="Arial" w:hAnsi="Arial" w:cs="Arial"/>
        </w:rPr>
        <w:t xml:space="preserve">My heartfelt thanks also go to </w:t>
      </w:r>
      <w:r w:rsidRPr="008A0E12">
        <w:rPr>
          <w:rStyle w:val="Strong"/>
          <w:rFonts w:ascii="Arial" w:eastAsiaTheme="majorEastAsia" w:hAnsi="Arial" w:cs="Arial"/>
          <w:b w:val="0"/>
          <w:bCs w:val="0"/>
        </w:rPr>
        <w:t>Hywel Dda University Health Board</w:t>
      </w:r>
      <w:r w:rsidRPr="008A0E12">
        <w:rPr>
          <w:rFonts w:ascii="Arial" w:hAnsi="Arial" w:cs="Arial"/>
        </w:rPr>
        <w:t xml:space="preserve"> for funding my course and enabling me to pursue this important step in my career. Finally, I would like to acknowledge my tutors for their guidance, expertise, and support, all of which have been invaluable to my learning and development.</w:t>
      </w:r>
    </w:p>
    <w:p w14:paraId="072CF01A" w14:textId="77777777" w:rsidR="007A478E" w:rsidRPr="00A877C9" w:rsidRDefault="007A478E" w:rsidP="007A478E">
      <w:pPr>
        <w:rPr>
          <w:rFonts w:ascii="Arial" w:eastAsia="Calibri Light" w:hAnsi="Arial" w:cs="Arial"/>
          <w:lang w:eastAsia="en-GB" w:bidi="en-GB"/>
        </w:rPr>
      </w:pPr>
    </w:p>
    <w:p w14:paraId="6203C33A" w14:textId="77777777" w:rsidR="007A478E" w:rsidRPr="00A877C9" w:rsidRDefault="007A478E" w:rsidP="007A478E">
      <w:pPr>
        <w:rPr>
          <w:rFonts w:ascii="Arial" w:eastAsia="Calibri Light" w:hAnsi="Arial" w:cs="Arial"/>
          <w:lang w:eastAsia="en-GB" w:bidi="en-GB"/>
        </w:rPr>
      </w:pPr>
    </w:p>
    <w:p w14:paraId="4565613C" w14:textId="77777777" w:rsidR="007A478E" w:rsidRPr="00A877C9" w:rsidRDefault="007A478E" w:rsidP="007A478E">
      <w:pPr>
        <w:rPr>
          <w:rFonts w:ascii="Arial" w:eastAsia="Calibri Light" w:hAnsi="Arial" w:cs="Arial"/>
          <w:lang w:eastAsia="en-GB" w:bidi="en-GB"/>
        </w:rPr>
      </w:pPr>
    </w:p>
    <w:p w14:paraId="5D501A7B" w14:textId="77777777" w:rsidR="007A478E" w:rsidRPr="00A877C9" w:rsidRDefault="007A478E" w:rsidP="007A478E">
      <w:pPr>
        <w:rPr>
          <w:rFonts w:ascii="Arial" w:eastAsia="Calibri Light" w:hAnsi="Arial" w:cs="Arial"/>
          <w:lang w:eastAsia="en-GB" w:bidi="en-GB"/>
        </w:rPr>
      </w:pPr>
    </w:p>
    <w:p w14:paraId="6514B8CC" w14:textId="77777777" w:rsidR="007A478E" w:rsidRPr="00A877C9" w:rsidRDefault="007A478E" w:rsidP="007A478E">
      <w:pPr>
        <w:rPr>
          <w:rFonts w:ascii="Arial" w:eastAsia="Calibri Light" w:hAnsi="Arial" w:cs="Arial"/>
          <w:lang w:eastAsia="en-GB" w:bidi="en-GB"/>
        </w:rPr>
      </w:pPr>
    </w:p>
    <w:p w14:paraId="67025B53" w14:textId="77777777" w:rsidR="007A478E" w:rsidRPr="00A877C9" w:rsidRDefault="007A478E" w:rsidP="007A478E">
      <w:pPr>
        <w:rPr>
          <w:rFonts w:ascii="Arial" w:eastAsia="Calibri Light" w:hAnsi="Arial" w:cs="Arial"/>
          <w:lang w:eastAsia="en-GB" w:bidi="en-GB"/>
        </w:rPr>
      </w:pPr>
    </w:p>
    <w:p w14:paraId="60766A99" w14:textId="77777777" w:rsidR="007A478E" w:rsidRPr="00A877C9" w:rsidRDefault="007A478E" w:rsidP="007A478E">
      <w:pPr>
        <w:rPr>
          <w:rFonts w:ascii="Arial" w:eastAsia="Calibri Light" w:hAnsi="Arial" w:cs="Arial"/>
          <w:lang w:eastAsia="en-GB" w:bidi="en-GB"/>
        </w:rPr>
      </w:pPr>
    </w:p>
    <w:p w14:paraId="39E45B8E" w14:textId="77777777" w:rsidR="007A478E" w:rsidRPr="00A877C9" w:rsidRDefault="007A478E" w:rsidP="007A478E">
      <w:pPr>
        <w:rPr>
          <w:rFonts w:ascii="Arial" w:eastAsia="Calibri Light" w:hAnsi="Arial" w:cs="Arial"/>
          <w:lang w:eastAsia="en-GB" w:bidi="en-GB"/>
        </w:rPr>
      </w:pPr>
    </w:p>
    <w:p w14:paraId="0899269D" w14:textId="77777777" w:rsidR="007A478E" w:rsidRPr="00A877C9" w:rsidRDefault="007A478E" w:rsidP="007A478E">
      <w:pPr>
        <w:rPr>
          <w:rFonts w:ascii="Arial" w:eastAsia="Calibri Light" w:hAnsi="Arial" w:cs="Arial"/>
          <w:lang w:eastAsia="en-GB" w:bidi="en-GB"/>
        </w:rPr>
      </w:pPr>
    </w:p>
    <w:p w14:paraId="766B0835" w14:textId="77777777" w:rsidR="007A478E" w:rsidRPr="00A877C9" w:rsidRDefault="007A478E" w:rsidP="007A478E">
      <w:pPr>
        <w:rPr>
          <w:rFonts w:ascii="Arial" w:eastAsia="Calibri Light" w:hAnsi="Arial" w:cs="Arial"/>
          <w:lang w:eastAsia="en-GB" w:bidi="en-GB"/>
        </w:rPr>
      </w:pPr>
    </w:p>
    <w:p w14:paraId="0326DBC8" w14:textId="77777777" w:rsidR="007A478E" w:rsidRPr="00A877C9" w:rsidRDefault="007A478E" w:rsidP="007A478E">
      <w:pPr>
        <w:rPr>
          <w:rFonts w:ascii="Arial" w:eastAsia="Calibri Light" w:hAnsi="Arial" w:cs="Arial"/>
          <w:lang w:eastAsia="en-GB" w:bidi="en-GB"/>
        </w:rPr>
      </w:pPr>
    </w:p>
    <w:p w14:paraId="04CA4B52" w14:textId="77777777" w:rsidR="007A478E" w:rsidRPr="00A877C9" w:rsidRDefault="007A478E" w:rsidP="007A478E">
      <w:pPr>
        <w:rPr>
          <w:rFonts w:ascii="Arial" w:eastAsia="Calibri Light" w:hAnsi="Arial" w:cs="Arial"/>
          <w:lang w:eastAsia="en-GB" w:bidi="en-GB"/>
        </w:rPr>
      </w:pPr>
    </w:p>
    <w:p w14:paraId="5FB83D17" w14:textId="77777777" w:rsidR="007A478E" w:rsidRPr="00A877C9" w:rsidRDefault="007A478E" w:rsidP="007A478E">
      <w:pPr>
        <w:rPr>
          <w:rFonts w:ascii="Arial" w:eastAsia="Calibri Light" w:hAnsi="Arial" w:cs="Arial"/>
          <w:lang w:eastAsia="en-GB" w:bidi="en-GB"/>
        </w:rPr>
      </w:pPr>
    </w:p>
    <w:p w14:paraId="3A0C83F2" w14:textId="77777777" w:rsidR="007A478E" w:rsidRPr="00A877C9" w:rsidRDefault="007A478E" w:rsidP="007A478E">
      <w:pPr>
        <w:rPr>
          <w:rFonts w:ascii="Arial" w:eastAsia="Calibri Light" w:hAnsi="Arial" w:cs="Arial"/>
          <w:lang w:eastAsia="en-GB" w:bidi="en-GB"/>
        </w:rPr>
      </w:pPr>
    </w:p>
    <w:p w14:paraId="0D2EBB5A" w14:textId="77777777" w:rsidR="007A478E" w:rsidRPr="00A877C9" w:rsidRDefault="007A478E" w:rsidP="007A478E">
      <w:pPr>
        <w:rPr>
          <w:rFonts w:ascii="Arial" w:eastAsia="Calibri Light" w:hAnsi="Arial" w:cs="Arial"/>
          <w:lang w:eastAsia="en-GB" w:bidi="en-GB"/>
        </w:rPr>
      </w:pPr>
    </w:p>
    <w:p w14:paraId="54D61667" w14:textId="77777777" w:rsidR="007A478E" w:rsidRPr="00A877C9" w:rsidRDefault="007A478E" w:rsidP="007A478E">
      <w:pPr>
        <w:rPr>
          <w:rFonts w:ascii="Arial" w:eastAsia="Calibri Light" w:hAnsi="Arial" w:cs="Arial"/>
          <w:lang w:eastAsia="en-GB" w:bidi="en-GB"/>
        </w:rPr>
      </w:pPr>
    </w:p>
    <w:p w14:paraId="34265BCA" w14:textId="77777777" w:rsidR="007A478E" w:rsidRPr="00A877C9" w:rsidRDefault="007A478E" w:rsidP="007A478E">
      <w:pPr>
        <w:rPr>
          <w:rFonts w:ascii="Arial" w:eastAsia="Calibri Light" w:hAnsi="Arial" w:cs="Arial"/>
          <w:lang w:eastAsia="en-GB" w:bidi="en-GB"/>
        </w:rPr>
      </w:pPr>
    </w:p>
    <w:p w14:paraId="3E9C1D37" w14:textId="77777777" w:rsidR="007A478E" w:rsidRPr="00A877C9" w:rsidRDefault="007A478E" w:rsidP="007A478E">
      <w:pPr>
        <w:rPr>
          <w:rFonts w:ascii="Arial" w:eastAsia="Calibri Light" w:hAnsi="Arial" w:cs="Arial"/>
          <w:lang w:eastAsia="en-GB" w:bidi="en-GB"/>
        </w:rPr>
      </w:pPr>
    </w:p>
    <w:p w14:paraId="06198FBD" w14:textId="77777777" w:rsidR="007A478E" w:rsidRPr="00A877C9" w:rsidRDefault="007A478E" w:rsidP="007A478E">
      <w:pPr>
        <w:rPr>
          <w:rFonts w:ascii="Arial" w:eastAsia="Calibri Light" w:hAnsi="Arial" w:cs="Arial"/>
          <w:lang w:eastAsia="en-GB" w:bidi="en-GB"/>
        </w:rPr>
      </w:pPr>
    </w:p>
    <w:p w14:paraId="1DAC0773" w14:textId="77777777" w:rsidR="007A478E" w:rsidRPr="00A877C9" w:rsidRDefault="007A478E" w:rsidP="007A478E">
      <w:pPr>
        <w:rPr>
          <w:rFonts w:ascii="Arial" w:eastAsia="Calibri Light" w:hAnsi="Arial" w:cs="Arial"/>
          <w:lang w:eastAsia="en-GB" w:bidi="en-GB"/>
        </w:rPr>
      </w:pPr>
    </w:p>
    <w:p w14:paraId="30C134E2" w14:textId="77777777" w:rsidR="007A478E" w:rsidRPr="00A877C9" w:rsidRDefault="007A478E" w:rsidP="007A478E">
      <w:pPr>
        <w:rPr>
          <w:rFonts w:ascii="Arial" w:eastAsia="Calibri Light" w:hAnsi="Arial" w:cs="Arial"/>
          <w:lang w:eastAsia="en-GB" w:bidi="en-GB"/>
        </w:rPr>
      </w:pPr>
    </w:p>
    <w:p w14:paraId="7F168A41" w14:textId="77777777" w:rsidR="007A478E" w:rsidRPr="00A877C9" w:rsidRDefault="007A478E" w:rsidP="007A478E">
      <w:pPr>
        <w:widowControl w:val="0"/>
        <w:autoSpaceDE w:val="0"/>
        <w:autoSpaceDN w:val="0"/>
        <w:rPr>
          <w:rFonts w:ascii="Arial" w:eastAsia="Arial Unicode MS" w:hAnsi="Arial" w:cs="Arial"/>
          <w:b/>
          <w:lang w:eastAsia="en-GB" w:bidi="en-GB"/>
        </w:rPr>
      </w:pPr>
      <w:r w:rsidRPr="00A877C9">
        <w:rPr>
          <w:rFonts w:ascii="Arial" w:eastAsia="Arial Unicode MS" w:hAnsi="Arial" w:cs="Arial"/>
          <w:b/>
          <w:lang w:eastAsia="en-GB" w:bidi="en-GB"/>
        </w:rPr>
        <w:t>Declaration</w:t>
      </w:r>
    </w:p>
    <w:p w14:paraId="1EC2DCBF" w14:textId="77777777" w:rsidR="007A478E" w:rsidRPr="00A877C9" w:rsidRDefault="007A478E" w:rsidP="007A478E">
      <w:pPr>
        <w:widowControl w:val="0"/>
        <w:autoSpaceDE w:val="0"/>
        <w:autoSpaceDN w:val="0"/>
        <w:rPr>
          <w:rFonts w:ascii="Arial" w:eastAsia="Times New Roman" w:hAnsi="Arial" w:cs="Arial"/>
          <w:lang w:eastAsia="en-GB" w:bidi="en-GB"/>
        </w:rPr>
      </w:pPr>
    </w:p>
    <w:p w14:paraId="349B4C0D" w14:textId="77777777" w:rsidR="007A478E" w:rsidRPr="00A877C9" w:rsidRDefault="007A478E" w:rsidP="007A478E">
      <w:pPr>
        <w:widowControl w:val="0"/>
        <w:autoSpaceDE w:val="0"/>
        <w:autoSpaceDN w:val="0"/>
        <w:rPr>
          <w:rFonts w:ascii="Arial" w:eastAsia="Times New Roman" w:hAnsi="Arial" w:cs="Arial"/>
          <w:lang w:eastAsia="en-GB" w:bidi="en-GB"/>
        </w:rPr>
      </w:pPr>
      <w:r w:rsidRPr="00A877C9">
        <w:rPr>
          <w:rFonts w:ascii="Arial" w:eastAsia="Times New Roman" w:hAnsi="Arial" w:cs="Arial"/>
          <w:lang w:eastAsia="en-GB" w:bidi="en-GB"/>
        </w:rPr>
        <w:t>This work has not previously been accepted in substance for any degree and is not being concurrently submitted in candidature for any degree.</w:t>
      </w:r>
    </w:p>
    <w:p w14:paraId="44C15F32" w14:textId="00BDDD96" w:rsidR="007A478E" w:rsidRPr="00A877C9" w:rsidRDefault="00737546" w:rsidP="007A478E">
      <w:pPr>
        <w:widowControl w:val="0"/>
        <w:autoSpaceDE w:val="0"/>
        <w:autoSpaceDN w:val="0"/>
        <w:rPr>
          <w:rFonts w:ascii="Arial" w:eastAsia="Times New Roman" w:hAnsi="Arial" w:cs="Arial"/>
          <w:lang w:eastAsia="en-GB" w:bidi="en-GB"/>
        </w:rPr>
      </w:pPr>
      <w:r>
        <w:rPr>
          <w:rFonts w:ascii="Arial" w:eastAsia="Times New Roman" w:hAnsi="Arial" w:cs="Arial"/>
          <w:noProof/>
          <w:lang w:eastAsia="en-GB" w:bidi="en-GB"/>
        </w:rPr>
        <mc:AlternateContent>
          <mc:Choice Requires="wpi">
            <w:drawing>
              <wp:anchor distT="0" distB="0" distL="114300" distR="114300" simplePos="0" relativeHeight="251658246" behindDoc="0" locked="0" layoutInCell="1" allowOverlap="1" wp14:anchorId="4A94DEAC" wp14:editId="07C0DF80">
                <wp:simplePos x="0" y="0"/>
                <wp:positionH relativeFrom="column">
                  <wp:posOffset>583565</wp:posOffset>
                </wp:positionH>
                <wp:positionV relativeFrom="paragraph">
                  <wp:posOffset>144780</wp:posOffset>
                </wp:positionV>
                <wp:extent cx="1951305" cy="275855"/>
                <wp:effectExtent l="38100" t="38100" r="49530" b="48260"/>
                <wp:wrapNone/>
                <wp:docPr id="1514405349"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1951305" cy="275855"/>
                      </w14:xfrm>
                    </w14:contentPart>
                  </a:graphicData>
                </a:graphic>
              </wp:anchor>
            </w:drawing>
          </mc:Choice>
          <mc:Fallback>
            <w:pict>
              <v:shapetype w14:anchorId="67038D4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45.45pt;margin-top:10.9pt;width:154.65pt;height:22.7pt;z-index:2516654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">
                <v:imagedata r:id="rId9" o:title=""/>
              </v:shape>
            </w:pict>
          </mc:Fallback>
        </mc:AlternateContent>
      </w:r>
    </w:p>
    <w:p w14:paraId="496DDE26" w14:textId="57877D27" w:rsidR="007A478E" w:rsidRPr="00A877C9" w:rsidRDefault="007A478E" w:rsidP="007A478E">
      <w:pPr>
        <w:widowControl w:val="0"/>
        <w:autoSpaceDE w:val="0"/>
        <w:autoSpaceDN w:val="0"/>
        <w:rPr>
          <w:rFonts w:ascii="Arial" w:eastAsia="Times New Roman" w:hAnsi="Arial" w:cs="Arial"/>
          <w:lang w:eastAsia="en-GB" w:bidi="en-GB"/>
        </w:rPr>
      </w:pPr>
      <w:r w:rsidRPr="00A877C9">
        <w:rPr>
          <w:rFonts w:ascii="Arial" w:eastAsia="Times New Roman" w:hAnsi="Arial" w:cs="Arial"/>
          <w:lang w:eastAsia="en-GB" w:bidi="en-GB"/>
        </w:rPr>
        <w:t>Signed……………………………………………</w:t>
      </w:r>
    </w:p>
    <w:p w14:paraId="16F0419B" w14:textId="33E46FB4" w:rsidR="007A478E" w:rsidRPr="00A877C9" w:rsidRDefault="007A478E" w:rsidP="007A478E">
      <w:pPr>
        <w:widowControl w:val="0"/>
        <w:autoSpaceDE w:val="0"/>
        <w:autoSpaceDN w:val="0"/>
        <w:rPr>
          <w:rFonts w:ascii="Arial" w:eastAsia="Times New Roman" w:hAnsi="Arial" w:cs="Arial"/>
          <w:lang w:eastAsia="en-GB" w:bidi="en-GB"/>
        </w:rPr>
      </w:pPr>
    </w:p>
    <w:p w14:paraId="1A119D12" w14:textId="304E1D64" w:rsidR="007A478E" w:rsidRPr="00A877C9" w:rsidRDefault="00557C1E" w:rsidP="007A478E">
      <w:pPr>
        <w:widowControl w:val="0"/>
        <w:autoSpaceDE w:val="0"/>
        <w:autoSpaceDN w:val="0"/>
        <w:rPr>
          <w:rFonts w:ascii="Arial" w:eastAsia="Times New Roman" w:hAnsi="Arial" w:cs="Arial"/>
          <w:lang w:eastAsia="en-GB" w:bidi="en-GB"/>
        </w:rPr>
      </w:pPr>
      <w:r>
        <w:rPr>
          <w:rFonts w:ascii="Arial" w:eastAsia="Times New Roman" w:hAnsi="Arial" w:cs="Arial"/>
          <w:noProof/>
          <w:lang w:eastAsia="en-GB" w:bidi="en-GB"/>
        </w:rPr>
        <mc:AlternateContent>
          <mc:Choice Requires="wpi">
            <w:drawing>
              <wp:anchor distT="0" distB="0" distL="114300" distR="114300" simplePos="0" relativeHeight="251671558" behindDoc="0" locked="0" layoutInCell="1" allowOverlap="1" wp14:anchorId="6F9C4D8F" wp14:editId="24F11242">
                <wp:simplePos x="0" y="0"/>
                <wp:positionH relativeFrom="column">
                  <wp:posOffset>781685</wp:posOffset>
                </wp:positionH>
                <wp:positionV relativeFrom="paragraph">
                  <wp:posOffset>-170815</wp:posOffset>
                </wp:positionV>
                <wp:extent cx="1632950" cy="401320"/>
                <wp:effectExtent l="38100" t="38100" r="24765" b="36830"/>
                <wp:wrapNone/>
                <wp:docPr id="1999385466"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1632950" cy="401320"/>
                      </w14:xfrm>
                    </w14:contentPart>
                  </a:graphicData>
                </a:graphic>
              </wp:anchor>
            </w:drawing>
          </mc:Choice>
          <mc:Fallback>
            <w:pict>
              <v:shapetype w14:anchorId="20988D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61.05pt;margin-top:-13.95pt;width:129.6pt;height:32.55pt;z-index:2516715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">
                <v:imagedata r:id="rId11" o:title=""/>
              </v:shape>
            </w:pict>
          </mc:Fallback>
        </mc:AlternateContent>
      </w:r>
      <w:r w:rsidR="007A478E" w:rsidRPr="00A877C9">
        <w:rPr>
          <w:rFonts w:ascii="Arial" w:eastAsia="Times New Roman" w:hAnsi="Arial" w:cs="Arial"/>
          <w:lang w:eastAsia="en-GB" w:bidi="en-GB"/>
        </w:rPr>
        <w:t>Date…</w:t>
      </w:r>
      <w:r>
        <w:rPr>
          <w:rFonts w:ascii="Arial" w:eastAsia="Times New Roman" w:hAnsi="Arial" w:cs="Arial"/>
          <w:lang w:eastAsia="en-GB" w:bidi="en-GB"/>
        </w:rPr>
        <w:t xml:space="preserve"> </w:t>
      </w:r>
      <w:r w:rsidR="007A478E" w:rsidRPr="00A877C9">
        <w:rPr>
          <w:rFonts w:ascii="Arial" w:eastAsia="Times New Roman" w:hAnsi="Arial" w:cs="Arial"/>
          <w:lang w:eastAsia="en-GB" w:bidi="en-GB"/>
        </w:rPr>
        <w:t>……………………………………………</w:t>
      </w:r>
    </w:p>
    <w:p w14:paraId="30C37323" w14:textId="77777777" w:rsidR="007A478E" w:rsidRPr="00A877C9" w:rsidRDefault="007A478E" w:rsidP="007A478E">
      <w:pPr>
        <w:widowControl w:val="0"/>
        <w:autoSpaceDE w:val="0"/>
        <w:autoSpaceDN w:val="0"/>
        <w:jc w:val="center"/>
        <w:rPr>
          <w:rFonts w:ascii="Arial" w:eastAsia="Calibri Light" w:hAnsi="Arial" w:cs="Arial"/>
          <w:lang w:eastAsia="en-GB" w:bidi="en-GB"/>
        </w:rPr>
      </w:pPr>
    </w:p>
    <w:p w14:paraId="14D5CF17" w14:textId="5E66D5F0" w:rsidR="00A644E8" w:rsidRPr="008A0E12" w:rsidRDefault="00A644E8" w:rsidP="00A644E8">
      <w:pPr>
        <w:widowControl w:val="0"/>
        <w:autoSpaceDE w:val="0"/>
        <w:autoSpaceDN w:val="0"/>
        <w:spacing w:line="360" w:lineRule="auto"/>
        <w:rPr>
          <w:rFonts w:ascii="Arial" w:eastAsia="Arial Unicode MS" w:hAnsi="Arial" w:cs="Arial"/>
          <w:b/>
          <w:lang w:eastAsia="en-GB" w:bidi="en-GB"/>
        </w:rPr>
      </w:pPr>
      <w:r>
        <w:rPr>
          <w:rFonts w:ascii="Arial" w:eastAsia="Arial Unicode MS" w:hAnsi="Arial" w:cs="Arial"/>
          <w:b/>
          <w:lang w:eastAsia="en-GB" w:bidi="en-GB"/>
        </w:rPr>
        <w:t>Use of Generative AI</w:t>
      </w: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A644E8" w14:paraId="725C2C6E" w14:textId="77777777">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69764F9D"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7AD924F4"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776BAC8F"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78C7D6F7"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258ECD06"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r w:rsidR="00A644E8" w14:paraId="04F2124F" w14:textId="77777777">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5215C37"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7BDB8551"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2F965E60"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36AF5CB8"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0084E281"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r w:rsidR="00A644E8" w14:paraId="7D48606E" w14:textId="77777777">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5B510F4"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1E584514"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B5EE217"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42144D52"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1FE708C6"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r w:rsidR="00A644E8" w14:paraId="300134FE" w14:textId="77777777">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CA84742"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3EC28D03"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48A8845B"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03EA6FDA"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53D1BB09"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r w:rsidR="00A644E8" w14:paraId="789F43E6" w14:textId="77777777">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395ABD41"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691B3D4E"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550BB93E"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3DCE6C8B"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3326F55A"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r w:rsidR="00A644E8" w14:paraId="19723C29" w14:textId="77777777">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0FCD654"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PROGRAMMING </w:t>
            </w:r>
          </w:p>
        </w:tc>
        <w:tc>
          <w:tcPr>
            <w:tcW w:w="4914" w:type="dxa"/>
            <w:tcBorders>
              <w:top w:val="single" w:sz="6" w:space="0" w:color="000000"/>
              <w:left w:val="single" w:sz="6" w:space="0" w:color="000000"/>
              <w:bottom w:val="single" w:sz="6" w:space="0" w:color="000000"/>
              <w:right w:val="single" w:sz="6" w:space="0" w:color="000000"/>
            </w:tcBorders>
            <w:hideMark/>
          </w:tcPr>
          <w:p w14:paraId="4EB70D16"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5F7DE426"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p w14:paraId="7BA679DE"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w:t>
            </w:r>
          </w:p>
          <w:p w14:paraId="3C9E215A" w14:textId="77777777" w:rsidR="00A644E8" w:rsidRDefault="00A644E8">
            <w:pPr>
              <w:spacing w:line="256" w:lineRule="auto"/>
              <w:textAlignment w:val="baseline"/>
              <w:rPr>
                <w:rFonts w:ascii="Times New Roman" w:eastAsia="Times New Roman" w:hAnsi="Times New Roman" w:cs="Times New Roman"/>
              </w:rPr>
            </w:pPr>
            <w:r>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lang w:val="en-US"/>
                  </w:rPr>
                  <w:t>☒</w:t>
                </w:r>
              </w:sdtContent>
            </w:sdt>
          </w:p>
        </w:tc>
      </w:tr>
    </w:tbl>
    <w:p w14:paraId="54B90E57" w14:textId="493EE462" w:rsidR="00B4436B" w:rsidRDefault="00737546">
      <w:pPr>
        <w:rPr>
          <w:rFonts w:ascii="Arial" w:hAnsi="Arial" w:cs="Arial"/>
          <w:b/>
          <w:bCs/>
          <w:sz w:val="28"/>
          <w:szCs w:val="28"/>
        </w:rPr>
      </w:pPr>
      <w:r>
        <w:rPr>
          <w:rFonts w:ascii="Arial" w:hAnsi="Arial" w:cs="Arial"/>
          <w:b/>
          <w:bCs/>
          <w:noProof/>
          <w:sz w:val="28"/>
          <w:szCs w:val="28"/>
        </w:rPr>
        <mc:AlternateContent>
          <mc:Choice Requires="wpi">
            <w:drawing>
              <wp:anchor distT="0" distB="0" distL="114300" distR="114300" simplePos="0" relativeHeight="251658245" behindDoc="0" locked="0" layoutInCell="1" allowOverlap="1" wp14:anchorId="59841AFB" wp14:editId="149D9781">
                <wp:simplePos x="0" y="0"/>
                <wp:positionH relativeFrom="column">
                  <wp:posOffset>-1761800</wp:posOffset>
                </wp:positionH>
                <wp:positionV relativeFrom="paragraph">
                  <wp:posOffset>247890</wp:posOffset>
                </wp:positionV>
                <wp:extent cx="1800" cy="5040"/>
                <wp:effectExtent l="38100" t="38100" r="36830" b="52705"/>
                <wp:wrapNone/>
                <wp:docPr id="148994727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1800" cy="5040"/>
                      </w14:xfrm>
                    </w14:contentPart>
                  </a:graphicData>
                </a:graphic>
              </wp:anchor>
            </w:drawing>
          </mc:Choice>
          <mc:Fallback>
            <w:pict>
              <v:shape w14:anchorId="38D859B3" id="Ink 1" o:spid="_x0000_s1026" type="#_x0000_t75" style="position:absolute;margin-left:-139.2pt;margin-top:19pt;width:1.15pt;height:1.4pt;z-index:2516592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">
                <v:imagedata r:id="rId13" o:title=""/>
              </v:shape>
            </w:pict>
          </mc:Fallback>
        </mc:AlternateContent>
      </w:r>
      <w:r w:rsidR="00B4436B">
        <w:rPr>
          <w:rFonts w:ascii="Arial" w:hAnsi="Arial" w:cs="Arial"/>
          <w:b/>
          <w:bCs/>
          <w:sz w:val="28"/>
          <w:szCs w:val="28"/>
        </w:rPr>
        <w:br w:type="page"/>
      </w:r>
    </w:p>
    <w:p w14:paraId="3A5B1EDA" w14:textId="13358193" w:rsidR="008D6246" w:rsidRDefault="009F1136" w:rsidP="009B2E2C">
      <w:pPr>
        <w:pStyle w:val="Heading1"/>
        <w:spacing w:after="120"/>
      </w:pPr>
      <w:r>
        <w:lastRenderedPageBreak/>
        <w:t xml:space="preserve">Table on Contents </w:t>
      </w:r>
    </w:p>
    <w:p w14:paraId="7C0E9F75" w14:textId="77777777" w:rsidR="009F1136" w:rsidRPr="009F1136" w:rsidRDefault="009F1136" w:rsidP="009B2E2C">
      <w:pPr>
        <w:spacing w:after="120"/>
      </w:pPr>
    </w:p>
    <w:p w14:paraId="24831D3F" w14:textId="336B66FF" w:rsidR="00BD29DB" w:rsidRPr="006A1D27" w:rsidRDefault="00BD29DB" w:rsidP="009B2E2C">
      <w:pPr>
        <w:pStyle w:val="TOC1"/>
        <w:spacing w:after="120"/>
      </w:pPr>
      <w:r>
        <w:fldChar w:fldCharType="begin"/>
      </w:r>
      <w:r>
        <w:instrText xml:space="preserve"> TOC \o "1-3" \h \z \u </w:instrText>
      </w:r>
      <w:r>
        <w:fldChar w:fldCharType="separate"/>
      </w:r>
      <w:hyperlink w:anchor="_Toc225170206" w:history="1">
        <w:r w:rsidRPr="006A1D27">
          <w:rPr>
            <w:rStyle w:val="Hyperlink"/>
          </w:rPr>
          <w:t>1</w:t>
        </w:r>
        <w:r w:rsidRPr="006A1D27">
          <w:tab/>
        </w:r>
        <w:r w:rsidRPr="006A1D27">
          <w:rPr>
            <w:rStyle w:val="Hyperlink"/>
          </w:rPr>
          <w:t>Introduction</w:t>
        </w:r>
        <w:r w:rsidRPr="006A1D27">
          <w:rPr>
            <w:webHidden/>
          </w:rPr>
          <w:tab/>
        </w:r>
        <w:r w:rsidRPr="006A1D27">
          <w:rPr>
            <w:webHidden/>
          </w:rPr>
          <w:fldChar w:fldCharType="begin"/>
        </w:r>
        <w:r w:rsidRPr="006A1D27">
          <w:rPr>
            <w:webHidden/>
          </w:rPr>
          <w:instrText xml:space="preserve"> PAGEREF _Toc225170206 \h </w:instrText>
        </w:r>
        <w:r w:rsidRPr="006A1D27">
          <w:rPr>
            <w:webHidden/>
          </w:rPr>
        </w:r>
        <w:r w:rsidRPr="006A1D27">
          <w:rPr>
            <w:webHidden/>
          </w:rPr>
          <w:fldChar w:fldCharType="separate"/>
        </w:r>
        <w:r w:rsidRPr="006A1D27">
          <w:rPr>
            <w:webHidden/>
          </w:rPr>
          <w:t>8</w:t>
        </w:r>
        <w:r w:rsidRPr="006A1D27">
          <w:rPr>
            <w:webHidden/>
          </w:rPr>
          <w:fldChar w:fldCharType="end"/>
        </w:r>
      </w:hyperlink>
    </w:p>
    <w:p w14:paraId="5505BBE6" w14:textId="3EDFD0C3" w:rsidR="00BD29DB" w:rsidRPr="006A1D27" w:rsidRDefault="00BD29DB" w:rsidP="009B2E2C">
      <w:pPr>
        <w:pStyle w:val="TOC2"/>
        <w:tabs>
          <w:tab w:val="right" w:leader="dot" w:pos="9016"/>
        </w:tabs>
        <w:spacing w:after="120"/>
        <w:rPr>
          <w:rFonts w:ascii="Arial" w:hAnsi="Arial" w:cs="Arial"/>
          <w:noProof/>
        </w:rPr>
      </w:pPr>
      <w:hyperlink w:anchor="_Toc225170207" w:history="1">
        <w:r w:rsidRPr="006A1D27">
          <w:rPr>
            <w:rStyle w:val="Hyperlink"/>
            <w:rFonts w:ascii="Arial" w:hAnsi="Arial" w:cs="Arial"/>
            <w:noProof/>
          </w:rPr>
          <w:t>1.1 Critical Care Informatics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_Toc225170207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8</w:t>
        </w:r>
        <w:r w:rsidRPr="006A1D27">
          <w:rPr>
            <w:rFonts w:ascii="Arial" w:hAnsi="Arial" w:cs="Arial"/>
            <w:noProof/>
            <w:webHidden/>
          </w:rPr>
          <w:fldChar w:fldCharType="end"/>
        </w:r>
      </w:hyperlink>
    </w:p>
    <w:p w14:paraId="5806415E" w14:textId="7FCDBCC1" w:rsidR="00BD29DB" w:rsidRPr="006A1D27" w:rsidRDefault="00BD29DB" w:rsidP="009B2E2C">
      <w:pPr>
        <w:pStyle w:val="TOC2"/>
        <w:tabs>
          <w:tab w:val="right" w:leader="dot" w:pos="9016"/>
        </w:tabs>
        <w:spacing w:after="120"/>
        <w:rPr>
          <w:rFonts w:ascii="Arial" w:hAnsi="Arial" w:cs="Arial"/>
          <w:noProof/>
        </w:rPr>
      </w:pPr>
      <w:hyperlink w:anchor="_Toc225170208" w:history="1">
        <w:r w:rsidRPr="006A1D27">
          <w:rPr>
            <w:rStyle w:val="Hyperlink"/>
            <w:rFonts w:ascii="Arial" w:hAnsi="Arial" w:cs="Arial"/>
            <w:noProof/>
          </w:rPr>
          <w:t>1.2 Nursing Workforce</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_Toc225170208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10</w:t>
        </w:r>
        <w:r w:rsidRPr="006A1D27">
          <w:rPr>
            <w:rFonts w:ascii="Arial" w:hAnsi="Arial" w:cs="Arial"/>
            <w:noProof/>
            <w:webHidden/>
          </w:rPr>
          <w:fldChar w:fldCharType="end"/>
        </w:r>
      </w:hyperlink>
    </w:p>
    <w:p w14:paraId="030692B0" w14:textId="318DFA50" w:rsidR="00BD29DB" w:rsidRPr="006A1D27" w:rsidRDefault="00BD29DB" w:rsidP="009B2E2C">
      <w:pPr>
        <w:pStyle w:val="TOC2"/>
        <w:tabs>
          <w:tab w:val="right" w:leader="dot" w:pos="9016"/>
        </w:tabs>
        <w:spacing w:after="120"/>
        <w:rPr>
          <w:rFonts w:ascii="Arial" w:hAnsi="Arial" w:cs="Arial"/>
          <w:noProof/>
        </w:rPr>
      </w:pPr>
      <w:hyperlink w:anchor="_Toc225170209" w:history="1">
        <w:r w:rsidRPr="006A1D27">
          <w:rPr>
            <w:rStyle w:val="Hyperlink"/>
            <w:rFonts w:ascii="Arial" w:hAnsi="Arial" w:cs="Arial"/>
            <w:noProof/>
          </w:rPr>
          <w:t>1.3 Research aim</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_Toc225170209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11</w:t>
        </w:r>
        <w:r w:rsidRPr="006A1D27">
          <w:rPr>
            <w:rFonts w:ascii="Arial" w:hAnsi="Arial" w:cs="Arial"/>
            <w:noProof/>
            <w:webHidden/>
          </w:rPr>
          <w:fldChar w:fldCharType="end"/>
        </w:r>
      </w:hyperlink>
    </w:p>
    <w:p w14:paraId="2E360DC1" w14:textId="5E6CCC7C" w:rsidR="00BD29DB" w:rsidRPr="006A1D27" w:rsidRDefault="00BD29DB" w:rsidP="009B2E2C">
      <w:pPr>
        <w:pStyle w:val="TOC1"/>
        <w:spacing w:after="120"/>
      </w:pPr>
      <w:hyperlink w:anchor="_Toc225170210" w:history="1">
        <w:r w:rsidRPr="006A1D27">
          <w:rPr>
            <w:rStyle w:val="Hyperlink"/>
          </w:rPr>
          <w:t>2</w:t>
        </w:r>
        <w:r w:rsidRPr="006A1D27">
          <w:tab/>
        </w:r>
        <w:r w:rsidRPr="006A1D27">
          <w:rPr>
            <w:rStyle w:val="Hyperlink"/>
          </w:rPr>
          <w:t>Literature Review</w:t>
        </w:r>
        <w:r w:rsidRPr="006A1D27">
          <w:rPr>
            <w:webHidden/>
          </w:rPr>
          <w:tab/>
        </w:r>
        <w:r w:rsidRPr="006A1D27">
          <w:rPr>
            <w:webHidden/>
          </w:rPr>
          <w:fldChar w:fldCharType="begin"/>
        </w:r>
        <w:r w:rsidRPr="006A1D27">
          <w:rPr>
            <w:webHidden/>
          </w:rPr>
          <w:instrText xml:space="preserve"> PAGEREF _Toc225170210 \h </w:instrText>
        </w:r>
        <w:r w:rsidRPr="006A1D27">
          <w:rPr>
            <w:webHidden/>
          </w:rPr>
        </w:r>
        <w:r w:rsidRPr="006A1D27">
          <w:rPr>
            <w:webHidden/>
          </w:rPr>
          <w:fldChar w:fldCharType="separate"/>
        </w:r>
        <w:r w:rsidRPr="006A1D27">
          <w:rPr>
            <w:webHidden/>
          </w:rPr>
          <w:t>12</w:t>
        </w:r>
        <w:r w:rsidRPr="006A1D27">
          <w:rPr>
            <w:webHidden/>
          </w:rPr>
          <w:fldChar w:fldCharType="end"/>
        </w:r>
      </w:hyperlink>
    </w:p>
    <w:p w14:paraId="6ABA7835" w14:textId="4985DD2E" w:rsidR="00BD29DB" w:rsidRPr="006A1D27" w:rsidRDefault="00BD29DB" w:rsidP="009B2E2C">
      <w:pPr>
        <w:pStyle w:val="TOC2"/>
        <w:tabs>
          <w:tab w:val="right" w:leader="dot" w:pos="9016"/>
        </w:tabs>
        <w:spacing w:after="120"/>
        <w:rPr>
          <w:rFonts w:ascii="Arial" w:hAnsi="Arial" w:cs="Arial"/>
          <w:noProof/>
        </w:rPr>
      </w:pPr>
      <w:hyperlink w:anchor="_Toc225170211" w:history="1">
        <w:r w:rsidRPr="006A1D27">
          <w:rPr>
            <w:rStyle w:val="Hyperlink"/>
            <w:rFonts w:ascii="Arial" w:hAnsi="Arial" w:cs="Arial"/>
            <w:noProof/>
            <w:shd w:val="clear" w:color="auto" w:fill="FFFFFF"/>
          </w:rPr>
          <w:t xml:space="preserve">2.1 </w:t>
        </w:r>
        <w:r w:rsidRPr="006A1D27">
          <w:rPr>
            <w:rStyle w:val="Hyperlink"/>
            <w:rFonts w:ascii="Arial" w:hAnsi="Arial" w:cs="Arial"/>
            <w:noProof/>
          </w:rPr>
          <w:t>Literature Review Screening</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_Toc225170211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12</w:t>
        </w:r>
        <w:r w:rsidRPr="006A1D27">
          <w:rPr>
            <w:rFonts w:ascii="Arial" w:hAnsi="Arial" w:cs="Arial"/>
            <w:noProof/>
            <w:webHidden/>
          </w:rPr>
          <w:fldChar w:fldCharType="end"/>
        </w:r>
      </w:hyperlink>
    </w:p>
    <w:p w14:paraId="0EA28AF5" w14:textId="51CB1220" w:rsidR="00BD29DB" w:rsidRPr="006A1D27" w:rsidRDefault="00BD29DB" w:rsidP="009B2E2C">
      <w:pPr>
        <w:pStyle w:val="TOC2"/>
        <w:tabs>
          <w:tab w:val="right" w:leader="dot" w:pos="9016"/>
        </w:tabs>
        <w:spacing w:after="120"/>
        <w:rPr>
          <w:rFonts w:ascii="Arial" w:hAnsi="Arial" w:cs="Arial"/>
          <w:noProof/>
        </w:rPr>
      </w:pPr>
      <w:hyperlink w:anchor="_Toc225170212" w:history="1">
        <w:r w:rsidRPr="006A1D27">
          <w:rPr>
            <w:rStyle w:val="Hyperlink"/>
            <w:rFonts w:ascii="Arial" w:hAnsi="Arial" w:cs="Arial"/>
            <w:noProof/>
          </w:rPr>
          <w:t>2.2 Finalised Screening</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_Toc225170212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12</w:t>
        </w:r>
        <w:r w:rsidRPr="006A1D27">
          <w:rPr>
            <w:rFonts w:ascii="Arial" w:hAnsi="Arial" w:cs="Arial"/>
            <w:noProof/>
            <w:webHidden/>
          </w:rPr>
          <w:fldChar w:fldCharType="end"/>
        </w:r>
      </w:hyperlink>
    </w:p>
    <w:p w14:paraId="0CB99C98" w14:textId="22FA0BCF" w:rsidR="00BD29DB" w:rsidRPr="006A1D27" w:rsidRDefault="00BD29DB" w:rsidP="009B2E2C">
      <w:pPr>
        <w:pStyle w:val="TOC2"/>
        <w:tabs>
          <w:tab w:val="right" w:leader="dot" w:pos="9016"/>
        </w:tabs>
        <w:spacing w:after="120"/>
        <w:rPr>
          <w:rFonts w:ascii="Arial" w:hAnsi="Arial" w:cs="Arial"/>
          <w:noProof/>
        </w:rPr>
      </w:pPr>
      <w:hyperlink w:anchor="_Toc225170213" w:history="1">
        <w:r w:rsidRPr="006A1D27">
          <w:rPr>
            <w:rStyle w:val="Hyperlink"/>
            <w:rFonts w:ascii="Arial" w:hAnsi="Arial" w:cs="Arial"/>
            <w:noProof/>
          </w:rPr>
          <w:t>2.3 What are the benefits of implementing a critical care CIS?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_Toc225170213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13</w:t>
        </w:r>
        <w:r w:rsidRPr="006A1D27">
          <w:rPr>
            <w:rFonts w:ascii="Arial" w:hAnsi="Arial" w:cs="Arial"/>
            <w:noProof/>
            <w:webHidden/>
          </w:rPr>
          <w:fldChar w:fldCharType="end"/>
        </w:r>
      </w:hyperlink>
    </w:p>
    <w:p w14:paraId="47B9208D" w14:textId="3E6826E6" w:rsidR="00BD29DB" w:rsidRPr="006A1D27" w:rsidRDefault="00BD29DB" w:rsidP="009B2E2C">
      <w:pPr>
        <w:pStyle w:val="TOC2"/>
        <w:tabs>
          <w:tab w:val="right" w:leader="dot" w:pos="9016"/>
        </w:tabs>
        <w:spacing w:after="120"/>
        <w:rPr>
          <w:rFonts w:ascii="Arial" w:hAnsi="Arial" w:cs="Arial"/>
          <w:noProof/>
        </w:rPr>
      </w:pPr>
      <w:hyperlink w:anchor="_Toc225170214" w:history="1">
        <w:r w:rsidRPr="006A1D27">
          <w:rPr>
            <w:rStyle w:val="Hyperlink"/>
            <w:rFonts w:ascii="Arial" w:hAnsi="Arial" w:cs="Arial"/>
            <w:noProof/>
          </w:rPr>
          <w:t>2.4 The Nursing Workforce in Critical Care</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_Toc225170214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14</w:t>
        </w:r>
        <w:r w:rsidRPr="006A1D27">
          <w:rPr>
            <w:rFonts w:ascii="Arial" w:hAnsi="Arial" w:cs="Arial"/>
            <w:noProof/>
            <w:webHidden/>
          </w:rPr>
          <w:fldChar w:fldCharType="end"/>
        </w:r>
      </w:hyperlink>
    </w:p>
    <w:p w14:paraId="242296F1" w14:textId="3C68D6EB" w:rsidR="00BD29DB" w:rsidRPr="006A1D27" w:rsidRDefault="00BD29DB" w:rsidP="009B2E2C">
      <w:pPr>
        <w:pStyle w:val="TOC2"/>
        <w:tabs>
          <w:tab w:val="right" w:leader="dot" w:pos="9016"/>
        </w:tabs>
        <w:spacing w:after="120"/>
        <w:rPr>
          <w:rFonts w:ascii="Arial" w:hAnsi="Arial" w:cs="Arial"/>
          <w:noProof/>
        </w:rPr>
      </w:pPr>
      <w:hyperlink w:anchor="_Toc225170215" w:history="1">
        <w:r w:rsidRPr="006A1D27">
          <w:rPr>
            <w:rStyle w:val="Hyperlink"/>
            <w:rFonts w:ascii="Arial" w:hAnsi="Arial" w:cs="Arial"/>
            <w:noProof/>
          </w:rPr>
          <w:t>2.5 Perceived usability of CISs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_Toc225170215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16</w:t>
        </w:r>
        <w:r w:rsidRPr="006A1D27">
          <w:rPr>
            <w:rFonts w:ascii="Arial" w:hAnsi="Arial" w:cs="Arial"/>
            <w:noProof/>
            <w:webHidden/>
          </w:rPr>
          <w:fldChar w:fldCharType="end"/>
        </w:r>
      </w:hyperlink>
    </w:p>
    <w:p w14:paraId="5E056D99" w14:textId="1D844F1A" w:rsidR="00BD29DB" w:rsidRPr="006A1D27" w:rsidRDefault="00BD29DB" w:rsidP="009B2E2C">
      <w:pPr>
        <w:pStyle w:val="TOC2"/>
        <w:tabs>
          <w:tab w:val="right" w:leader="dot" w:pos="9016"/>
        </w:tabs>
        <w:spacing w:after="120"/>
        <w:rPr>
          <w:rFonts w:ascii="Arial" w:hAnsi="Arial" w:cs="Arial"/>
          <w:noProof/>
        </w:rPr>
      </w:pPr>
      <w:hyperlink w:anchor="_Toc225170216" w:history="1">
        <w:r w:rsidRPr="006A1D27">
          <w:rPr>
            <w:rStyle w:val="Hyperlink"/>
            <w:rFonts w:ascii="Arial" w:hAnsi="Arial" w:cs="Arial"/>
            <w:noProof/>
          </w:rPr>
          <w:t>2.6 Perceived workload of CISs?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_Toc225170216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17</w:t>
        </w:r>
        <w:r w:rsidRPr="006A1D27">
          <w:rPr>
            <w:rFonts w:ascii="Arial" w:hAnsi="Arial" w:cs="Arial"/>
            <w:noProof/>
            <w:webHidden/>
          </w:rPr>
          <w:fldChar w:fldCharType="end"/>
        </w:r>
      </w:hyperlink>
    </w:p>
    <w:p w14:paraId="114A5C74" w14:textId="332A6C57" w:rsidR="00BD29DB" w:rsidRPr="006A1D27" w:rsidRDefault="00BD29DB" w:rsidP="009B2E2C">
      <w:pPr>
        <w:pStyle w:val="TOC2"/>
        <w:tabs>
          <w:tab w:val="right" w:leader="dot" w:pos="9016"/>
        </w:tabs>
        <w:spacing w:after="120"/>
        <w:rPr>
          <w:rFonts w:ascii="Arial" w:hAnsi="Arial" w:cs="Arial"/>
          <w:noProof/>
        </w:rPr>
      </w:pPr>
      <w:hyperlink w:anchor="_Toc225170217" w:history="1">
        <w:r w:rsidRPr="006A1D27">
          <w:rPr>
            <w:rStyle w:val="Hyperlink"/>
            <w:rFonts w:ascii="Arial" w:hAnsi="Arial" w:cs="Arial"/>
            <w:noProof/>
          </w:rPr>
          <w:t xml:space="preserve">2.7 </w:t>
        </w:r>
        <w:r w:rsidRPr="006A1D27">
          <w:rPr>
            <w:rStyle w:val="Hyperlink"/>
            <w:rFonts w:ascii="Arial" w:hAnsi="Arial" w:cs="Arial"/>
            <w:noProof/>
            <w:lang w:eastAsia="en-GB"/>
          </w:rPr>
          <w:t>Critical Analysis of Evidence Strength and Potential Bias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_Toc225170217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20</w:t>
        </w:r>
        <w:r w:rsidRPr="006A1D27">
          <w:rPr>
            <w:rFonts w:ascii="Arial" w:hAnsi="Arial" w:cs="Arial"/>
            <w:noProof/>
            <w:webHidden/>
          </w:rPr>
          <w:fldChar w:fldCharType="end"/>
        </w:r>
      </w:hyperlink>
    </w:p>
    <w:p w14:paraId="6CC987C2" w14:textId="5914DA32" w:rsidR="00BD29DB" w:rsidRPr="006A1D27" w:rsidRDefault="00BD29DB" w:rsidP="009B2E2C">
      <w:pPr>
        <w:pStyle w:val="TOC1"/>
        <w:spacing w:after="120"/>
      </w:pPr>
      <w:hyperlink w:anchor="_Toc225170218" w:history="1">
        <w:r w:rsidRPr="006A1D27">
          <w:rPr>
            <w:rStyle w:val="Hyperlink"/>
          </w:rPr>
          <w:t>3</w:t>
        </w:r>
        <w:r w:rsidRPr="006A1D27">
          <w:tab/>
        </w:r>
        <w:r w:rsidRPr="006A1D27">
          <w:rPr>
            <w:rStyle w:val="Hyperlink"/>
          </w:rPr>
          <w:t>Methodology</w:t>
        </w:r>
        <w:r w:rsidRPr="006A1D27">
          <w:rPr>
            <w:webHidden/>
          </w:rPr>
          <w:tab/>
        </w:r>
        <w:r w:rsidRPr="006A1D27">
          <w:rPr>
            <w:webHidden/>
          </w:rPr>
          <w:fldChar w:fldCharType="begin"/>
        </w:r>
        <w:r w:rsidRPr="006A1D27">
          <w:rPr>
            <w:webHidden/>
          </w:rPr>
          <w:instrText xml:space="preserve"> PAGEREF _Toc225170218 \h </w:instrText>
        </w:r>
        <w:r w:rsidRPr="006A1D27">
          <w:rPr>
            <w:webHidden/>
          </w:rPr>
        </w:r>
        <w:r w:rsidRPr="006A1D27">
          <w:rPr>
            <w:webHidden/>
          </w:rPr>
          <w:fldChar w:fldCharType="separate"/>
        </w:r>
        <w:r w:rsidRPr="006A1D27">
          <w:rPr>
            <w:webHidden/>
          </w:rPr>
          <w:t>24</w:t>
        </w:r>
        <w:r w:rsidRPr="006A1D27">
          <w:rPr>
            <w:webHidden/>
          </w:rPr>
          <w:fldChar w:fldCharType="end"/>
        </w:r>
      </w:hyperlink>
    </w:p>
    <w:p w14:paraId="0A6A1178" w14:textId="728D1D23" w:rsidR="00BD29DB" w:rsidRPr="006A1D27" w:rsidRDefault="00BD29DB" w:rsidP="009B2E2C">
      <w:pPr>
        <w:pStyle w:val="TOC2"/>
        <w:tabs>
          <w:tab w:val="right" w:leader="dot" w:pos="9016"/>
        </w:tabs>
        <w:spacing w:after="120"/>
        <w:rPr>
          <w:rFonts w:ascii="Arial" w:hAnsi="Arial" w:cs="Arial"/>
          <w:noProof/>
        </w:rPr>
      </w:pPr>
      <w:hyperlink w:anchor="_Toc225170219" w:history="1">
        <w:r w:rsidRPr="006A1D27">
          <w:rPr>
            <w:rStyle w:val="Hyperlink"/>
            <w:rFonts w:ascii="Arial" w:hAnsi="Arial" w:cs="Arial"/>
            <w:noProof/>
          </w:rPr>
          <w:t>3.1 Key concepts and frameworks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_Toc225170219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25</w:t>
        </w:r>
        <w:r w:rsidRPr="006A1D27">
          <w:rPr>
            <w:rFonts w:ascii="Arial" w:hAnsi="Arial" w:cs="Arial"/>
            <w:noProof/>
            <w:webHidden/>
          </w:rPr>
          <w:fldChar w:fldCharType="end"/>
        </w:r>
      </w:hyperlink>
    </w:p>
    <w:p w14:paraId="222CE2F7" w14:textId="65BB30D4" w:rsidR="00BD29DB" w:rsidRPr="006A1D27" w:rsidRDefault="00BD29DB" w:rsidP="009B2E2C">
      <w:pPr>
        <w:pStyle w:val="TOC2"/>
        <w:tabs>
          <w:tab w:val="right" w:leader="dot" w:pos="9016"/>
        </w:tabs>
        <w:spacing w:after="120"/>
        <w:rPr>
          <w:rFonts w:ascii="Arial" w:hAnsi="Arial" w:cs="Arial"/>
          <w:noProof/>
        </w:rPr>
      </w:pPr>
      <w:hyperlink w:anchor="_Toc225170220" w:history="1">
        <w:r w:rsidRPr="006A1D27">
          <w:rPr>
            <w:rStyle w:val="Hyperlink"/>
            <w:rFonts w:ascii="Arial" w:hAnsi="Arial" w:cs="Arial"/>
            <w:noProof/>
          </w:rPr>
          <w:t>3.2 Organisational challenges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_Toc225170220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27</w:t>
        </w:r>
        <w:r w:rsidRPr="006A1D27">
          <w:rPr>
            <w:rFonts w:ascii="Arial" w:hAnsi="Arial" w:cs="Arial"/>
            <w:noProof/>
            <w:webHidden/>
          </w:rPr>
          <w:fldChar w:fldCharType="end"/>
        </w:r>
      </w:hyperlink>
    </w:p>
    <w:p w14:paraId="2F0BE450" w14:textId="7C599810" w:rsidR="00BD29DB" w:rsidRPr="006A1D27" w:rsidRDefault="00BD29DB" w:rsidP="009B2E2C">
      <w:pPr>
        <w:pStyle w:val="TOC2"/>
        <w:tabs>
          <w:tab w:val="right" w:leader="dot" w:pos="9016"/>
        </w:tabs>
        <w:spacing w:after="120"/>
        <w:rPr>
          <w:rFonts w:ascii="Arial" w:hAnsi="Arial" w:cs="Arial"/>
          <w:noProof/>
        </w:rPr>
      </w:pPr>
      <w:hyperlink w:anchor="_Toc225170221" w:history="1">
        <w:r w:rsidRPr="006A1D27">
          <w:rPr>
            <w:rStyle w:val="Hyperlink"/>
            <w:rFonts w:ascii="Arial" w:hAnsi="Arial" w:cs="Arial"/>
            <w:noProof/>
          </w:rPr>
          <w:t>3.3 Data Gathering</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_Toc225170221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28</w:t>
        </w:r>
        <w:r w:rsidRPr="006A1D27">
          <w:rPr>
            <w:rFonts w:ascii="Arial" w:hAnsi="Arial" w:cs="Arial"/>
            <w:noProof/>
            <w:webHidden/>
          </w:rPr>
          <w:fldChar w:fldCharType="end"/>
        </w:r>
      </w:hyperlink>
    </w:p>
    <w:p w14:paraId="7642AEF2" w14:textId="68796FDA" w:rsidR="00BD29DB" w:rsidRPr="006A1D27" w:rsidRDefault="00BD29DB" w:rsidP="009B2E2C">
      <w:pPr>
        <w:pStyle w:val="TOC2"/>
        <w:tabs>
          <w:tab w:val="right" w:leader="dot" w:pos="9016"/>
        </w:tabs>
        <w:spacing w:after="120"/>
        <w:rPr>
          <w:rFonts w:ascii="Arial" w:hAnsi="Arial" w:cs="Arial"/>
          <w:noProof/>
        </w:rPr>
      </w:pPr>
      <w:hyperlink w:anchor="_Toc225170222" w:history="1">
        <w:r w:rsidRPr="006A1D27">
          <w:rPr>
            <w:rStyle w:val="Hyperlink"/>
            <w:rFonts w:ascii="Arial" w:hAnsi="Arial" w:cs="Arial"/>
            <w:noProof/>
          </w:rPr>
          <w:t>3.4 Quantitative component</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_Toc225170222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28</w:t>
        </w:r>
        <w:r w:rsidRPr="006A1D27">
          <w:rPr>
            <w:rFonts w:ascii="Arial" w:hAnsi="Arial" w:cs="Arial"/>
            <w:noProof/>
            <w:webHidden/>
          </w:rPr>
          <w:fldChar w:fldCharType="end"/>
        </w:r>
      </w:hyperlink>
    </w:p>
    <w:p w14:paraId="773E6A9A" w14:textId="3C9AB7B1" w:rsidR="00BD29DB" w:rsidRPr="006A1D27" w:rsidRDefault="00BD29DB" w:rsidP="009B2E2C">
      <w:pPr>
        <w:pStyle w:val="TOC2"/>
        <w:tabs>
          <w:tab w:val="right" w:leader="dot" w:pos="9016"/>
        </w:tabs>
        <w:spacing w:after="120"/>
        <w:rPr>
          <w:rFonts w:ascii="Arial" w:hAnsi="Arial" w:cs="Arial"/>
          <w:noProof/>
        </w:rPr>
      </w:pPr>
      <w:hyperlink w:anchor="_Toc225170223" w:history="1">
        <w:r w:rsidRPr="006A1D27">
          <w:rPr>
            <w:rStyle w:val="Hyperlink"/>
            <w:rFonts w:ascii="Arial" w:hAnsi="Arial" w:cs="Arial"/>
            <w:noProof/>
          </w:rPr>
          <w:t>3.5 Statistical package for social science (SPSS)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_Toc225170223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31</w:t>
        </w:r>
        <w:r w:rsidRPr="006A1D27">
          <w:rPr>
            <w:rFonts w:ascii="Arial" w:hAnsi="Arial" w:cs="Arial"/>
            <w:noProof/>
            <w:webHidden/>
          </w:rPr>
          <w:fldChar w:fldCharType="end"/>
        </w:r>
      </w:hyperlink>
    </w:p>
    <w:p w14:paraId="308C9D58" w14:textId="2626BD6B" w:rsidR="00BD29DB" w:rsidRPr="006A1D27" w:rsidRDefault="00BD29DB" w:rsidP="009B2E2C">
      <w:pPr>
        <w:pStyle w:val="TOC2"/>
        <w:tabs>
          <w:tab w:val="right" w:leader="dot" w:pos="9016"/>
        </w:tabs>
        <w:spacing w:after="120"/>
        <w:rPr>
          <w:rFonts w:ascii="Arial" w:hAnsi="Arial" w:cs="Arial"/>
          <w:noProof/>
        </w:rPr>
      </w:pPr>
      <w:hyperlink w:anchor="_Toc225170224" w:history="1">
        <w:r w:rsidRPr="006A1D27">
          <w:rPr>
            <w:rStyle w:val="Hyperlink"/>
            <w:rFonts w:ascii="Arial" w:hAnsi="Arial" w:cs="Arial"/>
            <w:noProof/>
          </w:rPr>
          <w:t>3.6 Thematic analysis of qualitative data</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_Toc225170224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33</w:t>
        </w:r>
        <w:r w:rsidRPr="006A1D27">
          <w:rPr>
            <w:rFonts w:ascii="Arial" w:hAnsi="Arial" w:cs="Arial"/>
            <w:noProof/>
            <w:webHidden/>
          </w:rPr>
          <w:fldChar w:fldCharType="end"/>
        </w:r>
      </w:hyperlink>
    </w:p>
    <w:p w14:paraId="1D7CF523" w14:textId="4D1D4E32" w:rsidR="00BD29DB" w:rsidRPr="006A1D27" w:rsidRDefault="00BD29DB" w:rsidP="009B2E2C">
      <w:pPr>
        <w:pStyle w:val="TOC2"/>
        <w:tabs>
          <w:tab w:val="right" w:leader="dot" w:pos="9016"/>
        </w:tabs>
        <w:spacing w:after="120"/>
        <w:rPr>
          <w:rFonts w:ascii="Arial" w:hAnsi="Arial" w:cs="Arial"/>
          <w:noProof/>
        </w:rPr>
      </w:pPr>
      <w:hyperlink w:anchor="_Toc225170225" w:history="1">
        <w:r w:rsidRPr="006A1D27">
          <w:rPr>
            <w:rStyle w:val="Hyperlink"/>
            <w:rFonts w:ascii="Arial" w:hAnsi="Arial" w:cs="Arial"/>
            <w:noProof/>
          </w:rPr>
          <w:t>3.7 Data saturation</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_Toc225170225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35</w:t>
        </w:r>
        <w:r w:rsidRPr="006A1D27">
          <w:rPr>
            <w:rFonts w:ascii="Arial" w:hAnsi="Arial" w:cs="Arial"/>
            <w:noProof/>
            <w:webHidden/>
          </w:rPr>
          <w:fldChar w:fldCharType="end"/>
        </w:r>
      </w:hyperlink>
    </w:p>
    <w:p w14:paraId="5DD51415" w14:textId="59947174" w:rsidR="00BD29DB" w:rsidRPr="006A1D27" w:rsidRDefault="00BD29DB" w:rsidP="009B2E2C">
      <w:pPr>
        <w:pStyle w:val="TOC2"/>
        <w:tabs>
          <w:tab w:val="right" w:leader="dot" w:pos="9016"/>
        </w:tabs>
        <w:spacing w:after="120"/>
        <w:rPr>
          <w:rFonts w:ascii="Arial" w:hAnsi="Arial" w:cs="Arial"/>
          <w:noProof/>
        </w:rPr>
      </w:pPr>
      <w:hyperlink w:anchor="_Toc225170226" w:history="1">
        <w:r w:rsidRPr="006A1D27">
          <w:rPr>
            <w:rStyle w:val="Hyperlink"/>
            <w:rFonts w:ascii="Arial" w:hAnsi="Arial" w:cs="Arial"/>
            <w:noProof/>
          </w:rPr>
          <w:t>3.8 Transferability</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_Toc225170226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37</w:t>
        </w:r>
        <w:r w:rsidRPr="006A1D27">
          <w:rPr>
            <w:rFonts w:ascii="Arial" w:hAnsi="Arial" w:cs="Arial"/>
            <w:noProof/>
            <w:webHidden/>
          </w:rPr>
          <w:fldChar w:fldCharType="end"/>
        </w:r>
      </w:hyperlink>
    </w:p>
    <w:p w14:paraId="527057B3" w14:textId="2F59864E" w:rsidR="00BD29DB" w:rsidRPr="006A1D27" w:rsidRDefault="00BD29DB" w:rsidP="009B2E2C">
      <w:pPr>
        <w:pStyle w:val="TOC2"/>
        <w:tabs>
          <w:tab w:val="right" w:leader="dot" w:pos="9016"/>
        </w:tabs>
        <w:spacing w:after="120"/>
        <w:rPr>
          <w:rFonts w:ascii="Arial" w:hAnsi="Arial" w:cs="Arial"/>
          <w:noProof/>
        </w:rPr>
      </w:pPr>
      <w:hyperlink w:anchor="_Toc225170227" w:history="1">
        <w:r w:rsidRPr="006A1D27">
          <w:rPr>
            <w:rStyle w:val="Hyperlink"/>
            <w:rFonts w:ascii="Arial" w:hAnsi="Arial" w:cs="Arial"/>
            <w:noProof/>
          </w:rPr>
          <w:t>3.9. Ethical considerations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_Toc225170227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38</w:t>
        </w:r>
        <w:r w:rsidRPr="006A1D27">
          <w:rPr>
            <w:rFonts w:ascii="Arial" w:hAnsi="Arial" w:cs="Arial"/>
            <w:noProof/>
            <w:webHidden/>
          </w:rPr>
          <w:fldChar w:fldCharType="end"/>
        </w:r>
      </w:hyperlink>
    </w:p>
    <w:p w14:paraId="3AE14159" w14:textId="5250DA75" w:rsidR="00BD29DB" w:rsidRPr="006A1D27" w:rsidRDefault="00BD29DB" w:rsidP="009B2E2C">
      <w:pPr>
        <w:pStyle w:val="TOC1"/>
        <w:spacing w:after="120"/>
      </w:pPr>
      <w:hyperlink w:anchor="_Toc225170228" w:history="1">
        <w:r w:rsidRPr="006A1D27">
          <w:rPr>
            <w:rStyle w:val="Hyperlink"/>
          </w:rPr>
          <w:t>4</w:t>
        </w:r>
        <w:r w:rsidRPr="006A1D27">
          <w:tab/>
        </w:r>
        <w:r w:rsidRPr="006A1D27">
          <w:rPr>
            <w:rStyle w:val="Hyperlink"/>
          </w:rPr>
          <w:t>Results</w:t>
        </w:r>
        <w:r w:rsidRPr="006A1D27">
          <w:rPr>
            <w:webHidden/>
          </w:rPr>
          <w:tab/>
        </w:r>
        <w:r w:rsidRPr="006A1D27">
          <w:rPr>
            <w:webHidden/>
          </w:rPr>
          <w:fldChar w:fldCharType="begin"/>
        </w:r>
        <w:r w:rsidRPr="006A1D27">
          <w:rPr>
            <w:webHidden/>
          </w:rPr>
          <w:instrText xml:space="preserve"> PAGEREF _Toc225170228 \h </w:instrText>
        </w:r>
        <w:r w:rsidRPr="006A1D27">
          <w:rPr>
            <w:webHidden/>
          </w:rPr>
        </w:r>
        <w:r w:rsidRPr="006A1D27">
          <w:rPr>
            <w:webHidden/>
          </w:rPr>
          <w:fldChar w:fldCharType="separate"/>
        </w:r>
        <w:r w:rsidRPr="006A1D27">
          <w:rPr>
            <w:webHidden/>
          </w:rPr>
          <w:t>41</w:t>
        </w:r>
        <w:r w:rsidRPr="006A1D27">
          <w:rPr>
            <w:webHidden/>
          </w:rPr>
          <w:fldChar w:fldCharType="end"/>
        </w:r>
      </w:hyperlink>
    </w:p>
    <w:p w14:paraId="6E94CC92" w14:textId="6F704D66" w:rsidR="00BD29DB" w:rsidRPr="006A1D27" w:rsidRDefault="00BD29DB" w:rsidP="009B2E2C">
      <w:pPr>
        <w:pStyle w:val="TOC2"/>
        <w:tabs>
          <w:tab w:val="right" w:leader="dot" w:pos="9016"/>
        </w:tabs>
        <w:spacing w:after="120"/>
        <w:rPr>
          <w:rFonts w:ascii="Arial" w:hAnsi="Arial" w:cs="Arial"/>
          <w:noProof/>
        </w:rPr>
      </w:pPr>
      <w:hyperlink w:anchor="_Toc225170229" w:history="1">
        <w:r w:rsidRPr="006A1D27">
          <w:rPr>
            <w:rStyle w:val="Hyperlink"/>
            <w:rFonts w:ascii="Arial" w:hAnsi="Arial" w:cs="Arial"/>
            <w:noProof/>
          </w:rPr>
          <w:t>4.1 Survey of nursing perception</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_Toc225170229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41</w:t>
        </w:r>
        <w:r w:rsidRPr="006A1D27">
          <w:rPr>
            <w:rFonts w:ascii="Arial" w:hAnsi="Arial" w:cs="Arial"/>
            <w:noProof/>
            <w:webHidden/>
          </w:rPr>
          <w:fldChar w:fldCharType="end"/>
        </w:r>
      </w:hyperlink>
    </w:p>
    <w:p w14:paraId="5D78E3B0" w14:textId="7EF72C27" w:rsidR="00BD29DB" w:rsidRPr="006A1D27" w:rsidRDefault="00BD29DB" w:rsidP="009B2E2C">
      <w:pPr>
        <w:pStyle w:val="TOC2"/>
        <w:tabs>
          <w:tab w:val="right" w:leader="dot" w:pos="9016"/>
        </w:tabs>
        <w:spacing w:after="120"/>
        <w:rPr>
          <w:rFonts w:ascii="Arial" w:hAnsi="Arial" w:cs="Arial"/>
          <w:noProof/>
        </w:rPr>
      </w:pPr>
      <w:hyperlink w:anchor="_Toc225170230" w:history="1">
        <w:r w:rsidRPr="006A1D27">
          <w:rPr>
            <w:rStyle w:val="Hyperlink"/>
            <w:rFonts w:ascii="Arial" w:hAnsi="Arial" w:cs="Arial"/>
            <w:noProof/>
          </w:rPr>
          <w:t>4.2  Perceived overall usability</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_Toc225170230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42</w:t>
        </w:r>
        <w:r w:rsidRPr="006A1D27">
          <w:rPr>
            <w:rFonts w:ascii="Arial" w:hAnsi="Arial" w:cs="Arial"/>
            <w:noProof/>
            <w:webHidden/>
          </w:rPr>
          <w:fldChar w:fldCharType="end"/>
        </w:r>
      </w:hyperlink>
    </w:p>
    <w:p w14:paraId="01C3D173" w14:textId="3C0438AC" w:rsidR="00BD29DB" w:rsidRPr="006A1D27" w:rsidRDefault="00BD29DB" w:rsidP="009B2E2C">
      <w:pPr>
        <w:pStyle w:val="TOC2"/>
        <w:tabs>
          <w:tab w:val="right" w:leader="dot" w:pos="9016"/>
        </w:tabs>
        <w:spacing w:after="120"/>
        <w:rPr>
          <w:rFonts w:ascii="Arial" w:hAnsi="Arial" w:cs="Arial"/>
          <w:noProof/>
        </w:rPr>
      </w:pPr>
      <w:hyperlink w:anchor="_Toc225170231" w:history="1">
        <w:r w:rsidRPr="006A1D27">
          <w:rPr>
            <w:rStyle w:val="Hyperlink"/>
            <w:rFonts w:ascii="Arial" w:hAnsi="Arial" w:cs="Arial"/>
            <w:noProof/>
            <w:lang w:eastAsia="en-GB"/>
          </w:rPr>
          <w:t>4.3 Usability by documentation method</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_Toc225170231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43</w:t>
        </w:r>
        <w:r w:rsidRPr="006A1D27">
          <w:rPr>
            <w:rFonts w:ascii="Arial" w:hAnsi="Arial" w:cs="Arial"/>
            <w:noProof/>
            <w:webHidden/>
          </w:rPr>
          <w:fldChar w:fldCharType="end"/>
        </w:r>
      </w:hyperlink>
    </w:p>
    <w:p w14:paraId="5046DB94" w14:textId="3655F32C" w:rsidR="00BD29DB" w:rsidRPr="006A1D27" w:rsidRDefault="00BD29DB" w:rsidP="009B2E2C">
      <w:pPr>
        <w:pStyle w:val="TOC2"/>
        <w:tabs>
          <w:tab w:val="right" w:leader="dot" w:pos="9016"/>
        </w:tabs>
        <w:spacing w:after="120"/>
        <w:rPr>
          <w:rFonts w:ascii="Arial" w:hAnsi="Arial" w:cs="Arial"/>
          <w:noProof/>
        </w:rPr>
      </w:pPr>
      <w:hyperlink w:anchor="_Toc225170232" w:history="1">
        <w:r w:rsidRPr="006A1D27">
          <w:rPr>
            <w:rStyle w:val="Hyperlink"/>
            <w:rFonts w:ascii="Arial" w:hAnsi="Arial" w:cs="Arial"/>
            <w:noProof/>
          </w:rPr>
          <w:t>4.4 Perceived overall workload</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_Toc225170232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45</w:t>
        </w:r>
        <w:r w:rsidRPr="006A1D27">
          <w:rPr>
            <w:rFonts w:ascii="Arial" w:hAnsi="Arial" w:cs="Arial"/>
            <w:noProof/>
            <w:webHidden/>
          </w:rPr>
          <w:fldChar w:fldCharType="end"/>
        </w:r>
      </w:hyperlink>
    </w:p>
    <w:p w14:paraId="49629C73" w14:textId="3F24857B" w:rsidR="00BD29DB" w:rsidRPr="006A1D27" w:rsidRDefault="00BD29DB" w:rsidP="009B2E2C">
      <w:pPr>
        <w:pStyle w:val="TOC2"/>
        <w:tabs>
          <w:tab w:val="right" w:leader="dot" w:pos="9016"/>
        </w:tabs>
        <w:spacing w:after="120"/>
        <w:rPr>
          <w:rFonts w:ascii="Arial" w:hAnsi="Arial" w:cs="Arial"/>
          <w:noProof/>
        </w:rPr>
      </w:pPr>
      <w:hyperlink w:anchor="_Toc225170233" w:history="1">
        <w:r w:rsidRPr="006A1D27">
          <w:rPr>
            <w:rStyle w:val="Hyperlink"/>
            <w:rFonts w:ascii="Arial" w:hAnsi="Arial" w:cs="Arial"/>
            <w:noProof/>
          </w:rPr>
          <w:t>4.5 Workload by documentation method</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_Toc225170233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45</w:t>
        </w:r>
        <w:r w:rsidRPr="006A1D27">
          <w:rPr>
            <w:rFonts w:ascii="Arial" w:hAnsi="Arial" w:cs="Arial"/>
            <w:noProof/>
            <w:webHidden/>
          </w:rPr>
          <w:fldChar w:fldCharType="end"/>
        </w:r>
      </w:hyperlink>
    </w:p>
    <w:p w14:paraId="6718D6E5" w14:textId="5CE3942E" w:rsidR="00BD29DB" w:rsidRPr="006A1D27" w:rsidRDefault="00BD29DB" w:rsidP="009B2E2C">
      <w:pPr>
        <w:pStyle w:val="TOC2"/>
        <w:tabs>
          <w:tab w:val="right" w:leader="dot" w:pos="9016"/>
        </w:tabs>
        <w:spacing w:after="120"/>
        <w:rPr>
          <w:rFonts w:ascii="Arial" w:hAnsi="Arial" w:cs="Arial"/>
          <w:noProof/>
        </w:rPr>
      </w:pPr>
      <w:hyperlink w:anchor="_Toc225170234" w:history="1">
        <w:r w:rsidRPr="006A1D27">
          <w:rPr>
            <w:rStyle w:val="Hyperlink"/>
            <w:rFonts w:ascii="Arial" w:hAnsi="Arial" w:cs="Arial"/>
            <w:noProof/>
          </w:rPr>
          <w:t>4.6 Perceived CIS Usability and Workload</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_Toc225170234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47</w:t>
        </w:r>
        <w:r w:rsidRPr="006A1D27">
          <w:rPr>
            <w:rFonts w:ascii="Arial" w:hAnsi="Arial" w:cs="Arial"/>
            <w:noProof/>
            <w:webHidden/>
          </w:rPr>
          <w:fldChar w:fldCharType="end"/>
        </w:r>
      </w:hyperlink>
    </w:p>
    <w:p w14:paraId="3EF8F758" w14:textId="42018407" w:rsidR="00BD29DB" w:rsidRPr="006A1D27" w:rsidRDefault="00BD29DB" w:rsidP="009B2E2C">
      <w:pPr>
        <w:pStyle w:val="TOC2"/>
        <w:tabs>
          <w:tab w:val="right" w:leader="dot" w:pos="9016"/>
        </w:tabs>
        <w:spacing w:after="120"/>
        <w:rPr>
          <w:rFonts w:ascii="Arial" w:hAnsi="Arial" w:cs="Arial"/>
          <w:noProof/>
        </w:rPr>
      </w:pPr>
      <w:hyperlink w:anchor="_Toc225170235" w:history="1">
        <w:r w:rsidRPr="006A1D27">
          <w:rPr>
            <w:rStyle w:val="Hyperlink"/>
            <w:rFonts w:ascii="Arial" w:hAnsi="Arial" w:cs="Arial"/>
            <w:noProof/>
          </w:rPr>
          <w:t>4.7 Perceived CIS Usability and Workload Versus Role</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_Toc225170235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48</w:t>
        </w:r>
        <w:r w:rsidRPr="006A1D27">
          <w:rPr>
            <w:rFonts w:ascii="Arial" w:hAnsi="Arial" w:cs="Arial"/>
            <w:noProof/>
            <w:webHidden/>
          </w:rPr>
          <w:fldChar w:fldCharType="end"/>
        </w:r>
      </w:hyperlink>
    </w:p>
    <w:p w14:paraId="7035B0E0" w14:textId="6D2FF06D" w:rsidR="00BD29DB" w:rsidRPr="006A1D27" w:rsidRDefault="00BD29DB" w:rsidP="009B2E2C">
      <w:pPr>
        <w:pStyle w:val="TOC2"/>
        <w:tabs>
          <w:tab w:val="right" w:leader="dot" w:pos="9016"/>
        </w:tabs>
        <w:spacing w:after="120"/>
        <w:rPr>
          <w:rFonts w:ascii="Arial" w:hAnsi="Arial" w:cs="Arial"/>
          <w:noProof/>
        </w:rPr>
      </w:pPr>
      <w:hyperlink w:anchor="_Toc225170236" w:history="1">
        <w:r w:rsidRPr="006A1D27">
          <w:rPr>
            <w:rStyle w:val="Hyperlink"/>
            <w:rFonts w:ascii="Arial" w:hAnsi="Arial" w:cs="Arial"/>
            <w:noProof/>
          </w:rPr>
          <w:t>4.8 Perceived CIS Usability and Workload Versus Training</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_Toc225170236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49</w:t>
        </w:r>
        <w:r w:rsidRPr="006A1D27">
          <w:rPr>
            <w:rFonts w:ascii="Arial" w:hAnsi="Arial" w:cs="Arial"/>
            <w:noProof/>
            <w:webHidden/>
          </w:rPr>
          <w:fldChar w:fldCharType="end"/>
        </w:r>
      </w:hyperlink>
    </w:p>
    <w:p w14:paraId="56CF6D45" w14:textId="7C1CF40C" w:rsidR="00BD29DB" w:rsidRPr="006A1D27" w:rsidRDefault="00BD29DB" w:rsidP="009B2E2C">
      <w:pPr>
        <w:pStyle w:val="TOC2"/>
        <w:tabs>
          <w:tab w:val="right" w:leader="dot" w:pos="9016"/>
        </w:tabs>
        <w:spacing w:after="120"/>
        <w:rPr>
          <w:rFonts w:ascii="Arial" w:hAnsi="Arial" w:cs="Arial"/>
          <w:noProof/>
        </w:rPr>
      </w:pPr>
      <w:hyperlink w:anchor="_Toc225170237" w:history="1">
        <w:r w:rsidRPr="006A1D27">
          <w:rPr>
            <w:rStyle w:val="Hyperlink"/>
            <w:rFonts w:ascii="Arial" w:hAnsi="Arial" w:cs="Arial"/>
            <w:noProof/>
            <w:lang w:eastAsia="en-GB"/>
          </w:rPr>
          <w:t>4.9 Summary of Key Thematic Findings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_Toc225170237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52</w:t>
        </w:r>
        <w:r w:rsidRPr="006A1D27">
          <w:rPr>
            <w:rFonts w:ascii="Arial" w:hAnsi="Arial" w:cs="Arial"/>
            <w:noProof/>
            <w:webHidden/>
          </w:rPr>
          <w:fldChar w:fldCharType="end"/>
        </w:r>
      </w:hyperlink>
    </w:p>
    <w:p w14:paraId="6E9FDF7B" w14:textId="7F7C43B6" w:rsidR="00BD29DB" w:rsidRPr="006A1D27" w:rsidRDefault="00BD29DB" w:rsidP="009B2E2C">
      <w:pPr>
        <w:pStyle w:val="TOC1"/>
        <w:spacing w:after="120"/>
      </w:pPr>
      <w:hyperlink w:anchor="_Toc225170238" w:history="1">
        <w:r w:rsidRPr="006A1D27">
          <w:rPr>
            <w:rStyle w:val="Hyperlink"/>
          </w:rPr>
          <w:t>5</w:t>
        </w:r>
        <w:r w:rsidRPr="006A1D27">
          <w:tab/>
        </w:r>
        <w:r w:rsidRPr="006A1D27">
          <w:rPr>
            <w:rStyle w:val="Hyperlink"/>
          </w:rPr>
          <w:t>Discussion</w:t>
        </w:r>
        <w:r w:rsidRPr="006A1D27">
          <w:rPr>
            <w:webHidden/>
          </w:rPr>
          <w:tab/>
        </w:r>
        <w:r w:rsidRPr="006A1D27">
          <w:rPr>
            <w:webHidden/>
          </w:rPr>
          <w:fldChar w:fldCharType="begin"/>
        </w:r>
        <w:r w:rsidRPr="006A1D27">
          <w:rPr>
            <w:webHidden/>
          </w:rPr>
          <w:instrText xml:space="preserve"> PAGEREF _Toc225170238 \h </w:instrText>
        </w:r>
        <w:r w:rsidRPr="006A1D27">
          <w:rPr>
            <w:webHidden/>
          </w:rPr>
        </w:r>
        <w:r w:rsidRPr="006A1D27">
          <w:rPr>
            <w:webHidden/>
          </w:rPr>
          <w:fldChar w:fldCharType="separate"/>
        </w:r>
        <w:r w:rsidRPr="006A1D27">
          <w:rPr>
            <w:webHidden/>
          </w:rPr>
          <w:t>54</w:t>
        </w:r>
        <w:r w:rsidRPr="006A1D27">
          <w:rPr>
            <w:webHidden/>
          </w:rPr>
          <w:fldChar w:fldCharType="end"/>
        </w:r>
      </w:hyperlink>
    </w:p>
    <w:p w14:paraId="064D75B6" w14:textId="4409BCD9" w:rsidR="00BD29DB" w:rsidRPr="006A1D27" w:rsidRDefault="00BD29DB" w:rsidP="009B2E2C">
      <w:pPr>
        <w:pStyle w:val="TOC2"/>
        <w:tabs>
          <w:tab w:val="right" w:leader="dot" w:pos="9016"/>
        </w:tabs>
        <w:spacing w:after="120"/>
        <w:rPr>
          <w:rFonts w:ascii="Arial" w:hAnsi="Arial" w:cs="Arial"/>
          <w:noProof/>
        </w:rPr>
      </w:pPr>
      <w:hyperlink w:anchor="_Toc225170239" w:history="1">
        <w:r w:rsidRPr="006A1D27">
          <w:rPr>
            <w:rStyle w:val="Hyperlink"/>
            <w:rFonts w:ascii="Arial" w:hAnsi="Arial" w:cs="Arial"/>
            <w:noProof/>
          </w:rPr>
          <w:t>5.1 Are critical care CISs perceived as being useable by the nursing workforce?</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_Toc225170239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54</w:t>
        </w:r>
        <w:r w:rsidRPr="006A1D27">
          <w:rPr>
            <w:rFonts w:ascii="Arial" w:hAnsi="Arial" w:cs="Arial"/>
            <w:noProof/>
            <w:webHidden/>
          </w:rPr>
          <w:fldChar w:fldCharType="end"/>
        </w:r>
      </w:hyperlink>
    </w:p>
    <w:p w14:paraId="64A97CB0" w14:textId="181FE1FA" w:rsidR="00BD29DB" w:rsidRPr="006A1D27" w:rsidRDefault="00BD29DB" w:rsidP="009B2E2C">
      <w:pPr>
        <w:pStyle w:val="TOC2"/>
        <w:tabs>
          <w:tab w:val="right" w:leader="dot" w:pos="9016"/>
        </w:tabs>
        <w:spacing w:after="120"/>
        <w:rPr>
          <w:rFonts w:ascii="Arial" w:hAnsi="Arial" w:cs="Arial"/>
          <w:noProof/>
        </w:rPr>
      </w:pPr>
      <w:hyperlink w:anchor="_Toc225170240" w:history="1">
        <w:r w:rsidRPr="006A1D27">
          <w:rPr>
            <w:rStyle w:val="Hyperlink"/>
            <w:rFonts w:ascii="Arial" w:hAnsi="Arial" w:cs="Arial"/>
            <w:noProof/>
          </w:rPr>
          <w:t>5.2 Are critical care CISs perceived as reducing nursing workload?</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_Toc225170240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57</w:t>
        </w:r>
        <w:r w:rsidRPr="006A1D27">
          <w:rPr>
            <w:rFonts w:ascii="Arial" w:hAnsi="Arial" w:cs="Arial"/>
            <w:noProof/>
            <w:webHidden/>
          </w:rPr>
          <w:fldChar w:fldCharType="end"/>
        </w:r>
      </w:hyperlink>
    </w:p>
    <w:p w14:paraId="55216745" w14:textId="471F86E0" w:rsidR="00BD29DB" w:rsidRPr="006A1D27" w:rsidRDefault="00BD29DB" w:rsidP="009B2E2C">
      <w:pPr>
        <w:pStyle w:val="TOC2"/>
        <w:tabs>
          <w:tab w:val="right" w:leader="dot" w:pos="9016"/>
        </w:tabs>
        <w:spacing w:after="120"/>
        <w:rPr>
          <w:rFonts w:ascii="Arial" w:hAnsi="Arial" w:cs="Arial"/>
          <w:noProof/>
        </w:rPr>
      </w:pPr>
      <w:hyperlink w:anchor="_Toc225170241" w:history="1">
        <w:r w:rsidRPr="006A1D27">
          <w:rPr>
            <w:rStyle w:val="Hyperlink"/>
            <w:rFonts w:ascii="Arial" w:hAnsi="Arial" w:cs="Arial"/>
            <w:noProof/>
            <w:lang w:eastAsia="en-GB"/>
          </w:rPr>
          <w:t>5.3 Integrate findings within theoretical frameworks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_Toc225170241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58</w:t>
        </w:r>
        <w:r w:rsidRPr="006A1D27">
          <w:rPr>
            <w:rFonts w:ascii="Arial" w:hAnsi="Arial" w:cs="Arial"/>
            <w:noProof/>
            <w:webHidden/>
          </w:rPr>
          <w:fldChar w:fldCharType="end"/>
        </w:r>
      </w:hyperlink>
    </w:p>
    <w:p w14:paraId="7D839B27" w14:textId="793125BE" w:rsidR="00BD29DB" w:rsidRPr="006A1D27" w:rsidRDefault="00BD29DB" w:rsidP="009B2E2C">
      <w:pPr>
        <w:pStyle w:val="TOC3"/>
        <w:tabs>
          <w:tab w:val="right" w:leader="dot" w:pos="9016"/>
        </w:tabs>
        <w:spacing w:after="120"/>
        <w:rPr>
          <w:rFonts w:ascii="Arial" w:hAnsi="Arial" w:cs="Arial"/>
          <w:noProof/>
        </w:rPr>
      </w:pPr>
      <w:hyperlink w:anchor="_Toc225170242" w:history="1">
        <w:r w:rsidRPr="006A1D27">
          <w:rPr>
            <w:rStyle w:val="Hyperlink"/>
            <w:rFonts w:ascii="Arial" w:hAnsi="Arial" w:cs="Arial"/>
            <w:noProof/>
            <w:lang w:eastAsia="en-GB"/>
          </w:rPr>
          <w:t>5.3.1 Soft System Methodology</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_Toc225170242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59</w:t>
        </w:r>
        <w:r w:rsidRPr="006A1D27">
          <w:rPr>
            <w:rFonts w:ascii="Arial" w:hAnsi="Arial" w:cs="Arial"/>
            <w:noProof/>
            <w:webHidden/>
          </w:rPr>
          <w:fldChar w:fldCharType="end"/>
        </w:r>
      </w:hyperlink>
    </w:p>
    <w:p w14:paraId="3CE4263F" w14:textId="28129223" w:rsidR="00BD29DB" w:rsidRPr="006A1D27" w:rsidRDefault="00BD29DB" w:rsidP="009B2E2C">
      <w:pPr>
        <w:pStyle w:val="TOC3"/>
        <w:tabs>
          <w:tab w:val="right" w:leader="dot" w:pos="9016"/>
        </w:tabs>
        <w:spacing w:after="120"/>
        <w:rPr>
          <w:rFonts w:ascii="Arial" w:hAnsi="Arial" w:cs="Arial"/>
          <w:noProof/>
        </w:rPr>
      </w:pPr>
      <w:hyperlink w:anchor="_Toc225170243" w:history="1">
        <w:r w:rsidRPr="006A1D27">
          <w:rPr>
            <w:rStyle w:val="Hyperlink"/>
            <w:rFonts w:ascii="Arial" w:hAnsi="Arial" w:cs="Arial"/>
            <w:noProof/>
            <w:lang w:eastAsia="en-GB"/>
          </w:rPr>
          <w:t>5.3.2 Behavioural Economics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_Toc225170243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63</w:t>
        </w:r>
        <w:r w:rsidRPr="006A1D27">
          <w:rPr>
            <w:rFonts w:ascii="Arial" w:hAnsi="Arial" w:cs="Arial"/>
            <w:noProof/>
            <w:webHidden/>
          </w:rPr>
          <w:fldChar w:fldCharType="end"/>
        </w:r>
      </w:hyperlink>
    </w:p>
    <w:p w14:paraId="179C1B20" w14:textId="38E3076F" w:rsidR="00BD29DB" w:rsidRPr="006A1D27" w:rsidRDefault="00BD29DB" w:rsidP="009B2E2C">
      <w:pPr>
        <w:pStyle w:val="TOC2"/>
        <w:tabs>
          <w:tab w:val="right" w:leader="dot" w:pos="9016"/>
        </w:tabs>
        <w:spacing w:after="120"/>
        <w:rPr>
          <w:rFonts w:ascii="Arial" w:hAnsi="Arial" w:cs="Arial"/>
          <w:noProof/>
        </w:rPr>
      </w:pPr>
      <w:hyperlink w:anchor="_Toc225170244" w:history="1">
        <w:r w:rsidRPr="006A1D27">
          <w:rPr>
            <w:rStyle w:val="Hyperlink"/>
            <w:rFonts w:ascii="Arial" w:hAnsi="Arial" w:cs="Arial"/>
            <w:noProof/>
          </w:rPr>
          <w:t>5.4 Implications for Critical Care digitalisation</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_Toc225170244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64</w:t>
        </w:r>
        <w:r w:rsidRPr="006A1D27">
          <w:rPr>
            <w:rFonts w:ascii="Arial" w:hAnsi="Arial" w:cs="Arial"/>
            <w:noProof/>
            <w:webHidden/>
          </w:rPr>
          <w:fldChar w:fldCharType="end"/>
        </w:r>
      </w:hyperlink>
    </w:p>
    <w:p w14:paraId="5AC9651A" w14:textId="532CB87C" w:rsidR="00BD29DB" w:rsidRPr="006A1D27" w:rsidRDefault="00BD29DB" w:rsidP="009B2E2C">
      <w:pPr>
        <w:pStyle w:val="TOC2"/>
        <w:tabs>
          <w:tab w:val="right" w:leader="dot" w:pos="9016"/>
        </w:tabs>
        <w:spacing w:after="120"/>
        <w:rPr>
          <w:rFonts w:ascii="Arial" w:hAnsi="Arial" w:cs="Arial"/>
          <w:noProof/>
        </w:rPr>
      </w:pPr>
      <w:hyperlink w:anchor="_Toc225170245" w:history="1">
        <w:r w:rsidRPr="006A1D27">
          <w:rPr>
            <w:rStyle w:val="Hyperlink"/>
            <w:rFonts w:ascii="Arial" w:hAnsi="Arial" w:cs="Arial"/>
            <w:noProof/>
          </w:rPr>
          <w:t>5.5 Limitations</w:t>
        </w:r>
        <w:r w:rsidRPr="006A1D27">
          <w:rPr>
            <w:rFonts w:ascii="Arial" w:hAnsi="Arial" w:cs="Arial"/>
            <w:noProof/>
            <w:webHidden/>
          </w:rPr>
          <w:tab/>
        </w:r>
        <w:r w:rsidRPr="006A1D27">
          <w:rPr>
            <w:rFonts w:ascii="Arial" w:hAnsi="Arial" w:cs="Arial"/>
            <w:noProof/>
            <w:webHidden/>
          </w:rPr>
          <w:fldChar w:fldCharType="begin"/>
        </w:r>
        <w:r w:rsidRPr="006A1D27">
          <w:rPr>
            <w:rFonts w:ascii="Arial" w:hAnsi="Arial" w:cs="Arial"/>
            <w:noProof/>
            <w:webHidden/>
          </w:rPr>
          <w:instrText xml:space="preserve"> PAGEREF _Toc225170245 \h </w:instrText>
        </w:r>
        <w:r w:rsidRPr="006A1D27">
          <w:rPr>
            <w:rFonts w:ascii="Arial" w:hAnsi="Arial" w:cs="Arial"/>
            <w:noProof/>
            <w:webHidden/>
          </w:rPr>
        </w:r>
        <w:r w:rsidRPr="006A1D27">
          <w:rPr>
            <w:rFonts w:ascii="Arial" w:hAnsi="Arial" w:cs="Arial"/>
            <w:noProof/>
            <w:webHidden/>
          </w:rPr>
          <w:fldChar w:fldCharType="separate"/>
        </w:r>
        <w:r w:rsidRPr="006A1D27">
          <w:rPr>
            <w:rFonts w:ascii="Arial" w:hAnsi="Arial" w:cs="Arial"/>
            <w:noProof/>
            <w:webHidden/>
          </w:rPr>
          <w:t>65</w:t>
        </w:r>
        <w:r w:rsidRPr="006A1D27">
          <w:rPr>
            <w:rFonts w:ascii="Arial" w:hAnsi="Arial" w:cs="Arial"/>
            <w:noProof/>
            <w:webHidden/>
          </w:rPr>
          <w:fldChar w:fldCharType="end"/>
        </w:r>
      </w:hyperlink>
    </w:p>
    <w:p w14:paraId="7B388569" w14:textId="3866D535" w:rsidR="00BD29DB" w:rsidRPr="008D6246" w:rsidRDefault="00BD29DB" w:rsidP="009B2E2C">
      <w:pPr>
        <w:pStyle w:val="TOC1"/>
        <w:spacing w:after="120"/>
      </w:pPr>
      <w:hyperlink w:anchor="_Toc225170246" w:history="1">
        <w:r w:rsidRPr="008D6246">
          <w:rPr>
            <w:rStyle w:val="Hyperlink"/>
          </w:rPr>
          <w:t>6</w:t>
        </w:r>
        <w:r w:rsidRPr="008D6246">
          <w:tab/>
        </w:r>
        <w:r w:rsidRPr="008D6246">
          <w:rPr>
            <w:rStyle w:val="Hyperlink"/>
          </w:rPr>
          <w:t>Conclusions</w:t>
        </w:r>
        <w:r w:rsidRPr="008D6246">
          <w:rPr>
            <w:webHidden/>
          </w:rPr>
          <w:tab/>
        </w:r>
        <w:r w:rsidRPr="008D6246">
          <w:rPr>
            <w:webHidden/>
          </w:rPr>
          <w:fldChar w:fldCharType="begin"/>
        </w:r>
        <w:r w:rsidRPr="008D6246">
          <w:rPr>
            <w:webHidden/>
          </w:rPr>
          <w:instrText xml:space="preserve"> PAGEREF _Toc225170246 \h </w:instrText>
        </w:r>
        <w:r w:rsidRPr="008D6246">
          <w:rPr>
            <w:webHidden/>
          </w:rPr>
        </w:r>
        <w:r w:rsidRPr="008D6246">
          <w:rPr>
            <w:webHidden/>
          </w:rPr>
          <w:fldChar w:fldCharType="separate"/>
        </w:r>
        <w:r w:rsidRPr="008D6246">
          <w:rPr>
            <w:webHidden/>
          </w:rPr>
          <w:t>67</w:t>
        </w:r>
        <w:r w:rsidRPr="008D6246">
          <w:rPr>
            <w:webHidden/>
          </w:rPr>
          <w:fldChar w:fldCharType="end"/>
        </w:r>
      </w:hyperlink>
    </w:p>
    <w:p w14:paraId="42630DB9" w14:textId="27BB5B03" w:rsidR="00BD29DB" w:rsidRPr="008D6246" w:rsidRDefault="00BD29DB" w:rsidP="009B2E2C">
      <w:pPr>
        <w:pStyle w:val="TOC1"/>
        <w:spacing w:after="120"/>
      </w:pPr>
      <w:hyperlink w:anchor="_Toc225170247" w:history="1">
        <w:r w:rsidRPr="008D6246">
          <w:rPr>
            <w:rStyle w:val="Hyperlink"/>
          </w:rPr>
          <w:t>References</w:t>
        </w:r>
        <w:r w:rsidRPr="008D6246">
          <w:rPr>
            <w:webHidden/>
          </w:rPr>
          <w:tab/>
        </w:r>
        <w:r w:rsidRPr="008D6246">
          <w:rPr>
            <w:webHidden/>
          </w:rPr>
          <w:fldChar w:fldCharType="begin"/>
        </w:r>
        <w:r w:rsidRPr="008D6246">
          <w:rPr>
            <w:webHidden/>
          </w:rPr>
          <w:instrText xml:space="preserve"> PAGEREF _Toc225170247 \h </w:instrText>
        </w:r>
        <w:r w:rsidRPr="008D6246">
          <w:rPr>
            <w:webHidden/>
          </w:rPr>
        </w:r>
        <w:r w:rsidRPr="008D6246">
          <w:rPr>
            <w:webHidden/>
          </w:rPr>
          <w:fldChar w:fldCharType="separate"/>
        </w:r>
        <w:r w:rsidRPr="008D6246">
          <w:rPr>
            <w:webHidden/>
          </w:rPr>
          <w:t>71</w:t>
        </w:r>
        <w:r w:rsidRPr="008D6246">
          <w:rPr>
            <w:webHidden/>
          </w:rPr>
          <w:fldChar w:fldCharType="end"/>
        </w:r>
      </w:hyperlink>
    </w:p>
    <w:p w14:paraId="6D12405B" w14:textId="4EEA69E9" w:rsidR="00BD29DB" w:rsidRPr="008D6246" w:rsidRDefault="00BD29DB" w:rsidP="009B2E2C">
      <w:pPr>
        <w:pStyle w:val="TOC1"/>
        <w:spacing w:after="120"/>
      </w:pPr>
      <w:hyperlink w:anchor="_Toc225170248" w:history="1">
        <w:r w:rsidRPr="008D6246">
          <w:rPr>
            <w:rStyle w:val="Hyperlink"/>
            <w:lang w:eastAsia="en-GB"/>
          </w:rPr>
          <w:t>Appendix 1</w:t>
        </w:r>
        <w:r w:rsidRPr="008D6246">
          <w:rPr>
            <w:webHidden/>
          </w:rPr>
          <w:tab/>
        </w:r>
        <w:r w:rsidRPr="008D6246">
          <w:rPr>
            <w:webHidden/>
          </w:rPr>
          <w:fldChar w:fldCharType="begin"/>
        </w:r>
        <w:r w:rsidRPr="008D6246">
          <w:rPr>
            <w:webHidden/>
          </w:rPr>
          <w:instrText xml:space="preserve"> PAGEREF _Toc225170248 \h </w:instrText>
        </w:r>
        <w:r w:rsidRPr="008D6246">
          <w:rPr>
            <w:webHidden/>
          </w:rPr>
        </w:r>
        <w:r w:rsidRPr="008D6246">
          <w:rPr>
            <w:webHidden/>
          </w:rPr>
          <w:fldChar w:fldCharType="separate"/>
        </w:r>
        <w:r w:rsidRPr="008D6246">
          <w:rPr>
            <w:webHidden/>
          </w:rPr>
          <w:t>82</w:t>
        </w:r>
        <w:r w:rsidRPr="008D6246">
          <w:rPr>
            <w:webHidden/>
          </w:rPr>
          <w:fldChar w:fldCharType="end"/>
        </w:r>
      </w:hyperlink>
    </w:p>
    <w:p w14:paraId="703BCE34" w14:textId="725366FD" w:rsidR="00BD29DB" w:rsidRPr="008D6246" w:rsidRDefault="00BD29DB" w:rsidP="009B2E2C">
      <w:pPr>
        <w:pStyle w:val="TOC1"/>
        <w:spacing w:after="120"/>
      </w:pPr>
      <w:hyperlink w:anchor="_Toc225170249" w:history="1">
        <w:r w:rsidRPr="008D6246">
          <w:rPr>
            <w:rStyle w:val="Hyperlink"/>
            <w:lang w:eastAsia="en-GB"/>
          </w:rPr>
          <w:t>Appendix 2</w:t>
        </w:r>
        <w:r w:rsidRPr="008D6246">
          <w:rPr>
            <w:webHidden/>
          </w:rPr>
          <w:tab/>
        </w:r>
        <w:r w:rsidRPr="008D6246">
          <w:rPr>
            <w:webHidden/>
          </w:rPr>
          <w:fldChar w:fldCharType="begin"/>
        </w:r>
        <w:r w:rsidRPr="008D6246">
          <w:rPr>
            <w:webHidden/>
          </w:rPr>
          <w:instrText xml:space="preserve"> PAGEREF _Toc225170249 \h </w:instrText>
        </w:r>
        <w:r w:rsidRPr="008D6246">
          <w:rPr>
            <w:webHidden/>
          </w:rPr>
        </w:r>
        <w:r w:rsidRPr="008D6246">
          <w:rPr>
            <w:webHidden/>
          </w:rPr>
          <w:fldChar w:fldCharType="separate"/>
        </w:r>
        <w:r w:rsidRPr="008D6246">
          <w:rPr>
            <w:webHidden/>
          </w:rPr>
          <w:t>88</w:t>
        </w:r>
        <w:r w:rsidRPr="008D6246">
          <w:rPr>
            <w:webHidden/>
          </w:rPr>
          <w:fldChar w:fldCharType="end"/>
        </w:r>
      </w:hyperlink>
    </w:p>
    <w:p w14:paraId="41629781" w14:textId="10753321" w:rsidR="00BD29DB" w:rsidRPr="008D6246" w:rsidRDefault="00BD29DB" w:rsidP="009B2E2C">
      <w:pPr>
        <w:pStyle w:val="TOC1"/>
        <w:spacing w:after="120"/>
      </w:pPr>
      <w:hyperlink w:anchor="_Toc225170250" w:history="1">
        <w:r w:rsidRPr="008D6246">
          <w:rPr>
            <w:rStyle w:val="Hyperlink"/>
            <w:lang w:eastAsia="en-GB"/>
          </w:rPr>
          <w:t>Appendix 3</w:t>
        </w:r>
        <w:r w:rsidRPr="008D6246">
          <w:rPr>
            <w:webHidden/>
          </w:rPr>
          <w:tab/>
        </w:r>
        <w:r w:rsidRPr="008D6246">
          <w:rPr>
            <w:webHidden/>
          </w:rPr>
          <w:fldChar w:fldCharType="begin"/>
        </w:r>
        <w:r w:rsidRPr="008D6246">
          <w:rPr>
            <w:webHidden/>
          </w:rPr>
          <w:instrText xml:space="preserve"> PAGEREF _Toc225170250 \h </w:instrText>
        </w:r>
        <w:r w:rsidRPr="008D6246">
          <w:rPr>
            <w:webHidden/>
          </w:rPr>
        </w:r>
        <w:r w:rsidRPr="008D6246">
          <w:rPr>
            <w:webHidden/>
          </w:rPr>
          <w:fldChar w:fldCharType="separate"/>
        </w:r>
        <w:r w:rsidRPr="008D6246">
          <w:rPr>
            <w:webHidden/>
          </w:rPr>
          <w:t>101</w:t>
        </w:r>
        <w:r w:rsidRPr="008D6246">
          <w:rPr>
            <w:webHidden/>
          </w:rPr>
          <w:fldChar w:fldCharType="end"/>
        </w:r>
      </w:hyperlink>
    </w:p>
    <w:p w14:paraId="7B6BBE4E" w14:textId="77777777" w:rsidR="00C659E6" w:rsidRPr="00C659E6" w:rsidRDefault="00BD29DB" w:rsidP="009B2E2C">
      <w:pPr>
        <w:pStyle w:val="Heading1"/>
        <w:spacing w:after="120"/>
        <w:rPr>
          <w:rFonts w:ascii="Arial" w:hAnsi="Arial" w:cs="Arial"/>
          <w:noProof/>
          <w:sz w:val="24"/>
          <w:szCs w:val="24"/>
        </w:rPr>
      </w:pPr>
      <w:r>
        <w:fldChar w:fldCharType="end"/>
      </w:r>
      <w:r w:rsidR="00536623">
        <w:br w:type="page"/>
      </w:r>
      <w:r w:rsidR="00B74AF9">
        <w:lastRenderedPageBreak/>
        <w:t xml:space="preserve">Table of </w:t>
      </w:r>
      <w:r w:rsidR="00224464">
        <w:t>tables and figures</w:t>
      </w:r>
      <w:r w:rsidR="00C659E6" w:rsidRPr="00C659E6">
        <w:rPr>
          <w:rFonts w:ascii="Arial" w:hAnsi="Arial" w:cs="Arial"/>
          <w:sz w:val="24"/>
          <w:szCs w:val="24"/>
        </w:rPr>
        <w:fldChar w:fldCharType="begin"/>
      </w:r>
      <w:r w:rsidR="00C659E6" w:rsidRPr="00C659E6">
        <w:rPr>
          <w:rFonts w:ascii="Arial" w:hAnsi="Arial" w:cs="Arial"/>
          <w:sz w:val="24"/>
          <w:szCs w:val="24"/>
        </w:rPr>
        <w:instrText xml:space="preserve"> TOC \h \z \t "Caption,1" \c "Table" </w:instrText>
      </w:r>
      <w:r w:rsidR="00C659E6" w:rsidRPr="00C659E6">
        <w:rPr>
          <w:rFonts w:ascii="Arial" w:hAnsi="Arial" w:cs="Arial"/>
          <w:sz w:val="24"/>
          <w:szCs w:val="24"/>
        </w:rPr>
        <w:fldChar w:fldCharType="separate"/>
      </w:r>
    </w:p>
    <w:p w14:paraId="6F70C239" w14:textId="5DD9B568"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2" w:history="1">
        <w:r w:rsidRPr="00C659E6">
          <w:rPr>
            <w:rStyle w:val="Hyperlink"/>
            <w:rFonts w:ascii="Arial" w:hAnsi="Arial" w:cs="Arial"/>
            <w:noProof/>
          </w:rPr>
          <w:t>Figure 1.1 Rich picture demonstrating the complexities of ICU</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_Toc225184432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10</w:t>
        </w:r>
        <w:r w:rsidRPr="00C659E6">
          <w:rPr>
            <w:rFonts w:ascii="Arial" w:hAnsi="Arial" w:cs="Arial"/>
            <w:noProof/>
            <w:webHidden/>
          </w:rPr>
          <w:fldChar w:fldCharType="end"/>
        </w:r>
      </w:hyperlink>
    </w:p>
    <w:p w14:paraId="53D809B4" w14:textId="24773EEF"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3" w:history="1">
        <w:r w:rsidRPr="00C659E6">
          <w:rPr>
            <w:rStyle w:val="Hyperlink"/>
            <w:rFonts w:ascii="Arial" w:hAnsi="Arial" w:cs="Arial"/>
            <w:noProof/>
          </w:rPr>
          <w:t>Figure 2.2  Summary of literature screening using a PRISMA flow diagram</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_Toc225184433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14</w:t>
        </w:r>
        <w:r w:rsidRPr="00C659E6">
          <w:rPr>
            <w:rFonts w:ascii="Arial" w:hAnsi="Arial" w:cs="Arial"/>
            <w:noProof/>
            <w:webHidden/>
          </w:rPr>
          <w:fldChar w:fldCharType="end"/>
        </w:r>
      </w:hyperlink>
    </w:p>
    <w:p w14:paraId="21F9281E" w14:textId="1D6AE9FD"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4" w:history="1">
        <w:r w:rsidRPr="00C659E6">
          <w:rPr>
            <w:rStyle w:val="Hyperlink"/>
            <w:rFonts w:ascii="Arial" w:hAnsi="Arial" w:cs="Arial"/>
            <w:noProof/>
          </w:rPr>
          <w:t>Table 2.7 Critical analysis and study characteristics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_Toc225184434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24</w:t>
        </w:r>
        <w:r w:rsidRPr="00C659E6">
          <w:rPr>
            <w:rFonts w:ascii="Arial" w:hAnsi="Arial" w:cs="Arial"/>
            <w:noProof/>
            <w:webHidden/>
          </w:rPr>
          <w:fldChar w:fldCharType="end"/>
        </w:r>
      </w:hyperlink>
    </w:p>
    <w:p w14:paraId="6E84C5B0" w14:textId="618E35EC"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5" w:history="1">
        <w:r w:rsidRPr="00C659E6">
          <w:rPr>
            <w:rStyle w:val="Hyperlink"/>
            <w:rFonts w:ascii="Arial" w:hAnsi="Arial" w:cs="Arial"/>
            <w:noProof/>
          </w:rPr>
          <w:t>Figure 3 Mixed methodology convergence (Smajic et al., 2022)</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_Toc225184435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25</w:t>
        </w:r>
        <w:r w:rsidRPr="00C659E6">
          <w:rPr>
            <w:rFonts w:ascii="Arial" w:hAnsi="Arial" w:cs="Arial"/>
            <w:noProof/>
            <w:webHidden/>
          </w:rPr>
          <w:fldChar w:fldCharType="end"/>
        </w:r>
      </w:hyperlink>
    </w:p>
    <w:p w14:paraId="76A0D304" w14:textId="4881C412"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6" w:history="1">
        <w:r w:rsidRPr="00C659E6">
          <w:rPr>
            <w:rStyle w:val="Hyperlink"/>
            <w:rFonts w:ascii="Arial" w:hAnsi="Arial" w:cs="Arial"/>
            <w:noProof/>
          </w:rPr>
          <w:t>Table 3.1 Usability evaluation criteria (Almasi et al., 2023)</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_Toc225184436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27</w:t>
        </w:r>
        <w:r w:rsidRPr="00C659E6">
          <w:rPr>
            <w:rFonts w:ascii="Arial" w:hAnsi="Arial" w:cs="Arial"/>
            <w:noProof/>
            <w:webHidden/>
          </w:rPr>
          <w:fldChar w:fldCharType="end"/>
        </w:r>
      </w:hyperlink>
    </w:p>
    <w:p w14:paraId="12CC37D1" w14:textId="33DB7509"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7" w:history="1">
        <w:r w:rsidRPr="00C659E6">
          <w:rPr>
            <w:rStyle w:val="Hyperlink"/>
            <w:rFonts w:ascii="Arial" w:hAnsi="Arial" w:cs="Arial"/>
            <w:noProof/>
          </w:rPr>
          <w:t>Figure 3.4a The system usability scale (Brooke, 2013)</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_Toc225184437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30</w:t>
        </w:r>
        <w:r w:rsidRPr="00C659E6">
          <w:rPr>
            <w:rFonts w:ascii="Arial" w:hAnsi="Arial" w:cs="Arial"/>
            <w:noProof/>
            <w:webHidden/>
          </w:rPr>
          <w:fldChar w:fldCharType="end"/>
        </w:r>
      </w:hyperlink>
    </w:p>
    <w:p w14:paraId="3F860E0A" w14:textId="10AF7C8A"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8" w:history="1">
        <w:r w:rsidRPr="00C659E6">
          <w:rPr>
            <w:rStyle w:val="Hyperlink"/>
            <w:rFonts w:ascii="Arial" w:hAnsi="Arial" w:cs="Arial"/>
            <w:noProof/>
          </w:rPr>
          <w:t>Figure 3.4b NASA-TLX scale (Hart, 1988)</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_Toc225184438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31</w:t>
        </w:r>
        <w:r w:rsidRPr="00C659E6">
          <w:rPr>
            <w:rFonts w:ascii="Arial" w:hAnsi="Arial" w:cs="Arial"/>
            <w:noProof/>
            <w:webHidden/>
          </w:rPr>
          <w:fldChar w:fldCharType="end"/>
        </w:r>
      </w:hyperlink>
    </w:p>
    <w:p w14:paraId="14D5698E" w14:textId="18017FB5"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39" w:history="1">
        <w:r w:rsidRPr="00C659E6">
          <w:rPr>
            <w:rStyle w:val="Hyperlink"/>
            <w:rFonts w:ascii="Arial" w:hAnsi="Arial" w:cs="Arial"/>
            <w:noProof/>
          </w:rPr>
          <w:t>Table 3.5 SPSS v30 Statistical analysis test performed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_Toc225184439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33</w:t>
        </w:r>
        <w:r w:rsidRPr="00C659E6">
          <w:rPr>
            <w:rFonts w:ascii="Arial" w:hAnsi="Arial" w:cs="Arial"/>
            <w:noProof/>
            <w:webHidden/>
          </w:rPr>
          <w:fldChar w:fldCharType="end"/>
        </w:r>
      </w:hyperlink>
    </w:p>
    <w:p w14:paraId="5A3F30D8" w14:textId="18A671E6"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0" w:history="1">
        <w:r w:rsidRPr="00C659E6">
          <w:rPr>
            <w:rStyle w:val="Hyperlink"/>
            <w:rFonts w:ascii="Arial" w:hAnsi="Arial" w:cs="Arial"/>
            <w:noProof/>
          </w:rPr>
          <w:t>Table 3.6 Steps of thematic analysis (Braun and Clarke, 2006b)</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_Toc225184440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35</w:t>
        </w:r>
        <w:r w:rsidRPr="00C659E6">
          <w:rPr>
            <w:rFonts w:ascii="Arial" w:hAnsi="Arial" w:cs="Arial"/>
            <w:noProof/>
            <w:webHidden/>
          </w:rPr>
          <w:fldChar w:fldCharType="end"/>
        </w:r>
      </w:hyperlink>
    </w:p>
    <w:p w14:paraId="4541BA84" w14:textId="08D0840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1" w:history="1">
        <w:r w:rsidRPr="00C659E6">
          <w:rPr>
            <w:rStyle w:val="Hyperlink"/>
            <w:rFonts w:ascii="Arial" w:hAnsi="Arial" w:cs="Arial"/>
            <w:noProof/>
          </w:rPr>
          <w:t>Figure 3.7a Factors affecting sample size saturation (Ahmed, 2025)</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_Toc225184441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36</w:t>
        </w:r>
        <w:r w:rsidRPr="00C659E6">
          <w:rPr>
            <w:rFonts w:ascii="Arial" w:hAnsi="Arial" w:cs="Arial"/>
            <w:noProof/>
            <w:webHidden/>
          </w:rPr>
          <w:fldChar w:fldCharType="end"/>
        </w:r>
      </w:hyperlink>
    </w:p>
    <w:p w14:paraId="059D30F3" w14:textId="394C1A48"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2" w:history="1">
        <w:r w:rsidRPr="00C659E6">
          <w:rPr>
            <w:rStyle w:val="Hyperlink"/>
            <w:rFonts w:ascii="Arial" w:hAnsi="Arial" w:cs="Arial"/>
            <w:noProof/>
          </w:rPr>
          <w:t>Figure 3.7b Clear stages of reaching data saturation in qualitative research (Ahmed, 2025)</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_Toc225184442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37</w:t>
        </w:r>
        <w:r w:rsidRPr="00C659E6">
          <w:rPr>
            <w:rFonts w:ascii="Arial" w:hAnsi="Arial" w:cs="Arial"/>
            <w:noProof/>
            <w:webHidden/>
          </w:rPr>
          <w:fldChar w:fldCharType="end"/>
        </w:r>
      </w:hyperlink>
    </w:p>
    <w:p w14:paraId="7A6B8954" w14:textId="08075CA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3" w:history="1">
        <w:r w:rsidRPr="00C659E6">
          <w:rPr>
            <w:rStyle w:val="Hyperlink"/>
            <w:rFonts w:ascii="Arial" w:hAnsi="Arial" w:cs="Arial"/>
            <w:noProof/>
          </w:rPr>
          <w:t>Figure 3.8 The process of theory formulation and transferability (Mayring, 2007)</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_Toc225184443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38</w:t>
        </w:r>
        <w:r w:rsidRPr="00C659E6">
          <w:rPr>
            <w:rFonts w:ascii="Arial" w:hAnsi="Arial" w:cs="Arial"/>
            <w:noProof/>
            <w:webHidden/>
          </w:rPr>
          <w:fldChar w:fldCharType="end"/>
        </w:r>
      </w:hyperlink>
    </w:p>
    <w:p w14:paraId="0A805E6B" w14:textId="5DBD957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4" w:history="1">
        <w:r w:rsidRPr="00C659E6">
          <w:rPr>
            <w:rStyle w:val="Hyperlink"/>
            <w:rFonts w:ascii="Arial" w:hAnsi="Arial" w:cs="Arial"/>
            <w:noProof/>
          </w:rPr>
          <w:t>Table 3.9 Data ethics framework (Gov.uk, 2018)</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_Toc225184444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39</w:t>
        </w:r>
        <w:r w:rsidRPr="00C659E6">
          <w:rPr>
            <w:rFonts w:ascii="Arial" w:hAnsi="Arial" w:cs="Arial"/>
            <w:noProof/>
            <w:webHidden/>
          </w:rPr>
          <w:fldChar w:fldCharType="end"/>
        </w:r>
      </w:hyperlink>
    </w:p>
    <w:p w14:paraId="79B2EEEE" w14:textId="2BB432E9"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5" w:history="1">
        <w:r w:rsidRPr="00C659E6">
          <w:rPr>
            <w:rStyle w:val="Hyperlink"/>
            <w:rFonts w:ascii="Arial" w:hAnsi="Arial" w:cs="Arial"/>
            <w:noProof/>
          </w:rPr>
          <w:t>Figure 3.9 Ethical principles of digital innovation (Mennella et al., 2024)</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_Toc225184445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39</w:t>
        </w:r>
        <w:r w:rsidRPr="00C659E6">
          <w:rPr>
            <w:rFonts w:ascii="Arial" w:hAnsi="Arial" w:cs="Arial"/>
            <w:noProof/>
            <w:webHidden/>
          </w:rPr>
          <w:fldChar w:fldCharType="end"/>
        </w:r>
      </w:hyperlink>
    </w:p>
    <w:p w14:paraId="60852C47" w14:textId="39C8DECA"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6" w:history="1">
        <w:r w:rsidRPr="00C659E6">
          <w:rPr>
            <w:rStyle w:val="Hyperlink"/>
            <w:rFonts w:ascii="Arial" w:hAnsi="Arial" w:cs="Arial"/>
            <w:noProof/>
          </w:rPr>
          <w:t>Table 4.1 Usage frequency and training status of participants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_Toc225184446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41</w:t>
        </w:r>
        <w:r w:rsidRPr="00C659E6">
          <w:rPr>
            <w:rFonts w:ascii="Arial" w:hAnsi="Arial" w:cs="Arial"/>
            <w:noProof/>
            <w:webHidden/>
          </w:rPr>
          <w:fldChar w:fldCharType="end"/>
        </w:r>
      </w:hyperlink>
    </w:p>
    <w:p w14:paraId="70007788" w14:textId="2B46C0C8"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7" w:history="1">
        <w:r w:rsidRPr="00C659E6">
          <w:rPr>
            <w:rStyle w:val="Hyperlink"/>
            <w:rFonts w:ascii="Arial" w:hAnsi="Arial" w:cs="Arial"/>
            <w:noProof/>
          </w:rPr>
          <w:t>Figure 4.2  Histogram of SUS with mean and standard deviation</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_Toc225184447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42</w:t>
        </w:r>
        <w:r w:rsidRPr="00C659E6">
          <w:rPr>
            <w:rFonts w:ascii="Arial" w:hAnsi="Arial" w:cs="Arial"/>
            <w:noProof/>
            <w:webHidden/>
          </w:rPr>
          <w:fldChar w:fldCharType="end"/>
        </w:r>
      </w:hyperlink>
    </w:p>
    <w:p w14:paraId="5CF69125" w14:textId="45FC9F4C"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8" w:history="1">
        <w:r w:rsidRPr="00C659E6">
          <w:rPr>
            <w:rStyle w:val="Hyperlink"/>
            <w:rFonts w:ascii="Arial" w:hAnsi="Arial" w:cs="Arial"/>
            <w:noProof/>
          </w:rPr>
          <w:t>Figure 4.3 Histogram of SUS by documentation method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_Toc225184448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43</w:t>
        </w:r>
        <w:r w:rsidRPr="00C659E6">
          <w:rPr>
            <w:rFonts w:ascii="Arial" w:hAnsi="Arial" w:cs="Arial"/>
            <w:noProof/>
            <w:webHidden/>
          </w:rPr>
          <w:fldChar w:fldCharType="end"/>
        </w:r>
      </w:hyperlink>
    </w:p>
    <w:p w14:paraId="7A2B1247" w14:textId="240632CF"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49" w:history="1">
        <w:r w:rsidRPr="00C659E6">
          <w:rPr>
            <w:rStyle w:val="Hyperlink"/>
            <w:rFonts w:ascii="Arial" w:hAnsi="Arial" w:cs="Arial"/>
            <w:noProof/>
          </w:rPr>
          <w:t>Table 4.3a Cohen's d interpretation guidelines (Field, 2018)</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_Toc225184449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44</w:t>
        </w:r>
        <w:r w:rsidRPr="00C659E6">
          <w:rPr>
            <w:rFonts w:ascii="Arial" w:hAnsi="Arial" w:cs="Arial"/>
            <w:noProof/>
            <w:webHidden/>
          </w:rPr>
          <w:fldChar w:fldCharType="end"/>
        </w:r>
      </w:hyperlink>
    </w:p>
    <w:p w14:paraId="616925D4" w14:textId="26109F9E"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0" w:history="1">
        <w:r w:rsidRPr="00C659E6">
          <w:rPr>
            <w:rStyle w:val="Hyperlink"/>
            <w:rFonts w:ascii="Arial" w:hAnsi="Arial" w:cs="Arial"/>
            <w:noProof/>
          </w:rPr>
          <w:t>Table 4.3b SUS by documentation method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_Toc225184450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44</w:t>
        </w:r>
        <w:r w:rsidRPr="00C659E6">
          <w:rPr>
            <w:rFonts w:ascii="Arial" w:hAnsi="Arial" w:cs="Arial"/>
            <w:noProof/>
            <w:webHidden/>
          </w:rPr>
          <w:fldChar w:fldCharType="end"/>
        </w:r>
      </w:hyperlink>
    </w:p>
    <w:p w14:paraId="19DD0F8F" w14:textId="2B3CAA3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1" w:history="1">
        <w:r w:rsidRPr="00C659E6">
          <w:rPr>
            <w:rStyle w:val="Hyperlink"/>
            <w:rFonts w:ascii="Arial" w:hAnsi="Arial" w:cs="Arial"/>
            <w:noProof/>
          </w:rPr>
          <w:t>Figure 4.4 Histogram of NASA-TLX scores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_Toc225184451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45</w:t>
        </w:r>
        <w:r w:rsidRPr="00C659E6">
          <w:rPr>
            <w:rFonts w:ascii="Arial" w:hAnsi="Arial" w:cs="Arial"/>
            <w:noProof/>
            <w:webHidden/>
          </w:rPr>
          <w:fldChar w:fldCharType="end"/>
        </w:r>
      </w:hyperlink>
    </w:p>
    <w:p w14:paraId="50AA96BF" w14:textId="0A08DA01"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2" w:history="1">
        <w:r w:rsidRPr="00C659E6">
          <w:rPr>
            <w:rStyle w:val="Hyperlink"/>
            <w:rFonts w:ascii="Arial" w:hAnsi="Arial" w:cs="Arial"/>
            <w:noProof/>
          </w:rPr>
          <w:t>Table 4.5 NASA-TLX by documentation method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_Toc225184452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46</w:t>
        </w:r>
        <w:r w:rsidRPr="00C659E6">
          <w:rPr>
            <w:rFonts w:ascii="Arial" w:hAnsi="Arial" w:cs="Arial"/>
            <w:noProof/>
            <w:webHidden/>
          </w:rPr>
          <w:fldChar w:fldCharType="end"/>
        </w:r>
      </w:hyperlink>
    </w:p>
    <w:p w14:paraId="3B660743" w14:textId="650A5EC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3" w:history="1">
        <w:r w:rsidRPr="00C659E6">
          <w:rPr>
            <w:rStyle w:val="Hyperlink"/>
            <w:rFonts w:ascii="Arial" w:hAnsi="Arial" w:cs="Arial"/>
            <w:noProof/>
          </w:rPr>
          <w:t>Figure 4.5 Histogram of NASA-TLX by documentation method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_Toc225184453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46</w:t>
        </w:r>
        <w:r w:rsidRPr="00C659E6">
          <w:rPr>
            <w:rFonts w:ascii="Arial" w:hAnsi="Arial" w:cs="Arial"/>
            <w:noProof/>
            <w:webHidden/>
          </w:rPr>
          <w:fldChar w:fldCharType="end"/>
        </w:r>
      </w:hyperlink>
    </w:p>
    <w:p w14:paraId="54316211" w14:textId="58152C54"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4" w:history="1">
        <w:r w:rsidRPr="00C659E6">
          <w:rPr>
            <w:rStyle w:val="Hyperlink"/>
            <w:rFonts w:ascii="Arial" w:hAnsi="Arial" w:cs="Arial"/>
            <w:noProof/>
          </w:rPr>
          <w:t>Figure 4.6 Relationship between usability and workload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_Toc225184454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47</w:t>
        </w:r>
        <w:r w:rsidRPr="00C659E6">
          <w:rPr>
            <w:rFonts w:ascii="Arial" w:hAnsi="Arial" w:cs="Arial"/>
            <w:noProof/>
            <w:webHidden/>
          </w:rPr>
          <w:fldChar w:fldCharType="end"/>
        </w:r>
      </w:hyperlink>
    </w:p>
    <w:p w14:paraId="058C0005" w14:textId="597260F4"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5" w:history="1">
        <w:r w:rsidRPr="00C659E6">
          <w:rPr>
            <w:rStyle w:val="Hyperlink"/>
            <w:rFonts w:ascii="Arial" w:hAnsi="Arial" w:cs="Arial"/>
            <w:noProof/>
          </w:rPr>
          <w:t>Table 4.7a Nursing role, responsibilities and CIS interactions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_Toc225184455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48</w:t>
        </w:r>
        <w:r w:rsidRPr="00C659E6">
          <w:rPr>
            <w:rFonts w:ascii="Arial" w:hAnsi="Arial" w:cs="Arial"/>
            <w:noProof/>
            <w:webHidden/>
          </w:rPr>
          <w:fldChar w:fldCharType="end"/>
        </w:r>
      </w:hyperlink>
    </w:p>
    <w:p w14:paraId="66E96B1F" w14:textId="1CCFAA1E"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6" w:history="1">
        <w:r w:rsidRPr="00C659E6">
          <w:rPr>
            <w:rStyle w:val="Hyperlink"/>
            <w:rFonts w:ascii="Arial" w:hAnsi="Arial" w:cs="Arial"/>
            <w:noProof/>
          </w:rPr>
          <w:t>Table 4.7b Descriptive results by nursing role</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_Toc225184456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49</w:t>
        </w:r>
        <w:r w:rsidRPr="00C659E6">
          <w:rPr>
            <w:rFonts w:ascii="Arial" w:hAnsi="Arial" w:cs="Arial"/>
            <w:noProof/>
            <w:webHidden/>
          </w:rPr>
          <w:fldChar w:fldCharType="end"/>
        </w:r>
      </w:hyperlink>
    </w:p>
    <w:p w14:paraId="23BF8404" w14:textId="45D2FBD6"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7" w:history="1">
        <w:r w:rsidRPr="00C659E6">
          <w:rPr>
            <w:rStyle w:val="Hyperlink"/>
            <w:rFonts w:ascii="Arial" w:hAnsi="Arial" w:cs="Arial"/>
            <w:noProof/>
          </w:rPr>
          <w:t>Figure 4.7 Usability and workload by role</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_Toc225184457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49</w:t>
        </w:r>
        <w:r w:rsidRPr="00C659E6">
          <w:rPr>
            <w:rFonts w:ascii="Arial" w:hAnsi="Arial" w:cs="Arial"/>
            <w:noProof/>
            <w:webHidden/>
          </w:rPr>
          <w:fldChar w:fldCharType="end"/>
        </w:r>
      </w:hyperlink>
    </w:p>
    <w:p w14:paraId="05385BAF" w14:textId="011B8E7E"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8" w:history="1">
        <w:r w:rsidRPr="00C659E6">
          <w:rPr>
            <w:rStyle w:val="Hyperlink"/>
            <w:rFonts w:ascii="Arial" w:hAnsi="Arial" w:cs="Arial"/>
            <w:noProof/>
          </w:rPr>
          <w:t>Table 4.8a Perceived usability and workload by training status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_Toc225184458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50</w:t>
        </w:r>
        <w:r w:rsidRPr="00C659E6">
          <w:rPr>
            <w:rFonts w:ascii="Arial" w:hAnsi="Arial" w:cs="Arial"/>
            <w:noProof/>
            <w:webHidden/>
          </w:rPr>
          <w:fldChar w:fldCharType="end"/>
        </w:r>
      </w:hyperlink>
    </w:p>
    <w:p w14:paraId="5E21EDF6" w14:textId="4F9BB71C"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59" w:history="1">
        <w:r w:rsidRPr="00C659E6">
          <w:rPr>
            <w:rStyle w:val="Hyperlink"/>
            <w:rFonts w:ascii="Arial" w:hAnsi="Arial" w:cs="Arial"/>
            <w:noProof/>
          </w:rPr>
          <w:t>Table 4.8b Kolmogorov-Smirnov normality test</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_Toc225184459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50</w:t>
        </w:r>
        <w:r w:rsidRPr="00C659E6">
          <w:rPr>
            <w:rFonts w:ascii="Arial" w:hAnsi="Arial" w:cs="Arial"/>
            <w:noProof/>
            <w:webHidden/>
          </w:rPr>
          <w:fldChar w:fldCharType="end"/>
        </w:r>
      </w:hyperlink>
    </w:p>
    <w:p w14:paraId="56B2E8B5" w14:textId="7A400A64"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0" w:history="1">
        <w:r w:rsidRPr="00C659E6">
          <w:rPr>
            <w:rStyle w:val="Hyperlink"/>
            <w:rFonts w:ascii="Arial" w:hAnsi="Arial" w:cs="Arial"/>
            <w:noProof/>
          </w:rPr>
          <w:t>Table 4.8c Parametric One-Way ANOVA test</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_Toc225184460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51</w:t>
        </w:r>
        <w:r w:rsidRPr="00C659E6">
          <w:rPr>
            <w:rFonts w:ascii="Arial" w:hAnsi="Arial" w:cs="Arial"/>
            <w:noProof/>
            <w:webHidden/>
          </w:rPr>
          <w:fldChar w:fldCharType="end"/>
        </w:r>
      </w:hyperlink>
    </w:p>
    <w:p w14:paraId="289648A3" w14:textId="5718453C"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1" w:history="1">
        <w:r w:rsidRPr="00C659E6">
          <w:rPr>
            <w:rStyle w:val="Hyperlink"/>
            <w:rFonts w:ascii="Arial" w:hAnsi="Arial" w:cs="Arial"/>
            <w:noProof/>
          </w:rPr>
          <w:t>Table 4.8d Test of equality of means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_Toc225184461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51</w:t>
        </w:r>
        <w:r w:rsidRPr="00C659E6">
          <w:rPr>
            <w:rFonts w:ascii="Arial" w:hAnsi="Arial" w:cs="Arial"/>
            <w:noProof/>
            <w:webHidden/>
          </w:rPr>
          <w:fldChar w:fldCharType="end"/>
        </w:r>
      </w:hyperlink>
    </w:p>
    <w:p w14:paraId="286D69BC" w14:textId="7B983D5F"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2" w:history="1">
        <w:r w:rsidRPr="00C659E6">
          <w:rPr>
            <w:rStyle w:val="Hyperlink"/>
            <w:rFonts w:ascii="Arial" w:hAnsi="Arial" w:cs="Arial"/>
            <w:noProof/>
          </w:rPr>
          <w:t>Figure 4.8a Perceived usability by training status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_Toc225184462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51</w:t>
        </w:r>
        <w:r w:rsidRPr="00C659E6">
          <w:rPr>
            <w:rFonts w:ascii="Arial" w:hAnsi="Arial" w:cs="Arial"/>
            <w:noProof/>
            <w:webHidden/>
          </w:rPr>
          <w:fldChar w:fldCharType="end"/>
        </w:r>
      </w:hyperlink>
    </w:p>
    <w:p w14:paraId="087E26F2" w14:textId="6EAEB005"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3" w:history="1">
        <w:r w:rsidRPr="00C659E6">
          <w:rPr>
            <w:rStyle w:val="Hyperlink"/>
            <w:rFonts w:ascii="Arial" w:hAnsi="Arial" w:cs="Arial"/>
            <w:noProof/>
          </w:rPr>
          <w:t>Figure 4.8b Perceived workload by training status</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_Toc225184463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52</w:t>
        </w:r>
        <w:r w:rsidRPr="00C659E6">
          <w:rPr>
            <w:rFonts w:ascii="Arial" w:hAnsi="Arial" w:cs="Arial"/>
            <w:noProof/>
            <w:webHidden/>
          </w:rPr>
          <w:fldChar w:fldCharType="end"/>
        </w:r>
      </w:hyperlink>
    </w:p>
    <w:p w14:paraId="6AA8B6A0" w14:textId="37347984"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4" w:history="1">
        <w:r w:rsidRPr="00C659E6">
          <w:rPr>
            <w:rStyle w:val="Hyperlink"/>
            <w:rFonts w:ascii="Arial" w:hAnsi="Arial" w:cs="Arial"/>
            <w:noProof/>
          </w:rPr>
          <w:t>Figure 4.9 Key qualitative themes related to CareView usability and workload</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_Toc225184464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53</w:t>
        </w:r>
        <w:r w:rsidRPr="00C659E6">
          <w:rPr>
            <w:rFonts w:ascii="Arial" w:hAnsi="Arial" w:cs="Arial"/>
            <w:noProof/>
            <w:webHidden/>
          </w:rPr>
          <w:fldChar w:fldCharType="end"/>
        </w:r>
      </w:hyperlink>
    </w:p>
    <w:p w14:paraId="6573187A" w14:textId="02B7E69E"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5" w:history="1">
        <w:r w:rsidRPr="00C659E6">
          <w:rPr>
            <w:rStyle w:val="Hyperlink"/>
            <w:rFonts w:ascii="Arial" w:hAnsi="Arial" w:cs="Arial"/>
            <w:noProof/>
          </w:rPr>
          <w:t>Figure 5.1a The FITT framework (Ammenwerth, Iller and Mahler, 2006)</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_Toc225184465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55</w:t>
        </w:r>
        <w:r w:rsidRPr="00C659E6">
          <w:rPr>
            <w:rFonts w:ascii="Arial" w:hAnsi="Arial" w:cs="Arial"/>
            <w:noProof/>
            <w:webHidden/>
          </w:rPr>
          <w:fldChar w:fldCharType="end"/>
        </w:r>
      </w:hyperlink>
    </w:p>
    <w:p w14:paraId="0B7EDFEF" w14:textId="5D8F27CA"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6" w:history="1">
        <w:r w:rsidRPr="00C659E6">
          <w:rPr>
            <w:rStyle w:val="Hyperlink"/>
            <w:rFonts w:ascii="Arial" w:hAnsi="Arial" w:cs="Arial"/>
            <w:noProof/>
          </w:rPr>
          <w:t>Figure 5.1b The learning health cycle (Flynn et al., 2018)</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_Toc225184466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56</w:t>
        </w:r>
        <w:r w:rsidRPr="00C659E6">
          <w:rPr>
            <w:rFonts w:ascii="Arial" w:hAnsi="Arial" w:cs="Arial"/>
            <w:noProof/>
            <w:webHidden/>
          </w:rPr>
          <w:fldChar w:fldCharType="end"/>
        </w:r>
      </w:hyperlink>
    </w:p>
    <w:p w14:paraId="1D617E9C" w14:textId="2355A729"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7" w:history="1">
        <w:r w:rsidRPr="00C659E6">
          <w:rPr>
            <w:rStyle w:val="Hyperlink"/>
            <w:rFonts w:ascii="Arial" w:hAnsi="Arial" w:cs="Arial"/>
            <w:noProof/>
          </w:rPr>
          <w:t>Table 5.3.1 Soft system methodology for CIS digital informatics system</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_Toc225184467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60</w:t>
        </w:r>
        <w:r w:rsidRPr="00C659E6">
          <w:rPr>
            <w:rFonts w:ascii="Arial" w:hAnsi="Arial" w:cs="Arial"/>
            <w:noProof/>
            <w:webHidden/>
          </w:rPr>
          <w:fldChar w:fldCharType="end"/>
        </w:r>
      </w:hyperlink>
    </w:p>
    <w:p w14:paraId="4042F5A6" w14:textId="513DFD4B"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8" w:history="1">
        <w:r w:rsidRPr="00C659E6">
          <w:rPr>
            <w:rStyle w:val="Hyperlink"/>
            <w:rFonts w:ascii="Arial" w:hAnsi="Arial" w:cs="Arial"/>
            <w:noProof/>
          </w:rPr>
          <w:t>Figure 5.3.1 Rich picture of nurses perception of digitalisation within ICU</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_Toc225184468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63</w:t>
        </w:r>
        <w:r w:rsidRPr="00C659E6">
          <w:rPr>
            <w:rFonts w:ascii="Arial" w:hAnsi="Arial" w:cs="Arial"/>
            <w:noProof/>
            <w:webHidden/>
          </w:rPr>
          <w:fldChar w:fldCharType="end"/>
        </w:r>
      </w:hyperlink>
    </w:p>
    <w:p w14:paraId="63D6A603" w14:textId="593020D3"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69" w:history="1">
        <w:r w:rsidRPr="00C659E6">
          <w:rPr>
            <w:rStyle w:val="Hyperlink"/>
            <w:rFonts w:ascii="Arial" w:hAnsi="Arial" w:cs="Arial"/>
            <w:noProof/>
          </w:rPr>
          <w:t>Table 5.3.3 Principles of behavioural economics (Hodson et al., 2024)</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_Toc225184469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65</w:t>
        </w:r>
        <w:r w:rsidRPr="00C659E6">
          <w:rPr>
            <w:rFonts w:ascii="Arial" w:hAnsi="Arial" w:cs="Arial"/>
            <w:noProof/>
            <w:webHidden/>
          </w:rPr>
          <w:fldChar w:fldCharType="end"/>
        </w:r>
      </w:hyperlink>
    </w:p>
    <w:p w14:paraId="3CABB095" w14:textId="02B14940" w:rsidR="00C659E6" w:rsidRPr="00C659E6" w:rsidRDefault="00C659E6" w:rsidP="009B2E2C">
      <w:pPr>
        <w:pStyle w:val="TableofFigures"/>
        <w:tabs>
          <w:tab w:val="right" w:leader="dot" w:pos="9016"/>
        </w:tabs>
        <w:spacing w:after="120"/>
        <w:rPr>
          <w:rFonts w:ascii="Arial" w:eastAsiaTheme="minorEastAsia" w:hAnsi="Arial" w:cs="Arial"/>
          <w:noProof/>
          <w:lang w:eastAsia="en-GB"/>
        </w:rPr>
      </w:pPr>
      <w:hyperlink w:anchor="_Toc225184470" w:history="1">
        <w:r w:rsidRPr="00C659E6">
          <w:rPr>
            <w:rStyle w:val="Hyperlink"/>
            <w:rFonts w:ascii="Arial" w:hAnsi="Arial" w:cs="Arial"/>
            <w:noProof/>
          </w:rPr>
          <w:t>Table 6.0 Conclusion summary</w:t>
        </w:r>
        <w:r w:rsidRPr="00C659E6">
          <w:rPr>
            <w:rFonts w:ascii="Arial" w:hAnsi="Arial" w:cs="Arial"/>
            <w:noProof/>
            <w:webHidden/>
          </w:rPr>
          <w:tab/>
        </w:r>
        <w:r w:rsidRPr="00C659E6">
          <w:rPr>
            <w:rFonts w:ascii="Arial" w:hAnsi="Arial" w:cs="Arial"/>
            <w:noProof/>
            <w:webHidden/>
          </w:rPr>
          <w:fldChar w:fldCharType="begin"/>
        </w:r>
        <w:r w:rsidRPr="00C659E6">
          <w:rPr>
            <w:rFonts w:ascii="Arial" w:hAnsi="Arial" w:cs="Arial"/>
            <w:noProof/>
            <w:webHidden/>
          </w:rPr>
          <w:instrText xml:space="preserve"> PAGEREF _Toc225184470 \h </w:instrText>
        </w:r>
        <w:r w:rsidRPr="00C659E6">
          <w:rPr>
            <w:rFonts w:ascii="Arial" w:hAnsi="Arial" w:cs="Arial"/>
            <w:noProof/>
            <w:webHidden/>
          </w:rPr>
        </w:r>
        <w:r w:rsidRPr="00C659E6">
          <w:rPr>
            <w:rFonts w:ascii="Arial" w:hAnsi="Arial" w:cs="Arial"/>
            <w:noProof/>
            <w:webHidden/>
          </w:rPr>
          <w:fldChar w:fldCharType="separate"/>
        </w:r>
        <w:r w:rsidRPr="00C659E6">
          <w:rPr>
            <w:rFonts w:ascii="Arial" w:hAnsi="Arial" w:cs="Arial"/>
            <w:noProof/>
            <w:webHidden/>
          </w:rPr>
          <w:t>68</w:t>
        </w:r>
        <w:r w:rsidRPr="00C659E6">
          <w:rPr>
            <w:rFonts w:ascii="Arial" w:hAnsi="Arial" w:cs="Arial"/>
            <w:noProof/>
            <w:webHidden/>
          </w:rPr>
          <w:fldChar w:fldCharType="end"/>
        </w:r>
      </w:hyperlink>
    </w:p>
    <w:p w14:paraId="567F4D9C" w14:textId="41EEA639" w:rsidR="007A7990" w:rsidRPr="00C659E6" w:rsidRDefault="00C659E6" w:rsidP="009B2E2C">
      <w:pPr>
        <w:pStyle w:val="Heading1"/>
        <w:spacing w:after="120"/>
        <w:rPr>
          <w:rFonts w:ascii="Arial" w:hAnsi="Arial" w:cs="Arial"/>
          <w:sz w:val="24"/>
          <w:szCs w:val="24"/>
        </w:rPr>
      </w:pPr>
      <w:r w:rsidRPr="00C659E6">
        <w:rPr>
          <w:rFonts w:ascii="Arial" w:hAnsi="Arial" w:cs="Arial"/>
          <w:sz w:val="24"/>
          <w:szCs w:val="24"/>
        </w:rPr>
        <w:fldChar w:fldCharType="end"/>
      </w:r>
    </w:p>
    <w:p w14:paraId="39437983" w14:textId="77777777" w:rsidR="00C659E6" w:rsidRDefault="00C659E6" w:rsidP="009B2E2C">
      <w:pPr>
        <w:spacing w:after="120"/>
        <w:rPr>
          <w:rFonts w:asciiTheme="majorHAnsi" w:eastAsiaTheme="majorEastAsia" w:hAnsiTheme="majorHAnsi" w:cstheme="majorBidi"/>
          <w:color w:val="0F4761" w:themeColor="accent1" w:themeShade="BF"/>
          <w:sz w:val="40"/>
          <w:szCs w:val="40"/>
        </w:rPr>
      </w:pPr>
      <w:bookmarkStart w:id="0" w:name="_Toc225170206"/>
      <w:r>
        <w:br w:type="page"/>
      </w:r>
    </w:p>
    <w:p w14:paraId="48D6FFFE" w14:textId="6653D5F1" w:rsidR="007A478E" w:rsidRPr="007C7909" w:rsidRDefault="007A478E" w:rsidP="009B2E2C">
      <w:pPr>
        <w:pStyle w:val="Heading1"/>
        <w:numPr>
          <w:ilvl w:val="0"/>
          <w:numId w:val="34"/>
        </w:numPr>
        <w:spacing w:after="120"/>
        <w:rPr>
          <w:rFonts w:ascii="Arial" w:hAnsi="Arial" w:cs="Arial"/>
          <w:b/>
          <w:bCs/>
          <w:color w:val="000000" w:themeColor="text1"/>
          <w:sz w:val="28"/>
          <w:szCs w:val="28"/>
        </w:rPr>
      </w:pPr>
      <w:r w:rsidRPr="007C7909">
        <w:rPr>
          <w:rFonts w:ascii="Arial" w:hAnsi="Arial" w:cs="Arial"/>
          <w:b/>
          <w:bCs/>
          <w:color w:val="000000" w:themeColor="text1"/>
          <w:sz w:val="28"/>
          <w:szCs w:val="28"/>
        </w:rPr>
        <w:lastRenderedPageBreak/>
        <w:t>Introduction</w:t>
      </w:r>
      <w:bookmarkEnd w:id="0"/>
    </w:p>
    <w:p w14:paraId="7B279F8B" w14:textId="00EC60B1" w:rsidR="007A478E" w:rsidRPr="001C0D47" w:rsidRDefault="005D265E" w:rsidP="009B2E2C">
      <w:pPr>
        <w:tabs>
          <w:tab w:val="left" w:pos="3600"/>
        </w:tabs>
        <w:spacing w:after="120"/>
        <w:rPr>
          <w:rFonts w:ascii="Arial" w:hAnsi="Arial" w:cs="Arial"/>
        </w:rPr>
      </w:pPr>
      <w:r w:rsidRPr="001C0D47">
        <w:rPr>
          <w:rFonts w:ascii="Arial" w:hAnsi="Arial" w:cs="Arial"/>
        </w:rPr>
        <w:tab/>
      </w:r>
    </w:p>
    <w:p w14:paraId="17655E10" w14:textId="642F2FC4" w:rsidR="0039029E" w:rsidRPr="001C0D47" w:rsidRDefault="007A478E" w:rsidP="009B2E2C">
      <w:pPr>
        <w:spacing w:after="120"/>
        <w:rPr>
          <w:rFonts w:ascii="Arial" w:eastAsia="Times New Roman" w:hAnsi="Arial" w:cs="Arial"/>
          <w:kern w:val="0"/>
          <w:lang w:eastAsia="en-GB"/>
          <w14:ligatures w14:val="none"/>
        </w:rPr>
      </w:pPr>
      <w:r w:rsidRPr="001C0D47">
        <w:rPr>
          <w:rFonts w:ascii="Arial" w:eastAsia="Times New Roman" w:hAnsi="Arial" w:cs="Arial"/>
          <w:kern w:val="0"/>
          <w:lang w:eastAsia="en-GB"/>
          <w14:ligatures w14:val="none"/>
        </w:rPr>
        <w:t xml:space="preserve">The conceptualisation and classification of patient acuity, referring to the degree of physiological instability or illness severity, have been significantly refined in recent decades. Earlier hospital models did not differentiate care by acuity, leading to suboptimal outcomes for patients with complex needs </w:t>
      </w:r>
      <w:sdt>
        <w:sdtPr>
          <w:rPr>
            <w:rFonts w:ascii="Arial" w:eastAsia="Times New Roman" w:hAnsi="Arial" w:cs="Arial"/>
            <w:color w:val="000000"/>
            <w:kern w:val="0"/>
            <w:lang w:eastAsia="en-GB"/>
            <w14:ligatures w14:val="none"/>
          </w:rPr>
          <w:tag w:val="MENDELEY_CITATION_v3_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"/>
          <w:id w:val="-1010369388"/>
          <w:placeholder>
            <w:docPart w:val="EE718B2C86834D4CA6FF334FACAB8057"/>
          </w:placeholder>
        </w:sdtPr>
        <w:sdtContent>
          <w:r w:rsidR="00FF4C93" w:rsidRPr="00FF4C93">
            <w:rPr>
              <w:rFonts w:ascii="Arial" w:eastAsia="Times New Roman" w:hAnsi="Arial" w:cs="Arial"/>
              <w:color w:val="000000"/>
            </w:rPr>
            <w:t xml:space="preserve">(Vincent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2014)</w:t>
          </w:r>
        </w:sdtContent>
      </w:sdt>
      <w:r w:rsidRPr="001C0D47">
        <w:rPr>
          <w:rFonts w:ascii="Arial" w:eastAsia="Times New Roman" w:hAnsi="Arial" w:cs="Arial"/>
          <w:kern w:val="0"/>
          <w:lang w:eastAsia="en-GB"/>
          <w14:ligatures w14:val="none"/>
        </w:rPr>
        <w:t xml:space="preserve">. Advances in pathophysiological understanding, triage systems, and outcome measurement have facilitated a shift toward nuanced, evidence-based resource allocation </w:t>
      </w:r>
      <w:sdt>
        <w:sdtPr>
          <w:rPr>
            <w:rFonts w:ascii="Arial" w:eastAsia="Times New Roman" w:hAnsi="Arial" w:cs="Arial"/>
            <w:color w:val="000000"/>
            <w:kern w:val="0"/>
            <w:lang w:eastAsia="en-GB"/>
            <w14:ligatures w14:val="none"/>
          </w:rPr>
          <w:tag w:val="MENDELEY_CITATION_v3_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"/>
          <w:id w:val="-472137312"/>
          <w:placeholder>
            <w:docPart w:val="EE718B2C86834D4CA6FF334FACAB8057"/>
          </w:placeholder>
        </w:sdtPr>
        <w:sdtContent>
          <w:r w:rsidR="00FF4C93" w:rsidRPr="00FF4C93">
            <w:rPr>
              <w:rFonts w:ascii="Arial" w:eastAsia="Times New Roman" w:hAnsi="Arial" w:cs="Arial"/>
              <w:color w:val="000000"/>
            </w:rPr>
            <w:t xml:space="preserve">(Singer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2016)</w:t>
          </w:r>
        </w:sdtContent>
      </w:sdt>
      <w:r w:rsidRPr="001C0D47">
        <w:rPr>
          <w:rFonts w:ascii="Arial" w:eastAsia="Times New Roman" w:hAnsi="Arial" w:cs="Arial"/>
          <w:kern w:val="0"/>
          <w:lang w:eastAsia="en-GB"/>
          <w14:ligatures w14:val="none"/>
        </w:rPr>
        <w:t xml:space="preserve">. This progression is demonstrated by the development of specialised critical care units: High Dependency Units (HDUs) for patients requiring intensive monitoring and intervention short of full organ support, and Intensive Care Units (ICUs) for those experiencing life-threatening multi-organ dysfunction. The distinction between these care environments is grounded in critical analysis of patient trajectories, risk prediction tools, and the ethical obligation to align care intensity with patient needs </w:t>
      </w:r>
      <w:sdt>
        <w:sdtPr>
          <w:rPr>
            <w:rFonts w:ascii="Arial" w:eastAsia="Times New Roman" w:hAnsi="Arial" w:cs="Arial"/>
            <w:color w:val="000000"/>
            <w:kern w:val="0"/>
            <w:lang w:eastAsia="en-GB"/>
            <w14:ligatures w14:val="none"/>
          </w:rPr>
          <w:tag w:val="MENDELEY_CITATION_v3_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"/>
          <w:id w:val="1725957549"/>
          <w:placeholder>
            <w:docPart w:val="EE718B2C86834D4CA6FF334FACAB8057"/>
          </w:placeholder>
        </w:sdtPr>
        <w:sdtContent>
          <w:r w:rsidR="00FF4C93" w:rsidRPr="00FF4C93">
            <w:rPr>
              <w:rFonts w:ascii="Arial" w:eastAsia="Times New Roman" w:hAnsi="Arial" w:cs="Arial"/>
              <w:color w:val="000000"/>
            </w:rPr>
            <w:t xml:space="preserve">(Morgan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1C0D47">
        <w:rPr>
          <w:rFonts w:ascii="Arial" w:eastAsia="Times New Roman" w:hAnsi="Arial" w:cs="Arial"/>
          <w:kern w:val="0"/>
          <w:lang w:eastAsia="en-GB"/>
          <w14:ligatures w14:val="none"/>
        </w:rPr>
        <w:t>. As a result, critical care provision now involves a complex interaction among clinical evidence, resource management, and patient-centred outcomes, shaping contemporary critical care delivery models.</w:t>
      </w:r>
    </w:p>
    <w:p w14:paraId="329B839B" w14:textId="3AC76B61" w:rsidR="0039029E" w:rsidRPr="001C0D47" w:rsidRDefault="0039029E" w:rsidP="009B2E2C">
      <w:pPr>
        <w:spacing w:after="120"/>
        <w:rPr>
          <w:rFonts w:ascii="Arial" w:eastAsia="Times New Roman" w:hAnsi="Arial" w:cs="Arial"/>
          <w:kern w:val="0"/>
          <w:lang w:eastAsia="en-GB"/>
          <w14:ligatures w14:val="none"/>
        </w:rPr>
      </w:pPr>
      <w:r w:rsidRPr="001C0D47">
        <w:rPr>
          <w:rFonts w:ascii="Arial" w:eastAsia="Times New Roman" w:hAnsi="Arial" w:cs="Arial"/>
          <w:kern w:val="0"/>
          <w:lang w:eastAsia="en-GB"/>
          <w14:ligatures w14:val="none"/>
        </w:rPr>
        <w:t xml:space="preserve">ICUs and HDUs are integral to contemporary healthcare infrastructure, providing highly specialised monitoring and therapeutic interventions for patients with life-threatening conditions. The inception of the UK’s first ICU at St Thomas’ Hospital in 1966 </w:t>
      </w:r>
      <w:sdt>
        <w:sdtPr>
          <w:rPr>
            <w:rFonts w:ascii="Arial" w:hAnsi="Arial" w:cs="Arial"/>
            <w:bCs/>
            <w:color w:val="000000"/>
          </w:rPr>
          <w:tag w:val="MENDELEY_CITATION_v3_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"/>
          <w:id w:val="-1547913519"/>
          <w:placeholder>
            <w:docPart w:val="971123536C3C46C982F7DFA305A93032"/>
          </w:placeholder>
        </w:sdtPr>
        <w:sdtContent>
          <w:r w:rsidR="00FF4C93" w:rsidRPr="00FF4C93">
            <w:rPr>
              <w:rFonts w:ascii="Arial" w:hAnsi="Arial" w:cs="Arial"/>
              <w:bCs/>
              <w:color w:val="000000"/>
            </w:rPr>
            <w:t>(Intensive Care Society, 2024)</w:t>
          </w:r>
        </w:sdtContent>
      </w:sdt>
      <w:r w:rsidR="00AE0C09">
        <w:rPr>
          <w:rFonts w:ascii="Arial" w:hAnsi="Arial" w:cs="Arial"/>
          <w:bCs/>
          <w:color w:val="000000"/>
        </w:rPr>
        <w:t xml:space="preserve">, </w:t>
      </w:r>
      <w:r w:rsidRPr="001C0D47">
        <w:rPr>
          <w:rFonts w:ascii="Arial" w:eastAsia="Times New Roman" w:hAnsi="Arial" w:cs="Arial"/>
          <w:kern w:val="0"/>
          <w:lang w:eastAsia="en-GB"/>
          <w14:ligatures w14:val="none"/>
        </w:rPr>
        <w:t xml:space="preserve">signified a significant advancement in acute care provision. Since then, the demand for critical care has risen markedly, with an estimated 110,000 admissions each year in England and Wales </w:t>
      </w:r>
      <w:sdt>
        <w:sdtPr>
          <w:rPr>
            <w:rFonts w:ascii="Arial" w:hAnsi="Arial" w:cs="Arial"/>
            <w:color w:val="000000"/>
          </w:rPr>
          <w:tag w:val="MENDELEY_CITATION_v3_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"/>
          <w:id w:val="1171221083"/>
          <w:placeholder>
            <w:docPart w:val="2004BF66803E46E5AD9D9AD453F86635"/>
          </w:placeholder>
        </w:sdtPr>
        <w:sdtContent>
          <w:r w:rsidR="00FF4C93" w:rsidRPr="00FF4C93">
            <w:rPr>
              <w:rFonts w:ascii="Arial" w:hAnsi="Arial" w:cs="Arial"/>
              <w:color w:val="000000"/>
            </w:rPr>
            <w:t>(NICE, 2017)</w:t>
          </w:r>
        </w:sdtContent>
      </w:sdt>
      <w:r w:rsidRPr="001C0D47">
        <w:rPr>
          <w:rFonts w:ascii="Arial" w:eastAsia="Times New Roman" w:hAnsi="Arial" w:cs="Arial"/>
          <w:kern w:val="0"/>
          <w:lang w:eastAsia="en-GB"/>
          <w14:ligatures w14:val="none"/>
        </w:rPr>
        <w:t xml:space="preserve">. In recognition of both increasing patient acuity and the complexity of clinical care, the Welsh Minister for Health and Social Services has prioritised the development of digital innovations across critical care environments </w:t>
      </w:r>
      <w:sdt>
        <w:sdtPr>
          <w:rPr>
            <w:rFonts w:ascii="Arial" w:hAnsi="Arial" w:cs="Arial"/>
            <w:color w:val="000000"/>
            <w:shd w:val="clear" w:color="auto" w:fill="FFFFFF"/>
          </w:rPr>
          <w:tag w:val="MENDELEY_CITATION_v3_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"/>
          <w:id w:val="-1256510795"/>
          <w:placeholder>
            <w:docPart w:val="B10C83211E56475BBB8C2FB843C7D391"/>
          </w:placeholder>
        </w:sdtPr>
        <w:sdtContent>
          <w:r w:rsidR="00FF4C93" w:rsidRPr="00FF4C93">
            <w:rPr>
              <w:rFonts w:ascii="Arial" w:hAnsi="Arial" w:cs="Arial"/>
              <w:color w:val="000000"/>
              <w:shd w:val="clear" w:color="auto" w:fill="FFFFFF"/>
            </w:rPr>
            <w:t>(DHCW, 2020)</w:t>
          </w:r>
        </w:sdtContent>
      </w:sdt>
      <w:r w:rsidRPr="001C0D47">
        <w:rPr>
          <w:rFonts w:ascii="Arial" w:eastAsia="Times New Roman" w:hAnsi="Arial" w:cs="Arial"/>
          <w:kern w:val="0"/>
          <w:lang w:eastAsia="en-GB"/>
          <w14:ligatures w14:val="none"/>
        </w:rPr>
        <w:t xml:space="preserve">. Clinical Information Systems (CISs), which systematically aggregate, analyse, and present high-resolution physiological and clinical data, have emerged as pivotal tools in supporting this transformation. For nursing professionals contending with intensifying workloads and complex documentation requirements, the deployment of well-conceptualised CISs can mitigate information overload, optimise workflow efficiency, and facilitate prompt, evidence-based decision-making. The automation of real-time data acquisition, alongside the deployment of user-centric dashboards, may substantially reduce cognitive burden and allow nurses to allocate greater attention to direct clinical care </w:t>
      </w:r>
      <w:sdt>
        <w:sdtPr>
          <w:rPr>
            <w:rFonts w:ascii="Arial" w:eastAsia="Times New Roman" w:hAnsi="Arial" w:cs="Arial"/>
            <w:color w:val="000000"/>
            <w:kern w:val="0"/>
            <w:lang w:eastAsia="en-GB"/>
            <w14:ligatures w14:val="none"/>
          </w:rPr>
          <w:tag w:val="MENDELEY_CITATION_v3_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"/>
          <w:id w:val="326647021"/>
          <w:placeholder>
            <w:docPart w:val="3ECB84615FD74A5992811445E5387F63"/>
          </w:placeholder>
        </w:sdtPr>
        <w:sdtContent>
          <w:r w:rsidR="00FF4C93" w:rsidRPr="00FF4C93">
            <w:rPr>
              <w:rFonts w:ascii="Arial" w:eastAsia="Times New Roman" w:hAnsi="Arial" w:cs="Arial"/>
              <w:color w:val="000000"/>
            </w:rPr>
            <w:t>(Docherty et al., 2026)</w:t>
          </w:r>
        </w:sdtContent>
      </w:sdt>
      <w:r w:rsidRPr="001C0D47">
        <w:rPr>
          <w:rFonts w:ascii="Arial" w:eastAsia="Times New Roman" w:hAnsi="Arial" w:cs="Arial"/>
          <w:kern w:val="0"/>
          <w:lang w:eastAsia="en-GB"/>
          <w14:ligatures w14:val="none"/>
        </w:rPr>
        <w:t>.</w:t>
      </w:r>
    </w:p>
    <w:p w14:paraId="7C908485" w14:textId="07DC4E36" w:rsidR="0039029E" w:rsidRPr="001C0D47" w:rsidRDefault="0039029E" w:rsidP="009B2E2C">
      <w:pPr>
        <w:spacing w:after="120"/>
        <w:rPr>
          <w:rFonts w:ascii="Arial" w:eastAsia="Times New Roman" w:hAnsi="Arial" w:cs="Arial"/>
          <w:kern w:val="0"/>
          <w:lang w:eastAsia="en-GB"/>
          <w14:ligatures w14:val="none"/>
        </w:rPr>
      </w:pPr>
      <w:r w:rsidRPr="001C0D47">
        <w:rPr>
          <w:rFonts w:ascii="Arial" w:eastAsia="Times New Roman" w:hAnsi="Arial" w:cs="Arial"/>
          <w:kern w:val="0"/>
          <w:lang w:eastAsia="en-GB"/>
          <w14:ligatures w14:val="none"/>
        </w:rPr>
        <w:t xml:space="preserve">Nevertheless, the realisation of these benefits is frequently impeded by enduring barriers to effective CIS implementation. Saleem et al. </w:t>
      </w:r>
      <w:sdt>
        <w:sdtPr>
          <w:rPr>
            <w:rFonts w:ascii="Arial" w:hAnsi="Arial" w:cs="Arial"/>
            <w:color w:val="000000"/>
          </w:rPr>
          <w:tag w:val="MENDELEY_CITATION_v3_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"/>
          <w:id w:val="808747871"/>
          <w:placeholder>
            <w:docPart w:val="E2EF32E0A2494A43BC9DF3C6BD965F3C"/>
          </w:placeholder>
        </w:sdtPr>
        <w:sdtContent>
          <w:r w:rsidR="00FF4C93" w:rsidRPr="00FF4C93">
            <w:rPr>
              <w:rFonts w:ascii="Arial" w:hAnsi="Arial" w:cs="Arial"/>
              <w:color w:val="000000"/>
            </w:rPr>
            <w:t>(2015)</w:t>
          </w:r>
        </w:sdtContent>
      </w:sdt>
      <w:r w:rsidR="00E53F40">
        <w:rPr>
          <w:rFonts w:ascii="Arial" w:hAnsi="Arial" w:cs="Arial"/>
          <w:color w:val="000000"/>
        </w:rPr>
        <w:t>,</w:t>
      </w:r>
      <w:r w:rsidRPr="001C0D47">
        <w:rPr>
          <w:rFonts w:ascii="Arial" w:hAnsi="Arial" w:cs="Arial"/>
          <w:color w:val="000000"/>
        </w:rPr>
        <w:t xml:space="preserve"> </w:t>
      </w:r>
      <w:r w:rsidRPr="001C0D47">
        <w:rPr>
          <w:rFonts w:ascii="Arial" w:eastAsia="Times New Roman" w:hAnsi="Arial" w:cs="Arial"/>
          <w:kern w:val="0"/>
          <w:lang w:eastAsia="en-GB"/>
          <w14:ligatures w14:val="none"/>
        </w:rPr>
        <w:t xml:space="preserve">identify persistent challenges, including suboptimal system usability, misalignment with existing clinical workflows, insufficient staff training, and varying degrees of organisational readiness, all of which may compromise system uptake and sustained utilisation. Furthermore, the inherently dynamic, multidisciplinary, and time-sensitive nature of the ICU </w:t>
      </w:r>
      <w:r w:rsidRPr="001C0D47">
        <w:rPr>
          <w:rFonts w:ascii="Arial" w:eastAsia="Times New Roman" w:hAnsi="Arial" w:cs="Arial"/>
          <w:kern w:val="0"/>
          <w:lang w:eastAsia="en-GB"/>
          <w14:ligatures w14:val="none"/>
        </w:rPr>
        <w:lastRenderedPageBreak/>
        <w:t xml:space="preserve">environment introduces additional complexities that can obstruct the smooth integration of digital technologies </w:t>
      </w:r>
      <w:sdt>
        <w:sdtPr>
          <w:rPr>
            <w:rFonts w:ascii="Arial" w:hAnsi="Arial" w:cs="Arial"/>
            <w:color w:val="000000"/>
            <w:shd w:val="clear" w:color="auto" w:fill="FFFFFF"/>
          </w:rPr>
          <w:tag w:val="MENDELEY_CITATION_v3_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"/>
          <w:id w:val="263348362"/>
          <w:placeholder>
            <w:docPart w:val="F80E7998472740A893490D08844036FB"/>
          </w:placeholder>
        </w:sdtPr>
        <w:sdtContent>
          <w:r w:rsidR="00FF4C93" w:rsidRPr="00FF4C93">
            <w:rPr>
              <w:rFonts w:ascii="Arial" w:eastAsia="Times New Roman" w:hAnsi="Arial" w:cs="Arial"/>
              <w:color w:val="000000"/>
            </w:rPr>
            <w:t xml:space="preserve">(De Georgia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2015a; DHCW, 2020)</w:t>
          </w:r>
        </w:sdtContent>
      </w:sdt>
      <w:r w:rsidRPr="001C0D47">
        <w:rPr>
          <w:rFonts w:ascii="Arial" w:eastAsia="Times New Roman" w:hAnsi="Arial" w:cs="Arial"/>
          <w:kern w:val="0"/>
          <w:lang w:eastAsia="en-GB"/>
          <w14:ligatures w14:val="none"/>
        </w:rPr>
        <w:t xml:space="preserve">. </w:t>
      </w:r>
    </w:p>
    <w:p w14:paraId="7A6DB70B" w14:textId="24E01404" w:rsidR="007A478E" w:rsidRPr="001C0D47" w:rsidRDefault="007A478E" w:rsidP="009B2E2C">
      <w:pPr>
        <w:spacing w:after="120"/>
        <w:rPr>
          <w:rFonts w:ascii="Arial" w:hAnsi="Arial" w:cs="Arial"/>
        </w:rPr>
      </w:pPr>
      <w:r w:rsidRPr="001C0D47">
        <w:rPr>
          <w:rFonts w:ascii="Arial" w:hAnsi="Arial" w:cs="Arial"/>
        </w:rPr>
        <w:t xml:space="preserve">One significant challenge in implementing CISs is that studies often do not fully assess the complexity of user acceptability, which represents a critical weakness in the implementation process </w:t>
      </w:r>
      <w:sdt>
        <w:sdtPr>
          <w:rPr>
            <w:rFonts w:ascii="Arial" w:hAnsi="Arial" w:cs="Arial"/>
            <w:color w:val="000000"/>
            <w:shd w:val="clear" w:color="auto" w:fill="FFFFFF"/>
          </w:rPr>
          <w:tag w:val="MENDELEY_CITATION_v3_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"/>
          <w:id w:val="-1155526053"/>
          <w:placeholder>
            <w:docPart w:val="E8D49C9281B740E29E78ABB2A94DEC39"/>
          </w:placeholder>
        </w:sdtPr>
        <w:sdtContent>
          <w:r w:rsidR="00FF4C93" w:rsidRPr="00FF4C93">
            <w:rPr>
              <w:rFonts w:ascii="Arial" w:eastAsia="Times New Roman" w:hAnsi="Arial" w:cs="Arial"/>
              <w:color w:val="000000"/>
            </w:rPr>
            <w:t xml:space="preserve">(da Silva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2025)</w:t>
          </w:r>
        </w:sdtContent>
      </w:sdt>
      <w:r w:rsidRPr="001C0D47">
        <w:rPr>
          <w:rFonts w:ascii="Arial" w:hAnsi="Arial" w:cs="Arial"/>
        </w:rPr>
        <w:t xml:space="preserve">. According to the International Organisation for Standardisation, software usability encompasses efficiency, effectiveness, and user satisfaction </w:t>
      </w:r>
      <w:sdt>
        <w:sdtPr>
          <w:rPr>
            <w:rFonts w:ascii="Arial" w:hAnsi="Arial" w:cs="Arial"/>
            <w:color w:val="000000"/>
          </w:rPr>
          <w:tag w:val="MENDELEY_CITATION_v3_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"/>
          <w:id w:val="1014653100"/>
          <w:placeholder>
            <w:docPart w:val="48D5DA2B1F924E7B830241CF2A7CC114"/>
          </w:placeholder>
        </w:sdtPr>
        <w:sdtContent>
          <w:r w:rsidR="00FF4C93" w:rsidRPr="00FF4C93">
            <w:rPr>
              <w:rFonts w:ascii="Arial" w:hAnsi="Arial" w:cs="Arial"/>
              <w:color w:val="000000"/>
            </w:rPr>
            <w:t>(ISO, 2018)</w:t>
          </w:r>
        </w:sdtContent>
      </w:sdt>
      <w:r w:rsidRPr="001C0D47">
        <w:rPr>
          <w:rFonts w:ascii="Arial" w:hAnsi="Arial" w:cs="Arial"/>
        </w:rPr>
        <w:t xml:space="preserve">. This definition highlights the disparity that can exist in usability perceptions across different critical care CISs </w:t>
      </w:r>
      <w:sdt>
        <w:sdtPr>
          <w:rPr>
            <w:rFonts w:ascii="Arial" w:hAnsi="Arial" w:cs="Arial"/>
            <w:color w:val="000000"/>
          </w:rPr>
          <w:tag w:val="MENDELEY_CITATION_v3_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
          <w:id w:val="-1183741714"/>
          <w:placeholder>
            <w:docPart w:val="023778082FBA49F09273D64CF908D536"/>
          </w:placeholder>
        </w:sdtPr>
        <w:sdtContent>
          <w:r w:rsidR="00FF4C93" w:rsidRPr="00FF4C93">
            <w:rPr>
              <w:rFonts w:ascii="Arial" w:hAnsi="Arial" w:cs="Arial"/>
              <w:color w:val="000000"/>
            </w:rPr>
            <w:t>(Broekhuis, van Velsen and Hermens, 2019a)</w:t>
          </w:r>
        </w:sdtContent>
      </w:sdt>
      <w:r w:rsidRPr="001C0D47">
        <w:rPr>
          <w:rFonts w:ascii="Arial" w:hAnsi="Arial" w:cs="Arial"/>
        </w:rPr>
        <w:t xml:space="preserve">. Notably, there has been a scarcity of research that investigates the usability of electronic health information systems from nurses’ perspectives, which is a critical oversight in understanding the factors contributing to user acceptance </w:t>
      </w:r>
      <w:sdt>
        <w:sdtPr>
          <w:rPr>
            <w:rFonts w:ascii="Arial" w:hAnsi="Arial" w:cs="Arial"/>
            <w:color w:val="000000"/>
          </w:rPr>
          <w:tag w:val="MENDELEY_CITATION_v3_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"/>
          <w:id w:val="-1627765135"/>
          <w:placeholder>
            <w:docPart w:val="9F750AE5F7204189805C6DCAB48B423C"/>
          </w:placeholder>
        </w:sdtPr>
        <w:sdtContent>
          <w:r w:rsidR="00FF4C93" w:rsidRPr="00FF4C93">
            <w:rPr>
              <w:rFonts w:ascii="Arial" w:eastAsia="Times New Roman" w:hAnsi="Arial" w:cs="Arial"/>
              <w:color w:val="000000"/>
            </w:rPr>
            <w:t xml:space="preserve">(Kaipio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2020)</w:t>
          </w:r>
        </w:sdtContent>
      </w:sdt>
      <w:r w:rsidRPr="001C0D47">
        <w:rPr>
          <w:rFonts w:ascii="Arial" w:hAnsi="Arial" w:cs="Arial"/>
        </w:rPr>
        <w:t xml:space="preserve">. Despite the documented benefits of CIS, including enhanced health data management, reduction in medical errors, improved operational efficiency, and superior decision-making capabilities, the adoption rates of these systems remain low </w:t>
      </w:r>
      <w:sdt>
        <w:sdtPr>
          <w:rPr>
            <w:rFonts w:ascii="Arial" w:hAnsi="Arial" w:cs="Arial"/>
            <w:color w:val="000000"/>
          </w:rPr>
          <w:tag w:val="MENDELEY_CITATION_v3_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"/>
          <w:id w:val="1497991988"/>
          <w:placeholder>
            <w:docPart w:val="9B3522AE34964DA5B403E90F29846B13"/>
          </w:placeholder>
        </w:sdtPr>
        <w:sdtContent>
          <w:r w:rsidR="00FF4C93" w:rsidRPr="00FF4C93">
            <w:rPr>
              <w:rFonts w:ascii="Arial" w:eastAsia="Times New Roman" w:hAnsi="Arial" w:cs="Arial"/>
              <w:color w:val="000000"/>
            </w:rPr>
            <w:t>(Richemond and Huggins-Jordan, 2023)</w:t>
          </w:r>
        </w:sdtContent>
      </w:sdt>
      <w:r w:rsidRPr="001C0D47">
        <w:rPr>
          <w:rFonts w:ascii="Arial" w:hAnsi="Arial" w:cs="Arial"/>
        </w:rPr>
        <w:t xml:space="preserve">. This situation highlights a significant disconnect between academic research and practical application in healthcare technology </w:t>
      </w:r>
      <w:sdt>
        <w:sdtPr>
          <w:rPr>
            <w:rFonts w:ascii="Arial" w:hAnsi="Arial" w:cs="Arial"/>
            <w:color w:val="000000"/>
            <w:shd w:val="clear" w:color="auto" w:fill="FFFFFF"/>
          </w:rPr>
          <w:tag w:val="MENDELEY_CITATION_v3_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ET0kiOiIxMC4xMDE2L2ouaWptZWRpbmYuMjAxNi4wOS4wMDciLCJJU1NOIjoiMTM4NjUwNTYiLCJpc3N1ZWQiOnsiZGF0ZS1wYXJ0cyI6W1syMDE3LDFdXX0sInBhZ2UiOiI4Ni05NyIsInZvbHVtZSI6Ijk3IiwiY29udGFpbmVyLXRpdGxlLXNob3J0IjoiSW50LiBKLiBNZWQuIEluZm9ybS4ifSwiaXNUZW1wb3JhcnkiOmZhbHNlfV19"/>
          <w:id w:val="-2048364996"/>
          <w:placeholder>
            <w:docPart w:val="DB152BB980324055BE5980038AEA54F3"/>
          </w:placeholder>
        </w:sdtPr>
        <w:sdtContent>
          <w:r w:rsidR="00FF4C93" w:rsidRPr="00FF4C93">
            <w:rPr>
              <w:rFonts w:ascii="Arial" w:eastAsia="Times New Roman" w:hAnsi="Arial" w:cs="Arial"/>
              <w:color w:val="000000"/>
            </w:rPr>
            <w:t xml:space="preserve">(Sligo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2017)</w:t>
          </w:r>
        </w:sdtContent>
      </w:sdt>
      <w:r w:rsidRPr="001C0D47">
        <w:rPr>
          <w:rFonts w:ascii="Arial" w:hAnsi="Arial" w:cs="Arial"/>
        </w:rPr>
        <w:t xml:space="preserve">. The literature suggests that the effectiveness of CIS implementation can be significantly enhanced by considering the diverse perceptions of various stakeholders </w:t>
      </w:r>
      <w:sdt>
        <w:sdtPr>
          <w:rPr>
            <w:rFonts w:ascii="Arial" w:hAnsi="Arial" w:cs="Arial"/>
            <w:color w:val="000000"/>
          </w:rPr>
          <w:tag w:val="MENDELEY_CITATION_v3_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"/>
          <w:id w:val="-714737361"/>
          <w:placeholder>
            <w:docPart w:val="AC6EB37BEF7B4AA0B081AB549253365E"/>
          </w:placeholder>
        </w:sdtPr>
        <w:sdtContent>
          <w:r w:rsidR="00FF4C93" w:rsidRPr="00FF4C93">
            <w:rPr>
              <w:rFonts w:ascii="Arial" w:hAnsi="Arial" w:cs="Arial"/>
              <w:color w:val="000000"/>
            </w:rPr>
            <w:t>(Doherty, Ashurst and Peppard, 2012)</w:t>
          </w:r>
        </w:sdtContent>
      </w:sdt>
      <w:r w:rsidRPr="001C0D47">
        <w:rPr>
          <w:rFonts w:ascii="Arial" w:hAnsi="Arial" w:cs="Arial"/>
        </w:rPr>
        <w:t xml:space="preserve">. </w:t>
      </w:r>
    </w:p>
    <w:p w14:paraId="45952FE9" w14:textId="476716B0" w:rsidR="007A478E" w:rsidRPr="001C0D47" w:rsidRDefault="007A478E" w:rsidP="009B2E2C">
      <w:pPr>
        <w:spacing w:after="120"/>
        <w:rPr>
          <w:rFonts w:ascii="Arial" w:hAnsi="Arial" w:cs="Arial"/>
        </w:rPr>
      </w:pPr>
      <w:r w:rsidRPr="001C0D47">
        <w:rPr>
          <w:rFonts w:ascii="Arial" w:hAnsi="Arial" w:cs="Arial"/>
        </w:rPr>
        <w:t xml:space="preserve">The implementation of a CIS is a complex endeavour that goes beyond mere adoption. As highlighted by Rye and Kimberly </w:t>
      </w:r>
      <w:sdt>
        <w:sdtPr>
          <w:rPr>
            <w:rFonts w:ascii="Arial" w:hAnsi="Arial" w:cs="Arial"/>
            <w:color w:val="000000"/>
          </w:rPr>
          <w:tag w:val="MENDELEY_CITATION_v3_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"/>
          <w:id w:val="741839435"/>
          <w:placeholder>
            <w:docPart w:val="5369930CE6E84D26A1BBFC70923C9740"/>
          </w:placeholder>
        </w:sdtPr>
        <w:sdtContent>
          <w:r w:rsidR="00FF4C93" w:rsidRPr="00FF4C93">
            <w:rPr>
              <w:rFonts w:ascii="Arial" w:eastAsia="Times New Roman" w:hAnsi="Arial" w:cs="Arial"/>
              <w:color w:val="000000"/>
            </w:rPr>
            <w:t>(2007)</w:t>
          </w:r>
        </w:sdtContent>
      </w:sdt>
      <w:r w:rsidRPr="001C0D47">
        <w:rPr>
          <w:rFonts w:ascii="Arial" w:hAnsi="Arial" w:cs="Arial"/>
        </w:rPr>
        <w:t>, there is a distinction between adoption and actual implementation. Simply adopting a system does not guarantee its practical use</w:t>
      </w:r>
      <w:r w:rsidRPr="001C0D47">
        <w:rPr>
          <w:rFonts w:ascii="Arial" w:hAnsi="Arial" w:cs="Arial"/>
          <w:color w:val="000000"/>
        </w:rPr>
        <w:t xml:space="preserve"> </w:t>
      </w:r>
      <w:sdt>
        <w:sdtPr>
          <w:rPr>
            <w:rFonts w:ascii="Arial" w:hAnsi="Arial" w:cs="Arial"/>
            <w:color w:val="000000"/>
          </w:rPr>
          <w:tag w:val="MENDELEY_CITATION_v3_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kuMDA3IiwiSVNTTiI6IjEzODY1MDU2IiwiaXNzdWVkIjp7ImRhdGUtcGFydHMiOltbMjAxNywxXV19LCJwYWdlIjoiODYtOTciLCJ2b2x1bWUiOiI5NyJ9LCJpc1RlbXBvcmFyeSI6ZmFsc2V9XX0="/>
          <w:id w:val="-1252742487"/>
          <w:placeholder>
            <w:docPart w:val="F0224EE634E940EBA0A3F01A765A1648"/>
          </w:placeholder>
        </w:sdtPr>
        <w:sdtContent>
          <w:r w:rsidR="00FF4C93" w:rsidRPr="00FF4C93">
            <w:rPr>
              <w:rFonts w:ascii="Arial" w:hAnsi="Arial" w:cs="Arial"/>
              <w:color w:val="000000"/>
            </w:rPr>
            <w:t>(Sligo et al., 2017).</w:t>
          </w:r>
        </w:sdtContent>
      </w:sdt>
      <w:r w:rsidRPr="001C0D47">
        <w:rPr>
          <w:rFonts w:ascii="Arial" w:hAnsi="Arial" w:cs="Arial"/>
        </w:rPr>
        <w:t xml:space="preserve"> Successful implementation is often a protracted journey involving multiple phases of planning, designing, and piloting, followed by usage, modifications, and acceptance by users </w:t>
      </w:r>
      <w:sdt>
        <w:sdtPr>
          <w:rPr>
            <w:rFonts w:ascii="Arial" w:hAnsi="Arial" w:cs="Arial"/>
            <w:color w:val="000000"/>
          </w:rPr>
          <w:tag w:val="MENDELEY_CITATION_v3_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"/>
          <w:id w:val="-492644888"/>
          <w:placeholder>
            <w:docPart w:val="7029B2C59F2B44B6A943C9FD475A0B3D"/>
          </w:placeholder>
        </w:sdtPr>
        <w:sdtContent>
          <w:r w:rsidR="00FF4C93" w:rsidRPr="00FF4C93">
            <w:rPr>
              <w:rFonts w:ascii="Arial" w:eastAsia="Times New Roman" w:hAnsi="Arial" w:cs="Arial"/>
              <w:color w:val="000000"/>
            </w:rPr>
            <w:t>(Rye and Kimberly, 2007)</w:t>
          </w:r>
        </w:sdtContent>
      </w:sdt>
      <w:r w:rsidRPr="001C0D47">
        <w:rPr>
          <w:rFonts w:ascii="Arial" w:hAnsi="Arial" w:cs="Arial"/>
        </w:rPr>
        <w:t xml:space="preserve">. While a human-centred design approach may be essential for developing CISs tailored to nursing practice, achieving this in the context of real-world technological and financial constraints may prove difficult. This method emphasises the necessity of directly involving healthcare practitioners in the design process, as noted by Davidson et al. </w:t>
      </w:r>
      <w:sdt>
        <w:sdtPr>
          <w:rPr>
            <w:rFonts w:ascii="Arial" w:hAnsi="Arial" w:cs="Arial"/>
            <w:color w:val="000000"/>
          </w:rPr>
          <w:tag w:val="MENDELEY_CITATION_v3_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"/>
          <w:id w:val="410360471"/>
          <w:placeholder>
            <w:docPart w:val="CBCDB0A73E744D4C906C6A1B10CE6177"/>
          </w:placeholder>
        </w:sdtPr>
        <w:sdtContent>
          <w:r w:rsidR="00FF4C93" w:rsidRPr="00FF4C93">
            <w:rPr>
              <w:rFonts w:ascii="Arial" w:eastAsia="Times New Roman" w:hAnsi="Arial" w:cs="Arial"/>
              <w:color w:val="000000"/>
            </w:rPr>
            <w:t>(2022)</w:t>
          </w:r>
        </w:sdtContent>
      </w:sdt>
      <w:r w:rsidRPr="001C0D47">
        <w:rPr>
          <w:rFonts w:ascii="Arial" w:hAnsi="Arial" w:cs="Arial"/>
        </w:rPr>
        <w:t>. By incorporating the perspectives of end-users, the design can better align with their needs, bridging the divide between theoretical benefits and practical applications. Such engagement is pivotal in enhancing efficiency, safety, and job satisfaction among healthcare professionals, ultimately leading to improved uptake and effectiveness of CIS</w:t>
      </w:r>
      <w:r w:rsidR="00597418">
        <w:rPr>
          <w:rFonts w:ascii="Arial" w:hAnsi="Arial" w:cs="Arial"/>
        </w:rPr>
        <w:t>s</w:t>
      </w:r>
      <w:r w:rsidRPr="001C0D47">
        <w:rPr>
          <w:rFonts w:ascii="Arial" w:hAnsi="Arial" w:cs="Arial"/>
        </w:rPr>
        <w:t xml:space="preserve"> in critical healthcare environments.</w:t>
      </w:r>
    </w:p>
    <w:p w14:paraId="3E59E398" w14:textId="77777777" w:rsidR="008838B7" w:rsidRPr="001C0D47" w:rsidRDefault="008838B7" w:rsidP="009B2E2C">
      <w:pPr>
        <w:spacing w:after="120"/>
        <w:rPr>
          <w:rFonts w:ascii="Arial" w:hAnsi="Arial" w:cs="Arial"/>
        </w:rPr>
      </w:pPr>
    </w:p>
    <w:p w14:paraId="075BE5F3" w14:textId="77777777" w:rsidR="007A478E" w:rsidRPr="007C7909" w:rsidRDefault="007A478E" w:rsidP="009B2E2C">
      <w:pPr>
        <w:pStyle w:val="Heading2"/>
        <w:spacing w:after="120"/>
        <w:rPr>
          <w:rFonts w:ascii="Arial" w:hAnsi="Arial" w:cs="Arial"/>
          <w:b/>
          <w:bCs/>
          <w:color w:val="000000" w:themeColor="text1"/>
          <w:sz w:val="24"/>
          <w:szCs w:val="24"/>
        </w:rPr>
      </w:pPr>
      <w:bookmarkStart w:id="1" w:name="_Toc225170207"/>
      <w:r w:rsidRPr="007C7909">
        <w:rPr>
          <w:rFonts w:ascii="Arial" w:hAnsi="Arial" w:cs="Arial"/>
          <w:b/>
          <w:bCs/>
          <w:color w:val="000000" w:themeColor="text1"/>
          <w:sz w:val="24"/>
          <w:szCs w:val="24"/>
        </w:rPr>
        <w:t>1.1 Critical Care Informatics</w:t>
      </w:r>
      <w:bookmarkEnd w:id="1"/>
      <w:r w:rsidRPr="007C7909">
        <w:rPr>
          <w:rFonts w:ascii="Arial" w:hAnsi="Arial" w:cs="Arial"/>
          <w:b/>
          <w:bCs/>
          <w:color w:val="000000" w:themeColor="text1"/>
          <w:sz w:val="24"/>
          <w:szCs w:val="24"/>
        </w:rPr>
        <w:t xml:space="preserve"> </w:t>
      </w:r>
    </w:p>
    <w:p w14:paraId="6B9148C2" w14:textId="4BD2F10D" w:rsidR="007A478E" w:rsidRPr="001C0D47" w:rsidRDefault="007A478E" w:rsidP="009B2E2C">
      <w:pPr>
        <w:spacing w:after="120"/>
        <w:rPr>
          <w:rFonts w:ascii="Arial" w:hAnsi="Arial" w:cs="Arial"/>
          <w:color w:val="000000"/>
        </w:rPr>
      </w:pPr>
      <w:r w:rsidRPr="001C0D47">
        <w:rPr>
          <w:rFonts w:ascii="Arial" w:hAnsi="Arial" w:cs="Arial"/>
          <w:color w:val="000000"/>
        </w:rPr>
        <w:t>The significance of clinical informatics is recognised within critical care environments, which benefit from access to and generation of large volumes of patient data. C</w:t>
      </w:r>
      <w:r w:rsidR="00B23704">
        <w:rPr>
          <w:rFonts w:ascii="Arial" w:hAnsi="Arial" w:cs="Arial"/>
          <w:color w:val="000000"/>
        </w:rPr>
        <w:t xml:space="preserve">ISs </w:t>
      </w:r>
      <w:r w:rsidRPr="001C0D47">
        <w:rPr>
          <w:rFonts w:ascii="Arial" w:hAnsi="Arial" w:cs="Arial"/>
          <w:color w:val="000000"/>
        </w:rPr>
        <w:t xml:space="preserve">provide clinicians with real-time access to this crucial information </w:t>
      </w:r>
      <w:sdt>
        <w:sdtPr>
          <w:rPr>
            <w:rFonts w:ascii="Arial" w:hAnsi="Arial" w:cs="Arial"/>
            <w:color w:val="000000"/>
          </w:rPr>
          <w:tag w:val="MENDELEY_CITATION_v3_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"/>
          <w:id w:val="-1873304136"/>
          <w:placeholder>
            <w:docPart w:val="0CE50C212FE7480994786544D9474563"/>
          </w:placeholder>
        </w:sdtPr>
        <w:sdtContent>
          <w:r w:rsidR="00FF4C93" w:rsidRPr="00FF4C93">
            <w:rPr>
              <w:rFonts w:ascii="Arial" w:hAnsi="Arial" w:cs="Arial"/>
              <w:color w:val="000000"/>
            </w:rPr>
            <w:t>(Plummer, 2023)</w:t>
          </w:r>
        </w:sdtContent>
      </w:sdt>
      <w:r w:rsidRPr="001C0D47">
        <w:rPr>
          <w:rFonts w:ascii="Arial" w:hAnsi="Arial" w:cs="Arial"/>
        </w:rPr>
        <w:t>.</w:t>
      </w:r>
      <w:r w:rsidRPr="001C0D47">
        <w:rPr>
          <w:rFonts w:ascii="Arial" w:hAnsi="Arial" w:cs="Arial"/>
          <w:color w:val="000000"/>
        </w:rPr>
        <w:t xml:space="preserve"> Although essential data required for clinical decision-making is </w:t>
      </w:r>
      <w:r w:rsidRPr="001C0D47">
        <w:rPr>
          <w:rFonts w:ascii="Arial" w:hAnsi="Arial" w:cs="Arial"/>
          <w:color w:val="000000"/>
        </w:rPr>
        <w:lastRenderedPageBreak/>
        <w:t xml:space="preserve">already accessible to ICU staff, it is often dispersed across various applications, devices, and paperwork throughout the ward. This fragmentation can lead to missed signs of patient deterioration and hinder effective communication regarding patient updates </w:t>
      </w:r>
      <w:sdt>
        <w:sdtPr>
          <w:rPr>
            <w:rFonts w:ascii="Arial" w:hAnsi="Arial" w:cs="Arial"/>
            <w:color w:val="000000"/>
          </w:rPr>
          <w:tag w:val="MENDELEY_CITATION_v3_eyJjaXRhdGlvbklEIjoiTUVOREVMRVlfQ0lUQVRJT05fYTQzMjI2ZGUtOTk2Yy00ZTIwLTg0MTAtNjA2NGQzZDI5NGE0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kRPSSI6IjEwLjIxOTYvMzA1MjMiLCJJU1NOIjoiMjI5Mi05NDk1IiwiaXNzdWVkIjp7ImRhdGUtcGFydHMiOltbMjAyMiw0LDEzXV19LCJwYWdlIjoiZTMwNTIzIiwiaXNzdWUiOiIyIiwidm9sdW1lIjoiOSIsImNvbnRhaW5lci10aXRsZS1zaG9ydCI6IkpNSVIgSHVtLiBGYWN0b3JzIn0sImlzVGVtcG9yYXJ5IjpmYWxzZX1dfQ=="/>
          <w:id w:val="-931433618"/>
          <w:placeholder>
            <w:docPart w:val="69B10DF6091249148E51CCA2A9201B7D"/>
          </w:placeholder>
        </w:sdtPr>
        <w:sdtContent>
          <w:r w:rsidR="00FF4C93" w:rsidRPr="00FF4C93">
            <w:rPr>
              <w:rFonts w:ascii="Arial" w:eastAsia="Times New Roman" w:hAnsi="Arial" w:cs="Arial"/>
              <w:color w:val="000000"/>
            </w:rPr>
            <w:t xml:space="preserve">(Davidson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C0D47">
        <w:rPr>
          <w:rFonts w:ascii="Arial" w:hAnsi="Arial" w:cs="Arial"/>
          <w:color w:val="000000"/>
        </w:rPr>
        <w:t xml:space="preserve">. Despite the growth of critical care, the essential data collection and management approach has remained largely unchanged over the past 40 years </w:t>
      </w:r>
      <w:sdt>
        <w:sdtPr>
          <w:rPr>
            <w:rFonts w:ascii="Arial" w:hAnsi="Arial" w:cs="Arial"/>
            <w:color w:val="000000"/>
          </w:rPr>
          <w:tag w:val="MENDELEY_CITATION_v3_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"/>
          <w:id w:val="1685629312"/>
          <w:placeholder>
            <w:docPart w:val="9906286ECA124AC3AE3D382999FE47B8"/>
          </w:placeholder>
        </w:sdtPr>
        <w:sdtContent>
          <w:r w:rsidR="00FF4C93" w:rsidRPr="00FF4C93">
            <w:rPr>
              <w:rFonts w:ascii="Arial" w:eastAsia="Times New Roman" w:hAnsi="Arial" w:cs="Arial"/>
              <w:color w:val="000000"/>
            </w:rPr>
            <w:t xml:space="preserve">(De Georgia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2015b)</w:t>
          </w:r>
        </w:sdtContent>
      </w:sdt>
      <w:r w:rsidRPr="001C0D47">
        <w:rPr>
          <w:rFonts w:ascii="Arial" w:hAnsi="Arial" w:cs="Arial"/>
          <w:color w:val="000000"/>
        </w:rPr>
        <w:t xml:space="preserve">, and is especially evident in Welsh ICUs. Consequently, efforts are being made to rectify this by digitising ICUs, acknowledging the complexities of behaviour as demonstrated within the rich picture of real-world activities of critical care (See </w:t>
      </w:r>
      <w:r w:rsidR="00F55ADD" w:rsidRPr="001C0D47">
        <w:rPr>
          <w:rFonts w:ascii="Arial" w:hAnsi="Arial" w:cs="Arial"/>
          <w:color w:val="000000"/>
        </w:rPr>
        <w:t xml:space="preserve">Fig. </w:t>
      </w:r>
      <w:r w:rsidRPr="001C0D47">
        <w:rPr>
          <w:rFonts w:ascii="Arial" w:hAnsi="Arial" w:cs="Arial"/>
          <w:color w:val="000000"/>
        </w:rPr>
        <w:t xml:space="preserve">1.1), and integrating information gathered from patient monitoring systems, bedside devices, and care process records </w:t>
      </w:r>
      <w:sdt>
        <w:sdtPr>
          <w:rPr>
            <w:rFonts w:ascii="Arial" w:hAnsi="Arial" w:cs="Arial"/>
            <w:color w:val="000000"/>
          </w:rPr>
          <w:tag w:val="MENDELEY_CITATION_v3_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"/>
          <w:id w:val="168073372"/>
          <w:placeholder>
            <w:docPart w:val="CDDAE8D7B47148349FAD29A773947627"/>
          </w:placeholder>
        </w:sdtPr>
        <w:sdtContent>
          <w:r w:rsidR="00FF4C93" w:rsidRPr="00FF4C93">
            <w:rPr>
              <w:rFonts w:ascii="Arial" w:eastAsia="Times New Roman" w:hAnsi="Arial" w:cs="Arial"/>
              <w:color w:val="000000"/>
            </w:rPr>
            <w:t xml:space="preserve">(Bodí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2021)</w:t>
          </w:r>
        </w:sdtContent>
      </w:sdt>
      <w:r w:rsidRPr="001C0D47">
        <w:rPr>
          <w:rFonts w:ascii="Arial" w:hAnsi="Arial" w:cs="Arial"/>
          <w:color w:val="000000"/>
        </w:rPr>
        <w:t>. This approach not only enhances the accuracy of patient data but also facilitates better communication among healthcare professionals. By leveraging technology, we can streamline workflows, reduce errors, and ultimately improve patient outcomes. The integration of digital tools into critical care settings is essential to adapt to the evolving healthcare landscape and meet the growing demands for efficiency and effectiveness in patient management.</w:t>
      </w:r>
    </w:p>
    <w:p w14:paraId="4BC9FA7C" w14:textId="77777777" w:rsidR="00544DCD" w:rsidRPr="001C0D47" w:rsidRDefault="00544DCD" w:rsidP="009B2E2C">
      <w:pPr>
        <w:spacing w:after="120"/>
        <w:rPr>
          <w:rFonts w:ascii="Arial" w:hAnsi="Arial" w:cs="Arial"/>
          <w:color w:val="000000"/>
        </w:rPr>
      </w:pPr>
    </w:p>
    <w:p w14:paraId="6CCAAFB9" w14:textId="77777777" w:rsidR="00544DCD" w:rsidRPr="00A877C9" w:rsidRDefault="00544DCD" w:rsidP="009B2E2C">
      <w:pPr>
        <w:spacing w:after="120"/>
        <w:rPr>
          <w:rFonts w:ascii="Arial" w:hAnsi="Arial" w:cs="Arial"/>
          <w:color w:val="000000"/>
        </w:rPr>
        <w:sectPr w:rsidR="00544DCD" w:rsidRPr="00A877C9" w:rsidSect="00E245D9">
          <w:pgSz w:w="11906" w:h="16838"/>
          <w:pgMar w:top="1440" w:right="1440" w:bottom="1440" w:left="1440" w:header="708" w:footer="708" w:gutter="0"/>
          <w:cols w:space="708"/>
          <w:docGrid w:linePitch="360"/>
        </w:sectPr>
      </w:pPr>
    </w:p>
    <w:p w14:paraId="1D841BB1" w14:textId="77777777" w:rsidR="002530B9" w:rsidRDefault="000248BB" w:rsidP="009B2E2C">
      <w:pPr>
        <w:keepNext/>
        <w:spacing w:after="120"/>
        <w:jc w:val="center"/>
      </w:pPr>
      <w:r w:rsidRPr="00A877C9">
        <w:rPr>
          <w:rFonts w:ascii="Arial" w:hAnsi="Arial" w:cs="Arial"/>
          <w:noProof/>
        </w:rPr>
        <w:lastRenderedPageBreak/>
        <mc:AlternateContent>
          <mc:Choice Requires="wpi">
            <w:drawing>
              <wp:anchor distT="0" distB="0" distL="114300" distR="114300" simplePos="0" relativeHeight="251658244" behindDoc="0" locked="0" layoutInCell="1" allowOverlap="1" wp14:anchorId="52E72F25" wp14:editId="0469B98C">
                <wp:simplePos x="0" y="0"/>
                <wp:positionH relativeFrom="column">
                  <wp:posOffset>10319344</wp:posOffset>
                </wp:positionH>
                <wp:positionV relativeFrom="paragraph">
                  <wp:posOffset>1823816</wp:posOffset>
                </wp:positionV>
                <wp:extent cx="27720" cy="15840"/>
                <wp:effectExtent l="38100" t="38100" r="48895" b="41910"/>
                <wp:wrapNone/>
                <wp:docPr id="1967119278"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27720" cy="15840"/>
                      </w14:xfrm>
                    </w14:contentPart>
                  </a:graphicData>
                </a:graphic>
              </wp:anchor>
            </w:drawing>
          </mc:Choice>
          <mc:Fallback>
            <w:pict>
              <v:shapetype w14:anchorId="1AD278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812.05pt;margin-top:143.1pt;width:3.2pt;height:2.25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">
                <v:imagedata r:id="rId15" o:title=""/>
              </v:shape>
            </w:pict>
          </mc:Fallback>
        </mc:AlternateContent>
      </w:r>
      <w:r w:rsidR="003C28C2" w:rsidRPr="00A877C9">
        <w:rPr>
          <w:rFonts w:ascii="Arial" w:hAnsi="Arial" w:cs="Arial"/>
          <w:noProof/>
        </w:rPr>
        <mc:AlternateContent>
          <mc:Choice Requires="wpi">
            <w:drawing>
              <wp:anchor distT="0" distB="0" distL="114300" distR="114300" simplePos="0" relativeHeight="251658243" behindDoc="0" locked="0" layoutInCell="1" allowOverlap="1" wp14:anchorId="52D75BA8" wp14:editId="07C67AF3">
                <wp:simplePos x="0" y="0"/>
                <wp:positionH relativeFrom="column">
                  <wp:posOffset>9548944</wp:posOffset>
                </wp:positionH>
                <wp:positionV relativeFrom="paragraph">
                  <wp:posOffset>2485856</wp:posOffset>
                </wp:positionV>
                <wp:extent cx="6840" cy="3600"/>
                <wp:effectExtent l="38100" t="38100" r="50800" b="34925"/>
                <wp:wrapNone/>
                <wp:docPr id="207159229"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6840" cy="3600"/>
                      </w14:xfrm>
                    </w14:contentPart>
                  </a:graphicData>
                </a:graphic>
              </wp:anchor>
            </w:drawing>
          </mc:Choice>
          <mc:Fallback>
            <w:pict>
              <v:shape w14:anchorId="3D590A46" id="Ink 8" o:spid="_x0000_s1026" type="#_x0000_t75" style="position:absolute;margin-left:751.4pt;margin-top:195.25pt;width:1.55pt;height:1.3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">
                <v:imagedata r:id="rId17" o:title=""/>
              </v:shape>
            </w:pict>
          </mc:Fallback>
        </mc:AlternateContent>
      </w:r>
      <w:r w:rsidR="001F1A68" w:rsidRPr="00A877C9">
        <w:rPr>
          <w:rFonts w:ascii="Arial" w:hAnsi="Arial" w:cs="Arial"/>
          <w:noProof/>
        </w:rPr>
        <mc:AlternateContent>
          <mc:Choice Requires="wpi">
            <w:drawing>
              <wp:anchor distT="0" distB="0" distL="114300" distR="114300" simplePos="0" relativeHeight="251658242" behindDoc="0" locked="0" layoutInCell="1" allowOverlap="1" wp14:anchorId="27D38E6A" wp14:editId="4B11129E">
                <wp:simplePos x="0" y="0"/>
                <wp:positionH relativeFrom="column">
                  <wp:posOffset>9926224</wp:posOffset>
                </wp:positionH>
                <wp:positionV relativeFrom="paragraph">
                  <wp:posOffset>3974456</wp:posOffset>
                </wp:positionV>
                <wp:extent cx="2880" cy="1080"/>
                <wp:effectExtent l="38100" t="38100" r="35560" b="37465"/>
                <wp:wrapNone/>
                <wp:docPr id="702232263"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2880" cy="1080"/>
                      </w14:xfrm>
                    </w14:contentPart>
                  </a:graphicData>
                </a:graphic>
              </wp:anchor>
            </w:drawing>
          </mc:Choice>
          <mc:Fallback>
            <w:pict>
              <v:shape w14:anchorId="1E2CEDBD" id="Ink 7" o:spid="_x0000_s1026" type="#_x0000_t75" style="position:absolute;margin-left:781.15pt;margin-top:312.45pt;width:1.15pt;height:1.1pt;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">
                <v:imagedata r:id="rId19" o:title=""/>
              </v:shape>
            </w:pict>
          </mc:Fallback>
        </mc:AlternateContent>
      </w:r>
      <w:r w:rsidR="008C7CDF" w:rsidRPr="00A877C9">
        <w:rPr>
          <w:rFonts w:ascii="Arial" w:hAnsi="Arial" w:cs="Arial"/>
          <w:noProof/>
        </w:rPr>
        <mc:AlternateContent>
          <mc:Choice Requires="wpi">
            <w:drawing>
              <wp:anchor distT="0" distB="0" distL="114300" distR="114300" simplePos="0" relativeHeight="251658241" behindDoc="0" locked="0" layoutInCell="1" allowOverlap="1" wp14:anchorId="0365BA36" wp14:editId="3E8D4FC3">
                <wp:simplePos x="0" y="0"/>
                <wp:positionH relativeFrom="column">
                  <wp:posOffset>11024944</wp:posOffset>
                </wp:positionH>
                <wp:positionV relativeFrom="paragraph">
                  <wp:posOffset>1905527</wp:posOffset>
                </wp:positionV>
                <wp:extent cx="8280" cy="32760"/>
                <wp:effectExtent l="38100" t="38100" r="48895" b="43815"/>
                <wp:wrapNone/>
                <wp:docPr id="1834725903"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8280" cy="32760"/>
                      </w14:xfrm>
                    </w14:contentPart>
                  </a:graphicData>
                </a:graphic>
              </wp:anchor>
            </w:drawing>
          </mc:Choice>
          <mc:Fallback>
            <w:pict>
              <v:shape w14:anchorId="1803AD9E" id="Ink 6" o:spid="_x0000_s1026" type="#_x0000_t75" style="position:absolute;margin-left:867.6pt;margin-top:149.55pt;width:1.6pt;height:3.6pt;z-index:251656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">
                <v:imagedata r:id="rId21" o:title=""/>
              </v:shape>
            </w:pict>
          </mc:Fallback>
        </mc:AlternateContent>
      </w:r>
      <w:r w:rsidR="007A60B6" w:rsidRPr="00A877C9">
        <w:rPr>
          <w:rFonts w:ascii="Arial" w:hAnsi="Arial" w:cs="Arial"/>
          <w:noProof/>
        </w:rPr>
        <mc:AlternateContent>
          <mc:Choice Requires="wpi">
            <w:drawing>
              <wp:anchor distT="0" distB="0" distL="114300" distR="114300" simplePos="0" relativeHeight="251658240" behindDoc="0" locked="0" layoutInCell="1" allowOverlap="1" wp14:anchorId="00FA8178" wp14:editId="6B37CF91">
                <wp:simplePos x="0" y="0"/>
                <wp:positionH relativeFrom="column">
                  <wp:posOffset>10337344</wp:posOffset>
                </wp:positionH>
                <wp:positionV relativeFrom="paragraph">
                  <wp:posOffset>1323047</wp:posOffset>
                </wp:positionV>
                <wp:extent cx="15840" cy="32040"/>
                <wp:effectExtent l="38100" t="38100" r="41910" b="44450"/>
                <wp:wrapNone/>
                <wp:docPr id="738401197" name="Ink 5"/>
                <wp:cNvGraphicFramePr/>
                <a:graphic xmlns:a="http://schemas.openxmlformats.org/drawingml/2006/main">
                  <a:graphicData uri="http://schemas.microsoft.com/office/word/2010/wordprocessingInk">
                    <w14:contentPart bwMode="auto" r:id="rId22">
                      <w14:nvContentPartPr>
                        <w14:cNvContentPartPr/>
                      </w14:nvContentPartPr>
                      <w14:xfrm>
                        <a:off x="0" y="0"/>
                        <a:ext cx="15840" cy="32040"/>
                      </w14:xfrm>
                    </w14:contentPart>
                  </a:graphicData>
                </a:graphic>
              </wp:anchor>
            </w:drawing>
          </mc:Choice>
          <mc:Fallback>
            <w:pict>
              <v:shape w14:anchorId="68CAFABC" id="Ink 5" o:spid="_x0000_s1026" type="#_x0000_t75" style="position:absolute;margin-left:813.45pt;margin-top:103.7pt;width:2.25pt;height:3.5pt;z-index:251654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">
                <v:imagedata r:id="rId23" o:title=""/>
              </v:shape>
            </w:pict>
          </mc:Fallback>
        </mc:AlternateContent>
      </w:r>
      <w:r w:rsidR="00CF4B8A" w:rsidRPr="00A877C9">
        <w:rPr>
          <w:rFonts w:ascii="Arial" w:hAnsi="Arial" w:cs="Arial"/>
          <w:noProof/>
        </w:rPr>
        <w:drawing>
          <wp:inline distT="0" distB="0" distL="0" distR="0" wp14:anchorId="17B11276" wp14:editId="06EC2B52">
            <wp:extent cx="8922803" cy="4985468"/>
            <wp:effectExtent l="0" t="0" r="0" b="5715"/>
            <wp:docPr id="8760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34472" name=""/>
                    <pic:cNvPicPr/>
                  </pic:nvPicPr>
                  <pic:blipFill>
                    <a:blip r:embed="rId24"/>
                    <a:stretch>
                      <a:fillRect/>
                    </a:stretch>
                  </pic:blipFill>
                  <pic:spPr>
                    <a:xfrm>
                      <a:off x="0" y="0"/>
                      <a:ext cx="8949851" cy="5000581"/>
                    </a:xfrm>
                    <a:prstGeom prst="rect">
                      <a:avLst/>
                    </a:prstGeom>
                  </pic:spPr>
                </pic:pic>
              </a:graphicData>
            </a:graphic>
          </wp:inline>
        </w:drawing>
      </w:r>
    </w:p>
    <w:p w14:paraId="0420B9E8" w14:textId="0263FE9B" w:rsidR="00DD0F46" w:rsidRPr="0032474D" w:rsidRDefault="002530B9" w:rsidP="009B2E2C">
      <w:pPr>
        <w:pStyle w:val="Caption"/>
        <w:spacing w:after="120" w:line="278" w:lineRule="auto"/>
        <w:jc w:val="center"/>
        <w:rPr>
          <w:rFonts w:ascii="Arial" w:hAnsi="Arial" w:cs="Arial"/>
          <w:color w:val="000000" w:themeColor="text1"/>
        </w:rPr>
      </w:pPr>
      <w:bookmarkStart w:id="2" w:name="_Toc225176132"/>
      <w:bookmarkStart w:id="3" w:name="_Toc225184432"/>
      <w:r w:rsidRPr="0032474D">
        <w:rPr>
          <w:rFonts w:ascii="Arial" w:hAnsi="Arial" w:cs="Arial"/>
          <w:color w:val="000000" w:themeColor="text1"/>
        </w:rPr>
        <w:t xml:space="preserve">Figure </w:t>
      </w:r>
      <w:r w:rsidR="00920CA3" w:rsidRPr="0032474D">
        <w:rPr>
          <w:rFonts w:ascii="Arial" w:hAnsi="Arial" w:cs="Arial"/>
          <w:color w:val="000000" w:themeColor="text1"/>
        </w:rPr>
        <w:fldChar w:fldCharType="begin"/>
      </w:r>
      <w:r w:rsidR="00920CA3" w:rsidRPr="0032474D">
        <w:rPr>
          <w:rFonts w:ascii="Arial" w:hAnsi="Arial" w:cs="Arial"/>
          <w:color w:val="000000" w:themeColor="text1"/>
        </w:rPr>
        <w:instrText xml:space="preserve"> SEQ Figure \* ARABIC </w:instrText>
      </w:r>
      <w:r w:rsidR="00920CA3" w:rsidRPr="0032474D">
        <w:rPr>
          <w:rFonts w:ascii="Arial" w:hAnsi="Arial" w:cs="Arial"/>
          <w:color w:val="000000" w:themeColor="text1"/>
        </w:rPr>
        <w:fldChar w:fldCharType="separate"/>
      </w:r>
      <w:r w:rsidR="00920CA3" w:rsidRPr="0032474D">
        <w:rPr>
          <w:rFonts w:ascii="Arial" w:hAnsi="Arial" w:cs="Arial"/>
          <w:noProof/>
          <w:color w:val="000000" w:themeColor="text1"/>
        </w:rPr>
        <w:t>1</w:t>
      </w:r>
      <w:r w:rsidR="00920CA3" w:rsidRPr="0032474D">
        <w:rPr>
          <w:rFonts w:ascii="Arial" w:hAnsi="Arial" w:cs="Arial"/>
          <w:noProof/>
          <w:color w:val="000000" w:themeColor="text1"/>
        </w:rPr>
        <w:fldChar w:fldCharType="end"/>
      </w:r>
      <w:r w:rsidRPr="0032474D">
        <w:rPr>
          <w:rFonts w:ascii="Arial" w:hAnsi="Arial" w:cs="Arial"/>
          <w:color w:val="000000" w:themeColor="text1"/>
        </w:rPr>
        <w:t>.1 Rich picture demonstrating the complexities of ICU</w:t>
      </w:r>
      <w:bookmarkEnd w:id="2"/>
      <w:bookmarkEnd w:id="3"/>
    </w:p>
    <w:p w14:paraId="784D4A63" w14:textId="1A286471" w:rsidR="00E245D9" w:rsidRPr="00A877C9" w:rsidRDefault="00E245D9" w:rsidP="009B2E2C">
      <w:pPr>
        <w:spacing w:after="120"/>
        <w:jc w:val="center"/>
        <w:rPr>
          <w:rFonts w:ascii="Arial" w:hAnsi="Arial" w:cs="Arial"/>
          <w:color w:val="000000" w:themeColor="text1"/>
        </w:rPr>
        <w:sectPr w:rsidR="00E245D9" w:rsidRPr="00A877C9" w:rsidSect="00544DCD">
          <w:pgSz w:w="16838" w:h="11906" w:orient="landscape"/>
          <w:pgMar w:top="1440" w:right="1440" w:bottom="1440" w:left="1440" w:header="708" w:footer="708" w:gutter="0"/>
          <w:cols w:space="708"/>
          <w:docGrid w:linePitch="360"/>
        </w:sectPr>
      </w:pPr>
    </w:p>
    <w:p w14:paraId="3EF11F29" w14:textId="52EBBFD6" w:rsidR="007A2256" w:rsidRPr="00A877C9" w:rsidRDefault="007A2256" w:rsidP="009B2E2C">
      <w:pPr>
        <w:spacing w:after="120"/>
        <w:rPr>
          <w:rFonts w:ascii="Arial" w:hAnsi="Arial" w:cs="Arial"/>
          <w:color w:val="000000" w:themeColor="text1"/>
        </w:rPr>
      </w:pPr>
    </w:p>
    <w:p w14:paraId="038EC788" w14:textId="4D44867C" w:rsidR="007A478E" w:rsidRPr="007C7909" w:rsidRDefault="000643BC" w:rsidP="009B2E2C">
      <w:pPr>
        <w:pStyle w:val="Heading2"/>
        <w:spacing w:after="120"/>
        <w:rPr>
          <w:rFonts w:ascii="Arial" w:hAnsi="Arial" w:cs="Arial"/>
          <w:b/>
          <w:bCs/>
          <w:sz w:val="24"/>
          <w:szCs w:val="24"/>
        </w:rPr>
      </w:pPr>
      <w:bookmarkStart w:id="4" w:name="_Toc225170208"/>
      <w:r w:rsidRPr="007C7909">
        <w:rPr>
          <w:rFonts w:ascii="Arial" w:hAnsi="Arial" w:cs="Arial"/>
          <w:b/>
          <w:bCs/>
          <w:color w:val="000000" w:themeColor="text1"/>
          <w:sz w:val="24"/>
          <w:szCs w:val="24"/>
        </w:rPr>
        <w:t xml:space="preserve">1.2 </w:t>
      </w:r>
      <w:r w:rsidR="007A478E" w:rsidRPr="007C7909">
        <w:rPr>
          <w:rFonts w:ascii="Arial" w:hAnsi="Arial" w:cs="Arial"/>
          <w:b/>
          <w:bCs/>
          <w:color w:val="000000" w:themeColor="text1"/>
          <w:sz w:val="24"/>
          <w:szCs w:val="24"/>
        </w:rPr>
        <w:t>Nursing Workforce</w:t>
      </w:r>
      <w:bookmarkEnd w:id="4"/>
    </w:p>
    <w:p w14:paraId="17895193" w14:textId="761D27FD" w:rsidR="007A478E" w:rsidRPr="00125548" w:rsidRDefault="007A478E" w:rsidP="009B2E2C">
      <w:pPr>
        <w:spacing w:after="120"/>
        <w:rPr>
          <w:rFonts w:ascii="Arial" w:hAnsi="Arial" w:cs="Arial"/>
          <w:color w:val="000000"/>
        </w:rPr>
      </w:pPr>
      <w:r w:rsidRPr="00125548">
        <w:rPr>
          <w:rFonts w:ascii="Arial" w:hAnsi="Arial" w:cs="Arial"/>
          <w:color w:val="000000"/>
        </w:rPr>
        <w:t xml:space="preserve">The nursing profession represents a significant portion of the healthcare workforce and is the primary user of CISs </w:t>
      </w:r>
      <w:sdt>
        <w:sdtPr>
          <w:rPr>
            <w:rFonts w:ascii="Arial" w:hAnsi="Arial" w:cs="Arial"/>
            <w:color w:val="000000"/>
          </w:rPr>
          <w:tag w:val="MENDELEY_CITATION_v3_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"/>
          <w:id w:val="-1223827361"/>
          <w:placeholder>
            <w:docPart w:val="DD829AEC0882465DA73B923892E6595E"/>
          </w:placeholder>
        </w:sdtPr>
        <w:sdtContent>
          <w:r w:rsidR="00FF4C93" w:rsidRPr="00FF4C93">
            <w:rPr>
              <w:rFonts w:ascii="Arial" w:hAnsi="Arial" w:cs="Arial"/>
              <w:color w:val="000000"/>
            </w:rPr>
            <w:t>(Abu Raddaha, 2018)</w:t>
          </w:r>
        </w:sdtContent>
      </w:sdt>
      <w:r w:rsidRPr="00125548">
        <w:rPr>
          <w:rFonts w:ascii="Arial" w:hAnsi="Arial" w:cs="Arial"/>
          <w:color w:val="000000"/>
        </w:rPr>
        <w:t xml:space="preserve">. Nurses are noted to play a crucial role in implementing digital systems, as they are responsible for documenting and managing patient information, synchronising care, and collaborating with other multidisciplinary team members </w:t>
      </w:r>
      <w:sdt>
        <w:sdtPr>
          <w:rPr>
            <w:rFonts w:ascii="Calibri" w:hAnsi="Calibri" w:cs="Calibri"/>
            <w:color w:val="000000"/>
          </w:rPr>
          <w:tag w:val="MENDELEY_CITATION_v3_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"/>
          <w:id w:val="-669177482"/>
          <w:placeholder>
            <w:docPart w:val="537504880B3144F5B908B23EB1CC6909"/>
          </w:placeholder>
        </w:sdtPr>
        <w:sdtContent>
          <w:r w:rsidR="00FF4C93" w:rsidRPr="00FF4C93">
            <w:rPr>
              <w:rFonts w:ascii="Calibri" w:hAnsi="Calibri" w:cs="Calibri"/>
              <w:color w:val="000000"/>
            </w:rPr>
            <w:t>(Akhu‐Zaheya, Al‐Maaitah and Bany Hani, 2018)</w:t>
          </w:r>
        </w:sdtContent>
      </w:sdt>
      <w:r w:rsidRPr="00125548">
        <w:rPr>
          <w:rFonts w:ascii="Arial" w:hAnsi="Arial" w:cs="Arial"/>
          <w:color w:val="000000"/>
        </w:rPr>
        <w:t xml:space="preserve">. Additionally, in critical care units, nurses face unique challenges; the level of care they provide requires greater vigilance than in other departments </w:t>
      </w:r>
      <w:sdt>
        <w:sdtPr>
          <w:rPr>
            <w:rFonts w:ascii="Arial" w:hAnsi="Arial" w:cs="Arial"/>
            <w:color w:val="000000"/>
          </w:rPr>
          <w:tag w:val="MENDELEY_CITATION_v3_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"/>
          <w:id w:val="-1265299891"/>
          <w:placeholder>
            <w:docPart w:val="F5EA2F03C1734D4583D71456333C29A0"/>
          </w:placeholder>
        </w:sdtPr>
        <w:sdtContent>
          <w:r w:rsidR="00FF4C93" w:rsidRPr="00FF4C93">
            <w:rPr>
              <w:rFonts w:ascii="Arial" w:hAnsi="Arial" w:cs="Arial"/>
              <w:color w:val="000000"/>
            </w:rPr>
            <w:t>(Adam, Osborne and Welch, 2017)</w:t>
          </w:r>
        </w:sdtContent>
      </w:sdt>
      <w:r w:rsidRPr="00125548">
        <w:rPr>
          <w:rFonts w:ascii="Arial" w:hAnsi="Arial" w:cs="Arial"/>
          <w:color w:val="000000"/>
        </w:rPr>
        <w:t xml:space="preserve">. The intricate nature of clinical interventions and the use of advanced monitoring devices necessitate that nurses possess sophisticated informatics skills and knowledge </w:t>
      </w:r>
      <w:sdt>
        <w:sdtPr>
          <w:rPr>
            <w:rFonts w:ascii="Arial" w:hAnsi="Arial" w:cs="Arial"/>
            <w:color w:val="000000"/>
          </w:rPr>
          <w:tag w:val="MENDELEY_CITATION_v3_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"/>
          <w:id w:val="519136293"/>
          <w:placeholder>
            <w:docPart w:val="C783163B17064B09A9F56FB7F0C1D476"/>
          </w:placeholder>
        </w:sdtPr>
        <w:sdtContent>
          <w:r w:rsidR="00FF4C93" w:rsidRPr="00FF4C93">
            <w:rPr>
              <w:rFonts w:ascii="Arial" w:eastAsia="Times New Roman" w:hAnsi="Arial" w:cs="Arial"/>
              <w:color w:val="000000"/>
            </w:rPr>
            <w:t>(Kleib and Nagle, 2018)</w:t>
          </w:r>
        </w:sdtContent>
      </w:sdt>
      <w:r w:rsidRPr="00125548">
        <w:rPr>
          <w:rFonts w:ascii="Arial" w:hAnsi="Arial" w:cs="Arial"/>
          <w:color w:val="000000"/>
        </w:rPr>
        <w:t xml:space="preserve">. This need is underscored by the persistence of paper-based clinical records and observations in many settings within Welsh ICUs. Despite the necessity for such technological competencies in effectively implementing a digital CIS in critical care contexts, there remains a limited understanding of nurses' perceptions and confidence in using these systems </w:t>
      </w:r>
      <w:sdt>
        <w:sdtPr>
          <w:rPr>
            <w:rFonts w:ascii="Arial" w:hAnsi="Arial" w:cs="Arial"/>
            <w:color w:val="000000"/>
          </w:rPr>
          <w:tag w:val="MENDELEY_CITATION_v3_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"/>
          <w:id w:val="-739560304"/>
          <w:placeholder>
            <w:docPart w:val="D80DB210260B46DA988442F5D3B3EFBF"/>
          </w:placeholder>
        </w:sdtPr>
        <w:sdtContent>
          <w:r w:rsidR="00FF4C93" w:rsidRPr="00FF4C93">
            <w:rPr>
              <w:rFonts w:ascii="Arial" w:hAnsi="Arial" w:cs="Arial"/>
              <w:color w:val="000000"/>
            </w:rPr>
            <w:t>(Abu Raddaha, 2018)</w:t>
          </w:r>
        </w:sdtContent>
      </w:sdt>
      <w:r w:rsidRPr="00125548">
        <w:rPr>
          <w:rFonts w:ascii="Arial" w:hAnsi="Arial" w:cs="Arial"/>
          <w:color w:val="000000"/>
        </w:rPr>
        <w:t>. Consequently, addressing these gaps is essential to facilitate the integration of digital tools that enhance patient care and nursing practice.</w:t>
      </w:r>
    </w:p>
    <w:p w14:paraId="0A0B2B7A" w14:textId="6D40B838" w:rsidR="007A478E" w:rsidRPr="00125548" w:rsidRDefault="007A478E" w:rsidP="009B2E2C">
      <w:pPr>
        <w:spacing w:after="120"/>
        <w:rPr>
          <w:rFonts w:ascii="Arial" w:hAnsi="Arial" w:cs="Arial"/>
          <w:color w:val="000000"/>
        </w:rPr>
      </w:pPr>
      <w:bookmarkStart w:id="5" w:name="_Hlk194071586"/>
      <w:r w:rsidRPr="00125548">
        <w:rPr>
          <w:rFonts w:ascii="Arial" w:hAnsi="Arial" w:cs="Arial"/>
          <w:color w:val="000000"/>
        </w:rPr>
        <w:t xml:space="preserve">Staffing constitutes a fundamental and often the most significant expense in the healthcare sector </w:t>
      </w:r>
      <w:sdt>
        <w:sdtPr>
          <w:rPr>
            <w:rFonts w:ascii="Arial" w:hAnsi="Arial" w:cs="Arial"/>
            <w:color w:val="000000"/>
          </w:rPr>
          <w:tag w:val="MENDELEY_CITATION_v3_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"/>
          <w:id w:val="-1898037372"/>
          <w:placeholder>
            <w:docPart w:val="F34D188C56A6495CB2D73908B0F37C9D"/>
          </w:placeholder>
        </w:sdtPr>
        <w:sdtContent>
          <w:r w:rsidR="00FF4C93" w:rsidRPr="00FF4C93">
            <w:rPr>
              <w:rFonts w:ascii="Arial" w:eastAsia="Times New Roman" w:hAnsi="Arial" w:cs="Arial"/>
              <w:color w:val="000000"/>
            </w:rPr>
            <w:t xml:space="preserve">(Yuan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2023)</w:t>
          </w:r>
        </w:sdtContent>
      </w:sdt>
      <w:r w:rsidRPr="00125548">
        <w:rPr>
          <w:rFonts w:ascii="Arial" w:hAnsi="Arial" w:cs="Arial"/>
          <w:color w:val="000000"/>
        </w:rPr>
        <w:t>. Within this context, the nursing workforce emerges as a crucial stakeholder in the utilisation of CISs. The Faculty of Intensive Care Medicine’s Workforce Data Bank (</w:t>
      </w:r>
      <w:sdt>
        <w:sdtPr>
          <w:rPr>
            <w:rFonts w:ascii="Arial" w:hAnsi="Arial" w:cs="Arial"/>
            <w:color w:val="000000"/>
          </w:rPr>
          <w:tag w:val="MENDELEY_CITATION_v3_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"/>
          <w:id w:val="-1142506811"/>
          <w:placeholder>
            <w:docPart w:val="7029B2C59F2B44B6A943C9FD475A0B3D"/>
          </w:placeholder>
        </w:sdtPr>
        <w:sdtContent>
          <w:r w:rsidR="00FF4C93" w:rsidRPr="00FF4C93">
            <w:rPr>
              <w:rFonts w:ascii="Arial" w:hAnsi="Arial" w:cs="Arial"/>
              <w:color w:val="000000"/>
            </w:rPr>
            <w:t>2021)</w:t>
          </w:r>
        </w:sdtContent>
      </w:sdt>
      <w:r w:rsidRPr="00125548">
        <w:rPr>
          <w:rFonts w:ascii="Arial" w:hAnsi="Arial" w:cs="Arial"/>
          <w:color w:val="000000"/>
        </w:rPr>
        <w:t xml:space="preserve">, reports that although adult </w:t>
      </w:r>
      <w:r w:rsidR="006A39E4" w:rsidRPr="00125548">
        <w:rPr>
          <w:rFonts w:ascii="Arial" w:hAnsi="Arial" w:cs="Arial"/>
          <w:color w:val="000000"/>
        </w:rPr>
        <w:t>ICU</w:t>
      </w:r>
      <w:r w:rsidRPr="00125548">
        <w:rPr>
          <w:rFonts w:ascii="Arial" w:hAnsi="Arial" w:cs="Arial"/>
          <w:color w:val="000000"/>
        </w:rPr>
        <w:t xml:space="preserve">s in the UK operate as multi-professional teams, nurses form the largest proportion of the clinical workforce, accounting for approximately 60–70% of the total clinical workforce. Consequently, a nuanced understanding of nurses' perceptions and emotional responses to data management systems, particularly in critical care settings, is essential for evaluating practice efficiency. Emerging evidence indicates a correlation between the usability of CISs and the incidence of burnout among healthcare practitioners </w:t>
      </w:r>
      <w:sdt>
        <w:sdtPr>
          <w:rPr>
            <w:rFonts w:ascii="Arial" w:hAnsi="Arial" w:cs="Arial"/>
            <w:color w:val="000000"/>
          </w:rPr>
          <w:tag w:val="MENDELEY_CITATION_v3_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"/>
          <w:id w:val="741691345"/>
          <w:placeholder>
            <w:docPart w:val="0EF229F52E7A46CAA52B8034823ED171"/>
          </w:placeholder>
        </w:sdtPr>
        <w:sdtContent>
          <w:r w:rsidR="00FF4C93" w:rsidRPr="00FF4C93">
            <w:rPr>
              <w:rFonts w:ascii="Arial" w:eastAsia="Times New Roman" w:hAnsi="Arial" w:cs="Arial"/>
              <w:color w:val="000000"/>
            </w:rPr>
            <w:t xml:space="preserve">(Edward R. Melnick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2020)</w:t>
          </w:r>
        </w:sdtContent>
      </w:sdt>
      <w:r w:rsidRPr="00125548">
        <w:rPr>
          <w:rFonts w:ascii="Arial" w:hAnsi="Arial" w:cs="Arial"/>
          <w:color w:val="000000"/>
        </w:rPr>
        <w:t xml:space="preserve">, in which complex, difficult-to-use systems can result in clinician cognitive overload, technical errors, and potential patient harm </w:t>
      </w:r>
      <w:sdt>
        <w:sdtPr>
          <w:rPr>
            <w:rFonts w:ascii="Arial" w:hAnsi="Arial" w:cs="Arial"/>
            <w:color w:val="000000"/>
          </w:rPr>
          <w:tag w:val="MENDELEY_CITATION_v3_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"/>
          <w:id w:val="14588694"/>
          <w:placeholder>
            <w:docPart w:val="3BF498305A3F4738AE5405E72BC72E47"/>
          </w:placeholder>
        </w:sdtPr>
        <w:sdtContent>
          <w:r w:rsidR="00FF4C93" w:rsidRPr="00FF4C93">
            <w:rPr>
              <w:rFonts w:ascii="Arial" w:eastAsia="Times New Roman" w:hAnsi="Arial" w:cs="Arial"/>
              <w:color w:val="000000"/>
            </w:rPr>
            <w:t xml:space="preserve">(Howe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hAnsi="Arial" w:cs="Arial"/>
          <w:color w:val="000000"/>
        </w:rPr>
        <w:t xml:space="preserve">. </w:t>
      </w:r>
    </w:p>
    <w:p w14:paraId="698FAE33" w14:textId="77777777" w:rsidR="007A478E" w:rsidRPr="00125548" w:rsidRDefault="007A478E" w:rsidP="009B2E2C">
      <w:pPr>
        <w:spacing w:after="120"/>
        <w:rPr>
          <w:rFonts w:ascii="Arial" w:hAnsi="Arial" w:cs="Arial"/>
          <w:color w:val="000000"/>
        </w:rPr>
      </w:pPr>
      <w:r w:rsidRPr="00125548">
        <w:rPr>
          <w:rFonts w:ascii="Arial" w:hAnsi="Arial" w:cs="Arial"/>
          <w:color w:val="000000"/>
        </w:rPr>
        <w:t>This research, therefore, aims to critically analyse nurses' experiences with CIS, focusing on usability and workload, measured through the utilisation of 2 research questions:</w:t>
      </w:r>
    </w:p>
    <w:p w14:paraId="15ADD993" w14:textId="77777777" w:rsidR="00BE445F" w:rsidRPr="00125548" w:rsidRDefault="00BE445F" w:rsidP="009B2E2C">
      <w:pPr>
        <w:spacing w:after="120"/>
        <w:rPr>
          <w:rFonts w:ascii="Arial" w:hAnsi="Arial" w:cs="Arial"/>
          <w:color w:val="000000"/>
        </w:rPr>
      </w:pPr>
    </w:p>
    <w:p w14:paraId="481AD449" w14:textId="77777777" w:rsidR="007A478E" w:rsidRPr="00C659E6" w:rsidRDefault="007A478E" w:rsidP="009B2E2C">
      <w:pPr>
        <w:numPr>
          <w:ilvl w:val="0"/>
          <w:numId w:val="1"/>
        </w:numPr>
        <w:spacing w:after="120"/>
        <w:contextualSpacing/>
        <w:rPr>
          <w:rFonts w:ascii="Arial" w:hAnsi="Arial" w:cs="Arial"/>
          <w:b/>
          <w:bCs/>
          <w:color w:val="000000"/>
        </w:rPr>
      </w:pPr>
      <w:bookmarkStart w:id="6" w:name="_Hlk212969320"/>
      <w:r w:rsidRPr="00C659E6">
        <w:rPr>
          <w:rFonts w:ascii="Arial" w:hAnsi="Arial" w:cs="Arial"/>
          <w:b/>
          <w:bCs/>
        </w:rPr>
        <w:t>Are critical care CISs perceived as being usable by the nursing workforce?</w:t>
      </w:r>
    </w:p>
    <w:p w14:paraId="563E4A20" w14:textId="77777777" w:rsidR="00983162" w:rsidRPr="00C659E6" w:rsidRDefault="00983162" w:rsidP="009B2E2C">
      <w:pPr>
        <w:numPr>
          <w:ilvl w:val="0"/>
          <w:numId w:val="1"/>
        </w:numPr>
        <w:spacing w:after="120"/>
        <w:rPr>
          <w:rFonts w:ascii="Arial" w:hAnsi="Arial" w:cs="Arial"/>
        </w:rPr>
      </w:pPr>
      <w:r w:rsidRPr="00C659E6">
        <w:rPr>
          <w:rFonts w:ascii="Arial" w:hAnsi="Arial" w:cs="Arial"/>
          <w:b/>
          <w:bCs/>
        </w:rPr>
        <w:t>Are critical care CISs perceived as reducing nursing workload?</w:t>
      </w:r>
    </w:p>
    <w:p w14:paraId="1343C61B" w14:textId="77777777" w:rsidR="007A478E" w:rsidRPr="00C659E6" w:rsidRDefault="007A478E" w:rsidP="009B2E2C">
      <w:pPr>
        <w:spacing w:after="120"/>
        <w:ind w:left="720"/>
        <w:contextualSpacing/>
        <w:rPr>
          <w:rFonts w:ascii="Arial" w:hAnsi="Arial" w:cs="Arial"/>
          <w:color w:val="000000"/>
        </w:rPr>
      </w:pPr>
    </w:p>
    <w:bookmarkEnd w:id="6"/>
    <w:p w14:paraId="7A70AC45" w14:textId="77777777" w:rsidR="00066486" w:rsidRPr="00C659E6" w:rsidRDefault="007A478E" w:rsidP="009B2E2C">
      <w:pPr>
        <w:spacing w:after="120"/>
        <w:rPr>
          <w:rFonts w:ascii="Arial" w:eastAsia="Times New Roman" w:hAnsi="Arial" w:cs="Arial"/>
          <w:kern w:val="0"/>
          <w:lang w:eastAsia="en-GB"/>
          <w14:ligatures w14:val="none"/>
        </w:rPr>
      </w:pPr>
      <w:r w:rsidRPr="00C659E6">
        <w:rPr>
          <w:rFonts w:ascii="Arial" w:hAnsi="Arial" w:cs="Arial"/>
          <w:color w:val="000000"/>
        </w:rPr>
        <w:lastRenderedPageBreak/>
        <w:t xml:space="preserve"> </w:t>
      </w:r>
      <w:r w:rsidR="00066486" w:rsidRPr="00C659E6">
        <w:rPr>
          <w:rFonts w:ascii="Arial" w:eastAsia="Times New Roman" w:hAnsi="Arial" w:cs="Arial"/>
          <w:kern w:val="0"/>
          <w:lang w:eastAsia="en-GB"/>
          <w14:ligatures w14:val="none"/>
        </w:rPr>
        <w:t>Additionally, this study will conduct a rigorous, systematic evaluation of the feasibility of implementing a CIS within a critical care unit. It will critically examine both the operational challenges and potential benefits, contextualising these within the broader landscape of health informatics and nursing practice. Employing a prominent commercial data management system as a case study, the research will apply advanced analytical frameworks to generate robust, evidence-based findings. These findings are intended to contribute meaningful insight at the intersection of nursing, informatics, and critical care, ultimately supporting the optimisation of patient care delivery in complex healthcare environments.</w:t>
      </w:r>
    </w:p>
    <w:p w14:paraId="4F19C4A2" w14:textId="4F8DDC1C" w:rsidR="007A478E" w:rsidRPr="00C659E6" w:rsidRDefault="007A478E" w:rsidP="009B2E2C">
      <w:pPr>
        <w:spacing w:after="120"/>
        <w:rPr>
          <w:rFonts w:ascii="Arial" w:hAnsi="Arial" w:cs="Arial"/>
          <w:color w:val="000000"/>
        </w:rPr>
      </w:pPr>
    </w:p>
    <w:p w14:paraId="2A994E2C" w14:textId="77777777" w:rsidR="007A478E" w:rsidRPr="007C7909" w:rsidRDefault="007A478E" w:rsidP="009B2E2C">
      <w:pPr>
        <w:pStyle w:val="Heading2"/>
        <w:spacing w:after="120"/>
        <w:rPr>
          <w:rFonts w:ascii="Arial" w:hAnsi="Arial" w:cs="Arial"/>
          <w:b/>
          <w:bCs/>
          <w:color w:val="000000" w:themeColor="text1"/>
          <w:sz w:val="24"/>
          <w:szCs w:val="24"/>
        </w:rPr>
      </w:pPr>
      <w:bookmarkStart w:id="7" w:name="_Toc225170209"/>
      <w:r w:rsidRPr="007C7909">
        <w:rPr>
          <w:rFonts w:ascii="Arial" w:hAnsi="Arial" w:cs="Arial"/>
          <w:b/>
          <w:bCs/>
          <w:color w:val="000000" w:themeColor="text1"/>
          <w:sz w:val="24"/>
          <w:szCs w:val="24"/>
        </w:rPr>
        <w:t>1.3 Research aim</w:t>
      </w:r>
      <w:bookmarkEnd w:id="7"/>
      <w:r w:rsidRPr="007C7909">
        <w:rPr>
          <w:rFonts w:ascii="Arial" w:hAnsi="Arial" w:cs="Arial"/>
          <w:b/>
          <w:bCs/>
          <w:color w:val="000000" w:themeColor="text1"/>
          <w:sz w:val="24"/>
          <w:szCs w:val="24"/>
        </w:rPr>
        <w:t xml:space="preserve"> </w:t>
      </w:r>
    </w:p>
    <w:bookmarkEnd w:id="5"/>
    <w:p w14:paraId="5658C739" w14:textId="2322FE0C" w:rsidR="007A478E" w:rsidRPr="002D030C" w:rsidRDefault="007A478E" w:rsidP="009B2E2C">
      <w:pPr>
        <w:spacing w:after="120"/>
        <w:rPr>
          <w:rFonts w:ascii="Arial" w:hAnsi="Arial" w:cs="Arial"/>
          <w:color w:val="1C1C1C"/>
          <w:highlight w:val="yellow"/>
          <w:shd w:val="clear" w:color="auto" w:fill="FFFFFF"/>
        </w:rPr>
      </w:pPr>
      <w:r w:rsidRPr="002D030C">
        <w:rPr>
          <w:rFonts w:ascii="Arial" w:hAnsi="Arial" w:cs="Arial"/>
          <w:color w:val="1C1C1C"/>
          <w:shd w:val="clear" w:color="auto" w:fill="FFFFFF"/>
        </w:rPr>
        <w:t xml:space="preserve">This study aims to comprehensively explore nursing staff's experiences with critical care CISs using a mixed-methods approach that incorporates both qualitative and quantitative methodologies. By </w:t>
      </w:r>
      <w:r w:rsidR="005A68ED" w:rsidRPr="002D030C">
        <w:rPr>
          <w:rFonts w:ascii="Arial" w:hAnsi="Arial" w:cs="Arial"/>
          <w:color w:val="1C1C1C"/>
          <w:shd w:val="clear" w:color="auto" w:fill="FFFFFF"/>
        </w:rPr>
        <w:t>using</w:t>
      </w:r>
      <w:r w:rsidRPr="002D030C">
        <w:rPr>
          <w:rFonts w:ascii="Arial" w:hAnsi="Arial" w:cs="Arial"/>
          <w:color w:val="1C1C1C"/>
          <w:shd w:val="clear" w:color="auto" w:fill="FFFFFF"/>
        </w:rPr>
        <w:t xml:space="preserve"> qualitative insights alongside a quantitative cross-sectional survey, the research will assess crucial factors, including workflow integration, system responsiveness, and user training. The objective is to identify barriers to effective CIS implementation and to propose actionable strategies for enhancement. The structured questionnaire will gather detailed data on various sociodemographic factors, clinical experience, perceptions of digital healthcare records, and confidence levels in using these systems. To ensure the reliability and validity of the study, validated instruments such as the Systems Usability Scale (SUS) </w:t>
      </w:r>
      <w:sdt>
        <w:sdtPr>
          <w:rPr>
            <w:rFonts w:ascii="Arial" w:hAnsi="Arial" w:cs="Arial"/>
            <w:color w:val="000000"/>
          </w:rPr>
          <w:tag w:val="MENDELEY_CITATION_v3_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"/>
          <w:id w:val="-2062778748"/>
          <w:placeholder>
            <w:docPart w:val="156EB12A0E84419C902A169C887DF81F"/>
          </w:placeholder>
        </w:sdtPr>
        <w:sdtContent>
          <w:r w:rsidR="00FF4C93" w:rsidRPr="00FF4C93">
            <w:rPr>
              <w:rFonts w:ascii="Arial" w:hAnsi="Arial" w:cs="Arial"/>
              <w:color w:val="000000"/>
            </w:rPr>
            <w:t>(J Brooke, 2013)</w:t>
          </w:r>
        </w:sdtContent>
      </w:sdt>
      <w:r w:rsidR="00DE707B" w:rsidRPr="002D030C">
        <w:rPr>
          <w:rFonts w:ascii="Arial" w:hAnsi="Arial" w:cs="Arial"/>
          <w:color w:val="000000"/>
        </w:rPr>
        <w:t>,</w:t>
      </w:r>
      <w:r w:rsidRPr="002D030C">
        <w:rPr>
          <w:rFonts w:ascii="Arial" w:hAnsi="Arial" w:cs="Arial"/>
          <w:color w:val="1C1C1C"/>
          <w:shd w:val="clear" w:color="auto" w:fill="FFFFFF"/>
        </w:rPr>
        <w:t xml:space="preserve"> and the NASA Task Load Index (NASA-TLX) </w:t>
      </w:r>
      <w:sdt>
        <w:sdtPr>
          <w:rPr>
            <w:rFonts w:ascii="Arial" w:hAnsi="Arial" w:cs="Arial"/>
            <w:color w:val="000000"/>
          </w:rPr>
          <w:tag w:val="MENDELEY_CITATION_v3_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"/>
          <w:id w:val="596911001"/>
          <w:placeholder>
            <w:docPart w:val="F854EB214AC74DC2BB4C00ECD6EF8E71"/>
          </w:placeholder>
        </w:sdtPr>
        <w:sdtContent>
          <w:r w:rsidR="00FF4C93" w:rsidRPr="00FF4C93">
            <w:rPr>
              <w:rFonts w:ascii="Arial" w:hAnsi="Arial" w:cs="Arial"/>
              <w:color w:val="000000"/>
            </w:rPr>
            <w:t>(Hart, 2006)</w:t>
          </w:r>
        </w:sdtContent>
      </w:sdt>
      <w:r w:rsidR="00DE707B" w:rsidRPr="002D030C">
        <w:rPr>
          <w:rFonts w:ascii="Arial" w:hAnsi="Arial" w:cs="Arial"/>
          <w:color w:val="1C1C1C"/>
          <w:shd w:val="clear" w:color="auto" w:fill="FFFFFF"/>
        </w:rPr>
        <w:t xml:space="preserve">, </w:t>
      </w:r>
      <w:r w:rsidRPr="002D030C">
        <w:rPr>
          <w:rFonts w:ascii="Arial" w:hAnsi="Arial" w:cs="Arial"/>
          <w:color w:val="1C1C1C"/>
          <w:shd w:val="clear" w:color="auto" w:fill="FFFFFF"/>
        </w:rPr>
        <w:t xml:space="preserve">will be employed. Quantitative data analysis will be conducted using SPSS version </w:t>
      </w:r>
      <w:r w:rsidR="002D45F6" w:rsidRPr="002D030C">
        <w:rPr>
          <w:rFonts w:ascii="Arial" w:hAnsi="Arial" w:cs="Arial"/>
          <w:color w:val="1C1C1C"/>
          <w:shd w:val="clear" w:color="auto" w:fill="FFFFFF"/>
        </w:rPr>
        <w:t>30</w:t>
      </w:r>
      <w:r w:rsidRPr="002D030C">
        <w:rPr>
          <w:rFonts w:ascii="Arial" w:hAnsi="Arial" w:cs="Arial"/>
          <w:color w:val="1C1C1C"/>
          <w:shd w:val="clear" w:color="auto" w:fill="FFFFFF"/>
        </w:rPr>
        <w:t xml:space="preserve"> </w:t>
      </w:r>
      <w:sdt>
        <w:sdtPr>
          <w:rPr>
            <w:rFonts w:ascii="Arial" w:hAnsi="Arial" w:cs="Arial"/>
            <w:color w:val="000000"/>
          </w:rPr>
          <w:tag w:val="MENDELEY_CITATION_v3_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"/>
          <w:id w:val="-471202989"/>
          <w:placeholder>
            <w:docPart w:val="7047EF7CAABA4EE685B031E590159DFA"/>
          </w:placeholder>
        </w:sdtPr>
        <w:sdtContent>
          <w:r w:rsidR="00FF4C93" w:rsidRPr="00FF4C93">
            <w:rPr>
              <w:rFonts w:ascii="Arial" w:hAnsi="Arial" w:cs="Arial"/>
              <w:color w:val="000000"/>
            </w:rPr>
            <w:t>(IBM, 2025)</w:t>
          </w:r>
        </w:sdtContent>
      </w:sdt>
      <w:r w:rsidRPr="002D030C">
        <w:rPr>
          <w:rFonts w:ascii="Arial" w:hAnsi="Arial" w:cs="Arial"/>
          <w:color w:val="1C1C1C"/>
          <w:shd w:val="clear" w:color="auto" w:fill="FFFFFF"/>
        </w:rPr>
        <w:t>, while thematic analysis will be applied to the qualitative findings. Collaborating with critical care nursing professionals underscores the study's potential to improve digital health record systems and guide future developments of CIS within critical care environments, ultimately aiming to enhance patient care and operational effectiveness.</w:t>
      </w:r>
    </w:p>
    <w:p w14:paraId="26DFBC5C" w14:textId="77777777" w:rsidR="007A478E" w:rsidRPr="002D030C" w:rsidRDefault="007A478E" w:rsidP="009B2E2C">
      <w:pPr>
        <w:spacing w:after="120"/>
        <w:rPr>
          <w:rFonts w:ascii="Arial" w:hAnsi="Arial" w:cs="Arial"/>
          <w:b/>
          <w:bCs/>
        </w:rPr>
      </w:pPr>
      <w:r w:rsidRPr="002D030C">
        <w:rPr>
          <w:rFonts w:ascii="Arial" w:hAnsi="Arial" w:cs="Arial"/>
          <w:b/>
          <w:bCs/>
        </w:rPr>
        <w:br w:type="page"/>
      </w:r>
    </w:p>
    <w:p w14:paraId="7049E96A" w14:textId="0016A6B6" w:rsidR="007A478E" w:rsidRPr="007C7909" w:rsidRDefault="007A478E" w:rsidP="009B2E2C">
      <w:pPr>
        <w:pStyle w:val="Heading1"/>
        <w:numPr>
          <w:ilvl w:val="0"/>
          <w:numId w:val="34"/>
        </w:numPr>
        <w:spacing w:after="120"/>
        <w:rPr>
          <w:rFonts w:ascii="Arial" w:hAnsi="Arial" w:cs="Arial"/>
          <w:b/>
          <w:bCs/>
          <w:color w:val="000000" w:themeColor="text1"/>
          <w:sz w:val="28"/>
          <w:szCs w:val="28"/>
        </w:rPr>
      </w:pPr>
      <w:bookmarkStart w:id="8" w:name="_Toc225170210"/>
      <w:r w:rsidRPr="007C7909">
        <w:rPr>
          <w:rFonts w:ascii="Arial" w:hAnsi="Arial" w:cs="Arial"/>
          <w:b/>
          <w:bCs/>
          <w:color w:val="000000" w:themeColor="text1"/>
          <w:sz w:val="28"/>
          <w:szCs w:val="28"/>
        </w:rPr>
        <w:lastRenderedPageBreak/>
        <w:t>Literature Review</w:t>
      </w:r>
      <w:bookmarkEnd w:id="8"/>
      <w:r w:rsidRPr="007C7909">
        <w:rPr>
          <w:rFonts w:ascii="Arial" w:hAnsi="Arial" w:cs="Arial"/>
          <w:b/>
          <w:bCs/>
          <w:color w:val="000000" w:themeColor="text1"/>
          <w:sz w:val="28"/>
          <w:szCs w:val="28"/>
        </w:rPr>
        <w:t xml:space="preserve"> </w:t>
      </w:r>
    </w:p>
    <w:p w14:paraId="5E8C7919" w14:textId="77777777" w:rsidR="007A478E" w:rsidRPr="002D030C" w:rsidRDefault="007A478E" w:rsidP="009B2E2C">
      <w:pPr>
        <w:spacing w:after="120"/>
        <w:rPr>
          <w:rFonts w:ascii="Arial" w:hAnsi="Arial" w:cs="Arial"/>
          <w:b/>
          <w:bCs/>
        </w:rPr>
      </w:pPr>
    </w:p>
    <w:p w14:paraId="4E0E9C02" w14:textId="4987750E" w:rsidR="007A478E" w:rsidRPr="002D030C" w:rsidRDefault="007A478E" w:rsidP="009B2E2C">
      <w:pPr>
        <w:spacing w:after="120"/>
        <w:rPr>
          <w:rFonts w:ascii="Arial" w:hAnsi="Arial" w:cs="Arial"/>
          <w:color w:val="1C1C1C"/>
          <w:shd w:val="clear" w:color="auto" w:fill="FFFFFF"/>
        </w:rPr>
      </w:pPr>
      <w:r w:rsidRPr="002D030C">
        <w:rPr>
          <w:rFonts w:ascii="Arial" w:hAnsi="Arial" w:cs="Arial"/>
          <w:color w:val="1C1C1C"/>
          <w:shd w:val="clear" w:color="auto" w:fill="FFFFFF"/>
        </w:rPr>
        <w:t xml:space="preserve">A systematic review was conducted using the online library resources of the </w:t>
      </w:r>
      <w:r w:rsidRPr="002D030C">
        <w:rPr>
          <w:rFonts w:ascii="Arial" w:hAnsi="Arial" w:cs="Arial"/>
        </w:rPr>
        <w:t xml:space="preserve">Cumulative Index to Nursing &amp; Allied Health (CINAHL), The Cochrane Library database, a library search of </w:t>
      </w:r>
      <w:r w:rsidRPr="002D030C">
        <w:rPr>
          <w:rFonts w:ascii="Arial" w:hAnsi="Arial" w:cs="Arial"/>
          <w:color w:val="1C1C1C"/>
          <w:shd w:val="clear" w:color="auto" w:fill="FFFFFF"/>
        </w:rPr>
        <w:t xml:space="preserve">University of Wales Trinity Saint David, and PubMed. This review followed the Preferred Reporting Items for Systematic Reviews and Meta-Analyses (PRISMA) guidelines, which are designed specifically for systematic reviews assessing the effects of health interventions </w:t>
      </w:r>
      <w:sdt>
        <w:sdtPr>
          <w:rPr>
            <w:rFonts w:ascii="Arial" w:hAnsi="Arial" w:cs="Arial"/>
            <w:color w:val="000000"/>
          </w:rPr>
          <w:tag w:val="MENDELEY_CITATION_v3_eyJjaXRhdGlvbklEIjoiTUVOREVMRVlfQ0lUQVRJT05fYTNjMmRhZmQtNjcwOC00ODk1LWE0MmYtNTczZjY1ZDcwM2E1IiwicHJvcGVydGllcyI6eyJub3RlSW5kZXgiOjB9LCJpc0VkaXRlZCI6ZmFsc2UsIm1hbnVhbE92ZXJyaWRlIjp7ImlzTWFudWFsbHlPdmVycmlkZGVuIjpmYWxzZSwiY2l0ZXByb2NUZXh0IjoiKFBhZ2UgPGk+ZXQgYWwuPC9pPiwgMjAyMSkiLCJtYW51YWxPdmVycmlkZVRleHQiOiIifSwiY2l0YXRpb25JdGVtcyI6W3siaWQiOiJhMGUwMTQ2NS1kZWU5LTM3NGEtOTg5My1mZmE0NGY3OWQxYmMiLCJpdGVtRGF0YSI6eyJ0eXBlIjoiYXJ0aWNsZS1qb3VybmFsIiwiaWQiOiJhMGUwMTQ2NS1kZWU5LTM3NGEtOTg5My1mZmE0NGY3OWQxYmM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
          <w:id w:val="944973096"/>
          <w:placeholder>
            <w:docPart w:val="436135A4EDCA4BEDA2EB4C74F04E593E"/>
          </w:placeholder>
        </w:sdtPr>
        <w:sdtContent>
          <w:r w:rsidR="00FF4C93" w:rsidRPr="00FF4C93">
            <w:rPr>
              <w:rFonts w:ascii="Arial" w:eastAsia="Times New Roman" w:hAnsi="Arial" w:cs="Arial"/>
              <w:color w:val="000000"/>
            </w:rPr>
            <w:t xml:space="preserve">(Page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2021)</w:t>
          </w:r>
        </w:sdtContent>
      </w:sdt>
      <w:r w:rsidRPr="002D030C">
        <w:rPr>
          <w:rFonts w:ascii="Arial" w:hAnsi="Arial" w:cs="Arial"/>
          <w:color w:val="1C1C1C"/>
          <w:shd w:val="clear" w:color="auto" w:fill="FFFFFF"/>
        </w:rPr>
        <w:t>. The aim was to identify relevant literature with a strong strength of evidence.</w:t>
      </w:r>
    </w:p>
    <w:p w14:paraId="2183D018" w14:textId="77777777" w:rsidR="007A478E" w:rsidRPr="002D030C" w:rsidRDefault="007A478E" w:rsidP="009B2E2C">
      <w:pPr>
        <w:spacing w:after="120"/>
        <w:rPr>
          <w:rFonts w:ascii="Arial" w:hAnsi="Arial" w:cs="Arial"/>
          <w:color w:val="1C1C1C"/>
          <w:shd w:val="clear" w:color="auto" w:fill="FFFFFF"/>
        </w:rPr>
      </w:pPr>
    </w:p>
    <w:p w14:paraId="58D2FA9D" w14:textId="77777777" w:rsidR="007A478E" w:rsidRPr="007C7909" w:rsidRDefault="007A478E" w:rsidP="009B2E2C">
      <w:pPr>
        <w:pStyle w:val="Heading2"/>
        <w:spacing w:after="120"/>
        <w:rPr>
          <w:rFonts w:ascii="Arial" w:hAnsi="Arial" w:cs="Arial"/>
          <w:b/>
          <w:bCs/>
          <w:color w:val="000000" w:themeColor="text1"/>
          <w:sz w:val="24"/>
          <w:szCs w:val="24"/>
          <w:shd w:val="clear" w:color="auto" w:fill="FFFFFF"/>
        </w:rPr>
      </w:pPr>
      <w:bookmarkStart w:id="9" w:name="_Toc225170211"/>
      <w:r w:rsidRPr="007C7909">
        <w:rPr>
          <w:rFonts w:ascii="Arial" w:hAnsi="Arial" w:cs="Arial"/>
          <w:b/>
          <w:bCs/>
          <w:color w:val="000000" w:themeColor="text1"/>
          <w:sz w:val="24"/>
          <w:szCs w:val="24"/>
          <w:shd w:val="clear" w:color="auto" w:fill="FFFFFF"/>
        </w:rPr>
        <w:t xml:space="preserve">2.1 </w:t>
      </w:r>
      <w:r w:rsidRPr="007C7909">
        <w:rPr>
          <w:rFonts w:ascii="Arial" w:hAnsi="Arial" w:cs="Arial"/>
          <w:b/>
          <w:bCs/>
          <w:color w:val="000000" w:themeColor="text1"/>
          <w:sz w:val="24"/>
          <w:szCs w:val="24"/>
        </w:rPr>
        <w:t>Literature Review Screening</w:t>
      </w:r>
      <w:bookmarkEnd w:id="9"/>
      <w:r w:rsidRPr="007C7909">
        <w:rPr>
          <w:rFonts w:ascii="Arial" w:hAnsi="Arial" w:cs="Arial"/>
          <w:b/>
          <w:bCs/>
          <w:color w:val="000000" w:themeColor="text1"/>
          <w:sz w:val="24"/>
          <w:szCs w:val="24"/>
        </w:rPr>
        <w:t xml:space="preserve"> </w:t>
      </w:r>
    </w:p>
    <w:p w14:paraId="30E54755" w14:textId="3ACC3B5D" w:rsidR="007A478E" w:rsidRPr="002D030C" w:rsidRDefault="007A478E" w:rsidP="009B2E2C">
      <w:pPr>
        <w:spacing w:after="120"/>
        <w:rPr>
          <w:rFonts w:ascii="Arial" w:hAnsi="Arial" w:cs="Arial"/>
          <w:color w:val="000000"/>
        </w:rPr>
      </w:pPr>
      <w:r w:rsidRPr="002D030C">
        <w:rPr>
          <w:rFonts w:ascii="Arial" w:hAnsi="Arial" w:cs="Arial"/>
          <w:color w:val="000000"/>
        </w:rPr>
        <w:t xml:space="preserve">A systematic approach was adopted, employing a combination of ten carefully chosen keywords: “critical care,” “intensive care,” “nursing,” “clinical information systems,” “perceptions,” “workload,” and “usability,” to identify relevant studies that align to collect, synthesise, and critically analyse nursing perceptions regarding the usability and workload implications associated with CISs in critical care settings. The investigation was guided by the following pivotal questions: What are the perceptions of the nursing workforce regarding the usability of critical care CISs, and are </w:t>
      </w:r>
      <w:r w:rsidRPr="002D030C">
        <w:rPr>
          <w:rFonts w:ascii="Arial" w:hAnsi="Arial" w:cs="Arial"/>
        </w:rPr>
        <w:t xml:space="preserve">critical care CISs perceived </w:t>
      </w:r>
      <w:r w:rsidR="00DE707B" w:rsidRPr="002D030C">
        <w:rPr>
          <w:rFonts w:ascii="Arial" w:hAnsi="Arial" w:cs="Arial"/>
        </w:rPr>
        <w:t>as</w:t>
      </w:r>
      <w:r w:rsidRPr="002D030C">
        <w:rPr>
          <w:rFonts w:ascii="Arial" w:hAnsi="Arial" w:cs="Arial"/>
        </w:rPr>
        <w:t xml:space="preserve"> reduc</w:t>
      </w:r>
      <w:r w:rsidR="00DE707B" w:rsidRPr="002D030C">
        <w:rPr>
          <w:rFonts w:ascii="Arial" w:hAnsi="Arial" w:cs="Arial"/>
        </w:rPr>
        <w:t>ing</w:t>
      </w:r>
      <w:r w:rsidRPr="002D030C">
        <w:rPr>
          <w:rFonts w:ascii="Arial" w:hAnsi="Arial" w:cs="Arial"/>
        </w:rPr>
        <w:t xml:space="preserve"> the nursing workload</w:t>
      </w:r>
      <w:r w:rsidRPr="002D030C">
        <w:rPr>
          <w:rFonts w:ascii="Arial" w:hAnsi="Arial" w:cs="Arial"/>
          <w:color w:val="000000"/>
        </w:rPr>
        <w:t>? To address these inquiries, a thorough search of specified academic databases was conducted to locate systematic reviews that encapsulate the desired outcome measures. This refined methodology aims to enhance the understanding of how CISs can support nursing practices in complex clinical environments</w:t>
      </w:r>
    </w:p>
    <w:p w14:paraId="66EE49BD" w14:textId="77777777" w:rsidR="007A478E" w:rsidRPr="002D030C" w:rsidRDefault="007A478E" w:rsidP="009B2E2C">
      <w:pPr>
        <w:spacing w:after="120"/>
        <w:rPr>
          <w:rFonts w:ascii="Arial" w:hAnsi="Arial" w:cs="Arial"/>
          <w:color w:val="000000"/>
        </w:rPr>
      </w:pPr>
    </w:p>
    <w:p w14:paraId="5E8FCAE6" w14:textId="77777777" w:rsidR="007A478E" w:rsidRPr="007C7909" w:rsidRDefault="007A478E" w:rsidP="009B2E2C">
      <w:pPr>
        <w:pStyle w:val="Heading2"/>
        <w:spacing w:after="120"/>
        <w:rPr>
          <w:rFonts w:ascii="Arial" w:hAnsi="Arial" w:cs="Arial"/>
          <w:b/>
          <w:bCs/>
          <w:color w:val="000000" w:themeColor="text1"/>
          <w:sz w:val="24"/>
          <w:szCs w:val="24"/>
        </w:rPr>
      </w:pPr>
      <w:bookmarkStart w:id="10" w:name="_Toc225170212"/>
      <w:r w:rsidRPr="007C7909">
        <w:rPr>
          <w:rFonts w:ascii="Arial" w:hAnsi="Arial" w:cs="Arial"/>
          <w:b/>
          <w:bCs/>
          <w:color w:val="000000" w:themeColor="text1"/>
          <w:sz w:val="24"/>
          <w:szCs w:val="24"/>
        </w:rPr>
        <w:t>2.2 Finalised Screening</w:t>
      </w:r>
      <w:bookmarkEnd w:id="10"/>
      <w:r w:rsidRPr="007C7909">
        <w:rPr>
          <w:rFonts w:ascii="Arial" w:hAnsi="Arial" w:cs="Arial"/>
          <w:b/>
          <w:bCs/>
          <w:color w:val="000000" w:themeColor="text1"/>
          <w:sz w:val="24"/>
          <w:szCs w:val="24"/>
        </w:rPr>
        <w:t xml:space="preserve"> </w:t>
      </w:r>
    </w:p>
    <w:p w14:paraId="7419E19F" w14:textId="77777777" w:rsidR="00020254" w:rsidRPr="002D030C" w:rsidRDefault="00020254"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A systematic literature review was conducted to evaluate the perceived usability of critical care and clinical information systems and the nursing workload. Boolean operators (AND, OR, NOT) were used to combine relevant key terms. The search strategy included combinations such as “critical care” AND “clinical information systems” AND “nursing workload,” “intensive care” OR “critical care” AND “usability” AND “nursing perception,” and “intensive care” OR “critical care” AND “workload” AND “nursing perception.” Exclusion criteria were applied to refine the results, specifically “NOT paediatric” OR “NOT child.” The search was limited to peer-reviewed articles published from 2015 onward, focusing on literature addressing the complexities of these topics. Identified articles were collated for comprehensive review and analysis. Abstracts were screened for significant findings, methodologies, and conclusions, and excluded if not relevant to the research hypothesis. The remaining literature was analysed to assess the strength of evidence, identify gaps, and extract insights relevant to the research inquiry (see Fig. 2.2).</w:t>
      </w:r>
    </w:p>
    <w:p w14:paraId="1FF194B6" w14:textId="77777777" w:rsidR="00020254" w:rsidRPr="002D030C" w:rsidRDefault="00020254"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lastRenderedPageBreak/>
        <w:t>Of the articles identified, most were initially sourced from electronic databases and registers. Duplicate entries were systematically removed to ensure the integrity of the dataset. Additional studies were identified through citation tracking and formal lectures. Further relevant research was located via reputable websites and recognised professional organisations, ensuring a comprehensive and diverse evidence base for the review. Studies that did not align with the research aims were excluded from further analysis.</w:t>
      </w:r>
    </w:p>
    <w:p w14:paraId="2AC53545" w14:textId="77777777" w:rsidR="008B6464" w:rsidRPr="002D030C" w:rsidRDefault="008B6464" w:rsidP="009B2E2C">
      <w:pPr>
        <w:spacing w:after="120"/>
        <w:rPr>
          <w:rFonts w:ascii="Arial" w:eastAsia="Times New Roman" w:hAnsi="Arial" w:cs="Arial"/>
          <w:kern w:val="0"/>
          <w:lang w:eastAsia="en-GB"/>
          <w14:ligatures w14:val="none"/>
        </w:rPr>
      </w:pPr>
    </w:p>
    <w:p w14:paraId="06A0DFED" w14:textId="77777777" w:rsidR="002530B9" w:rsidRDefault="008B6464" w:rsidP="009B2E2C">
      <w:pPr>
        <w:keepNext/>
        <w:spacing w:after="120"/>
        <w:jc w:val="center"/>
      </w:pPr>
      <w:r w:rsidRPr="002D030C">
        <w:rPr>
          <w:rFonts w:ascii="Arial" w:hAnsi="Arial" w:cs="Arial"/>
          <w:noProof/>
        </w:rPr>
        <w:drawing>
          <wp:inline distT="0" distB="0" distL="0" distR="0" wp14:anchorId="4FF3E71D" wp14:editId="3014346A">
            <wp:extent cx="5949438" cy="3467100"/>
            <wp:effectExtent l="0" t="0" r="0" b="0"/>
            <wp:docPr id="89513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38132" name=""/>
                    <pic:cNvPicPr/>
                  </pic:nvPicPr>
                  <pic:blipFill>
                    <a:blip r:embed="rId25"/>
                    <a:stretch>
                      <a:fillRect/>
                    </a:stretch>
                  </pic:blipFill>
                  <pic:spPr>
                    <a:xfrm>
                      <a:off x="0" y="0"/>
                      <a:ext cx="5952429" cy="3468843"/>
                    </a:xfrm>
                    <a:prstGeom prst="rect">
                      <a:avLst/>
                    </a:prstGeom>
                  </pic:spPr>
                </pic:pic>
              </a:graphicData>
            </a:graphic>
          </wp:inline>
        </w:drawing>
      </w:r>
    </w:p>
    <w:p w14:paraId="194239D7" w14:textId="262513EE" w:rsidR="007A478E" w:rsidRPr="0032474D" w:rsidRDefault="002530B9" w:rsidP="009B2E2C">
      <w:pPr>
        <w:pStyle w:val="Caption"/>
        <w:spacing w:after="120" w:line="278" w:lineRule="auto"/>
        <w:jc w:val="center"/>
        <w:rPr>
          <w:rFonts w:ascii="Arial" w:hAnsi="Arial" w:cs="Arial"/>
        </w:rPr>
      </w:pPr>
      <w:bookmarkStart w:id="11" w:name="_Toc225176133"/>
      <w:bookmarkStart w:id="12" w:name="_Toc225184433"/>
      <w:r w:rsidRPr="0032474D">
        <w:rPr>
          <w:rFonts w:ascii="Arial" w:hAnsi="Arial" w:cs="Arial"/>
          <w:color w:val="000000" w:themeColor="text1"/>
        </w:rPr>
        <w:t xml:space="preserve">Figure </w:t>
      </w:r>
      <w:r w:rsidR="00920CA3" w:rsidRPr="0032474D">
        <w:rPr>
          <w:rFonts w:ascii="Arial" w:hAnsi="Arial" w:cs="Arial"/>
          <w:color w:val="000000" w:themeColor="text1"/>
        </w:rPr>
        <w:fldChar w:fldCharType="begin"/>
      </w:r>
      <w:r w:rsidR="00920CA3" w:rsidRPr="0032474D">
        <w:rPr>
          <w:rFonts w:ascii="Arial" w:hAnsi="Arial" w:cs="Arial"/>
          <w:color w:val="000000" w:themeColor="text1"/>
        </w:rPr>
        <w:instrText xml:space="preserve"> SEQ Figure \* ARABIC </w:instrText>
      </w:r>
      <w:r w:rsidR="00920CA3" w:rsidRPr="0032474D">
        <w:rPr>
          <w:rFonts w:ascii="Arial" w:hAnsi="Arial" w:cs="Arial"/>
          <w:color w:val="000000" w:themeColor="text1"/>
        </w:rPr>
        <w:fldChar w:fldCharType="separate"/>
      </w:r>
      <w:r w:rsidR="00920CA3" w:rsidRPr="0032474D">
        <w:rPr>
          <w:rFonts w:ascii="Arial" w:hAnsi="Arial" w:cs="Arial"/>
          <w:noProof/>
          <w:color w:val="000000" w:themeColor="text1"/>
        </w:rPr>
        <w:t>2</w:t>
      </w:r>
      <w:r w:rsidR="00920CA3" w:rsidRPr="0032474D">
        <w:rPr>
          <w:rFonts w:ascii="Arial" w:hAnsi="Arial" w:cs="Arial"/>
          <w:noProof/>
          <w:color w:val="000000" w:themeColor="text1"/>
        </w:rPr>
        <w:fldChar w:fldCharType="end"/>
      </w:r>
      <w:r w:rsidRPr="0032474D">
        <w:rPr>
          <w:rFonts w:ascii="Arial" w:hAnsi="Arial" w:cs="Arial"/>
          <w:color w:val="000000" w:themeColor="text1"/>
        </w:rPr>
        <w:t>.2  Summary of literature screening using a PRISMA flow diagram</w:t>
      </w:r>
      <w:bookmarkEnd w:id="11"/>
      <w:bookmarkEnd w:id="12"/>
    </w:p>
    <w:p w14:paraId="598F005D" w14:textId="77777777" w:rsidR="002530B9" w:rsidRPr="002530B9" w:rsidRDefault="002530B9" w:rsidP="009B2E2C">
      <w:pPr>
        <w:spacing w:after="120"/>
      </w:pPr>
    </w:p>
    <w:p w14:paraId="1CB1B364" w14:textId="77777777" w:rsidR="007A478E" w:rsidRPr="007C7909" w:rsidRDefault="007A478E" w:rsidP="009B2E2C">
      <w:pPr>
        <w:pStyle w:val="Heading2"/>
        <w:spacing w:after="120"/>
        <w:rPr>
          <w:rFonts w:ascii="Arial" w:hAnsi="Arial" w:cs="Arial"/>
          <w:b/>
          <w:bCs/>
          <w:color w:val="000000" w:themeColor="text1"/>
          <w:sz w:val="24"/>
          <w:szCs w:val="24"/>
        </w:rPr>
      </w:pPr>
      <w:bookmarkStart w:id="13" w:name="_Toc225170213"/>
      <w:r w:rsidRPr="007C7909">
        <w:rPr>
          <w:rFonts w:ascii="Arial" w:hAnsi="Arial" w:cs="Arial"/>
          <w:b/>
          <w:bCs/>
          <w:color w:val="000000" w:themeColor="text1"/>
          <w:sz w:val="24"/>
          <w:szCs w:val="24"/>
        </w:rPr>
        <w:t>2.3 What are the benefits of implementing a critical care CIS?</w:t>
      </w:r>
      <w:bookmarkEnd w:id="13"/>
      <w:r w:rsidRPr="007C7909">
        <w:rPr>
          <w:rFonts w:ascii="Arial" w:hAnsi="Arial" w:cs="Arial"/>
          <w:b/>
          <w:bCs/>
          <w:color w:val="000000" w:themeColor="text1"/>
          <w:sz w:val="24"/>
          <w:szCs w:val="24"/>
        </w:rPr>
        <w:t xml:space="preserve"> </w:t>
      </w:r>
    </w:p>
    <w:p w14:paraId="683BC556" w14:textId="1BD01DF5" w:rsidR="007A478E" w:rsidRPr="00125548" w:rsidRDefault="007A478E" w:rsidP="009B2E2C">
      <w:pPr>
        <w:spacing w:after="120"/>
        <w:rPr>
          <w:rFonts w:ascii="Arial" w:eastAsia="Times New Roman" w:hAnsi="Arial" w:cs="Arial"/>
          <w:kern w:val="0"/>
          <w:lang w:eastAsia="en-GB"/>
          <w14:ligatures w14:val="none"/>
        </w:rPr>
      </w:pPr>
      <w:r w:rsidRPr="00C659E6">
        <w:rPr>
          <w:rFonts w:ascii="Arial" w:eastAsia="Times New Roman" w:hAnsi="Arial" w:cs="Arial"/>
          <w:kern w:val="0"/>
          <w:lang w:eastAsia="en-GB"/>
          <w14:ligatures w14:val="none"/>
        </w:rPr>
        <w:t>Critical care units epitomise environments where the interplay between technological advancement and clinical complexity is particularly pronounced. Although clinicians are required to process an average of 1,300 clinical data points per patient per day, and respond to an average of 187 alerts per patient per day, only a limited subset of this information meaningfully informs clinical decision-making (Nadkarni &amp; Sakhuja, 2023</w:t>
      </w:r>
      <w:sdt>
        <w:sdtPr>
          <w:rPr>
            <w:rFonts w:ascii="Arial" w:hAnsi="Arial" w:cs="Arial"/>
            <w:color w:val="000000"/>
          </w:rPr>
          <w:tag w:val="MENDELEY_CITATION_v3_eyJjaXRhdGlvbklEIjoiTUVOREVMRVlfQ0lUQVRJT05fZDA0MThjYmEtMzNkNi00NjIyLWE1ODEtNmEzYmZjNDFhMmI5IiwicHJvcGVydGllcyI6eyJub3RlSW5kZXgiOjB9LCJpc0VkaXRlZCI6ZmFsc2UsIm1hbnVhbE92ZXJyaWRlIjp7ImlzTWFudWFsbHlPdmVycmlkZGVuIjp0cnVlLCJjaXRlcHJvY1RleHQiOiIoSmFsaWxpYW4gYW5kIEtoYWlyYXQsIDIwMjIpIiwibWFudWFsT3ZlcnJpZGVUZXh0IjoiOyBKYWxpbGlhbiAmIEtoYWlyYXQsI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
          <w:id w:val="778757317"/>
          <w:placeholder>
            <w:docPart w:val="0367257AA98B4F9084304A9BEDA448B9"/>
          </w:placeholder>
        </w:sdtPr>
        <w:sdtContent>
          <w:r w:rsidR="00FF4C93" w:rsidRPr="00FF4C93">
            <w:rPr>
              <w:rFonts w:ascii="Arial" w:eastAsia="Times New Roman" w:hAnsi="Arial" w:cs="Arial"/>
              <w:color w:val="000000"/>
            </w:rPr>
            <w:t>; Jalilian &amp; Khairat, 2022)</w:t>
          </w:r>
        </w:sdtContent>
      </w:sdt>
      <w:r w:rsidRPr="00C659E6">
        <w:rPr>
          <w:rFonts w:ascii="Arial" w:hAnsi="Arial" w:cs="Arial"/>
          <w:color w:val="000000"/>
        </w:rPr>
        <w:t xml:space="preserve">. </w:t>
      </w:r>
      <w:r w:rsidRPr="00C659E6">
        <w:rPr>
          <w:rFonts w:ascii="Arial" w:eastAsia="Times New Roman" w:hAnsi="Arial" w:cs="Arial"/>
          <w:kern w:val="0"/>
          <w:lang w:eastAsia="en-GB"/>
          <w14:ligatures w14:val="none"/>
        </w:rPr>
        <w:t xml:space="preserve">The implementation of critical care CISs, catalysed by major policy interventions such as the Institute of Medicine’s reports on patient safety, was premised on the promise of harnessing this data to drive improvements in care quality, patient safety, and operational efficiency, </w:t>
      </w:r>
      <w:r w:rsidRPr="00C659E6">
        <w:rPr>
          <w:rFonts w:ascii="Arial" w:hAnsi="Arial" w:cs="Arial"/>
        </w:rPr>
        <w:t>suggesting that medical error may stem from suboptimal interactions between  humans and technology</w:t>
      </w:r>
      <w:r w:rsidRPr="00C659E6">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OGJkNGRjYjYtZTMyZi00YzlkLThmMGItYThmNDUxY2EwNWFl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1007899263"/>
          <w:placeholder>
            <w:docPart w:val="CCAC6CEFF3124199ABBAEAC48C488AA1"/>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NDI0ZWNlZDQtMmYzMS00ODMzLTg0YzMtNjk0ZmIzM2IyOTk2IiwicHJvcGVydGllcyI6eyJub3RlSW5kZXgiOjB9LCJpc0VkaXRlZCI6ZmFsc2UsIm1hbnVhbE92ZXJyaWRlIjp7ImlzTWFudWFsbHlPdmVycmlkZGVuIjp0cnVlLCJjaXRlcHJvY1RleHQiOiIoQ2hvIDxpPmV0IGFsLjwvaT4sIDIwMjQpIiwibWFudWFsT3ZlcnJpZGVUZXh0IjoiQ2hvIGV0IGFsLiwgMjAyNC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65943053"/>
          <w:placeholder>
            <w:docPart w:val="430DB5E21AA6451EB40029D42AFC20A8"/>
          </w:placeholder>
        </w:sdtPr>
        <w:sdtContent>
          <w:r w:rsidR="00FF4C93" w:rsidRPr="00FF4C93">
            <w:rPr>
              <w:rFonts w:ascii="Arial" w:hAnsi="Arial" w:cs="Arial"/>
              <w:color w:val="000000"/>
            </w:rPr>
            <w:t>Cho et al., 2024</w:t>
          </w:r>
        </w:sdtContent>
      </w:sdt>
      <w:r w:rsidRPr="00125548">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"/>
          <w:id w:val="-392194719"/>
          <w:placeholder>
            <w:docPart w:val="E94630A12B4141E5A8F7CA441DFFF73C"/>
          </w:placeholder>
        </w:sdtPr>
        <w:sdtContent>
          <w:r w:rsidR="00FF4C93" w:rsidRPr="00FF4C93">
            <w:rPr>
              <w:rFonts w:ascii="Arial" w:hAnsi="Arial" w:cs="Arial"/>
              <w:color w:val="000000"/>
            </w:rPr>
            <w:t>Lin et al., 2019;</w:t>
          </w:r>
        </w:sdtContent>
      </w:sdt>
      <w:r w:rsidR="006008CA" w:rsidRPr="00125548">
        <w:rPr>
          <w:rFonts w:ascii="Arial" w:hAnsi="Arial" w:cs="Arial"/>
          <w:color w:val="000000"/>
        </w:rPr>
        <w:t xml:space="preserve"> </w:t>
      </w:r>
      <w:sdt>
        <w:sdtPr>
          <w:rPr>
            <w:rFonts w:ascii="Arial" w:hAnsi="Arial" w:cs="Arial"/>
            <w:color w:val="000000"/>
          </w:rPr>
          <w:tag w:val="MENDELEY_CITATION_v3_eyJjaXRhdGlvbklEIjoiTUVOREVMRVlfQ0lUQVRJT05fYTFkMDhiYmItNmI4ZC00ZTRkLTlhZGItYWI0M2E4ZDg4NzFmIiwicHJvcGVydGllcyI6eyJub3RlSW5kZXgiOjB9LCJpc0VkaXRlZCI6ZmFsc2UsIm1hbnVhbE92ZXJyaWRlIjp7ImlzTWFudWFsbHlPdmVycmlkZGVuIjp0cnVlLCJjaXRlcHJvY1RleHQiOiIoTmFka2FybmkgYW5kIFNha2h1amEsIDIwMjMpIiwibWFudWFsT3ZlcnJpZGVUZXh0IjoiTmFka2FybmkgJiBTYWtodWphLCAyMDIzKS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kRPSSI6IjEwLjU5MjQ5L1dUVFUzMDU1IiwiSVNTTiI6IjAwNDQtMDA4NiIsImlzc3VlZCI6eyJkYXRlLXBhcnRzIjpbWzIwMjMsOSwyOV1dfSwicGFnZSI6IjM5Ny00MDUiLCJpc3N1ZSI6IjMiLCJ2b2x1bWUiOiI5NiIsImNvbnRhaW5lci10aXRsZS1zaG9ydCI6IllhbGUgSi4gQmlvbC4gTWVkLiJ9LCJpc1RlbXBvcmFyeSI6ZmFsc2V9XX0="/>
          <w:id w:val="-2037178971"/>
          <w:placeholder>
            <w:docPart w:val="82F7B3C7B11B4B3AAE2A65E299F0ED05"/>
          </w:placeholder>
        </w:sdtPr>
        <w:sdtContent>
          <w:r w:rsidR="00FF4C93" w:rsidRPr="00FF4C93">
            <w:rPr>
              <w:rFonts w:ascii="Arial" w:eastAsia="Times New Roman" w:hAnsi="Arial" w:cs="Arial"/>
              <w:color w:val="000000"/>
            </w:rPr>
            <w:t>Nadkarni &amp; Sakhuja, 2023)</w:t>
          </w:r>
        </w:sdtContent>
      </w:sdt>
      <w:r w:rsidRPr="00125548">
        <w:rPr>
          <w:rFonts w:ascii="Arial" w:eastAsia="Times New Roman" w:hAnsi="Arial" w:cs="Arial"/>
          <w:kern w:val="0"/>
          <w:lang w:eastAsia="en-GB"/>
          <w14:ligatures w14:val="none"/>
        </w:rPr>
        <w:t xml:space="preserve">. Nevertheless, a closer examination of the literature reveals a persistent gap between the theoretical potential of CISs and their realised impact in practice. </w:t>
      </w:r>
    </w:p>
    <w:p w14:paraId="580E756B" w14:textId="37B840A4"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lastRenderedPageBreak/>
        <w:t xml:space="preserve">While some empirical studies report enhancements in care quality and documentation efficiency </w:t>
      </w:r>
      <w:sdt>
        <w:sdtPr>
          <w:rPr>
            <w:rFonts w:ascii="Arial" w:hAnsi="Arial" w:cs="Arial"/>
            <w:color w:val="000000"/>
          </w:rPr>
          <w:tag w:val="MENDELEY_CITATION_v3_eyJjaXRhdGlvbklEIjoiTUVOREVMRVlfQ0lUQVRJT05fYzk3MDUxYzMtMzQyMi00NjRkLTk4MWQtMDRmNTFhNzBjYzI4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1002785295"/>
          <w:placeholder>
            <w:docPart w:val="53608639429848C387983F6D971A6B11"/>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eastAsia="Times New Roman" w:hAnsi="Arial" w:cs="Arial"/>
          <w:kern w:val="0"/>
          <w:lang w:eastAsia="en-GB"/>
          <w14:ligatures w14:val="none"/>
        </w:rPr>
        <w:t xml:space="preserve">, others highlight that such benefits are highly context-dependent and often mediated by factors such as organisational culture, leadership engagement, and the alignment of digital tools with existing clinical workflows </w:t>
      </w:r>
      <w:sdt>
        <w:sdtPr>
          <w:rPr>
            <w:rFonts w:ascii="Arial" w:hAnsi="Arial" w:cs="Arial"/>
            <w:color w:val="000000"/>
          </w:rPr>
          <w:tag w:val="MENDELEY_CITATION_v3_eyJjaXRhdGlvbklEIjoiTUVOREVMRVlfQ0lUQVRJT05fYjRlMDllNjgtZDcyNS00ZDMxLWFjN2YtOWU3ZWUzMzNmODV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1221440109"/>
          <w:placeholder>
            <w:docPart w:val="9AA4C7DE86014B859380383F0BD4A634"/>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eastAsia="Times New Roman" w:hAnsi="Arial" w:cs="Arial"/>
          <w:kern w:val="0"/>
          <w:lang w:eastAsia="en-GB"/>
          <w14:ligatures w14:val="none"/>
        </w:rPr>
        <w:t xml:space="preserve">. The mixed and inconclusive nature of the evidence base, exacerbated by methodological variation, short follow-up periods, and an emphasis on quantitative data, suggests that a technologically deterministic view is insufficient </w:t>
      </w:r>
      <w:sdt>
        <w:sdtPr>
          <w:rPr>
            <w:rFonts w:ascii="Arial" w:hAnsi="Arial" w:cs="Arial"/>
            <w:color w:val="000000"/>
          </w:rPr>
          <w:tag w:val="MENDELEY_CITATION_v3_eyJjaXRhdGlvbklEIjoiTUVOREVMRVlfQ0lUQVRJT05fMmFhNjU1NzctMTEzNC00ZWRmLWJjZGYtNGY0NmYxMjlmZTM2IiwicHJvcGVydGllcyI6eyJub3RlSW5kZXgiOjB9LCJpc0VkaXRlZCI6ZmFsc2UsIm1hbnVhbE92ZXJyaWRlIjp7ImlzTWFudWFsbHlPdmVycmlkZGVuIjpmYWxzZSwiY2l0ZXByb2NUZXh0IjoiKExhaSA8aT5ldCBhbC48L2k+LCAyMDIyKSIsIm1hbnVhbE92ZXJyaWRlVGV4dCI6IiJ9LCJjaXRhdGlvbkl0ZW1zIjpb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kRPSSI6IjEwLjIxOTYvMzU5ODEiLCJJU1NOIjoiMTQzOC04ODcxIiwiaXNzdWVkIjp7ImRhdGUtcGFydHMiOltbMjAyMiw1LDEzXV19LCJwYWdlIjoiZTM1OTgxIiwiaXNzdWUiOiI1Iiwidm9sdW1lIjoiMjQiLCJjb250YWluZXItdGl0bGUtc2hvcnQiOiJKLiBNZWQuIEludGVybmV0IFJlcy4ifSwiaXNUZW1wb3JhcnkiOmZhbHNlfV19"/>
          <w:id w:val="-2140030439"/>
          <w:placeholder>
            <w:docPart w:val="56CD86D6094D4F599347E1C787546DC3"/>
          </w:placeholder>
        </w:sdtPr>
        <w:sdtContent>
          <w:r w:rsidR="00FF4C93" w:rsidRPr="00FF4C93">
            <w:rPr>
              <w:rFonts w:ascii="Arial" w:eastAsia="Times New Roman" w:hAnsi="Arial" w:cs="Arial"/>
              <w:color w:val="000000"/>
            </w:rPr>
            <w:t xml:space="preserve">(Lai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25548">
        <w:rPr>
          <w:rFonts w:ascii="Arial" w:eastAsia="Times New Roman" w:hAnsi="Arial" w:cs="Arial"/>
          <w:kern w:val="0"/>
          <w:lang w:eastAsia="en-GB"/>
          <w14:ligatures w14:val="none"/>
        </w:rPr>
        <w:t xml:space="preserve">. Furthermore, even sophisticated digital systems can inadvertently contribute to new forms of error, alert fatigue, or workflow disruption. </w:t>
      </w:r>
    </w:p>
    <w:p w14:paraId="3DBB6968" w14:textId="491B6965"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High-quality implementation, therefore, underscores the necessity for a human-centred approach to CIS implementation. wherein user needs and clinical workflows are prioritised</w:t>
      </w:r>
      <w:r w:rsidRPr="00125548">
        <w:rPr>
          <w:rFonts w:ascii="Arial" w:hAnsi="Arial" w:cs="Arial"/>
        </w:rPr>
        <w:t xml:space="preserve">, ensuring such tools are developed and implemented as a result of clinical pull, not technological push, thereby limiting technology resistance or avoidance </w:t>
      </w:r>
      <w:sdt>
        <w:sdtPr>
          <w:rPr>
            <w:rFonts w:ascii="Arial" w:hAnsi="Arial" w:cs="Arial"/>
            <w:color w:val="000000"/>
          </w:rPr>
          <w:tag w:val="MENDELEY_CITATION_v3_eyJjaXRhdGlvbklEIjoiTUVOREVMRVlfQ0lUQVRJT05fYzljZTU0OGItODRmYy00ZWRjLTg0YzItMmZhYTM3NWM5ZDMw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
          <w:id w:val="863180067"/>
          <w:placeholder>
            <w:docPart w:val="A23E7559F8D342E0841032A5CB3B03BF"/>
          </w:placeholder>
        </w:sdtPr>
        <w:sdtContent>
          <w:r w:rsidR="00FF4C93" w:rsidRPr="00FF4C93">
            <w:rPr>
              <w:rFonts w:ascii="Arial" w:eastAsia="Times New Roman" w:hAnsi="Arial" w:cs="Arial"/>
              <w:color w:val="000000"/>
            </w:rPr>
            <w:t xml:space="preserve">(Davidson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25548">
        <w:rPr>
          <w:rFonts w:ascii="Arial" w:hAnsi="Arial" w:cs="Arial"/>
          <w:color w:val="000000"/>
        </w:rPr>
        <w:t xml:space="preserve">. This highlights the need for </w:t>
      </w:r>
      <w:r w:rsidRPr="00125548">
        <w:rPr>
          <w:rFonts w:ascii="Arial" w:eastAsia="Times New Roman" w:hAnsi="Arial" w:cs="Arial"/>
          <w:kern w:val="0"/>
          <w:lang w:eastAsia="en-GB"/>
          <w14:ligatures w14:val="none"/>
        </w:rPr>
        <w:t xml:space="preserve">future research to adopt more nuanced evaluative frameworks and consider the complex interplay among technological, human, and organisational factors that influence CIS outcomes. </w:t>
      </w:r>
    </w:p>
    <w:p w14:paraId="59C784F6" w14:textId="74C60FE7"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This suggests that technological solutions, while necessary, are insufficient to address deeply embedded systemic challenges without concurrent attention to staffing levels, workflow optimisation, and institutional culture. Moreover, while participatory design is intended to promote the usability and adoption of digital tools </w:t>
      </w:r>
      <w:sdt>
        <w:sdtPr>
          <w:rPr>
            <w:rFonts w:ascii="Arial" w:hAnsi="Arial" w:cs="Arial"/>
            <w:color w:val="000000"/>
          </w:rPr>
          <w:tag w:val="MENDELEY_CITATION_v3_eyJjaXRhdGlvbklEIjoiTUVOREVMRVlfQ0lUQVRJT05fNTg0OTBmM2EtZjVjNC00ZDVjLTk5ZDAtMDE5ZGJiYTVhY2E2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414202931"/>
          <w:placeholder>
            <w:docPart w:val="1A7D74A8D53B44E1886CA923AAFE1E5B"/>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eastAsia="Times New Roman" w:hAnsi="Arial" w:cs="Arial"/>
          <w:kern w:val="0"/>
          <w:lang w:eastAsia="en-GB"/>
          <w14:ligatures w14:val="none"/>
        </w:rPr>
        <w:t xml:space="preserve">, operational barriers, such as heterogeneous staff digital literacy, remain significant. </w:t>
      </w:r>
    </w:p>
    <w:p w14:paraId="5644A476" w14:textId="59D955C8"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To </w:t>
      </w:r>
      <w:r w:rsidR="00F55ADD" w:rsidRPr="00125548">
        <w:rPr>
          <w:rFonts w:ascii="Arial" w:eastAsia="Times New Roman" w:hAnsi="Arial" w:cs="Arial"/>
          <w:kern w:val="0"/>
          <w:lang w:eastAsia="en-GB"/>
          <w14:ligatures w14:val="none"/>
        </w:rPr>
        <w:t>align digital tools more effectively</w:t>
      </w:r>
      <w:r w:rsidRPr="00125548">
        <w:rPr>
          <w:rFonts w:ascii="Arial" w:eastAsia="Times New Roman" w:hAnsi="Arial" w:cs="Arial"/>
          <w:kern w:val="0"/>
          <w:lang w:eastAsia="en-GB"/>
          <w14:ligatures w14:val="none"/>
        </w:rPr>
        <w:t xml:space="preserve"> with the realities of clinical practice, the integration of mandatory usability feedback loops, whereby nurses regularly evaluate and critique digital tools, has been </w:t>
      </w:r>
      <w:r w:rsidRPr="00D46679">
        <w:rPr>
          <w:rFonts w:ascii="Arial" w:eastAsia="Times New Roman" w:hAnsi="Arial" w:cs="Arial"/>
          <w:kern w:val="0"/>
          <w:lang w:eastAsia="en-GB"/>
          <w14:ligatures w14:val="none"/>
        </w:rPr>
        <w:t xml:space="preserve">advocated as a mechanism to refine systems in response to frontline experiences iteratively </w:t>
      </w:r>
      <w:sdt>
        <w:sdtPr>
          <w:rPr>
            <w:rFonts w:ascii="Arial" w:hAnsi="Arial" w:cs="Arial"/>
            <w:color w:val="000000"/>
          </w:rPr>
          <w:tag w:val="MENDELEY_CITATION_v3_eyJjaXRhdGlvbklEIjoiTUVOREVMRVlfQ0lUQVRJT05fNWYzZmQ0MmMtNGVlYS00Y2I5LWJlMWEtYTljMmQ2YjM1MTk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800837504"/>
          <w:placeholder>
            <w:docPart w:val="88E998CA4CBC4348B001820E607C3514"/>
          </w:placeholder>
        </w:sdtPr>
        <w:sdtContent>
          <w:r w:rsidR="00FF4C93" w:rsidRPr="00D46679">
            <w:rPr>
              <w:rFonts w:ascii="Arial" w:eastAsia="Times New Roman" w:hAnsi="Arial" w:cs="Arial"/>
              <w:color w:val="000000"/>
            </w:rPr>
            <w:t>(El</w:t>
          </w:r>
          <w:r w:rsidR="00FF4C93" w:rsidRPr="00D46679">
            <w:rPr>
              <w:rFonts w:ascii="Cambria Math" w:eastAsia="Times New Roman" w:hAnsi="Cambria Math" w:cs="Cambria Math"/>
              <w:color w:val="000000"/>
            </w:rPr>
            <w:t>‐</w:t>
          </w:r>
          <w:r w:rsidR="00FF4C93" w:rsidRPr="00D46679">
            <w:rPr>
              <w:rFonts w:ascii="Arial" w:eastAsia="Times New Roman" w:hAnsi="Arial" w:cs="Arial"/>
              <w:color w:val="000000"/>
            </w:rPr>
            <w:t xml:space="preserve">Sayed </w:t>
          </w:r>
          <w:r w:rsidR="00FF4C93" w:rsidRPr="00D46679">
            <w:rPr>
              <w:rFonts w:ascii="Arial" w:eastAsia="Times New Roman" w:hAnsi="Arial" w:cs="Arial"/>
              <w:i/>
              <w:iCs/>
              <w:color w:val="000000"/>
            </w:rPr>
            <w:t>et al.</w:t>
          </w:r>
          <w:r w:rsidR="00FF4C93" w:rsidRPr="00D46679">
            <w:rPr>
              <w:rFonts w:ascii="Arial" w:eastAsia="Times New Roman" w:hAnsi="Arial" w:cs="Arial"/>
              <w:color w:val="000000"/>
            </w:rPr>
            <w:t>, 2025)</w:t>
          </w:r>
        </w:sdtContent>
      </w:sdt>
      <w:r w:rsidRPr="00D46679">
        <w:rPr>
          <w:rFonts w:ascii="Arial" w:eastAsia="Times New Roman" w:hAnsi="Arial" w:cs="Arial"/>
          <w:kern w:val="0"/>
          <w:lang w:eastAsia="en-GB"/>
          <w14:ligatures w14:val="none"/>
        </w:rPr>
        <w:t>.</w:t>
      </w:r>
      <w:r w:rsidRPr="00125548">
        <w:rPr>
          <w:rFonts w:ascii="Arial" w:eastAsia="Times New Roman" w:hAnsi="Arial" w:cs="Arial"/>
          <w:kern w:val="0"/>
          <w:lang w:eastAsia="en-GB"/>
          <w14:ligatures w14:val="none"/>
        </w:rPr>
        <w:t xml:space="preserve"> This highlights the importance of comprehensive change management strategies that simultaneously address technical, human, and organisational factors to ensure that digital transformation yields meaningful improvements in both patient care and practitioner well-being.</w:t>
      </w:r>
    </w:p>
    <w:p w14:paraId="22662D91" w14:textId="77777777" w:rsidR="007A478E" w:rsidRPr="00C659E6" w:rsidRDefault="007A478E" w:rsidP="009B2E2C">
      <w:pPr>
        <w:spacing w:after="120"/>
        <w:rPr>
          <w:rFonts w:ascii="Arial" w:eastAsia="Times New Roman" w:hAnsi="Arial" w:cs="Arial"/>
          <w:kern w:val="0"/>
          <w:lang w:eastAsia="en-GB"/>
          <w14:ligatures w14:val="none"/>
        </w:rPr>
      </w:pPr>
    </w:p>
    <w:p w14:paraId="44EEE054" w14:textId="77777777" w:rsidR="007A478E" w:rsidRPr="007C7909" w:rsidRDefault="007A478E" w:rsidP="009B2E2C">
      <w:pPr>
        <w:pStyle w:val="Heading2"/>
        <w:spacing w:after="120"/>
        <w:rPr>
          <w:rFonts w:ascii="Arial" w:hAnsi="Arial" w:cs="Arial"/>
          <w:b/>
          <w:bCs/>
          <w:color w:val="000000" w:themeColor="text1"/>
          <w:sz w:val="24"/>
          <w:szCs w:val="24"/>
        </w:rPr>
      </w:pPr>
      <w:bookmarkStart w:id="14" w:name="_Toc225170214"/>
      <w:r w:rsidRPr="007C7909">
        <w:rPr>
          <w:rFonts w:ascii="Arial" w:hAnsi="Arial" w:cs="Arial"/>
          <w:b/>
          <w:bCs/>
          <w:color w:val="000000" w:themeColor="text1"/>
          <w:sz w:val="24"/>
          <w:szCs w:val="24"/>
        </w:rPr>
        <w:t>2.4 The Nursing Workforce in Critical Care</w:t>
      </w:r>
      <w:bookmarkEnd w:id="14"/>
      <w:r w:rsidRPr="007C7909">
        <w:rPr>
          <w:rFonts w:ascii="Arial" w:hAnsi="Arial" w:cs="Arial"/>
          <w:b/>
          <w:bCs/>
          <w:color w:val="000000" w:themeColor="text1"/>
          <w:sz w:val="24"/>
          <w:szCs w:val="24"/>
        </w:rPr>
        <w:t xml:space="preserve"> </w:t>
      </w:r>
    </w:p>
    <w:p w14:paraId="1B20C964" w14:textId="7A22170C" w:rsidR="007A478E" w:rsidRPr="00125548" w:rsidRDefault="007A478E" w:rsidP="009B2E2C">
      <w:pPr>
        <w:spacing w:after="120"/>
        <w:rPr>
          <w:rFonts w:ascii="Arial" w:eastAsia="Times New Roman" w:hAnsi="Arial" w:cs="Arial"/>
          <w:kern w:val="0"/>
          <w:lang w:eastAsia="en-GB"/>
          <w14:ligatures w14:val="none"/>
        </w:rPr>
      </w:pPr>
      <w:r w:rsidRPr="00C659E6">
        <w:rPr>
          <w:rFonts w:ascii="Arial" w:eastAsia="Times New Roman" w:hAnsi="Arial" w:cs="Arial"/>
          <w:kern w:val="0"/>
          <w:lang w:eastAsia="en-GB"/>
          <w14:ligatures w14:val="none"/>
        </w:rPr>
        <w:t xml:space="preserve">The mere implementation of CISs does not guarantee that healthcare organisations will realise the anticipated improvements in patient care or operational efficiency </w:t>
      </w:r>
      <w:sdt>
        <w:sdtPr>
          <w:rPr>
            <w:rFonts w:ascii="Arial" w:hAnsi="Arial" w:cs="Arial"/>
            <w:color w:val="000000"/>
          </w:rPr>
          <w:tag w:val="MENDELEY_CITATION_v3_eyJjaXRhdGlvbklEIjoiTUVOREVMRVlfQ0lUQVRJT05fYzZiZGU2MzctNTIzMi00M2IxLWI3ZjAtYzVlNzNjOGUzZGI2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231461085"/>
          <w:placeholder>
            <w:docPart w:val="8F768B28CC4B4C7BB3ED97E9230CB8A4"/>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C659E6">
        <w:rPr>
          <w:rFonts w:ascii="Arial" w:eastAsia="Times New Roman" w:hAnsi="Arial" w:cs="Arial"/>
          <w:kern w:val="0"/>
          <w:lang w:eastAsia="en-GB"/>
          <w14:ligatures w14:val="none"/>
        </w:rPr>
        <w:t xml:space="preserve">. Despite the widespread adoption of health information </w:t>
      </w:r>
      <w:r w:rsidRPr="00125548">
        <w:rPr>
          <w:rFonts w:ascii="Arial" w:eastAsia="Times New Roman" w:hAnsi="Arial" w:cs="Arial"/>
          <w:kern w:val="0"/>
          <w:lang w:eastAsia="en-GB"/>
          <w14:ligatures w14:val="none"/>
        </w:rPr>
        <w:t xml:space="preserve">technology, persistent barriers, including workflow disruption, resistance to change, and inadequate alignment with clinical practice, continue to hinder both implementation and sustained use. Notably, the adoption of CISs in critical care </w:t>
      </w:r>
      <w:r w:rsidRPr="00125548">
        <w:rPr>
          <w:rFonts w:ascii="Arial" w:eastAsia="Times New Roman" w:hAnsi="Arial" w:cs="Arial"/>
          <w:kern w:val="0"/>
          <w:lang w:eastAsia="en-GB"/>
          <w14:ligatures w14:val="none"/>
        </w:rPr>
        <w:lastRenderedPageBreak/>
        <w:t xml:space="preserve">environments is often hindered by their inability to meet the complex cognitive and collaborative demands of frontline clinicians </w:t>
      </w:r>
      <w:sdt>
        <w:sdtPr>
          <w:rPr>
            <w:rFonts w:ascii="Arial" w:hAnsi="Arial" w:cs="Arial"/>
            <w:color w:val="000000"/>
          </w:rPr>
          <w:tag w:val="MENDELEY_CITATION_v3_eyJjaXRhdGlvbklEIjoiTUVOREVMRVlfQ0lUQVRJT05fMGNhZjVhNTUtODU4NC00NTk1LTgwZjItNmRjYzU2NWE5N2Yw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
          <w:id w:val="-1214570018"/>
          <w:placeholder>
            <w:docPart w:val="CB08E95EAD3543E2ACDB2FB3FEC0411F"/>
          </w:placeholder>
        </w:sdtPr>
        <w:sdtContent>
          <w:r w:rsidR="00FF4C93" w:rsidRPr="00FF4C93">
            <w:rPr>
              <w:rFonts w:ascii="Arial" w:eastAsia="Times New Roman" w:hAnsi="Arial" w:cs="Arial"/>
              <w:color w:val="000000"/>
            </w:rPr>
            <w:t xml:space="preserve">(Saleem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125548">
        <w:rPr>
          <w:rFonts w:ascii="Arial" w:hAnsi="Arial" w:cs="Arial"/>
          <w:color w:val="000000"/>
        </w:rPr>
        <w:t>.</w:t>
      </w:r>
      <w:r w:rsidRPr="00125548">
        <w:rPr>
          <w:rFonts w:ascii="Arial" w:eastAsia="Times New Roman" w:hAnsi="Arial" w:cs="Arial"/>
          <w:kern w:val="0"/>
          <w:lang w:eastAsia="en-GB"/>
          <w14:ligatures w14:val="none"/>
        </w:rPr>
        <w:t xml:space="preserve"> </w:t>
      </w:r>
    </w:p>
    <w:p w14:paraId="53DAB0C2" w14:textId="0B809B57"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To address these challenges, it is imperative to critically evaluate CIS design and functionality through a user-centred lens, drawing on socio-technical theories and human factors research. This higher-level analysis underscores the importance of iterative system development that incorporates end-user feedback, contextualises adoption within organisational culture, and rigorously assesses real-world impacts on clinical outcomes </w:t>
      </w:r>
      <w:sdt>
        <w:sdtPr>
          <w:rPr>
            <w:rFonts w:ascii="Arial" w:hAnsi="Arial" w:cs="Arial"/>
            <w:color w:val="000000"/>
          </w:rPr>
          <w:tag w:val="MENDELEY_CITATION_v3_eyJjaXRhdGlvbklEIjoiTUVOREVMRVlfQ0lUQVRJT05fMjBkODY5MzYtODg3Yy00Mjg2LThiNTUtOWRkMGMxMDJkNmE2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
          <w:id w:val="-1718582418"/>
          <w:placeholder>
            <w:docPart w:val="F49E2A33DE7F4A87A42BC9B6F3D1A2B3"/>
          </w:placeholder>
        </w:sdtPr>
        <w:sdtContent>
          <w:r w:rsidR="00FF4C93" w:rsidRPr="00FF4C93">
            <w:rPr>
              <w:rFonts w:ascii="Arial" w:eastAsia="Times New Roman" w:hAnsi="Arial" w:cs="Arial"/>
              <w:color w:val="000000"/>
            </w:rPr>
            <w:t>(Jalilian and Khairat, 2022)</w:t>
          </w:r>
        </w:sdtContent>
      </w:sdt>
      <w:r w:rsidRPr="00125548">
        <w:rPr>
          <w:rFonts w:ascii="Arial" w:eastAsia="Times New Roman" w:hAnsi="Arial" w:cs="Arial"/>
          <w:kern w:val="0"/>
          <w:lang w:eastAsia="en-GB"/>
          <w14:ligatures w14:val="none"/>
        </w:rPr>
        <w:t>. Ultimately, it is essential to define the primary CIS users in critical care and examine how their roles and workflows determine system requirements.</w:t>
      </w:r>
    </w:p>
    <w:p w14:paraId="07BBDB7F" w14:textId="0A6E82BC" w:rsidR="007A478E" w:rsidRPr="00125548" w:rsidRDefault="007A478E" w:rsidP="009B2E2C">
      <w:pPr>
        <w:spacing w:after="120"/>
        <w:rPr>
          <w:rFonts w:ascii="Arial" w:hAnsi="Arial" w:cs="Arial"/>
          <w:color w:val="000000"/>
        </w:rPr>
      </w:pPr>
      <w:r w:rsidRPr="003647B4">
        <w:rPr>
          <w:rFonts w:ascii="Arial" w:hAnsi="Arial" w:cs="Arial"/>
          <w:color w:val="000000"/>
        </w:rPr>
        <w:t xml:space="preserve">In the contemporary healthcare landscape, the clinical judgement of critical care nurses is increasingly mediated by digital technologies, notably CIS systems, rather than relying exclusively on professional experience or intuitive reasoning </w:t>
      </w:r>
      <w:sdt>
        <w:sdtPr>
          <w:rPr>
            <w:rFonts w:ascii="Arial" w:hAnsi="Arial" w:cs="Arial"/>
            <w:color w:val="000000"/>
          </w:rPr>
          <w:tag w:val="MENDELEY_CITATION_v3_eyJjaXRhdGlvbklEIjoiTUVOREVMRVlfQ0lUQVRJT05fNWUyM2M0NjQtY2M2MS00YTgxLWEyNmUtMzFkOTIwYzhkMDBh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855154008"/>
          <w:placeholder>
            <w:docPart w:val="20597B42075F42A49401E642E07DD351"/>
          </w:placeholder>
        </w:sdtPr>
        <w:sdtEndPr/>
        <w:sdtContent>
          <w:r w:rsidR="00FF4C93" w:rsidRPr="00A245DC">
            <w:rPr>
              <w:rFonts w:ascii="Arial" w:eastAsia="Times New Roman" w:hAnsi="Arial" w:cs="Arial"/>
              <w:color w:val="000000"/>
            </w:rPr>
            <w:t>(El</w:t>
          </w:r>
          <w:r w:rsidR="00FF4C93" w:rsidRPr="00A245DC">
            <w:rPr>
              <w:rFonts w:ascii="Cambria Math" w:eastAsia="Times New Roman" w:hAnsi="Cambria Math" w:cs="Cambria Math"/>
              <w:color w:val="000000"/>
            </w:rPr>
            <w:t>‐</w:t>
          </w:r>
          <w:r w:rsidR="00FF4C93" w:rsidRPr="00A245DC">
            <w:rPr>
              <w:rFonts w:ascii="Arial" w:eastAsia="Times New Roman" w:hAnsi="Arial" w:cs="Arial"/>
              <w:color w:val="000000"/>
            </w:rPr>
            <w:t xml:space="preserve">Sayed </w:t>
          </w:r>
          <w:r w:rsidR="00FF4C93" w:rsidRPr="00A245DC">
            <w:rPr>
              <w:rFonts w:ascii="Arial" w:eastAsia="Times New Roman" w:hAnsi="Arial" w:cs="Arial"/>
              <w:i/>
              <w:iCs/>
              <w:color w:val="000000"/>
            </w:rPr>
            <w:t>et al.</w:t>
          </w:r>
          <w:r w:rsidR="00FF4C93" w:rsidRPr="00A245DC">
            <w:rPr>
              <w:rFonts w:ascii="Arial" w:eastAsia="Times New Roman" w:hAnsi="Arial" w:cs="Arial"/>
              <w:color w:val="000000"/>
            </w:rPr>
            <w:t>, 2025</w:t>
          </w:r>
          <w:r w:rsidR="00FF4C93" w:rsidRPr="003647B4">
            <w:rPr>
              <w:rFonts w:ascii="Arial" w:eastAsia="Times New Roman" w:hAnsi="Arial" w:cs="Arial"/>
              <w:color w:val="000000"/>
            </w:rPr>
            <w:t>)</w:t>
          </w:r>
        </w:sdtContent>
      </w:sdt>
      <w:r w:rsidRPr="003647B4">
        <w:rPr>
          <w:rFonts w:ascii="Arial" w:hAnsi="Arial" w:cs="Arial"/>
          <w:color w:val="000000"/>
        </w:rPr>
        <w:t xml:space="preserve">. Despite nurses being the primary providers of direct patient care and experiencing the greatest impact of CIS implementation, there remains a lack </w:t>
      </w:r>
      <w:r w:rsidRPr="00125548">
        <w:rPr>
          <w:rFonts w:ascii="Arial" w:hAnsi="Arial" w:cs="Arial"/>
          <w:color w:val="000000"/>
        </w:rPr>
        <w:t xml:space="preserve">of research capturing their firsthand perspectives </w:t>
      </w:r>
      <w:sdt>
        <w:sdtPr>
          <w:rPr>
            <w:rFonts w:ascii="Arial" w:hAnsi="Arial" w:cs="Arial"/>
            <w:color w:val="000000"/>
          </w:rPr>
          <w:tag w:val="MENDELEY_CITATION_v3_eyJjaXRhdGlvbklEIjoiTUVOREVMRVlfQ0lUQVRJT05fNDZhYzYyYjUtNWVlOC00ZmNkLTg0MTYtY2U5ZjlkYjYzMmMx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267381021"/>
          <w:placeholder>
            <w:docPart w:val="1504401FBABC473F84EE36C34FD3069E"/>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w:t>
      </w:r>
    </w:p>
    <w:p w14:paraId="4CE04285" w14:textId="29013EFD"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A clear gap emerges in the literature: studies addressing CIS usability from a nursing perspective in critical care are constrained by limited to moderate evidence strength, producing findings that lack consistency and depth. This gap is important because nurses constitute the largest segment of the global health workforce </w:t>
      </w:r>
      <w:sdt>
        <w:sdtPr>
          <w:rPr>
            <w:rFonts w:ascii="Arial" w:hAnsi="Arial" w:cs="Arial"/>
            <w:color w:val="000000"/>
          </w:rPr>
          <w:tag w:val="MENDELEY_CITATION_v3_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"/>
          <w:id w:val="-1753431761"/>
          <w:placeholder>
            <w:docPart w:val="7400531A22274BE7BE0089345508453D"/>
          </w:placeholder>
        </w:sdtPr>
        <w:sdtContent>
          <w:r w:rsidR="00FF4C93" w:rsidRPr="00FF4C93">
            <w:rPr>
              <w:rFonts w:ascii="Arial" w:hAnsi="Arial" w:cs="Arial"/>
              <w:color w:val="000000"/>
            </w:rPr>
            <w:t>(World Health Organisation, 2021)</w:t>
          </w:r>
        </w:sdtContent>
      </w:sdt>
      <w:r w:rsidRPr="00125548">
        <w:rPr>
          <w:rFonts w:ascii="Arial" w:eastAsia="Times New Roman" w:hAnsi="Arial" w:cs="Arial"/>
          <w:kern w:val="0"/>
          <w:lang w:eastAsia="en-GB"/>
          <w14:ligatures w14:val="none"/>
        </w:rPr>
        <w:t xml:space="preserve">, and their interactions with CIS systems largely determine whether the intended benefits of these digital tools are achieved or compromised </w:t>
      </w:r>
      <w:sdt>
        <w:sdtPr>
          <w:rPr>
            <w:rFonts w:ascii="Arial" w:hAnsi="Arial" w:cs="Arial"/>
            <w:color w:val="000000"/>
          </w:rPr>
          <w:tag w:val="MENDELEY_CITATION_v3_eyJjaXRhdGlvbklEIjoiTUVOREVMRVlfQ0lUQVRJT05fOTQ1MDg5YjAtYTE1MC00ZjA5LWIzOGQtZTMzZjc2ODBkOGI5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1356573224"/>
          <w:placeholder>
            <w:docPart w:val="00B288F5A1FA46878122AA6B8800F0FC"/>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eastAsia="Times New Roman" w:hAnsi="Arial" w:cs="Arial"/>
          <w:kern w:val="0"/>
          <w:lang w:eastAsia="en-GB"/>
          <w14:ligatures w14:val="none"/>
        </w:rPr>
        <w:t xml:space="preserve">. </w:t>
      </w:r>
    </w:p>
    <w:p w14:paraId="5264C8AC" w14:textId="77777777"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To address this, future research should adopt robust quantitative and qualitative methodologies to clarify the complex day-to-day realities of nurses using CIS. Such research would generate more substantive, practical evidence to guide system design improvements and inform policy decisions.</w:t>
      </w:r>
    </w:p>
    <w:p w14:paraId="7F735EF3" w14:textId="2C6C1B69" w:rsidR="007A478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Digital information platforms provide nurses with extensive data on patient conditions and treatments. As a result, nurses dedicate about 35% of their shift to documentation tasks </w:t>
      </w:r>
      <w:sdt>
        <w:sdtPr>
          <w:rPr>
            <w:rFonts w:ascii="Arial" w:hAnsi="Arial" w:cs="Arial"/>
            <w:color w:val="000000"/>
          </w:rPr>
          <w:tag w:val="MENDELEY_CITATION_v3_eyJjaXRhdGlvbklEIjoiTUVOREVMRVlfQ0lUQVRJT05fNTQzMWE4MWEtNzMwYy00NjA3LWI2NjQtODhlZjQ1ZGExNjNk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842744037"/>
          <w:placeholder>
            <w:docPart w:val="8482563B679142CE9F826B9C5268B3DB"/>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eastAsia="Times New Roman" w:hAnsi="Arial" w:cs="Arial"/>
          <w:kern w:val="0"/>
          <w:lang w:eastAsia="en-GB"/>
          <w14:ligatures w14:val="none"/>
        </w:rPr>
        <w:t xml:space="preserve">. Guo et al. </w:t>
      </w:r>
      <w:sdt>
        <w:sdtPr>
          <w:rPr>
            <w:rFonts w:ascii="Arial" w:hAnsi="Arial" w:cs="Arial"/>
            <w:color w:val="000000"/>
          </w:rPr>
          <w:tag w:val="MENDELEY_CITATION_v3_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"/>
          <w:id w:val="284929912"/>
          <w:placeholder>
            <w:docPart w:val="8C367F03FEB2409CA0D0367C32D2A039"/>
          </w:placeholder>
        </w:sdtPr>
        <w:sdtContent>
          <w:r w:rsidR="00FF4C93" w:rsidRPr="00FF4C93">
            <w:rPr>
              <w:rFonts w:ascii="Arial" w:hAnsi="Arial" w:cs="Arial"/>
              <w:color w:val="000000"/>
            </w:rPr>
            <w:t>(2019)</w:t>
          </w:r>
        </w:sdtContent>
      </w:sdt>
      <w:r w:rsidRPr="00125548">
        <w:rPr>
          <w:rFonts w:ascii="Arial" w:hAnsi="Arial" w:cs="Arial"/>
          <w:color w:val="000000"/>
        </w:rPr>
        <w:t>,</w:t>
      </w:r>
      <w:r w:rsidRPr="00125548">
        <w:rPr>
          <w:rFonts w:ascii="Arial" w:eastAsia="Times New Roman" w:hAnsi="Arial" w:cs="Arial"/>
          <w:kern w:val="0"/>
          <w:lang w:eastAsia="en-GB"/>
          <w14:ligatures w14:val="none"/>
        </w:rPr>
        <w:t xml:space="preserve"> note that CISs can create an information-rich environment, which may paradoxically hinder timely and appropriate care. However, this finding is limited by the study’s low to moderate evidential strength and its lack of focus on the nursing perspective. </w:t>
      </w:r>
    </w:p>
    <w:p w14:paraId="212C2E17" w14:textId="0D49F747" w:rsidR="0026126E" w:rsidRPr="00125548" w:rsidRDefault="007A478E" w:rsidP="009B2E2C">
      <w:pPr>
        <w:spacing w:after="120"/>
        <w:rPr>
          <w:rFonts w:ascii="Arial" w:eastAsia="Times New Roman" w:hAnsi="Arial" w:cs="Arial"/>
          <w:kern w:val="0"/>
          <w:lang w:eastAsia="en-GB"/>
          <w14:ligatures w14:val="none"/>
        </w:rPr>
      </w:pPr>
      <w:r w:rsidRPr="00125548">
        <w:rPr>
          <w:rFonts w:ascii="Arial" w:eastAsia="Times New Roman" w:hAnsi="Arial" w:cs="Arial"/>
          <w:kern w:val="0"/>
          <w:lang w:eastAsia="en-GB"/>
          <w14:ligatures w14:val="none"/>
        </w:rPr>
        <w:t xml:space="preserve">Most existing literature uses quantitative methods, like surveys and time-motion analyses. While these methods are valuable, they provide only a partial view of the challenges nurses face with CIS in daily practice </w:t>
      </w:r>
      <w:sdt>
        <w:sdtPr>
          <w:rPr>
            <w:rFonts w:ascii="Arial" w:hAnsi="Arial" w:cs="Arial"/>
            <w:color w:val="000000"/>
          </w:rPr>
          <w:tag w:val="MENDELEY_CITATION_v3_eyJjaXRhdGlvbklEIjoiTUVOREVMRVlfQ0lUQVRJT05fN2RlN2QwOTgtMGE2OC00Zjk0LThjOTMtODZmYzk5NjdkODMz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706083959"/>
          <w:placeholder>
            <w:docPart w:val="7B26B8D5DD944AA98E7A782BCCA23EB3"/>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w:t>
      </w:r>
      <w:r w:rsidRPr="00125548">
        <w:rPr>
          <w:rFonts w:ascii="Arial" w:eastAsia="Times New Roman" w:hAnsi="Arial" w:cs="Arial"/>
          <w:kern w:val="0"/>
          <w:lang w:eastAsia="en-GB"/>
          <w14:ligatures w14:val="none"/>
        </w:rPr>
        <w:t>This reveals a gap in current research, that the lived experiences and nuanced realities of nurses using CIS are underexplored. The lack of evidence therefore limits insight into how such systems shape care delivery and bedside judgment.</w:t>
      </w:r>
    </w:p>
    <w:p w14:paraId="6AE3F6FD" w14:textId="77777777" w:rsidR="0026126E" w:rsidRPr="002D030C" w:rsidRDefault="0026126E" w:rsidP="009B2E2C">
      <w:pPr>
        <w:spacing w:after="120"/>
        <w:rPr>
          <w:rFonts w:ascii="Arial" w:eastAsia="Times New Roman" w:hAnsi="Arial" w:cs="Arial"/>
          <w:kern w:val="0"/>
          <w:lang w:eastAsia="en-GB"/>
          <w14:ligatures w14:val="none"/>
        </w:rPr>
      </w:pPr>
    </w:p>
    <w:p w14:paraId="485E1A75" w14:textId="144DB498" w:rsidR="007A478E" w:rsidRPr="007C7909" w:rsidRDefault="007A478E" w:rsidP="009B2E2C">
      <w:pPr>
        <w:pStyle w:val="Heading2"/>
        <w:spacing w:after="120"/>
        <w:rPr>
          <w:rFonts w:ascii="Arial" w:hAnsi="Arial" w:cs="Arial"/>
          <w:b/>
          <w:bCs/>
          <w:color w:val="000000" w:themeColor="text1"/>
          <w:sz w:val="24"/>
          <w:szCs w:val="24"/>
        </w:rPr>
      </w:pPr>
      <w:bookmarkStart w:id="15" w:name="_Toc225170215"/>
      <w:r w:rsidRPr="007C7909">
        <w:rPr>
          <w:rFonts w:ascii="Arial" w:hAnsi="Arial" w:cs="Arial"/>
          <w:b/>
          <w:bCs/>
          <w:color w:val="000000" w:themeColor="text1"/>
          <w:sz w:val="24"/>
          <w:szCs w:val="24"/>
        </w:rPr>
        <w:lastRenderedPageBreak/>
        <w:t>2.</w:t>
      </w:r>
      <w:r w:rsidR="00BE5DA0" w:rsidRPr="007C7909">
        <w:rPr>
          <w:rFonts w:ascii="Arial" w:hAnsi="Arial" w:cs="Arial"/>
          <w:b/>
          <w:bCs/>
          <w:color w:val="000000" w:themeColor="text1"/>
          <w:sz w:val="24"/>
          <w:szCs w:val="24"/>
        </w:rPr>
        <w:t>5</w:t>
      </w:r>
      <w:r w:rsidRPr="007C7909">
        <w:rPr>
          <w:rFonts w:ascii="Arial" w:hAnsi="Arial" w:cs="Arial"/>
          <w:b/>
          <w:bCs/>
          <w:color w:val="000000" w:themeColor="text1"/>
          <w:sz w:val="24"/>
          <w:szCs w:val="24"/>
        </w:rPr>
        <w:t xml:space="preserve"> Perceived usability of CISs</w:t>
      </w:r>
      <w:bookmarkEnd w:id="15"/>
      <w:r w:rsidRPr="007C7909">
        <w:rPr>
          <w:rFonts w:ascii="Arial" w:hAnsi="Arial" w:cs="Arial"/>
          <w:b/>
          <w:bCs/>
          <w:color w:val="000000" w:themeColor="text1"/>
          <w:sz w:val="24"/>
          <w:szCs w:val="24"/>
        </w:rPr>
        <w:t xml:space="preserve"> </w:t>
      </w:r>
    </w:p>
    <w:p w14:paraId="5D29D0E5" w14:textId="242531E7" w:rsidR="007A478E" w:rsidRPr="00C659E6" w:rsidRDefault="007A478E" w:rsidP="009B2E2C">
      <w:pPr>
        <w:spacing w:after="120"/>
        <w:rPr>
          <w:rFonts w:ascii="Arial" w:hAnsi="Arial" w:cs="Arial"/>
          <w:color w:val="000000"/>
        </w:rPr>
      </w:pPr>
      <w:r w:rsidRPr="00C659E6">
        <w:rPr>
          <w:rFonts w:ascii="Arial" w:hAnsi="Arial" w:cs="Arial"/>
          <w:color w:val="000000"/>
        </w:rPr>
        <w:t xml:space="preserve">Transitioning from paper records to digital systems represents an inflexion point in the evolution of healthcare information management, promising to transform information flow by enabling seamless movement of patient data between wards and minimising reliance on fragmented, offline protocols. Yet, this transition is fraught with complexity: entrenched legacy systems, technological heterogeneity, and the deep-seated challenge of fostering staff adaptation persist as formidable </w:t>
      </w:r>
      <w:sdt>
        <w:sdtPr>
          <w:rPr>
            <w:rFonts w:ascii="Arial" w:hAnsi="Arial" w:cs="Arial"/>
            <w:color w:val="000000"/>
          </w:rPr>
          <w:tag w:val="MENDELEY_CITATION_v3_eyJjaXRhdGlvbklEIjoiTUVOREVMRVlfQ0lUQVRJT05fYzdjMTZhOTgtMmVkNS00NGNjLWI5MTYtZGFkOWRjMDQ5ZjI2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
          <w:id w:val="-1111814730"/>
          <w:placeholder>
            <w:docPart w:val="303CD65A7BD2485592ECC9457264C875"/>
          </w:placeholder>
        </w:sdtPr>
        <w:sdtContent>
          <w:r w:rsidR="00FF4C93" w:rsidRPr="00FF4C93">
            <w:rPr>
              <w:rFonts w:ascii="Arial" w:eastAsia="Times New Roman" w:hAnsi="Arial" w:cs="Arial"/>
              <w:color w:val="000000"/>
            </w:rPr>
            <w:t xml:space="preserve">(Davidson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C659E6">
        <w:rPr>
          <w:rFonts w:ascii="Arial" w:hAnsi="Arial" w:cs="Arial"/>
          <w:color w:val="000000"/>
        </w:rPr>
        <w:t xml:space="preserve">. Despite advances in mobile technology and software, users continue to struggle with data entry, workflow bottlenecks, and the often unintuitive layout of critical care CISs </w:t>
      </w:r>
      <w:sdt>
        <w:sdtPr>
          <w:rPr>
            <w:rFonts w:ascii="Arial" w:hAnsi="Arial" w:cs="Arial"/>
            <w:color w:val="000000"/>
          </w:rPr>
          <w:tag w:val="MENDELEY_CITATION_v3_eyJjaXRhdGlvbklEIjoiTUVOREVMRVlfQ0lUQVRJT05fYmY2ZjliOWItMDJlNC00OGExLWJkZTAtZDZjMTE1YjU0YTFk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
          <w:id w:val="168294743"/>
          <w:placeholder>
            <w:docPart w:val="0BBD28A28DBC47DC8C09CCB0A4215231"/>
          </w:placeholder>
        </w:sdtPr>
        <w:sdtContent>
          <w:r w:rsidR="00FF4C93" w:rsidRPr="00FF4C93">
            <w:rPr>
              <w:rFonts w:ascii="Arial" w:eastAsia="Times New Roman" w:hAnsi="Arial" w:cs="Arial"/>
              <w:color w:val="000000"/>
            </w:rPr>
            <w:t xml:space="preserve">(Jansson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C659E6">
        <w:rPr>
          <w:rFonts w:ascii="Arial" w:hAnsi="Arial" w:cs="Arial"/>
          <w:color w:val="000000"/>
        </w:rPr>
        <w:t>. Extensive research highlights that the most significant obstacle in clinical informatics is not merely technical, but arises from a persistent misalignment between system design and the lived realities of clinical practice.</w:t>
      </w:r>
    </w:p>
    <w:p w14:paraId="283FCB97" w14:textId="18C0744A" w:rsidR="007A478E" w:rsidRPr="00C659E6" w:rsidRDefault="007A478E" w:rsidP="009B2E2C">
      <w:pPr>
        <w:spacing w:after="120"/>
        <w:rPr>
          <w:rFonts w:ascii="Arial" w:hAnsi="Arial" w:cs="Arial"/>
          <w:color w:val="000000"/>
        </w:rPr>
      </w:pPr>
      <w:r w:rsidRPr="00C659E6">
        <w:rPr>
          <w:rFonts w:ascii="Arial" w:hAnsi="Arial" w:cs="Arial"/>
          <w:color w:val="000000"/>
        </w:rPr>
        <w:t xml:space="preserve">CISs are tools for clinical empowerment, but often feature convoluted interfaces and inefficient workflows. These problems lead to clinician frustration and burnout </w:t>
      </w:r>
      <w:sdt>
        <w:sdtPr>
          <w:rPr>
            <w:rFonts w:ascii="Arial" w:hAnsi="Arial" w:cs="Arial"/>
            <w:color w:val="000000"/>
          </w:rPr>
          <w:tag w:val="MENDELEY_CITATION_v3_eyJjaXRhdGlvbklEIjoiTUVOREVMRVlfQ0lUQVRJT05fZDYxOWI5MWItY2U4Zi00MWFkLThlZGEtMjE4NjcwN2IyZGVkIiwicHJvcGVydGllcyI6eyJub3RlSW5kZXgiOjB9LCJpc0VkaXRlZCI6ZmFsc2UsIm1hbnVhbE92ZXJyaWRlIjp7ImlzTWFudWFsbHlPdmVycmlkZGVuIjpmYWxzZSwiY2l0ZXByb2NUZXh0IjoiKE5hZGthcm5pIGFuZCBTYWtodWphLCAyMDIzKSIsIm1hbnVhbE92ZXJyaWRlVGV4dCI6Ii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kRPSSI6IjEwLjU5MjQ5L1dUVFUzMDU1IiwiSVNTTiI6IjAwNDQtMDA4NiIsImlzc3VlZCI6eyJkYXRlLXBhcnRzIjpbWzIwMjMsOSwyOV1dfSwicGFnZSI6IjM5Ny00MDUiLCJpc3N1ZSI6IjMiLCJ2b2x1bWUiOiI5NiIsImNvbnRhaW5lci10aXRsZS1zaG9ydCI6IllhbGUgSi4gQmlvbC4gTWVkLiJ9LCJpc1RlbXBvcmFyeSI6ZmFsc2V9XX0="/>
          <w:id w:val="64073785"/>
          <w:placeholder>
            <w:docPart w:val="E815EE41558349C485565CF44D05AEDE"/>
          </w:placeholder>
        </w:sdtPr>
        <w:sdtContent>
          <w:r w:rsidR="00FF4C93" w:rsidRPr="00FF4C93">
            <w:rPr>
              <w:rFonts w:ascii="Arial" w:eastAsia="Times New Roman" w:hAnsi="Arial" w:cs="Arial"/>
              <w:color w:val="000000"/>
            </w:rPr>
            <w:t>(Nadkarni and Sakhuja, 2023)</w:t>
          </w:r>
        </w:sdtContent>
      </w:sdt>
      <w:r w:rsidRPr="00C659E6">
        <w:rPr>
          <w:rFonts w:ascii="Arial" w:hAnsi="Arial" w:cs="Arial"/>
          <w:color w:val="000000"/>
        </w:rPr>
        <w:t xml:space="preserve">. Systemic pressures, rising patient-to-nurse ratios, increasing patient acuity, and time constraints, intensify documentation burdens. Usability issues, including limited functionality, inflexibility, and poor customisability within CIS components, block digital health’s potential </w:t>
      </w:r>
      <w:sdt>
        <w:sdtPr>
          <w:rPr>
            <w:rFonts w:ascii="Arial" w:hAnsi="Arial" w:cs="Arial"/>
            <w:color w:val="000000"/>
          </w:rPr>
          <w:tag w:val="MENDELEY_CITATION_v3_eyJjaXRhdGlvbklEIjoiTUVOREVMRVlfQ0lUQVRJT05fZGU0NTAyNTAtNTkwNy00OGRmLWI0ZjctYzA5ZTFmMmViMzdi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225413762"/>
          <w:placeholder>
            <w:docPart w:val="55269E4DC7094518A4BC2D310A3930DD"/>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C659E6">
        <w:rPr>
          <w:rFonts w:ascii="Arial" w:hAnsi="Arial" w:cs="Arial"/>
          <w:color w:val="000000"/>
        </w:rPr>
        <w:t>. Therefore, technological innovation alone is not enough. Advancement in clinical informatics requires an integrated approach, combining user-centred design with organisational transformation to address the interplay of technology, workflow, and the human element in healthcare.</w:t>
      </w:r>
    </w:p>
    <w:p w14:paraId="32723700" w14:textId="34542077" w:rsidR="007A478E" w:rsidRPr="00C659E6" w:rsidRDefault="007A478E" w:rsidP="009B2E2C">
      <w:pPr>
        <w:spacing w:after="120"/>
        <w:rPr>
          <w:rFonts w:ascii="Arial" w:hAnsi="Arial" w:cs="Arial"/>
          <w:color w:val="000000"/>
        </w:rPr>
      </w:pPr>
      <w:r w:rsidRPr="00C659E6">
        <w:rPr>
          <w:rFonts w:ascii="Arial" w:hAnsi="Arial" w:cs="Arial"/>
          <w:color w:val="000000"/>
        </w:rPr>
        <w:t xml:space="preserve">The promise of CIS customisability serves as a pivotal plot point in the story of digital transformation, offering the potential to adapt generic platforms to the nuanced needs of individual hospitals and clinical settings. Yet, the presence of customisable features alone does not guarantee improved usability; instead, it shifts responsibility onto end-users and organisations to actively configure and refine these systems </w:t>
      </w:r>
      <w:sdt>
        <w:sdtPr>
          <w:rPr>
            <w:rFonts w:ascii="Arial" w:hAnsi="Arial" w:cs="Arial"/>
            <w:color w:val="000000"/>
          </w:rPr>
          <w:tag w:val="MENDELEY_CITATION_v3_eyJjaXRhdGlvbklEIjoiTUVOREVMRVlfQ0lUQVRJT05fNjYwZDljNmYtZWRhMy00Y2JmLTk1YWMtOTZkMGY1YzkxNmVh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1331208781"/>
          <w:placeholder>
            <w:docPart w:val="F4DEB9616B2E4F6AB712EB97FF24F623"/>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C659E6">
        <w:rPr>
          <w:rFonts w:ascii="Arial" w:hAnsi="Arial" w:cs="Arial"/>
          <w:color w:val="000000"/>
        </w:rPr>
        <w:t xml:space="preserve">. The Healthcare Information and Management System Society (HIMSS) framework posits that effective clinical data presentation must satisfy the five 'rights': the right information, to the right person, in the right format, via the right channel, at the right time </w:t>
      </w:r>
      <w:sdt>
        <w:sdtPr>
          <w:rPr>
            <w:rFonts w:ascii="Arial" w:hAnsi="Arial" w:cs="Arial"/>
            <w:color w:val="000000"/>
          </w:rPr>
          <w:tag w:val="MENDELEY_CITATION_v3_eyJjaXRhdGlvbklEIjoiTUVOREVMRVlfQ0lUQVRJT05fNzE0NzE5NjUtOTlkYS00MTVlLWI5MDctMDFjNGQ3OWUyY2Rl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
          <w:id w:val="899027976"/>
          <w:placeholder>
            <w:docPart w:val="2035CB9DD7AB4380954FB18494325253"/>
          </w:placeholder>
        </w:sdtPr>
        <w:sdtContent>
          <w:r w:rsidR="00FF4C93" w:rsidRPr="00FF4C93">
            <w:rPr>
              <w:rFonts w:ascii="Arial" w:eastAsia="Times New Roman" w:hAnsi="Arial" w:cs="Arial"/>
              <w:color w:val="000000"/>
            </w:rPr>
            <w:t>(Jalilian and Khairat, 2022)</w:t>
          </w:r>
        </w:sdtContent>
      </w:sdt>
      <w:r w:rsidRPr="00C659E6">
        <w:rPr>
          <w:rFonts w:ascii="Arial" w:hAnsi="Arial" w:cs="Arial"/>
          <w:color w:val="000000"/>
        </w:rPr>
        <w:t xml:space="preserve">. Despite this blueprint, a persistent chasm exists between these ideals and actual outcomes. Notably, many CIS implementations fall short, with empirical studies indicating that charting times remain unchanged or even increase </w:t>
      </w:r>
      <w:sdt>
        <w:sdtPr>
          <w:rPr>
            <w:rFonts w:ascii="Arial" w:hAnsi="Arial" w:cs="Arial"/>
            <w:color w:val="000000"/>
          </w:rPr>
          <w:tag w:val="MENDELEY_CITATION_v3_eyJjaXRhdGlvbklEIjoiTUVOREVMRVlfQ0lUQVRJT05fYjg3ZmFjOTgtMzUxYy00ZDRmLTk4YjgtNzY0ZmQ0YTNlMTE2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1369561546"/>
          <w:placeholder>
            <w:docPart w:val="8453CAD22F0D4496812A09708FA1C65F"/>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C659E6">
        <w:rPr>
          <w:rFonts w:ascii="Arial" w:hAnsi="Arial" w:cs="Arial"/>
          <w:color w:val="000000"/>
        </w:rPr>
        <w:t>. This recurring gap underscores the urgent need for continuous evaluation and user-driven iteration to prevent technological advancement from becoming yet another obstacle in care delivery.</w:t>
      </w:r>
    </w:p>
    <w:p w14:paraId="62B4B7FD" w14:textId="2FC8125B" w:rsidR="007A478E" w:rsidRPr="003647B4" w:rsidRDefault="007A478E" w:rsidP="009B2E2C">
      <w:pPr>
        <w:spacing w:after="120"/>
        <w:rPr>
          <w:rFonts w:ascii="Arial" w:hAnsi="Arial" w:cs="Arial"/>
          <w:color w:val="000000"/>
        </w:rPr>
      </w:pPr>
      <w:r w:rsidRPr="00125548">
        <w:rPr>
          <w:rFonts w:ascii="Arial" w:hAnsi="Arial" w:cs="Arial"/>
          <w:color w:val="000000"/>
        </w:rPr>
        <w:t xml:space="preserve">Dashboard visualisation empowers clinicians to quickly interpret and synthesise patient-level data. It breaks down information barriers and supports rapid, evidence-based decisions </w:t>
      </w:r>
      <w:sdt>
        <w:sdtPr>
          <w:rPr>
            <w:rFonts w:ascii="Arial" w:hAnsi="Arial" w:cs="Arial"/>
            <w:color w:val="000000"/>
          </w:rPr>
          <w:tag w:val="MENDELEY_CITATION_v3_eyJjaXRhdGlvbklEIjoiTUVOREVMRVlfQ0lUQVRJT05fZDcyZDRhODMtNWI5NS00MTI5LThlYmItZGYzZTQ1NDJjMDJjIiwicHJvcGVydGllcyI6eyJub3RlSW5kZXgiOjB9LCJpc0VkaXRlZCI6ZmFsc2UsIm1hbnVhbE92ZXJyaWRlIjp7ImlzTWFudWFsbHlPdmVycmlkZGVuIjpmYWxzZSwiY2l0ZXByb2NUZXh0IjoiKExhaSA8aT5ldCBhbC48L2k+LCAyMDIyKSIsIm1hbnVhbE92ZXJyaWRlVGV4dCI6IiJ9LCJjaXRhdGlvbkl0ZW1zIjpb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kRPSSI6IjEwLjIxOTYvMzU5ODEiLCJJU1NOIjoiMTQzOC04ODcxIiwiaXNzdWVkIjp7ImRhdGUtcGFydHMiOltbMjAyMiw1LDEzXV19LCJwYWdlIjoiZTM1OTgxIiwiaXNzdWUiOiI1Iiwidm9sdW1lIjoiMjQiLCJjb250YWluZXItdGl0bGUtc2hvcnQiOiJKLiBNZWQuIEludGVybmV0IFJlcy4ifSwiaXNUZW1wb3JhcnkiOmZhbHNlfV19"/>
          <w:id w:val="-1017391968"/>
          <w:placeholder>
            <w:docPart w:val="2B7351B4471E4584BF0088D0A0CBAB9D"/>
          </w:placeholder>
        </w:sdtPr>
        <w:sdtContent>
          <w:r w:rsidR="00FF4C93" w:rsidRPr="00FF4C93">
            <w:rPr>
              <w:rFonts w:ascii="Arial" w:eastAsia="Times New Roman" w:hAnsi="Arial" w:cs="Arial"/>
              <w:color w:val="000000"/>
            </w:rPr>
            <w:t xml:space="preserve">(Lai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25548">
        <w:rPr>
          <w:rFonts w:ascii="Arial" w:hAnsi="Arial" w:cs="Arial"/>
          <w:color w:val="000000"/>
        </w:rPr>
        <w:t xml:space="preserve">. Yet, the impact of CIS usability on critical care nursing goes beyond interface looks. It shapes the quality and speed of clinical </w:t>
      </w:r>
      <w:r w:rsidRPr="00125548">
        <w:rPr>
          <w:rFonts w:ascii="Arial" w:hAnsi="Arial" w:cs="Arial"/>
          <w:color w:val="000000"/>
        </w:rPr>
        <w:lastRenderedPageBreak/>
        <w:t xml:space="preserve">judgement. More than technology affects success. Leadership, resources, digital literacy, professional experience, and ward culture all influence system acceptance and integration </w:t>
      </w:r>
      <w:sdt>
        <w:sdtPr>
          <w:rPr>
            <w:rFonts w:ascii="Arial" w:hAnsi="Arial" w:cs="Arial"/>
            <w:color w:val="000000"/>
          </w:rPr>
          <w:tag w:val="MENDELEY_CITATION_v3_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"/>
          <w:id w:val="-1977835551"/>
          <w:placeholder>
            <w:docPart w:val="83DD7027C101450C8E664A319869BDCA"/>
          </w:placeholder>
        </w:sdtPr>
        <w:sdtContent>
          <w:r w:rsidR="00FF4C93" w:rsidRPr="00FF4C93">
            <w:rPr>
              <w:rFonts w:ascii="Arial" w:hAnsi="Arial" w:cs="Arial"/>
              <w:color w:val="000000"/>
            </w:rPr>
            <w:t>(Thissen et al., 2025</w:t>
          </w:r>
        </w:sdtContent>
      </w:sdt>
      <w:r w:rsidRPr="00125548">
        <w:rPr>
          <w:rFonts w:ascii="Arial" w:hAnsi="Arial" w:cs="Arial"/>
          <w:color w:val="000000"/>
        </w:rPr>
        <w:t>;</w:t>
      </w:r>
      <w:sdt>
        <w:sdtPr>
          <w:rPr>
            <w:rFonts w:ascii="Arial" w:hAnsi="Arial" w:cs="Arial"/>
            <w:color w:val="000000"/>
          </w:rPr>
          <w:tag w:val="MENDELEY_CITATION_v3_eyJjaXRhdGlvbklEIjoiTUVOREVMRVlfQ0lUQVRJT05fZmVlM2IwYmYtZmQ0Zi00OWE0LTg4OWMtYThjNjkwZGM0YTRiIiwicHJvcGVydGllcyI6eyJub3RlSW5kZXgiOjB9LCJpc0VkaXRlZCI6ZmFsc2UsIm1hbnVhbE92ZXJyaWRlIjp7ImlzTWFudWFsbHlPdmVycmlkZGVuIjp0cnVlLCJjaXRlcHJvY1RleHQiOiIodm9uIERpbmNrbGFnZSA8aT5ldCBhbC48L2k+LCAyMDE5KSIsIm1hbnVhbE92ZXJyaWRlVGV4dCI6InZvbiBEaW5ja2xhZ2UgZXQgYWwuLCAyMDE5KSJ9LCJjaXRhdGlvbkl0ZW1zIjpb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RE9JIjoiMTAuMTE3Ny8wODg1MDY2NjE3Njk2ODQ4IiwiSVNTTiI6IjA4ODUtMDY2NiIsImlzc3VlZCI6eyJkYXRlLXBhcnRzIjpbWzIwMTksMywxNV1dfSwicGFnZSI6IjIyNy0yMzciLCJpc3N1ZSI6IjMiLCJ2b2x1bWUiOiIzNCIsImNvbnRhaW5lci10aXRsZS1zaG9ydCI6IkouIEludGVuc2l2ZSBDYXJlIE1lZC4ifSwiaXNUZW1wb3JhcnkiOmZhbHNlfV19"/>
          <w:id w:val="1372113144"/>
          <w:placeholder>
            <w:docPart w:val="980AE6DE03A543058A2A371169EDF0C8"/>
          </w:placeholder>
        </w:sdtPr>
        <w:sdtContent>
          <w:r w:rsidR="00FF4C93" w:rsidRPr="00FF4C93">
            <w:rPr>
              <w:rFonts w:ascii="Arial" w:hAnsi="Arial" w:cs="Arial"/>
              <w:color w:val="000000"/>
            </w:rPr>
            <w:t>von Dincklage et al., 2019)</w:t>
          </w:r>
        </w:sdtContent>
      </w:sdt>
      <w:r w:rsidRPr="00125548">
        <w:rPr>
          <w:rFonts w:ascii="Arial" w:hAnsi="Arial" w:cs="Arial"/>
          <w:color w:val="000000"/>
        </w:rPr>
        <w:t xml:space="preserve">. Evidence shows nurses’ experience affects documentation efficiency. Less experienced staff need more time for CIS tasks, which risks disrupting care </w:t>
      </w:r>
      <w:sdt>
        <w:sdtPr>
          <w:rPr>
            <w:rFonts w:ascii="Arial" w:hAnsi="Arial" w:cs="Arial"/>
            <w:color w:val="000000"/>
          </w:rPr>
          <w:tag w:val="MENDELEY_CITATION_v3_eyJjaXRhdGlvbklEIjoiTUVOREVMRVlfQ0lUQVRJT05fMWE3NmRiZjgtNTAzOS00ZjM4LThmYzYtYWY3M2IxOGM5MDA0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551540913"/>
          <w:placeholder>
            <w:docPart w:val="60897F6EB50348F084C97DFBE10A2480"/>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Poor </w:t>
      </w:r>
      <w:r w:rsidR="001B272E" w:rsidRPr="00125548">
        <w:rPr>
          <w:rFonts w:ascii="Arial" w:hAnsi="Arial" w:cs="Arial"/>
          <w:color w:val="000000"/>
        </w:rPr>
        <w:t>CI</w:t>
      </w:r>
      <w:r w:rsidRPr="00125548">
        <w:rPr>
          <w:rFonts w:ascii="Arial" w:hAnsi="Arial" w:cs="Arial"/>
          <w:color w:val="000000"/>
        </w:rPr>
        <w:t xml:space="preserve">S design can hinder even </w:t>
      </w:r>
      <w:r w:rsidRPr="003647B4">
        <w:rPr>
          <w:rFonts w:ascii="Arial" w:hAnsi="Arial" w:cs="Arial"/>
          <w:color w:val="000000"/>
        </w:rPr>
        <w:t xml:space="preserve">expert clinicians and slow the progress of digital innovation toward better patient outcomes </w:t>
      </w:r>
      <w:sdt>
        <w:sdtPr>
          <w:rPr>
            <w:rFonts w:ascii="Arial" w:hAnsi="Arial" w:cs="Arial"/>
            <w:color w:val="000000"/>
          </w:rPr>
          <w:tag w:val="MENDELEY_CITATION_v3_eyJjaXRhdGlvbklEIjoiTUVOREVMRVlfQ0lUQVRJT05fNzcxZmMzNmItMDZkNi00N2I2LWE4NGYtYmVlZDUwOTRjY2U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220273421"/>
          <w:placeholder>
            <w:docPart w:val="B459ACB5DDA74C1884AFA6A83856A9AD"/>
          </w:placeholder>
        </w:sdtPr>
        <w:sdtContent>
          <w:r w:rsidR="00FF4C93" w:rsidRPr="003647B4">
            <w:rPr>
              <w:rFonts w:ascii="Arial" w:eastAsia="Times New Roman" w:hAnsi="Arial" w:cs="Arial"/>
              <w:color w:val="000000"/>
            </w:rPr>
            <w:t>(El</w:t>
          </w:r>
          <w:r w:rsidR="00FF4C93" w:rsidRPr="003647B4">
            <w:rPr>
              <w:rFonts w:ascii="Cambria Math" w:eastAsia="Times New Roman" w:hAnsi="Cambria Math" w:cs="Cambria Math"/>
              <w:color w:val="000000"/>
            </w:rPr>
            <w:t>‐</w:t>
          </w:r>
          <w:r w:rsidR="00FF4C93" w:rsidRPr="003647B4">
            <w:rPr>
              <w:rFonts w:ascii="Arial" w:eastAsia="Times New Roman" w:hAnsi="Arial" w:cs="Arial"/>
              <w:color w:val="000000"/>
            </w:rPr>
            <w:t xml:space="preserve">Sayed </w:t>
          </w:r>
          <w:r w:rsidR="00FF4C93" w:rsidRPr="003647B4">
            <w:rPr>
              <w:rFonts w:ascii="Arial" w:eastAsia="Times New Roman" w:hAnsi="Arial" w:cs="Arial"/>
              <w:i/>
              <w:iCs/>
              <w:color w:val="000000"/>
            </w:rPr>
            <w:t>et al.</w:t>
          </w:r>
          <w:r w:rsidR="00FF4C93" w:rsidRPr="003647B4">
            <w:rPr>
              <w:rFonts w:ascii="Arial" w:eastAsia="Times New Roman" w:hAnsi="Arial" w:cs="Arial"/>
              <w:color w:val="000000"/>
            </w:rPr>
            <w:t>, 2025)</w:t>
          </w:r>
        </w:sdtContent>
      </w:sdt>
      <w:r w:rsidRPr="003647B4">
        <w:rPr>
          <w:rFonts w:ascii="Arial" w:hAnsi="Arial" w:cs="Arial"/>
          <w:color w:val="000000"/>
        </w:rPr>
        <w:t>. The solution is a holistic, context-aware approach that aligns system design, strategy, and workforce development to optimise usability and clinical impact.</w:t>
      </w:r>
    </w:p>
    <w:p w14:paraId="4A035F91" w14:textId="511E76C7" w:rsidR="007A478E" w:rsidRPr="00125548" w:rsidRDefault="007A478E" w:rsidP="009B2E2C">
      <w:pPr>
        <w:spacing w:after="120"/>
        <w:rPr>
          <w:rFonts w:ascii="Arial" w:hAnsi="Arial" w:cs="Arial"/>
          <w:color w:val="000000"/>
        </w:rPr>
      </w:pPr>
      <w:r w:rsidRPr="00125548">
        <w:rPr>
          <w:rFonts w:ascii="Arial" w:hAnsi="Arial" w:cs="Arial"/>
          <w:color w:val="000000"/>
        </w:rPr>
        <w:t xml:space="preserve">The conclusion is clear: human factors engineering and usability must be part of every stage of system development. This includes initial requirements, design, implementation, and ongoing monitoring. These steps safeguard patient safety, align with clinical workflows, and ensure the effective use of CIS systems </w:t>
      </w:r>
      <w:r w:rsidRPr="00125548">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1LjAzLjAwNiIsIklTU04iOiIxMzg2NTA1NiIsImlzc3VlZCI6eyJkYXRlLXBhcnRzIjpbWzIwMTUsN11dfSwicGFnZSI6IjUwMC01MTEiLCJpc3N1ZSI6IjciLCJ2b2x1bWUiOiI4NCJ9LCJpc1RlbXBvcmFyeSI6ZmFsc2V9XX0="/>
          <w:id w:val="1802195154"/>
          <w:placeholder>
            <w:docPart w:val="B0AFEC5291FA4AFCA0F09C665381AD30"/>
          </w:placeholder>
        </w:sdtPr>
        <w:sdtContent>
          <w:r w:rsidR="00FF4C93" w:rsidRPr="00FF4C93">
            <w:rPr>
              <w:rFonts w:ascii="Arial" w:hAnsi="Arial" w:cs="Arial"/>
              <w:color w:val="000000"/>
            </w:rPr>
            <w:t>(Saleem et al., 2015</w:t>
          </w:r>
        </w:sdtContent>
      </w:sdt>
      <w:r w:rsidRPr="00125548">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"/>
          <w:id w:val="-704647273"/>
          <w:placeholder>
            <w:docPart w:val="1361B1FB68C141E6A4AA08C05EDC6E4C"/>
          </w:placeholder>
        </w:sdtPr>
        <w:sdtContent>
          <w:r w:rsidR="00FF4C93" w:rsidRPr="00FF4C93">
            <w:rPr>
              <w:rFonts w:ascii="Arial" w:hAnsi="Arial" w:cs="Arial"/>
              <w:color w:val="000000"/>
            </w:rPr>
            <w:t>Jansson et al., 2022)</w:t>
          </w:r>
        </w:sdtContent>
      </w:sdt>
      <w:r w:rsidRPr="00125548">
        <w:rPr>
          <w:rFonts w:ascii="Arial" w:hAnsi="Arial" w:cs="Arial"/>
          <w:color w:val="000000"/>
        </w:rPr>
        <w:t xml:space="preserve">. Expert users may adapt to usability problems with training and resourcefulness. However, such workarounds are insufficient to meet the evolving needs of healthcare and CIS technology </w:t>
      </w:r>
      <w:sdt>
        <w:sdtPr>
          <w:rPr>
            <w:rFonts w:ascii="Arial" w:hAnsi="Arial" w:cs="Arial"/>
            <w:color w:val="000000"/>
          </w:rPr>
          <w:tag w:val="MENDELEY_CITATION_v3_eyJjaXRhdGlvbklEIjoiTUVOREVMRVlfQ0lUQVRJT05fODRjNDJiM2MtZDcyZi00MmMwLTkxNWQtM2VlMGFjNDBlMjA5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
          <w:id w:val="-219202709"/>
          <w:placeholder>
            <w:docPart w:val="5AD65E5B1521456D880FADFE5D49249D"/>
          </w:placeholder>
        </w:sdtPr>
        <w:sdtContent>
          <w:r w:rsidR="00FF4C93" w:rsidRPr="00FF4C93">
            <w:rPr>
              <w:rFonts w:ascii="Arial" w:eastAsia="Times New Roman" w:hAnsi="Arial" w:cs="Arial"/>
              <w:color w:val="000000"/>
            </w:rPr>
            <w:t>(Jalilian and Khairat, 2022)</w:t>
          </w:r>
        </w:sdtContent>
      </w:sdt>
      <w:r w:rsidRPr="00125548">
        <w:rPr>
          <w:rFonts w:ascii="Arial" w:hAnsi="Arial" w:cs="Arial"/>
          <w:color w:val="000000"/>
        </w:rPr>
        <w:t>. Applying human factors principles is not just an improvement, but a basic requirement for future health IT procurement and safe, user-centred care.</w:t>
      </w:r>
    </w:p>
    <w:p w14:paraId="7E7624C6" w14:textId="77777777" w:rsidR="007A478E" w:rsidRPr="002D030C" w:rsidRDefault="007A478E" w:rsidP="009B2E2C">
      <w:pPr>
        <w:spacing w:after="120"/>
        <w:rPr>
          <w:rFonts w:ascii="Arial" w:hAnsi="Arial" w:cs="Arial"/>
          <w:color w:val="000000"/>
        </w:rPr>
      </w:pPr>
    </w:p>
    <w:p w14:paraId="156DBDBD" w14:textId="5560AC18" w:rsidR="007A478E" w:rsidRPr="007C7909" w:rsidRDefault="007A478E" w:rsidP="009B2E2C">
      <w:pPr>
        <w:pStyle w:val="Heading2"/>
        <w:spacing w:after="120"/>
        <w:rPr>
          <w:rFonts w:ascii="Arial" w:hAnsi="Arial" w:cs="Arial"/>
          <w:b/>
          <w:bCs/>
          <w:color w:val="000000" w:themeColor="text1"/>
          <w:sz w:val="24"/>
          <w:szCs w:val="24"/>
        </w:rPr>
      </w:pPr>
      <w:bookmarkStart w:id="16" w:name="_Toc225170216"/>
      <w:r w:rsidRPr="007C7909">
        <w:rPr>
          <w:rFonts w:ascii="Arial" w:hAnsi="Arial" w:cs="Arial"/>
          <w:b/>
          <w:bCs/>
          <w:color w:val="000000" w:themeColor="text1"/>
          <w:sz w:val="24"/>
          <w:szCs w:val="24"/>
        </w:rPr>
        <w:t>2.</w:t>
      </w:r>
      <w:r w:rsidR="00BE5DA0" w:rsidRPr="007C7909">
        <w:rPr>
          <w:rFonts w:ascii="Arial" w:hAnsi="Arial" w:cs="Arial"/>
          <w:b/>
          <w:bCs/>
          <w:color w:val="000000" w:themeColor="text1"/>
          <w:sz w:val="24"/>
          <w:szCs w:val="24"/>
        </w:rPr>
        <w:t>6</w:t>
      </w:r>
      <w:r w:rsidRPr="007C7909">
        <w:rPr>
          <w:rFonts w:ascii="Arial" w:hAnsi="Arial" w:cs="Arial"/>
          <w:b/>
          <w:bCs/>
          <w:color w:val="000000" w:themeColor="text1"/>
          <w:sz w:val="24"/>
          <w:szCs w:val="24"/>
        </w:rPr>
        <w:t xml:space="preserve"> </w:t>
      </w:r>
      <w:bookmarkStart w:id="17" w:name="_Hlk212558540"/>
      <w:r w:rsidRPr="007C7909">
        <w:rPr>
          <w:rFonts w:ascii="Arial" w:hAnsi="Arial" w:cs="Arial"/>
          <w:b/>
          <w:bCs/>
          <w:color w:val="000000" w:themeColor="text1"/>
          <w:sz w:val="24"/>
          <w:szCs w:val="24"/>
        </w:rPr>
        <w:t>Perceived workload of CISs?</w:t>
      </w:r>
      <w:bookmarkEnd w:id="16"/>
      <w:r w:rsidRPr="007C7909">
        <w:rPr>
          <w:rFonts w:ascii="Arial" w:hAnsi="Arial" w:cs="Arial"/>
          <w:b/>
          <w:bCs/>
          <w:color w:val="000000" w:themeColor="text1"/>
          <w:sz w:val="24"/>
          <w:szCs w:val="24"/>
        </w:rPr>
        <w:t xml:space="preserve"> </w:t>
      </w:r>
      <w:bookmarkEnd w:id="17"/>
    </w:p>
    <w:p w14:paraId="2E14AE3D" w14:textId="6247E7F7" w:rsidR="007A478E" w:rsidRPr="008E1BB2" w:rsidRDefault="007A478E" w:rsidP="009B2E2C">
      <w:pPr>
        <w:spacing w:after="120"/>
        <w:rPr>
          <w:rFonts w:ascii="Arial" w:hAnsi="Arial" w:cs="Arial"/>
          <w:color w:val="000000"/>
        </w:rPr>
      </w:pPr>
      <w:r w:rsidRPr="008E1BB2">
        <w:rPr>
          <w:rFonts w:ascii="Arial" w:hAnsi="Arial" w:cs="Arial"/>
          <w:color w:val="000000"/>
        </w:rPr>
        <w:t xml:space="preserve">Recent studies suggest that digital solutions in critical care can significantly reduce staff cognitive load and clinical errors, especially during periods of heightened demand </w:t>
      </w:r>
      <w:sdt>
        <w:sdtPr>
          <w:rPr>
            <w:rFonts w:ascii="Arial" w:hAnsi="Arial" w:cs="Arial"/>
            <w:color w:val="000000"/>
          </w:rPr>
          <w:tag w:val="MENDELEY_CITATION_v3_eyJjaXRhdGlvbklEIjoiTUVOREVMRVlfQ0lUQVRJT05fODM0MDE5NGItMThiMC00YWU2LTlmMWUtMjdmOTg5NWQzZTk0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
          <w:id w:val="1171222131"/>
          <w:placeholder>
            <w:docPart w:val="1B7D33C32955457098CB8C8C8B9EF799"/>
          </w:placeholder>
        </w:sdtPr>
        <w:sdtContent>
          <w:r w:rsidR="00FF4C93" w:rsidRPr="008E1BB2">
            <w:rPr>
              <w:rFonts w:ascii="Arial" w:eastAsia="Times New Roman" w:hAnsi="Arial" w:cs="Arial"/>
              <w:color w:val="000000"/>
            </w:rPr>
            <w:t xml:space="preserve">(Davidson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2022)</w:t>
          </w:r>
        </w:sdtContent>
      </w:sdt>
      <w:r w:rsidRPr="008E1BB2">
        <w:rPr>
          <w:rFonts w:ascii="Arial" w:hAnsi="Arial" w:cs="Arial"/>
          <w:color w:val="000000"/>
        </w:rPr>
        <w:t xml:space="preserve">. While not exclusively focused on nursing, this research shows that the adoption and use of digital tools in decision-making are shaped by an organisation’s digital culture, its shared values, attitudes, and technological readiness. However, these positive impacts depend on staff digital competence and the usability of information systems </w:t>
      </w:r>
      <w:sdt>
        <w:sdtPr>
          <w:rPr>
            <w:rFonts w:ascii="Arial" w:hAnsi="Arial" w:cs="Arial"/>
            <w:color w:val="000000"/>
          </w:rPr>
          <w:tag w:val="MENDELEY_CITATION_v3_eyJjaXRhdGlvbklEIjoiTUVOREVMRVlfQ0lUQVRJT05fYjZkZTk1NDEtODBjZC00MmRjLTllYzEtZDAxNmI4YWFhOGNi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678119578"/>
          <w:placeholder>
            <w:docPart w:val="58AB71313E2F4D718DF8F99989CAA52E"/>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xml:space="preserve">. Focusing only on digital culture, without investing in skills and system optimisation, is unlikely to improve clinical outcomes </w:t>
      </w:r>
      <w:sdt>
        <w:sdtPr>
          <w:rPr>
            <w:rFonts w:ascii="Arial" w:hAnsi="Arial" w:cs="Arial"/>
            <w:color w:val="000000"/>
          </w:rPr>
          <w:tag w:val="MENDELEY_CITATION_v3_eyJjaXRhdGlvbklEIjoiTUVOREVMRVlfQ0lUQVRJT05fYTcwNTg4MDItNTNhNC00Mjg2LTg1YmUtODQ2YzE4NDU0MGM5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044363845"/>
          <w:placeholder>
            <w:docPart w:val="BA9437F740AC4AE3A4B77603147442A1"/>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Therefore, a comprehensive approach is needed, one that integrates cultural transformation, targeted educational initiatives, and continuous technological enhancement to fully realise the potential of digital innovation in critical care.</w:t>
      </w:r>
    </w:p>
    <w:p w14:paraId="6A6D24F0" w14:textId="2F1E8B02" w:rsidR="007A478E" w:rsidRPr="00125548" w:rsidRDefault="007A478E" w:rsidP="009B2E2C">
      <w:pPr>
        <w:spacing w:after="120"/>
        <w:rPr>
          <w:rFonts w:ascii="Arial" w:hAnsi="Arial" w:cs="Arial"/>
          <w:color w:val="000000"/>
        </w:rPr>
      </w:pPr>
      <w:r w:rsidRPr="00125548">
        <w:rPr>
          <w:rFonts w:ascii="Arial" w:hAnsi="Arial" w:cs="Arial"/>
          <w:color w:val="000000"/>
        </w:rPr>
        <w:t xml:space="preserve">CISs are part of complex sociotechnical environments. In these settings, the mix of context, setting, and organisational dynamics deeply influences clinical care delivery </w:t>
      </w:r>
      <w:sdt>
        <w:sdtPr>
          <w:rPr>
            <w:rFonts w:ascii="Arial" w:hAnsi="Arial" w:cs="Arial"/>
            <w:color w:val="000000"/>
          </w:rPr>
          <w:tag w:val="MENDELEY_CITATION_v3_eyJjaXRhdGlvbklEIjoiTUVOREVMRVlfQ0lUQVRJT05fZjBkNzRkMTUtZjhjYi00ODk1LTg4OGItMGE4NWU4ZDVkODAw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
          <w:id w:val="-1282404337"/>
          <w:placeholder>
            <w:docPart w:val="CFF304A5677A40F59AA3F817EA5546F7"/>
          </w:placeholder>
        </w:sdtPr>
        <w:sdtContent>
          <w:r w:rsidR="00FF4C93" w:rsidRPr="00FF4C93">
            <w:rPr>
              <w:rFonts w:ascii="Arial" w:eastAsia="Times New Roman" w:hAnsi="Arial" w:cs="Arial"/>
              <w:color w:val="000000"/>
            </w:rPr>
            <w:t xml:space="preserve">(Saleem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125548">
        <w:rPr>
          <w:rFonts w:ascii="Arial" w:hAnsi="Arial" w:cs="Arial"/>
          <w:color w:val="000000"/>
        </w:rPr>
        <w:t xml:space="preserve">. It may seem easy to link end-user experience mainly to interface design or technology, but the evidence is more complex. For instance, Strudwick et al. </w:t>
      </w:r>
      <w:sdt>
        <w:sdtPr>
          <w:rPr>
            <w:rFonts w:ascii="Arial" w:hAnsi="Arial" w:cs="Arial"/>
            <w:color w:val="000000"/>
          </w:rPr>
          <w:tag w:val="MENDELEY_CITATION_v3_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"/>
          <w:id w:val="-393355917"/>
          <w:placeholder>
            <w:docPart w:val="21E561AFAA984DA1B0F68EA2A013E268"/>
          </w:placeholder>
        </w:sdtPr>
        <w:sdtContent>
          <w:r w:rsidR="00FF4C93" w:rsidRPr="00FF4C93">
            <w:rPr>
              <w:rFonts w:ascii="Arial" w:hAnsi="Arial" w:cs="Arial"/>
              <w:color w:val="000000"/>
            </w:rPr>
            <w:t>(2018)</w:t>
          </w:r>
        </w:sdtContent>
      </w:sdt>
      <w:r w:rsidRPr="00125548">
        <w:rPr>
          <w:rFonts w:ascii="Arial" w:hAnsi="Arial" w:cs="Arial"/>
          <w:color w:val="000000"/>
        </w:rPr>
        <w:t xml:space="preserve">, showed that neither typical usability metrics, such as ease of use, system features, or workload, nor organisational supports, such as leadership, training, and the work environment, consistently predicted nurses’ attitudes toward CIS adoption. This unexpected gap points to deeper, less visible factors that shape </w:t>
      </w:r>
      <w:r w:rsidRPr="00125548">
        <w:rPr>
          <w:rFonts w:ascii="Arial" w:hAnsi="Arial" w:cs="Arial"/>
          <w:color w:val="000000"/>
        </w:rPr>
        <w:lastRenderedPageBreak/>
        <w:t>perceptions of workload and system acceptance among critical care nurses. These findings highlight the need for more nuanced, systems-level investigations.</w:t>
      </w:r>
    </w:p>
    <w:p w14:paraId="782EEFAA" w14:textId="3679893F" w:rsidR="007A478E" w:rsidRPr="00125548" w:rsidRDefault="007A478E" w:rsidP="009B2E2C">
      <w:pPr>
        <w:spacing w:after="120"/>
        <w:rPr>
          <w:rFonts w:ascii="Arial" w:hAnsi="Arial" w:cs="Arial"/>
          <w:color w:val="000000"/>
        </w:rPr>
      </w:pPr>
      <w:r w:rsidRPr="00125548">
        <w:rPr>
          <w:rFonts w:ascii="Arial" w:hAnsi="Arial" w:cs="Arial"/>
          <w:color w:val="000000"/>
        </w:rPr>
        <w:t xml:space="preserve">Individual nurse characteristics may influence how barriers and facilitators affect electronic health record adoption </w:t>
      </w:r>
      <w:sdt>
        <w:sdtPr>
          <w:rPr>
            <w:rFonts w:ascii="Arial" w:hAnsi="Arial" w:cs="Arial"/>
            <w:color w:val="000000"/>
          </w:rPr>
          <w:tag w:val="MENDELEY_CITATION_v3_eyJjaXRhdGlvbklEIjoiTUVOREVMRVlfQ0lUQVRJT05fOWMyNzk2ZmUtOTA5NC00M2VhLTljMWMtZmQ5M2NkZTdkMGM0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558832648"/>
          <w:placeholder>
            <w:docPart w:val="02FCF23BF61340AEBE33EA6F6E807A0E"/>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hAnsi="Arial" w:cs="Arial"/>
          <w:color w:val="000000"/>
        </w:rPr>
        <w:t xml:space="preserve">. However, introducing critical care CISs often meets substantial staff resistance. This resistance stems from usability challenges and broader psychological effects. The impact of CISs extends beyond technical hurdles: it can reduce autonomy, increase a sense of external control, and increase workload </w:t>
      </w:r>
      <w:sdt>
        <w:sdtPr>
          <w:rPr>
            <w:rFonts w:ascii="Arial" w:hAnsi="Arial" w:cs="Arial"/>
            <w:color w:val="000000"/>
          </w:rPr>
          <w:tag w:val="MENDELEY_CITATION_v3_eyJjaXRhdGlvbklEIjoiTUVOREVMRVlfQ0lUQVRJT05fZGYwYjZlYmEtMThmMC00N2QyLTg3NjUtMThkMjlhZjMwNmMx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311955615"/>
          <w:placeholder>
            <w:docPart w:val="072B1A75AE584A5CA43D355BBEF8A2F7"/>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These factors together lead to “technostress,” a phenomenon associated with lower job satisfaction and increased risk of burnout among nurses </w:t>
      </w:r>
      <w:sdt>
        <w:sdtPr>
          <w:rPr>
            <w:rFonts w:ascii="Arial" w:hAnsi="Arial" w:cs="Arial"/>
            <w:color w:val="000000"/>
          </w:rPr>
          <w:tag w:val="MENDELEY_CITATION_v3_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"/>
          <w:id w:val="-1759821061"/>
          <w:placeholder>
            <w:docPart w:val="EA36D3A3BBBA4CF89F2B49186D2BCF30"/>
          </w:placeholder>
        </w:sdtPr>
        <w:sdtContent>
          <w:r w:rsidR="00FF4C93" w:rsidRPr="00FF4C93">
            <w:rPr>
              <w:rFonts w:ascii="Arial" w:eastAsia="Times New Roman" w:hAnsi="Arial" w:cs="Arial"/>
              <w:color w:val="000000"/>
            </w:rPr>
            <w:t xml:space="preserve">(Thissen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2025)</w:t>
          </w:r>
        </w:sdtContent>
      </w:sdt>
      <w:r w:rsidRPr="00125548">
        <w:rPr>
          <w:rFonts w:ascii="Arial" w:hAnsi="Arial" w:cs="Arial"/>
          <w:color w:val="000000"/>
        </w:rPr>
        <w:t xml:space="preserve">. Today, documentation burden is a major contributor to nurse burnout. </w:t>
      </w:r>
    </w:p>
    <w:p w14:paraId="3BAD3CDA" w14:textId="690C0AED" w:rsidR="007A478E" w:rsidRPr="00125548" w:rsidRDefault="007A478E" w:rsidP="009B2E2C">
      <w:pPr>
        <w:spacing w:after="120"/>
        <w:rPr>
          <w:rFonts w:ascii="Arial" w:hAnsi="Arial" w:cs="Arial"/>
          <w:color w:val="000000"/>
        </w:rPr>
      </w:pPr>
      <w:r w:rsidRPr="00125548">
        <w:rPr>
          <w:rFonts w:ascii="Arial" w:hAnsi="Arial" w:cs="Arial"/>
          <w:color w:val="000000"/>
        </w:rPr>
        <w:t xml:space="preserve">Health systems now prioritise CIS optimisation to reduce attrition and support morale </w:t>
      </w:r>
      <w:sdt>
        <w:sdtPr>
          <w:rPr>
            <w:rFonts w:ascii="Arial" w:hAnsi="Arial" w:cs="Arial"/>
            <w:color w:val="000000"/>
          </w:rPr>
          <w:tag w:val="MENDELEY_CITATION_v3_eyJjaXRhdGlvbklEIjoiTUVOREVMRVlfQ0lUQVRJT05fMWFjMDJkZmQtMzRiYi00MmZlLThlZWMtNGFhNzlhOTM0M2Zk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689289866"/>
          <w:placeholder>
            <w:docPart w:val="FE43D3B044CF432ABC732265AA93D062"/>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Nurses with over 6 years of experience tend to demonstrate greater competency </w:t>
      </w:r>
      <w:sdt>
        <w:sdtPr>
          <w:rPr>
            <w:rFonts w:ascii="Arial" w:hAnsi="Arial" w:cs="Arial"/>
            <w:color w:val="000000"/>
          </w:rPr>
          <w:tag w:val="MENDELEY_CITATION_v3_eyJjaXRhdGlvbklEIjoiTUVOREVMRVlfQ0lUQVRJT05fMGRiZGZiMWItMTdjZi00NmEzLTk3YmItYzdkNDNlNWE1OWUy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
          <w:id w:val="-246578707"/>
          <w:placeholder>
            <w:docPart w:val="AC5C72DFA30A4701B193DFA869E2ED57"/>
          </w:placeholder>
        </w:sdtPr>
        <w:sdtContent>
          <w:r w:rsidR="00FF4C93" w:rsidRPr="00FF4C93">
            <w:rPr>
              <w:rFonts w:ascii="Arial" w:eastAsia="Times New Roman" w:hAnsi="Arial" w:cs="Arial"/>
              <w:color w:val="000000"/>
            </w:rPr>
            <w:t xml:space="preserve">(Jansson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25548">
        <w:rPr>
          <w:rFonts w:ascii="Arial" w:hAnsi="Arial" w:cs="Arial"/>
          <w:color w:val="000000"/>
        </w:rPr>
        <w:t xml:space="preserve">, but the effects of experience on workflow and CIS adaptation require further study. Addressing these gaps is crucial for targeted interventions that optimise workflow and clinician well-being and build a more resilient workforce </w:t>
      </w:r>
      <w:sdt>
        <w:sdtPr>
          <w:rPr>
            <w:rFonts w:ascii="Arial" w:hAnsi="Arial" w:cs="Arial"/>
            <w:color w:val="000000"/>
          </w:rPr>
          <w:tag w:val="MENDELEY_CITATION_v3_eyJjaXRhdGlvbklEIjoiTUVOREVMRVlfQ0lUQVRJT05fM2QzMjdhNTUtYzFjNS00NDVmLWI3YTMtZGMxNGVmNTc0OGY3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118425801"/>
          <w:placeholder>
            <w:docPart w:val="9D66E2FED15B425B8C0014E44A5408D5"/>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w:t>
      </w:r>
    </w:p>
    <w:p w14:paraId="000446D9" w14:textId="62485C40" w:rsidR="007A478E" w:rsidRPr="00125548" w:rsidRDefault="007A478E" w:rsidP="009B2E2C">
      <w:pPr>
        <w:spacing w:after="120"/>
        <w:rPr>
          <w:rFonts w:ascii="Arial" w:hAnsi="Arial" w:cs="Arial"/>
          <w:color w:val="000000"/>
        </w:rPr>
      </w:pPr>
      <w:r w:rsidRPr="00125548">
        <w:rPr>
          <w:rFonts w:ascii="Arial" w:hAnsi="Arial" w:cs="Arial"/>
          <w:color w:val="000000"/>
        </w:rPr>
        <w:t xml:space="preserve">Within the nursing profession, digital competence transcends mere technical proficiency; it forms the very bedrock of sound clinical judgement and patient safety. This multifaceted competence empowers nurses to critically assess, adapt, and creatively deploy digital technologies amid the unpredictable realities of clinical care. Its impact reverberates throughout the healthcare system, directly streamlining documentation processes, optimising CIS performance, and liberating valuable time for direct patient care </w:t>
      </w:r>
      <w:sdt>
        <w:sdtPr>
          <w:rPr>
            <w:rFonts w:ascii="Arial" w:hAnsi="Arial" w:cs="Arial"/>
            <w:color w:val="000000"/>
          </w:rPr>
          <w:tag w:val="MENDELEY_CITATION_v3_eyJjaXRhdGlvbklEIjoiTUVOREVMRVlfQ0lUQVRJT05fODE5Yjc2ZmMtZDljOS00MGU1LTllZDktNzZiYWQ5NWRkYmI0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903338593"/>
          <w:placeholder>
            <w:docPart w:val="5023948CDE4B495FB59A54E781E1505B"/>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Nowhere is this more consequential than in critical care, where the rapid, accurate synthesis of complex patient data can mean the difference between life and death. </w:t>
      </w:r>
    </w:p>
    <w:p w14:paraId="3F1EA988" w14:textId="41E3EF05" w:rsidR="007A478E" w:rsidRPr="00125548" w:rsidRDefault="007A478E" w:rsidP="009B2E2C">
      <w:pPr>
        <w:spacing w:after="120"/>
        <w:rPr>
          <w:rFonts w:ascii="Arial" w:hAnsi="Arial" w:cs="Arial"/>
          <w:color w:val="000000"/>
        </w:rPr>
      </w:pPr>
      <w:r w:rsidRPr="00125548">
        <w:rPr>
          <w:rFonts w:ascii="Arial" w:hAnsi="Arial" w:cs="Arial"/>
          <w:color w:val="000000"/>
        </w:rPr>
        <w:t>Nurses equipped with advanced digital competence harness tools such as electronic health records, telehealth, and predictive analytics</w:t>
      </w:r>
      <w:r w:rsidR="00C43CD4" w:rsidRPr="00125548">
        <w:rPr>
          <w:rFonts w:ascii="Arial" w:hAnsi="Arial" w:cs="Arial"/>
          <w:color w:val="000000"/>
        </w:rPr>
        <w:t>,</w:t>
      </w:r>
      <w:r w:rsidRPr="00125548">
        <w:rPr>
          <w:rFonts w:ascii="Arial" w:hAnsi="Arial" w:cs="Arial"/>
          <w:color w:val="000000"/>
        </w:rPr>
        <w:t xml:space="preserve"> drive evidence-based practice and deliver precise, life-saving </w:t>
      </w:r>
      <w:r w:rsidRPr="008E1BB2">
        <w:rPr>
          <w:rFonts w:ascii="Arial" w:hAnsi="Arial" w:cs="Arial"/>
          <w:color w:val="000000"/>
        </w:rPr>
        <w:t xml:space="preserve">interventions </w:t>
      </w:r>
      <w:sdt>
        <w:sdtPr>
          <w:rPr>
            <w:rFonts w:ascii="Arial" w:hAnsi="Arial" w:cs="Arial"/>
            <w:color w:val="000000"/>
          </w:rPr>
          <w:tag w:val="MENDELEY_CITATION_v3_eyJjaXRhdGlvbklEIjoiTUVOREVMRVlfQ0lUQVRJT05fMDhmNzNmMzgtNzM0Ni00NzhmLTgzNzctNjE5NWUyMWQ3Mjhl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556602581"/>
          <w:placeholder>
            <w:docPart w:val="5084304B41B54521B8DB0E4F71E69905"/>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However, critical</w:t>
      </w:r>
      <w:r w:rsidRPr="00125548">
        <w:rPr>
          <w:rFonts w:ascii="Arial" w:hAnsi="Arial" w:cs="Arial"/>
          <w:color w:val="000000"/>
        </w:rPr>
        <w:t xml:space="preserve"> analysis exposes persistent barriers, including poor integration between technology and social systems and misalignment with nursing workflows </w:t>
      </w:r>
      <w:sdt>
        <w:sdtPr>
          <w:rPr>
            <w:rFonts w:ascii="Arial" w:hAnsi="Arial" w:cs="Arial"/>
            <w:color w:val="000000"/>
          </w:rPr>
          <w:tag w:val="MENDELEY_CITATION_v3_eyJjaXRhdGlvbklEIjoiTUVOREVMRVlfQ0lUQVRJT05fNzE0MTM2MzktOGE1YS00OWJhLWJjOTUtNjFhYWE4MTJhNmQ1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
          <w:id w:val="671071652"/>
          <w:placeholder>
            <w:docPart w:val="A83DA7398C144D3AA55CAD48BDD7C239"/>
          </w:placeholder>
        </w:sdtPr>
        <w:sdtContent>
          <w:r w:rsidR="00FF4C93" w:rsidRPr="00FF4C93">
            <w:rPr>
              <w:rFonts w:ascii="Arial" w:eastAsia="Times New Roman" w:hAnsi="Arial" w:cs="Arial"/>
              <w:color w:val="000000"/>
            </w:rPr>
            <w:t xml:space="preserve">(Saleem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125548">
        <w:rPr>
          <w:rFonts w:ascii="Arial" w:hAnsi="Arial" w:cs="Arial"/>
          <w:color w:val="000000"/>
        </w:rPr>
        <w:t xml:space="preserve">, that limit progress, fuel resistance, and squander opportunities for improvement. Starkly, deficiencies in clinical judgement, compounded by insufficient digital </w:t>
      </w:r>
      <w:r w:rsidRPr="008E1BB2">
        <w:rPr>
          <w:rFonts w:ascii="Arial" w:hAnsi="Arial" w:cs="Arial"/>
          <w:color w:val="000000"/>
        </w:rPr>
        <w:t xml:space="preserve">competence, are associated with a 25% increase in patient mortality and prolonged critical care stays </w:t>
      </w:r>
      <w:sdt>
        <w:sdtPr>
          <w:rPr>
            <w:rFonts w:ascii="Arial" w:hAnsi="Arial" w:cs="Arial"/>
            <w:color w:val="000000"/>
          </w:rPr>
          <w:tag w:val="MENDELEY_CITATION_v3_eyJjaXRhdGlvbklEIjoiTUVOREVMRVlfQ0lUQVRJT05fOTYyY2U0NTEtNTZkNS00MTViLWFkMzYtNmNhZGUzNzk0NjY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313459922"/>
          <w:placeholder>
            <w:docPart w:val="732040627AE948C8AFA40DCAD5F7D74A"/>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These findings cast the issue as both an ethical imperative and a practical necessity, underscoring</w:t>
      </w:r>
      <w:r w:rsidRPr="00125548">
        <w:rPr>
          <w:rFonts w:ascii="Arial" w:hAnsi="Arial" w:cs="Arial"/>
          <w:color w:val="000000"/>
        </w:rPr>
        <w:t xml:space="preserve"> the urgent need to elevate nurses' digital literacy.</w:t>
      </w:r>
    </w:p>
    <w:p w14:paraId="165A90D0" w14:textId="4A16037E" w:rsidR="007A478E" w:rsidRPr="00125548" w:rsidRDefault="007A478E" w:rsidP="009B2E2C">
      <w:pPr>
        <w:spacing w:after="120"/>
        <w:rPr>
          <w:rFonts w:ascii="Arial" w:hAnsi="Arial" w:cs="Arial"/>
          <w:color w:val="000000"/>
        </w:rPr>
      </w:pPr>
      <w:r w:rsidRPr="00125548">
        <w:rPr>
          <w:rFonts w:ascii="Arial" w:hAnsi="Arial" w:cs="Arial"/>
          <w:color w:val="000000"/>
        </w:rPr>
        <w:t xml:space="preserve">A strong digital culture helps align technology with clinical goals. However, it is not enough without investing in nurses' digital skills. High digital </w:t>
      </w:r>
      <w:r w:rsidRPr="008E1BB2">
        <w:rPr>
          <w:rFonts w:ascii="Arial" w:hAnsi="Arial" w:cs="Arial"/>
          <w:color w:val="000000"/>
        </w:rPr>
        <w:t xml:space="preserve">competence lets nurses detect patient deterioration earlier, reduce errors, and improve care quality </w:t>
      </w:r>
      <w:sdt>
        <w:sdtPr>
          <w:rPr>
            <w:rFonts w:ascii="Arial" w:hAnsi="Arial" w:cs="Arial"/>
            <w:color w:val="000000"/>
          </w:rPr>
          <w:tag w:val="MENDELEY_CITATION_v3_eyJjaXRhdGlvbklEIjoiTUVOREVMRVlfQ0lUQVRJT05fZWM2MzY2YzItMzBjZi00YWU4LWE2OWQtZTVhM2NjMmJhMGY3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871494881"/>
          <w:placeholder>
            <w:docPart w:val="744AEBB6F8F9470A9F890A554ED33AFE"/>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Achieving these results takes more than cultural change. It</w:t>
      </w:r>
      <w:r w:rsidRPr="00125548">
        <w:rPr>
          <w:rFonts w:ascii="Arial" w:hAnsi="Arial" w:cs="Arial"/>
          <w:color w:val="000000"/>
        </w:rPr>
        <w:t xml:space="preserve"> needs a </w:t>
      </w:r>
      <w:r w:rsidRPr="00125548">
        <w:rPr>
          <w:rFonts w:ascii="Arial" w:hAnsi="Arial" w:cs="Arial"/>
          <w:color w:val="000000"/>
        </w:rPr>
        <w:lastRenderedPageBreak/>
        <w:t xml:space="preserve">detailed understanding of the specific barriers and facilitators affecting nurses’ CIS engagement. Evidence shows that only targeted, context-driven interventions can truly link technology to hands-on practice. </w:t>
      </w:r>
    </w:p>
    <w:p w14:paraId="2B724B10" w14:textId="12CE91D0" w:rsidR="007A478E" w:rsidRPr="00125548" w:rsidRDefault="007A478E" w:rsidP="009B2E2C">
      <w:pPr>
        <w:spacing w:after="120"/>
        <w:rPr>
          <w:rFonts w:ascii="Arial" w:hAnsi="Arial" w:cs="Arial"/>
          <w:color w:val="000000"/>
        </w:rPr>
      </w:pPr>
      <w:r w:rsidRPr="00125548">
        <w:rPr>
          <w:rFonts w:ascii="Arial" w:hAnsi="Arial" w:cs="Arial"/>
          <w:color w:val="000000"/>
        </w:rPr>
        <w:t xml:space="preserve">Through rigorous critical analysis, it becomes clear that targeted, context-sensitive interventions are necessary to bridge the gap between technology and practice, ensuring that digital transformation in nursing yields substantive improvements in patient outcomes </w:t>
      </w:r>
      <w:sdt>
        <w:sdtPr>
          <w:rPr>
            <w:rFonts w:ascii="Arial" w:hAnsi="Arial" w:cs="Arial"/>
            <w:color w:val="000000"/>
          </w:rPr>
          <w:tag w:val="MENDELEY_CITATION_v3_eyJjaXRhdGlvbklEIjoiTUVOREVMRVlfQ0lUQVRJT05fMTc1NTg0MTMtOWQ3ZC00MWVlLWFhZjctNmIzODI1ZGQ4N2R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1221331494"/>
          <w:placeholder>
            <w:docPart w:val="B2B14779C863488CA791F717D00FE0EF"/>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hAnsi="Arial" w:cs="Arial"/>
          <w:color w:val="000000"/>
        </w:rPr>
        <w:t>. This highlights the urgent need for ongoing digital literacy initiatives as a cornerstone of strategic advancement in critical care nursing.</w:t>
      </w:r>
    </w:p>
    <w:p w14:paraId="5AB673EF" w14:textId="57A1DB15" w:rsidR="007A478E" w:rsidRPr="00125548" w:rsidRDefault="007A478E" w:rsidP="009B2E2C">
      <w:pPr>
        <w:spacing w:after="120"/>
        <w:rPr>
          <w:rFonts w:ascii="Arial" w:hAnsi="Arial" w:cs="Arial"/>
          <w:color w:val="000000"/>
        </w:rPr>
      </w:pPr>
      <w:r w:rsidRPr="00125548">
        <w:rPr>
          <w:rFonts w:ascii="Arial" w:hAnsi="Arial" w:cs="Arial"/>
          <w:color w:val="000000"/>
        </w:rPr>
        <w:t xml:space="preserve">The usability of critical care CISs is shaped by competing forces, ease of use, system features, navigational clarity, and perceived workload </w:t>
      </w:r>
      <w:sdt>
        <w:sdtPr>
          <w:rPr>
            <w:rFonts w:ascii="Arial" w:hAnsi="Arial" w:cs="Arial"/>
            <w:color w:val="000000"/>
          </w:rPr>
          <w:tag w:val="MENDELEY_CITATION_v3_eyJjaXRhdGlvbklEIjoiTUVOREVMRVlfQ0lUQVRJT05fZGIwNTNhNWItN2EzNi00ZWYxLWI5YzYtNDZmZmI4NTE1MGJ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196624251"/>
          <w:placeholder>
            <w:docPart w:val="E92FF0DA1C5B4D8E806C46C9E67ED7E2"/>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125548">
        <w:rPr>
          <w:rFonts w:ascii="Arial" w:hAnsi="Arial" w:cs="Arial"/>
          <w:color w:val="000000"/>
        </w:rPr>
        <w:t xml:space="preserve">. When usability is poor, clinicians face obstacles that slow them down. These barriers manifest as excessive documentation requirements </w:t>
      </w:r>
      <w:sdt>
        <w:sdtPr>
          <w:rPr>
            <w:rFonts w:ascii="Arial" w:hAnsi="Arial" w:cs="Arial"/>
            <w:color w:val="000000"/>
          </w:rPr>
          <w:tag w:val="MENDELEY_CITATION_v3_eyJjaXRhdGlvbklEIjoiTUVOREVMRVlfQ0lUQVRJT05fZTViM2NmNTgtZjljOS00NGQ5LThkOTctNzRlZDdhNTQ1ZGNl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656338612"/>
          <w:placeholder>
            <w:docPart w:val="2B5F0B4E46DC4D71A5FCE7F7BEBD9052"/>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w:t>
      </w:r>
    </w:p>
    <w:p w14:paraId="248A90D6" w14:textId="74878EF2" w:rsidR="007A478E" w:rsidRPr="008E1BB2" w:rsidRDefault="007A478E" w:rsidP="009B2E2C">
      <w:pPr>
        <w:spacing w:after="120"/>
        <w:rPr>
          <w:rFonts w:ascii="Arial" w:hAnsi="Arial" w:cs="Arial"/>
          <w:color w:val="000000"/>
        </w:rPr>
      </w:pPr>
      <w:r w:rsidRPr="008E1BB2">
        <w:rPr>
          <w:rFonts w:ascii="Arial" w:hAnsi="Arial" w:cs="Arial"/>
          <w:color w:val="000000"/>
        </w:rPr>
        <w:t xml:space="preserve">Leading CIS platforms often have recurring pain points: redundant documentation, slow system performance, outages, poor interoperability, and safety problems </w:t>
      </w:r>
      <w:sdt>
        <w:sdtPr>
          <w:rPr>
            <w:rFonts w:ascii="Arial" w:hAnsi="Arial" w:cs="Arial"/>
            <w:color w:val="000000"/>
          </w:rPr>
          <w:tag w:val="MENDELEY_CITATION_v3_eyJjaXRhdGlvbklEIjoiTUVOREVMRVlfQ0lUQVRJT05fMDM2MTA0MDgtMzAwOS00ZmE1LThjZTYtMzcxMDJiMTg2OGEz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
          <w:id w:val="1877428652"/>
          <w:placeholder>
            <w:docPart w:val="0041BC8D02474D769CC4324601EC255D"/>
          </w:placeholder>
        </w:sdtPr>
        <w:sdtContent>
          <w:r w:rsidR="00FF4C93" w:rsidRPr="008E1BB2">
            <w:rPr>
              <w:rFonts w:ascii="Arial" w:eastAsia="Times New Roman" w:hAnsi="Arial" w:cs="Arial"/>
              <w:color w:val="000000"/>
            </w:rPr>
            <w:t xml:space="preserve">(Jansson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2022)</w:t>
          </w:r>
        </w:sdtContent>
      </w:sdt>
      <w:r w:rsidRPr="008E1BB2">
        <w:rPr>
          <w:rFonts w:ascii="Arial" w:hAnsi="Arial" w:cs="Arial"/>
          <w:color w:val="000000"/>
        </w:rPr>
        <w:t xml:space="preserve">. These challenges are both technical and human. Decision fatigue now affects about 40% of critical care nurses, reducing clinical vigilance and delaying urgent interventions </w:t>
      </w:r>
      <w:sdt>
        <w:sdtPr>
          <w:rPr>
            <w:rFonts w:ascii="Arial" w:hAnsi="Arial" w:cs="Arial"/>
            <w:color w:val="000000"/>
          </w:rPr>
          <w:tag w:val="MENDELEY_CITATION_v3_eyJjaXRhdGlvbklEIjoiTUVOREVMRVlfQ0lUQVRJT05fYzgzZjk0OTItMWY3ZS00ZGZhLWIwZTUtMDE4Mjg4N2JiNDNm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415772832"/>
          <w:placeholder>
            <w:docPart w:val="BFCDC24FC5304A7EBF72D45DADEA2A25"/>
          </w:placeholder>
        </w:sdtPr>
        <w:sdtContent>
          <w:r w:rsidR="00FF4C93" w:rsidRPr="008E1BB2">
            <w:rPr>
              <w:rFonts w:ascii="Arial" w:eastAsia="Times New Roman" w:hAnsi="Arial" w:cs="Arial"/>
              <w:color w:val="000000"/>
            </w:rPr>
            <w:t>(El</w:t>
          </w:r>
          <w:r w:rsidR="00FF4C93" w:rsidRPr="008E1BB2">
            <w:rPr>
              <w:rFonts w:ascii="Cambria Math" w:eastAsia="Times New Roman" w:hAnsi="Cambria Math" w:cs="Cambria Math"/>
              <w:color w:val="000000"/>
            </w:rPr>
            <w:t>‐</w:t>
          </w:r>
          <w:r w:rsidR="00FF4C93" w:rsidRPr="008E1BB2">
            <w:rPr>
              <w:rFonts w:ascii="Arial" w:eastAsia="Times New Roman" w:hAnsi="Arial" w:cs="Arial"/>
              <w:color w:val="000000"/>
            </w:rPr>
            <w:t xml:space="preserve">Sayed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2025)</w:t>
          </w:r>
        </w:sdtContent>
      </w:sdt>
      <w:r w:rsidRPr="008E1BB2">
        <w:rPr>
          <w:rFonts w:ascii="Arial" w:hAnsi="Arial" w:cs="Arial"/>
          <w:color w:val="000000"/>
        </w:rPr>
        <w:t xml:space="preserve">. Consequently, inadequate user-centred interface design and ongoing usability shortcomings are directly linked to CIS-induced fatigue, undermining both system efficiency and quality of patient care </w:t>
      </w:r>
      <w:sdt>
        <w:sdtPr>
          <w:rPr>
            <w:rFonts w:ascii="Arial" w:hAnsi="Arial" w:cs="Arial"/>
            <w:color w:val="000000"/>
          </w:rPr>
          <w:tag w:val="MENDELEY_CITATION_v3_eyJjaXRhdGlvbklEIjoiTUVOREVMRVlfQ0lUQVRJT05fNzQ2Y2EwMjItNzYyMS00MzE5LWE2MTctYjJkZWI0NzJlMDVl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
          <w:id w:val="2013566375"/>
          <w:placeholder>
            <w:docPart w:val="D430D334A112428A885B18AA0E6FBCA6"/>
          </w:placeholder>
        </w:sdtPr>
        <w:sdtContent>
          <w:r w:rsidR="00FF4C93" w:rsidRPr="008E1BB2">
            <w:rPr>
              <w:rFonts w:ascii="Arial" w:eastAsia="Times New Roman" w:hAnsi="Arial" w:cs="Arial"/>
              <w:color w:val="000000"/>
            </w:rPr>
            <w:t xml:space="preserve">(Jansson </w:t>
          </w:r>
          <w:r w:rsidR="00FF4C93" w:rsidRPr="008E1BB2">
            <w:rPr>
              <w:rFonts w:ascii="Arial" w:eastAsia="Times New Roman" w:hAnsi="Arial" w:cs="Arial"/>
              <w:i/>
              <w:iCs/>
              <w:color w:val="000000"/>
            </w:rPr>
            <w:t>et al.</w:t>
          </w:r>
          <w:r w:rsidR="00FF4C93" w:rsidRPr="008E1BB2">
            <w:rPr>
              <w:rFonts w:ascii="Arial" w:eastAsia="Times New Roman" w:hAnsi="Arial" w:cs="Arial"/>
              <w:color w:val="000000"/>
            </w:rPr>
            <w:t>, 2022)</w:t>
          </w:r>
        </w:sdtContent>
      </w:sdt>
      <w:r w:rsidRPr="008E1BB2">
        <w:rPr>
          <w:rFonts w:ascii="Arial" w:hAnsi="Arial" w:cs="Arial"/>
          <w:color w:val="000000"/>
        </w:rPr>
        <w:t>. Solving these challenges is essential for strong clinical judgement, patient safety, and better outcomes.</w:t>
      </w:r>
    </w:p>
    <w:p w14:paraId="72E322A1" w14:textId="4946ACFF" w:rsidR="007A478E" w:rsidRPr="00125548" w:rsidRDefault="007A478E" w:rsidP="009B2E2C">
      <w:pPr>
        <w:spacing w:after="120"/>
        <w:rPr>
          <w:rFonts w:ascii="Arial" w:hAnsi="Arial" w:cs="Arial"/>
          <w:color w:val="000000"/>
        </w:rPr>
      </w:pPr>
      <w:r w:rsidRPr="00125548">
        <w:rPr>
          <w:rFonts w:ascii="Arial" w:hAnsi="Arial" w:cs="Arial"/>
          <w:color w:val="000000"/>
        </w:rPr>
        <w:t xml:space="preserve">Recent qualitative investigations indicate that nurses perceive a documentation burden from the use of CIS. This burden is linked to poor system usability and insufficient tailoring to the clinical context. Both issues are associated with increased risks of adverse patient outcomes and staff burnout </w:t>
      </w:r>
      <w:sdt>
        <w:sdtPr>
          <w:rPr>
            <w:rFonts w:ascii="Arial" w:hAnsi="Arial" w:cs="Arial"/>
            <w:color w:val="000000"/>
          </w:rPr>
          <w:tag w:val="MENDELEY_CITATION_v3_eyJjaXRhdGlvbklEIjoiTUVOREVMRVlfQ0lUQVRJT05fODY3OWVlYzUtNTliZS00YzkzLThiYjgtMGQyNDk2NGViMzU4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116833818"/>
          <w:placeholder>
            <w:docPart w:val="3BF0D3C139A44985BC8CD7D57F8FADE2"/>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On the other hand, well-designed CIS platforms, </w:t>
      </w:r>
      <w:r w:rsidR="00F55ADD" w:rsidRPr="00125548">
        <w:rPr>
          <w:rFonts w:ascii="Arial" w:hAnsi="Arial" w:cs="Arial"/>
          <w:color w:val="000000"/>
        </w:rPr>
        <w:t>which</w:t>
      </w:r>
      <w:r w:rsidRPr="00125548">
        <w:rPr>
          <w:rFonts w:ascii="Arial" w:hAnsi="Arial" w:cs="Arial"/>
          <w:color w:val="000000"/>
        </w:rPr>
        <w:t xml:space="preserve"> focus on usability, improve effectiveness, efficiency, and satisfaction. They also raise care quality, hospital productivity, and staff morale </w:t>
      </w:r>
      <w:sdt>
        <w:sdtPr>
          <w:rPr>
            <w:rFonts w:ascii="Arial" w:hAnsi="Arial" w:cs="Arial"/>
            <w:color w:val="000000"/>
          </w:rPr>
          <w:tag w:val="MENDELEY_CITATION_v3_eyJjaXRhdGlvbklEIjoiTUVOREVMRVlfQ0lUQVRJT05fMzRiOTg5NzctMzFkMy00ZTUwLWI3NWYtZmE4Y2RkYThjODQ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21834550"/>
          <w:placeholder>
            <w:docPart w:val="72457A7455EC40C392C0544F2DE7DDE3"/>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Yet again, the connection between usability, workload and patient outcomes is complicated. </w:t>
      </w:r>
    </w:p>
    <w:p w14:paraId="0EB45FDF" w14:textId="187B3EA2" w:rsidR="007A478E" w:rsidRPr="00125548" w:rsidRDefault="007A478E" w:rsidP="009B2E2C">
      <w:pPr>
        <w:spacing w:after="120"/>
        <w:rPr>
          <w:rFonts w:ascii="Arial" w:hAnsi="Arial" w:cs="Arial"/>
          <w:color w:val="000000"/>
        </w:rPr>
      </w:pPr>
      <w:r w:rsidRPr="00125548">
        <w:rPr>
          <w:rFonts w:ascii="Arial" w:hAnsi="Arial" w:cs="Arial"/>
          <w:color w:val="000000"/>
        </w:rPr>
        <w:t xml:space="preserve">Highly customisable CIS platforms can be tailored for specific needs, but they may also increase error risk. This risk grows in high-stress settings with cognitive overload </w:t>
      </w:r>
      <w:sdt>
        <w:sdtPr>
          <w:rPr>
            <w:rFonts w:ascii="Arial" w:hAnsi="Arial" w:cs="Arial"/>
            <w:color w:val="000000"/>
          </w:rPr>
          <w:tag w:val="MENDELEY_CITATION_v3_eyJjaXRhdGlvbklEIjoiTUVOREVMRVlfQ0lUQVRJT05fOTJkNDJhMzgtYTE3Ny00OTc0LTk2NmQtZGI1MDQ4YjFjZDc1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
          <w:id w:val="-837992882"/>
          <w:placeholder>
            <w:docPart w:val="AAE6C8A5D8994728979451D9C6223BB6"/>
          </w:placeholder>
        </w:sdtPr>
        <w:sdtContent>
          <w:r w:rsidR="00FF4C93" w:rsidRPr="00FF4C93">
            <w:rPr>
              <w:rFonts w:ascii="Arial" w:eastAsia="Times New Roman" w:hAnsi="Arial" w:cs="Arial"/>
              <w:color w:val="000000"/>
            </w:rPr>
            <w:t xml:space="preserve">(Davidson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125548">
        <w:rPr>
          <w:rFonts w:ascii="Arial" w:hAnsi="Arial" w:cs="Arial"/>
          <w:color w:val="000000"/>
        </w:rPr>
        <w:t>. So, the promise of customisation should be balanced against its risks for staff and patient safety.</w:t>
      </w:r>
    </w:p>
    <w:p w14:paraId="38CE9859" w14:textId="57846825" w:rsidR="007A478E" w:rsidRPr="00125548" w:rsidRDefault="007A478E" w:rsidP="009B2E2C">
      <w:pPr>
        <w:spacing w:after="120"/>
        <w:rPr>
          <w:rFonts w:ascii="Arial" w:hAnsi="Arial" w:cs="Arial"/>
          <w:color w:val="000000"/>
        </w:rPr>
      </w:pPr>
      <w:r w:rsidRPr="00125548">
        <w:rPr>
          <w:rFonts w:ascii="Arial" w:hAnsi="Arial" w:cs="Arial"/>
          <w:color w:val="000000"/>
        </w:rPr>
        <w:t xml:space="preserve">CIS usability and workload challenges are complex and context dependent. A system can streamline one workflow but make another harder </w:t>
      </w:r>
      <w:sdt>
        <w:sdtPr>
          <w:rPr>
            <w:rFonts w:ascii="Arial" w:hAnsi="Arial" w:cs="Arial"/>
            <w:color w:val="000000"/>
          </w:rPr>
          <w:tag w:val="MENDELEY_CITATION_v3_eyJjaXRhdGlvbklEIjoiTUVOREVMRVlfQ0lUQVRJT05fMWVjZTc3MzgtNmFhNy00MzY0LTk4OTUtYWVkMTNkOGE3ZGY4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
          <w:id w:val="1392925946"/>
          <w:placeholder>
            <w:docPart w:val="A20D2BA551C64EA3A156724B4B5ED4AA"/>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Usability interventions should focus on removing unnecessary tasks, optimising workflow navigation, and simplifying data entry. These interventions must also be designed and </w:t>
      </w:r>
      <w:r w:rsidR="005A68ED" w:rsidRPr="00125548">
        <w:rPr>
          <w:rFonts w:ascii="Arial" w:hAnsi="Arial" w:cs="Arial"/>
          <w:color w:val="000000"/>
        </w:rPr>
        <w:t>evaluated</w:t>
      </w:r>
      <w:r w:rsidRPr="00125548">
        <w:rPr>
          <w:rFonts w:ascii="Arial" w:hAnsi="Arial" w:cs="Arial"/>
          <w:color w:val="000000"/>
        </w:rPr>
        <w:t xml:space="preserve"> by different nursing teams </w:t>
      </w:r>
      <w:sdt>
        <w:sdtPr>
          <w:rPr>
            <w:rFonts w:ascii="Arial" w:hAnsi="Arial" w:cs="Arial"/>
            <w:color w:val="000000"/>
          </w:rPr>
          <w:tag w:val="MENDELEY_CITATION_v3_eyJjaXRhdGlvbklEIjoiTUVOREVMRVlfQ0lUQVRJT05fN2Y2N2Y0OGItYWQ5MS00NmQ4LThlYjMtNDlhZmE3ZGRkMWYx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577895091"/>
          <w:placeholder>
            <w:docPart w:val="4E0D8BC2D5ED4DDBB36F1F02E987D536"/>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Still, CIS developers sometimes miss key design or integration elements. This increases documentation burden and weakens the benefits of CISs </w:t>
      </w:r>
      <w:sdt>
        <w:sdtPr>
          <w:rPr>
            <w:rFonts w:ascii="Arial" w:hAnsi="Arial" w:cs="Arial"/>
            <w:color w:val="000000"/>
          </w:rPr>
          <w:tag w:val="MENDELEY_CITATION_v3_eyJjaXRhdGlvbklEIjoiTUVOREVMRVlfQ0lUQVRJT05fZWI4MTAyZDEtNmU1MC00NGQ5LTlmZjAtYTgxMDBjYzk4OTkz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
          <w:id w:val="1506017612"/>
          <w:placeholder>
            <w:docPart w:val="E06DE5EA12294FC3B8ADD169A38ABFEF"/>
          </w:placeholder>
        </w:sdtPr>
        <w:sdtContent>
          <w:r w:rsidR="00FF4C93" w:rsidRPr="00FF4C93">
            <w:rPr>
              <w:rFonts w:ascii="Arial" w:eastAsia="Times New Roman" w:hAnsi="Arial" w:cs="Arial"/>
              <w:color w:val="000000"/>
            </w:rPr>
            <w:t xml:space="preserve">(Cho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125548">
        <w:rPr>
          <w:rFonts w:ascii="Arial" w:hAnsi="Arial" w:cs="Arial"/>
          <w:color w:val="000000"/>
        </w:rPr>
        <w:t xml:space="preserve">. If left </w:t>
      </w:r>
      <w:r w:rsidRPr="00125548">
        <w:rPr>
          <w:rFonts w:ascii="Arial" w:hAnsi="Arial" w:cs="Arial"/>
          <w:color w:val="000000"/>
        </w:rPr>
        <w:lastRenderedPageBreak/>
        <w:t>unsolved, these issues fuel burnout, lower clinical performance, and discourage the use of technology meant to improve care. Therefore, user-informed, holistic solutions are urgently needed.</w:t>
      </w:r>
    </w:p>
    <w:p w14:paraId="68B759DC" w14:textId="53681FF6" w:rsidR="007A478E" w:rsidRPr="00004253" w:rsidRDefault="007A478E" w:rsidP="009B2E2C">
      <w:pPr>
        <w:spacing w:after="120"/>
        <w:rPr>
          <w:rFonts w:ascii="Arial" w:hAnsi="Arial" w:cs="Arial"/>
          <w:color w:val="000000"/>
        </w:rPr>
      </w:pPr>
      <w:r w:rsidRPr="00125548">
        <w:rPr>
          <w:rFonts w:ascii="Arial" w:hAnsi="Arial" w:cs="Arial"/>
          <w:color w:val="000000"/>
        </w:rPr>
        <w:t xml:space="preserve">Finally, nursing experience plays a pivotal role in shaping workflow efficiency during CIS documentation, underscoring the need for in-depth exploration of how varying levels of clinical expertise affect nurses’ interactions with these systems </w:t>
      </w:r>
      <w:sdt>
        <w:sdtPr>
          <w:rPr>
            <w:rFonts w:ascii="Arial" w:hAnsi="Arial" w:cs="Arial"/>
            <w:color w:val="000000"/>
          </w:rPr>
          <w:tag w:val="MENDELEY_CITATION_v3_eyJjaXRhdGlvbklEIjoiTUVOREVMRVlfQ0lUQVRJT05fNDExYmQ5YjQtZmE0Ni00Y2RkLWI2NWEtNzAwYzEzYTg0NDcz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1524982667"/>
          <w:placeholder>
            <w:docPart w:val="B4AA71600F734F60BB1DFC17D9C3963A"/>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125548">
        <w:rPr>
          <w:rFonts w:ascii="Arial" w:hAnsi="Arial" w:cs="Arial"/>
          <w:color w:val="000000"/>
        </w:rPr>
        <w:t xml:space="preserve">. Authoritative literature calls for healthcare institutions to implement systematic digital competence assessments for critical care nurses, both at the commencement of employment and throughout ongoing professional development. Such strategies ensure not only </w:t>
      </w:r>
      <w:r w:rsidRPr="00004253">
        <w:rPr>
          <w:rFonts w:ascii="Arial" w:hAnsi="Arial" w:cs="Arial"/>
          <w:color w:val="000000"/>
        </w:rPr>
        <w:t xml:space="preserve">foundational digital literacy but also the adaptive capacity needed to master emerging technologies </w:t>
      </w:r>
      <w:sdt>
        <w:sdtPr>
          <w:rPr>
            <w:rFonts w:ascii="Arial" w:hAnsi="Arial" w:cs="Arial"/>
            <w:color w:val="000000"/>
          </w:rPr>
          <w:tag w:val="MENDELEY_CITATION_v3_eyJjaXRhdGlvbklEIjoiTUVOREVMRVlfQ0lUQVRJT05fNDQ1MDViYzAtNTY4Ni00NjViLWE2ZjMtMTlhNDQwOWFmYWY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254791944"/>
          <w:placeholder>
            <w:docPart w:val="1B1495B602CF4A56A97CDA8238FA46E7"/>
          </w:placeholder>
        </w:sdtPr>
        <w:sdtContent>
          <w:r w:rsidR="00FF4C93" w:rsidRPr="00004253">
            <w:rPr>
              <w:rFonts w:ascii="Arial" w:eastAsia="Times New Roman" w:hAnsi="Arial" w:cs="Arial"/>
              <w:color w:val="000000"/>
            </w:rPr>
            <w:t>(El</w:t>
          </w:r>
          <w:r w:rsidR="00FF4C93" w:rsidRPr="00004253">
            <w:rPr>
              <w:rFonts w:ascii="Cambria Math" w:eastAsia="Times New Roman" w:hAnsi="Cambria Math" w:cs="Cambria Math"/>
              <w:color w:val="000000"/>
            </w:rPr>
            <w:t>‐</w:t>
          </w:r>
          <w:r w:rsidR="00FF4C93" w:rsidRPr="00004253">
            <w:rPr>
              <w:rFonts w:ascii="Arial" w:eastAsia="Times New Roman" w:hAnsi="Arial" w:cs="Arial"/>
              <w:color w:val="000000"/>
            </w:rPr>
            <w:t xml:space="preserve">Sayed </w:t>
          </w:r>
          <w:r w:rsidR="00FF4C93" w:rsidRPr="00004253">
            <w:rPr>
              <w:rFonts w:ascii="Arial" w:eastAsia="Times New Roman" w:hAnsi="Arial" w:cs="Arial"/>
              <w:i/>
              <w:iCs/>
              <w:color w:val="000000"/>
            </w:rPr>
            <w:t>et al.</w:t>
          </w:r>
          <w:r w:rsidR="00FF4C93" w:rsidRPr="00004253">
            <w:rPr>
              <w:rFonts w:ascii="Arial" w:eastAsia="Times New Roman" w:hAnsi="Arial" w:cs="Arial"/>
              <w:color w:val="000000"/>
            </w:rPr>
            <w:t>, 2025)</w:t>
          </w:r>
        </w:sdtContent>
      </w:sdt>
      <w:r w:rsidRPr="00004253">
        <w:rPr>
          <w:rFonts w:ascii="Arial" w:hAnsi="Arial" w:cs="Arial"/>
          <w:color w:val="000000"/>
        </w:rPr>
        <w:t xml:space="preserve">. </w:t>
      </w:r>
    </w:p>
    <w:p w14:paraId="5CFF2A5B" w14:textId="36000CF0" w:rsidR="007A478E" w:rsidRPr="00125548" w:rsidRDefault="007A478E" w:rsidP="009B2E2C">
      <w:pPr>
        <w:spacing w:after="120"/>
        <w:rPr>
          <w:rFonts w:ascii="Arial" w:hAnsi="Arial" w:cs="Arial"/>
          <w:color w:val="000000"/>
        </w:rPr>
      </w:pPr>
      <w:r w:rsidRPr="00004253">
        <w:rPr>
          <w:rFonts w:ascii="Arial" w:hAnsi="Arial" w:cs="Arial"/>
          <w:color w:val="000000"/>
        </w:rPr>
        <w:t xml:space="preserve">These imperatives underscore the strategic value of embedding targeted digital training and usability optimisation into critical care environments </w:t>
      </w:r>
      <w:sdt>
        <w:sdtPr>
          <w:rPr>
            <w:rFonts w:ascii="Arial" w:hAnsi="Arial" w:cs="Arial"/>
            <w:color w:val="000000"/>
          </w:rPr>
          <w:tag w:val="MENDELEY_CITATION_v3_eyJjaXRhdGlvbklEIjoiTUVOREVMRVlfQ0lUQVRJT05fYWJlOGMxZDUtYmE3Ni00NTBiLTgxYzMtOWVhMDg5NWU0NGYz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
          <w:id w:val="1384295271"/>
          <w:placeholder>
            <w:docPart w:val="8EC7DDB2A7ED443B90ABC061CF3B252F"/>
          </w:placeholder>
        </w:sdtPr>
        <w:sdtContent>
          <w:r w:rsidR="00FF4C93" w:rsidRPr="00004253">
            <w:rPr>
              <w:rFonts w:ascii="Arial" w:eastAsia="Times New Roman" w:hAnsi="Arial" w:cs="Arial"/>
              <w:color w:val="000000"/>
            </w:rPr>
            <w:t>(El</w:t>
          </w:r>
          <w:r w:rsidR="00FF4C93" w:rsidRPr="00004253">
            <w:rPr>
              <w:rFonts w:ascii="Cambria Math" w:eastAsia="Times New Roman" w:hAnsi="Cambria Math" w:cs="Cambria Math"/>
              <w:color w:val="000000"/>
            </w:rPr>
            <w:t>‐</w:t>
          </w:r>
          <w:r w:rsidR="00FF4C93" w:rsidRPr="00004253">
            <w:rPr>
              <w:rFonts w:ascii="Arial" w:eastAsia="Times New Roman" w:hAnsi="Arial" w:cs="Arial"/>
              <w:color w:val="000000"/>
            </w:rPr>
            <w:t xml:space="preserve">Sayed </w:t>
          </w:r>
          <w:r w:rsidR="00FF4C93" w:rsidRPr="00004253">
            <w:rPr>
              <w:rFonts w:ascii="Arial" w:eastAsia="Times New Roman" w:hAnsi="Arial" w:cs="Arial"/>
              <w:i/>
              <w:iCs/>
              <w:color w:val="000000"/>
            </w:rPr>
            <w:t>et al.</w:t>
          </w:r>
          <w:r w:rsidR="00FF4C93" w:rsidRPr="00004253">
            <w:rPr>
              <w:rFonts w:ascii="Arial" w:eastAsia="Times New Roman" w:hAnsi="Arial" w:cs="Arial"/>
              <w:color w:val="000000"/>
            </w:rPr>
            <w:t>, 2025)</w:t>
          </w:r>
        </w:sdtContent>
      </w:sdt>
      <w:r w:rsidRPr="00004253">
        <w:rPr>
          <w:rFonts w:ascii="Arial" w:hAnsi="Arial" w:cs="Arial"/>
          <w:color w:val="000000"/>
        </w:rPr>
        <w:t>. However, despite this consensus, current evidence gaps constrain our</w:t>
      </w:r>
      <w:r w:rsidRPr="00125548">
        <w:rPr>
          <w:rFonts w:ascii="Arial" w:hAnsi="Arial" w:cs="Arial"/>
          <w:color w:val="000000"/>
        </w:rPr>
        <w:t xml:space="preserve"> understanding of how nurses’ perceptions of CIS usability and workload are shaped and enacted in practice. As such, there is a pressing need for rigorous, high-quality research to unravel these intricate interdependencies and guide evidence-based advancements in policy and clinical practice.</w:t>
      </w:r>
    </w:p>
    <w:p w14:paraId="4408D24E" w14:textId="77777777" w:rsidR="007A478E" w:rsidRPr="002D030C" w:rsidRDefault="007A478E" w:rsidP="009B2E2C">
      <w:pPr>
        <w:spacing w:after="120"/>
        <w:rPr>
          <w:rFonts w:ascii="Arial" w:hAnsi="Arial" w:cs="Arial"/>
          <w:color w:val="000000"/>
        </w:rPr>
      </w:pPr>
    </w:p>
    <w:p w14:paraId="2178CDBC" w14:textId="1F68D8EA" w:rsidR="007A478E" w:rsidRPr="007C7909" w:rsidRDefault="007A478E" w:rsidP="009B2E2C">
      <w:pPr>
        <w:pStyle w:val="Heading2"/>
        <w:spacing w:after="120"/>
        <w:rPr>
          <w:rFonts w:ascii="Arial" w:hAnsi="Arial" w:cs="Arial"/>
          <w:b/>
          <w:bCs/>
          <w:color w:val="000000" w:themeColor="text1"/>
          <w:sz w:val="24"/>
          <w:szCs w:val="24"/>
          <w:lang w:eastAsia="en-GB"/>
        </w:rPr>
      </w:pPr>
      <w:bookmarkStart w:id="18" w:name="_Toc225170217"/>
      <w:r w:rsidRPr="007C7909">
        <w:rPr>
          <w:rFonts w:ascii="Arial" w:hAnsi="Arial" w:cs="Arial"/>
          <w:b/>
          <w:bCs/>
          <w:color w:val="000000" w:themeColor="text1"/>
          <w:sz w:val="24"/>
          <w:szCs w:val="24"/>
        </w:rPr>
        <w:t>2.</w:t>
      </w:r>
      <w:r w:rsidR="00BE5DA0" w:rsidRPr="007C7909">
        <w:rPr>
          <w:rFonts w:ascii="Arial" w:hAnsi="Arial" w:cs="Arial"/>
          <w:b/>
          <w:bCs/>
          <w:color w:val="000000" w:themeColor="text1"/>
          <w:sz w:val="24"/>
          <w:szCs w:val="24"/>
        </w:rPr>
        <w:t>7</w:t>
      </w:r>
      <w:r w:rsidRPr="007C7909">
        <w:rPr>
          <w:rFonts w:ascii="Arial" w:hAnsi="Arial" w:cs="Arial"/>
          <w:b/>
          <w:bCs/>
          <w:color w:val="000000" w:themeColor="text1"/>
          <w:sz w:val="24"/>
          <w:szCs w:val="24"/>
        </w:rPr>
        <w:t xml:space="preserve"> </w:t>
      </w:r>
      <w:r w:rsidRPr="007C7909">
        <w:rPr>
          <w:rFonts w:ascii="Arial" w:hAnsi="Arial" w:cs="Arial"/>
          <w:b/>
          <w:bCs/>
          <w:color w:val="000000" w:themeColor="text1"/>
          <w:sz w:val="24"/>
          <w:szCs w:val="24"/>
          <w:lang w:eastAsia="en-GB"/>
        </w:rPr>
        <w:t>Critical Analysis of Evidence Strength and Potential Bias</w:t>
      </w:r>
      <w:bookmarkEnd w:id="18"/>
    </w:p>
    <w:p w14:paraId="32795F25" w14:textId="77777777"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Research on usability, cognitive workload, and digital transformation in critical care CISs employs diverse methodologies, directly influencing evidence strength and credibility. The interplay between technological change, shifting clinical priorities, and frontline nursing experience underpins the research landscape. Critically, methodological choices and stakeholder engagement are not neutral; they determine why findings on CIS usability and workload are often inconsistent. Each approach offers distinct insights yet introduces specific biases, demanding a reflexive interpretation of CIS implementation from the nursing perspective.</w:t>
      </w:r>
    </w:p>
    <w:p w14:paraId="7543CA9B" w14:textId="294802DD"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 xml:space="preserve">Randomised controlled trials (RCTs), exemplified by Lai et al. </w:t>
      </w:r>
      <w:sdt>
        <w:sdtPr>
          <w:rPr>
            <w:rFonts w:ascii="Arial" w:hAnsi="Arial" w:cs="Arial"/>
            <w:color w:val="000000"/>
          </w:rPr>
          <w:tag w:val="MENDELEY_CITATION_v3_eyJjaXRhdGlvbklEIjoiTUVOREVMRVlfQ0lUQVRJT05fOTgxZDU3OTEtN2NmYy00YTA2LWE3NWMtNTQ1OWI0MzUwMWQ0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
          <w:id w:val="-850182139"/>
          <w:placeholder>
            <w:docPart w:val="EBEB27A259AA4675A5AEA11DA7134CEA"/>
          </w:placeholder>
        </w:sdtPr>
        <w:sdtContent>
          <w:r w:rsidR="00FF4C93" w:rsidRPr="00FF4C93">
            <w:rPr>
              <w:rFonts w:ascii="Arial" w:hAnsi="Arial" w:cs="Arial"/>
              <w:color w:val="000000"/>
            </w:rPr>
            <w:t>(2022)</w:t>
          </w:r>
        </w:sdtContent>
      </w:sdt>
      <w:r w:rsidRPr="002D030C">
        <w:rPr>
          <w:rFonts w:ascii="Arial" w:eastAsia="Times New Roman" w:hAnsi="Arial" w:cs="Arial"/>
          <w:kern w:val="0"/>
          <w:lang w:eastAsia="en-GB"/>
          <w14:ligatures w14:val="none"/>
        </w:rPr>
        <w:t>, are often upheld as the gold standard due to methodological rigour and statistical validity. However, Lai et al.'s cluster-RCT, while evidencing workflow and communication gains with a visualisation dashboard, is constrained by single-centre scope, limited sample size, and absence of patient-level outcomes. Furthermore, the artificiality of trial conditions fails to reflect the complexity of clinical realities. Thus, while RCTs advance efficacy claims, their real world value for CIS implementation in practice remains questionable, underscoring the necessity for contextually grounded research.</w:t>
      </w:r>
    </w:p>
    <w:p w14:paraId="44C0970B" w14:textId="39C9D807"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 xml:space="preserve">Mixed-method studies by Cho et al. </w:t>
      </w:r>
      <w:sdt>
        <w:sdtPr>
          <w:rPr>
            <w:rFonts w:ascii="Arial" w:hAnsi="Arial" w:cs="Arial"/>
            <w:color w:val="000000"/>
          </w:rPr>
          <w:tag w:val="MENDELEY_CITATION_v3_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"/>
          <w:id w:val="989215054"/>
          <w:placeholder>
            <w:docPart w:val="7051B6E9E4A24029954B0A704C2EE090"/>
          </w:placeholder>
        </w:sdtPr>
        <w:sdtContent>
          <w:r w:rsidR="00FF4C93" w:rsidRPr="00FF4C93">
            <w:rPr>
              <w:rFonts w:ascii="Arial" w:hAnsi="Arial" w:cs="Arial"/>
              <w:color w:val="000000"/>
            </w:rPr>
            <w:t>(2024)</w:t>
          </w:r>
        </w:sdtContent>
      </w:sdt>
      <w:r w:rsidRPr="002D030C">
        <w:rPr>
          <w:rFonts w:ascii="Arial" w:hAnsi="Arial" w:cs="Arial"/>
          <w:color w:val="000000"/>
        </w:rPr>
        <w:t>,</w:t>
      </w:r>
      <w:r w:rsidRPr="002D030C">
        <w:rPr>
          <w:rFonts w:ascii="Arial" w:eastAsia="Times New Roman" w:hAnsi="Arial" w:cs="Arial"/>
          <w:kern w:val="0"/>
          <w:lang w:eastAsia="en-GB"/>
          <w14:ligatures w14:val="none"/>
        </w:rPr>
        <w:t xml:space="preserve"> and Strudwick et al.</w:t>
      </w:r>
      <w:r w:rsidR="00E9527A">
        <w:rPr>
          <w:rFonts w:ascii="Arial" w:eastAsia="Times New Roman" w:hAnsi="Arial" w:cs="Arial"/>
          <w:kern w:val="0"/>
          <w:lang w:eastAsia="en-GB"/>
          <w14:ligatures w14:val="none"/>
        </w:rPr>
        <w:t>,</w:t>
      </w:r>
      <w:r w:rsidRPr="002D030C">
        <w:rPr>
          <w:rFonts w:ascii="Arial" w:eastAsia="Times New Roman" w:hAnsi="Arial" w:cs="Arial"/>
          <w:kern w:val="0"/>
          <w:lang w:eastAsia="en-GB"/>
          <w14:ligatures w14:val="none"/>
        </w:rPr>
        <w:t xml:space="preserve"> triangulate quantitative and qualitative evidence, offering nuanced insights into CIS impacts often missed by singular approaches. Nevertheless, methodological limitations arise from small, single-site cohorts and reliance on self-reporting, introducing selection </w:t>
      </w:r>
      <w:r w:rsidRPr="002D030C">
        <w:rPr>
          <w:rFonts w:ascii="Arial" w:eastAsia="Times New Roman" w:hAnsi="Arial" w:cs="Arial"/>
          <w:kern w:val="0"/>
          <w:lang w:eastAsia="en-GB"/>
          <w14:ligatures w14:val="none"/>
        </w:rPr>
        <w:lastRenderedPageBreak/>
        <w:t>and recall bias. While such studies enrich understanding of nursing experiences, their limited external validity constrains policy impact, positioning them as hypothesis-generating tools rather than foundations for generalisable conclusions.</w:t>
      </w:r>
    </w:p>
    <w:p w14:paraId="2B6F48DB" w14:textId="41D9E7C2"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Cross-sectional surveys by von Dincklage et al.</w:t>
      </w:r>
      <w:sdt>
        <w:sdtPr>
          <w:rPr>
            <w:rFonts w:ascii="Arial" w:hAnsi="Arial" w:cs="Arial"/>
            <w:color w:val="000000"/>
          </w:rPr>
          <w:tag w:val="MENDELEY_CITATION_v3_eyJjaXRhdGlvbklEIjoiTUVOREVMRVlfQ0lUQVRJT05fYWEwODIzMjMtZTc0My00ZGNhLWE0MjYtYTE5ZjVmZDFkYzU0IiwicHJvcGVydGllcyI6eyJub3RlSW5kZXgiOjB9LCJpc0VkaXRlZCI6ZmFsc2UsIm1hbnVhbE92ZXJyaWRlIjp7ImlzTWFudWFsbHlPdmVycmlkZGVuIjp0cnVlLCJjaXRlcHJvY1RleHQiOiIodm9uIERpbmNrbGFnZSA8aT5ldCBhbC48L2k+LCAyMDE5KSIsIm1hbnVhbE92ZXJyaWRlVGV4dCI6IigyMDE5KSJ9LCJjaXRhdGlvbkl0ZW1zIjpb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RE9JIjoiMTAuMTE3Ny8wODg1MDY2NjE3Njk2ODQ4IiwiSVNTTiI6IjA4ODUtMDY2NiIsImlzc3VlZCI6eyJkYXRlLXBhcnRzIjpbWzIwMTksMywxNV1dfSwicGFnZSI6IjIyNy0yMzciLCJpc3N1ZSI6IjMiLCJ2b2x1bWUiOiIzNCIsImNvbnRhaW5lci10aXRsZS1zaG9ydCI6IkouIEludGVuc2l2ZSBDYXJlIE1lZC4ifSwiaXNUZW1wb3JhcnkiOmZhbHNlfV19"/>
          <w:id w:val="-458801742"/>
          <w:placeholder>
            <w:docPart w:val="4A7AA2C82AFF4A019024F87BF7163ACF"/>
          </w:placeholder>
        </w:sdtPr>
        <w:sdtContent>
          <w:r w:rsidR="00FF4C93" w:rsidRPr="00FF4C93">
            <w:rPr>
              <w:rFonts w:ascii="Arial" w:hAnsi="Arial" w:cs="Arial"/>
              <w:color w:val="000000"/>
            </w:rPr>
            <w:t>(2019)</w:t>
          </w:r>
        </w:sdtContent>
      </w:sdt>
      <w:r w:rsidRPr="002D030C">
        <w:rPr>
          <w:rFonts w:ascii="Arial" w:eastAsia="Times New Roman" w:hAnsi="Arial" w:cs="Arial"/>
          <w:kern w:val="0"/>
          <w:lang w:eastAsia="en-GB"/>
          <w14:ligatures w14:val="none"/>
        </w:rPr>
        <w:t>, Jansson et al.</w:t>
      </w:r>
      <w:sdt>
        <w:sdtPr>
          <w:rPr>
            <w:rFonts w:ascii="Arial" w:hAnsi="Arial" w:cs="Arial"/>
            <w:color w:val="000000"/>
          </w:rPr>
          <w:tag w:val="MENDELEY_CITATION_v3_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"/>
          <w:id w:val="-818962340"/>
          <w:placeholder>
            <w:docPart w:val="092B52996DCA4E1C95432968A1DB8034"/>
          </w:placeholder>
        </w:sdtPr>
        <w:sdtContent>
          <w:r w:rsidR="00FF4C93" w:rsidRPr="00FF4C93">
            <w:rPr>
              <w:rFonts w:ascii="Arial" w:hAnsi="Arial" w:cs="Arial"/>
              <w:color w:val="000000"/>
            </w:rPr>
            <w:t>(2022)</w:t>
          </w:r>
        </w:sdtContent>
      </w:sdt>
      <w:r w:rsidRPr="002D030C">
        <w:rPr>
          <w:rFonts w:ascii="Arial" w:eastAsia="Times New Roman" w:hAnsi="Arial" w:cs="Arial"/>
          <w:kern w:val="0"/>
          <w:lang w:eastAsia="en-GB"/>
          <w14:ligatures w14:val="none"/>
        </w:rPr>
        <w:t xml:space="preserve">, and El-Sayed et al. </w:t>
      </w:r>
      <w:sdt>
        <w:sdtPr>
          <w:rPr>
            <w:rFonts w:ascii="Arial" w:hAnsi="Arial" w:cs="Arial"/>
            <w:color w:val="000000"/>
          </w:rPr>
          <w:tag w:val="MENDELEY_CITATION_v3_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"/>
          <w:id w:val="-939530369"/>
          <w:placeholder>
            <w:docPart w:val="6A6E0EEEFD944D58931F5810AFAB4144"/>
          </w:placeholder>
        </w:sdtPr>
        <w:sdtContent>
          <w:r w:rsidR="00FF4C93" w:rsidRPr="00FF4C93">
            <w:rPr>
              <w:rFonts w:ascii="Arial" w:hAnsi="Arial" w:cs="Arial"/>
              <w:color w:val="000000"/>
            </w:rPr>
            <w:t>(2025)</w:t>
          </w:r>
        </w:sdtContent>
      </w:sdt>
      <w:r w:rsidRPr="002D030C">
        <w:rPr>
          <w:rFonts w:ascii="Arial" w:hAnsi="Arial" w:cs="Arial"/>
          <w:color w:val="000000"/>
        </w:rPr>
        <w:t>,</w:t>
      </w:r>
      <w:r w:rsidRPr="002D030C">
        <w:rPr>
          <w:rFonts w:ascii="Arial" w:eastAsia="Times New Roman" w:hAnsi="Arial" w:cs="Arial"/>
          <w:kern w:val="0"/>
          <w:lang w:eastAsia="en-GB"/>
          <w14:ligatures w14:val="none"/>
        </w:rPr>
        <w:t xml:space="preserve"> afford wide-ranging perspectives on usability and digital literacy, leveraging large cohorts and validated measures. </w:t>
      </w:r>
      <w:r w:rsidR="001E1748" w:rsidRPr="002D030C">
        <w:rPr>
          <w:rFonts w:ascii="Arial" w:eastAsia="Times New Roman" w:hAnsi="Arial" w:cs="Arial"/>
          <w:kern w:val="0"/>
          <w:lang w:eastAsia="en-GB"/>
          <w14:ligatures w14:val="none"/>
        </w:rPr>
        <w:t>Yet</w:t>
      </w:r>
      <w:r w:rsidRPr="002D030C">
        <w:rPr>
          <w:rFonts w:ascii="Arial" w:eastAsia="Times New Roman" w:hAnsi="Arial" w:cs="Arial"/>
          <w:kern w:val="0"/>
          <w:lang w:eastAsia="en-GB"/>
          <w14:ligatures w14:val="none"/>
        </w:rPr>
        <w:t xml:space="preserve"> their cross-sectional design precludes causal inference and fails to capture dynamics in attitudes as CISs evolve. Consequently, such surveys are best interpreted as descriptive tools, with limited explanatory power regarding the drivers of usability or workload challenges.</w:t>
      </w:r>
    </w:p>
    <w:p w14:paraId="674AB473" w14:textId="45DC8715"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 xml:space="preserve">Lin et al.'s </w:t>
      </w:r>
      <w:sdt>
        <w:sdtPr>
          <w:rPr>
            <w:rFonts w:ascii="Arial" w:hAnsi="Arial" w:cs="Arial"/>
            <w:color w:val="000000"/>
          </w:rPr>
          <w:tag w:val="MENDELEY_CITATION_v3_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"/>
          <w:id w:val="518430266"/>
          <w:placeholder>
            <w:docPart w:val="0E679DD5ED564FFFA05BD4F28307F0B6"/>
          </w:placeholder>
        </w:sdtPr>
        <w:sdtContent>
          <w:r w:rsidR="00FF4C93" w:rsidRPr="00FF4C93">
            <w:rPr>
              <w:rFonts w:ascii="Arial" w:hAnsi="Arial" w:cs="Arial"/>
              <w:color w:val="000000"/>
            </w:rPr>
            <w:t>(2019)</w:t>
          </w:r>
        </w:sdtContent>
      </w:sdt>
      <w:r w:rsidRPr="002D030C">
        <w:rPr>
          <w:rFonts w:ascii="Arial" w:hAnsi="Arial" w:cs="Arial"/>
          <w:color w:val="000000"/>
        </w:rPr>
        <w:t>,</w:t>
      </w:r>
      <w:r w:rsidRPr="002D030C">
        <w:rPr>
          <w:rFonts w:ascii="Arial" w:eastAsia="Times New Roman" w:hAnsi="Arial" w:cs="Arial"/>
          <w:kern w:val="0"/>
          <w:lang w:eastAsia="en-GB"/>
          <w14:ligatures w14:val="none"/>
        </w:rPr>
        <w:t xml:space="preserve"> systematic review and meta-analyses exemplify high-level evidence synthesis for complex constructs such as cognitive workload. However, marked heterogeneity, reliance on simulated data, and the risk of outdated literature critically weaken the review’s applicability. For nursing perspectives on CIS usability, these methodological shortcomings limit the review to broad overviews, necessitating cautious interpretation regarding practical or contextual recommendations.</w:t>
      </w:r>
    </w:p>
    <w:p w14:paraId="37F99724" w14:textId="20E23FDE"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 xml:space="preserve">Narrative reviews by Jalilian &amp; Khairat </w:t>
      </w:r>
      <w:sdt>
        <w:sdtPr>
          <w:rPr>
            <w:rFonts w:ascii="Arial" w:hAnsi="Arial" w:cs="Arial"/>
            <w:color w:val="000000"/>
          </w:rPr>
          <w:tag w:val="MENDELEY_CITATION_v3_eyJjaXRhdGlvbklEIjoiTUVOREVMRVlfQ0lUQVRJT05fNjg4MTZmMTAtMjEyYi00YjljLTkzYWYtMmNkZDYyNmVhZWRmIiwicHJvcGVydGllcyI6eyJub3RlSW5kZXgiOjB9LCJpc0VkaXRlZCI6ZmFsc2UsIm1hbnVhbE92ZXJyaWRlIjp7ImlzTWFudWFsbHlPdmVycmlkZGVuIjp0cnVlLCJjaXRlcHJvY1RleHQiOiIoSmFsaWxpYW4gYW5kIEtoYWlyYXQsIDIwMjIpIiwibWFudWFsT3ZlcnJpZGVUZXh0IjoiK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
          <w:id w:val="321777228"/>
          <w:placeholder>
            <w:docPart w:val="C215BEA1A1F543C08647F5B3495151A5"/>
          </w:placeholder>
        </w:sdtPr>
        <w:sdtContent>
          <w:r w:rsidR="00FF4C93" w:rsidRPr="00FF4C93">
            <w:rPr>
              <w:rFonts w:ascii="Arial" w:eastAsia="Times New Roman" w:hAnsi="Arial" w:cs="Arial"/>
              <w:color w:val="000000"/>
            </w:rPr>
            <w:t>(2022)</w:t>
          </w:r>
        </w:sdtContent>
      </w:sdt>
      <w:r w:rsidRPr="002D030C">
        <w:rPr>
          <w:rFonts w:ascii="Arial" w:hAnsi="Arial" w:cs="Arial"/>
          <w:color w:val="000000"/>
        </w:rPr>
        <w:t xml:space="preserve">, </w:t>
      </w:r>
      <w:r w:rsidRPr="002D030C">
        <w:rPr>
          <w:rFonts w:ascii="Arial" w:eastAsia="Times New Roman" w:hAnsi="Arial" w:cs="Arial"/>
          <w:kern w:val="0"/>
          <w:lang w:eastAsia="en-GB"/>
          <w14:ligatures w14:val="none"/>
        </w:rPr>
        <w:t>synthesise conceptual frameworks but, lacking systematic rigour, are especially prone to selection and confirmation bias. In the context of CIS usability and cognitive workload, such reviews should be viewed as discursive rather than authoritative, serving to highlight gaps and provoke debate rather than inform policy or evidence-based practice</w:t>
      </w:r>
      <w:r w:rsidRPr="002D030C">
        <w:rPr>
          <w:rFonts w:ascii="Arial" w:eastAsia="Times New Roman" w:hAnsi="Arial" w:cs="Arial"/>
          <w:b/>
          <w:bCs/>
          <w:kern w:val="0"/>
          <w:lang w:eastAsia="en-GB"/>
          <w14:ligatures w14:val="none"/>
        </w:rPr>
        <w:t>.</w:t>
      </w:r>
    </w:p>
    <w:p w14:paraId="7D28011D" w14:textId="4220DD69"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Financial conflicts of interest are rarely transparent, and often embedded in institutional priorities or digital innovation agendas. Such influences risk distorting study design, outcome selection, and interpretation, potentially producing unduly favourable results. Investigator involvement in both system development and evaluation, as seen in Lai et al.</w:t>
      </w:r>
      <w:r w:rsidR="00964985" w:rsidRPr="002D030C">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MzY2ZDJlYmYtMjVjNi00OGQ4LWE0NjMtY2E5NDI4NTQ2MTJh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
          <w:id w:val="-1578203386"/>
          <w:placeholder>
            <w:docPart w:val="ECF54FEC5CE248A8AEE69854A3BC8465"/>
          </w:placeholder>
        </w:sdtPr>
        <w:sdtContent>
          <w:r w:rsidR="00FF4C93" w:rsidRPr="00FF4C93">
            <w:rPr>
              <w:rFonts w:ascii="Arial" w:hAnsi="Arial" w:cs="Arial"/>
              <w:color w:val="000000"/>
            </w:rPr>
            <w:t>(2022)</w:t>
          </w:r>
        </w:sdtContent>
      </w:sdt>
      <w:r w:rsidRPr="002D030C">
        <w:rPr>
          <w:rFonts w:ascii="Arial" w:eastAsia="Times New Roman" w:hAnsi="Arial" w:cs="Arial"/>
          <w:kern w:val="0"/>
          <w:lang w:eastAsia="en-GB"/>
          <w14:ligatures w14:val="none"/>
        </w:rPr>
        <w:t>, heightens bias risk. Similarly, narrative reviews may reinforce dominant discourses while marginalising dissenting perspectives. Critical recognition of these dynamics is essential for generating credible, practice-relevant evidence.</w:t>
      </w:r>
    </w:p>
    <w:p w14:paraId="02BFA8DB" w14:textId="77777777"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Methodological biases are pervasive and consequential. Convenience sampling, voluntary participation, and self-reporting intensify selection, non-response, and social desirability biases, particularly in sensitive domains like workload and usability. Studies evaluating proprietary systems are susceptible to vendor bias, while narrative reviews may preferentially cite supportive literature, reinforcing prevailing assumptions. Transparent methodologies and critical reflexivity are imperative to safeguard research integrity in this field.</w:t>
      </w:r>
    </w:p>
    <w:p w14:paraId="0DBD7BA8" w14:textId="290C54E3" w:rsidR="007A478E" w:rsidRPr="002D030C"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t xml:space="preserve">In summary, the evidence base for nursing perceptions of CIS usability and workload is methodologically diverse but undermined by persistent design, generalisability, and transparency deficits. While Lai et al.’s </w:t>
      </w:r>
      <w:sdt>
        <w:sdtPr>
          <w:rPr>
            <w:rFonts w:ascii="Arial" w:hAnsi="Arial" w:cs="Arial"/>
            <w:color w:val="000000"/>
          </w:rPr>
          <w:tag w:val="MENDELEY_CITATION_v3_eyJjaXRhdGlvbklEIjoiTUVOREVMRVlfQ0lUQVRJT05fYWNkMzllZWYtMDdiMC00MTE5LThmMDEtMjBiMjk4ZTRmMjFl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
          <w:id w:val="518967077"/>
          <w:placeholder>
            <w:docPart w:val="042E105FCE6043E489F6FBF25AED7068"/>
          </w:placeholder>
        </w:sdtPr>
        <w:sdtContent>
          <w:r w:rsidR="00FF4C93" w:rsidRPr="00FF4C93">
            <w:rPr>
              <w:rFonts w:ascii="Arial" w:hAnsi="Arial" w:cs="Arial"/>
              <w:color w:val="000000"/>
            </w:rPr>
            <w:t>(2022)</w:t>
          </w:r>
        </w:sdtContent>
      </w:sdt>
      <w:r w:rsidRPr="002D030C">
        <w:rPr>
          <w:rFonts w:ascii="Arial" w:hAnsi="Arial" w:cs="Arial"/>
          <w:color w:val="000000"/>
        </w:rPr>
        <w:t>,</w:t>
      </w:r>
      <w:r w:rsidRPr="002D030C">
        <w:rPr>
          <w:rFonts w:ascii="Arial" w:eastAsia="Times New Roman" w:hAnsi="Arial" w:cs="Arial"/>
          <w:kern w:val="0"/>
          <w:lang w:eastAsia="en-GB"/>
          <w14:ligatures w14:val="none"/>
        </w:rPr>
        <w:t xml:space="preserve"> RCT demonstrates internal validity, its practical relevance is limited; mixed-methods and cross-sectional studies provide context-specific insights with constrained external validity. Narrative reviews </w:t>
      </w:r>
      <w:r w:rsidRPr="002D030C">
        <w:rPr>
          <w:rFonts w:ascii="Arial" w:eastAsia="Times New Roman" w:hAnsi="Arial" w:cs="Arial"/>
          <w:kern w:val="0"/>
          <w:lang w:eastAsia="en-GB"/>
          <w14:ligatures w14:val="none"/>
        </w:rPr>
        <w:lastRenderedPageBreak/>
        <w:t>lack actionable authority. Unaddressed biases further constrain evidence utility for policy or practice. Therefore, advancing the field requires rigorous, multi-site, and reflexive research designs to authentically capture nursing experience and inform meaningful CIS and patient care enhancements.</w:t>
      </w:r>
    </w:p>
    <w:p w14:paraId="6813EDF5" w14:textId="38BCCE63" w:rsidR="00EA0594" w:rsidRPr="002530B9" w:rsidRDefault="007A478E" w:rsidP="009B2E2C">
      <w:pPr>
        <w:spacing w:after="120"/>
        <w:rPr>
          <w:rFonts w:ascii="Arial" w:eastAsia="Times New Roman" w:hAnsi="Arial" w:cs="Arial"/>
          <w:kern w:val="0"/>
          <w:lang w:eastAsia="en-GB"/>
          <w14:ligatures w14:val="none"/>
        </w:rPr>
      </w:pPr>
      <w:r w:rsidRPr="002D030C">
        <w:rPr>
          <w:rFonts w:ascii="Arial" w:eastAsia="Times New Roman" w:hAnsi="Arial" w:cs="Arial"/>
          <w:kern w:val="0"/>
          <w:lang w:eastAsia="en-GB"/>
          <w14:ligatures w14:val="none"/>
        </w:rPr>
        <w:br w:type="page"/>
      </w:r>
    </w:p>
    <w:p w14:paraId="292FF7E0" w14:textId="306CDC19" w:rsidR="002530B9" w:rsidRPr="0032474D" w:rsidRDefault="002530B9" w:rsidP="009B2E2C">
      <w:pPr>
        <w:pStyle w:val="Caption"/>
        <w:keepNext/>
        <w:spacing w:after="120" w:line="278" w:lineRule="auto"/>
        <w:jc w:val="center"/>
        <w:rPr>
          <w:rFonts w:ascii="Arial" w:hAnsi="Arial" w:cs="Arial"/>
          <w:color w:val="000000" w:themeColor="text1"/>
        </w:rPr>
      </w:pPr>
      <w:bookmarkStart w:id="19" w:name="_Toc225176134"/>
      <w:bookmarkStart w:id="20" w:name="_Toc225184434"/>
      <w:r w:rsidRPr="0032474D">
        <w:rPr>
          <w:rFonts w:ascii="Arial" w:hAnsi="Arial" w:cs="Arial"/>
          <w:color w:val="000000" w:themeColor="text1"/>
        </w:rPr>
        <w:lastRenderedPageBreak/>
        <w:t xml:space="preserve">Table 2.7 Critical </w:t>
      </w:r>
      <w:r w:rsidR="00224464" w:rsidRPr="0032474D">
        <w:rPr>
          <w:rFonts w:ascii="Arial" w:hAnsi="Arial" w:cs="Arial"/>
          <w:color w:val="000000" w:themeColor="text1"/>
        </w:rPr>
        <w:t>a</w:t>
      </w:r>
      <w:r w:rsidRPr="0032474D">
        <w:rPr>
          <w:rFonts w:ascii="Arial" w:hAnsi="Arial" w:cs="Arial"/>
          <w:color w:val="000000" w:themeColor="text1"/>
        </w:rPr>
        <w:t xml:space="preserve">nalysis and </w:t>
      </w:r>
      <w:r w:rsidR="00224464" w:rsidRPr="0032474D">
        <w:rPr>
          <w:rFonts w:ascii="Arial" w:hAnsi="Arial" w:cs="Arial"/>
          <w:color w:val="000000" w:themeColor="text1"/>
        </w:rPr>
        <w:t>s</w:t>
      </w:r>
      <w:r w:rsidRPr="0032474D">
        <w:rPr>
          <w:rFonts w:ascii="Arial" w:hAnsi="Arial" w:cs="Arial"/>
          <w:color w:val="000000" w:themeColor="text1"/>
        </w:rPr>
        <w:t xml:space="preserve">tudy </w:t>
      </w:r>
      <w:r w:rsidR="00224464" w:rsidRPr="0032474D">
        <w:rPr>
          <w:rFonts w:ascii="Arial" w:hAnsi="Arial" w:cs="Arial"/>
          <w:color w:val="000000" w:themeColor="text1"/>
        </w:rPr>
        <w:t>c</w:t>
      </w:r>
      <w:r w:rsidRPr="0032474D">
        <w:rPr>
          <w:rFonts w:ascii="Arial" w:hAnsi="Arial" w:cs="Arial"/>
          <w:color w:val="000000" w:themeColor="text1"/>
        </w:rPr>
        <w:t>haracteristics</w:t>
      </w:r>
      <w:bookmarkEnd w:id="19"/>
      <w:bookmarkEnd w:id="20"/>
    </w:p>
    <w:tbl>
      <w:tblPr>
        <w:tblStyle w:val="TableGrid"/>
        <w:tblW w:w="8992" w:type="dxa"/>
        <w:jc w:val="center"/>
        <w:tblLook w:val="04A0" w:firstRow="1" w:lastRow="0" w:firstColumn="1" w:lastColumn="0" w:noHBand="0" w:noVBand="1"/>
      </w:tblPr>
      <w:tblGrid>
        <w:gridCol w:w="1277"/>
        <w:gridCol w:w="1245"/>
        <w:gridCol w:w="1144"/>
        <w:gridCol w:w="1370"/>
        <w:gridCol w:w="1476"/>
        <w:gridCol w:w="1167"/>
        <w:gridCol w:w="1313"/>
      </w:tblGrid>
      <w:tr w:rsidR="00BD0048" w:rsidRPr="00A877C9" w14:paraId="748527AE" w14:textId="77777777" w:rsidTr="00BD0048">
        <w:trPr>
          <w:trHeight w:val="594"/>
          <w:jc w:val="center"/>
        </w:trPr>
        <w:tc>
          <w:tcPr>
            <w:tcW w:w="1277" w:type="dxa"/>
          </w:tcPr>
          <w:p w14:paraId="46003D5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Reference</w:t>
            </w:r>
          </w:p>
        </w:tc>
        <w:tc>
          <w:tcPr>
            <w:tcW w:w="1245" w:type="dxa"/>
          </w:tcPr>
          <w:p w14:paraId="123D84D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Study Design &amp; Sample</w:t>
            </w:r>
          </w:p>
        </w:tc>
        <w:tc>
          <w:tcPr>
            <w:tcW w:w="1144" w:type="dxa"/>
          </w:tcPr>
          <w:p w14:paraId="5D1D6D2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Includes Usability</w:t>
            </w:r>
          </w:p>
        </w:tc>
        <w:tc>
          <w:tcPr>
            <w:tcW w:w="1370" w:type="dxa"/>
          </w:tcPr>
          <w:p w14:paraId="4CF1CE4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Includes Workload</w:t>
            </w:r>
          </w:p>
        </w:tc>
        <w:tc>
          <w:tcPr>
            <w:tcW w:w="1476" w:type="dxa"/>
          </w:tcPr>
          <w:p w14:paraId="73837AD1"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Includes Nursing Perceptions</w:t>
            </w:r>
          </w:p>
        </w:tc>
        <w:tc>
          <w:tcPr>
            <w:tcW w:w="1167" w:type="dxa"/>
          </w:tcPr>
          <w:p w14:paraId="160B9BE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Strength of Evidence</w:t>
            </w:r>
          </w:p>
        </w:tc>
        <w:tc>
          <w:tcPr>
            <w:tcW w:w="1313" w:type="dxa"/>
          </w:tcPr>
          <w:p w14:paraId="566825F6"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b/>
                <w:sz w:val="15"/>
                <w:szCs w:val="15"/>
                <w:lang w:val="en-GB"/>
              </w:rPr>
              <w:t>Potential Bias Sources</w:t>
            </w:r>
          </w:p>
        </w:tc>
      </w:tr>
      <w:tr w:rsidR="00BD0048" w:rsidRPr="00A877C9" w14:paraId="45AD3D53" w14:textId="77777777" w:rsidTr="00BD0048">
        <w:trPr>
          <w:trHeight w:val="444"/>
          <w:jc w:val="center"/>
        </w:trPr>
        <w:tc>
          <w:tcPr>
            <w:tcW w:w="1277" w:type="dxa"/>
          </w:tcPr>
          <w:p w14:paraId="33502BD5"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Cho et al., 2024</w:t>
            </w:r>
          </w:p>
        </w:tc>
        <w:tc>
          <w:tcPr>
            <w:tcW w:w="1245" w:type="dxa"/>
          </w:tcPr>
          <w:p w14:paraId="25AE5A5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Mixed methods; n=20 nurses; single site</w:t>
            </w:r>
          </w:p>
        </w:tc>
        <w:tc>
          <w:tcPr>
            <w:tcW w:w="1144" w:type="dxa"/>
          </w:tcPr>
          <w:p w14:paraId="2CCC1B1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Examines usability issues</w:t>
            </w:r>
          </w:p>
        </w:tc>
        <w:tc>
          <w:tcPr>
            <w:tcW w:w="1370" w:type="dxa"/>
          </w:tcPr>
          <w:p w14:paraId="2D37FB4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Focuses on documentation burden</w:t>
            </w:r>
          </w:p>
        </w:tc>
        <w:tc>
          <w:tcPr>
            <w:tcW w:w="1476" w:type="dxa"/>
          </w:tcPr>
          <w:p w14:paraId="57AF95E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Uses interviews &amp; surveys</w:t>
            </w:r>
          </w:p>
        </w:tc>
        <w:tc>
          <w:tcPr>
            <w:tcW w:w="1167" w:type="dxa"/>
            <w:shd w:val="clear" w:color="auto" w:fill="FFF3CD"/>
          </w:tcPr>
          <w:p w14:paraId="06179BB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52BD5D3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Selection bias, unclear survey validity</w:t>
            </w:r>
          </w:p>
        </w:tc>
      </w:tr>
      <w:tr w:rsidR="00BD0048" w:rsidRPr="00A877C9" w14:paraId="6549ADA1" w14:textId="77777777" w:rsidTr="00BD0048">
        <w:trPr>
          <w:trHeight w:val="444"/>
          <w:jc w:val="center"/>
        </w:trPr>
        <w:tc>
          <w:tcPr>
            <w:tcW w:w="1277" w:type="dxa"/>
          </w:tcPr>
          <w:p w14:paraId="22168427"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Davidson et al., 2022</w:t>
            </w:r>
          </w:p>
        </w:tc>
        <w:tc>
          <w:tcPr>
            <w:tcW w:w="1245" w:type="dxa"/>
          </w:tcPr>
          <w:p w14:paraId="54D88E5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Qualitative; single ICU</w:t>
            </w:r>
          </w:p>
        </w:tc>
        <w:tc>
          <w:tcPr>
            <w:tcW w:w="1144" w:type="dxa"/>
          </w:tcPr>
          <w:p w14:paraId="12D9154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Addresses usability</w:t>
            </w:r>
          </w:p>
        </w:tc>
        <w:tc>
          <w:tcPr>
            <w:tcW w:w="1370" w:type="dxa"/>
          </w:tcPr>
          <w:p w14:paraId="2D11A8FF"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Explores alleviating staff burden</w:t>
            </w:r>
          </w:p>
        </w:tc>
        <w:tc>
          <w:tcPr>
            <w:tcW w:w="1476" w:type="dxa"/>
          </w:tcPr>
          <w:p w14:paraId="198D0991"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Focus is on Multidisciplinary Rounds</w:t>
            </w:r>
          </w:p>
        </w:tc>
        <w:tc>
          <w:tcPr>
            <w:tcW w:w="1167" w:type="dxa"/>
            <w:shd w:val="clear" w:color="auto" w:fill="FFF3CD"/>
          </w:tcPr>
          <w:p w14:paraId="52B4CBB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7CF8866B"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Interpretation bias, organizational pressure</w:t>
            </w:r>
          </w:p>
        </w:tc>
      </w:tr>
      <w:tr w:rsidR="00BD0048" w:rsidRPr="00A877C9" w14:paraId="0C06F31B" w14:textId="77777777" w:rsidTr="00BD0048">
        <w:trPr>
          <w:trHeight w:val="560"/>
          <w:jc w:val="center"/>
        </w:trPr>
        <w:tc>
          <w:tcPr>
            <w:tcW w:w="1277" w:type="dxa"/>
          </w:tcPr>
          <w:p w14:paraId="5696F5F1"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von Dincklage et al., 2019</w:t>
            </w:r>
          </w:p>
        </w:tc>
        <w:tc>
          <w:tcPr>
            <w:tcW w:w="1245" w:type="dxa"/>
          </w:tcPr>
          <w:p w14:paraId="78661370"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Cross-sectional survey; n=535 clinicians</w:t>
            </w:r>
          </w:p>
        </w:tc>
        <w:tc>
          <w:tcPr>
            <w:tcW w:w="1144" w:type="dxa"/>
          </w:tcPr>
          <w:p w14:paraId="7F04974F"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paper addresses usability</w:t>
            </w:r>
          </w:p>
        </w:tc>
        <w:tc>
          <w:tcPr>
            <w:tcW w:w="1370" w:type="dxa"/>
          </w:tcPr>
          <w:p w14:paraId="6E2DB9F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Looks at workload but does not measure or analyses</w:t>
            </w:r>
          </w:p>
        </w:tc>
        <w:tc>
          <w:tcPr>
            <w:tcW w:w="1476" w:type="dxa"/>
          </w:tcPr>
          <w:p w14:paraId="6B452EB2"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Includes nurses and physicians</w:t>
            </w:r>
          </w:p>
        </w:tc>
        <w:tc>
          <w:tcPr>
            <w:tcW w:w="1167" w:type="dxa"/>
            <w:shd w:val="clear" w:color="auto" w:fill="FFF3CD"/>
          </w:tcPr>
          <w:p w14:paraId="581D5262"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77EE4CD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Self-report bias, no confounder control</w:t>
            </w:r>
          </w:p>
        </w:tc>
      </w:tr>
      <w:tr w:rsidR="00BD0048" w:rsidRPr="00A877C9" w14:paraId="4B54F251" w14:textId="77777777" w:rsidTr="00BD0048">
        <w:trPr>
          <w:trHeight w:val="553"/>
          <w:jc w:val="center"/>
        </w:trPr>
        <w:tc>
          <w:tcPr>
            <w:tcW w:w="1277" w:type="dxa"/>
          </w:tcPr>
          <w:p w14:paraId="01A9175F"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El-Sayed et al., 2025</w:t>
            </w:r>
          </w:p>
        </w:tc>
        <w:tc>
          <w:tcPr>
            <w:tcW w:w="1245" w:type="dxa"/>
          </w:tcPr>
          <w:p w14:paraId="4EF252B4" w14:textId="5C6D01F5"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Multi-</w:t>
            </w:r>
            <w:r w:rsidR="00507CD8" w:rsidRPr="00A877C9">
              <w:rPr>
                <w:rFonts w:ascii="Arial" w:hAnsi="Arial" w:cs="Arial"/>
                <w:sz w:val="15"/>
                <w:szCs w:val="15"/>
                <w:lang w:val="en-GB"/>
              </w:rPr>
              <w:t>centre</w:t>
            </w:r>
            <w:r w:rsidRPr="00A877C9">
              <w:rPr>
                <w:rFonts w:ascii="Arial" w:hAnsi="Arial" w:cs="Arial"/>
                <w:sz w:val="15"/>
                <w:szCs w:val="15"/>
                <w:lang w:val="en-GB"/>
              </w:rPr>
              <w:t xml:space="preserve"> survey; n=550</w:t>
            </w:r>
          </w:p>
        </w:tc>
        <w:tc>
          <w:tcPr>
            <w:tcW w:w="1144" w:type="dxa"/>
          </w:tcPr>
          <w:p w14:paraId="415BB04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Usability is a core variable</w:t>
            </w:r>
          </w:p>
        </w:tc>
        <w:tc>
          <w:tcPr>
            <w:tcW w:w="1370" w:type="dxa"/>
          </w:tcPr>
          <w:p w14:paraId="7585DCB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Does not indicate workload as a measured factor</w:t>
            </w:r>
          </w:p>
        </w:tc>
        <w:tc>
          <w:tcPr>
            <w:tcW w:w="1476" w:type="dxa"/>
          </w:tcPr>
          <w:p w14:paraId="2B716BA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Addresses nurses’ clinical judgment but not workload</w:t>
            </w:r>
          </w:p>
        </w:tc>
        <w:tc>
          <w:tcPr>
            <w:tcW w:w="1167" w:type="dxa"/>
            <w:shd w:val="clear" w:color="auto" w:fill="FFF3CD"/>
          </w:tcPr>
          <w:p w14:paraId="393B428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3174079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Convenience sampling, institutional agenda</w:t>
            </w:r>
          </w:p>
        </w:tc>
      </w:tr>
      <w:tr w:rsidR="00BD0048" w:rsidRPr="00A877C9" w14:paraId="45902EDC" w14:textId="77777777" w:rsidTr="00BD0048">
        <w:trPr>
          <w:trHeight w:val="779"/>
          <w:jc w:val="center"/>
        </w:trPr>
        <w:tc>
          <w:tcPr>
            <w:tcW w:w="1277" w:type="dxa"/>
          </w:tcPr>
          <w:p w14:paraId="14E0F6EE"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Guo et al., 2019</w:t>
            </w:r>
          </w:p>
        </w:tc>
        <w:tc>
          <w:tcPr>
            <w:tcW w:w="1245" w:type="dxa"/>
          </w:tcPr>
          <w:p w14:paraId="156DB259"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EMR audit log; small sample</w:t>
            </w:r>
          </w:p>
        </w:tc>
        <w:tc>
          <w:tcPr>
            <w:tcW w:w="1144" w:type="dxa"/>
          </w:tcPr>
          <w:p w14:paraId="2C5FC86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identifies usability problems</w:t>
            </w:r>
          </w:p>
        </w:tc>
        <w:tc>
          <w:tcPr>
            <w:tcW w:w="1370" w:type="dxa"/>
          </w:tcPr>
          <w:p w14:paraId="71985A4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Partially. Explores mental workload in ED but not within ICU setting</w:t>
            </w:r>
          </w:p>
        </w:tc>
        <w:tc>
          <w:tcPr>
            <w:tcW w:w="1476" w:type="dxa"/>
          </w:tcPr>
          <w:p w14:paraId="7CCD4D5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Perception is not covered in this paper</w:t>
            </w:r>
          </w:p>
        </w:tc>
        <w:tc>
          <w:tcPr>
            <w:tcW w:w="1167" w:type="dxa"/>
            <w:shd w:val="clear" w:color="auto" w:fill="F8D7DA"/>
          </w:tcPr>
          <w:p w14:paraId="6B1C9E6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Low-to-Moderate</w:t>
            </w:r>
          </w:p>
        </w:tc>
        <w:tc>
          <w:tcPr>
            <w:tcW w:w="1313" w:type="dxa"/>
          </w:tcPr>
          <w:p w14:paraId="43F5BE3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Academic bias, limited peer review</w:t>
            </w:r>
          </w:p>
        </w:tc>
      </w:tr>
      <w:tr w:rsidR="00BD0048" w:rsidRPr="00A877C9" w14:paraId="048ED3CA" w14:textId="77777777" w:rsidTr="00BD0048">
        <w:trPr>
          <w:trHeight w:val="444"/>
          <w:jc w:val="center"/>
        </w:trPr>
        <w:tc>
          <w:tcPr>
            <w:tcW w:w="1277" w:type="dxa"/>
          </w:tcPr>
          <w:p w14:paraId="47627BB3"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Jalilian &amp; Khairat, 2023</w:t>
            </w:r>
          </w:p>
        </w:tc>
        <w:tc>
          <w:tcPr>
            <w:tcW w:w="1245" w:type="dxa"/>
          </w:tcPr>
          <w:p w14:paraId="28304A56"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Narrative review</w:t>
            </w:r>
          </w:p>
        </w:tc>
        <w:tc>
          <w:tcPr>
            <w:tcW w:w="1144" w:type="dxa"/>
          </w:tcPr>
          <w:p w14:paraId="5FA0839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Extensively discusses usability</w:t>
            </w:r>
          </w:p>
        </w:tc>
        <w:tc>
          <w:tcPr>
            <w:tcW w:w="1370" w:type="dxa"/>
          </w:tcPr>
          <w:p w14:paraId="2BE4C9C4"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Covers clinician cognitive workload</w:t>
            </w:r>
          </w:p>
        </w:tc>
        <w:tc>
          <w:tcPr>
            <w:tcW w:w="1476" w:type="dxa"/>
          </w:tcPr>
          <w:p w14:paraId="031D277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 Physicians</w:t>
            </w:r>
          </w:p>
        </w:tc>
        <w:tc>
          <w:tcPr>
            <w:tcW w:w="1167" w:type="dxa"/>
            <w:shd w:val="clear" w:color="auto" w:fill="F8D7DA"/>
          </w:tcPr>
          <w:p w14:paraId="1080C499"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w:t>
            </w:r>
          </w:p>
        </w:tc>
        <w:tc>
          <w:tcPr>
            <w:tcW w:w="1313" w:type="dxa"/>
          </w:tcPr>
          <w:p w14:paraId="3702E16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Confirmation bias, selective citation</w:t>
            </w:r>
          </w:p>
        </w:tc>
      </w:tr>
      <w:tr w:rsidR="00BD0048" w:rsidRPr="00A877C9" w14:paraId="5D9143C8" w14:textId="77777777" w:rsidTr="00BD0048">
        <w:trPr>
          <w:trHeight w:val="444"/>
          <w:jc w:val="center"/>
        </w:trPr>
        <w:tc>
          <w:tcPr>
            <w:tcW w:w="1277" w:type="dxa"/>
          </w:tcPr>
          <w:p w14:paraId="765FA0E8"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Jansson et al., 2022</w:t>
            </w:r>
          </w:p>
        </w:tc>
        <w:tc>
          <w:tcPr>
            <w:tcW w:w="1245" w:type="dxa"/>
          </w:tcPr>
          <w:p w14:paraId="4DACCAC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National survey; large sample</w:t>
            </w:r>
          </w:p>
        </w:tc>
        <w:tc>
          <w:tcPr>
            <w:tcW w:w="1144" w:type="dxa"/>
          </w:tcPr>
          <w:p w14:paraId="78EC471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This is the core subject of the paper</w:t>
            </w:r>
          </w:p>
        </w:tc>
        <w:tc>
          <w:tcPr>
            <w:tcW w:w="1370" w:type="dxa"/>
          </w:tcPr>
          <w:p w14:paraId="1B6F9DB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Only indirectly addressed</w:t>
            </w:r>
          </w:p>
        </w:tc>
        <w:tc>
          <w:tcPr>
            <w:tcW w:w="1476" w:type="dxa"/>
          </w:tcPr>
          <w:p w14:paraId="24031CA0"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Includes perceptions from ICU professionals</w:t>
            </w:r>
          </w:p>
        </w:tc>
        <w:tc>
          <w:tcPr>
            <w:tcW w:w="1167" w:type="dxa"/>
            <w:shd w:val="clear" w:color="auto" w:fill="F8D7DA"/>
          </w:tcPr>
          <w:p w14:paraId="266DEC1C"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Low-to-Moderate</w:t>
            </w:r>
          </w:p>
        </w:tc>
        <w:tc>
          <w:tcPr>
            <w:tcW w:w="1313" w:type="dxa"/>
          </w:tcPr>
          <w:p w14:paraId="6207BAAC"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Voluntary participation bias</w:t>
            </w:r>
          </w:p>
        </w:tc>
      </w:tr>
      <w:tr w:rsidR="00BD0048" w:rsidRPr="00A877C9" w14:paraId="01399986" w14:textId="77777777" w:rsidTr="00BD0048">
        <w:trPr>
          <w:trHeight w:val="553"/>
          <w:jc w:val="center"/>
        </w:trPr>
        <w:tc>
          <w:tcPr>
            <w:tcW w:w="1277" w:type="dxa"/>
          </w:tcPr>
          <w:p w14:paraId="28E22DB1"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Lai et al., 2022</w:t>
            </w:r>
          </w:p>
        </w:tc>
        <w:tc>
          <w:tcPr>
            <w:tcW w:w="1245" w:type="dxa"/>
          </w:tcPr>
          <w:p w14:paraId="07FFB792" w14:textId="22E11DA2"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 xml:space="preserve">Cluster RCT; single </w:t>
            </w:r>
            <w:r w:rsidR="00507CD8" w:rsidRPr="00A877C9">
              <w:rPr>
                <w:rFonts w:ascii="Arial" w:hAnsi="Arial" w:cs="Arial"/>
                <w:sz w:val="15"/>
                <w:szCs w:val="15"/>
                <w:lang w:val="en-GB"/>
              </w:rPr>
              <w:t>centre</w:t>
            </w:r>
          </w:p>
        </w:tc>
        <w:tc>
          <w:tcPr>
            <w:tcW w:w="1144" w:type="dxa"/>
          </w:tcPr>
          <w:p w14:paraId="78320E76"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examines usability aspects</w:t>
            </w:r>
          </w:p>
        </w:tc>
        <w:tc>
          <w:tcPr>
            <w:tcW w:w="1370" w:type="dxa"/>
          </w:tcPr>
          <w:p w14:paraId="3361CE70"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measures workload</w:t>
            </w:r>
          </w:p>
        </w:tc>
        <w:tc>
          <w:tcPr>
            <w:tcW w:w="1476" w:type="dxa"/>
          </w:tcPr>
          <w:p w14:paraId="4A39650B"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Including multidisciplinary team feedback</w:t>
            </w:r>
          </w:p>
        </w:tc>
        <w:tc>
          <w:tcPr>
            <w:tcW w:w="1167" w:type="dxa"/>
            <w:shd w:val="clear" w:color="auto" w:fill="D4EDDA"/>
          </w:tcPr>
          <w:p w14:paraId="16E6465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Moderate-to-High</w:t>
            </w:r>
          </w:p>
        </w:tc>
        <w:tc>
          <w:tcPr>
            <w:tcW w:w="1313" w:type="dxa"/>
          </w:tcPr>
          <w:p w14:paraId="1B254E4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Performance bias (authors involved in design)</w:t>
            </w:r>
          </w:p>
        </w:tc>
      </w:tr>
      <w:tr w:rsidR="00BD0048" w:rsidRPr="00A877C9" w14:paraId="204B9E91" w14:textId="77777777" w:rsidTr="00BD0048">
        <w:trPr>
          <w:trHeight w:val="779"/>
          <w:jc w:val="center"/>
        </w:trPr>
        <w:tc>
          <w:tcPr>
            <w:tcW w:w="1277" w:type="dxa"/>
          </w:tcPr>
          <w:p w14:paraId="19C349FA"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Lin et al., 2019</w:t>
            </w:r>
          </w:p>
        </w:tc>
        <w:tc>
          <w:tcPr>
            <w:tcW w:w="1245" w:type="dxa"/>
          </w:tcPr>
          <w:p w14:paraId="73F9BA4F"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Systematic review &amp; meta-analysis</w:t>
            </w:r>
          </w:p>
        </w:tc>
        <w:tc>
          <w:tcPr>
            <w:tcW w:w="1144" w:type="dxa"/>
          </w:tcPr>
          <w:p w14:paraId="4E6D60C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review examines user-centered design and usability</w:t>
            </w:r>
          </w:p>
        </w:tc>
        <w:tc>
          <w:tcPr>
            <w:tcW w:w="1370" w:type="dxa"/>
          </w:tcPr>
          <w:p w14:paraId="552655BC"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evaluates cognitive workload</w:t>
            </w:r>
          </w:p>
        </w:tc>
        <w:tc>
          <w:tcPr>
            <w:tcW w:w="1476" w:type="dxa"/>
          </w:tcPr>
          <w:p w14:paraId="3AB3E3E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Partially. Includes nurses and physicians</w:t>
            </w:r>
          </w:p>
        </w:tc>
        <w:tc>
          <w:tcPr>
            <w:tcW w:w="1167" w:type="dxa"/>
            <w:shd w:val="clear" w:color="auto" w:fill="F8D7DA"/>
          </w:tcPr>
          <w:p w14:paraId="223B60F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Low-to-Moderate</w:t>
            </w:r>
          </w:p>
        </w:tc>
        <w:tc>
          <w:tcPr>
            <w:tcW w:w="1313" w:type="dxa"/>
          </w:tcPr>
          <w:p w14:paraId="5B03150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Publication bias, simulated settings</w:t>
            </w:r>
          </w:p>
        </w:tc>
      </w:tr>
      <w:tr w:rsidR="00BD0048" w:rsidRPr="00A877C9" w14:paraId="264F3BC5" w14:textId="77777777" w:rsidTr="00BD0048">
        <w:trPr>
          <w:trHeight w:val="327"/>
          <w:jc w:val="center"/>
        </w:trPr>
        <w:tc>
          <w:tcPr>
            <w:tcW w:w="1277" w:type="dxa"/>
          </w:tcPr>
          <w:p w14:paraId="100EEA69"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Nadkarni &amp; Sakhuja, 2023</w:t>
            </w:r>
          </w:p>
        </w:tc>
        <w:tc>
          <w:tcPr>
            <w:tcW w:w="1245" w:type="dxa"/>
          </w:tcPr>
          <w:p w14:paraId="2743676F"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Narrative review</w:t>
            </w:r>
          </w:p>
        </w:tc>
        <w:tc>
          <w:tcPr>
            <w:tcW w:w="1144" w:type="dxa"/>
          </w:tcPr>
          <w:p w14:paraId="5FE3C40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Partially. It discusses the challenges</w:t>
            </w:r>
          </w:p>
        </w:tc>
        <w:tc>
          <w:tcPr>
            <w:tcW w:w="1370" w:type="dxa"/>
          </w:tcPr>
          <w:p w14:paraId="3FE3E495"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Partially. It covers the burden of data, but no engaging workload</w:t>
            </w:r>
          </w:p>
        </w:tc>
        <w:tc>
          <w:tcPr>
            <w:tcW w:w="1476" w:type="dxa"/>
          </w:tcPr>
          <w:p w14:paraId="24C51022"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No. Does not address nursing perceptions</w:t>
            </w:r>
          </w:p>
        </w:tc>
        <w:tc>
          <w:tcPr>
            <w:tcW w:w="1167" w:type="dxa"/>
            <w:shd w:val="clear" w:color="auto" w:fill="F8D7DA"/>
          </w:tcPr>
          <w:p w14:paraId="3708A053"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w:t>
            </w:r>
          </w:p>
        </w:tc>
        <w:tc>
          <w:tcPr>
            <w:tcW w:w="1313" w:type="dxa"/>
          </w:tcPr>
          <w:p w14:paraId="60FB5DE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Selection bias, optimistic framing</w:t>
            </w:r>
          </w:p>
        </w:tc>
      </w:tr>
      <w:tr w:rsidR="00BD0048" w:rsidRPr="00A877C9" w14:paraId="5D012D07" w14:textId="77777777" w:rsidTr="00BD0048">
        <w:trPr>
          <w:trHeight w:val="68"/>
          <w:jc w:val="center"/>
        </w:trPr>
        <w:tc>
          <w:tcPr>
            <w:tcW w:w="1277" w:type="dxa"/>
          </w:tcPr>
          <w:p w14:paraId="48B4B2E8"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Saleem et al., 2015</w:t>
            </w:r>
          </w:p>
        </w:tc>
        <w:tc>
          <w:tcPr>
            <w:tcW w:w="1245" w:type="dxa"/>
          </w:tcPr>
          <w:p w14:paraId="57404CE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Rapid ethnography; multi-site</w:t>
            </w:r>
          </w:p>
        </w:tc>
        <w:tc>
          <w:tcPr>
            <w:tcW w:w="1144" w:type="dxa"/>
          </w:tcPr>
          <w:p w14:paraId="58D396A8"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identifies usability barriers</w:t>
            </w:r>
          </w:p>
        </w:tc>
        <w:tc>
          <w:tcPr>
            <w:tcW w:w="1370" w:type="dxa"/>
          </w:tcPr>
          <w:p w14:paraId="48478937"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Partially. Indirectly covers themes contributing to workload</w:t>
            </w:r>
          </w:p>
        </w:tc>
        <w:tc>
          <w:tcPr>
            <w:tcW w:w="1476" w:type="dxa"/>
          </w:tcPr>
          <w:p w14:paraId="7B67E92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Nursing perceptions included in studies</w:t>
            </w:r>
          </w:p>
        </w:tc>
        <w:tc>
          <w:tcPr>
            <w:tcW w:w="1167" w:type="dxa"/>
            <w:shd w:val="clear" w:color="auto" w:fill="F8D7DA"/>
          </w:tcPr>
          <w:p w14:paraId="5C69809F"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Low-to-Moderate</w:t>
            </w:r>
          </w:p>
        </w:tc>
        <w:tc>
          <w:tcPr>
            <w:tcW w:w="1313" w:type="dxa"/>
          </w:tcPr>
          <w:p w14:paraId="567837C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Researcher interpretation bias</w:t>
            </w:r>
          </w:p>
        </w:tc>
      </w:tr>
      <w:tr w:rsidR="00BD0048" w:rsidRPr="00A877C9" w14:paraId="486380E5" w14:textId="77777777" w:rsidTr="00BD0048">
        <w:trPr>
          <w:trHeight w:val="68"/>
          <w:jc w:val="center"/>
        </w:trPr>
        <w:tc>
          <w:tcPr>
            <w:tcW w:w="1277" w:type="dxa"/>
          </w:tcPr>
          <w:p w14:paraId="11294DEC"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t>Strudwick et al., 2018</w:t>
            </w:r>
          </w:p>
        </w:tc>
        <w:tc>
          <w:tcPr>
            <w:tcW w:w="1245" w:type="dxa"/>
          </w:tcPr>
          <w:p w14:paraId="789F0B2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Mixed methods; single site</w:t>
            </w:r>
          </w:p>
        </w:tc>
        <w:tc>
          <w:tcPr>
            <w:tcW w:w="1144" w:type="dxa"/>
          </w:tcPr>
          <w:p w14:paraId="087CE99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The study discusses usability factors</w:t>
            </w:r>
          </w:p>
        </w:tc>
        <w:tc>
          <w:tcPr>
            <w:tcW w:w="1370" w:type="dxa"/>
          </w:tcPr>
          <w:p w14:paraId="3B1ACFED"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Workload was one of the themes</w:t>
            </w:r>
          </w:p>
        </w:tc>
        <w:tc>
          <w:tcPr>
            <w:tcW w:w="1476" w:type="dxa"/>
          </w:tcPr>
          <w:p w14:paraId="0EA7912A"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Nursing perceptions specifically within Critical Care</w:t>
            </w:r>
          </w:p>
        </w:tc>
        <w:tc>
          <w:tcPr>
            <w:tcW w:w="1167" w:type="dxa"/>
            <w:shd w:val="clear" w:color="auto" w:fill="FFF3CD"/>
          </w:tcPr>
          <w:p w14:paraId="4D78B879"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2B49C6FC"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Social desirability bias</w:t>
            </w:r>
          </w:p>
        </w:tc>
      </w:tr>
      <w:tr w:rsidR="00BD0048" w:rsidRPr="00A877C9" w14:paraId="11DE49FE" w14:textId="77777777" w:rsidTr="00BD0048">
        <w:trPr>
          <w:trHeight w:val="553"/>
          <w:jc w:val="center"/>
        </w:trPr>
        <w:tc>
          <w:tcPr>
            <w:tcW w:w="1277" w:type="dxa"/>
          </w:tcPr>
          <w:p w14:paraId="2C54B8BE" w14:textId="77777777" w:rsidR="00BD0048" w:rsidRPr="00A877C9" w:rsidRDefault="00BD0048" w:rsidP="009B2E2C">
            <w:pPr>
              <w:spacing w:after="120" w:line="278" w:lineRule="auto"/>
              <w:jc w:val="center"/>
              <w:rPr>
                <w:rFonts w:ascii="Arial" w:hAnsi="Arial" w:cs="Arial"/>
                <w:b/>
                <w:bCs/>
                <w:sz w:val="15"/>
                <w:szCs w:val="15"/>
                <w:lang w:val="en-GB"/>
              </w:rPr>
            </w:pPr>
            <w:r w:rsidRPr="00A877C9">
              <w:rPr>
                <w:rFonts w:ascii="Arial" w:hAnsi="Arial" w:cs="Arial"/>
                <w:b/>
                <w:bCs/>
                <w:sz w:val="15"/>
                <w:szCs w:val="15"/>
                <w:lang w:val="en-GB"/>
              </w:rPr>
              <w:lastRenderedPageBreak/>
              <w:t>Thissen et al., 2025</w:t>
            </w:r>
          </w:p>
        </w:tc>
        <w:tc>
          <w:tcPr>
            <w:tcW w:w="1245" w:type="dxa"/>
          </w:tcPr>
          <w:p w14:paraId="49402BE9"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Qualitative; ICU context</w:t>
            </w:r>
          </w:p>
        </w:tc>
        <w:tc>
          <w:tcPr>
            <w:tcW w:w="1144" w:type="dxa"/>
          </w:tcPr>
          <w:p w14:paraId="3DE17026"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 xml:space="preserve">Yes. Focus on usability </w:t>
            </w:r>
          </w:p>
        </w:tc>
        <w:tc>
          <w:tcPr>
            <w:tcW w:w="1370" w:type="dxa"/>
          </w:tcPr>
          <w:p w14:paraId="0C9827DE"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 xml:space="preserve">Yes. Workload discussed indirectly </w:t>
            </w:r>
          </w:p>
        </w:tc>
        <w:tc>
          <w:tcPr>
            <w:tcW w:w="1476" w:type="dxa"/>
          </w:tcPr>
          <w:p w14:paraId="443E1CC1"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Yes. Perceptions of nurses included</w:t>
            </w:r>
          </w:p>
        </w:tc>
        <w:tc>
          <w:tcPr>
            <w:tcW w:w="1167" w:type="dxa"/>
            <w:shd w:val="clear" w:color="auto" w:fill="FFF3CD"/>
          </w:tcPr>
          <w:p w14:paraId="1DE1FF4B" w14:textId="77777777" w:rsidR="00BD0048" w:rsidRPr="00A877C9" w:rsidRDefault="00BD0048" w:rsidP="009B2E2C">
            <w:pPr>
              <w:spacing w:after="120" w:line="278" w:lineRule="auto"/>
              <w:jc w:val="center"/>
              <w:rPr>
                <w:rFonts w:ascii="Arial" w:hAnsi="Arial" w:cs="Arial"/>
                <w:sz w:val="15"/>
                <w:szCs w:val="15"/>
                <w:lang w:val="en-GB"/>
              </w:rPr>
            </w:pPr>
            <w:r w:rsidRPr="00A877C9">
              <w:rPr>
                <w:rFonts w:ascii="Arial" w:hAnsi="Arial" w:cs="Arial"/>
                <w:sz w:val="15"/>
                <w:szCs w:val="15"/>
                <w:lang w:val="en-GB"/>
              </w:rPr>
              <w:t>Moderate</w:t>
            </w:r>
          </w:p>
        </w:tc>
        <w:tc>
          <w:tcPr>
            <w:tcW w:w="1313" w:type="dxa"/>
          </w:tcPr>
          <w:p w14:paraId="020B984C" w14:textId="77777777" w:rsidR="00BD0048" w:rsidRPr="00A877C9" w:rsidRDefault="00BD0048" w:rsidP="009B2E2C">
            <w:pPr>
              <w:keepNext/>
              <w:spacing w:after="120" w:line="278" w:lineRule="auto"/>
              <w:jc w:val="center"/>
              <w:rPr>
                <w:rFonts w:ascii="Arial" w:hAnsi="Arial" w:cs="Arial"/>
                <w:sz w:val="15"/>
                <w:szCs w:val="15"/>
                <w:lang w:val="en-GB"/>
              </w:rPr>
            </w:pPr>
            <w:r w:rsidRPr="00A877C9">
              <w:rPr>
                <w:rFonts w:ascii="Arial" w:hAnsi="Arial" w:cs="Arial"/>
                <w:sz w:val="15"/>
                <w:szCs w:val="15"/>
                <w:lang w:val="en-GB"/>
              </w:rPr>
              <w:t>Institutional bias</w:t>
            </w:r>
          </w:p>
        </w:tc>
      </w:tr>
    </w:tbl>
    <w:p w14:paraId="5620E0DF" w14:textId="77777777" w:rsidR="007A478E" w:rsidRPr="00A877C9" w:rsidRDefault="007A478E" w:rsidP="009B2E2C">
      <w:pPr>
        <w:keepNext/>
        <w:spacing w:after="120"/>
        <w:jc w:val="center"/>
        <w:rPr>
          <w:rFonts w:ascii="Arial" w:hAnsi="Arial" w:cs="Arial"/>
        </w:rPr>
      </w:pPr>
      <w:r w:rsidRPr="00A877C9">
        <w:rPr>
          <w:rFonts w:ascii="Arial" w:eastAsia="Times New Roman" w:hAnsi="Arial" w:cs="Arial"/>
          <w:noProof/>
          <w:kern w:val="0"/>
          <w:lang w:eastAsia="en-GB"/>
          <w14:ligatures w14:val="none"/>
        </w:rPr>
        <w:drawing>
          <wp:inline distT="0" distB="0" distL="0" distR="0" wp14:anchorId="6BFB23F4" wp14:editId="1C9F34D0">
            <wp:extent cx="1760420" cy="431800"/>
            <wp:effectExtent l="0" t="0" r="0" b="6350"/>
            <wp:docPr id="102646777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31011" name="Picture 1" descr="A black text on a white background&#10;&#10;AI-generated content may be incorrect."/>
                    <pic:cNvPicPr/>
                  </pic:nvPicPr>
                  <pic:blipFill>
                    <a:blip r:embed="rId26"/>
                    <a:stretch>
                      <a:fillRect/>
                    </a:stretch>
                  </pic:blipFill>
                  <pic:spPr>
                    <a:xfrm>
                      <a:off x="0" y="0"/>
                      <a:ext cx="1787895" cy="438539"/>
                    </a:xfrm>
                    <a:prstGeom prst="rect">
                      <a:avLst/>
                    </a:prstGeom>
                  </pic:spPr>
                </pic:pic>
              </a:graphicData>
            </a:graphic>
          </wp:inline>
        </w:drawing>
      </w:r>
    </w:p>
    <w:p w14:paraId="5FAE4092" w14:textId="42192DAB" w:rsidR="007A478E" w:rsidRPr="007C7909" w:rsidRDefault="007A478E" w:rsidP="009B2E2C">
      <w:pPr>
        <w:pStyle w:val="Heading1"/>
        <w:numPr>
          <w:ilvl w:val="0"/>
          <w:numId w:val="34"/>
        </w:numPr>
        <w:spacing w:after="120"/>
        <w:rPr>
          <w:rFonts w:ascii="Arial" w:hAnsi="Arial" w:cs="Arial"/>
          <w:b/>
          <w:bCs/>
          <w:sz w:val="28"/>
          <w:szCs w:val="28"/>
        </w:rPr>
      </w:pPr>
      <w:r w:rsidRPr="00A877C9">
        <w:rPr>
          <w:rFonts w:ascii="Arial" w:hAnsi="Arial" w:cs="Arial"/>
          <w:b/>
          <w:bCs/>
        </w:rPr>
        <w:br w:type="page"/>
      </w:r>
      <w:bookmarkStart w:id="21" w:name="_Toc225170218"/>
      <w:r w:rsidRPr="007C7909">
        <w:rPr>
          <w:rFonts w:ascii="Arial" w:hAnsi="Arial" w:cs="Arial"/>
          <w:b/>
          <w:bCs/>
          <w:color w:val="000000" w:themeColor="text1"/>
          <w:sz w:val="28"/>
          <w:szCs w:val="28"/>
        </w:rPr>
        <w:lastRenderedPageBreak/>
        <w:t>Methodology</w:t>
      </w:r>
      <w:bookmarkEnd w:id="21"/>
      <w:r w:rsidRPr="007C7909">
        <w:rPr>
          <w:rFonts w:ascii="Arial" w:hAnsi="Arial" w:cs="Arial"/>
          <w:b/>
          <w:bCs/>
          <w:color w:val="000000" w:themeColor="text1"/>
          <w:sz w:val="28"/>
          <w:szCs w:val="28"/>
        </w:rPr>
        <w:t xml:space="preserve"> </w:t>
      </w:r>
    </w:p>
    <w:p w14:paraId="3AF00C43" w14:textId="77777777" w:rsidR="007A478E" w:rsidRPr="00BB4735" w:rsidRDefault="007A478E" w:rsidP="009B2E2C">
      <w:pPr>
        <w:spacing w:after="120"/>
        <w:rPr>
          <w:rFonts w:ascii="Arial" w:hAnsi="Arial" w:cs="Arial"/>
          <w:b/>
          <w:bCs/>
        </w:rPr>
      </w:pPr>
    </w:p>
    <w:p w14:paraId="26133D69" w14:textId="77777777" w:rsidR="007A478E" w:rsidRPr="00BB4735" w:rsidRDefault="007A478E" w:rsidP="009B2E2C">
      <w:pPr>
        <w:spacing w:after="120"/>
        <w:rPr>
          <w:rFonts w:ascii="Arial" w:hAnsi="Arial" w:cs="Arial"/>
        </w:rPr>
      </w:pPr>
      <w:r w:rsidRPr="00BB4735">
        <w:rPr>
          <w:rFonts w:ascii="Arial" w:hAnsi="Arial" w:cs="Arial"/>
        </w:rPr>
        <w:t>This study aims to critically examine the barriers to effective CIS implementation within intensive care settings, with a particular focus on workflow integration, system responsiveness, and user training among nursing staff. By employing a robust mixed-methods research design, the study seeks to generate nuanced insights that inform the development of targeted improvement strategies. The overarching objective is to contribute to the enhancement of patient care quality and operational effectiveness through evidence-based recommendations. The methodological approaches underpinning these objectives are detailed below and demonstrate alignment with current best practices in health informatics research at the postgraduate level.</w:t>
      </w:r>
    </w:p>
    <w:p w14:paraId="38715A7E" w14:textId="58C08586" w:rsidR="00A877C9" w:rsidRPr="00BB4735" w:rsidRDefault="007A478E" w:rsidP="009B2E2C">
      <w:pPr>
        <w:spacing w:after="120"/>
        <w:rPr>
          <w:rFonts w:ascii="Arial" w:hAnsi="Arial" w:cs="Arial"/>
        </w:rPr>
      </w:pPr>
      <w:r w:rsidRPr="00BB4735">
        <w:rPr>
          <w:rFonts w:ascii="Arial" w:hAnsi="Arial" w:cs="Arial"/>
        </w:rPr>
        <w:t>A convergent mixed-methods design will be adopted, integrating a cross-sectional quantitative survey with open-ended qualitative questions to achieve a comprehensive understanding of nursing staff experiences</w:t>
      </w:r>
      <w:r w:rsidR="00A877C9" w:rsidRPr="00BB4735">
        <w:rPr>
          <w:rFonts w:ascii="Arial" w:hAnsi="Arial" w:cs="Arial"/>
        </w:rPr>
        <w:t xml:space="preserve"> (See </w:t>
      </w:r>
      <w:r w:rsidR="00507CD8" w:rsidRPr="00BB4735">
        <w:rPr>
          <w:rFonts w:ascii="Arial" w:hAnsi="Arial" w:cs="Arial"/>
        </w:rPr>
        <w:t>Fig</w:t>
      </w:r>
      <w:r w:rsidRPr="00BB4735">
        <w:rPr>
          <w:rFonts w:ascii="Arial" w:hAnsi="Arial" w:cs="Arial"/>
        </w:rPr>
        <w:t xml:space="preserve">. </w:t>
      </w:r>
      <w:r w:rsidR="00507CD8" w:rsidRPr="00BB4735">
        <w:rPr>
          <w:rFonts w:ascii="Arial" w:hAnsi="Arial" w:cs="Arial"/>
        </w:rPr>
        <w:t xml:space="preserve">3). </w:t>
      </w:r>
      <w:r w:rsidRPr="00BB4735">
        <w:rPr>
          <w:rFonts w:ascii="Arial" w:hAnsi="Arial" w:cs="Arial"/>
        </w:rPr>
        <w:t xml:space="preserve">The structured questionnaire will systematically collect data on sociodemographic characteristics, clinical background, digital literacy, perceptions of the current digital healthcare record system, and self-reported confidence in CIS usage. To maximise reliability and validity, the study will employ established, psychometrically validated instruments. </w:t>
      </w:r>
    </w:p>
    <w:p w14:paraId="7C5B0B63" w14:textId="77777777" w:rsidR="00A877C9" w:rsidRPr="00BB4735" w:rsidRDefault="00A877C9" w:rsidP="009B2E2C">
      <w:pPr>
        <w:spacing w:after="120"/>
        <w:rPr>
          <w:rFonts w:ascii="Arial" w:hAnsi="Arial" w:cs="Arial"/>
        </w:rPr>
      </w:pPr>
    </w:p>
    <w:p w14:paraId="70E48D88" w14:textId="77777777" w:rsidR="002530B9" w:rsidRDefault="00A877C9" w:rsidP="009B2E2C">
      <w:pPr>
        <w:keepNext/>
        <w:spacing w:after="120"/>
        <w:jc w:val="center"/>
      </w:pPr>
      <w:r w:rsidRPr="00BB4735">
        <w:rPr>
          <w:rFonts w:ascii="Arial" w:hAnsi="Arial" w:cs="Arial"/>
          <w:noProof/>
          <w:color w:val="000000" w:themeColor="text1"/>
        </w:rPr>
        <w:drawing>
          <wp:inline distT="0" distB="0" distL="0" distR="0" wp14:anchorId="28E44068" wp14:editId="57879A0A">
            <wp:extent cx="4879238" cy="2140137"/>
            <wp:effectExtent l="0" t="0" r="0" b="0"/>
            <wp:docPr id="1759588606" name="Picture 1" descr="A diagram of a mixing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88606" name="Picture 1" descr="A diagram of a mixing results&#10;&#10;AI-generated content may be incorrect."/>
                    <pic:cNvPicPr/>
                  </pic:nvPicPr>
                  <pic:blipFill>
                    <a:blip r:embed="rId27"/>
                    <a:stretch>
                      <a:fillRect/>
                    </a:stretch>
                  </pic:blipFill>
                  <pic:spPr>
                    <a:xfrm>
                      <a:off x="0" y="0"/>
                      <a:ext cx="4885107" cy="2142711"/>
                    </a:xfrm>
                    <a:prstGeom prst="rect">
                      <a:avLst/>
                    </a:prstGeom>
                  </pic:spPr>
                </pic:pic>
              </a:graphicData>
            </a:graphic>
          </wp:inline>
        </w:drawing>
      </w:r>
    </w:p>
    <w:p w14:paraId="58F0D335" w14:textId="40F3AC2D" w:rsidR="00A877C9" w:rsidRPr="0032474D" w:rsidRDefault="002530B9" w:rsidP="009B2E2C">
      <w:pPr>
        <w:pStyle w:val="Caption"/>
        <w:spacing w:after="120" w:line="278" w:lineRule="auto"/>
        <w:jc w:val="center"/>
        <w:rPr>
          <w:rFonts w:ascii="Arial" w:hAnsi="Arial" w:cs="Arial"/>
        </w:rPr>
      </w:pPr>
      <w:bookmarkStart w:id="22" w:name="_Toc225176135"/>
      <w:bookmarkStart w:id="23" w:name="_Toc225184435"/>
      <w:r w:rsidRPr="0032474D">
        <w:rPr>
          <w:rFonts w:ascii="Arial" w:hAnsi="Arial" w:cs="Arial"/>
          <w:color w:val="000000" w:themeColor="text1"/>
        </w:rPr>
        <w:t xml:space="preserve">Figure </w:t>
      </w:r>
      <w:r w:rsidR="00920CA3" w:rsidRPr="0032474D">
        <w:rPr>
          <w:rFonts w:ascii="Arial" w:hAnsi="Arial" w:cs="Arial"/>
          <w:color w:val="000000" w:themeColor="text1"/>
        </w:rPr>
        <w:fldChar w:fldCharType="begin"/>
      </w:r>
      <w:r w:rsidR="00920CA3" w:rsidRPr="0032474D">
        <w:rPr>
          <w:rFonts w:ascii="Arial" w:hAnsi="Arial" w:cs="Arial"/>
          <w:color w:val="000000" w:themeColor="text1"/>
        </w:rPr>
        <w:instrText xml:space="preserve"> SEQ Figure \* ARABIC </w:instrText>
      </w:r>
      <w:r w:rsidR="00920CA3" w:rsidRPr="0032474D">
        <w:rPr>
          <w:rFonts w:ascii="Arial" w:hAnsi="Arial" w:cs="Arial"/>
          <w:color w:val="000000" w:themeColor="text1"/>
        </w:rPr>
        <w:fldChar w:fldCharType="separate"/>
      </w:r>
      <w:r w:rsidR="00920CA3" w:rsidRPr="0032474D">
        <w:rPr>
          <w:rFonts w:ascii="Arial" w:hAnsi="Arial" w:cs="Arial"/>
          <w:noProof/>
          <w:color w:val="000000" w:themeColor="text1"/>
        </w:rPr>
        <w:t>3</w:t>
      </w:r>
      <w:r w:rsidR="00920CA3" w:rsidRPr="0032474D">
        <w:rPr>
          <w:rFonts w:ascii="Arial" w:hAnsi="Arial" w:cs="Arial"/>
          <w:noProof/>
          <w:color w:val="000000" w:themeColor="text1"/>
        </w:rPr>
        <w:fldChar w:fldCharType="end"/>
      </w:r>
      <w:r w:rsidRPr="0032474D">
        <w:rPr>
          <w:rFonts w:ascii="Arial" w:hAnsi="Arial" w:cs="Arial"/>
          <w:color w:val="000000" w:themeColor="text1"/>
        </w:rPr>
        <w:t xml:space="preserve"> Mixed </w:t>
      </w:r>
      <w:r w:rsidR="00224464" w:rsidRPr="0032474D">
        <w:rPr>
          <w:rFonts w:ascii="Arial" w:hAnsi="Arial" w:cs="Arial"/>
          <w:color w:val="000000" w:themeColor="text1"/>
        </w:rPr>
        <w:t>m</w:t>
      </w:r>
      <w:r w:rsidRPr="0032474D">
        <w:rPr>
          <w:rFonts w:ascii="Arial" w:hAnsi="Arial" w:cs="Arial"/>
          <w:color w:val="000000" w:themeColor="text1"/>
        </w:rPr>
        <w:t xml:space="preserve">ethodology </w:t>
      </w:r>
      <w:r w:rsidR="00224464" w:rsidRPr="0032474D">
        <w:rPr>
          <w:rFonts w:ascii="Arial" w:hAnsi="Arial" w:cs="Arial"/>
          <w:color w:val="000000" w:themeColor="text1"/>
        </w:rPr>
        <w:t>c</w:t>
      </w:r>
      <w:r w:rsidRPr="0032474D">
        <w:rPr>
          <w:rFonts w:ascii="Arial" w:hAnsi="Arial" w:cs="Arial"/>
          <w:color w:val="000000" w:themeColor="text1"/>
        </w:rPr>
        <w:t>onvergence (Smajic et al., 2022)</w:t>
      </w:r>
      <w:bookmarkEnd w:id="22"/>
      <w:bookmarkEnd w:id="23"/>
    </w:p>
    <w:p w14:paraId="35E35BB0" w14:textId="77777777" w:rsidR="00A877C9" w:rsidRPr="00BB4735" w:rsidRDefault="00A877C9" w:rsidP="009B2E2C">
      <w:pPr>
        <w:spacing w:after="120"/>
        <w:rPr>
          <w:rFonts w:ascii="Arial" w:hAnsi="Arial" w:cs="Arial"/>
        </w:rPr>
      </w:pPr>
    </w:p>
    <w:p w14:paraId="49789909" w14:textId="158F77EF" w:rsidR="007A478E" w:rsidRPr="00BB4735" w:rsidRDefault="007A478E" w:rsidP="009B2E2C">
      <w:pPr>
        <w:spacing w:after="120"/>
        <w:rPr>
          <w:rFonts w:ascii="Arial" w:hAnsi="Arial" w:cs="Arial"/>
        </w:rPr>
      </w:pPr>
      <w:r w:rsidRPr="00BB4735">
        <w:rPr>
          <w:rFonts w:ascii="Arial" w:hAnsi="Arial" w:cs="Arial"/>
        </w:rPr>
        <w:t xml:space="preserve">Quantitative data will be collected using the Systems Usability Scale (SUS; Brooke, </w:t>
      </w:r>
      <w:sdt>
        <w:sdtPr>
          <w:rPr>
            <w:rFonts w:ascii="Arial" w:hAnsi="Arial" w:cs="Arial"/>
            <w:color w:val="000000"/>
            <w:shd w:val="clear" w:color="auto" w:fill="FFFFFF"/>
          </w:rPr>
          <w:tag w:val="MENDELEY_CITATION_v3_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"/>
          <w:id w:val="-1767458459"/>
          <w:placeholder>
            <w:docPart w:val="FE29DFC4419A46CEB26AAAC324EABE77"/>
          </w:placeholder>
        </w:sdtPr>
        <w:sdtContent>
          <w:r w:rsidR="00FF4C93" w:rsidRPr="00FF4C93">
            <w:rPr>
              <w:rFonts w:ascii="Arial" w:hAnsi="Arial" w:cs="Arial"/>
              <w:color w:val="000000"/>
              <w:shd w:val="clear" w:color="auto" w:fill="FFFFFF"/>
            </w:rPr>
            <w:t>2013)</w:t>
          </w:r>
        </w:sdtContent>
      </w:sdt>
      <w:r w:rsidRPr="00BB4735">
        <w:rPr>
          <w:rFonts w:ascii="Arial" w:hAnsi="Arial" w:cs="Arial"/>
        </w:rPr>
        <w:t xml:space="preserve"> and the NASA Task Load Index (NASA-TLX; Hart, </w:t>
      </w:r>
      <w:sdt>
        <w:sdtPr>
          <w:rPr>
            <w:rFonts w:ascii="Arial" w:hAnsi="Arial" w:cs="Arial"/>
            <w:color w:val="000000"/>
            <w:shd w:val="clear" w:color="auto" w:fill="FFFFFF"/>
          </w:rPr>
          <w:tag w:val="MENDELEY_CITATION_v3_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"/>
          <w:id w:val="1869878341"/>
          <w:placeholder>
            <w:docPart w:val="3DC1F130B8204167A3ACE4AC552E617A"/>
          </w:placeholder>
        </w:sdtPr>
        <w:sdtContent>
          <w:r w:rsidR="00FF4C93" w:rsidRPr="00FF4C93">
            <w:rPr>
              <w:rFonts w:ascii="Arial" w:hAnsi="Arial" w:cs="Arial"/>
              <w:color w:val="000000"/>
              <w:shd w:val="clear" w:color="auto" w:fill="FFFFFF"/>
            </w:rPr>
            <w:t>2006)</w:t>
          </w:r>
        </w:sdtContent>
      </w:sdt>
      <w:r w:rsidRPr="00BB4735">
        <w:rPr>
          <w:rFonts w:ascii="Arial" w:hAnsi="Arial" w:cs="Arial"/>
        </w:rPr>
        <w:t xml:space="preserve">, enabling multidimensional assessment of usability and workload. These standardised tools ensure methodological rigour and enable benchmarking against the existing literature, thereby strengthening the study’s external validity. Additionally, qualitative data from open-ended questions will be analysed thematically to elucidate contextual </w:t>
      </w:r>
      <w:r w:rsidRPr="00BB4735">
        <w:rPr>
          <w:rFonts w:ascii="Arial" w:hAnsi="Arial" w:cs="Arial"/>
        </w:rPr>
        <w:lastRenderedPageBreak/>
        <w:t xml:space="preserve">factors and to provide deeper insights into the barriers and facilitators of CIS implementation (see Appendix 1). </w:t>
      </w:r>
    </w:p>
    <w:p w14:paraId="3293D4FF" w14:textId="273D3B84" w:rsidR="007A478E" w:rsidRPr="00BB4735" w:rsidRDefault="007A478E" w:rsidP="009B2E2C">
      <w:pPr>
        <w:spacing w:after="120"/>
        <w:rPr>
          <w:rFonts w:ascii="Arial" w:hAnsi="Arial" w:cs="Arial"/>
        </w:rPr>
      </w:pPr>
      <w:r w:rsidRPr="00BB4735">
        <w:rPr>
          <w:rFonts w:ascii="Arial" w:hAnsi="Arial" w:cs="Arial"/>
        </w:rPr>
        <w:t xml:space="preserve">Data integration will occur at the interpretation stage, ensuring that quantitative findings are contextualised with qualitative perspectives. Statistical analysis will be conducted using the Statistical Package for the Social Sciences (SPSS) version </w:t>
      </w:r>
      <w:r w:rsidR="002D45F6" w:rsidRPr="00BB4735">
        <w:rPr>
          <w:rFonts w:ascii="Arial" w:hAnsi="Arial" w:cs="Arial"/>
        </w:rPr>
        <w:t>30</w:t>
      </w:r>
      <w:r w:rsidRPr="00BB4735">
        <w:rPr>
          <w:rFonts w:ascii="Arial" w:hAnsi="Arial" w:cs="Arial"/>
        </w:rPr>
        <w:t xml:space="preserve"> </w:t>
      </w:r>
      <w:sdt>
        <w:sdtPr>
          <w:rPr>
            <w:rFonts w:ascii="Arial" w:hAnsi="Arial" w:cs="Arial"/>
            <w:color w:val="000000"/>
          </w:rPr>
          <w:tag w:val="MENDELEY_CITATION_v3_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"/>
          <w:id w:val="449746145"/>
          <w:placeholder>
            <w:docPart w:val="9DD2E611CBBC4662B599626D6A07C412"/>
          </w:placeholder>
        </w:sdtPr>
        <w:sdtContent>
          <w:r w:rsidR="00FF4C93" w:rsidRPr="00FF4C93">
            <w:rPr>
              <w:rFonts w:ascii="Arial" w:hAnsi="Arial" w:cs="Arial"/>
              <w:color w:val="000000"/>
            </w:rPr>
            <w:t>(IBM, 2025)</w:t>
          </w:r>
        </w:sdtContent>
      </w:sdt>
      <w:r w:rsidRPr="00BB4735">
        <w:rPr>
          <w:rFonts w:ascii="Arial" w:hAnsi="Arial" w:cs="Arial"/>
        </w:rPr>
        <w:t xml:space="preserve">, while qualitative data will be coded and analysed according to Braun and Clarke’s </w:t>
      </w:r>
      <w:sdt>
        <w:sdtPr>
          <w:rPr>
            <w:rFonts w:ascii="Arial" w:hAnsi="Arial" w:cs="Arial"/>
            <w:color w:val="000000"/>
          </w:rPr>
          <w:tag w:val="MENDELEY_CITATION_v3_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ET0kiOiIxMC4xMTkxLzE0NzgwODg3MDZxcDA2M29hIiwiSVNTTiI6IjE0NzgtMDg4NyIsImlzc3VlZCI6eyJkYXRlLXBhcnRzIjpbWzIwMDYsMV1dfSwicGFnZSI6Ijc3LTEwMSIsImlzc3VlIjoiMiIsInZvbHVtZSI6IjMiLCJjb250YWluZXItdGl0bGUtc2hvcnQiOiJRdWFsLiBSZXMuIFBzeWNob2wuIn0sImlzVGVtcG9yYXJ5IjpmYWxzZX1dfQ=="/>
          <w:id w:val="830563573"/>
          <w:placeholder>
            <w:docPart w:val="54D3D1E6CBE24AD588D7FB200F6C5C92"/>
          </w:placeholder>
        </w:sdtPr>
        <w:sdtContent>
          <w:r w:rsidR="00FF4C93" w:rsidRPr="00FF4C93">
            <w:rPr>
              <w:rFonts w:ascii="Arial" w:hAnsi="Arial" w:cs="Arial"/>
              <w:color w:val="000000"/>
            </w:rPr>
            <w:t>(2006b)</w:t>
          </w:r>
        </w:sdtContent>
      </w:sdt>
      <w:r w:rsidRPr="00BB4735">
        <w:rPr>
          <w:rFonts w:ascii="Arial" w:hAnsi="Arial" w:cs="Arial"/>
          <w:color w:val="000000"/>
        </w:rPr>
        <w:t>,</w:t>
      </w:r>
      <w:r w:rsidRPr="00BB4735">
        <w:rPr>
          <w:rFonts w:ascii="Arial" w:hAnsi="Arial" w:cs="Arial"/>
        </w:rPr>
        <w:t xml:space="preserve"> framework for thematic analysis. This collaborative research will actively engage critical care nursing professionals as research partners, ensuring relevance and practical applicability. The findings are anticipated to generate actionable recommendations for optimising digital health records in critical care and to inform the strategic development of future CIS projects, thus advancing both practice and knowledge in the field.</w:t>
      </w:r>
    </w:p>
    <w:p w14:paraId="6C5F1599" w14:textId="77777777" w:rsidR="007A478E" w:rsidRPr="00BB4735" w:rsidRDefault="007A478E" w:rsidP="009B2E2C">
      <w:pPr>
        <w:spacing w:after="120"/>
        <w:rPr>
          <w:rFonts w:ascii="Arial" w:hAnsi="Arial" w:cs="Arial"/>
        </w:rPr>
      </w:pPr>
    </w:p>
    <w:p w14:paraId="16CC7C0E" w14:textId="77777777" w:rsidR="007A478E" w:rsidRPr="007C7909" w:rsidRDefault="007A478E" w:rsidP="009B2E2C">
      <w:pPr>
        <w:pStyle w:val="Heading2"/>
        <w:spacing w:after="120"/>
        <w:rPr>
          <w:rFonts w:ascii="Arial" w:hAnsi="Arial" w:cs="Arial"/>
          <w:b/>
          <w:bCs/>
          <w:color w:val="000000" w:themeColor="text1"/>
          <w:sz w:val="24"/>
          <w:szCs w:val="24"/>
        </w:rPr>
      </w:pPr>
      <w:bookmarkStart w:id="24" w:name="_Toc225170219"/>
      <w:r w:rsidRPr="007C7909">
        <w:rPr>
          <w:rFonts w:ascii="Arial" w:hAnsi="Arial" w:cs="Arial"/>
          <w:b/>
          <w:bCs/>
          <w:color w:val="000000" w:themeColor="text1"/>
          <w:sz w:val="24"/>
          <w:szCs w:val="24"/>
        </w:rPr>
        <w:t>3.1 Key concepts and frameworks</w:t>
      </w:r>
      <w:bookmarkEnd w:id="24"/>
      <w:r w:rsidRPr="007C7909">
        <w:rPr>
          <w:rFonts w:ascii="Arial" w:hAnsi="Arial" w:cs="Arial"/>
          <w:b/>
          <w:bCs/>
          <w:color w:val="000000" w:themeColor="text1"/>
          <w:sz w:val="24"/>
          <w:szCs w:val="24"/>
        </w:rPr>
        <w:t xml:space="preserve"> </w:t>
      </w:r>
    </w:p>
    <w:p w14:paraId="3DBFE719" w14:textId="29F42E84" w:rsidR="007A478E" w:rsidRPr="00BB4735" w:rsidRDefault="007A478E" w:rsidP="009B2E2C">
      <w:pPr>
        <w:spacing w:after="120"/>
        <w:rPr>
          <w:rFonts w:ascii="Arial" w:hAnsi="Arial" w:cs="Arial"/>
        </w:rPr>
      </w:pPr>
      <w:r w:rsidRPr="00BB4735">
        <w:rPr>
          <w:rFonts w:ascii="Arial" w:eastAsia="Times New Roman" w:hAnsi="Arial" w:cs="Arial"/>
          <w:kern w:val="0"/>
          <w:lang w:eastAsia="en-GB"/>
          <w14:ligatures w14:val="none"/>
        </w:rPr>
        <w:t xml:space="preserve">Usability is a critical factor in health technology, shaping users’ ability to use systems effectively and with satisfaction </w:t>
      </w:r>
      <w:sdt>
        <w:sdtPr>
          <w:rPr>
            <w:rFonts w:ascii="Arial" w:hAnsi="Arial" w:cs="Arial"/>
            <w:color w:val="000000"/>
          </w:rPr>
          <w:tag w:val="MENDELEY_CITATION_v3_eyJjaXRhdGlvbklEIjoiTUVOREVMRVlfQ0lUQVRJT05fZTc2NzAxMDAtZjM3Yi00Yjg1LWFkYWMtMjU1NmQwM2MyNjBi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
          <w:id w:val="116424645"/>
          <w:placeholder>
            <w:docPart w:val="F2A22E7FE2B84AB28AA746E9BBEE9AEB"/>
          </w:placeholder>
        </w:sdtPr>
        <w:sdtContent>
          <w:r w:rsidR="00FF4C93" w:rsidRPr="00FF4C93">
            <w:rPr>
              <w:rFonts w:ascii="Arial" w:hAnsi="Arial" w:cs="Arial"/>
              <w:color w:val="000000"/>
            </w:rPr>
            <w:t>(Broekhuis, van Velsen and Hermens, 2019b)</w:t>
          </w:r>
        </w:sdtContent>
      </w:sdt>
      <w:r w:rsidRPr="00BB4735">
        <w:rPr>
          <w:rFonts w:ascii="Arial" w:eastAsia="Times New Roman" w:hAnsi="Arial" w:cs="Arial"/>
          <w:kern w:val="0"/>
          <w:lang w:eastAsia="en-GB"/>
          <w14:ligatures w14:val="none"/>
        </w:rPr>
        <w:t>. It is not just a technical concern; it also involves technological, organisational, and human factors that together determine the success of digital health interventions.</w:t>
      </w:r>
    </w:p>
    <w:p w14:paraId="4267744C" w14:textId="3CE7ED56" w:rsidR="008C6209"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Building upon this understanding, Paz and Pow-Sang </w:t>
      </w:r>
      <w:sdt>
        <w:sdtPr>
          <w:rPr>
            <w:rFonts w:ascii="Arial" w:hAnsi="Arial" w:cs="Arial"/>
            <w:color w:val="000000"/>
          </w:rPr>
          <w:tag w:val="MENDELEY_CITATION_v3_eyJjaXRhdGlvbklEIjoiTUVOREVMRVlfQ0lUQVRJT05fMDkxY2UyNDMtYTUyMi00M2MwLThjOTctNmRhNzNhM2RhZjM5IiwicHJvcGVydGllcyI6eyJub3RlSW5kZXgiOjB9LCJpc0VkaXRlZCI6ZmFsc2UsIm1hbnVhbE92ZXJyaWRlIjp7ImlzTWFudWFsbHlPdmVycmlkZGVuIjp0cnVlLCJjaXRlcHJvY1RleHQiOiIoUGF6IGFuZCBQb3ctU2FuZywgMjAxNCkiLCJtYW51YWxPdmVycmlkZVRleHQiOiIoMjAxNCks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
          <w:id w:val="2073388060"/>
          <w:placeholder>
            <w:docPart w:val="26E0ECE4456D40A5B2CE02C463048AAF"/>
          </w:placeholder>
        </w:sdtPr>
        <w:sdtContent>
          <w:r w:rsidR="00FF4C93" w:rsidRPr="00FF4C93">
            <w:rPr>
              <w:rFonts w:ascii="Arial" w:hAnsi="Arial" w:cs="Arial"/>
              <w:color w:val="000000"/>
            </w:rPr>
            <w:t>(2014),</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define usability as</w:t>
      </w:r>
      <w:r w:rsidR="008C6209">
        <w:rPr>
          <w:rFonts w:ascii="Arial" w:eastAsia="Times New Roman" w:hAnsi="Arial" w:cs="Arial"/>
          <w:kern w:val="0"/>
          <w:lang w:eastAsia="en-GB"/>
          <w14:ligatures w14:val="none"/>
        </w:rPr>
        <w:t>,</w:t>
      </w:r>
    </w:p>
    <w:p w14:paraId="1ABE9720" w14:textId="77777777" w:rsidR="008C6209" w:rsidRDefault="007A478E" w:rsidP="009B2E2C">
      <w:pPr>
        <w:spacing w:after="120"/>
        <w:rPr>
          <w:rFonts w:ascii="Arial" w:eastAsia="Times New Roman" w:hAnsi="Arial" w:cs="Arial"/>
          <w:i/>
          <w:iCs/>
          <w:kern w:val="0"/>
          <w:lang w:eastAsia="en-GB"/>
          <w14:ligatures w14:val="none"/>
        </w:rPr>
      </w:pPr>
      <w:r w:rsidRPr="00BB4735">
        <w:rPr>
          <w:rFonts w:ascii="Arial" w:eastAsia="Times New Roman" w:hAnsi="Arial" w:cs="Arial"/>
          <w:i/>
          <w:iCs/>
          <w:kern w:val="0"/>
          <w:lang w:eastAsia="en-GB"/>
          <w14:ligatures w14:val="none"/>
        </w:rPr>
        <w:t xml:space="preserve"> “the extent to which a product can be used by specified users to achieve specified goals with effectiveness, efficiency, and satisfaction in a specified context of use.”</w:t>
      </w:r>
    </w:p>
    <w:p w14:paraId="061184E6" w14:textId="15E55A1C" w:rsidR="007A478E" w:rsidRPr="00BB4735" w:rsidRDefault="007A478E" w:rsidP="009B2E2C">
      <w:pPr>
        <w:spacing w:after="120"/>
        <w:rPr>
          <w:rFonts w:ascii="Arial" w:eastAsia="Times New Roman" w:hAnsi="Arial" w:cs="Arial"/>
          <w:i/>
          <w:iCs/>
          <w:kern w:val="0"/>
          <w:lang w:eastAsia="en-GB"/>
          <w14:ligatures w14:val="none"/>
        </w:rPr>
      </w:pPr>
      <w:r w:rsidRPr="00BB4735">
        <w:rPr>
          <w:rFonts w:ascii="Arial" w:eastAsia="Times New Roman" w:hAnsi="Arial" w:cs="Arial"/>
          <w:i/>
          <w:iCs/>
          <w:kern w:val="0"/>
          <w:lang w:eastAsia="en-GB"/>
          <w14:ligatures w14:val="none"/>
        </w:rPr>
        <w:t xml:space="preserve"> </w:t>
      </w:r>
      <w:r w:rsidRPr="00BB4735">
        <w:rPr>
          <w:rFonts w:ascii="Arial" w:eastAsia="Times New Roman" w:hAnsi="Arial" w:cs="Arial"/>
          <w:kern w:val="0"/>
          <w:lang w:eastAsia="en-GB"/>
          <w14:ligatures w14:val="none"/>
        </w:rPr>
        <w:t>This definition foregrounds the interdependence of user, task, and context, indicating that robust usability evaluation requires nuanced consideration of these interrelated dimensions.</w:t>
      </w:r>
    </w:p>
    <w:p w14:paraId="692424B9" w14:textId="63CD7D32"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Such a conceptualisation underscores the centrality of user experience in mediating human-technology interaction. This demands rigorous application of human-centred design and evidence-based usability principles </w:t>
      </w:r>
      <w:sdt>
        <w:sdtPr>
          <w:rPr>
            <w:rFonts w:ascii="Arial" w:hAnsi="Arial" w:cs="Arial"/>
            <w:color w:val="000000"/>
          </w:rPr>
          <w:tag w:val="MENDELEY_CITATION_v3_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"/>
          <w:id w:val="-841000444"/>
          <w:placeholder>
            <w:docPart w:val="AB60FBA4D5654D25BFAA1FDD5AE42886"/>
          </w:placeholder>
        </w:sdtPr>
        <w:sdtContent>
          <w:r w:rsidR="00FF4C93" w:rsidRPr="00FF4C93">
            <w:rPr>
              <w:rFonts w:ascii="Arial" w:hAnsi="Arial" w:cs="Arial"/>
              <w:color w:val="000000"/>
            </w:rPr>
            <w:t>(Carayon and Hoonakker, 2019)</w:t>
          </w:r>
        </w:sdtContent>
      </w:sdt>
      <w:r w:rsidRPr="00BB4735">
        <w:rPr>
          <w:rFonts w:ascii="Arial" w:eastAsia="Times New Roman" w:hAnsi="Arial" w:cs="Arial"/>
          <w:kern w:val="0"/>
          <w:lang w:eastAsia="en-GB"/>
          <w14:ligatures w14:val="none"/>
        </w:rPr>
        <w:t xml:space="preserve">. The inherently subjective and context-dependent nature of usability complicates its operationalisation. Both individual perceptions and situational factors shape usability outcomes, particularly in the healthcare context </w:t>
      </w:r>
      <w:sdt>
        <w:sdtPr>
          <w:rPr>
            <w:rFonts w:ascii="Arial" w:eastAsia="Times New Roman" w:hAnsi="Arial" w:cs="Arial"/>
            <w:color w:val="000000"/>
            <w:kern w:val="0"/>
            <w:lang w:eastAsia="en-GB"/>
            <w14:ligatures w14:val="none"/>
          </w:rPr>
          <w:tag w:val="MENDELEY_CITATION_v3_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"/>
          <w:id w:val="-654297779"/>
          <w:placeholder>
            <w:docPart w:val="EE718B2C86834D4CA6FF334FACAB8057"/>
          </w:placeholder>
        </w:sdtPr>
        <w:sdtContent>
          <w:r w:rsidR="00FF4C93" w:rsidRPr="00FF4C93">
            <w:rPr>
              <w:rFonts w:ascii="Arial" w:eastAsia="Times New Roman" w:hAnsi="Arial" w:cs="Arial"/>
              <w:color w:val="000000"/>
            </w:rPr>
            <w:t xml:space="preserve">(Zwaanswijk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2011)</w:t>
          </w:r>
        </w:sdtContent>
      </w:sdt>
      <w:r w:rsidRPr="00BB4735">
        <w:rPr>
          <w:rFonts w:ascii="Arial" w:eastAsia="Times New Roman" w:hAnsi="Arial" w:cs="Arial"/>
          <w:kern w:val="0"/>
          <w:lang w:eastAsia="en-GB"/>
          <w14:ligatures w14:val="none"/>
        </w:rPr>
        <w:t xml:space="preserve">. </w:t>
      </w:r>
    </w:p>
    <w:p w14:paraId="2AA1BDC0" w14:textId="1AC8F2FE"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Designing health information systems that are user-friendly and clinically robust presents significant methodological and practical challenges. Measuring user satisfaction and aligning with clinical workflows are particularly difficult </w:t>
      </w:r>
      <w:sdt>
        <w:sdtPr>
          <w:rPr>
            <w:rFonts w:ascii="Arial" w:hAnsi="Arial" w:cs="Arial"/>
            <w:color w:val="000000"/>
          </w:rPr>
          <w:tag w:val="MENDELEY_CITATION_v3_eyJjaXRhdGlvbklEIjoiTUVOREVMRVlfQ0lUQVRJT05fM2JmYzU1ZTUtYjdhNi00MjY5LWJlNjctYzRhNWY3MmQ0ZGQz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
          <w:id w:val="-480309612"/>
          <w:placeholder>
            <w:docPart w:val="8859986272C84956A243949A34A354C3"/>
          </w:placeholder>
        </w:sdtPr>
        <w:sdtContent>
          <w:r w:rsidR="00FF4C93" w:rsidRPr="00FF4C93">
            <w:rPr>
              <w:rFonts w:ascii="Arial" w:hAnsi="Arial" w:cs="Arial"/>
              <w:color w:val="000000"/>
            </w:rPr>
            <w:t>(Broekhuis, van Velsen and Hermens, 2019b)</w:t>
          </w:r>
        </w:sdtContent>
      </w:sdt>
      <w:r w:rsidRPr="00BB4735">
        <w:rPr>
          <w:rFonts w:ascii="Arial" w:eastAsia="Times New Roman" w:hAnsi="Arial" w:cs="Arial"/>
          <w:kern w:val="0"/>
          <w:lang w:eastAsia="en-GB"/>
          <w14:ligatures w14:val="none"/>
        </w:rPr>
        <w:t xml:space="preserve">. A critical appraisal of existing evaluation frameworks reveals a constellation of pertinent themes for assessing clinical information systems </w:t>
      </w:r>
      <w:sdt>
        <w:sdtPr>
          <w:rPr>
            <w:rFonts w:ascii="Arial" w:hAnsi="Arial" w:cs="Arial"/>
            <w:color w:val="000000"/>
          </w:rPr>
          <w:tag w:val="MENDELEY_CITATION_v3_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"/>
          <w:id w:val="841359092"/>
          <w:placeholder>
            <w:docPart w:val="A4AAF49E76354FE7BF4E36DEEEBF2C77"/>
          </w:placeholder>
        </w:sdtPr>
        <w:sdtContent>
          <w:r w:rsidR="00FF4C93" w:rsidRPr="00FF4C93">
            <w:rPr>
              <w:rFonts w:ascii="Arial" w:eastAsia="Times New Roman" w:hAnsi="Arial" w:cs="Arial"/>
              <w:color w:val="000000"/>
            </w:rPr>
            <w:t>(Almasi et al., 2023; see Table 3.1)</w:t>
          </w:r>
        </w:sdtContent>
      </w:sdt>
      <w:r w:rsidRPr="00BB4735">
        <w:rPr>
          <w:rFonts w:ascii="Arial" w:eastAsia="Times New Roman" w:hAnsi="Arial" w:cs="Arial"/>
          <w:kern w:val="0"/>
          <w:lang w:eastAsia="en-GB"/>
          <w14:ligatures w14:val="none"/>
        </w:rPr>
        <w:t>. Therefore, a nuanced understanding of usability is essential for advancing health technologies that promote user satisfaction and high-quality healthcare delivery.</w:t>
      </w:r>
    </w:p>
    <w:p w14:paraId="444D4242" w14:textId="48E8FC4F" w:rsidR="001A625C" w:rsidRPr="0032474D" w:rsidRDefault="001A625C" w:rsidP="009B2E2C">
      <w:pPr>
        <w:pStyle w:val="Caption"/>
        <w:keepNext/>
        <w:spacing w:after="120" w:line="278" w:lineRule="auto"/>
        <w:jc w:val="center"/>
        <w:rPr>
          <w:rFonts w:ascii="Arial" w:hAnsi="Arial" w:cs="Arial"/>
          <w:color w:val="000000" w:themeColor="text1"/>
        </w:rPr>
      </w:pPr>
      <w:bookmarkStart w:id="25" w:name="_Toc225176136"/>
      <w:bookmarkStart w:id="26" w:name="_Toc225184436"/>
      <w:r w:rsidRPr="0032474D">
        <w:rPr>
          <w:rFonts w:ascii="Arial" w:hAnsi="Arial" w:cs="Arial"/>
          <w:color w:val="000000" w:themeColor="text1"/>
        </w:rPr>
        <w:lastRenderedPageBreak/>
        <w:t>Table 3.</w:t>
      </w:r>
      <w:r w:rsidR="00236F9E" w:rsidRPr="0032474D">
        <w:rPr>
          <w:rFonts w:ascii="Arial" w:hAnsi="Arial" w:cs="Arial"/>
          <w:color w:val="000000" w:themeColor="text1"/>
        </w:rPr>
        <w:fldChar w:fldCharType="begin"/>
      </w:r>
      <w:r w:rsidR="00236F9E" w:rsidRPr="0032474D">
        <w:rPr>
          <w:rFonts w:ascii="Arial" w:hAnsi="Arial" w:cs="Arial"/>
          <w:color w:val="000000" w:themeColor="text1"/>
        </w:rPr>
        <w:instrText xml:space="preserve"> SEQ Table \* ARABIC </w:instrText>
      </w:r>
      <w:r w:rsidR="00236F9E" w:rsidRPr="0032474D">
        <w:rPr>
          <w:rFonts w:ascii="Arial" w:hAnsi="Arial" w:cs="Arial"/>
          <w:color w:val="000000" w:themeColor="text1"/>
        </w:rPr>
        <w:fldChar w:fldCharType="separate"/>
      </w:r>
      <w:r w:rsidR="00236F9E" w:rsidRPr="0032474D">
        <w:rPr>
          <w:rFonts w:ascii="Arial" w:hAnsi="Arial" w:cs="Arial"/>
          <w:noProof/>
          <w:color w:val="000000" w:themeColor="text1"/>
        </w:rPr>
        <w:t>1</w:t>
      </w:r>
      <w:r w:rsidR="00236F9E" w:rsidRPr="0032474D">
        <w:rPr>
          <w:rFonts w:ascii="Arial" w:hAnsi="Arial" w:cs="Arial"/>
          <w:noProof/>
          <w:color w:val="000000" w:themeColor="text1"/>
        </w:rPr>
        <w:fldChar w:fldCharType="end"/>
      </w:r>
      <w:r w:rsidRPr="0032474D">
        <w:rPr>
          <w:rFonts w:ascii="Arial" w:hAnsi="Arial" w:cs="Arial"/>
          <w:color w:val="000000" w:themeColor="text1"/>
        </w:rPr>
        <w:t xml:space="preserve"> Usability </w:t>
      </w:r>
      <w:r w:rsidR="00224464" w:rsidRPr="0032474D">
        <w:rPr>
          <w:rFonts w:ascii="Arial" w:hAnsi="Arial" w:cs="Arial"/>
          <w:color w:val="000000" w:themeColor="text1"/>
        </w:rPr>
        <w:t>e</w:t>
      </w:r>
      <w:r w:rsidRPr="0032474D">
        <w:rPr>
          <w:rFonts w:ascii="Arial" w:hAnsi="Arial" w:cs="Arial"/>
          <w:color w:val="000000" w:themeColor="text1"/>
        </w:rPr>
        <w:t xml:space="preserve">valuation </w:t>
      </w:r>
      <w:r w:rsidR="00224464" w:rsidRPr="0032474D">
        <w:rPr>
          <w:rFonts w:ascii="Arial" w:hAnsi="Arial" w:cs="Arial"/>
          <w:color w:val="000000" w:themeColor="text1"/>
        </w:rPr>
        <w:t>c</w:t>
      </w:r>
      <w:r w:rsidRPr="0032474D">
        <w:rPr>
          <w:rFonts w:ascii="Arial" w:hAnsi="Arial" w:cs="Arial"/>
          <w:color w:val="000000" w:themeColor="text1"/>
        </w:rPr>
        <w:t>riteria (Almasi et al., 2023)</w:t>
      </w:r>
      <w:bookmarkEnd w:id="25"/>
      <w:bookmarkEnd w:id="26"/>
    </w:p>
    <w:p w14:paraId="19F941D9" w14:textId="77777777" w:rsidR="007A478E" w:rsidRPr="00BB4735" w:rsidRDefault="007A478E" w:rsidP="009B2E2C">
      <w:pPr>
        <w:spacing w:after="120"/>
        <w:jc w:val="center"/>
        <w:rPr>
          <w:rFonts w:ascii="Arial" w:hAnsi="Arial" w:cs="Arial"/>
          <w:b/>
          <w:bCs/>
        </w:rPr>
      </w:pPr>
      <w:r w:rsidRPr="00BB4735">
        <w:rPr>
          <w:rFonts w:ascii="Arial" w:hAnsi="Arial" w:cs="Arial"/>
          <w:noProof/>
        </w:rPr>
        <w:drawing>
          <wp:inline distT="0" distB="0" distL="0" distR="0" wp14:anchorId="22B9DC11" wp14:editId="4F3C3D1C">
            <wp:extent cx="5380893" cy="5939118"/>
            <wp:effectExtent l="0" t="0" r="0" b="5080"/>
            <wp:docPr id="11226130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1306" name="Picture 1" descr="A screenshot of a computer program&#10;&#10;AI-generated content may be incorrect."/>
                    <pic:cNvPicPr/>
                  </pic:nvPicPr>
                  <pic:blipFill>
                    <a:blip r:embed="rId28"/>
                    <a:stretch>
                      <a:fillRect/>
                    </a:stretch>
                  </pic:blipFill>
                  <pic:spPr>
                    <a:xfrm>
                      <a:off x="0" y="0"/>
                      <a:ext cx="5505745" cy="6076922"/>
                    </a:xfrm>
                    <a:prstGeom prst="rect">
                      <a:avLst/>
                    </a:prstGeom>
                  </pic:spPr>
                </pic:pic>
              </a:graphicData>
            </a:graphic>
          </wp:inline>
        </w:drawing>
      </w:r>
    </w:p>
    <w:p w14:paraId="1C0DCC46" w14:textId="77777777" w:rsidR="007A478E" w:rsidRPr="00BB4735" w:rsidRDefault="007A478E" w:rsidP="009B2E2C">
      <w:pPr>
        <w:spacing w:after="120"/>
        <w:rPr>
          <w:rFonts w:ascii="Arial" w:hAnsi="Arial" w:cs="Arial"/>
          <w:b/>
          <w:bCs/>
        </w:rPr>
      </w:pPr>
    </w:p>
    <w:p w14:paraId="58626C4D" w14:textId="297F86C9"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Recent research offers many methods for checking software usability, but there is still no agreed-upon or best way </w:t>
      </w:r>
      <w:sdt>
        <w:sdtPr>
          <w:rPr>
            <w:rFonts w:ascii="Arial" w:hAnsi="Arial" w:cs="Arial"/>
            <w:color w:val="000000"/>
          </w:rPr>
          <w:tag w:val="MENDELEY_CITATION_v3_eyJjaXRhdGlvbklEIjoiTUVOREVMRVlfQ0lUQVRJT05fM2M1ODFjZTgtN2RiNi00NjQxLWFjNmYtZGU4N2JiN2I1MGRlIiwicHJvcGVydGllcyI6eyJub3RlSW5kZXgiOjB9LCJpc0VkaXRlZCI6ZmFsc2UsIm1hbnVhbE92ZXJyaWRlIjp7ImlzTWFudWFsbHlPdmVycmlkZGVuIjpmYWxzZSwiY2l0ZXByb2NUZXh0IjoiKFBheiBhbmQgUG93LVNhbmcsIDIwMTQpIiwibWFudWFsT3ZlcnJpZGVUZXh0Ijoi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
          <w:id w:val="140712069"/>
          <w:placeholder>
            <w:docPart w:val="8991A735349D41AFB7EB9BCF83FE3EE4"/>
          </w:placeholder>
        </w:sdtPr>
        <w:sdtContent>
          <w:r w:rsidR="00FF4C93" w:rsidRPr="00FF4C93">
            <w:rPr>
              <w:rFonts w:ascii="Arial" w:hAnsi="Arial" w:cs="Arial"/>
              <w:color w:val="000000"/>
            </w:rPr>
            <w:t>(Paz and Pow-Sang, 2014)</w:t>
          </w:r>
        </w:sdtContent>
      </w:sdt>
      <w:r w:rsidRPr="00BB4735">
        <w:rPr>
          <w:rFonts w:ascii="Arial" w:eastAsia="Times New Roman" w:hAnsi="Arial" w:cs="Arial"/>
          <w:kern w:val="0"/>
          <w:lang w:eastAsia="en-GB"/>
          <w14:ligatures w14:val="none"/>
        </w:rPr>
        <w:t xml:space="preserve">. This uncertainty grows because no single tool has been proven superior through </w:t>
      </w:r>
      <w:r w:rsidR="00CC6E80" w:rsidRPr="00BB4735">
        <w:rPr>
          <w:rFonts w:ascii="Arial" w:eastAsia="Times New Roman" w:hAnsi="Arial" w:cs="Arial"/>
          <w:kern w:val="0"/>
          <w:lang w:eastAsia="en-GB"/>
          <w14:ligatures w14:val="none"/>
        </w:rPr>
        <w:t>robust evidence</w:t>
      </w:r>
      <w:r w:rsidRPr="00BB4735">
        <w:rPr>
          <w:rFonts w:ascii="Arial" w:eastAsia="Times New Roman" w:hAnsi="Arial" w:cs="Arial"/>
          <w:kern w:val="0"/>
          <w:lang w:eastAsia="en-GB"/>
          <w14:ligatures w14:val="none"/>
        </w:rPr>
        <w:t xml:space="preserve">, leading to ongoing debates in the field. Researchers continue to search for a gold standard for measuring usability and agree that tools should provide high-quality, reliable, and context-appropriate data </w:t>
      </w:r>
      <w:sdt>
        <w:sdtPr>
          <w:rPr>
            <w:rFonts w:ascii="Arial" w:hAnsi="Arial" w:cs="Arial"/>
            <w:color w:val="000000"/>
          </w:rPr>
          <w:tag w:val="MENDELEY_CITATION_v3_eyJjaXRhdGlvbklEIjoiTUVOREVMRVlfQ0lUQVRJT05fZTJhZGVkYjEtODZkMy00Y2ZiLWI1NGQtNDdjNTY2YTM0NDhlIiwicHJvcGVydGllcyI6eyJub3RlSW5kZXgiOjB9LCJpc0VkaXRlZCI6ZmFsc2UsIm1hbnVhbE92ZXJyaWRlIjp7ImlzTWFudWFsbHlPdmVycmlkZGVuIjpmYWxzZSwiY2l0ZXByb2NUZXh0IjoiKFBheiBhbmQgUG93LVNhbmcsIDIwMTQpIiwibWFudWFsT3ZlcnJpZGVUZXh0Ijoi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
          <w:id w:val="615643196"/>
          <w:placeholder>
            <w:docPart w:val="8D5F74C8771F4B2FB8D3A406C54A197D"/>
          </w:placeholder>
        </w:sdtPr>
        <w:sdtContent>
          <w:r w:rsidR="00FF4C93" w:rsidRPr="00FF4C93">
            <w:rPr>
              <w:rFonts w:ascii="Arial" w:hAnsi="Arial" w:cs="Arial"/>
              <w:color w:val="000000"/>
            </w:rPr>
            <w:t>(Paz and Pow-Sang, 2014)</w:t>
          </w:r>
        </w:sdtContent>
      </w:sdt>
      <w:r w:rsidRPr="00BB4735">
        <w:rPr>
          <w:rFonts w:ascii="Arial" w:eastAsia="Times New Roman" w:hAnsi="Arial" w:cs="Arial"/>
          <w:kern w:val="0"/>
          <w:lang w:eastAsia="en-GB"/>
          <w14:ligatures w14:val="none"/>
        </w:rPr>
        <w:t xml:space="preserve">. </w:t>
      </w:r>
    </w:p>
    <w:p w14:paraId="52E19BC4" w14:textId="423F38DF"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Given these challenges, this study uses the SUS, a well-tested and practical tool for evaluating CISs </w:t>
      </w:r>
      <w:sdt>
        <w:sdtPr>
          <w:rPr>
            <w:rFonts w:ascii="Arial" w:hAnsi="Arial" w:cs="Arial"/>
            <w:color w:val="000000"/>
          </w:rPr>
          <w:tag w:val="MENDELEY_CITATION_v3_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"/>
          <w:id w:val="-1807157875"/>
          <w:placeholder>
            <w:docPart w:val="21EFA4A0CBC94B3583C83652D4996323"/>
          </w:placeholder>
        </w:sdtPr>
        <w:sdtContent>
          <w:r w:rsidR="00FF4C93" w:rsidRPr="00FF4C93">
            <w:rPr>
              <w:rFonts w:ascii="Arial" w:eastAsia="Times New Roman" w:hAnsi="Arial" w:cs="Arial"/>
              <w:color w:val="000000"/>
            </w:rPr>
            <w:t xml:space="preserve">(Almasi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2023)</w:t>
          </w:r>
        </w:sdtContent>
      </w:sdt>
      <w:r w:rsidRPr="00BB4735">
        <w:rPr>
          <w:rFonts w:ascii="Arial" w:eastAsia="Times New Roman" w:hAnsi="Arial" w:cs="Arial"/>
          <w:kern w:val="0"/>
          <w:lang w:eastAsia="en-GB"/>
          <w14:ligatures w14:val="none"/>
        </w:rPr>
        <w:t>. The SUS helps gather users' views in an organised manner, allowing for a deeper look at CIS usability. Using this established tool makes the findings more reliable and easier to compare, supporting better standards in usability research.</w:t>
      </w:r>
    </w:p>
    <w:p w14:paraId="34218738" w14:textId="469BE1C3"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lastRenderedPageBreak/>
        <w:t xml:space="preserve">The research is situated within a distinctive healthcare context encompassing four critical care units located in separate hospitals, all governed by a single Welsh health board. Of these, three units continue to employ traditional paper-based clinical documentation, whereas the largest unit has transitioned to a digital CIS, namely the </w:t>
      </w:r>
      <w:r w:rsidR="00992B84" w:rsidRPr="00BB4735">
        <w:rPr>
          <w:rFonts w:ascii="Arial" w:hAnsi="Arial" w:cs="Arial"/>
          <w:shd w:val="clear" w:color="auto" w:fill="FFFFFF"/>
        </w:rPr>
        <w:t>IntelliSpace Critical Care and Anesthesia (ICCA)</w:t>
      </w:r>
      <w:r w:rsidRPr="00BB4735">
        <w:rPr>
          <w:rFonts w:ascii="Arial" w:eastAsia="Times New Roman" w:hAnsi="Arial" w:cs="Arial"/>
          <w:kern w:val="0"/>
          <w:lang w:eastAsia="en-GB"/>
          <w14:ligatures w14:val="none"/>
        </w:rPr>
        <w:t xml:space="preserve"> platform </w:t>
      </w:r>
      <w:sdt>
        <w:sdtPr>
          <w:rPr>
            <w:rFonts w:ascii="Arial" w:hAnsi="Arial" w:cs="Arial"/>
            <w:color w:val="000000"/>
          </w:rPr>
          <w:tag w:val="MENDELEY_CITATION_v3_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"/>
          <w:id w:val="-1471975761"/>
          <w:placeholder>
            <w:docPart w:val="FF3B9D7DF8594FB6B30278F199CD69F2"/>
          </w:placeholder>
        </w:sdtPr>
        <w:sdtContent>
          <w:r w:rsidR="00FF4C93" w:rsidRPr="00FF4C93">
            <w:rPr>
              <w:rFonts w:ascii="Arial" w:hAnsi="Arial" w:cs="Arial"/>
              <w:color w:val="000000"/>
            </w:rPr>
            <w:t>(Phillips, 2024)</w:t>
          </w:r>
        </w:sdtContent>
      </w:sdt>
      <w:r w:rsidR="002E4A59" w:rsidRPr="00BB4735">
        <w:rPr>
          <w:rFonts w:ascii="Arial" w:eastAsia="Times New Roman" w:hAnsi="Arial" w:cs="Arial"/>
          <w:kern w:val="0"/>
          <w:lang w:eastAsia="en-GB"/>
          <w14:ligatures w14:val="none"/>
        </w:rPr>
        <w:t>, commonly referred to</w:t>
      </w:r>
      <w:r w:rsidR="008922A5" w:rsidRPr="00BB4735">
        <w:rPr>
          <w:rFonts w:ascii="Arial" w:eastAsia="Times New Roman" w:hAnsi="Arial" w:cs="Arial"/>
          <w:kern w:val="0"/>
          <w:lang w:eastAsia="en-GB"/>
          <w14:ligatures w14:val="none"/>
        </w:rPr>
        <w:t xml:space="preserve"> as</w:t>
      </w:r>
      <w:r w:rsidR="002E4A59" w:rsidRPr="00BB4735">
        <w:rPr>
          <w:rFonts w:ascii="Arial" w:eastAsia="Times New Roman" w:hAnsi="Arial" w:cs="Arial"/>
          <w:kern w:val="0"/>
          <w:lang w:eastAsia="en-GB"/>
          <w14:ligatures w14:val="none"/>
        </w:rPr>
        <w:t xml:space="preserve"> </w:t>
      </w:r>
      <w:r w:rsidR="00B36EE1" w:rsidRPr="00BB4735">
        <w:rPr>
          <w:rFonts w:ascii="Arial" w:eastAsia="Times New Roman" w:hAnsi="Arial" w:cs="Arial"/>
          <w:kern w:val="0"/>
          <w:lang w:eastAsia="en-GB"/>
          <w14:ligatures w14:val="none"/>
        </w:rPr>
        <w:t>“</w:t>
      </w:r>
      <w:r w:rsidR="002E4A59" w:rsidRPr="00BB4735">
        <w:rPr>
          <w:rFonts w:ascii="Arial" w:eastAsia="Times New Roman" w:hAnsi="Arial" w:cs="Arial"/>
          <w:kern w:val="0"/>
          <w:lang w:eastAsia="en-GB"/>
          <w14:ligatures w14:val="none"/>
        </w:rPr>
        <w:t>CareV</w:t>
      </w:r>
      <w:r w:rsidR="007E777F">
        <w:rPr>
          <w:rFonts w:ascii="Arial" w:eastAsia="Times New Roman" w:hAnsi="Arial" w:cs="Arial"/>
          <w:kern w:val="0"/>
          <w:lang w:eastAsia="en-GB"/>
          <w14:ligatures w14:val="none"/>
        </w:rPr>
        <w:t>iew</w:t>
      </w:r>
      <w:r w:rsidR="00B36EE1" w:rsidRPr="00BB4735">
        <w:rPr>
          <w:rFonts w:ascii="Arial" w:eastAsia="Times New Roman" w:hAnsi="Arial" w:cs="Arial"/>
          <w:kern w:val="0"/>
          <w:lang w:eastAsia="en-GB"/>
          <w14:ligatures w14:val="none"/>
        </w:rPr>
        <w:t>”</w:t>
      </w:r>
      <w:r w:rsidR="002E4A59" w:rsidRPr="00BB4735">
        <w:rPr>
          <w:rFonts w:ascii="Arial" w:eastAsia="Times New Roman" w:hAnsi="Arial" w:cs="Arial"/>
          <w:kern w:val="0"/>
          <w:lang w:eastAsia="en-GB"/>
          <w14:ligatures w14:val="none"/>
        </w:rPr>
        <w:t xml:space="preserve">. </w:t>
      </w:r>
    </w:p>
    <w:p w14:paraId="054D4118" w14:textId="77777777"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Despite this difference, uniformity in nursing policies, procedures, and guidelines across all units ensures methodological consistency. This consistent approach supports a robust comparative analysis of nurses’ perceptions of digital versus paper-based CIS, particularly among practitioners with experience in both systems. Furthermore, the centralised management structure helps control potential confounding variables, thereby enhancing both the internal validity and reliability of the study’s findings.</w:t>
      </w:r>
    </w:p>
    <w:p w14:paraId="7FC6EFB6" w14:textId="77777777" w:rsidR="007A478E" w:rsidRPr="00BB4735" w:rsidRDefault="007A478E" w:rsidP="009B2E2C">
      <w:pPr>
        <w:spacing w:after="120"/>
        <w:rPr>
          <w:rFonts w:ascii="Arial" w:hAnsi="Arial" w:cs="Arial"/>
          <w:b/>
          <w:bCs/>
        </w:rPr>
      </w:pPr>
    </w:p>
    <w:p w14:paraId="0DE70997" w14:textId="77777777" w:rsidR="007A478E" w:rsidRPr="007C7909" w:rsidRDefault="007A478E" w:rsidP="009B2E2C">
      <w:pPr>
        <w:pStyle w:val="Heading2"/>
        <w:spacing w:after="120"/>
        <w:rPr>
          <w:rFonts w:ascii="Arial" w:hAnsi="Arial" w:cs="Arial"/>
          <w:b/>
          <w:bCs/>
          <w:color w:val="000000" w:themeColor="text1"/>
          <w:sz w:val="24"/>
          <w:szCs w:val="24"/>
        </w:rPr>
      </w:pPr>
      <w:bookmarkStart w:id="27" w:name="_Toc225170220"/>
      <w:r w:rsidRPr="007C7909">
        <w:rPr>
          <w:rFonts w:ascii="Arial" w:hAnsi="Arial" w:cs="Arial"/>
          <w:b/>
          <w:bCs/>
          <w:color w:val="000000" w:themeColor="text1"/>
          <w:sz w:val="24"/>
          <w:szCs w:val="24"/>
        </w:rPr>
        <w:t>3.2 Organisational challenges</w:t>
      </w:r>
      <w:bookmarkEnd w:id="27"/>
      <w:r w:rsidRPr="007C7909">
        <w:rPr>
          <w:rFonts w:ascii="Arial" w:hAnsi="Arial" w:cs="Arial"/>
          <w:b/>
          <w:bCs/>
          <w:color w:val="000000" w:themeColor="text1"/>
          <w:sz w:val="24"/>
          <w:szCs w:val="24"/>
        </w:rPr>
        <w:t xml:space="preserve"> </w:t>
      </w:r>
    </w:p>
    <w:p w14:paraId="4AEDBBAB" w14:textId="77777777" w:rsidR="00CA7D5E" w:rsidRDefault="007A478E" w:rsidP="009B2E2C">
      <w:pPr>
        <w:spacing w:after="120"/>
        <w:rPr>
          <w:rFonts w:ascii="Arial" w:hAnsi="Arial" w:cs="Arial"/>
        </w:rPr>
      </w:pPr>
      <w:r w:rsidRPr="00BB4735">
        <w:rPr>
          <w:rFonts w:ascii="Arial" w:hAnsi="Arial" w:cs="Arial"/>
        </w:rPr>
        <w:t xml:space="preserve">To address the complex organisational challenges inherent in the digital transformation of critical care, this study adopts a critically robust mixed-methods research design, consistent with the study aims. The methodological approach will be underpinned by the integration of several established frameworks, each selected for its capacity to illuminate different dimensions of CIS implementation. </w:t>
      </w:r>
    </w:p>
    <w:p w14:paraId="0C2BA7C8" w14:textId="59E147E9" w:rsidR="00CA7D5E" w:rsidRDefault="007A478E" w:rsidP="009B2E2C">
      <w:pPr>
        <w:spacing w:after="120"/>
        <w:rPr>
          <w:rFonts w:ascii="Arial" w:hAnsi="Arial" w:cs="Arial"/>
        </w:rPr>
      </w:pPr>
      <w:r w:rsidRPr="00BB4735">
        <w:rPr>
          <w:rFonts w:ascii="Arial" w:hAnsi="Arial" w:cs="Arial"/>
        </w:rPr>
        <w:t xml:space="preserve">The learning health cycle is employed to facilitate iterative evaluation and continuous organisational learning </w:t>
      </w:r>
      <w:sdt>
        <w:sdtPr>
          <w:rPr>
            <w:rFonts w:ascii="Arial" w:hAnsi="Arial" w:cs="Arial"/>
            <w:i/>
            <w:iCs/>
            <w:color w:val="000000"/>
          </w:rPr>
          <w:tag w:val="MENDELEY_CITATION_v3_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"/>
          <w:id w:val="-1603176501"/>
          <w:placeholder>
            <w:docPart w:val="EF8AB388D1444938B8BC1228B09A2EBF"/>
          </w:placeholder>
        </w:sdtPr>
        <w:sdtContent>
          <w:r w:rsidR="00FF4C93" w:rsidRPr="00FF4C93">
            <w:rPr>
              <w:rFonts w:ascii="Arial" w:eastAsia="Times New Roman" w:hAnsi="Arial" w:cs="Arial"/>
              <w:color w:val="000000"/>
            </w:rPr>
            <w:t xml:space="preserve">(Flynn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BB4735">
        <w:rPr>
          <w:rFonts w:ascii="Arial" w:hAnsi="Arial" w:cs="Arial"/>
        </w:rPr>
        <w:t xml:space="preserve">, ensuring that CIS adaptations remain responsive to emergent clinical needs. The HIMSS EMRAM framework provides a systematic, evidence-based approach to benchmarking digital maturity and readiness </w:t>
      </w:r>
      <w:sdt>
        <w:sdtPr>
          <w:rPr>
            <w:rFonts w:ascii="Arial" w:hAnsi="Arial" w:cs="Arial"/>
            <w:i/>
            <w:iCs/>
            <w:color w:val="000000"/>
          </w:rPr>
          <w:tag w:val="MENDELEY_CITATION_v3_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"/>
          <w:id w:val="-1196622252"/>
          <w:placeholder>
            <w:docPart w:val="ACBF44CDC16844FA8DB12DEDCE9F39E0"/>
          </w:placeholder>
        </w:sdtPr>
        <w:sdtContent>
          <w:r w:rsidR="00FF4C93" w:rsidRPr="00FF4C93">
            <w:rPr>
              <w:rFonts w:ascii="Arial" w:hAnsi="Arial" w:cs="Arial"/>
              <w:color w:val="000000"/>
            </w:rPr>
            <w:t>(HIMSS, 2025)</w:t>
          </w:r>
        </w:sdtContent>
      </w:sdt>
      <w:r w:rsidRPr="00BB4735">
        <w:rPr>
          <w:rFonts w:ascii="Arial" w:hAnsi="Arial" w:cs="Arial"/>
        </w:rPr>
        <w:t xml:space="preserve">, enabling structured comparison across contexts. The FITT framework is utilised to interrogate the alignment between users, tasks, and technology, revealing sociotechnical determinants of acceptance and resistance that are often overlooked by purely technical assessments </w:t>
      </w:r>
      <w:sdt>
        <w:sdtPr>
          <w:rPr>
            <w:rFonts w:ascii="Arial" w:hAnsi="Arial" w:cs="Arial"/>
            <w:i/>
            <w:iCs/>
            <w:color w:val="000000"/>
          </w:rPr>
          <w:tag w:val="MENDELEY_CITATION_v3_eyJjaXRhdGlvbklEIjoiTUVOREVMRVlfQ0lUQVRJT05fZGRlNWJlMGEtYjE4Ni00M2Y1LWI5NzAtN2U3NGQyNjgxYzhkIiwicHJvcGVydGllcyI6eyJub3RlSW5kZXgiOjB9LCJpc0VkaXRlZCI6ZmFsc2UsIm1hbnVhbE92ZXJyaWRlIjp7ImlzTWFudWFsbHlPdmVycmlkZGVuIjpmYWxzZSwiY2l0ZXByb2NUZXh0IjoiKEFtbWVud2VydGgsIElsbGVyIGFuZCBNYWhsZXIsIDIwMDYpIiwibWFudWFsT3ZlcnJpZGVUZXh0Ijoi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279070795"/>
          <w:placeholder>
            <w:docPart w:val="8973551CD3D046158F0D220C8314A30B"/>
          </w:placeholder>
        </w:sdtPr>
        <w:sdtContent>
          <w:r w:rsidR="00FF4C93" w:rsidRPr="00FF4C93">
            <w:rPr>
              <w:rFonts w:ascii="Arial" w:hAnsi="Arial" w:cs="Arial"/>
              <w:color w:val="000000"/>
            </w:rPr>
            <w:t>(Ammenwerth, Iller and Mahler, 2006)</w:t>
          </w:r>
        </w:sdtContent>
      </w:sdt>
      <w:r w:rsidRPr="00BB4735">
        <w:rPr>
          <w:rFonts w:ascii="Arial" w:hAnsi="Arial" w:cs="Arial"/>
        </w:rPr>
        <w:t xml:space="preserve">. Complementing these, Soft Systems Methodology (SSM) is applied to capture the complexity of organisational contexts and the multiplicity of stakeholder perspectives </w:t>
      </w:r>
      <w:sdt>
        <w:sdtPr>
          <w:rPr>
            <w:rFonts w:ascii="Arial" w:hAnsi="Arial" w:cs="Arial"/>
            <w:color w:val="000000"/>
          </w:rPr>
          <w:tag w:val="MENDELEY_CITATION_v3_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"/>
          <w:id w:val="1079792247"/>
          <w:placeholder>
            <w:docPart w:val="7B44724166A142C198D55ECF44E52352"/>
          </w:placeholder>
        </w:sdtPr>
        <w:sdtContent>
          <w:r w:rsidR="00FF4C93" w:rsidRPr="00FF4C93">
            <w:rPr>
              <w:rFonts w:ascii="Arial" w:hAnsi="Arial" w:cs="Arial"/>
              <w:color w:val="000000"/>
            </w:rPr>
            <w:t>(Lamé, Jouini and Stal-Le Cardinal, 2020)</w:t>
          </w:r>
        </w:sdtContent>
      </w:sdt>
      <w:r w:rsidRPr="00BB4735">
        <w:rPr>
          <w:rFonts w:ascii="Arial" w:hAnsi="Arial" w:cs="Arial"/>
        </w:rPr>
        <w:t xml:space="preserve">, supporting the identification of both explicit and latent factors that influence digital health initiatives. In addition, principles from behavioural economics are incorporated to critically examine how cognitive biases and systemic influences shape organisational decision-making and adoption processes within digital health transformation </w:t>
      </w:r>
      <w:sdt>
        <w:sdtPr>
          <w:rPr>
            <w:rFonts w:ascii="Arial" w:hAnsi="Arial" w:cs="Arial"/>
            <w:i/>
            <w:iCs/>
            <w:color w:val="000000"/>
          </w:rPr>
          <w:tag w:val="MENDELEY_CITATION_v3_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"/>
          <w:id w:val="-1527480508"/>
          <w:placeholder>
            <w:docPart w:val="CBAC685EE60147AB9A74CCBD1E4DB2F1"/>
          </w:placeholder>
        </w:sdtPr>
        <w:sdtContent>
          <w:r w:rsidR="00FF4C93" w:rsidRPr="00FF4C93">
            <w:rPr>
              <w:rFonts w:ascii="Arial" w:eastAsia="Times New Roman" w:hAnsi="Arial" w:cs="Arial"/>
              <w:color w:val="000000"/>
            </w:rPr>
            <w:t xml:space="preserve">(Hodson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BB4735">
        <w:rPr>
          <w:rFonts w:ascii="Arial" w:hAnsi="Arial" w:cs="Arial"/>
        </w:rPr>
        <w:t xml:space="preserve">. </w:t>
      </w:r>
    </w:p>
    <w:p w14:paraId="73678BB1" w14:textId="1D4571CE" w:rsidR="007A478E" w:rsidRPr="00BB4735" w:rsidRDefault="007A478E" w:rsidP="009B2E2C">
      <w:pPr>
        <w:spacing w:after="120"/>
        <w:rPr>
          <w:rFonts w:ascii="Arial" w:hAnsi="Arial" w:cs="Arial"/>
        </w:rPr>
      </w:pPr>
      <w:r w:rsidRPr="00BB4735">
        <w:rPr>
          <w:rFonts w:ascii="Arial" w:hAnsi="Arial" w:cs="Arial"/>
        </w:rPr>
        <w:t xml:space="preserve">By synthesising quantitative modelling with in-depth qualitative inquiry, this methodological strategy facilitates a comprehensive and theoretically informed analysis of CIS implementation. Crucially, it also acknowledges the limitations and contextual boundaries of each approach, positioning the study to offer a nuanced and critical perspective. The discussion chapter will further interrogate the interplay among these frameworks in light of the gathered results, drawing upon emergent </w:t>
      </w:r>
      <w:r w:rsidRPr="00BB4735">
        <w:rPr>
          <w:rFonts w:ascii="Arial" w:hAnsi="Arial" w:cs="Arial"/>
        </w:rPr>
        <w:lastRenderedPageBreak/>
        <w:t>findings and relevant literature to provide a deeper critical synthesis of their implications for digital transformation in critical care.</w:t>
      </w:r>
    </w:p>
    <w:p w14:paraId="6666FB16" w14:textId="77777777" w:rsidR="007A478E" w:rsidRPr="00BB4735" w:rsidRDefault="007A478E" w:rsidP="009B2E2C">
      <w:pPr>
        <w:spacing w:after="120"/>
        <w:rPr>
          <w:rFonts w:ascii="Arial" w:hAnsi="Arial" w:cs="Arial"/>
        </w:rPr>
      </w:pPr>
    </w:p>
    <w:p w14:paraId="17BB6984" w14:textId="77777777" w:rsidR="007A478E" w:rsidRPr="007C7909" w:rsidRDefault="007A478E" w:rsidP="009B2E2C">
      <w:pPr>
        <w:pStyle w:val="Heading2"/>
        <w:spacing w:after="120"/>
        <w:rPr>
          <w:rFonts w:ascii="Arial" w:hAnsi="Arial" w:cs="Arial"/>
          <w:b/>
          <w:bCs/>
          <w:color w:val="000000" w:themeColor="text1"/>
          <w:sz w:val="24"/>
          <w:szCs w:val="24"/>
        </w:rPr>
      </w:pPr>
      <w:bookmarkStart w:id="28" w:name="_Toc225170221"/>
      <w:r w:rsidRPr="007C7909">
        <w:rPr>
          <w:rFonts w:ascii="Arial" w:hAnsi="Arial" w:cs="Arial"/>
          <w:b/>
          <w:bCs/>
          <w:color w:val="000000" w:themeColor="text1"/>
          <w:sz w:val="24"/>
          <w:szCs w:val="24"/>
        </w:rPr>
        <w:t>3.3 Data Gathering</w:t>
      </w:r>
      <w:bookmarkEnd w:id="28"/>
      <w:r w:rsidRPr="007C7909">
        <w:rPr>
          <w:rFonts w:ascii="Arial" w:hAnsi="Arial" w:cs="Arial"/>
          <w:b/>
          <w:bCs/>
          <w:color w:val="000000" w:themeColor="text1"/>
          <w:sz w:val="24"/>
          <w:szCs w:val="24"/>
        </w:rPr>
        <w:t xml:space="preserve"> </w:t>
      </w:r>
    </w:p>
    <w:p w14:paraId="0BCB9D5C" w14:textId="43C25FE0" w:rsidR="007A478E" w:rsidRPr="00BB4735" w:rsidRDefault="007A478E" w:rsidP="009B2E2C">
      <w:pPr>
        <w:spacing w:after="120"/>
        <w:rPr>
          <w:rFonts w:ascii="Arial" w:hAnsi="Arial" w:cs="Arial"/>
          <w:color w:val="000000"/>
        </w:rPr>
      </w:pPr>
      <w:r w:rsidRPr="00BB4735">
        <w:rPr>
          <w:rFonts w:ascii="Arial" w:hAnsi="Arial" w:cs="Arial"/>
          <w:color w:val="000000"/>
        </w:rPr>
        <w:t xml:space="preserve">Evaluating digital health interventions poses significant methodological challenges. Traditional healthcare assessment frameworks often fail to capture the complex, multifaceted nature of digital health </w:t>
      </w:r>
      <w:sdt>
        <w:sdtPr>
          <w:rPr>
            <w:rFonts w:ascii="Arial" w:hAnsi="Arial" w:cs="Arial"/>
            <w:color w:val="000000"/>
          </w:rPr>
          <w:tag w:val="MENDELEY_CITATION_v3_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"/>
          <w:id w:val="1973951046"/>
          <w:placeholder>
            <w:docPart w:val="78EB0B0C5C754D00BD78E81B7986984C"/>
          </w:placeholder>
        </w:sdtPr>
        <w:sdtContent>
          <w:r w:rsidR="00FF4C93" w:rsidRPr="00FF4C93">
            <w:rPr>
              <w:rFonts w:ascii="Arial" w:hAnsi="Arial" w:cs="Arial"/>
              <w:color w:val="000000"/>
            </w:rPr>
            <w:t>(GOV.UK, 2024)</w:t>
          </w:r>
        </w:sdtContent>
      </w:sdt>
      <w:r w:rsidRPr="00BB4735">
        <w:rPr>
          <w:rFonts w:ascii="Arial" w:hAnsi="Arial" w:cs="Arial"/>
          <w:color w:val="000000"/>
        </w:rPr>
        <w:t xml:space="preserve">. The complexity and context-specificity of these interventions can lead to outcome measures that fail to accurately represent their real-world impacts or effectiveness </w:t>
      </w:r>
      <w:sdt>
        <w:sdtPr>
          <w:rPr>
            <w:rFonts w:ascii="Arial" w:eastAsia="Times New Roman" w:hAnsi="Arial" w:cs="Arial"/>
            <w:color w:val="000000"/>
            <w:shd w:val="clear" w:color="auto" w:fill="FFFFFF"/>
            <w:lang w:eastAsia="en-GB"/>
          </w:rPr>
          <w:tag w:val="MENDELEY_CITATION_v3_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"/>
          <w:id w:val="738751504"/>
          <w:placeholder>
            <w:docPart w:val="9E3E8F12A6F64903A4A59C6D6358168B"/>
          </w:placeholder>
        </w:sdtPr>
        <w:sdtContent>
          <w:r w:rsidR="00FF4C93" w:rsidRPr="00FF4C93">
            <w:rPr>
              <w:rFonts w:ascii="Arial" w:eastAsia="Times New Roman" w:hAnsi="Arial" w:cs="Arial"/>
              <w:color w:val="000000"/>
            </w:rPr>
            <w:t xml:space="preserve">(David Maguire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2021)</w:t>
          </w:r>
        </w:sdtContent>
      </w:sdt>
      <w:r w:rsidRPr="00BB4735">
        <w:rPr>
          <w:rFonts w:ascii="Arial" w:hAnsi="Arial" w:cs="Arial"/>
          <w:color w:val="000000"/>
        </w:rPr>
        <w:t>.</w:t>
      </w:r>
    </w:p>
    <w:p w14:paraId="1D6092F0" w14:textId="01CE7EA3" w:rsidR="007A478E" w:rsidRPr="00BB4735" w:rsidRDefault="007A478E" w:rsidP="009B2E2C">
      <w:pPr>
        <w:spacing w:after="120"/>
        <w:rPr>
          <w:rFonts w:ascii="Arial" w:hAnsi="Arial" w:cs="Arial"/>
          <w:color w:val="000000"/>
        </w:rPr>
      </w:pPr>
      <w:r w:rsidRPr="00BB4735">
        <w:rPr>
          <w:rFonts w:ascii="Arial" w:hAnsi="Arial" w:cs="Arial"/>
          <w:color w:val="000000"/>
        </w:rPr>
        <w:t xml:space="preserve">Within the socio-technical paradigm and the SSM framework, employing a mixed-methods approach is not only justified but also essential for generating robust, contextually rich evidence </w:t>
      </w:r>
      <w:sdt>
        <w:sdtPr>
          <w:rPr>
            <w:rFonts w:ascii="Arial" w:hAnsi="Arial" w:cs="Arial"/>
            <w:color w:val="000000"/>
          </w:rPr>
          <w:tag w:val="MENDELEY_CITATION_v3_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"/>
          <w:id w:val="-844934884"/>
          <w:placeholder>
            <w:docPart w:val="C68F965A799D4799ABAF78573C6EBC86"/>
          </w:placeholder>
        </w:sdtPr>
        <w:sdtContent>
          <w:r w:rsidR="00FF4C93" w:rsidRPr="00FF4C93">
            <w:rPr>
              <w:rFonts w:ascii="Arial" w:hAnsi="Arial" w:cs="Arial"/>
              <w:color w:val="000000"/>
            </w:rPr>
            <w:t>(Littell and White, 2018)</w:t>
          </w:r>
        </w:sdtContent>
      </w:sdt>
      <w:r w:rsidRPr="00BB4735">
        <w:rPr>
          <w:rFonts w:ascii="Arial" w:hAnsi="Arial" w:cs="Arial"/>
          <w:color w:val="000000"/>
        </w:rPr>
        <w:t xml:space="preserve">. This methodological perspective is increasingly recognised as critical for advancing evidence-based health informatics, as it enables researchers to address practical questions and bridge the gap between theory and practice </w:t>
      </w:r>
      <w:sdt>
        <w:sdtPr>
          <w:rPr>
            <w:rFonts w:ascii="Arial" w:hAnsi="Arial" w:cs="Arial"/>
            <w:color w:val="000000"/>
          </w:rPr>
          <w:tag w:val="MENDELEY_CITATION_v3_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"/>
          <w:id w:val="-796608781"/>
          <w:placeholder>
            <w:docPart w:val="53FB7C15EE9A419B85C5CF64D51177E1"/>
          </w:placeholder>
        </w:sdtPr>
        <w:sdtContent>
          <w:r w:rsidR="00FF4C93" w:rsidRPr="00FF4C93">
            <w:rPr>
              <w:rFonts w:ascii="Arial" w:hAnsi="Arial" w:cs="Arial"/>
              <w:color w:val="000000"/>
            </w:rPr>
            <w:t>(Scott Philip J., 2016)</w:t>
          </w:r>
        </w:sdtContent>
      </w:sdt>
      <w:r w:rsidRPr="00BB4735">
        <w:rPr>
          <w:rFonts w:ascii="Arial" w:hAnsi="Arial" w:cs="Arial"/>
          <w:color w:val="000000"/>
        </w:rPr>
        <w:t>.</w:t>
      </w:r>
    </w:p>
    <w:p w14:paraId="1CF1C3BA" w14:textId="19F9DC8E" w:rsidR="007A478E" w:rsidRPr="00BB4735" w:rsidRDefault="007A478E" w:rsidP="009B2E2C">
      <w:pPr>
        <w:spacing w:after="120"/>
        <w:rPr>
          <w:rFonts w:ascii="Arial" w:hAnsi="Arial" w:cs="Arial"/>
          <w:color w:val="000000"/>
        </w:rPr>
      </w:pPr>
      <w:r w:rsidRPr="00BB4735">
        <w:rPr>
          <w:rFonts w:ascii="Arial" w:hAnsi="Arial" w:cs="Arial"/>
          <w:color w:val="000000"/>
        </w:rPr>
        <w:t xml:space="preserve">Mixed-methods research is particularly effective in </w:t>
      </w:r>
      <w:r w:rsidR="00EE234B" w:rsidRPr="00BB4735">
        <w:rPr>
          <w:rFonts w:ascii="Arial" w:hAnsi="Arial" w:cs="Arial"/>
          <w:color w:val="000000"/>
        </w:rPr>
        <w:t>understanding</w:t>
      </w:r>
      <w:r w:rsidRPr="00BB4735">
        <w:rPr>
          <w:rFonts w:ascii="Arial" w:hAnsi="Arial" w:cs="Arial"/>
          <w:color w:val="000000"/>
        </w:rPr>
        <w:t xml:space="preserve"> the complex human, organisational, and technological dynamics inherent in digital health. Such research requires sophisticated and reflexive study designs. Although limitations exist, including integration challenges and methodological incongruence, a mixed-methods approach provides a dynamic and rigorous framework for analysis </w:t>
      </w:r>
      <w:sdt>
        <w:sdtPr>
          <w:rPr>
            <w:rFonts w:ascii="Arial" w:hAnsi="Arial" w:cs="Arial"/>
            <w:color w:val="000000"/>
          </w:rPr>
          <w:tag w:val="MENDELEY_CITATION_v3_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"/>
          <w:id w:val="124208560"/>
          <w:placeholder>
            <w:docPart w:val="FE02277CDC014A689763547044185DF7"/>
          </w:placeholder>
        </w:sdtPr>
        <w:sdtContent>
          <w:r w:rsidR="00FF4C93" w:rsidRPr="00FF4C93">
            <w:rPr>
              <w:rFonts w:ascii="Arial" w:hAnsi="Arial" w:cs="Arial"/>
              <w:color w:val="000000"/>
            </w:rPr>
            <w:t>(Sandelowski, 2000)</w:t>
          </w:r>
        </w:sdtContent>
      </w:sdt>
      <w:r w:rsidRPr="00BB4735">
        <w:rPr>
          <w:rFonts w:ascii="Arial" w:hAnsi="Arial" w:cs="Arial"/>
          <w:color w:val="000000"/>
        </w:rPr>
        <w:t xml:space="preserve">. </w:t>
      </w:r>
    </w:p>
    <w:p w14:paraId="341C0C60" w14:textId="521F4B57" w:rsidR="007A478E" w:rsidRPr="00BB4735" w:rsidRDefault="007A478E" w:rsidP="009B2E2C">
      <w:pPr>
        <w:spacing w:after="120"/>
        <w:rPr>
          <w:rFonts w:ascii="Arial" w:hAnsi="Arial" w:cs="Arial"/>
          <w:color w:val="000000"/>
        </w:rPr>
      </w:pPr>
      <w:r w:rsidRPr="00BB4735">
        <w:rPr>
          <w:rFonts w:ascii="Arial" w:hAnsi="Arial" w:cs="Arial"/>
          <w:color w:val="000000"/>
        </w:rPr>
        <w:t xml:space="preserve">In clinical health research, methodological </w:t>
      </w:r>
      <w:r w:rsidR="00EE234B" w:rsidRPr="00BB4735">
        <w:rPr>
          <w:rFonts w:ascii="Arial" w:hAnsi="Arial" w:cs="Arial"/>
          <w:color w:val="000000"/>
        </w:rPr>
        <w:t>convergence</w:t>
      </w:r>
      <w:r w:rsidRPr="00BB4735">
        <w:rPr>
          <w:rFonts w:ascii="Arial" w:hAnsi="Arial" w:cs="Arial"/>
          <w:color w:val="000000"/>
        </w:rPr>
        <w:t xml:space="preserve"> enhances the validity and credibility of findings. Mixed-methods strategies are especially valuable for disentangling the layered complexities of healthcare delivery </w:t>
      </w:r>
      <w:sdt>
        <w:sdtPr>
          <w:rPr>
            <w:rFonts w:ascii="Arial" w:hAnsi="Arial" w:cs="Arial"/>
            <w:color w:val="000000"/>
          </w:rPr>
          <w:tag w:val="MENDELEY_CITATION_v3_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"/>
          <w:id w:val="467399783"/>
          <w:placeholder>
            <w:docPart w:val="0F3B9DA1AD7F4223A4B194D767B4664D"/>
          </w:placeholder>
        </w:sdtPr>
        <w:sdtContent>
          <w:r w:rsidR="00FF4C93" w:rsidRPr="00FF4C93">
            <w:rPr>
              <w:rFonts w:ascii="Arial" w:hAnsi="Arial" w:cs="Arial"/>
              <w:color w:val="000000"/>
            </w:rPr>
            <w:t>(Sadan, 2014</w:t>
          </w:r>
        </w:sdtContent>
      </w:sdt>
      <w:r w:rsidRPr="00BB4735">
        <w:rPr>
          <w:rFonts w:ascii="Arial" w:hAnsi="Arial" w:cs="Arial"/>
          <w:color w:val="000000"/>
        </w:rPr>
        <w:t xml:space="preserve">; </w:t>
      </w:r>
      <w:sdt>
        <w:sdtPr>
          <w:rPr>
            <w:rFonts w:ascii="Arial" w:hAnsi="Arial" w:cs="Arial"/>
            <w:color w:val="000000"/>
          </w:rPr>
          <w:tag w:val="MENDELEY_CITATION_v3_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"/>
          <w:id w:val="2061976517"/>
          <w:placeholder>
            <w:docPart w:val="52A0A948EE4A40C6B50B259D57D79B19"/>
          </w:placeholder>
        </w:sdtPr>
        <w:sdtContent>
          <w:r w:rsidR="00FF4C93" w:rsidRPr="00FF4C93">
            <w:rPr>
              <w:rFonts w:ascii="Arial" w:eastAsia="Times New Roman" w:hAnsi="Arial" w:cs="Arial"/>
              <w:color w:val="000000"/>
            </w:rPr>
            <w:t>John W. Creswell et al., 2010;</w:t>
          </w:r>
        </w:sdtContent>
      </w:sdt>
      <w:r w:rsidRPr="00BB4735">
        <w:rPr>
          <w:rFonts w:ascii="Arial" w:hAnsi="Arial" w:cs="Arial"/>
          <w:color w:val="000000"/>
        </w:rPr>
        <w:t xml:space="preserve"> </w:t>
      </w:r>
      <w:sdt>
        <w:sdtPr>
          <w:rPr>
            <w:rFonts w:ascii="Arial" w:hAnsi="Arial" w:cs="Arial"/>
            <w:color w:val="000000"/>
          </w:rPr>
          <w:tag w:val="MENDELEY_CITATION_v3_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"/>
          <w:id w:val="702213310"/>
          <w:placeholder>
            <w:docPart w:val="1879496839AA40FAA84500E2C1D6FCFB"/>
          </w:placeholder>
        </w:sdtPr>
        <w:sdtContent>
          <w:r w:rsidR="00FF4C93" w:rsidRPr="00FF4C93">
            <w:rPr>
              <w:rFonts w:ascii="Arial" w:eastAsia="Times New Roman" w:hAnsi="Arial" w:cs="Arial"/>
              <w:color w:val="000000"/>
            </w:rPr>
            <w:t>Smajic et al., 2022)</w:t>
          </w:r>
        </w:sdtContent>
      </w:sdt>
      <w:r w:rsidRPr="00BB4735">
        <w:rPr>
          <w:rFonts w:ascii="Arial" w:hAnsi="Arial" w:cs="Arial"/>
          <w:color w:val="000000"/>
        </w:rPr>
        <w:t xml:space="preserve">, as demonstrated within this work. However, maintaining a critical awareness of potential biases is imperative when evaluating CIS systems. Personal preconceptions and subjective interpretations may inadvertently influence data collection, measurement, and analysis, thereby affecting results </w:t>
      </w:r>
      <w:sdt>
        <w:sdtPr>
          <w:rPr>
            <w:rFonts w:ascii="Arial" w:hAnsi="Arial" w:cs="Arial"/>
            <w:color w:val="000000"/>
          </w:rPr>
          <w:tag w:val="MENDELEY_CITATION_v3_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tNjg5OCIsImlzc3VlZCI6eyJkYXRlLXBhcnRzIjpbWzIwMDcsMSwxXV19LCJwYWdlIjoiNDgtNzYiLCJhYnN0cmFjdCI6IjxwP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PC9wPiIsImlzc3VlIjoiMSIsInZvbHVtZSI6IjEiLCJjb250YWluZXItdGl0bGUtc2hvcnQiOiJKLiBNaXguIE1ldGhvZHMgUmVzLiJ9LCJpc1RlbXBvcmFyeSI6ZmFsc2V9XX0="/>
          <w:id w:val="850146688"/>
          <w:placeholder>
            <w:docPart w:val="956CFB7A8C7D476D860D8CB2469C7AF3"/>
          </w:placeholder>
        </w:sdtPr>
        <w:sdtContent>
          <w:r w:rsidR="00FF4C93" w:rsidRPr="00FF4C93">
            <w:rPr>
              <w:rFonts w:ascii="Arial" w:hAnsi="Arial" w:cs="Arial"/>
              <w:color w:val="000000"/>
            </w:rPr>
            <w:t>(Morgan, 2007</w:t>
          </w:r>
        </w:sdtContent>
      </w:sdt>
      <w:r w:rsidRPr="00BB4735">
        <w:rPr>
          <w:rFonts w:ascii="Arial" w:hAnsi="Arial" w:cs="Arial"/>
          <w:color w:val="000000"/>
        </w:rPr>
        <w:t xml:space="preserve">; </w:t>
      </w:r>
      <w:sdt>
        <w:sdtPr>
          <w:rPr>
            <w:rFonts w:ascii="Arial" w:hAnsi="Arial" w:cs="Arial"/>
            <w:color w:val="000000"/>
          </w:rPr>
          <w:tag w:val="MENDELEY_CITATION_v3_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"/>
          <w:id w:val="-1021393060"/>
          <w:placeholder>
            <w:docPart w:val="314CAB76B98E4C96B1E36002477A867E"/>
          </w:placeholder>
        </w:sdtPr>
        <w:sdtContent>
          <w:r w:rsidR="00FF4C93" w:rsidRPr="00FF4C93">
            <w:rPr>
              <w:rFonts w:ascii="Arial" w:hAnsi="Arial" w:cs="Arial"/>
              <w:color w:val="000000"/>
            </w:rPr>
            <w:t>Fretheim and Tomic, 2015)</w:t>
          </w:r>
        </w:sdtContent>
      </w:sdt>
      <w:r w:rsidRPr="00BB4735">
        <w:rPr>
          <w:rFonts w:ascii="Arial" w:hAnsi="Arial" w:cs="Arial"/>
          <w:color w:val="000000"/>
        </w:rPr>
        <w:t>.</w:t>
      </w:r>
    </w:p>
    <w:p w14:paraId="33138BAE" w14:textId="27B30B53" w:rsidR="007A478E" w:rsidRPr="00BB4735" w:rsidRDefault="007A478E" w:rsidP="009B2E2C">
      <w:pPr>
        <w:keepNext/>
        <w:spacing w:after="120"/>
        <w:rPr>
          <w:rFonts w:ascii="Arial" w:hAnsi="Arial" w:cs="Arial"/>
        </w:rPr>
      </w:pPr>
    </w:p>
    <w:p w14:paraId="1845A854" w14:textId="77777777" w:rsidR="007A478E" w:rsidRPr="007C7909" w:rsidRDefault="007A478E" w:rsidP="009B2E2C">
      <w:pPr>
        <w:pStyle w:val="Heading2"/>
        <w:spacing w:after="120"/>
        <w:rPr>
          <w:rFonts w:ascii="Arial" w:hAnsi="Arial" w:cs="Arial"/>
          <w:b/>
          <w:bCs/>
          <w:color w:val="000000" w:themeColor="text1"/>
          <w:sz w:val="24"/>
          <w:szCs w:val="24"/>
        </w:rPr>
      </w:pPr>
      <w:bookmarkStart w:id="29" w:name="_Toc225170222"/>
      <w:r w:rsidRPr="007C7909">
        <w:rPr>
          <w:rFonts w:ascii="Arial" w:hAnsi="Arial" w:cs="Arial"/>
          <w:b/>
          <w:bCs/>
          <w:color w:val="000000" w:themeColor="text1"/>
          <w:sz w:val="24"/>
          <w:szCs w:val="24"/>
        </w:rPr>
        <w:t>3.4 Quantitative component</w:t>
      </w:r>
      <w:bookmarkEnd w:id="29"/>
      <w:r w:rsidRPr="007C7909">
        <w:rPr>
          <w:rFonts w:ascii="Arial" w:hAnsi="Arial" w:cs="Arial"/>
          <w:b/>
          <w:bCs/>
          <w:color w:val="000000" w:themeColor="text1"/>
          <w:sz w:val="24"/>
          <w:szCs w:val="24"/>
        </w:rPr>
        <w:t xml:space="preserve"> </w:t>
      </w:r>
    </w:p>
    <w:p w14:paraId="43576938" w14:textId="77777777"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This study employed a quantitative, cross-sectional design to evaluate nurses’ perceptions of CIS usability and workload within critical care settings. Methodological rigor was ensured through the use of validated, standardised instruments and a structured data collection process.</w:t>
      </w:r>
    </w:p>
    <w:p w14:paraId="0B6C66DC" w14:textId="3F441DA1"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Usability evaluation in digital health remains a subject of scholarly debate, largely owing to the absence of universally accepted definitions of 'usability' and 'user experience' </w:t>
      </w:r>
      <w:sdt>
        <w:sdtPr>
          <w:rPr>
            <w:rFonts w:ascii="Arial" w:hAnsi="Arial" w:cs="Arial"/>
            <w:color w:val="000000"/>
          </w:rPr>
          <w:tag w:val="MENDELEY_CITATION_v3_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"/>
          <w:id w:val="1331865601"/>
          <w:placeholder>
            <w:docPart w:val="895F15C6BECF45E5933474E7274B3CDB"/>
          </w:placeholder>
        </w:sdtPr>
        <w:sdtContent>
          <w:r w:rsidR="00FF4C93" w:rsidRPr="00FF4C93">
            <w:rPr>
              <w:rFonts w:ascii="Arial" w:hAnsi="Arial" w:cs="Arial"/>
              <w:color w:val="000000"/>
            </w:rPr>
            <w:t>(Sauer, Sonderegger and Schmutz, 2020)</w:t>
          </w:r>
        </w:sdtContent>
      </w:sdt>
      <w:r w:rsidRPr="00BB4735">
        <w:rPr>
          <w:rFonts w:ascii="Arial" w:eastAsia="Times New Roman" w:hAnsi="Arial" w:cs="Arial"/>
          <w:kern w:val="0"/>
          <w:lang w:eastAsia="en-GB"/>
          <w14:ligatures w14:val="none"/>
        </w:rPr>
        <w:t xml:space="preserve">. Despite this conceptual ambiguity, structured questionnaires offer a pragmatic, widely endorsed means of </w:t>
      </w:r>
      <w:r w:rsidRPr="00BB4735">
        <w:rPr>
          <w:rFonts w:ascii="Arial" w:eastAsia="Times New Roman" w:hAnsi="Arial" w:cs="Arial"/>
          <w:kern w:val="0"/>
          <w:lang w:eastAsia="en-GB"/>
          <w14:ligatures w14:val="none"/>
        </w:rPr>
        <w:lastRenderedPageBreak/>
        <w:t xml:space="preserve">systematically capturing subjective user experiences . Accordingly, the SUS was selected as a validated quantitative instrument for assessing overall CIS usability. Extensive empirical research has established the SUS as a reliable benchmarking tool for perceived system usefulness, benefits, and user engagement </w:t>
      </w:r>
      <w:sdt>
        <w:sdtPr>
          <w:rPr>
            <w:rFonts w:ascii="Arial" w:hAnsi="Arial" w:cs="Arial"/>
            <w:color w:val="000000"/>
          </w:rPr>
          <w:tag w:val="MENDELEY_CITATION_v3_eyJjaXRhdGlvbklEIjoiTUVOREVMRVlfQ0lUQVRJT05fZGM0ZTM5ODEtYTIyNi00ZjQwLWEwMzUtMWU4NzI1NTEzZWE4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
          <w:id w:val="-1284724772"/>
          <w:placeholder>
            <w:docPart w:val="CB4BFB96BA174065A2F5B5877D9FB753"/>
          </w:placeholder>
        </w:sdtPr>
        <w:sdtContent>
          <w:r w:rsidR="00FF4C93" w:rsidRPr="00FF4C93">
            <w:rPr>
              <w:rFonts w:ascii="Arial" w:hAnsi="Arial" w:cs="Arial"/>
              <w:color w:val="000000"/>
            </w:rPr>
            <w:t>(Broekhuis, van Velsen and Hermens, 2019b)</w:t>
          </w:r>
        </w:sdtContent>
      </w:sdt>
      <w:r w:rsidRPr="00BB4735">
        <w:rPr>
          <w:rFonts w:ascii="Arial" w:hAnsi="Arial" w:cs="Arial"/>
          <w:color w:val="000000"/>
        </w:rPr>
        <w:t>.</w:t>
      </w:r>
      <w:r w:rsidRPr="00BB4735">
        <w:rPr>
          <w:rFonts w:ascii="Arial" w:eastAsia="Times New Roman" w:hAnsi="Arial" w:cs="Arial"/>
          <w:kern w:val="0"/>
          <w:lang w:eastAsia="en-GB"/>
          <w14:ligatures w14:val="none"/>
        </w:rPr>
        <w:t xml:space="preserve"> </w:t>
      </w:r>
    </w:p>
    <w:p w14:paraId="58B2AD68" w14:textId="78BA5531"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The SUS consists of a 10-item Likert scale, producing a composite score reflecting overall usability </w:t>
      </w:r>
      <w:sdt>
        <w:sdtPr>
          <w:rPr>
            <w:rFonts w:ascii="Arial" w:hAnsi="Arial" w:cs="Arial"/>
            <w:color w:val="000000"/>
          </w:rPr>
          <w:tag w:val="MENDELEY_CITATION_v3_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"/>
          <w:id w:val="1541554190"/>
          <w:placeholder>
            <w:docPart w:val="E2B06EF81755482B9076FFFA3A0E3D49"/>
          </w:placeholder>
        </w:sdtPr>
        <w:sdtContent>
          <w:r w:rsidR="00FF4C93" w:rsidRPr="00FF4C93">
            <w:rPr>
              <w:rFonts w:ascii="Arial" w:hAnsi="Arial" w:cs="Arial"/>
              <w:color w:val="000000"/>
            </w:rPr>
            <w:t>(John Brooke,1996; see fig. 3.4a)</w:t>
          </w:r>
        </w:sdtContent>
      </w:sdt>
      <w:r w:rsidRPr="00BB4735">
        <w:rPr>
          <w:rFonts w:ascii="Arial" w:eastAsia="Times New Roman" w:hAnsi="Arial" w:cs="Arial"/>
          <w:kern w:val="0"/>
          <w:lang w:eastAsia="en-GB"/>
          <w14:ligatures w14:val="none"/>
        </w:rPr>
        <w:t xml:space="preserve">. Notably, the SUS condenses multidimensional experiential feedback into a single metric, enhancing interpretability </w:t>
      </w:r>
      <w:sdt>
        <w:sdtPr>
          <w:rPr>
            <w:rFonts w:ascii="Arial" w:hAnsi="Arial" w:cs="Arial"/>
            <w:color w:val="000000"/>
          </w:rPr>
          <w:tag w:val="MENDELEY_CITATION_v3_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"/>
          <w:id w:val="1920363014"/>
          <w:placeholder>
            <w:docPart w:val="D1B5A700C724401881922374E035E6F1"/>
          </w:placeholder>
        </w:sdtPr>
        <w:sdtContent>
          <w:r w:rsidR="00FF4C93" w:rsidRPr="00FF4C93">
            <w:rPr>
              <w:rFonts w:ascii="Arial" w:hAnsi="Arial" w:cs="Arial"/>
              <w:color w:val="000000"/>
            </w:rPr>
            <w:t>(Bangor, Kortum and Miller, 2008)</w:t>
          </w:r>
        </w:sdtContent>
      </w:sdt>
      <w:r w:rsidRPr="00BB4735">
        <w:rPr>
          <w:rFonts w:ascii="Arial" w:eastAsia="Times New Roman" w:hAnsi="Arial" w:cs="Arial"/>
          <w:kern w:val="0"/>
          <w:lang w:eastAsia="en-GB"/>
          <w14:ligatures w14:val="none"/>
        </w:rPr>
        <w:t xml:space="preserve">. However, as recommended by Brooke </w:t>
      </w:r>
      <w:sdt>
        <w:sdtPr>
          <w:rPr>
            <w:rFonts w:ascii="Arial" w:hAnsi="Arial" w:cs="Arial"/>
            <w:color w:val="000000"/>
          </w:rPr>
          <w:tag w:val="MENDELEY_CITATION_v3_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"/>
          <w:id w:val="563376839"/>
          <w:placeholder>
            <w:docPart w:val="9449DC6C3927404C8DEB5B8521B3398C"/>
          </w:placeholder>
        </w:sdtPr>
        <w:sdtContent>
          <w:r w:rsidR="00FF4C93" w:rsidRPr="00FF4C93">
            <w:rPr>
              <w:rFonts w:ascii="Arial" w:hAnsi="Arial" w:cs="Arial"/>
              <w:color w:val="000000"/>
            </w:rPr>
            <w:t>(1996)</w:t>
          </w:r>
        </w:sdtContent>
      </w:sdt>
      <w:r w:rsidRPr="00BB4735">
        <w:rPr>
          <w:rFonts w:ascii="Arial" w:eastAsia="Times New Roman" w:hAnsi="Arial" w:cs="Arial"/>
          <w:kern w:val="0"/>
          <w:lang w:eastAsia="en-GB"/>
          <w14:ligatures w14:val="none"/>
        </w:rPr>
        <w:t>, caution is warranted against over-interpreting individual items, with robust conclusions best drawn at the scale level.</w:t>
      </w:r>
    </w:p>
    <w:p w14:paraId="59B3646B" w14:textId="77777777" w:rsidR="007A478E" w:rsidRPr="00BB4735" w:rsidRDefault="007A478E" w:rsidP="009B2E2C">
      <w:pPr>
        <w:spacing w:after="120"/>
        <w:rPr>
          <w:rFonts w:ascii="Arial" w:eastAsia="Times New Roman" w:hAnsi="Arial" w:cs="Arial"/>
          <w:kern w:val="0"/>
          <w:lang w:eastAsia="en-GB"/>
          <w14:ligatures w14:val="none"/>
        </w:rPr>
      </w:pPr>
    </w:p>
    <w:p w14:paraId="52203D74" w14:textId="77777777" w:rsidR="007A478E" w:rsidRPr="00BB4735" w:rsidRDefault="007A478E" w:rsidP="009B2E2C">
      <w:pPr>
        <w:spacing w:after="120"/>
        <w:jc w:val="center"/>
        <w:rPr>
          <w:rFonts w:ascii="Arial" w:hAnsi="Arial" w:cs="Arial"/>
          <w:color w:val="0F9ED5" w:themeColor="accent4"/>
        </w:rPr>
      </w:pPr>
      <w:r w:rsidRPr="00BB4735">
        <w:rPr>
          <w:rFonts w:ascii="Arial" w:hAnsi="Arial" w:cs="Arial"/>
          <w:noProof/>
          <w:color w:val="0F9ED5" w:themeColor="accent4"/>
        </w:rPr>
        <w:drawing>
          <wp:inline distT="0" distB="0" distL="0" distR="0" wp14:anchorId="338E8D1C" wp14:editId="7EC82803">
            <wp:extent cx="4723532" cy="3035808"/>
            <wp:effectExtent l="0" t="0" r="1270" b="0"/>
            <wp:docPr id="289606913" name="Picture 1" descr="A white and black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06913" name="Picture 1" descr="A white and black survey&#10;&#10;AI-generated content may be incorrect."/>
                    <pic:cNvPicPr/>
                  </pic:nvPicPr>
                  <pic:blipFill>
                    <a:blip r:embed="rId29"/>
                    <a:stretch>
                      <a:fillRect/>
                    </a:stretch>
                  </pic:blipFill>
                  <pic:spPr>
                    <a:xfrm>
                      <a:off x="0" y="0"/>
                      <a:ext cx="4869829" cy="3129833"/>
                    </a:xfrm>
                    <a:prstGeom prst="rect">
                      <a:avLst/>
                    </a:prstGeom>
                  </pic:spPr>
                </pic:pic>
              </a:graphicData>
            </a:graphic>
          </wp:inline>
        </w:drawing>
      </w:r>
    </w:p>
    <w:p w14:paraId="2AFB38F4" w14:textId="77777777" w:rsidR="001A625C" w:rsidRDefault="007A478E" w:rsidP="009B2E2C">
      <w:pPr>
        <w:keepNext/>
        <w:spacing w:after="120"/>
        <w:jc w:val="center"/>
      </w:pPr>
      <w:r w:rsidRPr="00BB4735">
        <w:rPr>
          <w:rFonts w:ascii="Arial" w:hAnsi="Arial" w:cs="Arial"/>
          <w:noProof/>
          <w:color w:val="0F9ED5" w:themeColor="accent4"/>
        </w:rPr>
        <w:drawing>
          <wp:inline distT="0" distB="0" distL="0" distR="0" wp14:anchorId="5FB3E7CF" wp14:editId="13D0DF9F">
            <wp:extent cx="3792094" cy="870509"/>
            <wp:effectExtent l="0" t="0" r="0" b="6350"/>
            <wp:docPr id="84775415"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5415" name="Picture 1" descr="A close-up of a graph&#10;&#10;AI-generated content may be incorrect."/>
                    <pic:cNvPicPr/>
                  </pic:nvPicPr>
                  <pic:blipFill>
                    <a:blip r:embed="rId30"/>
                    <a:stretch>
                      <a:fillRect/>
                    </a:stretch>
                  </pic:blipFill>
                  <pic:spPr>
                    <a:xfrm>
                      <a:off x="0" y="0"/>
                      <a:ext cx="3897577" cy="894724"/>
                    </a:xfrm>
                    <a:prstGeom prst="rect">
                      <a:avLst/>
                    </a:prstGeom>
                  </pic:spPr>
                </pic:pic>
              </a:graphicData>
            </a:graphic>
          </wp:inline>
        </w:drawing>
      </w:r>
    </w:p>
    <w:p w14:paraId="39E26A27" w14:textId="20829F15" w:rsidR="007A478E" w:rsidRPr="00FF4C93" w:rsidRDefault="001A625C" w:rsidP="009B2E2C">
      <w:pPr>
        <w:pStyle w:val="Caption"/>
        <w:spacing w:after="120" w:line="278" w:lineRule="auto"/>
        <w:jc w:val="center"/>
        <w:rPr>
          <w:rFonts w:ascii="Arial" w:hAnsi="Arial" w:cs="Arial"/>
          <w:color w:val="000000" w:themeColor="text1"/>
        </w:rPr>
      </w:pPr>
      <w:bookmarkStart w:id="30" w:name="_Toc225176137"/>
      <w:bookmarkStart w:id="31" w:name="_Toc225184437"/>
      <w:r w:rsidRPr="00FF4C93">
        <w:rPr>
          <w:rFonts w:ascii="Arial" w:hAnsi="Arial" w:cs="Arial"/>
          <w:color w:val="000000" w:themeColor="text1"/>
        </w:rPr>
        <w:t>Figure 3.</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4</w:t>
      </w:r>
      <w:r w:rsidR="00920CA3" w:rsidRPr="00FF4C93">
        <w:rPr>
          <w:rFonts w:ascii="Arial" w:hAnsi="Arial" w:cs="Arial"/>
          <w:noProof/>
          <w:color w:val="000000" w:themeColor="text1"/>
        </w:rPr>
        <w:fldChar w:fldCharType="end"/>
      </w:r>
      <w:r w:rsidRPr="00FF4C93">
        <w:rPr>
          <w:rFonts w:ascii="Arial" w:hAnsi="Arial" w:cs="Arial"/>
          <w:color w:val="000000" w:themeColor="text1"/>
        </w:rPr>
        <w:t xml:space="preserve">a The </w:t>
      </w:r>
      <w:r w:rsidR="00224464" w:rsidRPr="00FF4C93">
        <w:rPr>
          <w:rFonts w:ascii="Arial" w:hAnsi="Arial" w:cs="Arial"/>
          <w:color w:val="000000" w:themeColor="text1"/>
        </w:rPr>
        <w:t>s</w:t>
      </w:r>
      <w:r w:rsidRPr="00FF4C93">
        <w:rPr>
          <w:rFonts w:ascii="Arial" w:hAnsi="Arial" w:cs="Arial"/>
          <w:color w:val="000000" w:themeColor="text1"/>
        </w:rPr>
        <w:t xml:space="preserve">ystem </w:t>
      </w:r>
      <w:r w:rsidR="00224464" w:rsidRPr="00FF4C93">
        <w:rPr>
          <w:rFonts w:ascii="Arial" w:hAnsi="Arial" w:cs="Arial"/>
          <w:color w:val="000000" w:themeColor="text1"/>
        </w:rPr>
        <w:t>u</w:t>
      </w:r>
      <w:r w:rsidRPr="00FF4C93">
        <w:rPr>
          <w:rFonts w:ascii="Arial" w:hAnsi="Arial" w:cs="Arial"/>
          <w:color w:val="000000" w:themeColor="text1"/>
        </w:rPr>
        <w:t xml:space="preserve">sability </w:t>
      </w:r>
      <w:r w:rsidR="00224464" w:rsidRPr="00FF4C93">
        <w:rPr>
          <w:rFonts w:ascii="Arial" w:hAnsi="Arial" w:cs="Arial"/>
          <w:color w:val="000000" w:themeColor="text1"/>
        </w:rPr>
        <w:t>s</w:t>
      </w:r>
      <w:r w:rsidRPr="00FF4C93">
        <w:rPr>
          <w:rFonts w:ascii="Arial" w:hAnsi="Arial" w:cs="Arial"/>
          <w:color w:val="000000" w:themeColor="text1"/>
        </w:rPr>
        <w:t>cale (Brooke, 2013)</w:t>
      </w:r>
      <w:bookmarkEnd w:id="30"/>
      <w:bookmarkEnd w:id="31"/>
    </w:p>
    <w:p w14:paraId="6462AF67" w14:textId="77777777" w:rsidR="007A478E" w:rsidRPr="00BB4735" w:rsidRDefault="007A478E" w:rsidP="009B2E2C">
      <w:pPr>
        <w:spacing w:after="120"/>
        <w:rPr>
          <w:rFonts w:ascii="Arial" w:hAnsi="Arial" w:cs="Arial"/>
        </w:rPr>
      </w:pPr>
    </w:p>
    <w:p w14:paraId="38EFEA7E" w14:textId="55FE4A6A" w:rsidR="007A478E" w:rsidRPr="00BB4735" w:rsidRDefault="007A478E" w:rsidP="009B2E2C">
      <w:pPr>
        <w:spacing w:after="120"/>
        <w:rPr>
          <w:rFonts w:ascii="Arial" w:hAnsi="Arial" w:cs="Arial"/>
          <w:color w:val="000000"/>
        </w:rPr>
      </w:pPr>
      <w:r w:rsidRPr="00BB4735">
        <w:rPr>
          <w:rFonts w:ascii="Arial" w:hAnsi="Arial" w:cs="Arial"/>
          <w:color w:val="000000"/>
        </w:rPr>
        <w:t xml:space="preserve">It is essential to recognise that, although the SUS provides a broad indication of perceived usability, it does not reliably predict real-world clinical outcomes nor furnish a comprehensive understanding of system performance </w:t>
      </w:r>
      <w:sdt>
        <w:sdtPr>
          <w:rPr>
            <w:rFonts w:ascii="Arial" w:hAnsi="Arial" w:cs="Arial"/>
            <w:color w:val="000000"/>
          </w:rPr>
          <w:tag w:val="MENDELEY_CITATION_v3_eyJjaXRhdGlvbklEIjoiTUVOREVMRVlfQ0lUQVRJT05fZDhlZWQ5OTgtNzlmMC00MjE0LTkyZDUtYWUzOWVmYTZiMmNm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
          <w:id w:val="-1241021467"/>
          <w:placeholder>
            <w:docPart w:val="D8D6F387715D439DB6442E3064C07824"/>
          </w:placeholder>
        </w:sdtPr>
        <w:sdtContent>
          <w:r w:rsidR="00FF4C93" w:rsidRPr="00FF4C93">
            <w:rPr>
              <w:rFonts w:ascii="Arial" w:hAnsi="Arial" w:cs="Arial"/>
              <w:color w:val="000000"/>
            </w:rPr>
            <w:t>(Broekhuis, van Velsen and Hermens, 2019b)</w:t>
          </w:r>
        </w:sdtContent>
      </w:sdt>
      <w:r w:rsidRPr="00BB4735">
        <w:rPr>
          <w:rFonts w:ascii="Arial" w:hAnsi="Arial" w:cs="Arial"/>
          <w:color w:val="000000"/>
        </w:rPr>
        <w:t xml:space="preserve">. Therefore, using the SUS score in isolation to draw definitive conclusions about the usability of CIS software is methodologically inadequate. A more rigorous evaluation paradigm should </w:t>
      </w:r>
      <w:r w:rsidR="00A67BDC" w:rsidRPr="00BB4735">
        <w:rPr>
          <w:rFonts w:ascii="Arial" w:hAnsi="Arial" w:cs="Arial"/>
          <w:color w:val="000000"/>
        </w:rPr>
        <w:t>converge</w:t>
      </w:r>
      <w:r w:rsidRPr="00BB4735">
        <w:rPr>
          <w:rFonts w:ascii="Arial" w:hAnsi="Arial" w:cs="Arial"/>
          <w:color w:val="000000"/>
        </w:rPr>
        <w:t xml:space="preserve"> SUS findings with additional empirical metrics, such as direct observation of task success and failure </w:t>
      </w:r>
      <w:r w:rsidRPr="00BB4735">
        <w:rPr>
          <w:rFonts w:ascii="Arial" w:hAnsi="Arial" w:cs="Arial"/>
          <w:color w:val="000000"/>
        </w:rPr>
        <w:lastRenderedPageBreak/>
        <w:t xml:space="preserve">rates during usability testing. This integrative approach affords a richer and more nuanced appraisal of system usability and its implications for clinical practice </w:t>
      </w:r>
      <w:sdt>
        <w:sdtPr>
          <w:rPr>
            <w:rFonts w:ascii="Arial" w:hAnsi="Arial" w:cs="Arial"/>
            <w:color w:val="000000"/>
          </w:rPr>
          <w:tag w:val="MENDELEY_CITATION_v3_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"/>
          <w:id w:val="547504401"/>
          <w:placeholder>
            <w:docPart w:val="1385356E1C4445F089C34EA609A2C890"/>
          </w:placeholder>
        </w:sdtPr>
        <w:sdtContent>
          <w:r w:rsidR="00FF4C93" w:rsidRPr="00FF4C93">
            <w:rPr>
              <w:rFonts w:ascii="Arial" w:hAnsi="Arial" w:cs="Arial"/>
              <w:color w:val="000000"/>
            </w:rPr>
            <w:t>(Bangor, Kortum and Miller, 2008)</w:t>
          </w:r>
        </w:sdtContent>
      </w:sdt>
      <w:r w:rsidRPr="00BB4735">
        <w:rPr>
          <w:rFonts w:ascii="Arial" w:hAnsi="Arial" w:cs="Arial"/>
          <w:color w:val="000000"/>
        </w:rPr>
        <w:t xml:space="preserve">. </w:t>
      </w:r>
    </w:p>
    <w:p w14:paraId="6703C913" w14:textId="77777777" w:rsidR="007A478E" w:rsidRPr="00BB4735" w:rsidRDefault="007A478E" w:rsidP="009B2E2C">
      <w:pPr>
        <w:spacing w:after="120"/>
        <w:rPr>
          <w:rFonts w:ascii="Arial" w:hAnsi="Arial" w:cs="Arial"/>
          <w:color w:val="000000"/>
        </w:rPr>
      </w:pPr>
      <w:r w:rsidRPr="00BB4735">
        <w:rPr>
          <w:rFonts w:ascii="Arial" w:hAnsi="Arial" w:cs="Arial"/>
          <w:color w:val="000000"/>
        </w:rPr>
        <w:t xml:space="preserve">To address the study’s aims and following a critical appraisal of the evidence base, a bespoke questionnaire was formulated. This instrument integrated the SUS and the NASA Task Load Index (NASA-TLX; see Fig. 3.4b), enabling the collection of comprehensive quantitative data on nurses’ perceptions of CIS usability and workload. The use of these validated scales ensured methodological robustness, facilitating multidimensional insight into both system usability and operator cognitive demands. </w:t>
      </w:r>
    </w:p>
    <w:p w14:paraId="1745CDEC" w14:textId="6B0154E4" w:rsidR="007A478E" w:rsidRPr="00BB4735" w:rsidRDefault="007A478E" w:rsidP="009B2E2C">
      <w:pPr>
        <w:spacing w:after="120"/>
        <w:rPr>
          <w:rFonts w:ascii="Arial" w:hAnsi="Arial" w:cs="Arial"/>
          <w:color w:val="000000"/>
        </w:rPr>
      </w:pPr>
      <w:r w:rsidRPr="00BB4735">
        <w:rPr>
          <w:rFonts w:ascii="Arial" w:hAnsi="Arial" w:cs="Arial"/>
          <w:color w:val="000000"/>
        </w:rPr>
        <w:t xml:space="preserve">Sole reliance on the SUS is insufficient for evaluating perceived workload in critical care CIS contexts. Workload, as defined by Hart </w:t>
      </w:r>
      <w:sdt>
        <w:sdtPr>
          <w:rPr>
            <w:rFonts w:ascii="Arial" w:hAnsi="Arial" w:cs="Arial"/>
            <w:color w:val="000000"/>
          </w:rPr>
          <w:tag w:val="MENDELEY_CITATION_v3_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"/>
          <w:id w:val="-132178986"/>
          <w:placeholder>
            <w:docPart w:val="A647D0E711C54B64B9FF19FB10F96DBC"/>
          </w:placeholder>
        </w:sdtPr>
        <w:sdtContent>
          <w:r w:rsidR="00FF4C93" w:rsidRPr="00FF4C93">
            <w:rPr>
              <w:rFonts w:ascii="Arial" w:hAnsi="Arial" w:cs="Arial"/>
              <w:color w:val="000000"/>
            </w:rPr>
            <w:t>(2006)</w:t>
          </w:r>
        </w:sdtContent>
      </w:sdt>
      <w:r w:rsidR="00527287">
        <w:rPr>
          <w:rFonts w:ascii="Arial" w:hAnsi="Arial" w:cs="Arial"/>
          <w:color w:val="000000"/>
        </w:rPr>
        <w:t>,</w:t>
      </w:r>
      <w:r w:rsidRPr="00BB4735">
        <w:rPr>
          <w:rFonts w:ascii="Arial" w:hAnsi="Arial" w:cs="Arial"/>
          <w:color w:val="000000"/>
        </w:rPr>
        <w:t xml:space="preserve"> encompasses the cognitive and physical costs required of human operators to accomplish their tasks. While CISs are often associated with improved safety, their implementation may inadvertently elevate occupational stress among nurses </w:t>
      </w:r>
      <w:sdt>
        <w:sdtPr>
          <w:rPr>
            <w:rFonts w:ascii="Arial" w:hAnsi="Arial" w:cs="Arial"/>
            <w:color w:val="000000"/>
          </w:rPr>
          <w:tag w:val="MENDELEY_CITATION_v3_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"/>
          <w:id w:val="-634484420"/>
          <w:placeholder>
            <w:docPart w:val="C847A8A4479A41F8AB0B3BA5047A17D3"/>
          </w:placeholder>
        </w:sdtPr>
        <w:sdtContent>
          <w:r w:rsidR="00FF4C93" w:rsidRPr="00FF4C93">
            <w:rPr>
              <w:rFonts w:ascii="Arial" w:eastAsia="Times New Roman" w:hAnsi="Arial" w:cs="Arial"/>
              <w:color w:val="000000"/>
            </w:rPr>
            <w:t xml:space="preserve">(Colligan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BB4735">
        <w:rPr>
          <w:rFonts w:ascii="Arial" w:hAnsi="Arial" w:cs="Arial"/>
          <w:color w:val="000000"/>
        </w:rPr>
        <w:t>. Thus, changes to the cognitive demands of routine nursing activities may have significant ramifications for both care quality and patient safety.</w:t>
      </w:r>
    </w:p>
    <w:p w14:paraId="6BF99F6A" w14:textId="77777777" w:rsidR="007A478E" w:rsidRPr="00BB4735" w:rsidRDefault="007A478E" w:rsidP="009B2E2C">
      <w:pPr>
        <w:spacing w:after="120"/>
        <w:rPr>
          <w:rFonts w:ascii="Arial" w:hAnsi="Arial" w:cs="Arial"/>
          <w:color w:val="000000"/>
        </w:rPr>
      </w:pPr>
    </w:p>
    <w:p w14:paraId="2A868898" w14:textId="77777777" w:rsidR="001A625C" w:rsidRDefault="007A478E" w:rsidP="009B2E2C">
      <w:pPr>
        <w:keepNext/>
        <w:spacing w:after="120"/>
        <w:jc w:val="center"/>
      </w:pPr>
      <w:r w:rsidRPr="00BB4735">
        <w:rPr>
          <w:rFonts w:ascii="Arial" w:hAnsi="Arial" w:cs="Arial"/>
          <w:noProof/>
          <w:color w:val="000000" w:themeColor="text1"/>
        </w:rPr>
        <w:drawing>
          <wp:inline distT="0" distB="0" distL="0" distR="0" wp14:anchorId="4F1F8E0F" wp14:editId="0899B13D">
            <wp:extent cx="3313785" cy="3476031"/>
            <wp:effectExtent l="0" t="0" r="1270" b="0"/>
            <wp:docPr id="192486328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63287" name="Picture 1" descr="A paper with text on it&#10;&#10;AI-generated content may be incorrect."/>
                    <pic:cNvPicPr/>
                  </pic:nvPicPr>
                  <pic:blipFill>
                    <a:blip r:embed="rId31"/>
                    <a:stretch>
                      <a:fillRect/>
                    </a:stretch>
                  </pic:blipFill>
                  <pic:spPr>
                    <a:xfrm>
                      <a:off x="0" y="0"/>
                      <a:ext cx="3344826" cy="3508592"/>
                    </a:xfrm>
                    <a:prstGeom prst="rect">
                      <a:avLst/>
                    </a:prstGeom>
                  </pic:spPr>
                </pic:pic>
              </a:graphicData>
            </a:graphic>
          </wp:inline>
        </w:drawing>
      </w:r>
    </w:p>
    <w:p w14:paraId="626586B0" w14:textId="6441E3B7" w:rsidR="007A478E" w:rsidRPr="00FF4C93" w:rsidRDefault="001A625C" w:rsidP="009B2E2C">
      <w:pPr>
        <w:pStyle w:val="Caption"/>
        <w:spacing w:after="120" w:line="278" w:lineRule="auto"/>
        <w:jc w:val="center"/>
        <w:rPr>
          <w:rFonts w:ascii="Arial" w:hAnsi="Arial" w:cs="Arial"/>
        </w:rPr>
      </w:pPr>
      <w:bookmarkStart w:id="32" w:name="_Toc225176138"/>
      <w:bookmarkStart w:id="33" w:name="_Toc225184438"/>
      <w:r w:rsidRPr="00FF4C93">
        <w:rPr>
          <w:rFonts w:ascii="Arial" w:hAnsi="Arial" w:cs="Arial"/>
          <w:color w:val="000000" w:themeColor="text1"/>
        </w:rPr>
        <w:t>Figure 3.</w:t>
      </w:r>
      <w:r w:rsidR="006003F1" w:rsidRPr="00FF4C93">
        <w:rPr>
          <w:rFonts w:ascii="Arial" w:hAnsi="Arial" w:cs="Arial"/>
          <w:color w:val="000000" w:themeColor="text1"/>
        </w:rPr>
        <w:t>4b</w:t>
      </w:r>
      <w:r w:rsidRPr="00FF4C93">
        <w:rPr>
          <w:rFonts w:ascii="Arial" w:hAnsi="Arial" w:cs="Arial"/>
          <w:color w:val="000000" w:themeColor="text1"/>
        </w:rPr>
        <w:t xml:space="preserve"> NASA-TLX </w:t>
      </w:r>
      <w:r w:rsidR="00224464" w:rsidRPr="00FF4C93">
        <w:rPr>
          <w:rFonts w:ascii="Arial" w:hAnsi="Arial" w:cs="Arial"/>
          <w:color w:val="000000" w:themeColor="text1"/>
        </w:rPr>
        <w:t>s</w:t>
      </w:r>
      <w:r w:rsidRPr="00FF4C93">
        <w:rPr>
          <w:rFonts w:ascii="Arial" w:hAnsi="Arial" w:cs="Arial"/>
          <w:color w:val="000000" w:themeColor="text1"/>
        </w:rPr>
        <w:t>cale (Hart, 1988)</w:t>
      </w:r>
      <w:bookmarkEnd w:id="32"/>
      <w:bookmarkEnd w:id="33"/>
    </w:p>
    <w:p w14:paraId="7DE8A7E8" w14:textId="77777777" w:rsidR="007A478E" w:rsidRPr="00BB4735" w:rsidRDefault="007A478E" w:rsidP="009B2E2C">
      <w:pPr>
        <w:spacing w:after="120"/>
        <w:rPr>
          <w:rFonts w:ascii="Arial" w:hAnsi="Arial" w:cs="Arial"/>
        </w:rPr>
      </w:pPr>
    </w:p>
    <w:p w14:paraId="617E5E19" w14:textId="641850BA"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The NASA Task Load Index, developed by Hart and Staveland </w:t>
      </w:r>
      <w:sdt>
        <w:sdtPr>
          <w:rPr>
            <w:rFonts w:ascii="Arial" w:hAnsi="Arial" w:cs="Arial"/>
            <w:color w:val="000000"/>
          </w:rPr>
          <w:tag w:val="MENDELEY_CITATION_v3_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"/>
          <w:id w:val="578792891"/>
          <w:placeholder>
            <w:docPart w:val="3FC09F2F442643AEA4BD79A9EEBA3A9B"/>
          </w:placeholder>
        </w:sdtPr>
        <w:sdtContent>
          <w:r w:rsidR="00FF4C93" w:rsidRPr="00FF4C93">
            <w:rPr>
              <w:rFonts w:ascii="Arial" w:hAnsi="Arial" w:cs="Arial"/>
              <w:color w:val="000000"/>
            </w:rPr>
            <w:t>(1988)</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was incorporated as a validated measure of operator workload. The NASA-TLX utilises a 20-point bipolar scale to assess six key workload dimensions: mental demand, physical demand, temporal demand, effort, performance, and frustration </w:t>
      </w:r>
      <w:sdt>
        <w:sdtPr>
          <w:rPr>
            <w:rFonts w:ascii="Arial" w:hAnsi="Arial" w:cs="Arial"/>
            <w:color w:val="000000"/>
          </w:rPr>
          <w:tag w:val="MENDELEY_CITATION_v3_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"/>
          <w:id w:val="81031788"/>
          <w:placeholder>
            <w:docPart w:val="3130FFCA7A7341F9BBE428955411E69D"/>
          </w:placeholder>
        </w:sdtPr>
        <w:sdtContent>
          <w:r w:rsidR="00FF4C93" w:rsidRPr="00FF4C93">
            <w:rPr>
              <w:rFonts w:ascii="Arial" w:eastAsia="Times New Roman" w:hAnsi="Arial" w:cs="Arial"/>
              <w:color w:val="000000"/>
            </w:rPr>
            <w:t xml:space="preserve">(Yuan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xml:space="preserve">, </w:t>
          </w:r>
          <w:r w:rsidR="00FF4C93" w:rsidRPr="00FF4C93">
            <w:rPr>
              <w:rFonts w:ascii="Arial" w:eastAsia="Times New Roman" w:hAnsi="Arial" w:cs="Arial"/>
              <w:color w:val="000000"/>
            </w:rPr>
            <w:lastRenderedPageBreak/>
            <w:t>2023)</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Although no systematic reviews or meta-analyses have quantified nurses’ workload using the NASA-TLX, current empirical evidence suggests that, for intensive care nurses, an overall workload score is most appropriately calculated by summing four subscales: mental demand, physical demand, temporal demand, and effort </w:t>
      </w:r>
      <w:sdt>
        <w:sdtPr>
          <w:rPr>
            <w:rFonts w:ascii="Arial" w:hAnsi="Arial" w:cs="Arial"/>
            <w:color w:val="000000"/>
          </w:rPr>
          <w:tag w:val="MENDELEY_CITATION_v3_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"/>
          <w:id w:val="-1926255781"/>
          <w:placeholder>
            <w:docPart w:val="FF2DD891D5764A3FAE167F92D1AFA091"/>
          </w:placeholder>
        </w:sdtPr>
        <w:sdtContent>
          <w:r w:rsidR="00FF4C93" w:rsidRPr="00FF4C93">
            <w:rPr>
              <w:rFonts w:ascii="Arial" w:eastAsia="Times New Roman" w:hAnsi="Arial" w:cs="Arial"/>
              <w:color w:val="000000"/>
            </w:rPr>
            <w:t xml:space="preserve">(Tubbs-Cooley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This approach aligns with best-practice recommendations for workload assessment in </w:t>
      </w:r>
      <w:r w:rsidR="00981960" w:rsidRPr="00BB4735">
        <w:rPr>
          <w:rFonts w:ascii="Arial" w:eastAsia="Times New Roman" w:hAnsi="Arial" w:cs="Arial"/>
          <w:kern w:val="0"/>
          <w:lang w:eastAsia="en-GB"/>
          <w14:ligatures w14:val="none"/>
        </w:rPr>
        <w:t>ICUs</w:t>
      </w:r>
      <w:r w:rsidRPr="00BB4735">
        <w:rPr>
          <w:rFonts w:ascii="Arial" w:eastAsia="Times New Roman" w:hAnsi="Arial" w:cs="Arial"/>
          <w:kern w:val="0"/>
          <w:lang w:eastAsia="en-GB"/>
          <w14:ligatures w14:val="none"/>
        </w:rPr>
        <w:t>.</w:t>
      </w:r>
    </w:p>
    <w:p w14:paraId="47ECD7CC" w14:textId="77777777" w:rsidR="007A478E" w:rsidRPr="00BB4735" w:rsidRDefault="007A478E" w:rsidP="009B2E2C">
      <w:pPr>
        <w:spacing w:after="120"/>
        <w:rPr>
          <w:rFonts w:ascii="Arial" w:hAnsi="Arial" w:cs="Arial"/>
          <w:color w:val="000000" w:themeColor="text1"/>
        </w:rPr>
      </w:pPr>
    </w:p>
    <w:p w14:paraId="641F8A78" w14:textId="77777777" w:rsidR="007A478E" w:rsidRPr="007C7909" w:rsidRDefault="007A478E" w:rsidP="009B2E2C">
      <w:pPr>
        <w:pStyle w:val="Heading2"/>
        <w:spacing w:after="120"/>
        <w:rPr>
          <w:rFonts w:ascii="Arial" w:hAnsi="Arial" w:cs="Arial"/>
          <w:b/>
          <w:bCs/>
          <w:color w:val="000000" w:themeColor="text1"/>
          <w:sz w:val="24"/>
          <w:szCs w:val="24"/>
        </w:rPr>
      </w:pPr>
      <w:bookmarkStart w:id="34" w:name="_Toc225170223"/>
      <w:r w:rsidRPr="007C7909">
        <w:rPr>
          <w:rFonts w:ascii="Arial" w:hAnsi="Arial" w:cs="Arial"/>
          <w:b/>
          <w:bCs/>
          <w:color w:val="000000" w:themeColor="text1"/>
          <w:sz w:val="24"/>
          <w:szCs w:val="24"/>
        </w:rPr>
        <w:t>3.5 Statistical package for social science (SPSS)</w:t>
      </w:r>
      <w:bookmarkEnd w:id="34"/>
      <w:r w:rsidRPr="007C7909">
        <w:rPr>
          <w:rFonts w:ascii="Arial" w:hAnsi="Arial" w:cs="Arial"/>
          <w:b/>
          <w:bCs/>
          <w:color w:val="000000" w:themeColor="text1"/>
          <w:sz w:val="24"/>
          <w:szCs w:val="24"/>
        </w:rPr>
        <w:t xml:space="preserve"> </w:t>
      </w:r>
    </w:p>
    <w:p w14:paraId="111370B9" w14:textId="2B18E71A" w:rsidR="004F3F11" w:rsidRPr="00BB4735" w:rsidRDefault="007A478E" w:rsidP="009B2E2C">
      <w:pPr>
        <w:spacing w:after="120"/>
        <w:rPr>
          <w:rFonts w:ascii="Arial" w:hAnsi="Arial" w:cs="Arial"/>
        </w:rPr>
      </w:pPr>
      <w:r w:rsidRPr="00BB4735">
        <w:rPr>
          <w:rFonts w:ascii="Arial" w:hAnsi="Arial" w:cs="Arial"/>
        </w:rPr>
        <w:t xml:space="preserve">A comprehensive interpretation of the study’s findings requires a sequential evaluation, in which clinical significance is considered only after statistical significance has been established </w:t>
      </w:r>
      <w:sdt>
        <w:sdtPr>
          <w:rPr>
            <w:rFonts w:ascii="Arial" w:hAnsi="Arial" w:cs="Arial"/>
            <w:color w:val="000000"/>
          </w:rPr>
          <w:tag w:val="MENDELEY_CITATION_v3_eyJjaXRhdGlvbklEIjoiTUVOREVMRVlfQ0lUQVRJT05fZDY5YzBkYTMtYTYzYS00YmRhLTkzNjgtYmNkOGFiOGQ4Mjk1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
          <w:id w:val="-841314118"/>
          <w:placeholder>
            <w:docPart w:val="7D784ED8C4F04191B8CAD2E80450E474"/>
          </w:placeholder>
        </w:sdtPr>
        <w:sdtContent>
          <w:r w:rsidR="00FF4C93" w:rsidRPr="00FF4C93">
            <w:rPr>
              <w:rFonts w:ascii="Arial" w:eastAsia="Times New Roman" w:hAnsi="Arial" w:cs="Arial"/>
              <w:color w:val="000000"/>
            </w:rPr>
            <w:t xml:space="preserve">(Jakobsen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2014)</w:t>
          </w:r>
        </w:sdtContent>
      </w:sdt>
      <w:r w:rsidRPr="00BB4735">
        <w:rPr>
          <w:rFonts w:ascii="Arial" w:hAnsi="Arial" w:cs="Arial"/>
        </w:rPr>
        <w:t xml:space="preserve">. Given the prevalence of big data and advanced analytics, it is crucial to explicitly define the efficiency and performance metrics that underpin the methodological framework </w:t>
      </w:r>
      <w:sdt>
        <w:sdtPr>
          <w:rPr>
            <w:rFonts w:ascii="Arial" w:hAnsi="Arial" w:cs="Arial"/>
            <w:color w:val="000000"/>
          </w:rPr>
          <w:tag w:val="MENDELEY_CITATION_v3_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"/>
          <w:id w:val="-1560851219"/>
          <w:placeholder>
            <w:docPart w:val="6C86E0285B4646248BA3C0969262608F"/>
          </w:placeholder>
        </w:sdtPr>
        <w:sdtContent>
          <w:r w:rsidR="00FF4C93" w:rsidRPr="00FF4C93">
            <w:rPr>
              <w:rFonts w:ascii="Arial" w:eastAsia="Times New Roman" w:hAnsi="Arial" w:cs="Arial"/>
              <w:color w:val="000000"/>
            </w:rPr>
            <w:t xml:space="preserve">(Housawi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2020)</w:t>
          </w:r>
        </w:sdtContent>
      </w:sdt>
      <w:r w:rsidRPr="00BB4735">
        <w:rPr>
          <w:rFonts w:ascii="Arial" w:hAnsi="Arial" w:cs="Arial"/>
        </w:rPr>
        <w:t>. Following this framework, raw data will be subjected to rigorous analysis using SPSS to determine statistical significance, which will then inform subsequent clinical interpretation</w:t>
      </w:r>
      <w:r w:rsidR="00716BF8" w:rsidRPr="00BB4735">
        <w:rPr>
          <w:rFonts w:ascii="Arial" w:hAnsi="Arial" w:cs="Arial"/>
        </w:rPr>
        <w:t xml:space="preserve"> (see Table </w:t>
      </w:r>
      <w:r w:rsidR="002B0DF2" w:rsidRPr="00BB4735">
        <w:rPr>
          <w:rFonts w:ascii="Arial" w:hAnsi="Arial" w:cs="Arial"/>
        </w:rPr>
        <w:t>3.5)</w:t>
      </w:r>
      <w:r w:rsidRPr="00BB4735">
        <w:rPr>
          <w:rFonts w:ascii="Arial" w:hAnsi="Arial" w:cs="Arial"/>
        </w:rPr>
        <w:t>.</w:t>
      </w:r>
    </w:p>
    <w:p w14:paraId="096F86F0" w14:textId="77777777" w:rsidR="00236A4F" w:rsidRPr="00BB4735" w:rsidRDefault="00236A4F" w:rsidP="009B2E2C">
      <w:pPr>
        <w:spacing w:after="120"/>
        <w:rPr>
          <w:rFonts w:ascii="Arial" w:hAnsi="Arial" w:cs="Arial"/>
        </w:rPr>
      </w:pPr>
    </w:p>
    <w:p w14:paraId="50826F3A" w14:textId="77777777" w:rsidR="00D4440B" w:rsidRPr="00603707" w:rsidRDefault="00D4440B" w:rsidP="009B2E2C">
      <w:pPr>
        <w:spacing w:after="120"/>
        <w:rPr>
          <w:rFonts w:ascii="Arial" w:hAnsi="Arial" w:cs="Arial"/>
        </w:rPr>
      </w:pPr>
    </w:p>
    <w:p w14:paraId="78E3796A" w14:textId="77777777" w:rsidR="00D4440B" w:rsidRPr="00603707" w:rsidRDefault="00D4440B" w:rsidP="009B2E2C">
      <w:pPr>
        <w:spacing w:after="120"/>
        <w:rPr>
          <w:rFonts w:ascii="Arial" w:hAnsi="Arial" w:cs="Arial"/>
        </w:rPr>
      </w:pPr>
    </w:p>
    <w:p w14:paraId="60BC6BE1" w14:textId="77777777" w:rsidR="00D4440B" w:rsidRPr="00603707" w:rsidRDefault="00D4440B" w:rsidP="009B2E2C">
      <w:pPr>
        <w:spacing w:after="120"/>
        <w:rPr>
          <w:rFonts w:ascii="Arial" w:hAnsi="Arial" w:cs="Arial"/>
        </w:rPr>
      </w:pPr>
    </w:p>
    <w:p w14:paraId="4AA1F6FF" w14:textId="77777777" w:rsidR="00D4440B" w:rsidRPr="00603707" w:rsidRDefault="00D4440B" w:rsidP="009B2E2C">
      <w:pPr>
        <w:spacing w:after="120"/>
        <w:rPr>
          <w:rFonts w:ascii="Arial" w:hAnsi="Arial" w:cs="Arial"/>
        </w:rPr>
      </w:pPr>
    </w:p>
    <w:p w14:paraId="450544D0" w14:textId="77777777" w:rsidR="00D4440B" w:rsidRPr="00603707" w:rsidRDefault="00D4440B" w:rsidP="009B2E2C">
      <w:pPr>
        <w:spacing w:after="120"/>
        <w:rPr>
          <w:rFonts w:ascii="Arial" w:hAnsi="Arial" w:cs="Arial"/>
        </w:rPr>
      </w:pPr>
    </w:p>
    <w:p w14:paraId="54CF4356" w14:textId="77777777" w:rsidR="00D4440B" w:rsidRPr="00603707" w:rsidRDefault="00D4440B" w:rsidP="009B2E2C">
      <w:pPr>
        <w:spacing w:after="120"/>
        <w:rPr>
          <w:rFonts w:ascii="Arial" w:hAnsi="Arial" w:cs="Arial"/>
        </w:rPr>
      </w:pPr>
    </w:p>
    <w:p w14:paraId="600B9FE2" w14:textId="77777777" w:rsidR="00D4440B" w:rsidRPr="00603707" w:rsidRDefault="00D4440B" w:rsidP="009B2E2C">
      <w:pPr>
        <w:spacing w:after="120"/>
        <w:rPr>
          <w:rFonts w:ascii="Arial" w:hAnsi="Arial" w:cs="Arial"/>
        </w:rPr>
      </w:pPr>
    </w:p>
    <w:p w14:paraId="0A127300" w14:textId="77777777" w:rsidR="00D4440B" w:rsidRPr="00603707" w:rsidRDefault="00D4440B" w:rsidP="009B2E2C">
      <w:pPr>
        <w:spacing w:after="120"/>
        <w:rPr>
          <w:rFonts w:ascii="Arial" w:hAnsi="Arial" w:cs="Arial"/>
        </w:rPr>
      </w:pPr>
    </w:p>
    <w:p w14:paraId="26AE609D" w14:textId="77777777" w:rsidR="00D4440B" w:rsidRPr="00603707" w:rsidRDefault="00D4440B" w:rsidP="009B2E2C">
      <w:pPr>
        <w:spacing w:after="120"/>
        <w:rPr>
          <w:rFonts w:ascii="Arial" w:hAnsi="Arial" w:cs="Arial"/>
        </w:rPr>
      </w:pPr>
    </w:p>
    <w:p w14:paraId="16C28D55" w14:textId="77777777" w:rsidR="00D4440B" w:rsidRPr="00603707" w:rsidRDefault="00D4440B" w:rsidP="009B2E2C">
      <w:pPr>
        <w:spacing w:after="120"/>
        <w:rPr>
          <w:rFonts w:ascii="Arial" w:hAnsi="Arial" w:cs="Arial"/>
        </w:rPr>
      </w:pPr>
    </w:p>
    <w:p w14:paraId="6D746DEE" w14:textId="77777777" w:rsidR="00D4440B" w:rsidRPr="00603707" w:rsidRDefault="00D4440B" w:rsidP="009B2E2C">
      <w:pPr>
        <w:spacing w:after="120"/>
        <w:rPr>
          <w:rFonts w:ascii="Arial" w:hAnsi="Arial" w:cs="Arial"/>
        </w:rPr>
      </w:pPr>
    </w:p>
    <w:p w14:paraId="6CD303DA" w14:textId="77777777" w:rsidR="00D4440B" w:rsidRPr="00603707" w:rsidRDefault="00D4440B" w:rsidP="009B2E2C">
      <w:pPr>
        <w:spacing w:after="120"/>
        <w:rPr>
          <w:rFonts w:ascii="Arial" w:hAnsi="Arial" w:cs="Arial"/>
        </w:rPr>
      </w:pPr>
    </w:p>
    <w:p w14:paraId="3533EBD7" w14:textId="77777777" w:rsidR="00D4440B" w:rsidRPr="00603707" w:rsidRDefault="00D4440B" w:rsidP="009B2E2C">
      <w:pPr>
        <w:spacing w:after="120"/>
        <w:rPr>
          <w:rFonts w:ascii="Arial" w:hAnsi="Arial" w:cs="Arial"/>
        </w:rPr>
      </w:pPr>
    </w:p>
    <w:p w14:paraId="1A644512" w14:textId="77777777" w:rsidR="00D4440B" w:rsidRPr="00603707" w:rsidRDefault="00D4440B" w:rsidP="009B2E2C">
      <w:pPr>
        <w:spacing w:after="120"/>
        <w:rPr>
          <w:rFonts w:ascii="Arial" w:hAnsi="Arial" w:cs="Arial"/>
        </w:rPr>
      </w:pPr>
    </w:p>
    <w:p w14:paraId="54AFB448" w14:textId="77777777" w:rsidR="00716BF8" w:rsidRPr="00603707" w:rsidRDefault="00716BF8" w:rsidP="009B2E2C">
      <w:pPr>
        <w:spacing w:after="120"/>
        <w:rPr>
          <w:rFonts w:ascii="Arial" w:hAnsi="Arial" w:cs="Arial"/>
        </w:rPr>
      </w:pPr>
    </w:p>
    <w:p w14:paraId="7088C076" w14:textId="63F14DFB" w:rsidR="006003F1" w:rsidRPr="00FF4C93" w:rsidRDefault="006003F1" w:rsidP="009B2E2C">
      <w:pPr>
        <w:pStyle w:val="Caption"/>
        <w:keepNext/>
        <w:spacing w:after="120" w:line="278" w:lineRule="auto"/>
        <w:jc w:val="center"/>
        <w:rPr>
          <w:rFonts w:ascii="Arial" w:hAnsi="Arial" w:cs="Arial"/>
          <w:color w:val="000000" w:themeColor="text1"/>
        </w:rPr>
      </w:pPr>
      <w:bookmarkStart w:id="35" w:name="_Toc225176139"/>
      <w:bookmarkStart w:id="36" w:name="_Toc225184439"/>
      <w:r w:rsidRPr="00FF4C93">
        <w:rPr>
          <w:rFonts w:ascii="Arial" w:hAnsi="Arial" w:cs="Arial"/>
          <w:color w:val="000000" w:themeColor="text1"/>
        </w:rPr>
        <w:lastRenderedPageBreak/>
        <w:t xml:space="preserve">Table </w:t>
      </w:r>
      <w:r w:rsidR="00070CBF" w:rsidRPr="00FF4C93">
        <w:rPr>
          <w:rFonts w:ascii="Arial" w:hAnsi="Arial" w:cs="Arial"/>
          <w:color w:val="000000" w:themeColor="text1"/>
        </w:rPr>
        <w:t>3.5</w:t>
      </w:r>
      <w:r w:rsidRPr="00FF4C93">
        <w:rPr>
          <w:rFonts w:ascii="Arial" w:hAnsi="Arial" w:cs="Arial"/>
          <w:color w:val="000000" w:themeColor="text1"/>
        </w:rPr>
        <w:t xml:space="preserve"> SPSS v30 Statistical </w:t>
      </w:r>
      <w:r w:rsidR="00224464" w:rsidRPr="00FF4C93">
        <w:rPr>
          <w:rFonts w:ascii="Arial" w:hAnsi="Arial" w:cs="Arial"/>
          <w:color w:val="000000" w:themeColor="text1"/>
        </w:rPr>
        <w:t>a</w:t>
      </w:r>
      <w:r w:rsidRPr="00FF4C93">
        <w:rPr>
          <w:rFonts w:ascii="Arial" w:hAnsi="Arial" w:cs="Arial"/>
          <w:color w:val="000000" w:themeColor="text1"/>
        </w:rPr>
        <w:t xml:space="preserve">nalysis </w:t>
      </w:r>
      <w:r w:rsidR="00224464" w:rsidRPr="00FF4C93">
        <w:rPr>
          <w:rFonts w:ascii="Arial" w:hAnsi="Arial" w:cs="Arial"/>
          <w:color w:val="000000" w:themeColor="text1"/>
        </w:rPr>
        <w:t>t</w:t>
      </w:r>
      <w:r w:rsidRPr="00FF4C93">
        <w:rPr>
          <w:rFonts w:ascii="Arial" w:hAnsi="Arial" w:cs="Arial"/>
          <w:color w:val="000000" w:themeColor="text1"/>
        </w:rPr>
        <w:t xml:space="preserve">est </w:t>
      </w:r>
      <w:r w:rsidR="00224464" w:rsidRPr="00FF4C93">
        <w:rPr>
          <w:rFonts w:ascii="Arial" w:hAnsi="Arial" w:cs="Arial"/>
          <w:color w:val="000000" w:themeColor="text1"/>
        </w:rPr>
        <w:t>p</w:t>
      </w:r>
      <w:r w:rsidRPr="00FF4C93">
        <w:rPr>
          <w:rFonts w:ascii="Arial" w:hAnsi="Arial" w:cs="Arial"/>
          <w:color w:val="000000" w:themeColor="text1"/>
        </w:rPr>
        <w:t>erformed</w:t>
      </w:r>
      <w:bookmarkEnd w:id="35"/>
      <w:bookmarkEnd w:id="36"/>
    </w:p>
    <w:p w14:paraId="074526C5" w14:textId="3371E402" w:rsidR="004F3F11" w:rsidRPr="00603707" w:rsidRDefault="00F05B87" w:rsidP="009B2E2C">
      <w:pPr>
        <w:spacing w:after="120"/>
        <w:jc w:val="center"/>
        <w:rPr>
          <w:rFonts w:ascii="Arial" w:hAnsi="Arial" w:cs="Arial"/>
        </w:rPr>
      </w:pPr>
      <w:r w:rsidRPr="00603707">
        <w:rPr>
          <w:rFonts w:ascii="Arial" w:hAnsi="Arial" w:cs="Arial"/>
          <w:noProof/>
        </w:rPr>
        <w:drawing>
          <wp:inline distT="0" distB="0" distL="0" distR="0" wp14:anchorId="1471ADEA" wp14:editId="1FFE95B9">
            <wp:extent cx="4812151" cy="7743825"/>
            <wp:effectExtent l="0" t="0" r="7620" b="0"/>
            <wp:docPr id="1213006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006512" name=""/>
                    <pic:cNvPicPr/>
                  </pic:nvPicPr>
                  <pic:blipFill>
                    <a:blip r:embed="rId32"/>
                    <a:stretch>
                      <a:fillRect/>
                    </a:stretch>
                  </pic:blipFill>
                  <pic:spPr>
                    <a:xfrm>
                      <a:off x="0" y="0"/>
                      <a:ext cx="4835518" cy="7781427"/>
                    </a:xfrm>
                    <a:prstGeom prst="rect">
                      <a:avLst/>
                    </a:prstGeom>
                  </pic:spPr>
                </pic:pic>
              </a:graphicData>
            </a:graphic>
          </wp:inline>
        </w:drawing>
      </w:r>
    </w:p>
    <w:p w14:paraId="5A5C40DB" w14:textId="77777777" w:rsidR="004F3F11" w:rsidRPr="00BB4735" w:rsidRDefault="004F3F11" w:rsidP="009B2E2C">
      <w:pPr>
        <w:spacing w:after="120"/>
        <w:rPr>
          <w:rFonts w:ascii="Arial" w:hAnsi="Arial" w:cs="Arial"/>
        </w:rPr>
      </w:pPr>
    </w:p>
    <w:p w14:paraId="66715987" w14:textId="55F7DDC4" w:rsidR="007A478E" w:rsidRPr="00BB4735" w:rsidRDefault="007A478E" w:rsidP="009B2E2C">
      <w:pPr>
        <w:spacing w:after="120"/>
        <w:rPr>
          <w:rFonts w:ascii="Arial" w:hAnsi="Arial" w:cs="Arial"/>
        </w:rPr>
      </w:pPr>
      <w:r w:rsidRPr="00BB4735">
        <w:rPr>
          <w:rFonts w:ascii="Arial" w:hAnsi="Arial" w:cs="Arial"/>
        </w:rPr>
        <w:t xml:space="preserve">In statistical analysis, the P-value remains a central, though sometimes debated, indicator of evidence </w:t>
      </w:r>
      <w:sdt>
        <w:sdtPr>
          <w:rPr>
            <w:rFonts w:ascii="Arial" w:hAnsi="Arial" w:cs="Arial"/>
            <w:color w:val="000000"/>
          </w:rPr>
          <w:tag w:val="MENDELEY_CITATION_v3_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"/>
          <w:id w:val="-593862307"/>
          <w:placeholder>
            <w:docPart w:val="FA9601E470184BAC92BC0D216F48D210"/>
          </w:placeholder>
        </w:sdtPr>
        <w:sdtContent>
          <w:r w:rsidR="00FF4C93" w:rsidRPr="00FF4C93">
            <w:rPr>
              <w:rFonts w:ascii="Arial" w:hAnsi="Arial" w:cs="Arial"/>
              <w:color w:val="000000"/>
            </w:rPr>
            <w:t>(Goodman, 2005)</w:t>
          </w:r>
        </w:sdtContent>
      </w:sdt>
      <w:r w:rsidRPr="00BB4735">
        <w:rPr>
          <w:rFonts w:ascii="Arial" w:hAnsi="Arial" w:cs="Arial"/>
        </w:rPr>
        <w:t xml:space="preserve">. Although a thorough assessment of </w:t>
      </w:r>
      <w:r w:rsidRPr="00BB4735">
        <w:rPr>
          <w:rFonts w:ascii="Arial" w:hAnsi="Arial" w:cs="Arial"/>
        </w:rPr>
        <w:lastRenderedPageBreak/>
        <w:t xml:space="preserve">statistical significance supports meaningful interpretation, it is not always sufficient on its own </w:t>
      </w:r>
      <w:sdt>
        <w:sdtPr>
          <w:rPr>
            <w:rFonts w:ascii="Arial" w:hAnsi="Arial" w:cs="Arial"/>
            <w:color w:val="000000"/>
          </w:rPr>
          <w:tag w:val="MENDELEY_CITATION_v3_eyJjaXRhdGlvbklEIjoiTUVOREVMRVlfQ0lUQVRJT05fYmFjNDQwOGQtOTI3Mi00ZTNhLThkZGQtMmU2MjZlMTEyOTMy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
          <w:id w:val="-1984223100"/>
          <w:placeholder>
            <w:docPart w:val="D8CFBC8482484C628AD3558F08B4E838"/>
          </w:placeholder>
        </w:sdtPr>
        <w:sdtContent>
          <w:r w:rsidR="00FF4C93" w:rsidRPr="00FF4C93">
            <w:rPr>
              <w:rFonts w:ascii="Arial" w:eastAsia="Times New Roman" w:hAnsi="Arial" w:cs="Arial"/>
              <w:color w:val="000000"/>
            </w:rPr>
            <w:t xml:space="preserve">(Jakobsen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2014)</w:t>
          </w:r>
        </w:sdtContent>
      </w:sdt>
      <w:r w:rsidRPr="00BB4735">
        <w:rPr>
          <w:rFonts w:ascii="Arial" w:hAnsi="Arial" w:cs="Arial"/>
        </w:rPr>
        <w:t xml:space="preserve">. Demonstrating the effectiveness of an intervention is strengthened when statistical significance is accompanied by clinically meaningful effect sizes </w:t>
      </w:r>
      <w:sdt>
        <w:sdtPr>
          <w:rPr>
            <w:rFonts w:ascii="Arial" w:hAnsi="Arial" w:cs="Arial"/>
            <w:color w:val="000000"/>
          </w:rPr>
          <w:tag w:val="MENDELEY_CITATION_v3_eyJjaXRhdGlvbklEIjoiTUVOREVMRVlfQ0lUQVRJT05fNmMzMDcxNzUtM2M2My00NzdlLTk4MmEtZWQ1MmMyOTNkZWEx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
          <w:id w:val="-534501311"/>
          <w:placeholder>
            <w:docPart w:val="EA93314D70DB4F178611C159CA5CB2C1"/>
          </w:placeholder>
        </w:sdtPr>
        <w:sdtContent>
          <w:r w:rsidR="00FF4C93" w:rsidRPr="00FF4C93">
            <w:rPr>
              <w:rFonts w:ascii="Arial" w:eastAsia="Times New Roman" w:hAnsi="Arial" w:cs="Arial"/>
              <w:color w:val="000000"/>
            </w:rPr>
            <w:t xml:space="preserve">(Jakobsen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2014)</w:t>
          </w:r>
        </w:sdtContent>
      </w:sdt>
      <w:r w:rsidRPr="00BB4735">
        <w:rPr>
          <w:rFonts w:ascii="Arial" w:hAnsi="Arial" w:cs="Arial"/>
        </w:rPr>
        <w:t xml:space="preserve">. Thus, evaluating the clinical significance of ICCA usability from the nursing staff perspective is enhanced by a nuanced analysis that considers both benefits and adverse outcomes </w:t>
      </w:r>
      <w:sdt>
        <w:sdtPr>
          <w:rPr>
            <w:rFonts w:ascii="Arial" w:hAnsi="Arial" w:cs="Arial"/>
            <w:color w:val="000000"/>
          </w:rPr>
          <w:tag w:val="MENDELEY_CITATION_v3_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"/>
          <w:id w:val="-1544053378"/>
          <w:placeholder>
            <w:docPart w:val="047745F7BE05462FA5EFE1AEAE090633"/>
          </w:placeholder>
        </w:sdtPr>
        <w:sdtContent>
          <w:r w:rsidR="00FF4C93" w:rsidRPr="00FF4C93">
            <w:rPr>
              <w:rFonts w:ascii="Arial" w:hAnsi="Arial" w:cs="Arial"/>
              <w:color w:val="000000"/>
            </w:rPr>
            <w:t>(Jakobsen, 2013)</w:t>
          </w:r>
        </w:sdtContent>
      </w:sdt>
      <w:r w:rsidRPr="00BB4735">
        <w:rPr>
          <w:rFonts w:ascii="Arial" w:hAnsi="Arial" w:cs="Arial"/>
        </w:rPr>
        <w:t xml:space="preserve">. </w:t>
      </w:r>
    </w:p>
    <w:p w14:paraId="25846FE1" w14:textId="33C9A2D4" w:rsidR="007A478E" w:rsidRPr="00BB4735" w:rsidRDefault="007A478E" w:rsidP="009B2E2C">
      <w:pPr>
        <w:spacing w:after="120"/>
        <w:rPr>
          <w:rFonts w:ascii="Arial" w:hAnsi="Arial" w:cs="Arial"/>
          <w:color w:val="000000"/>
        </w:rPr>
      </w:pPr>
      <w:r w:rsidRPr="00BB4735">
        <w:rPr>
          <w:rFonts w:ascii="Arial" w:hAnsi="Arial" w:cs="Arial"/>
        </w:rPr>
        <w:t xml:space="preserve">This comprehensive approach can improve the reliability and validity of the research. Furthermore, reliance on 95% confidence intervals and P-values does not always provide a definitive threshold for significance, highlighting the need for careful interpretation of statistical results </w:t>
      </w:r>
      <w:sdt>
        <w:sdtPr>
          <w:rPr>
            <w:rFonts w:ascii="Arial" w:hAnsi="Arial" w:cs="Arial"/>
            <w:color w:val="000000"/>
          </w:rPr>
          <w:tag w:val="MENDELEY_CITATION_v3_eyJjaXRhdGlvbklEIjoiTUVOREVMRVlfQ0lUQVRJT05fZmU1MDBiYWMtYzhmYi00N2NjLWIyOWMtMGNhMjY0ZGYwOTBh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
          <w:id w:val="-1997948605"/>
          <w:placeholder>
            <w:docPart w:val="52C8A1AD210F4A1A9C1178C16F358866"/>
          </w:placeholder>
        </w:sdtPr>
        <w:sdtContent>
          <w:r w:rsidR="00FF4C93" w:rsidRPr="00FF4C93">
            <w:rPr>
              <w:rFonts w:ascii="Arial" w:eastAsia="Times New Roman" w:hAnsi="Arial" w:cs="Arial"/>
              <w:color w:val="000000"/>
            </w:rPr>
            <w:t xml:space="preserve">(Jakobsen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2014)</w:t>
          </w:r>
        </w:sdtContent>
      </w:sdt>
      <w:r w:rsidRPr="00BB4735">
        <w:rPr>
          <w:rFonts w:ascii="Arial" w:hAnsi="Arial" w:cs="Arial"/>
        </w:rPr>
        <w:t xml:space="preserve">. The generalisability of the study’s clinical implications is also shaped by the characteristics of the included patient populations, which may restrict the external validity and transferability of CIS usability findings beyond the immediate context of this investigation </w:t>
      </w:r>
      <w:sdt>
        <w:sdtPr>
          <w:rPr>
            <w:rFonts w:ascii="Arial" w:hAnsi="Arial" w:cs="Arial"/>
            <w:color w:val="000000"/>
          </w:rPr>
          <w:tag w:val="MENDELEY_CITATION_v3_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"/>
          <w:id w:val="1490911000"/>
          <w:placeholder>
            <w:docPart w:val="39C6FAC683C045C299D2D3931B17447B"/>
          </w:placeholder>
        </w:sdtPr>
        <w:sdtContent>
          <w:r w:rsidR="00FF4C93" w:rsidRPr="00FF4C93">
            <w:rPr>
              <w:rFonts w:ascii="Arial" w:hAnsi="Arial" w:cs="Arial"/>
              <w:color w:val="000000"/>
            </w:rPr>
            <w:t>(Jakobsen, 2013)</w:t>
          </w:r>
        </w:sdtContent>
      </w:sdt>
      <w:r w:rsidRPr="00BB4735">
        <w:rPr>
          <w:rFonts w:ascii="Arial" w:hAnsi="Arial" w:cs="Arial"/>
          <w:color w:val="000000"/>
        </w:rPr>
        <w:t>.</w:t>
      </w:r>
    </w:p>
    <w:p w14:paraId="64C4CA6D" w14:textId="77777777" w:rsidR="007A478E" w:rsidRPr="00BB4735" w:rsidRDefault="007A478E" w:rsidP="009B2E2C">
      <w:pPr>
        <w:spacing w:after="120"/>
        <w:rPr>
          <w:rFonts w:ascii="Arial" w:hAnsi="Arial" w:cs="Arial"/>
          <w:b/>
          <w:bCs/>
        </w:rPr>
      </w:pPr>
    </w:p>
    <w:p w14:paraId="6C96A092" w14:textId="77777777" w:rsidR="007A478E" w:rsidRPr="007C7909" w:rsidRDefault="007A478E" w:rsidP="009B2E2C">
      <w:pPr>
        <w:pStyle w:val="Heading2"/>
        <w:spacing w:after="120"/>
        <w:rPr>
          <w:rFonts w:ascii="Arial" w:hAnsi="Arial" w:cs="Arial"/>
          <w:b/>
          <w:bCs/>
          <w:color w:val="000000" w:themeColor="text1"/>
          <w:sz w:val="24"/>
          <w:szCs w:val="24"/>
        </w:rPr>
      </w:pPr>
      <w:bookmarkStart w:id="37" w:name="_Toc225170224"/>
      <w:r w:rsidRPr="007C7909">
        <w:rPr>
          <w:rFonts w:ascii="Arial" w:hAnsi="Arial" w:cs="Arial"/>
          <w:b/>
          <w:bCs/>
          <w:color w:val="000000" w:themeColor="text1"/>
          <w:sz w:val="24"/>
          <w:szCs w:val="24"/>
        </w:rPr>
        <w:t>3.6 Thematic analysis of qualitative data</w:t>
      </w:r>
      <w:bookmarkEnd w:id="37"/>
      <w:r w:rsidRPr="007C7909">
        <w:rPr>
          <w:rFonts w:ascii="Arial" w:hAnsi="Arial" w:cs="Arial"/>
          <w:b/>
          <w:bCs/>
          <w:color w:val="000000" w:themeColor="text1"/>
          <w:sz w:val="24"/>
          <w:szCs w:val="24"/>
        </w:rPr>
        <w:t xml:space="preserve"> </w:t>
      </w:r>
    </w:p>
    <w:p w14:paraId="699AED3C" w14:textId="0C38DA72" w:rsidR="007A478E" w:rsidRPr="00BB4735" w:rsidRDefault="007A478E" w:rsidP="009B2E2C">
      <w:pPr>
        <w:spacing w:after="120"/>
        <w:rPr>
          <w:rFonts w:ascii="Arial" w:hAnsi="Arial" w:cs="Arial"/>
          <w:color w:val="000000"/>
        </w:rPr>
      </w:pPr>
      <w:r w:rsidRPr="00BB4735">
        <w:rPr>
          <w:rFonts w:ascii="Arial" w:hAnsi="Arial" w:cs="Arial"/>
          <w:color w:val="000000"/>
        </w:rPr>
        <w:t xml:space="preserve">Qualitative research provides critical insights into the complexities of human experiences by </w:t>
      </w:r>
      <w:r w:rsidR="00981960" w:rsidRPr="00BB4735">
        <w:rPr>
          <w:rFonts w:ascii="Arial" w:hAnsi="Arial" w:cs="Arial"/>
          <w:color w:val="000000"/>
        </w:rPr>
        <w:t>understanding</w:t>
      </w:r>
      <w:r w:rsidRPr="00BB4735">
        <w:rPr>
          <w:rFonts w:ascii="Arial" w:hAnsi="Arial" w:cs="Arial"/>
          <w:color w:val="000000"/>
        </w:rPr>
        <w:t xml:space="preserve"> the mechanisms and contextual factors that influence behaviour. This methodology prioritises a comprehensive examination of the 'how' and 'why' underlying phenomena, rather than solely quantifying observable events </w:t>
      </w:r>
      <w:sdt>
        <w:sdtPr>
          <w:rPr>
            <w:rFonts w:ascii="Arial" w:hAnsi="Arial" w:cs="Arial"/>
            <w:color w:val="000000"/>
          </w:rPr>
          <w:tag w:val="MENDELEY_CITATION_v3_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"/>
          <w:id w:val="-1452777731"/>
          <w:placeholder>
            <w:docPart w:val="FEC2EFA29E614632BB3679E405A2EE0C"/>
          </w:placeholder>
        </w:sdtPr>
        <w:sdtContent>
          <w:r w:rsidR="00FF4C93" w:rsidRPr="00FF4C93">
            <w:rPr>
              <w:rFonts w:ascii="Arial" w:eastAsia="Times New Roman" w:hAnsi="Arial" w:cs="Arial"/>
              <w:color w:val="000000"/>
            </w:rPr>
            <w:t xml:space="preserve">(John W. Creswell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2010; Dowding, 2013)</w:t>
          </w:r>
        </w:sdtContent>
      </w:sdt>
      <w:r w:rsidRPr="00BB4735">
        <w:rPr>
          <w:rFonts w:ascii="Arial" w:hAnsi="Arial" w:cs="Arial"/>
          <w:color w:val="000000"/>
        </w:rPr>
        <w:t xml:space="preserve">. Within contemporary public health research, this epistemological approach is considered essential for understanding the multifaceted nature of health behaviours and interventions. </w:t>
      </w:r>
    </w:p>
    <w:p w14:paraId="5044DBBF" w14:textId="328C5257" w:rsidR="007A478E" w:rsidRPr="00BB4735" w:rsidRDefault="007A478E" w:rsidP="009B2E2C">
      <w:pPr>
        <w:spacing w:after="120"/>
        <w:rPr>
          <w:rFonts w:ascii="Arial" w:hAnsi="Arial" w:cs="Arial"/>
          <w:color w:val="000000"/>
        </w:rPr>
      </w:pPr>
      <w:r w:rsidRPr="00BB4735">
        <w:rPr>
          <w:rFonts w:ascii="Arial" w:hAnsi="Arial" w:cs="Arial"/>
          <w:color w:val="000000"/>
        </w:rPr>
        <w:t xml:space="preserve">The integration of qualitative methods with quantitative instruments, specifically the SUS and NASA-TLX questionnaire formats, constitutes a robust and systematic research design. This methodological approach enhances analytical rigour, supports methodological </w:t>
      </w:r>
      <w:r w:rsidR="00D30BD9" w:rsidRPr="00BB4735">
        <w:rPr>
          <w:rFonts w:ascii="Arial" w:hAnsi="Arial" w:cs="Arial"/>
          <w:color w:val="000000"/>
        </w:rPr>
        <w:t>convergence</w:t>
      </w:r>
      <w:r w:rsidRPr="00BB4735">
        <w:rPr>
          <w:rFonts w:ascii="Arial" w:hAnsi="Arial" w:cs="Arial"/>
          <w:color w:val="000000"/>
        </w:rPr>
        <w:t xml:space="preserve">, and addresses limitations associated with single-method strategies. The purposeful inclusion of open-ended qualitative components enriches the contextual relevance and interpretive depth of usability data within CIS frameworks. This mixed-methods design enables the identification of nuanced patterns and emergent themes that quantitative metrics may overlook, thereby aligning with best practices in advanced research methodology </w:t>
      </w:r>
      <w:sdt>
        <w:sdtPr>
          <w:rPr>
            <w:rFonts w:ascii="Arial" w:hAnsi="Arial" w:cs="Arial"/>
            <w:color w:val="000000"/>
          </w:rPr>
          <w:tag w:val="MENDELEY_CITATION_v3_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"/>
          <w:id w:val="607625133"/>
          <w:placeholder>
            <w:docPart w:val="A8FE67C7F6C746CE9A549D08A4E64FCB"/>
          </w:placeholder>
        </w:sdtPr>
        <w:sdtContent>
          <w:r w:rsidR="00FF4C93" w:rsidRPr="00FF4C93">
            <w:rPr>
              <w:rFonts w:ascii="Arial" w:hAnsi="Arial" w:cs="Arial"/>
              <w:color w:val="000000"/>
            </w:rPr>
            <w:t>(Ayre and McCaffery, 2022;</w:t>
          </w:r>
        </w:sdtContent>
      </w:sdt>
      <w:r w:rsidRPr="00BB4735">
        <w:rPr>
          <w:rFonts w:ascii="Arial" w:hAnsi="Arial" w:cs="Arial"/>
          <w:color w:val="000000"/>
        </w:rPr>
        <w:t xml:space="preserve"> </w:t>
      </w:r>
      <w:sdt>
        <w:sdtPr>
          <w:rPr>
            <w:rFonts w:ascii="Arial" w:hAnsi="Arial" w:cs="Arial"/>
            <w:color w:val="000000"/>
          </w:rPr>
          <w:tag w:val="MENDELEY_CITATION_v3_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"/>
          <w:id w:val="170916241"/>
          <w:placeholder>
            <w:docPart w:val="9258A1417A1342C399974967780C922E"/>
          </w:placeholder>
        </w:sdtPr>
        <w:sdtContent>
          <w:r w:rsidR="00FF4C93" w:rsidRPr="00FF4C93">
            <w:rPr>
              <w:rFonts w:ascii="Arial" w:hAnsi="Arial" w:cs="Arial"/>
              <w:color w:val="000000"/>
            </w:rPr>
            <w:t>Chapman, Hadfield and Chapman, 2015;</w:t>
          </w:r>
        </w:sdtContent>
      </w:sdt>
      <w:r w:rsidR="00EC7134" w:rsidRPr="00BB4735">
        <w:rPr>
          <w:rFonts w:ascii="Arial" w:hAnsi="Arial" w:cs="Arial"/>
          <w:color w:val="000000"/>
        </w:rPr>
        <w:t xml:space="preserve"> </w:t>
      </w:r>
      <w:r w:rsidRPr="00BB4735">
        <w:rPr>
          <w:rFonts w:ascii="Arial" w:hAnsi="Arial" w:cs="Arial"/>
          <w:color w:val="000000"/>
        </w:rPr>
        <w:t>see Appendix 1).</w:t>
      </w:r>
    </w:p>
    <w:p w14:paraId="7CAF0BD2" w14:textId="7D58E5CF" w:rsidR="007A478E" w:rsidRPr="00BB4735" w:rsidRDefault="007A478E" w:rsidP="009B2E2C">
      <w:pPr>
        <w:spacing w:after="120"/>
        <w:rPr>
          <w:rFonts w:ascii="Arial" w:hAnsi="Arial" w:cs="Arial"/>
          <w:color w:val="000000"/>
        </w:rPr>
      </w:pPr>
      <w:r w:rsidRPr="00BB4735">
        <w:rPr>
          <w:rFonts w:ascii="Arial" w:hAnsi="Arial" w:cs="Arial"/>
          <w:color w:val="000000"/>
        </w:rPr>
        <w:t xml:space="preserve">This emphasis on nuanced understanding is operationalised through iterative and reflexive processes that characterise advanced qualitative analysis. Usability and workload data in CISs are systematically coded, with each code representing a distinct conceptual element that informs thematic categorisation </w:t>
      </w:r>
      <w:sdt>
        <w:sdtPr>
          <w:rPr>
            <w:rFonts w:ascii="Arial" w:hAnsi="Arial" w:cs="Arial"/>
            <w:color w:val="000000"/>
          </w:rPr>
          <w:tag w:val="MENDELEY_CITATION_v3_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"/>
          <w:id w:val="-212726361"/>
          <w:placeholder>
            <w:docPart w:val="46E14F66324D4E43AF341A6E793EE5BB"/>
          </w:placeholder>
        </w:sdtPr>
        <w:sdtContent>
          <w:r w:rsidR="00FF4C93" w:rsidRPr="00FF4C93">
            <w:rPr>
              <w:rFonts w:ascii="Arial" w:hAnsi="Arial" w:cs="Arial"/>
              <w:color w:val="000000"/>
            </w:rPr>
            <w:t>(Boyatzis, 1998)</w:t>
          </w:r>
        </w:sdtContent>
      </w:sdt>
      <w:r w:rsidRPr="00BB4735">
        <w:rPr>
          <w:rFonts w:ascii="Arial" w:hAnsi="Arial" w:cs="Arial"/>
          <w:color w:val="000000"/>
        </w:rPr>
        <w:t xml:space="preserve">. The deliberate aggregation of these codes produces robust, analytically defensible themes, which serve as the foundation for critical synthesis and theoretical development </w:t>
      </w:r>
      <w:sdt>
        <w:sdtPr>
          <w:rPr>
            <w:rFonts w:ascii="Arial" w:hAnsi="Arial" w:cs="Arial"/>
            <w:color w:val="000000"/>
          </w:rPr>
          <w:tag w:val="MENDELEY_CITATION_v3_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RE9JIjoiMTAuMTE5MS8xNDc4MDg4NzA2cXAwNjNvYSIsIklTU04iOiIxNDc4LTA4ODciLCJpc3N1ZWQiOnsiZGF0ZS1wYXJ0cyI6W1syMDA2LDFdXX0sInBhZ2UiOiI3Ny0xMDEiLCJpc3N1ZSI6IjIiLCJ2b2x1bWUiOiIzIiwiY29udGFpbmVyLXRpdGxlLXNob3J0IjoiUXVhbC4gUmVzLiBQc3ljaG9sLiJ9LCJpc1RlbXBvcmFyeSI6ZmFsc2V9XX0="/>
          <w:id w:val="1682012163"/>
          <w:placeholder>
            <w:docPart w:val="A4B54B013BE3422193433CB5FDBE69A6"/>
          </w:placeholder>
        </w:sdtPr>
        <w:sdtContent>
          <w:r w:rsidR="00FF4C93" w:rsidRPr="00FF4C93">
            <w:rPr>
              <w:rFonts w:ascii="Arial" w:hAnsi="Arial" w:cs="Arial"/>
              <w:color w:val="000000"/>
            </w:rPr>
            <w:t>(Braun and Clarke, 2006b; see Table. 3.6)</w:t>
          </w:r>
        </w:sdtContent>
      </w:sdt>
      <w:r w:rsidRPr="00BB4735">
        <w:rPr>
          <w:rFonts w:ascii="Arial" w:hAnsi="Arial" w:cs="Arial"/>
          <w:color w:val="000000"/>
        </w:rPr>
        <w:t xml:space="preserve">. </w:t>
      </w:r>
    </w:p>
    <w:p w14:paraId="62656488" w14:textId="35B49050" w:rsidR="007A478E" w:rsidRPr="00BB4735" w:rsidRDefault="007A478E" w:rsidP="009B2E2C">
      <w:pPr>
        <w:spacing w:after="120"/>
        <w:rPr>
          <w:rFonts w:ascii="Arial" w:hAnsi="Arial" w:cs="Arial"/>
          <w:color w:val="000000"/>
        </w:rPr>
      </w:pPr>
      <w:r w:rsidRPr="00BB4735">
        <w:rPr>
          <w:rFonts w:ascii="Arial" w:hAnsi="Arial" w:cs="Arial"/>
          <w:color w:val="000000"/>
        </w:rPr>
        <w:lastRenderedPageBreak/>
        <w:t xml:space="preserve">Thematic analysis is widely recognised for its flexibility, which introduces both strengths and challenges. Inconsistencies and reduced coherence may arise during theme development </w:t>
      </w:r>
      <w:sdt>
        <w:sdtPr>
          <w:rPr>
            <w:rFonts w:ascii="Arial" w:hAnsi="Arial" w:cs="Arial"/>
            <w:color w:val="000000"/>
          </w:rPr>
          <w:tag w:val="MENDELEY_CITATION_v3_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"/>
          <w:id w:val="-978372225"/>
          <w:placeholder>
            <w:docPart w:val="EE718B2C86834D4CA6FF334FACAB8057"/>
          </w:placeholder>
        </w:sdtPr>
        <w:sdtContent>
          <w:r w:rsidR="00FF4C93" w:rsidRPr="00FF4C93">
            <w:rPr>
              <w:rFonts w:ascii="Arial" w:eastAsia="Times New Roman" w:hAnsi="Arial" w:cs="Arial"/>
              <w:color w:val="000000"/>
            </w:rPr>
            <w:t>(Holloway and Todres, 2003)</w:t>
          </w:r>
        </w:sdtContent>
      </w:sdt>
      <w:r w:rsidRPr="00BB4735">
        <w:rPr>
          <w:rFonts w:ascii="Arial" w:hAnsi="Arial" w:cs="Arial"/>
          <w:color w:val="000000"/>
        </w:rPr>
        <w:t xml:space="preserve">. The concurrent collection and analysis of data in qualitative research further complicate the analytical trajectory and increase the risk of interpretive overlap </w:t>
      </w:r>
      <w:sdt>
        <w:sdtPr>
          <w:rPr>
            <w:rFonts w:ascii="Arial" w:hAnsi="Arial" w:cs="Arial"/>
            <w:color w:val="000000"/>
          </w:rPr>
          <w:tag w:val="MENDELEY_CITATION_v3_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"/>
          <w:id w:val="-1549754765"/>
          <w:placeholder>
            <w:docPart w:val="EE718B2C86834D4CA6FF334FACAB8057"/>
          </w:placeholder>
        </w:sdtPr>
        <w:sdtContent>
          <w:r w:rsidR="00FF4C93" w:rsidRPr="00FF4C93">
            <w:rPr>
              <w:rFonts w:ascii="Arial" w:hAnsi="Arial" w:cs="Arial"/>
              <w:color w:val="000000"/>
            </w:rPr>
            <w:t>(Thorne, 2000)</w:t>
          </w:r>
        </w:sdtContent>
      </w:sdt>
      <w:r w:rsidRPr="00BB4735">
        <w:rPr>
          <w:rFonts w:ascii="Arial" w:hAnsi="Arial" w:cs="Arial"/>
          <w:color w:val="000000"/>
        </w:rPr>
        <w:t xml:space="preserve">. </w:t>
      </w:r>
      <w:r w:rsidR="00C439D7" w:rsidRPr="00BB4735">
        <w:rPr>
          <w:rFonts w:ascii="Arial" w:hAnsi="Arial" w:cs="Arial"/>
          <w:color w:val="000000"/>
        </w:rPr>
        <w:t>The convergence of methods</w:t>
      </w:r>
      <w:r w:rsidRPr="00BB4735">
        <w:rPr>
          <w:rFonts w:ascii="Arial" w:hAnsi="Arial" w:cs="Arial"/>
          <w:color w:val="000000"/>
        </w:rPr>
        <w:t xml:space="preserve">, as illustrated in Figure 3.3, directly addresses these challenges. </w:t>
      </w:r>
    </w:p>
    <w:p w14:paraId="66CEAF50" w14:textId="189B9EE1" w:rsidR="007A478E" w:rsidRPr="00BB4735" w:rsidRDefault="007A478E" w:rsidP="009B2E2C">
      <w:pPr>
        <w:spacing w:after="120"/>
        <w:rPr>
          <w:rFonts w:ascii="Arial" w:hAnsi="Arial" w:cs="Arial"/>
          <w:color w:val="000000"/>
        </w:rPr>
      </w:pPr>
      <w:r w:rsidRPr="00BB4735">
        <w:rPr>
          <w:rFonts w:ascii="Arial" w:hAnsi="Arial" w:cs="Arial"/>
          <w:color w:val="000000"/>
        </w:rPr>
        <w:t xml:space="preserve">Constructing a theoretical model that authentically reflects the complexity and nuance of the data is essential </w:t>
      </w:r>
      <w:sdt>
        <w:sdtPr>
          <w:rPr>
            <w:rFonts w:ascii="Arial" w:hAnsi="Arial" w:cs="Arial"/>
            <w:color w:val="000000"/>
          </w:rPr>
          <w:tag w:val="MENDELEY_CITATION_v3_eyJjaXRhdGlvbklEIjoiTUVOREVMRVlfQ0lUQVRJT05fOTI4YjhjZGEtMWZhNC00Y2UxLTg2MzYtZTFlNzhlYTk0OTNhIiwicHJvcGVydGllcyI6eyJub3RlSW5kZXgiOjB9LCJpc0VkaXRlZCI6ZmFsc2UsIm1hbnVhbE92ZXJyaWRlIjp7ImlzTWFudWFsbHlPdmVycmlkZGVuIjpmYWxzZSwiY2l0ZXByb2NUZXh0IjoiKENoYXBtYW4sIEhhZGZpZWxkIGFuZCBDaGFwbWFuLCAyMDE1KSIsIm1hbnVhbE92ZXJyaWRlVGV4dCI6Ii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
          <w:id w:val="1891529982"/>
          <w:placeholder>
            <w:docPart w:val="EE718B2C86834D4CA6FF334FACAB8057"/>
          </w:placeholder>
        </w:sdtPr>
        <w:sdtContent>
          <w:r w:rsidR="00FF4C93" w:rsidRPr="00FF4C93">
            <w:rPr>
              <w:rFonts w:ascii="Arial" w:hAnsi="Arial" w:cs="Arial"/>
              <w:color w:val="000000"/>
            </w:rPr>
            <w:t>(Chapman, Hadfield and Chapman, 2015)</w:t>
          </w:r>
        </w:sdtContent>
      </w:sdt>
      <w:r w:rsidRPr="00BB4735">
        <w:rPr>
          <w:rFonts w:ascii="Arial" w:hAnsi="Arial" w:cs="Arial"/>
          <w:color w:val="000000"/>
        </w:rPr>
        <w:t xml:space="preserve">. When rigorously applied, thematic analysis yields trustworthy, in-depth findings </w:t>
      </w:r>
      <w:sdt>
        <w:sdtPr>
          <w:rPr>
            <w:rFonts w:ascii="Arial" w:hAnsi="Arial" w:cs="Arial"/>
            <w:color w:val="000000"/>
          </w:rPr>
          <w:tag w:val="MENDELEY_CITATION_v3_eyJjaXRhdGlvbklEIjoiTUVOREVMRVlfQ0lUQVRJT05fN2IyYmNiMWQtYjhiZi00MjAyLWE4YWItMDdhODYzOWQwMzVkIiwicHJvcGVydGllcyI6eyJub3RlSW5kZXgiOjB9LCJpc0VkaXRlZCI6ZmFsc2UsIm1hbnVhbE92ZXJyaWRlIjp7ImlzTWFudWFsbHlPdmVycmlkZGVuIjpmYWxzZSwiY2l0ZXByb2NUZXh0IjoiKEJyYXVuIGFuZCBDbGFya2UsIDIwMDZiKSIsIm1hbnVhbE92ZXJyaWRlVGV4dCI6IiJ9LCJjaXRhdGlvbkl0ZW1zIjpbeyJpZCI6IjQ2YThlMDczLTczZjktM2RlYy05NWE3LTM0NmY3YTYwMDYyNyIsIml0ZW1EYXRhIjp7InR5cGUiOiJhcnRpY2xlLWpvdXJuYWwiLCJpZCI6IjQ2YThlMDczLTczZjktM2RlYy05NWE3LTM0NmY3YTYwMDYyNy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LTA4ODciLCJpc3N1ZWQiOnsiZGF0ZS1wYXJ0cyI6W1syMDA2LDFdXX0sInBhZ2UiOiI3Ny0xMDEiLCJpc3N1ZSI6IjIiLCJ2b2x1bWUiOiIzIn0sImlzVGVtcG9yYXJ5IjpmYWxzZX1dfQ=="/>
          <w:id w:val="-468823249"/>
          <w:placeholder>
            <w:docPart w:val="EE718B2C86834D4CA6FF334FACAB8057"/>
          </w:placeholder>
        </w:sdtPr>
        <w:sdtContent>
          <w:r w:rsidR="00FF4C93" w:rsidRPr="00FF4C93">
            <w:rPr>
              <w:rFonts w:ascii="Arial" w:eastAsia="Times New Roman" w:hAnsi="Arial" w:cs="Arial"/>
              <w:color w:val="000000"/>
            </w:rPr>
            <w:t>(Braun and Clarke, 2006b)</w:t>
          </w:r>
        </w:sdtContent>
      </w:sdt>
      <w:r w:rsidRPr="00BB4735">
        <w:rPr>
          <w:rFonts w:ascii="Arial" w:hAnsi="Arial" w:cs="Arial"/>
          <w:color w:val="000000"/>
        </w:rPr>
        <w:t xml:space="preserve">, facilitating a comprehensive examination of research subjects. However, the absence of a universally accepted standard for thematic analysis remains a subject of debate, complicating efforts to ensure methodological consistency </w:t>
      </w:r>
      <w:sdt>
        <w:sdtPr>
          <w:rPr>
            <w:rFonts w:ascii="Arial" w:hAnsi="Arial" w:cs="Arial"/>
            <w:color w:val="000000"/>
          </w:rPr>
          <w:tag w:val="MENDELEY_CITATION_v3_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"/>
          <w:id w:val="1873498100"/>
          <w:placeholder>
            <w:docPart w:val="EE718B2C86834D4CA6FF334FACAB8057"/>
          </w:placeholder>
        </w:sdtPr>
        <w:sdtContent>
          <w:r w:rsidR="00FF4C93" w:rsidRPr="00FF4C93">
            <w:rPr>
              <w:rFonts w:ascii="Arial" w:eastAsia="Times New Roman" w:hAnsi="Arial" w:cs="Arial"/>
              <w:color w:val="000000"/>
            </w:rPr>
            <w:t xml:space="preserve">(Nowell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2017)</w:t>
          </w:r>
        </w:sdtContent>
      </w:sdt>
      <w:r w:rsidRPr="00BB4735">
        <w:rPr>
          <w:rFonts w:ascii="Arial" w:hAnsi="Arial" w:cs="Arial"/>
          <w:color w:val="000000"/>
        </w:rPr>
        <w:t xml:space="preserve">. </w:t>
      </w:r>
    </w:p>
    <w:p w14:paraId="1D5ADF5B" w14:textId="087E4B03" w:rsidR="002B0DF2" w:rsidRPr="00BB4735" w:rsidRDefault="007A478E" w:rsidP="009B2E2C">
      <w:pPr>
        <w:spacing w:after="120"/>
        <w:rPr>
          <w:rFonts w:ascii="Arial" w:hAnsi="Arial" w:cs="Arial"/>
          <w:color w:val="000000"/>
        </w:rPr>
      </w:pPr>
      <w:r w:rsidRPr="00BB4735">
        <w:rPr>
          <w:rFonts w:ascii="Arial" w:hAnsi="Arial" w:cs="Arial"/>
          <w:color w:val="000000"/>
        </w:rPr>
        <w:t xml:space="preserve">In this project, systematic coding will be used to generate themes for developing a theoretical model, which will be iteratively validated against both existing and emerging data. The analytical process will require cognitive and creative strategies, including clustering, comparison, hypothesis formation, and the pursuit of conceptual coherence </w:t>
      </w:r>
      <w:sdt>
        <w:sdtPr>
          <w:rPr>
            <w:rFonts w:ascii="Arial" w:hAnsi="Arial" w:cs="Arial"/>
            <w:color w:val="000000"/>
          </w:rPr>
          <w:tag w:val="MENDELEY_CITATION_v3_eyJjaXRhdGlvbklEIjoiTUVOREVMRVlfQ0lUQVRJT05fMWQ1YWRmNGQtYjkxOS00OTRhLWIzNTItZjI2N2E3MWI1NzM3IiwicHJvcGVydGllcyI6eyJub3RlSW5kZXgiOjB9LCJpc0VkaXRlZCI6ZmFsc2UsIm1hbnVhbE92ZXJyaWRlIjp7ImlzTWFudWFsbHlPdmVycmlkZGVuIjpmYWxzZSwiY2l0ZXByb2NUZXh0IjoiKENoYXBtYW4sIEhhZGZpZWxkIGFuZCBDaGFwbWFuLCAyMDE1KSIsIm1hbnVhbE92ZXJyaWRlVGV4dCI6Ii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
          <w:id w:val="82574723"/>
          <w:placeholder>
            <w:docPart w:val="EE718B2C86834D4CA6FF334FACAB8057"/>
          </w:placeholder>
        </w:sdtPr>
        <w:sdtContent>
          <w:r w:rsidR="00FF4C93" w:rsidRPr="00FF4C93">
            <w:rPr>
              <w:rFonts w:ascii="Arial" w:hAnsi="Arial" w:cs="Arial"/>
              <w:color w:val="000000"/>
            </w:rPr>
            <w:t>(Chapman, Hadfield and Chapman, 2015)</w:t>
          </w:r>
        </w:sdtContent>
      </w:sdt>
      <w:r w:rsidRPr="00BB4735">
        <w:rPr>
          <w:rFonts w:ascii="Arial" w:hAnsi="Arial" w:cs="Arial"/>
          <w:color w:val="000000"/>
        </w:rPr>
        <w:t>. Qualitative research, therefore, remains a vital paradigm, necessitating a disciplined, systematic approach to produce meaningful insights. This approach is particularly significant for understanding critical care CIS usability and workload from the perspectives of nursing professionals.</w:t>
      </w:r>
    </w:p>
    <w:p w14:paraId="40A2569D" w14:textId="68C4B7C9" w:rsidR="007A478E" w:rsidRPr="00B93FEF" w:rsidRDefault="007A478E" w:rsidP="009B2E2C">
      <w:pPr>
        <w:spacing w:after="120"/>
        <w:rPr>
          <w:rFonts w:ascii="Arial" w:hAnsi="Arial" w:cs="Arial"/>
          <w:color w:val="000000"/>
        </w:rPr>
      </w:pPr>
    </w:p>
    <w:p w14:paraId="5F407B77" w14:textId="7383D213" w:rsidR="00A14AE1" w:rsidRPr="00FF4C93" w:rsidRDefault="00A14AE1" w:rsidP="009B2E2C">
      <w:pPr>
        <w:pStyle w:val="Caption"/>
        <w:keepNext/>
        <w:spacing w:after="120" w:line="278" w:lineRule="auto"/>
        <w:jc w:val="center"/>
        <w:rPr>
          <w:rFonts w:ascii="Arial" w:hAnsi="Arial" w:cs="Arial"/>
          <w:color w:val="000000" w:themeColor="text1"/>
        </w:rPr>
      </w:pPr>
      <w:bookmarkStart w:id="38" w:name="_Toc225176140"/>
      <w:bookmarkStart w:id="39" w:name="_Toc225184440"/>
      <w:r w:rsidRPr="00FF4C93">
        <w:rPr>
          <w:rFonts w:ascii="Arial" w:hAnsi="Arial" w:cs="Arial"/>
          <w:color w:val="000000" w:themeColor="text1"/>
        </w:rPr>
        <w:t xml:space="preserve">Table 3.6 Steps of </w:t>
      </w:r>
      <w:r w:rsidR="00224464" w:rsidRPr="00FF4C93">
        <w:rPr>
          <w:rFonts w:ascii="Arial" w:hAnsi="Arial" w:cs="Arial"/>
          <w:color w:val="000000" w:themeColor="text1"/>
        </w:rPr>
        <w:t>t</w:t>
      </w:r>
      <w:r w:rsidR="00E04FEE" w:rsidRPr="00FF4C93">
        <w:rPr>
          <w:rFonts w:ascii="Arial" w:hAnsi="Arial" w:cs="Arial"/>
          <w:color w:val="000000" w:themeColor="text1"/>
        </w:rPr>
        <w:t>hematic</w:t>
      </w:r>
      <w:r w:rsidRPr="00FF4C93">
        <w:rPr>
          <w:rFonts w:ascii="Arial" w:hAnsi="Arial" w:cs="Arial"/>
          <w:color w:val="000000" w:themeColor="text1"/>
        </w:rPr>
        <w:t xml:space="preserve"> </w:t>
      </w:r>
      <w:r w:rsidR="00224464" w:rsidRPr="00FF4C93">
        <w:rPr>
          <w:rFonts w:ascii="Arial" w:hAnsi="Arial" w:cs="Arial"/>
          <w:color w:val="000000" w:themeColor="text1"/>
        </w:rPr>
        <w:t>a</w:t>
      </w:r>
      <w:r w:rsidRPr="00FF4C93">
        <w:rPr>
          <w:rFonts w:ascii="Arial" w:hAnsi="Arial" w:cs="Arial"/>
          <w:color w:val="000000" w:themeColor="text1"/>
        </w:rPr>
        <w:t>nalysis (Braun and Clarke, 2006b)</w:t>
      </w:r>
      <w:bookmarkEnd w:id="38"/>
      <w:bookmarkEnd w:id="39"/>
    </w:p>
    <w:p w14:paraId="2EE1AC10" w14:textId="77777777" w:rsidR="007A478E" w:rsidRPr="00BB4735" w:rsidRDefault="007A478E" w:rsidP="009B2E2C">
      <w:pPr>
        <w:keepNext/>
        <w:spacing w:after="120"/>
        <w:jc w:val="center"/>
        <w:rPr>
          <w:rFonts w:ascii="Arial" w:hAnsi="Arial" w:cs="Arial"/>
        </w:rPr>
      </w:pPr>
      <w:r w:rsidRPr="00BB4735">
        <w:rPr>
          <w:rFonts w:ascii="Arial" w:hAnsi="Arial" w:cs="Arial"/>
          <w:noProof/>
          <w:color w:val="000000" w:themeColor="text1"/>
        </w:rPr>
        <w:drawing>
          <wp:inline distT="0" distB="0" distL="0" distR="0" wp14:anchorId="0B313832" wp14:editId="5ACD9E9F">
            <wp:extent cx="5082870" cy="3052800"/>
            <wp:effectExtent l="0" t="0" r="3810" b="0"/>
            <wp:docPr id="1142761144"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61144" name="Picture 1" descr="A table of information&#10;&#10;AI-generated content may be incorrect."/>
                    <pic:cNvPicPr/>
                  </pic:nvPicPr>
                  <pic:blipFill>
                    <a:blip r:embed="rId33"/>
                    <a:stretch>
                      <a:fillRect/>
                    </a:stretch>
                  </pic:blipFill>
                  <pic:spPr>
                    <a:xfrm>
                      <a:off x="0" y="0"/>
                      <a:ext cx="5273188" cy="3167106"/>
                    </a:xfrm>
                    <a:prstGeom prst="rect">
                      <a:avLst/>
                    </a:prstGeom>
                  </pic:spPr>
                </pic:pic>
              </a:graphicData>
            </a:graphic>
          </wp:inline>
        </w:drawing>
      </w:r>
    </w:p>
    <w:p w14:paraId="2292B24A" w14:textId="77777777" w:rsidR="007A478E" w:rsidRPr="00BB4735" w:rsidRDefault="007A478E" w:rsidP="009B2E2C">
      <w:pPr>
        <w:spacing w:after="120"/>
        <w:rPr>
          <w:rFonts w:ascii="Arial" w:hAnsi="Arial" w:cs="Arial"/>
          <w:b/>
          <w:bCs/>
          <w:color w:val="1F1F1F"/>
        </w:rPr>
      </w:pPr>
    </w:p>
    <w:p w14:paraId="70CE7781" w14:textId="4165E6F9" w:rsidR="007A478E" w:rsidRPr="00BB4735" w:rsidRDefault="007A478E" w:rsidP="009B2E2C">
      <w:pPr>
        <w:spacing w:after="120"/>
        <w:rPr>
          <w:rFonts w:ascii="Arial" w:hAnsi="Arial" w:cs="Arial"/>
          <w:color w:val="000000"/>
        </w:rPr>
      </w:pPr>
      <w:r w:rsidRPr="00BB4735">
        <w:rPr>
          <w:rFonts w:ascii="Arial" w:eastAsia="Times New Roman" w:hAnsi="Arial" w:cs="Arial"/>
          <w:kern w:val="0"/>
          <w:lang w:eastAsia="en-GB"/>
          <w14:ligatures w14:val="none"/>
        </w:rPr>
        <w:lastRenderedPageBreak/>
        <w:t xml:space="preserve">Using grounded theory makes research more complex because it requires switching between building ideas from data and </w:t>
      </w:r>
      <w:r w:rsidR="005A68ED" w:rsidRPr="00BB4735">
        <w:rPr>
          <w:rFonts w:ascii="Arial" w:eastAsia="Times New Roman" w:hAnsi="Arial" w:cs="Arial"/>
          <w:kern w:val="0"/>
          <w:lang w:eastAsia="en-GB"/>
          <w14:ligatures w14:val="none"/>
        </w:rPr>
        <w:t>evaluating</w:t>
      </w:r>
      <w:r w:rsidRPr="00BB4735">
        <w:rPr>
          <w:rFonts w:ascii="Arial" w:eastAsia="Times New Roman" w:hAnsi="Arial" w:cs="Arial"/>
          <w:kern w:val="0"/>
          <w:lang w:eastAsia="en-GB"/>
          <w14:ligatures w14:val="none"/>
        </w:rPr>
        <w:t xml:space="preserve"> them as you collect and analyse information </w:t>
      </w:r>
      <w:sdt>
        <w:sdtPr>
          <w:rPr>
            <w:rFonts w:ascii="Arial" w:hAnsi="Arial" w:cs="Arial"/>
            <w:color w:val="000000"/>
          </w:rPr>
          <w:tag w:val="MENDELEY_CITATION_v3_eyJjaXRhdGlvbklEIjoiTUVOREVMRVlfQ0lUQVRJT05fMGExODcyOWMtY2M3YS00YmU0LWE0ODUtNDhkMDA1YzQ1NmI5IiwicHJvcGVydGllcyI6eyJub3RlSW5kZXgiOjB9LCJpc0VkaXRlZCI6ZmFsc2UsIm1hbnVhbE92ZXJyaWRlIjp7ImlzTWFudWFsbHlPdmVycmlkZGVuIjp0cnVlLCJjaXRlcHJvY1RleHQiOiIoQ2hhcG1hbiwgSGFkZmllbGQgYW5kIENoYXBtYW4sIDIwMTUpIiwibWFudWFsT3ZlcnJpZGVUZXh0IjoiKENoYXBtYW4gZXQgYWwuLCAyMDE1KS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
          <w:id w:val="-102115523"/>
          <w:placeholder>
            <w:docPart w:val="6373F864F7C34613956A798033310E94"/>
          </w:placeholder>
        </w:sdtPr>
        <w:sdtContent>
          <w:r w:rsidR="00FF4C93" w:rsidRPr="00FF4C93">
            <w:rPr>
              <w:rFonts w:ascii="Arial" w:hAnsi="Arial" w:cs="Arial"/>
              <w:color w:val="000000"/>
            </w:rPr>
            <w:t>(Chapman et al., 2015)</w:t>
          </w:r>
        </w:sdtContent>
      </w:sdt>
      <w:r w:rsidRPr="00BB4735">
        <w:rPr>
          <w:rFonts w:ascii="Arial" w:eastAsia="Times New Roman" w:hAnsi="Arial" w:cs="Arial"/>
          <w:kern w:val="0"/>
          <w:lang w:eastAsia="en-GB"/>
          <w14:ligatures w14:val="none"/>
        </w:rPr>
        <w:t xml:space="preserve">. To address these challenges, a steady, careful, and thoughtful analytical approach is needed, as shown by SSM, to ensure results are robust and trustworthy. Careful checks of data collection tools enhance the quality of the research. It is also important to reduce researcher bias by keeping complete records and having more than one person review results </w:t>
      </w:r>
      <w:sdt>
        <w:sdtPr>
          <w:rPr>
            <w:rFonts w:ascii="Arial" w:hAnsi="Arial" w:cs="Arial"/>
            <w:color w:val="000000"/>
          </w:rPr>
          <w:tag w:val="MENDELEY_CITATION_v3_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"/>
          <w:id w:val="1286924198"/>
          <w:placeholder>
            <w:docPart w:val="E1082C2430B744E28F3354DC3C8E5BEF"/>
          </w:placeholder>
        </w:sdtPr>
        <w:sdtContent>
          <w:r w:rsidR="00FF4C93" w:rsidRPr="00FF4C93">
            <w:rPr>
              <w:rFonts w:ascii="Arial" w:hAnsi="Arial" w:cs="Arial"/>
              <w:color w:val="000000"/>
            </w:rPr>
            <w:t>(Elliott and Jordan, 2010)</w:t>
          </w:r>
        </w:sdtContent>
      </w:sdt>
      <w:r w:rsidRPr="00BB4735">
        <w:rPr>
          <w:rFonts w:ascii="Arial" w:hAnsi="Arial" w:cs="Arial"/>
          <w:color w:val="1F1F1F"/>
        </w:rPr>
        <w:t xml:space="preserve">; </w:t>
      </w:r>
      <w:sdt>
        <w:sdtPr>
          <w:rPr>
            <w:rFonts w:ascii="Arial" w:hAnsi="Arial" w:cs="Arial"/>
            <w:color w:val="000000"/>
          </w:rPr>
          <w:tag w:val="MENDELEY_CITATION_v3_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"/>
          <w:id w:val="1246219784"/>
          <w:placeholder>
            <w:docPart w:val="E927EB61FDAC43ADAB1F353799333563"/>
          </w:placeholder>
        </w:sdtPr>
        <w:sdtContent>
          <w:r w:rsidR="00FF4C93" w:rsidRPr="00FF4C93">
            <w:rPr>
              <w:rFonts w:ascii="Arial" w:hAnsi="Arial" w:cs="Arial"/>
              <w:color w:val="000000"/>
            </w:rPr>
            <w:t>Chapman et al., 2015)</w:t>
          </w:r>
        </w:sdtContent>
      </w:sdt>
      <w:r w:rsidRPr="00BB4735">
        <w:rPr>
          <w:rFonts w:ascii="Arial" w:hAnsi="Arial" w:cs="Arial"/>
          <w:color w:val="000000"/>
        </w:rPr>
        <w:t>.</w:t>
      </w:r>
    </w:p>
    <w:p w14:paraId="3BCB79AA" w14:textId="77777777" w:rsidR="007A478E" w:rsidRPr="00BB4735" w:rsidRDefault="007A478E" w:rsidP="009B2E2C">
      <w:pPr>
        <w:spacing w:after="120"/>
        <w:rPr>
          <w:rFonts w:ascii="Arial" w:hAnsi="Arial" w:cs="Arial"/>
          <w:b/>
          <w:bCs/>
          <w:color w:val="1F1F1F"/>
        </w:rPr>
      </w:pPr>
    </w:p>
    <w:p w14:paraId="08073485" w14:textId="77777777" w:rsidR="007A478E" w:rsidRPr="007C7909" w:rsidRDefault="007A478E" w:rsidP="009B2E2C">
      <w:pPr>
        <w:pStyle w:val="Heading2"/>
        <w:spacing w:after="120"/>
        <w:rPr>
          <w:rFonts w:ascii="Arial" w:hAnsi="Arial" w:cs="Arial"/>
          <w:b/>
          <w:bCs/>
          <w:color w:val="000000" w:themeColor="text1"/>
          <w:sz w:val="24"/>
          <w:szCs w:val="24"/>
        </w:rPr>
      </w:pPr>
      <w:bookmarkStart w:id="40" w:name="_Toc225170225"/>
      <w:r w:rsidRPr="007C7909">
        <w:rPr>
          <w:rFonts w:ascii="Arial" w:hAnsi="Arial" w:cs="Arial"/>
          <w:b/>
          <w:bCs/>
          <w:color w:val="000000" w:themeColor="text1"/>
          <w:sz w:val="24"/>
          <w:szCs w:val="24"/>
        </w:rPr>
        <w:t>3.7 Data saturation</w:t>
      </w:r>
      <w:bookmarkEnd w:id="40"/>
    </w:p>
    <w:p w14:paraId="177689EA" w14:textId="2F84E9D7"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Data saturation is a fundamental concept in qualitative research, as it underpins methodological rigor and ensures the reliability of results </w:t>
      </w:r>
      <w:sdt>
        <w:sdtPr>
          <w:rPr>
            <w:rFonts w:ascii="Arial" w:hAnsi="Arial" w:cs="Arial"/>
            <w:color w:val="000000"/>
          </w:rPr>
          <w:tag w:val="MENDELEY_CITATION_v3_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"/>
          <w:id w:val="26991915"/>
          <w:placeholder>
            <w:docPart w:val="33D48D39724A4C0D85434387278E032B"/>
          </w:placeholder>
        </w:sdtPr>
        <w:sdtContent>
          <w:r w:rsidR="00FF4C93" w:rsidRPr="00FF4C93">
            <w:rPr>
              <w:rFonts w:ascii="Arial" w:hAnsi="Arial" w:cs="Arial"/>
              <w:color w:val="000000"/>
            </w:rPr>
            <w:t>(Ahmed, 2025)</w:t>
          </w:r>
        </w:sdtContent>
      </w:sdt>
      <w:r w:rsidRPr="00BB4735">
        <w:rPr>
          <w:rFonts w:ascii="Arial" w:eastAsia="Times New Roman" w:hAnsi="Arial" w:cs="Arial"/>
          <w:kern w:val="0"/>
          <w:lang w:eastAsia="en-GB"/>
          <w14:ligatures w14:val="none"/>
        </w:rPr>
        <w:t xml:space="preserve">. Saturation is reached when additional data collection produces no new themes, signifying the completion of analysis </w:t>
      </w:r>
      <w:sdt>
        <w:sdtPr>
          <w:rPr>
            <w:rFonts w:ascii="Arial" w:hAnsi="Arial" w:cs="Arial"/>
            <w:color w:val="000000"/>
          </w:rPr>
          <w:tag w:val="MENDELEY_CITATION_v3_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"/>
          <w:id w:val="1301886305"/>
          <w:placeholder>
            <w:docPart w:val="949A38D9EF8749DAAC24B5922AE9C685"/>
          </w:placeholder>
        </w:sdtPr>
        <w:sdtContent>
          <w:r w:rsidR="00FF4C93" w:rsidRPr="00FF4C93">
            <w:rPr>
              <w:rFonts w:ascii="Arial" w:hAnsi="Arial" w:cs="Arial"/>
              <w:color w:val="000000"/>
            </w:rPr>
            <w:t>(Tight, 2024).</w:t>
          </w:r>
        </w:sdtContent>
      </w:sdt>
      <w:r w:rsidR="003E4A97" w:rsidRPr="00BB4735">
        <w:rPr>
          <w:rFonts w:ascii="Arial" w:hAnsi="Arial" w:cs="Arial"/>
          <w:color w:val="000000"/>
        </w:rPr>
        <w:t xml:space="preserve"> </w:t>
      </w:r>
      <w:r w:rsidRPr="00BB4735">
        <w:rPr>
          <w:rFonts w:ascii="Arial" w:hAnsi="Arial" w:cs="Arial"/>
          <w:color w:val="000000"/>
        </w:rPr>
        <w:t>However, i</w:t>
      </w:r>
      <w:r w:rsidRPr="00BB4735">
        <w:rPr>
          <w:rFonts w:ascii="Arial" w:eastAsia="Times New Roman" w:hAnsi="Arial" w:cs="Arial"/>
          <w:kern w:val="0"/>
          <w:lang w:eastAsia="en-GB"/>
          <w14:ligatures w14:val="none"/>
        </w:rPr>
        <w:t xml:space="preserve">nadequate saturation can compromise trustworthiness and lead to ambiguous interpretations </w:t>
      </w:r>
      <w:sdt>
        <w:sdtPr>
          <w:rPr>
            <w:rFonts w:ascii="Arial" w:hAnsi="Arial" w:cs="Arial"/>
            <w:color w:val="000000"/>
          </w:rPr>
          <w:tag w:val="MENDELEY_CITATION_v3_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"/>
          <w:id w:val="-387104045"/>
          <w:placeholder>
            <w:docPart w:val="FDE25B0C71AA45E5A05F046E009DDD89"/>
          </w:placeholder>
        </w:sdtPr>
        <w:sdtContent>
          <w:r w:rsidR="00FF4C93" w:rsidRPr="00FF4C93">
            <w:rPr>
              <w:rFonts w:ascii="Arial" w:hAnsi="Arial" w:cs="Arial"/>
              <w:color w:val="000000"/>
            </w:rPr>
            <w:t>(Hennink and Kaiser, 2022)</w:t>
          </w:r>
        </w:sdtContent>
      </w:sdt>
      <w:r w:rsidRPr="00BB4735">
        <w:rPr>
          <w:rFonts w:ascii="Arial" w:eastAsia="Times New Roman" w:hAnsi="Arial" w:cs="Arial"/>
          <w:kern w:val="0"/>
          <w:lang w:eastAsia="en-GB"/>
          <w14:ligatures w14:val="none"/>
        </w:rPr>
        <w:t xml:space="preserve">. </w:t>
      </w:r>
    </w:p>
    <w:p w14:paraId="3995A74E" w14:textId="33C9B462" w:rsidR="007A478E" w:rsidRPr="00BB4735" w:rsidRDefault="007A478E" w:rsidP="009B2E2C">
      <w:pPr>
        <w:spacing w:after="120"/>
        <w:rPr>
          <w:rFonts w:ascii="Arial" w:hAnsi="Arial" w:cs="Arial"/>
          <w:color w:val="000000"/>
        </w:rPr>
      </w:pPr>
      <w:r w:rsidRPr="00BB4735">
        <w:rPr>
          <w:rFonts w:ascii="Arial" w:eastAsia="Times New Roman" w:hAnsi="Arial" w:cs="Arial"/>
          <w:kern w:val="0"/>
          <w:lang w:eastAsia="en-GB"/>
          <w14:ligatures w14:val="none"/>
        </w:rPr>
        <w:t xml:space="preserve">Achieving code saturation, where no new codes are identified, further demonstrates analytical thoroughness (Hennink and Kaiser, 2022). Nevertheless, excessive emphasis on saturation may lead to the collection of redundant data and obscure important findings </w:t>
      </w:r>
      <w:sdt>
        <w:sdtPr>
          <w:rPr>
            <w:rFonts w:ascii="Arial" w:hAnsi="Arial" w:cs="Arial"/>
            <w:color w:val="000000"/>
          </w:rPr>
          <w:tag w:val="MENDELEY_CITATION_v3_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"/>
          <w:id w:val="-408537087"/>
          <w:placeholder>
            <w:docPart w:val="78196985DC554B9C87266B4DBF15E2FF"/>
          </w:placeholder>
        </w:sdtPr>
        <w:sdtContent>
          <w:r w:rsidR="00FF4C93" w:rsidRPr="00FF4C93">
            <w:rPr>
              <w:rFonts w:ascii="Arial" w:eastAsia="Times New Roman" w:hAnsi="Arial" w:cs="Arial"/>
              <w:color w:val="000000"/>
            </w:rPr>
            <w:t xml:space="preserve">(Saunders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BB4735">
        <w:rPr>
          <w:rFonts w:ascii="Arial" w:hAnsi="Arial" w:cs="Arial"/>
          <w:color w:val="000000"/>
        </w:rPr>
        <w:t>. Therefore, t</w:t>
      </w:r>
      <w:r w:rsidRPr="00BB4735">
        <w:rPr>
          <w:rFonts w:ascii="Arial" w:eastAsia="Times New Roman" w:hAnsi="Arial" w:cs="Arial"/>
          <w:kern w:val="0"/>
          <w:lang w:eastAsia="en-GB"/>
          <w14:ligatures w14:val="none"/>
        </w:rPr>
        <w:t xml:space="preserve">he appropriate sample size is determined by study design, population heterogeneity, and research objectives (see fig. 3.7a). Research suggests that for homogeneous groups, 12 interviews are often sufficient, whereas heterogeneous groups may require larger samples </w:t>
      </w:r>
      <w:sdt>
        <w:sdtPr>
          <w:rPr>
            <w:rFonts w:ascii="Arial" w:eastAsia="Times New Roman" w:hAnsi="Arial" w:cs="Arial"/>
            <w:color w:val="000000"/>
            <w:kern w:val="0"/>
            <w:lang w:eastAsia="en-GB"/>
            <w14:ligatures w14:val="none"/>
          </w:rPr>
          <w:tag w:val="MENDELEY_CITATION_v3_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"/>
          <w:id w:val="643930670"/>
          <w:placeholder>
            <w:docPart w:val="EE718B2C86834D4CA6FF334FACAB8057"/>
          </w:placeholder>
        </w:sdtPr>
        <w:sdtContent>
          <w:r w:rsidR="00FF4C93" w:rsidRPr="00FF4C93">
            <w:rPr>
              <w:rFonts w:ascii="Arial" w:eastAsia="Times New Roman" w:hAnsi="Arial" w:cs="Arial"/>
              <w:color w:val="000000"/>
              <w:kern w:val="0"/>
              <w:lang w:eastAsia="en-GB"/>
              <w14:ligatures w14:val="none"/>
            </w:rPr>
            <w:t>(Guest, Bunce and Johnson, 2006)</w:t>
          </w:r>
        </w:sdtContent>
      </w:sdt>
      <w:r w:rsidRPr="00BB4735">
        <w:rPr>
          <w:rFonts w:ascii="Arial" w:eastAsia="Times New Roman" w:hAnsi="Arial" w:cs="Arial"/>
          <w:kern w:val="0"/>
          <w:lang w:eastAsia="en-GB"/>
          <w14:ligatures w14:val="none"/>
        </w:rPr>
        <w:t xml:space="preserve">. Therefore, employing a systematic and transparent approach, strengthens both saturation and the overall robustness of the study </w:t>
      </w:r>
      <w:sdt>
        <w:sdtPr>
          <w:rPr>
            <w:rFonts w:ascii="Arial" w:hAnsi="Arial" w:cs="Arial"/>
            <w:color w:val="000000"/>
          </w:rPr>
          <w:tag w:val="MENDELEY_CITATION_v3_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"/>
          <w:id w:val="206463686"/>
          <w:placeholder>
            <w:docPart w:val="B8C489669BD948F4865AE5BA9E689D21"/>
          </w:placeholder>
        </w:sdtPr>
        <w:sdtContent>
          <w:r w:rsidR="00FF4C93" w:rsidRPr="00FF4C93">
            <w:rPr>
              <w:rFonts w:ascii="Arial" w:hAnsi="Arial" w:cs="Arial"/>
              <w:color w:val="000000"/>
            </w:rPr>
            <w:t>(Ahmed, 2025; see fig. 3.7b)</w:t>
          </w:r>
        </w:sdtContent>
      </w:sdt>
      <w:r w:rsidRPr="00BB4735">
        <w:rPr>
          <w:rFonts w:ascii="Arial" w:hAnsi="Arial" w:cs="Arial"/>
          <w:color w:val="000000"/>
        </w:rPr>
        <w:t xml:space="preserve">. </w:t>
      </w:r>
    </w:p>
    <w:p w14:paraId="3D40383F" w14:textId="77777777" w:rsidR="007A478E" w:rsidRPr="00BB4735" w:rsidRDefault="007A478E" w:rsidP="009B2E2C">
      <w:pPr>
        <w:spacing w:after="120"/>
        <w:rPr>
          <w:rFonts w:ascii="Arial" w:eastAsia="Times New Roman" w:hAnsi="Arial" w:cs="Arial"/>
          <w:kern w:val="0"/>
          <w:lang w:eastAsia="en-GB"/>
          <w14:ligatures w14:val="none"/>
        </w:rPr>
      </w:pPr>
    </w:p>
    <w:p w14:paraId="1E144878" w14:textId="77777777" w:rsidR="00E04FEE" w:rsidRDefault="007A478E" w:rsidP="009B2E2C">
      <w:pPr>
        <w:keepNext/>
        <w:spacing w:after="120"/>
        <w:jc w:val="center"/>
      </w:pPr>
      <w:r w:rsidRPr="00BB4735">
        <w:rPr>
          <w:rFonts w:ascii="Arial" w:hAnsi="Arial" w:cs="Arial"/>
          <w:noProof/>
          <w:color w:val="000000"/>
        </w:rPr>
        <w:drawing>
          <wp:inline distT="0" distB="0" distL="0" distR="0" wp14:anchorId="59DD9D51" wp14:editId="25E90FDC">
            <wp:extent cx="5164531" cy="1693664"/>
            <wp:effectExtent l="0" t="0" r="0" b="1905"/>
            <wp:docPr id="17838067" name="Picture 1" descr="A diagram of a sample satu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067" name="Picture 1" descr="A diagram of a sample saturation&#10;&#10;AI-generated content may be incorrect."/>
                    <pic:cNvPicPr/>
                  </pic:nvPicPr>
                  <pic:blipFill>
                    <a:blip r:embed="rId34"/>
                    <a:stretch>
                      <a:fillRect/>
                    </a:stretch>
                  </pic:blipFill>
                  <pic:spPr>
                    <a:xfrm>
                      <a:off x="0" y="0"/>
                      <a:ext cx="5183659" cy="1699937"/>
                    </a:xfrm>
                    <a:prstGeom prst="rect">
                      <a:avLst/>
                    </a:prstGeom>
                  </pic:spPr>
                </pic:pic>
              </a:graphicData>
            </a:graphic>
          </wp:inline>
        </w:drawing>
      </w:r>
    </w:p>
    <w:p w14:paraId="63BAABB7" w14:textId="44773B91" w:rsidR="007A478E" w:rsidRPr="00FF4C93" w:rsidRDefault="00E04FEE" w:rsidP="009B2E2C">
      <w:pPr>
        <w:pStyle w:val="Caption"/>
        <w:spacing w:after="120" w:line="278" w:lineRule="auto"/>
        <w:jc w:val="center"/>
        <w:rPr>
          <w:rFonts w:ascii="Arial" w:hAnsi="Arial" w:cs="Arial"/>
          <w:color w:val="000000" w:themeColor="text1"/>
        </w:rPr>
      </w:pPr>
      <w:bookmarkStart w:id="41" w:name="_Toc225176141"/>
      <w:bookmarkStart w:id="42" w:name="_Toc225184441"/>
      <w:r w:rsidRPr="00FF4C93">
        <w:rPr>
          <w:rFonts w:ascii="Arial" w:hAnsi="Arial" w:cs="Arial"/>
          <w:color w:val="000000" w:themeColor="text1"/>
        </w:rPr>
        <w:t xml:space="preserve">Figure </w:t>
      </w:r>
      <w:r w:rsidR="002723E7" w:rsidRPr="00FF4C93">
        <w:rPr>
          <w:rFonts w:ascii="Arial" w:hAnsi="Arial" w:cs="Arial"/>
          <w:color w:val="000000" w:themeColor="text1"/>
        </w:rPr>
        <w:t>3.7a</w:t>
      </w:r>
      <w:r w:rsidRPr="00FF4C93">
        <w:rPr>
          <w:rFonts w:ascii="Arial" w:hAnsi="Arial" w:cs="Arial"/>
          <w:color w:val="000000" w:themeColor="text1"/>
        </w:rPr>
        <w:t xml:space="preserve"> Factors affecting sample size saturation (Ahmed, 2025)</w:t>
      </w:r>
      <w:bookmarkEnd w:id="41"/>
      <w:bookmarkEnd w:id="42"/>
    </w:p>
    <w:p w14:paraId="0FBBF24D" w14:textId="77777777" w:rsidR="002B0DF2" w:rsidRPr="00BB4735" w:rsidRDefault="002B0DF2" w:rsidP="009B2E2C">
      <w:pPr>
        <w:spacing w:after="120"/>
        <w:rPr>
          <w:rFonts w:ascii="Arial" w:hAnsi="Arial" w:cs="Arial"/>
          <w:color w:val="000000"/>
        </w:rPr>
      </w:pPr>
    </w:p>
    <w:p w14:paraId="1D15A61A" w14:textId="77777777" w:rsidR="002723E7" w:rsidRDefault="007A478E" w:rsidP="009B2E2C">
      <w:pPr>
        <w:keepNext/>
        <w:spacing w:after="120"/>
        <w:jc w:val="center"/>
      </w:pPr>
      <w:r w:rsidRPr="00BB4735">
        <w:rPr>
          <w:rFonts w:ascii="Arial" w:hAnsi="Arial" w:cs="Arial"/>
          <w:noProof/>
        </w:rPr>
        <w:lastRenderedPageBreak/>
        <w:drawing>
          <wp:inline distT="0" distB="0" distL="0" distR="0" wp14:anchorId="79121FD1" wp14:editId="475B9E45">
            <wp:extent cx="3509206" cy="2355494"/>
            <wp:effectExtent l="0" t="0" r="0" b="6985"/>
            <wp:docPr id="198314993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49935" name="Picture 1" descr="A diagram of a process&#10;&#10;AI-generated content may be incorrect."/>
                    <pic:cNvPicPr/>
                  </pic:nvPicPr>
                  <pic:blipFill>
                    <a:blip r:embed="rId35"/>
                    <a:stretch>
                      <a:fillRect/>
                    </a:stretch>
                  </pic:blipFill>
                  <pic:spPr>
                    <a:xfrm>
                      <a:off x="0" y="0"/>
                      <a:ext cx="3559913" cy="2389530"/>
                    </a:xfrm>
                    <a:prstGeom prst="rect">
                      <a:avLst/>
                    </a:prstGeom>
                  </pic:spPr>
                </pic:pic>
              </a:graphicData>
            </a:graphic>
          </wp:inline>
        </w:drawing>
      </w:r>
    </w:p>
    <w:p w14:paraId="7B075190" w14:textId="0707AFA7" w:rsidR="007A478E" w:rsidRPr="00FF4C93" w:rsidRDefault="002723E7" w:rsidP="009B2E2C">
      <w:pPr>
        <w:pStyle w:val="Caption"/>
        <w:spacing w:after="120" w:line="278" w:lineRule="auto"/>
        <w:jc w:val="center"/>
        <w:rPr>
          <w:rFonts w:ascii="Arial" w:hAnsi="Arial" w:cs="Arial"/>
          <w:color w:val="000000" w:themeColor="text1"/>
        </w:rPr>
      </w:pPr>
      <w:bookmarkStart w:id="43" w:name="_Toc225176142"/>
      <w:bookmarkStart w:id="44" w:name="_Toc225184442"/>
      <w:r w:rsidRPr="00FF4C93">
        <w:rPr>
          <w:rFonts w:ascii="Arial" w:hAnsi="Arial" w:cs="Arial"/>
          <w:color w:val="000000" w:themeColor="text1"/>
        </w:rPr>
        <w:t xml:space="preserve">Figure </w:t>
      </w:r>
      <w:r w:rsidR="005922A2" w:rsidRPr="00FF4C93">
        <w:rPr>
          <w:rFonts w:ascii="Arial" w:hAnsi="Arial" w:cs="Arial"/>
          <w:color w:val="000000" w:themeColor="text1"/>
        </w:rPr>
        <w:t>3.7b</w:t>
      </w:r>
      <w:r w:rsidRPr="00FF4C93">
        <w:rPr>
          <w:rFonts w:ascii="Arial" w:hAnsi="Arial" w:cs="Arial"/>
          <w:color w:val="000000" w:themeColor="text1"/>
        </w:rPr>
        <w:t xml:space="preserve"> Clear stages of reaching data saturation in qualitative research (Ahmed, 2025)</w:t>
      </w:r>
      <w:bookmarkEnd w:id="43"/>
      <w:bookmarkEnd w:id="44"/>
    </w:p>
    <w:p w14:paraId="0500900D" w14:textId="77777777" w:rsidR="007A478E" w:rsidRPr="00BB4735" w:rsidRDefault="007A478E" w:rsidP="009B2E2C">
      <w:pPr>
        <w:spacing w:after="120"/>
        <w:rPr>
          <w:rFonts w:ascii="Arial" w:hAnsi="Arial" w:cs="Arial"/>
        </w:rPr>
      </w:pPr>
    </w:p>
    <w:p w14:paraId="1DA3DCE0" w14:textId="77777777" w:rsidR="0085116D"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Considering methodological requirements and the necessity for a robust, representative dataset, the questionnaire will be distributed electronically via email to all staff members across the four critical care units, encompassing approximately 160 individuals. This strategy is designed to maximize response rates and capture the full spectrum of staff perspectives, thereby supporting data saturation and enhancing the credibility of the findings. Sampling the entire cohort addresses potential variability in staff experiences and strengthens the reliability and generalisability of the results.</w:t>
      </w:r>
    </w:p>
    <w:p w14:paraId="39967186" w14:textId="77777777" w:rsidR="002B0DF2" w:rsidRPr="00BB4735" w:rsidRDefault="002B0DF2" w:rsidP="009B2E2C">
      <w:pPr>
        <w:spacing w:after="120"/>
        <w:rPr>
          <w:rFonts w:ascii="Arial" w:hAnsi="Arial" w:cs="Arial"/>
        </w:rPr>
      </w:pPr>
    </w:p>
    <w:p w14:paraId="7A04F560" w14:textId="73A86126" w:rsidR="007A478E" w:rsidRPr="007C7909" w:rsidRDefault="007A478E" w:rsidP="009B2E2C">
      <w:pPr>
        <w:pStyle w:val="Heading2"/>
        <w:spacing w:after="120"/>
        <w:rPr>
          <w:rFonts w:ascii="Arial" w:hAnsi="Arial" w:cs="Arial"/>
          <w:b/>
          <w:bCs/>
          <w:color w:val="000000" w:themeColor="text1"/>
          <w:sz w:val="24"/>
          <w:szCs w:val="24"/>
        </w:rPr>
      </w:pPr>
      <w:bookmarkStart w:id="45" w:name="_Toc225170226"/>
      <w:r w:rsidRPr="007C7909">
        <w:rPr>
          <w:rFonts w:ascii="Arial" w:hAnsi="Arial" w:cs="Arial"/>
          <w:b/>
          <w:bCs/>
          <w:color w:val="000000" w:themeColor="text1"/>
          <w:sz w:val="24"/>
          <w:szCs w:val="24"/>
        </w:rPr>
        <w:t>3.8 Transferability</w:t>
      </w:r>
      <w:bookmarkEnd w:id="45"/>
      <w:r w:rsidRPr="007C7909">
        <w:rPr>
          <w:rFonts w:ascii="Arial" w:hAnsi="Arial" w:cs="Arial"/>
          <w:b/>
          <w:bCs/>
          <w:color w:val="000000" w:themeColor="text1"/>
          <w:sz w:val="24"/>
          <w:szCs w:val="24"/>
        </w:rPr>
        <w:t xml:space="preserve"> </w:t>
      </w:r>
    </w:p>
    <w:p w14:paraId="2B465EFC" w14:textId="20CEE84F" w:rsidR="007A478E" w:rsidRPr="00BB4735" w:rsidRDefault="007A478E" w:rsidP="009B2E2C">
      <w:pPr>
        <w:spacing w:after="120"/>
        <w:rPr>
          <w:rFonts w:ascii="Arial" w:hAnsi="Arial" w:cs="Arial"/>
        </w:rPr>
      </w:pPr>
      <w:r w:rsidRPr="00BB4735">
        <w:rPr>
          <w:rFonts w:ascii="Arial" w:hAnsi="Arial" w:cs="Arial"/>
        </w:rPr>
        <w:t xml:space="preserve">When conducted with methodological rigour, research can significantly influence clinical practice, inform policy development, and guide future research </w:t>
      </w:r>
      <w:sdt>
        <w:sdtPr>
          <w:rPr>
            <w:rFonts w:ascii="Arial" w:hAnsi="Arial" w:cs="Arial"/>
            <w:color w:val="000000"/>
          </w:rPr>
          <w:tag w:val="MENDELEY_CITATION_v3_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"/>
          <w:id w:val="1355616931"/>
          <w:placeholder>
            <w:docPart w:val="27966F03793844148A3D5CFD453AA401"/>
          </w:placeholder>
        </w:sdtPr>
        <w:sdtContent>
          <w:r w:rsidR="00FF4C93" w:rsidRPr="00FF4C93">
            <w:rPr>
              <w:rFonts w:ascii="Arial" w:hAnsi="Arial" w:cs="Arial"/>
              <w:color w:val="000000"/>
            </w:rPr>
            <w:t>(Drisko, 2025)</w:t>
          </w:r>
        </w:sdtContent>
      </w:sdt>
      <w:r w:rsidRPr="00BB4735">
        <w:rPr>
          <w:rFonts w:ascii="Arial" w:hAnsi="Arial" w:cs="Arial"/>
        </w:rPr>
        <w:t xml:space="preserve">. Rigorous research practices ensure that robust evidence is translated into complex healthcare settings, thereby bridging the gap between theory and practice. In this context, transferability refers to the critical evaluation of whether research findings are applicable to specific clinical situations. This evaluation is informed by an understanding of perceived usability and workload among critical care nurses </w:t>
      </w:r>
      <w:sdt>
        <w:sdtPr>
          <w:rPr>
            <w:rFonts w:ascii="Arial" w:hAnsi="Arial" w:cs="Arial"/>
            <w:color w:val="000000"/>
          </w:rPr>
          <w:tag w:val="MENDELEY_CITATION_v3_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"/>
          <w:id w:val="1087970756"/>
          <w:placeholder>
            <w:docPart w:val="F6F6C4011CAB48DEB98193BFF4114550"/>
          </w:placeholder>
        </w:sdtPr>
        <w:sdtContent>
          <w:r w:rsidR="00FF4C93" w:rsidRPr="00FF4C93">
            <w:rPr>
              <w:rFonts w:ascii="Arial" w:hAnsi="Arial" w:cs="Arial"/>
              <w:color w:val="000000"/>
            </w:rPr>
            <w:t>(Hellström, 2008)</w:t>
          </w:r>
        </w:sdtContent>
      </w:sdt>
      <w:r w:rsidRPr="00BB4735">
        <w:rPr>
          <w:rFonts w:ascii="Arial" w:hAnsi="Arial" w:cs="Arial"/>
        </w:rPr>
        <w:t xml:space="preserve">. </w:t>
      </w:r>
    </w:p>
    <w:p w14:paraId="45B6ADCE" w14:textId="23BF1C20" w:rsidR="007A478E" w:rsidRPr="00BB4735" w:rsidRDefault="007A478E" w:rsidP="009B2E2C">
      <w:pPr>
        <w:spacing w:after="120"/>
        <w:rPr>
          <w:rFonts w:ascii="Arial" w:hAnsi="Arial" w:cs="Arial"/>
          <w:color w:val="000000"/>
        </w:rPr>
      </w:pPr>
      <w:r w:rsidRPr="00BB4735">
        <w:rPr>
          <w:rFonts w:ascii="Arial" w:hAnsi="Arial" w:cs="Arial"/>
        </w:rPr>
        <w:t xml:space="preserve">As key stakeholders, </w:t>
      </w:r>
      <w:r w:rsidR="00B5264C" w:rsidRPr="00BB4735">
        <w:rPr>
          <w:rFonts w:ascii="Arial" w:hAnsi="Arial" w:cs="Arial"/>
        </w:rPr>
        <w:t>ICU</w:t>
      </w:r>
      <w:r w:rsidRPr="00BB4735">
        <w:rPr>
          <w:rFonts w:ascii="Arial" w:hAnsi="Arial" w:cs="Arial"/>
        </w:rPr>
        <w:t xml:space="preserve"> nurses are uniquely positioned to assess the contextual relevance and applicability of qualitative findings. Their experiential and contextual knowledge enables a nuanced interpretation of research outcomes </w:t>
      </w:r>
      <w:sdt>
        <w:sdtPr>
          <w:rPr>
            <w:rFonts w:ascii="Arial" w:hAnsi="Arial" w:cs="Arial"/>
            <w:color w:val="000000"/>
          </w:rPr>
          <w:tag w:val="MENDELEY_CITATION_v3_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"/>
          <w:id w:val="936173542"/>
          <w:placeholder>
            <w:docPart w:val="F4AB59D2110A4702A3F0FCA5981CE0E5"/>
          </w:placeholder>
        </w:sdtPr>
        <w:sdtContent>
          <w:r w:rsidR="00FF4C93" w:rsidRPr="00FF4C93">
            <w:rPr>
              <w:rFonts w:ascii="Arial" w:hAnsi="Arial" w:cs="Arial"/>
              <w:color w:val="000000"/>
            </w:rPr>
            <w:t>(Pratt, Kaplan and Whittington, 2020)</w:t>
          </w:r>
        </w:sdtContent>
      </w:sdt>
      <w:r w:rsidRPr="00BB4735">
        <w:rPr>
          <w:rFonts w:ascii="Arial" w:hAnsi="Arial" w:cs="Arial"/>
        </w:rPr>
        <w:t xml:space="preserve">. Implementing from mixed-methods research requires proactive and collaborative engagement with stakeholders. Specifically, involving critical care nurses is essential prior to modifying clinical protocols or procedures </w:t>
      </w:r>
      <w:sdt>
        <w:sdtPr>
          <w:rPr>
            <w:rFonts w:ascii="Arial" w:hAnsi="Arial" w:cs="Arial"/>
            <w:color w:val="000000"/>
          </w:rPr>
          <w:tag w:val="MENDELEY_CITATION_v3_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"/>
          <w:id w:val="-141808428"/>
          <w:placeholder>
            <w:docPart w:val="41CBFD3F9B68477E91ACE803093F9D10"/>
          </w:placeholder>
        </w:sdtPr>
        <w:sdtContent>
          <w:r w:rsidR="00FF4C93" w:rsidRPr="00FF4C93">
            <w:rPr>
              <w:rFonts w:ascii="Arial" w:hAnsi="Arial" w:cs="Arial"/>
              <w:color w:val="000000"/>
            </w:rPr>
            <w:t>(Drisko, 2025)</w:t>
          </w:r>
        </w:sdtContent>
      </w:sdt>
      <w:r w:rsidRPr="00BB4735">
        <w:rPr>
          <w:rFonts w:ascii="Arial" w:hAnsi="Arial" w:cs="Arial"/>
          <w:color w:val="000000"/>
        </w:rPr>
        <w:t xml:space="preserve">. </w:t>
      </w:r>
    </w:p>
    <w:p w14:paraId="0C36A3E3" w14:textId="6638A5B4" w:rsidR="007A478E" w:rsidRPr="00BB4735" w:rsidRDefault="007A478E" w:rsidP="009B2E2C">
      <w:pPr>
        <w:spacing w:after="120"/>
        <w:rPr>
          <w:rFonts w:ascii="Arial" w:hAnsi="Arial" w:cs="Arial"/>
        </w:rPr>
      </w:pPr>
      <w:r w:rsidRPr="00BB4735">
        <w:rPr>
          <w:rFonts w:ascii="Arial" w:hAnsi="Arial" w:cs="Arial"/>
          <w:color w:val="000000"/>
        </w:rPr>
        <w:t>Therefore, with this in mind, t</w:t>
      </w:r>
      <w:r w:rsidRPr="00BB4735">
        <w:rPr>
          <w:rFonts w:ascii="Arial" w:hAnsi="Arial" w:cs="Arial"/>
        </w:rPr>
        <w:t xml:space="preserve">his project will employ inductive analytical approaches to develop novel conceptual frameworks, with careful consideration of the practical </w:t>
      </w:r>
      <w:r w:rsidRPr="00BB4735">
        <w:rPr>
          <w:rFonts w:ascii="Arial" w:hAnsi="Arial" w:cs="Arial"/>
        </w:rPr>
        <w:lastRenderedPageBreak/>
        <w:t xml:space="preserve">implications and transferability of the findings across diverse healthcare environments </w:t>
      </w:r>
      <w:sdt>
        <w:sdtPr>
          <w:rPr>
            <w:rFonts w:ascii="Arial" w:hAnsi="Arial" w:cs="Arial"/>
            <w:color w:val="000000"/>
          </w:rPr>
          <w:tag w:val="MENDELEY_CITATION_v3_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"/>
          <w:id w:val="-287813800"/>
          <w:placeholder>
            <w:docPart w:val="EE718B2C86834D4CA6FF334FACAB8057"/>
          </w:placeholder>
        </w:sdtPr>
        <w:sdtContent>
          <w:r w:rsidR="00FF4C93" w:rsidRPr="00FF4C93">
            <w:rPr>
              <w:rFonts w:ascii="Arial" w:hAnsi="Arial" w:cs="Arial"/>
              <w:color w:val="000000"/>
            </w:rPr>
            <w:t>(Mayring, 2007; see Fig 3.8)</w:t>
          </w:r>
        </w:sdtContent>
      </w:sdt>
      <w:r w:rsidRPr="00BB4735">
        <w:rPr>
          <w:rFonts w:ascii="Arial" w:hAnsi="Arial" w:cs="Arial"/>
        </w:rPr>
        <w:t>.</w:t>
      </w:r>
    </w:p>
    <w:p w14:paraId="2739EC18" w14:textId="77777777" w:rsidR="007A478E" w:rsidRPr="00BB4735" w:rsidRDefault="007A478E" w:rsidP="009B2E2C">
      <w:pPr>
        <w:spacing w:after="120"/>
        <w:rPr>
          <w:rFonts w:ascii="Arial" w:hAnsi="Arial" w:cs="Arial"/>
        </w:rPr>
      </w:pPr>
    </w:p>
    <w:p w14:paraId="6BC4A112" w14:textId="77777777" w:rsidR="005922A2" w:rsidRDefault="007A478E" w:rsidP="009B2E2C">
      <w:pPr>
        <w:keepNext/>
        <w:spacing w:after="120"/>
        <w:jc w:val="center"/>
      </w:pPr>
      <w:r w:rsidRPr="00BB4735">
        <w:rPr>
          <w:rFonts w:ascii="Arial" w:hAnsi="Arial" w:cs="Arial"/>
          <w:noProof/>
        </w:rPr>
        <w:drawing>
          <wp:inline distT="0" distB="0" distL="0" distR="0" wp14:anchorId="20D394F6" wp14:editId="70065750">
            <wp:extent cx="5310441" cy="2790825"/>
            <wp:effectExtent l="0" t="0" r="5080" b="0"/>
            <wp:docPr id="1560574377" name="Picture 1" descr="A diagram of general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74377" name="Picture 1" descr="A diagram of general formulas&#10;&#10;AI-generated content may be incorrect."/>
                    <pic:cNvPicPr/>
                  </pic:nvPicPr>
                  <pic:blipFill>
                    <a:blip r:embed="rId36"/>
                    <a:stretch>
                      <a:fillRect/>
                    </a:stretch>
                  </pic:blipFill>
                  <pic:spPr>
                    <a:xfrm>
                      <a:off x="0" y="0"/>
                      <a:ext cx="5385659" cy="2830355"/>
                    </a:xfrm>
                    <a:prstGeom prst="rect">
                      <a:avLst/>
                    </a:prstGeom>
                  </pic:spPr>
                </pic:pic>
              </a:graphicData>
            </a:graphic>
          </wp:inline>
        </w:drawing>
      </w:r>
    </w:p>
    <w:p w14:paraId="74232A22" w14:textId="15A7652E" w:rsidR="007A478E" w:rsidRPr="00BB4735" w:rsidRDefault="005922A2" w:rsidP="009B2E2C">
      <w:pPr>
        <w:pStyle w:val="Caption"/>
        <w:spacing w:after="120" w:line="278" w:lineRule="auto"/>
        <w:jc w:val="center"/>
        <w:rPr>
          <w:rFonts w:ascii="Arial" w:hAnsi="Arial" w:cs="Arial"/>
        </w:rPr>
      </w:pPr>
      <w:bookmarkStart w:id="46" w:name="_Toc225176143"/>
      <w:bookmarkStart w:id="47" w:name="_Toc225184443"/>
      <w:r w:rsidRPr="00FF4C93">
        <w:rPr>
          <w:rFonts w:ascii="Arial" w:hAnsi="Arial" w:cs="Arial"/>
          <w:color w:val="000000" w:themeColor="text1"/>
        </w:rPr>
        <w:t>Figure 3.8 The process of theory formulation and transferability (Mayring, 2007</w:t>
      </w:r>
      <w:r>
        <w:t>)</w:t>
      </w:r>
      <w:bookmarkEnd w:id="46"/>
      <w:bookmarkEnd w:id="47"/>
    </w:p>
    <w:p w14:paraId="40F075C6" w14:textId="77777777" w:rsidR="0085116D" w:rsidRPr="007C7909" w:rsidRDefault="0085116D" w:rsidP="009B2E2C">
      <w:pPr>
        <w:spacing w:after="120"/>
        <w:rPr>
          <w:rFonts w:ascii="Arial" w:hAnsi="Arial" w:cs="Arial"/>
          <w:b/>
          <w:bCs/>
          <w:color w:val="000000" w:themeColor="text1"/>
        </w:rPr>
      </w:pPr>
    </w:p>
    <w:p w14:paraId="663A5277" w14:textId="04801E38" w:rsidR="007A478E" w:rsidRPr="007C7909" w:rsidRDefault="007A478E" w:rsidP="009B2E2C">
      <w:pPr>
        <w:pStyle w:val="Heading2"/>
        <w:spacing w:after="120"/>
        <w:rPr>
          <w:rFonts w:ascii="Arial" w:hAnsi="Arial" w:cs="Arial"/>
          <w:b/>
          <w:bCs/>
          <w:color w:val="000000" w:themeColor="text1"/>
          <w:sz w:val="24"/>
          <w:szCs w:val="24"/>
        </w:rPr>
      </w:pPr>
      <w:bookmarkStart w:id="48" w:name="_Toc225170227"/>
      <w:r w:rsidRPr="007C7909">
        <w:rPr>
          <w:rFonts w:ascii="Arial" w:hAnsi="Arial" w:cs="Arial"/>
          <w:b/>
          <w:bCs/>
          <w:color w:val="000000" w:themeColor="text1"/>
          <w:sz w:val="24"/>
          <w:szCs w:val="24"/>
        </w:rPr>
        <w:t>3.9</w:t>
      </w:r>
      <w:r w:rsidR="001A621B" w:rsidRPr="007C7909">
        <w:rPr>
          <w:rFonts w:ascii="Arial" w:hAnsi="Arial" w:cs="Arial"/>
          <w:b/>
          <w:bCs/>
          <w:color w:val="000000" w:themeColor="text1"/>
          <w:sz w:val="24"/>
          <w:szCs w:val="24"/>
        </w:rPr>
        <w:t>.</w:t>
      </w:r>
      <w:r w:rsidRPr="007C7909">
        <w:rPr>
          <w:rFonts w:ascii="Arial" w:hAnsi="Arial" w:cs="Arial"/>
          <w:b/>
          <w:bCs/>
          <w:color w:val="000000" w:themeColor="text1"/>
          <w:sz w:val="24"/>
          <w:szCs w:val="24"/>
        </w:rPr>
        <w:t xml:space="preserve"> Ethical considerations</w:t>
      </w:r>
      <w:bookmarkEnd w:id="48"/>
    </w:p>
    <w:p w14:paraId="667A9414" w14:textId="7C8A74FD"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Digital healthcare tools are transforming patient care delivery and conceptualisation, promising improved </w:t>
      </w:r>
      <w:r w:rsidR="005A68ED" w:rsidRPr="00BB4735">
        <w:rPr>
          <w:rFonts w:ascii="Arial" w:eastAsia="Times New Roman" w:hAnsi="Arial" w:cs="Arial"/>
          <w:kern w:val="0"/>
          <w:lang w:eastAsia="en-GB"/>
          <w14:ligatures w14:val="none"/>
        </w:rPr>
        <w:t>outcomes,</w:t>
      </w:r>
      <w:r w:rsidRPr="00BB4735">
        <w:rPr>
          <w:rFonts w:ascii="Arial" w:eastAsia="Times New Roman" w:hAnsi="Arial" w:cs="Arial"/>
          <w:kern w:val="0"/>
          <w:lang w:eastAsia="en-GB"/>
          <w14:ligatures w14:val="none"/>
        </w:rPr>
        <w:t xml:space="preserve"> and more responsive health systems. Achieving these benefits requires rigorous, reflective methods that address the technical, ethical, and socio-political complexities. Implementing CISs introduces interrelated challenges, including data governance, privacy, equity, and stakeholder involvement.</w:t>
      </w:r>
    </w:p>
    <w:p w14:paraId="078FA5BA" w14:textId="13CEA7D1"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Effective CIS governance must integrate ethical, regulatory, data protection, and trust imperatives in an adaptive, context-aware model. The Data Ethics Framework </w:t>
      </w:r>
      <w:sdt>
        <w:sdtPr>
          <w:rPr>
            <w:rFonts w:ascii="Arial" w:hAnsi="Arial" w:cs="Arial"/>
            <w:color w:val="000000"/>
          </w:rPr>
          <w:tag w:val="MENDELEY_CITATION_v3_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"/>
          <w:id w:val="-226308738"/>
          <w:placeholder>
            <w:docPart w:val="BEB6489F19A6449081A6CCB01C413825"/>
          </w:placeholder>
        </w:sdtPr>
        <w:sdtContent>
          <w:r w:rsidR="00FF4C93" w:rsidRPr="00FF4C93">
            <w:rPr>
              <w:rFonts w:ascii="Arial" w:hAnsi="Arial" w:cs="Arial"/>
              <w:color w:val="000000"/>
            </w:rPr>
            <w:t>(Gov.UK, 2018; see Table. 3.9)</w:t>
          </w:r>
        </w:sdtContent>
      </w:sdt>
      <w:r w:rsidRPr="00BB4735">
        <w:rPr>
          <w:rFonts w:ascii="Arial" w:hAnsi="Arial" w:cs="Arial"/>
          <w:color w:val="000000"/>
        </w:rPr>
        <w:t>,</w:t>
      </w:r>
      <w:r w:rsidRPr="00BB4735">
        <w:rPr>
          <w:rFonts w:ascii="Arial" w:eastAsia="Times New Roman" w:hAnsi="Arial" w:cs="Arial"/>
          <w:kern w:val="0"/>
          <w:lang w:eastAsia="en-GB"/>
          <w14:ligatures w14:val="none"/>
        </w:rPr>
        <w:t xml:space="preserve"> and similar structures support transparent, responsible data use and participant rights. Yet, rigid application can hinder innovation and context relevance </w:t>
      </w:r>
      <w:sdt>
        <w:sdtPr>
          <w:rPr>
            <w:rFonts w:ascii="Arial" w:hAnsi="Arial" w:cs="Arial"/>
            <w:color w:val="000000"/>
          </w:rPr>
          <w:tag w:val="MENDELEY_CITATION_v3_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"/>
          <w:id w:val="-621770229"/>
          <w:placeholder>
            <w:docPart w:val="8E7BDD660D5B49E7B08EE50CF944682F"/>
          </w:placeholder>
        </w:sdtPr>
        <w:sdtContent>
          <w:r w:rsidR="00FF4C93" w:rsidRPr="00FF4C93">
            <w:rPr>
              <w:rFonts w:ascii="Arial" w:hAnsi="Arial" w:cs="Arial"/>
              <w:color w:val="000000"/>
            </w:rPr>
            <w:t>(Califf and Sugarman, 2015</w:t>
          </w:r>
        </w:sdtContent>
      </w:sdt>
      <w:r w:rsidRPr="00BB4735">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"/>
          <w:id w:val="578109879"/>
          <w:placeholder>
            <w:docPart w:val="E40EB1A319174939AD2F8A20E0103318"/>
          </w:placeholder>
        </w:sdtPr>
        <w:sdtContent>
          <w:r w:rsidR="00FF4C93" w:rsidRPr="00FF4C93">
            <w:rPr>
              <w:rFonts w:ascii="Arial" w:eastAsia="Times New Roman" w:hAnsi="Arial" w:cs="Arial"/>
              <w:color w:val="000000"/>
            </w:rPr>
            <w:t>Stevenson et al., 2015)</w:t>
          </w:r>
        </w:sdtContent>
      </w:sdt>
      <w:r w:rsidRPr="00BB4735">
        <w:rPr>
          <w:rFonts w:ascii="Arial" w:hAnsi="Arial" w:cs="Arial"/>
          <w:color w:val="000000"/>
        </w:rPr>
        <w:t>,</w:t>
      </w:r>
      <w:r w:rsidRPr="00BB4735">
        <w:rPr>
          <w:rFonts w:ascii="Arial" w:eastAsia="Times New Roman" w:hAnsi="Arial" w:cs="Arial"/>
          <w:kern w:val="0"/>
          <w:lang w:eastAsia="en-GB"/>
          <w14:ligatures w14:val="none"/>
        </w:rPr>
        <w:t xml:space="preserve"> underscoring the need for anticipatory, reflexive ethical leadership beyond procedural compliance.</w:t>
      </w:r>
    </w:p>
    <w:p w14:paraId="2CD5779C" w14:textId="62F3A6EF" w:rsidR="007A478E" w:rsidRPr="00BB4735" w:rsidRDefault="007A478E" w:rsidP="009B2E2C">
      <w:pPr>
        <w:spacing w:after="120"/>
        <w:rPr>
          <w:rFonts w:ascii="Arial" w:hAnsi="Arial" w:cs="Arial"/>
        </w:rPr>
      </w:pPr>
      <w:r w:rsidRPr="00BB4735">
        <w:rPr>
          <w:rFonts w:ascii="Arial" w:hAnsi="Arial" w:cs="Arial"/>
        </w:rPr>
        <w:t xml:space="preserve">Managing health data draws added attention to ethics, requiring transparent and strong oversight </w:t>
      </w:r>
      <w:bookmarkStart w:id="49" w:name="_Hlk218699203"/>
      <w:sdt>
        <w:sdtPr>
          <w:rPr>
            <w:rFonts w:ascii="Arial" w:hAnsi="Arial" w:cs="Arial"/>
            <w:color w:val="000000"/>
          </w:rPr>
          <w:tag w:val="MENDELEY_CITATION_v3_eyJjaXRhdGlvbklEIjoiTUVOREVMRVlfQ0lUQVRJT05fZWM1ZmNiNjctMDYwNC00NTQzLWE4MjYtODRiMjBiZjgyNDU2IiwicHJvcGVydGllcyI6eyJub3RlSW5kZXgiOjB9LCJpc0VkaXRlZCI6ZmFsc2UsIm1hbnVhbE92ZXJyaWRlIjp7ImlzTWFudWFsbHlPdmVycmlkZGVuIjpmYWxzZSwiY2l0ZXByb2NUZXh0IjoiKE1lbm5lbGxhIDxpPmV0IGFsLjwvaT4sIDIwMjQpIiwibWFudWFsT3ZlcnJpZGVUZXh0Ijoi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
          <w:id w:val="-1443379750"/>
          <w:placeholder>
            <w:docPart w:val="792B5872870447A7B16E33AA16BE1E50"/>
          </w:placeholder>
        </w:sdtPr>
        <w:sdtContent>
          <w:r w:rsidR="00FF4C93" w:rsidRPr="00FF4C93">
            <w:rPr>
              <w:rFonts w:ascii="Arial" w:eastAsia="Times New Roman" w:hAnsi="Arial" w:cs="Arial"/>
              <w:color w:val="000000"/>
            </w:rPr>
            <w:t xml:space="preserve">(Mennella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bookmarkEnd w:id="49"/>
      <w:r w:rsidRPr="00BB4735">
        <w:rPr>
          <w:rFonts w:ascii="Arial" w:hAnsi="Arial" w:cs="Arial"/>
          <w:color w:val="000000"/>
        </w:rPr>
        <w:t>. However, r</w:t>
      </w:r>
      <w:r w:rsidRPr="00BB4735">
        <w:rPr>
          <w:rFonts w:ascii="Arial" w:hAnsi="Arial" w:cs="Arial"/>
        </w:rPr>
        <w:t xml:space="preserve">elying on only dominant ethical views may exclude other perspectives and slow innovation </w:t>
      </w:r>
      <w:sdt>
        <w:sdtPr>
          <w:rPr>
            <w:rFonts w:ascii="Arial" w:hAnsi="Arial" w:cs="Arial"/>
            <w:color w:val="000000"/>
          </w:rPr>
          <w:tag w:val="MENDELEY_CITATION_v3_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"/>
          <w:id w:val="-748419265"/>
          <w:placeholder>
            <w:docPart w:val="D9F2322378924971BC07ADE7A1236E7B"/>
          </w:placeholder>
        </w:sdtPr>
        <w:sdtContent>
          <w:r w:rsidR="00FF4C93" w:rsidRPr="00FF4C93">
            <w:rPr>
              <w:rFonts w:ascii="Arial" w:hAnsi="Arial" w:cs="Arial"/>
              <w:color w:val="000000"/>
            </w:rPr>
            <w:t>(Stevenson et al., 2015).</w:t>
          </w:r>
        </w:sdtContent>
      </w:sdt>
      <w:r w:rsidRPr="00BB4735">
        <w:rPr>
          <w:rFonts w:ascii="Arial" w:hAnsi="Arial" w:cs="Arial"/>
        </w:rPr>
        <w:t xml:space="preserve"> Therefore, oversight, from institutions like the National Research Ethics Service, is vital, but works best as part of ongoing, flexible improvement </w:t>
      </w:r>
      <w:sdt>
        <w:sdtPr>
          <w:rPr>
            <w:rFonts w:ascii="Arial" w:hAnsi="Arial" w:cs="Arial"/>
            <w:color w:val="000000"/>
          </w:rPr>
          <w:tag w:val="MENDELEY_CITATION_v3_eyJjaXRhdGlvbklEIjoiTUVOREVMRVlfQ0lUQVRJT05fZDRmN2FiNGUtMmJiZS00MWEwLWI1ZWEtYzI0MjIwZTVjZmYxIiwicHJvcGVydGllcyI6eyJub3RlSW5kZXgiOjB9LCJpc0VkaXRlZCI6ZmFsc2UsIm1hbnVhbE92ZXJyaWRlIjp7ImlzTWFudWFsbHlPdmVycmlkZGVuIjp0cnVlLCJjaXRlcHJvY1RleHQiOiIoTWVubmVsbGEgPGk+ZXQgYWwuPC9pPiwgMjAyNCkiLCJtYW51YWxPdmVycmlkZVRleHQiOiIoTWVubmVsbGEgZXQgYWwuLCAyMDI0OyBzZWUgZmlnLiAzLjkp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
          <w:id w:val="31626351"/>
          <w:placeholder>
            <w:docPart w:val="831AD84FE7A142EEB9F0FDA9C7B3141B"/>
          </w:placeholder>
        </w:sdtPr>
        <w:sdtContent>
          <w:r w:rsidR="00FF4C93" w:rsidRPr="00FF4C93">
            <w:rPr>
              <w:rFonts w:ascii="Arial" w:hAnsi="Arial" w:cs="Arial"/>
              <w:color w:val="000000"/>
            </w:rPr>
            <w:t>(Mennella et al., 2024; see fig. 3.9)</w:t>
          </w:r>
        </w:sdtContent>
      </w:sdt>
      <w:r w:rsidRPr="00BB4735">
        <w:rPr>
          <w:rFonts w:ascii="Arial" w:hAnsi="Arial" w:cs="Arial"/>
        </w:rPr>
        <w:t>.</w:t>
      </w:r>
    </w:p>
    <w:p w14:paraId="1676CC04" w14:textId="34ADF063" w:rsidR="00382CA6" w:rsidRPr="00FF4C93" w:rsidRDefault="00382CA6" w:rsidP="009B2E2C">
      <w:pPr>
        <w:pStyle w:val="Caption"/>
        <w:keepNext/>
        <w:spacing w:after="120" w:line="278" w:lineRule="auto"/>
        <w:jc w:val="center"/>
        <w:rPr>
          <w:rFonts w:ascii="Arial" w:hAnsi="Arial" w:cs="Arial"/>
          <w:color w:val="000000" w:themeColor="text1"/>
        </w:rPr>
      </w:pPr>
      <w:bookmarkStart w:id="50" w:name="_Toc225176144"/>
      <w:bookmarkStart w:id="51" w:name="_Toc225184444"/>
      <w:r w:rsidRPr="00FF4C93">
        <w:rPr>
          <w:rFonts w:ascii="Arial" w:hAnsi="Arial" w:cs="Arial"/>
          <w:color w:val="000000" w:themeColor="text1"/>
        </w:rPr>
        <w:lastRenderedPageBreak/>
        <w:t>Table 3.9 Data ethics framework (Gov.uk, 2018)</w:t>
      </w:r>
      <w:bookmarkEnd w:id="50"/>
      <w:bookmarkEnd w:id="51"/>
    </w:p>
    <w:p w14:paraId="47EA2E2D" w14:textId="77777777" w:rsidR="007A478E" w:rsidRPr="00BB4735" w:rsidRDefault="007A478E" w:rsidP="009B2E2C">
      <w:pPr>
        <w:keepNext/>
        <w:spacing w:after="120"/>
        <w:jc w:val="center"/>
        <w:rPr>
          <w:rFonts w:ascii="Arial" w:hAnsi="Arial" w:cs="Arial"/>
        </w:rPr>
      </w:pPr>
      <w:r w:rsidRPr="00BB4735">
        <w:rPr>
          <w:rFonts w:ascii="Arial" w:hAnsi="Arial" w:cs="Arial"/>
          <w:noProof/>
        </w:rPr>
        <w:drawing>
          <wp:inline distT="0" distB="0" distL="0" distR="0" wp14:anchorId="3E508FE0" wp14:editId="33AC48EF">
            <wp:extent cx="5297809" cy="2645404"/>
            <wp:effectExtent l="0" t="0" r="0" b="3175"/>
            <wp:docPr id="1942677310" name="Picture 1" descr="A data ethics framework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77310" name="Picture 1" descr="A data ethics framework with text&#10;&#10;AI-generated content may be incorrect."/>
                    <pic:cNvPicPr/>
                  </pic:nvPicPr>
                  <pic:blipFill>
                    <a:blip r:embed="rId37"/>
                    <a:stretch>
                      <a:fillRect/>
                    </a:stretch>
                  </pic:blipFill>
                  <pic:spPr>
                    <a:xfrm>
                      <a:off x="0" y="0"/>
                      <a:ext cx="5436577" cy="2714696"/>
                    </a:xfrm>
                    <a:prstGeom prst="rect">
                      <a:avLst/>
                    </a:prstGeom>
                  </pic:spPr>
                </pic:pic>
              </a:graphicData>
            </a:graphic>
          </wp:inline>
        </w:drawing>
      </w:r>
    </w:p>
    <w:p w14:paraId="7DFA4963" w14:textId="77777777" w:rsidR="007A478E" w:rsidRPr="00BB4735" w:rsidRDefault="007A478E" w:rsidP="009B2E2C">
      <w:pPr>
        <w:spacing w:after="120"/>
        <w:rPr>
          <w:rFonts w:ascii="Arial" w:eastAsiaTheme="minorEastAsia" w:hAnsi="Arial" w:cs="Arial"/>
          <w:color w:val="000000" w:themeColor="text1"/>
          <w:kern w:val="0"/>
          <w14:ligatures w14:val="none"/>
        </w:rPr>
      </w:pPr>
    </w:p>
    <w:p w14:paraId="05DE6164" w14:textId="77777777" w:rsidR="007A478E" w:rsidRPr="00BB4735" w:rsidRDefault="007A478E" w:rsidP="009B2E2C">
      <w:pPr>
        <w:spacing w:after="120"/>
        <w:rPr>
          <w:rFonts w:ascii="Arial" w:hAnsi="Arial" w:cs="Arial"/>
        </w:rPr>
      </w:pPr>
    </w:p>
    <w:p w14:paraId="2E9929B5" w14:textId="77777777" w:rsidR="009D13C3" w:rsidRDefault="007A478E" w:rsidP="009B2E2C">
      <w:pPr>
        <w:keepNext/>
        <w:spacing w:after="120"/>
        <w:jc w:val="center"/>
      </w:pPr>
      <w:r w:rsidRPr="00BB4735">
        <w:rPr>
          <w:rFonts w:ascii="Arial" w:hAnsi="Arial" w:cs="Arial"/>
          <w:noProof/>
          <w:color w:val="000000"/>
        </w:rPr>
        <w:drawing>
          <wp:inline distT="0" distB="0" distL="0" distR="0" wp14:anchorId="7376DA61" wp14:editId="31A4A81C">
            <wp:extent cx="4143838" cy="2689412"/>
            <wp:effectExtent l="0" t="0" r="9525" b="0"/>
            <wp:docPr id="934608175" name="Picture 1" descr="A diagram of a circular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608175" name="Picture 1" descr="A diagram of a circular structure&#10;&#10;AI-generated content may be incorrect."/>
                    <pic:cNvPicPr/>
                  </pic:nvPicPr>
                  <pic:blipFill>
                    <a:blip r:embed="rId38"/>
                    <a:stretch>
                      <a:fillRect/>
                    </a:stretch>
                  </pic:blipFill>
                  <pic:spPr>
                    <a:xfrm>
                      <a:off x="0" y="0"/>
                      <a:ext cx="4306140" cy="2794748"/>
                    </a:xfrm>
                    <a:prstGeom prst="rect">
                      <a:avLst/>
                    </a:prstGeom>
                  </pic:spPr>
                </pic:pic>
              </a:graphicData>
            </a:graphic>
          </wp:inline>
        </w:drawing>
      </w:r>
    </w:p>
    <w:p w14:paraId="3F4AE7B6" w14:textId="1676F3DD" w:rsidR="007A478E" w:rsidRPr="00FF4C93" w:rsidRDefault="009D13C3" w:rsidP="009B2E2C">
      <w:pPr>
        <w:pStyle w:val="Caption"/>
        <w:spacing w:after="120" w:line="278" w:lineRule="auto"/>
        <w:jc w:val="center"/>
        <w:rPr>
          <w:rFonts w:ascii="Arial" w:hAnsi="Arial" w:cs="Arial"/>
          <w:color w:val="000000" w:themeColor="text1"/>
        </w:rPr>
      </w:pPr>
      <w:bookmarkStart w:id="52" w:name="_Toc225176145"/>
      <w:bookmarkStart w:id="53" w:name="_Toc225184445"/>
      <w:r w:rsidRPr="00FF4C93">
        <w:rPr>
          <w:rFonts w:ascii="Arial" w:hAnsi="Arial" w:cs="Arial"/>
          <w:color w:val="000000" w:themeColor="text1"/>
        </w:rPr>
        <w:t>Figure 3.9 Ethical principles of digital innovation (Mennella et al., 2024)</w:t>
      </w:r>
      <w:bookmarkEnd w:id="52"/>
      <w:bookmarkEnd w:id="53"/>
    </w:p>
    <w:p w14:paraId="417A700D" w14:textId="77777777" w:rsidR="007A478E" w:rsidRPr="00BB4735" w:rsidRDefault="007A478E" w:rsidP="009B2E2C">
      <w:pPr>
        <w:spacing w:after="120"/>
        <w:rPr>
          <w:rFonts w:ascii="Arial" w:hAnsi="Arial" w:cs="Arial"/>
        </w:rPr>
      </w:pPr>
    </w:p>
    <w:p w14:paraId="11297DD7" w14:textId="300DFC67"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This project adheres to high ethical standards, emphasising ongoing openness, fairness, safety, and equity </w:t>
      </w:r>
      <w:sdt>
        <w:sdtPr>
          <w:rPr>
            <w:rFonts w:ascii="Arial" w:hAnsi="Arial" w:cs="Arial"/>
            <w:color w:val="000000"/>
          </w:rPr>
          <w:tag w:val="MENDELEY_CITATION_v3_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"/>
          <w:id w:val="-1669166190"/>
          <w:placeholder>
            <w:docPart w:val="B084B168A9404F8DBCE089B4162CA2C1"/>
          </w:placeholder>
        </w:sdtPr>
        <w:sdtContent>
          <w:r w:rsidR="00FF4C93" w:rsidRPr="00FF4C93">
            <w:rPr>
              <w:rFonts w:ascii="Arial" w:hAnsi="Arial" w:cs="Arial"/>
              <w:color w:val="000000"/>
            </w:rPr>
            <w:t>(Gov.UK, 2021)</w:t>
          </w:r>
        </w:sdtContent>
      </w:sdt>
      <w:r w:rsidRPr="00BB4735">
        <w:rPr>
          <w:rFonts w:ascii="Arial" w:hAnsi="Arial" w:cs="Arial"/>
          <w:color w:val="000000"/>
        </w:rPr>
        <w:t>. Utilising t</w:t>
      </w:r>
      <w:r w:rsidRPr="00BB4735">
        <w:rPr>
          <w:rFonts w:ascii="Arial" w:eastAsia="Times New Roman" w:hAnsi="Arial" w:cs="Arial"/>
          <w:kern w:val="0"/>
          <w:lang w:eastAsia="en-GB"/>
          <w14:ligatures w14:val="none"/>
        </w:rPr>
        <w:t>his approach aims to prevent harm and supports responsible and creative solutions.</w:t>
      </w:r>
    </w:p>
    <w:p w14:paraId="7FCD4FC8" w14:textId="536BD827" w:rsidR="007A478E" w:rsidRPr="00BB4735" w:rsidRDefault="007A478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Current health technology frameworks need ongoing focus on ethics, regulation, safety, and quality at every stage. Key values like fairness, accountability, and transparency guide this research </w:t>
      </w:r>
      <w:sdt>
        <w:sdtPr>
          <w:rPr>
            <w:rFonts w:ascii="Arial" w:hAnsi="Arial" w:cs="Arial"/>
            <w:color w:val="000000"/>
          </w:rPr>
          <w:tag w:val="MENDELEY_CITATION_v3_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"/>
          <w:id w:val="-293136670"/>
          <w:placeholder>
            <w:docPart w:val="49B84DE71FCB4D8286AB1319BFC15F31"/>
          </w:placeholder>
        </w:sdtPr>
        <w:sdtContent>
          <w:r w:rsidR="00FF4C93" w:rsidRPr="00FF4C93">
            <w:rPr>
              <w:rFonts w:ascii="Arial" w:eastAsia="Times New Roman" w:hAnsi="Arial" w:cs="Arial"/>
              <w:color w:val="000000"/>
            </w:rPr>
            <w:t xml:space="preserve">(Reddy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2020)</w:t>
          </w:r>
        </w:sdtContent>
      </w:sdt>
      <w:r w:rsidRPr="00BB4735">
        <w:rPr>
          <w:rFonts w:ascii="Arial" w:eastAsia="Times New Roman" w:hAnsi="Arial" w:cs="Arial"/>
          <w:kern w:val="0"/>
          <w:lang w:eastAsia="en-GB"/>
          <w14:ligatures w14:val="none"/>
        </w:rPr>
        <w:t xml:space="preserve">. Therefore, the project follows standards such as the Guide to Good Practice </w:t>
      </w:r>
      <w:sdt>
        <w:sdtPr>
          <w:rPr>
            <w:rFonts w:ascii="Arial" w:hAnsi="Arial" w:cs="Arial"/>
            <w:color w:val="000000"/>
          </w:rPr>
          <w:tag w:val="MENDELEY_CITATION_v3_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"/>
          <w:id w:val="-1064721576"/>
          <w:placeholder>
            <w:docPart w:val="B712B7CAC08B4A9C96561C7505FDB4E3"/>
          </w:placeholder>
        </w:sdtPr>
        <w:sdtContent>
          <w:r w:rsidR="00FF4C93" w:rsidRPr="00FF4C93">
            <w:rPr>
              <w:rFonts w:ascii="Arial" w:hAnsi="Arial" w:cs="Arial"/>
              <w:color w:val="000000"/>
            </w:rPr>
            <w:t>(Gov.UK, 2021)</w:t>
          </w:r>
        </w:sdtContent>
      </w:sdt>
      <w:r w:rsidRPr="00BB4735">
        <w:rPr>
          <w:rFonts w:ascii="Arial" w:hAnsi="Arial" w:cs="Arial"/>
          <w:color w:val="000000"/>
        </w:rPr>
        <w:t>,</w:t>
      </w:r>
      <w:r w:rsidRPr="00BB4735">
        <w:rPr>
          <w:rFonts w:ascii="Arial" w:eastAsia="Times New Roman" w:hAnsi="Arial" w:cs="Arial"/>
          <w:kern w:val="0"/>
          <w:lang w:eastAsia="en-GB"/>
          <w14:ligatures w14:val="none"/>
        </w:rPr>
        <w:t xml:space="preserve"> and the Data Ethics Framework </w:t>
      </w:r>
      <w:sdt>
        <w:sdtPr>
          <w:rPr>
            <w:rFonts w:ascii="Arial" w:hAnsi="Arial" w:cs="Arial"/>
            <w:color w:val="000000"/>
          </w:rPr>
          <w:tag w:val="MENDELEY_CITATION_v3_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"/>
          <w:id w:val="1719238534"/>
          <w:placeholder>
            <w:docPart w:val="B139ED171F8144F98B57C5A917903FDD"/>
          </w:placeholder>
        </w:sdtPr>
        <w:sdtContent>
          <w:r w:rsidR="00FF4C93" w:rsidRPr="00FF4C93">
            <w:rPr>
              <w:rFonts w:ascii="Arial" w:hAnsi="Arial" w:cs="Arial"/>
              <w:color w:val="000000"/>
            </w:rPr>
            <w:t>(Gov.UK, 2018)</w:t>
          </w:r>
        </w:sdtContent>
      </w:sdt>
      <w:r w:rsidRPr="00BB4735">
        <w:rPr>
          <w:rFonts w:ascii="Arial" w:eastAsia="Times New Roman" w:hAnsi="Arial" w:cs="Arial"/>
          <w:kern w:val="0"/>
          <w:lang w:eastAsia="en-GB"/>
          <w14:ligatures w14:val="none"/>
        </w:rPr>
        <w:t xml:space="preserve">, and applies principles such as respect, beneficence, and justice </w:t>
      </w:r>
      <w:sdt>
        <w:sdtPr>
          <w:rPr>
            <w:rFonts w:ascii="Arial" w:hAnsi="Arial" w:cs="Arial"/>
            <w:color w:val="000000"/>
          </w:rPr>
          <w:tag w:val="MENDELEY_CITATION_v3_eyJjaXRhdGlvbklEIjoiTUVOREVMRVlfQ0lUQVRJT05fZGE2N2Y4MmMtNjY4OC00YjAwLTgzYTEtZjUxOWUzY2QxODA0IiwicHJvcGVydGllcyI6eyJub3RlSW5kZXgiOjB9LCJpc0VkaXRlZCI6ZmFsc2UsIm1hbnVhbE92ZXJyaWRlIjp7ImlzTWFudWFsbHlPdmVycmlkZGVuIjpmYWxzZSwiY2l0ZXByb2NUZXh0IjoiKE1lbm5lbGxhIDxpPmV0IGFsLjwvaT4sIDIwMjQpIiwibWFudWFsT3ZlcnJpZGVUZXh0Ijoi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
          <w:id w:val="1142618796"/>
          <w:placeholder>
            <w:docPart w:val="BF3BD093D4D647EDBEEAA6032521861B"/>
          </w:placeholder>
        </w:sdtPr>
        <w:sdtContent>
          <w:r w:rsidR="00FF4C93" w:rsidRPr="00FF4C93">
            <w:rPr>
              <w:rFonts w:ascii="Arial" w:eastAsia="Times New Roman" w:hAnsi="Arial" w:cs="Arial"/>
              <w:color w:val="000000"/>
            </w:rPr>
            <w:t xml:space="preserve">(Mennella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2024)</w:t>
          </w:r>
        </w:sdtContent>
      </w:sdt>
      <w:r w:rsidRPr="00BB4735">
        <w:rPr>
          <w:rFonts w:ascii="Arial" w:eastAsia="Times New Roman" w:hAnsi="Arial" w:cs="Arial"/>
          <w:kern w:val="0"/>
          <w:lang w:eastAsia="en-GB"/>
          <w14:ligatures w14:val="none"/>
        </w:rPr>
        <w:t>. Applying these, the research addresses real-</w:t>
      </w:r>
      <w:r w:rsidRPr="00BB4735">
        <w:rPr>
          <w:rFonts w:ascii="Arial" w:eastAsia="Times New Roman" w:hAnsi="Arial" w:cs="Arial"/>
          <w:kern w:val="0"/>
          <w:lang w:eastAsia="en-GB"/>
          <w14:ligatures w14:val="none"/>
        </w:rPr>
        <w:lastRenderedPageBreak/>
        <w:t>world digital innovation challenges, for which this study secured ethical approval before beginning (see Appendix 2), helping to ensure responsible outcomes.</w:t>
      </w:r>
    </w:p>
    <w:p w14:paraId="027AB215" w14:textId="3BC5D901" w:rsidR="007A478E" w:rsidRPr="00BB4735" w:rsidRDefault="007A478E" w:rsidP="009B2E2C">
      <w:pPr>
        <w:spacing w:after="120"/>
        <w:rPr>
          <w:rFonts w:ascii="Arial" w:hAnsi="Arial" w:cs="Arial"/>
          <w:color w:val="000000"/>
        </w:rPr>
      </w:pPr>
      <w:r w:rsidRPr="00BB4735">
        <w:rPr>
          <w:rFonts w:ascii="Arial" w:hAnsi="Arial" w:cs="Arial"/>
          <w:color w:val="000000"/>
        </w:rPr>
        <w:t xml:space="preserve">Recognising that procedural compliance alone is insufficient for ethical robustness marks a key shift in digital health governance </w:t>
      </w:r>
      <w:sdt>
        <w:sdtPr>
          <w:rPr>
            <w:rFonts w:ascii="Arial" w:hAnsi="Arial" w:cs="Arial"/>
            <w:color w:val="000000"/>
          </w:rPr>
          <w:tag w:val="MENDELEY_CITATION_v3_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"/>
          <w:id w:val="-832602427"/>
          <w:placeholder>
            <w:docPart w:val="037815DF7BF5445C8F80F65181969906"/>
          </w:placeholder>
        </w:sdtPr>
        <w:sdtContent>
          <w:r w:rsidR="00FF4C93" w:rsidRPr="00FF4C93">
            <w:rPr>
              <w:rFonts w:ascii="Arial" w:eastAsia="Times New Roman" w:hAnsi="Arial" w:cs="Arial"/>
              <w:color w:val="000000"/>
            </w:rPr>
            <w:t xml:space="preserve">(Nicholls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2015)</w:t>
          </w:r>
        </w:sdtContent>
      </w:sdt>
      <w:r w:rsidRPr="00BB4735">
        <w:rPr>
          <w:rFonts w:ascii="Arial" w:hAnsi="Arial" w:cs="Arial"/>
          <w:color w:val="000000"/>
        </w:rPr>
        <w:t xml:space="preserve">. Modern, data-rich research needs adaptive, context-specific, and innovative ethical models beyond traditional frameworks </w:t>
      </w:r>
      <w:sdt>
        <w:sdtPr>
          <w:rPr>
            <w:rFonts w:ascii="Arial" w:hAnsi="Arial" w:cs="Arial"/>
            <w:color w:val="000000"/>
          </w:rPr>
          <w:tag w:val="MENDELEY_CITATION_v3_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"/>
          <w:id w:val="1673607422"/>
          <w:placeholder>
            <w:docPart w:val="C0CEFB11628545D99897DB9A5A6D969A"/>
          </w:placeholder>
        </w:sdtPr>
        <w:sdtContent>
          <w:r w:rsidR="00FF4C93" w:rsidRPr="00FF4C93">
            <w:rPr>
              <w:rFonts w:ascii="Arial" w:eastAsia="Times New Roman" w:hAnsi="Arial" w:cs="Arial"/>
              <w:color w:val="000000"/>
            </w:rPr>
            <w:t xml:space="preserve">(Faden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2013)</w:t>
          </w:r>
        </w:sdtContent>
      </w:sdt>
      <w:r w:rsidRPr="00BB4735">
        <w:rPr>
          <w:rFonts w:ascii="Arial" w:hAnsi="Arial" w:cs="Arial"/>
          <w:color w:val="000000"/>
        </w:rPr>
        <w:t xml:space="preserve">. Therefore, a shift toward learning health systems is vital for balancing quality improvement, sustainability, and patient protection </w:t>
      </w:r>
      <w:sdt>
        <w:sdtPr>
          <w:rPr>
            <w:rFonts w:ascii="Arial" w:hAnsi="Arial" w:cs="Arial"/>
            <w:color w:val="000000"/>
          </w:rPr>
          <w:tag w:val="MENDELEY_CITATION_v3_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"/>
          <w:id w:val="764968037"/>
          <w:placeholder>
            <w:docPart w:val="8802459713A04B3D8F98EE2CD5AF0AD2"/>
          </w:placeholder>
        </w:sdtPr>
        <w:sdtContent>
          <w:r w:rsidR="00FF4C93" w:rsidRPr="00FF4C93">
            <w:rPr>
              <w:rFonts w:ascii="Arial" w:eastAsia="Times New Roman" w:hAnsi="Arial" w:cs="Arial"/>
              <w:color w:val="000000"/>
            </w:rPr>
            <w:t>(Faden et al., 2013</w:t>
          </w:r>
        </w:sdtContent>
      </w:sdt>
      <w:r w:rsidRPr="00BB4735">
        <w:rPr>
          <w:rFonts w:ascii="Arial" w:eastAsia="Times New Roman" w:hAnsi="Arial" w:cs="Arial"/>
          <w:kern w:val="0"/>
          <w:lang w:eastAsia="en-GB"/>
          <w14:ligatures w14:val="none"/>
        </w:rPr>
        <w:t xml:space="preserve">; </w:t>
      </w:r>
      <w:sdt>
        <w:sdtPr>
          <w:rPr>
            <w:rFonts w:ascii="Arial" w:hAnsi="Arial" w:cs="Arial"/>
            <w:color w:val="000000"/>
          </w:rPr>
          <w:tag w:val="MENDELEY_CITATION_v3_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"/>
          <w:id w:val="-1882543977"/>
          <w:placeholder>
            <w:docPart w:val="3105DEEA3DF740DB9F466A4901B1B90B"/>
          </w:placeholder>
        </w:sdtPr>
        <w:sdtContent>
          <w:r w:rsidR="00FF4C93" w:rsidRPr="00FF4C93">
            <w:rPr>
              <w:rFonts w:ascii="Arial" w:hAnsi="Arial" w:cs="Arial"/>
              <w:color w:val="000000"/>
            </w:rPr>
            <w:t>Shimm and Spece, 1993)</w:t>
          </w:r>
        </w:sdtContent>
      </w:sdt>
      <w:r w:rsidRPr="00BB4735">
        <w:rPr>
          <w:rFonts w:ascii="Arial" w:hAnsi="Arial" w:cs="Arial"/>
          <w:color w:val="000000"/>
        </w:rPr>
        <w:t xml:space="preserve">. Within the NHS, this is seen in rigorous scrutiny and committee approvals, as met by this project </w:t>
      </w:r>
      <w:sdt>
        <w:sdtPr>
          <w:rPr>
            <w:rFonts w:ascii="Arial" w:hAnsi="Arial" w:cs="Arial"/>
            <w:color w:val="000000"/>
          </w:rPr>
          <w:tag w:val="MENDELEY_CITATION_v3_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"/>
          <w:id w:val="818458970"/>
          <w:placeholder>
            <w:docPart w:val="42BD139103CC46D9811C6EBF3FA63252"/>
          </w:placeholder>
        </w:sdtPr>
        <w:sdtContent>
          <w:r w:rsidR="00FF4C93" w:rsidRPr="00FF4C93">
            <w:rPr>
              <w:rFonts w:ascii="Arial" w:hAnsi="Arial" w:cs="Arial"/>
              <w:color w:val="000000"/>
            </w:rPr>
            <w:t>(Jamrozik, 2004)</w:t>
          </w:r>
        </w:sdtContent>
      </w:sdt>
      <w:r w:rsidRPr="00BB4735">
        <w:rPr>
          <w:rFonts w:ascii="Arial" w:hAnsi="Arial" w:cs="Arial"/>
          <w:color w:val="000000"/>
        </w:rPr>
        <w:t>. The challenge for this work, is balancing necessary oversight with the flexibility needed for ongoing innovation, since excessive rigidity can hinder improvement and new knowledge generation.</w:t>
      </w:r>
    </w:p>
    <w:p w14:paraId="380E7E03" w14:textId="77777777" w:rsidR="007A478E" w:rsidRPr="00BB4735" w:rsidRDefault="007A478E" w:rsidP="009B2E2C">
      <w:pPr>
        <w:spacing w:after="120"/>
        <w:rPr>
          <w:rFonts w:ascii="Arial" w:hAnsi="Arial" w:cs="Arial"/>
          <w:color w:val="000000"/>
        </w:rPr>
      </w:pPr>
      <w:r w:rsidRPr="00BB4735">
        <w:rPr>
          <w:rFonts w:ascii="Arial" w:eastAsia="Times New Roman" w:hAnsi="Arial" w:cs="Arial"/>
          <w:kern w:val="0"/>
          <w:lang w:eastAsia="en-GB"/>
          <w14:ligatures w14:val="none"/>
        </w:rPr>
        <w:t>In summary, technology, ethics, and governance in CISs create changing risks and opportunities. Meeting these challenges requires constant review of ethical and governance practices. Flexible, inclusive processes, involving stakeholders, questioning assumptions, and adapting to change, help balance ethics and innovation. balance is pivotal for CISs to deliver not only technologically advanced but also ethically robust and socially just solutions that enhance patient care, advance equity, and underpin the long-term sustainability of health systems.</w:t>
      </w:r>
    </w:p>
    <w:p w14:paraId="1F04FD47" w14:textId="77777777" w:rsidR="007A478E" w:rsidRPr="00BB4735" w:rsidRDefault="007A478E" w:rsidP="009B2E2C">
      <w:pPr>
        <w:spacing w:after="120"/>
        <w:rPr>
          <w:rFonts w:ascii="Arial" w:hAnsi="Arial" w:cs="Arial"/>
          <w:b/>
          <w:bCs/>
        </w:rPr>
      </w:pPr>
      <w:r w:rsidRPr="00BB4735">
        <w:rPr>
          <w:rFonts w:ascii="Arial" w:hAnsi="Arial" w:cs="Arial"/>
          <w:b/>
          <w:bCs/>
        </w:rPr>
        <w:br w:type="page"/>
      </w:r>
    </w:p>
    <w:p w14:paraId="1D756283" w14:textId="27783275" w:rsidR="007A478E" w:rsidRPr="007C7909" w:rsidRDefault="007A478E" w:rsidP="009B2E2C">
      <w:pPr>
        <w:pStyle w:val="Heading1"/>
        <w:numPr>
          <w:ilvl w:val="0"/>
          <w:numId w:val="34"/>
        </w:numPr>
        <w:spacing w:after="120"/>
        <w:rPr>
          <w:rFonts w:ascii="Arial" w:hAnsi="Arial" w:cs="Arial"/>
          <w:b/>
          <w:bCs/>
          <w:sz w:val="28"/>
          <w:szCs w:val="28"/>
        </w:rPr>
      </w:pPr>
      <w:bookmarkStart w:id="54" w:name="_Toc225170228"/>
      <w:r w:rsidRPr="007C7909">
        <w:rPr>
          <w:rFonts w:ascii="Arial" w:hAnsi="Arial" w:cs="Arial"/>
          <w:b/>
          <w:bCs/>
          <w:color w:val="000000" w:themeColor="text1"/>
          <w:sz w:val="28"/>
          <w:szCs w:val="28"/>
        </w:rPr>
        <w:lastRenderedPageBreak/>
        <w:t>Results</w:t>
      </w:r>
      <w:bookmarkEnd w:id="54"/>
      <w:r w:rsidRPr="007C7909">
        <w:rPr>
          <w:rFonts w:ascii="Arial" w:hAnsi="Arial" w:cs="Arial"/>
          <w:b/>
          <w:bCs/>
          <w:sz w:val="28"/>
          <w:szCs w:val="28"/>
        </w:rPr>
        <w:t xml:space="preserve"> </w:t>
      </w:r>
    </w:p>
    <w:p w14:paraId="2E1BDED5" w14:textId="77777777" w:rsidR="00BA5E00" w:rsidRPr="00BB4735" w:rsidRDefault="00BA5E00" w:rsidP="009B2E2C">
      <w:pPr>
        <w:spacing w:after="120"/>
        <w:rPr>
          <w:rFonts w:ascii="Arial" w:hAnsi="Arial" w:cs="Arial"/>
          <w:b/>
          <w:bCs/>
        </w:rPr>
      </w:pPr>
    </w:p>
    <w:p w14:paraId="000B03E0" w14:textId="55BB820D" w:rsidR="00FB3EDB" w:rsidRPr="007C7909" w:rsidRDefault="00FB3EDB" w:rsidP="009B2E2C">
      <w:pPr>
        <w:pStyle w:val="Heading2"/>
        <w:spacing w:after="120"/>
        <w:rPr>
          <w:rFonts w:ascii="Arial" w:hAnsi="Arial" w:cs="Arial"/>
          <w:b/>
          <w:bCs/>
          <w:color w:val="000000" w:themeColor="text1"/>
          <w:sz w:val="24"/>
          <w:szCs w:val="24"/>
        </w:rPr>
      </w:pPr>
      <w:bookmarkStart w:id="55" w:name="_Toc225170229"/>
      <w:r w:rsidRPr="007C7909">
        <w:rPr>
          <w:rFonts w:ascii="Arial" w:hAnsi="Arial" w:cs="Arial"/>
          <w:b/>
          <w:bCs/>
          <w:color w:val="000000" w:themeColor="text1"/>
          <w:sz w:val="24"/>
          <w:szCs w:val="24"/>
        </w:rPr>
        <w:t>4.1 Survey of nursing perception</w:t>
      </w:r>
      <w:bookmarkEnd w:id="55"/>
      <w:r w:rsidRPr="007C7909">
        <w:rPr>
          <w:rFonts w:ascii="Arial" w:hAnsi="Arial" w:cs="Arial"/>
          <w:b/>
          <w:bCs/>
          <w:color w:val="000000" w:themeColor="text1"/>
          <w:sz w:val="24"/>
          <w:szCs w:val="24"/>
        </w:rPr>
        <w:t xml:space="preserve"> </w:t>
      </w:r>
    </w:p>
    <w:p w14:paraId="33DFCCB4" w14:textId="1DD52764" w:rsidR="006818B6" w:rsidRPr="00BB4735" w:rsidRDefault="006818B6"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A total of 52 critical care nurses, representing a broad spectrum of experience within the critical care environment (see Table 4.</w:t>
      </w:r>
      <w:r w:rsidR="00876FEC" w:rsidRPr="00BB4735">
        <w:rPr>
          <w:rFonts w:ascii="Arial" w:eastAsia="Times New Roman" w:hAnsi="Arial" w:cs="Arial"/>
          <w:kern w:val="0"/>
          <w:lang w:eastAsia="en-GB"/>
          <w14:ligatures w14:val="none"/>
        </w:rPr>
        <w:t>7a</w:t>
      </w:r>
      <w:r w:rsidRPr="00BB4735">
        <w:rPr>
          <w:rFonts w:ascii="Arial" w:eastAsia="Times New Roman" w:hAnsi="Arial" w:cs="Arial"/>
          <w:kern w:val="0"/>
          <w:lang w:eastAsia="en-GB"/>
          <w14:ligatures w14:val="none"/>
        </w:rPr>
        <w:t>), participated in the survey. These nurses were recruited from four critical care units within a single Welsh health board, thereby capturing both clinical diversity and organisational uniformity. A purposive sampling strategy was deliberately implemented to optimise sample representativeness. Incomplete questionnaires were excluded to preserve the validity of the convergent mixed methodology design. As a result, 38 fully completed responses were available for analysis, affording comprehensive datasets for both the SUS and NASA–TLX scales.</w:t>
      </w:r>
    </w:p>
    <w:p w14:paraId="5B672275" w14:textId="720351FE" w:rsidR="00FD1250" w:rsidRPr="00BB4735" w:rsidRDefault="00FD1250"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Documentation practices were evenly distributed between paper</w:t>
      </w:r>
      <w:r w:rsidRPr="00BB4735">
        <w:rPr>
          <w:rFonts w:ascii="Arial" w:eastAsia="Times New Roman" w:hAnsi="Arial" w:cs="Arial"/>
          <w:kern w:val="0"/>
          <w:lang w:eastAsia="en-GB"/>
          <w14:ligatures w14:val="none"/>
        </w:rPr>
        <w:noBreakHyphen/>
        <w:t xml:space="preserve">based systems (n = 17) and the </w:t>
      </w:r>
      <w:r w:rsidR="00302477" w:rsidRPr="00BB4735">
        <w:rPr>
          <w:rFonts w:ascii="Arial" w:eastAsia="Times New Roman" w:hAnsi="Arial" w:cs="Arial"/>
          <w:kern w:val="0"/>
          <w:lang w:eastAsia="en-GB"/>
          <w14:ligatures w14:val="none"/>
        </w:rPr>
        <w:t>CareV</w:t>
      </w:r>
      <w:r w:rsidR="007E777F">
        <w:rPr>
          <w:rFonts w:ascii="Arial" w:eastAsia="Times New Roman" w:hAnsi="Arial" w:cs="Arial"/>
          <w:kern w:val="0"/>
          <w:lang w:eastAsia="en-GB"/>
          <w14:ligatures w14:val="none"/>
        </w:rPr>
        <w:t>iew</w:t>
      </w:r>
      <w:r w:rsidRPr="00BB4735">
        <w:rPr>
          <w:rFonts w:ascii="Arial" w:eastAsia="Times New Roman" w:hAnsi="Arial" w:cs="Arial"/>
          <w:kern w:val="0"/>
          <w:lang w:eastAsia="en-GB"/>
          <w14:ligatures w14:val="none"/>
        </w:rPr>
        <w:t xml:space="preserve"> clinical information system (n = 21). The frequency of CIS</w:t>
      </w:r>
      <w:r w:rsidR="00C936F5"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use exhibited substantial heterogeneity: 20 nurses reported regular use, 15 reported infrequent use, and 3 indicated no prior experience with the system.</w:t>
      </w:r>
      <w:r w:rsidR="00E02D6C"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Training status also demonstrated considerable diversity. Over half of respondents (n = 21) reported no formal CIS training, 11 had received formal instruction, and 6 were uncertain regarding their training status. Usage frequency and training status are summarised in Table </w:t>
      </w:r>
      <w:r w:rsidR="00960AAC" w:rsidRPr="00BB4735">
        <w:rPr>
          <w:rFonts w:ascii="Arial" w:eastAsia="Times New Roman" w:hAnsi="Arial" w:cs="Arial"/>
          <w:kern w:val="0"/>
          <w:lang w:eastAsia="en-GB"/>
          <w14:ligatures w14:val="none"/>
        </w:rPr>
        <w:t>4.1.</w:t>
      </w:r>
    </w:p>
    <w:p w14:paraId="0970C190" w14:textId="77777777" w:rsidR="00960AAC" w:rsidRPr="00603707" w:rsidRDefault="00960AAC" w:rsidP="009B2E2C">
      <w:pPr>
        <w:spacing w:after="120"/>
        <w:rPr>
          <w:rFonts w:ascii="Arial" w:eastAsia="Times New Roman" w:hAnsi="Arial" w:cs="Arial"/>
          <w:kern w:val="0"/>
          <w:lang w:eastAsia="en-GB"/>
          <w14:ligatures w14:val="none"/>
        </w:rPr>
      </w:pPr>
    </w:p>
    <w:p w14:paraId="609E94BD" w14:textId="59340CAF" w:rsidR="00741987" w:rsidRPr="00FF4C93" w:rsidRDefault="00741987" w:rsidP="009B2E2C">
      <w:pPr>
        <w:pStyle w:val="Caption"/>
        <w:keepNext/>
        <w:spacing w:after="120" w:line="278" w:lineRule="auto"/>
        <w:jc w:val="center"/>
        <w:rPr>
          <w:rFonts w:ascii="Arial" w:hAnsi="Arial" w:cs="Arial"/>
          <w:color w:val="000000" w:themeColor="text1"/>
        </w:rPr>
      </w:pPr>
      <w:bookmarkStart w:id="56" w:name="_Toc225176146"/>
      <w:bookmarkStart w:id="57" w:name="_Toc225184446"/>
      <w:r w:rsidRPr="00FF4C93">
        <w:rPr>
          <w:rFonts w:ascii="Arial" w:hAnsi="Arial" w:cs="Arial"/>
          <w:color w:val="000000" w:themeColor="text1"/>
        </w:rPr>
        <w:t xml:space="preserve">Table </w:t>
      </w:r>
      <w:r w:rsidR="00994533" w:rsidRPr="00FF4C93">
        <w:rPr>
          <w:rFonts w:ascii="Arial" w:hAnsi="Arial" w:cs="Arial"/>
          <w:color w:val="000000" w:themeColor="text1"/>
        </w:rPr>
        <w:t>4</w:t>
      </w:r>
      <w:r w:rsidRPr="00FF4C93">
        <w:rPr>
          <w:rFonts w:ascii="Arial" w:hAnsi="Arial" w:cs="Arial"/>
          <w:color w:val="000000" w:themeColor="text1"/>
        </w:rPr>
        <w:t>.1 Usage frequency and training status of participants</w:t>
      </w:r>
      <w:bookmarkEnd w:id="56"/>
      <w:bookmarkEnd w:id="57"/>
    </w:p>
    <w:p w14:paraId="2A212440" w14:textId="35D91000" w:rsidR="001F4826" w:rsidRPr="00603707" w:rsidRDefault="001F4826" w:rsidP="009B2E2C">
      <w:pPr>
        <w:spacing w:after="120"/>
        <w:jc w:val="center"/>
        <w:rPr>
          <w:rFonts w:ascii="Arial" w:eastAsia="Times New Roman" w:hAnsi="Arial" w:cs="Arial"/>
          <w:kern w:val="0"/>
          <w:lang w:eastAsia="en-GB"/>
          <w14:ligatures w14:val="none"/>
        </w:rPr>
      </w:pPr>
      <w:r w:rsidRPr="00603707">
        <w:rPr>
          <w:rFonts w:ascii="Arial" w:eastAsia="Times New Roman" w:hAnsi="Arial" w:cs="Arial"/>
          <w:noProof/>
          <w:kern w:val="0"/>
          <w:lang w:eastAsia="en-GB"/>
          <w14:ligatures w14:val="none"/>
        </w:rPr>
        <w:drawing>
          <wp:inline distT="0" distB="0" distL="0" distR="0" wp14:anchorId="63478EB7" wp14:editId="2E297077">
            <wp:extent cx="4743450" cy="2157574"/>
            <wp:effectExtent l="0" t="0" r="0" b="0"/>
            <wp:docPr id="25586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69536" name=""/>
                    <pic:cNvPicPr/>
                  </pic:nvPicPr>
                  <pic:blipFill>
                    <a:blip r:embed="rId39"/>
                    <a:stretch>
                      <a:fillRect/>
                    </a:stretch>
                  </pic:blipFill>
                  <pic:spPr>
                    <a:xfrm>
                      <a:off x="0" y="0"/>
                      <a:ext cx="4761838" cy="2165938"/>
                    </a:xfrm>
                    <a:prstGeom prst="rect">
                      <a:avLst/>
                    </a:prstGeom>
                  </pic:spPr>
                </pic:pic>
              </a:graphicData>
            </a:graphic>
          </wp:inline>
        </w:drawing>
      </w:r>
    </w:p>
    <w:p w14:paraId="4DEDB2E8" w14:textId="77777777" w:rsidR="00143574" w:rsidRPr="00603707" w:rsidRDefault="00143574" w:rsidP="009B2E2C">
      <w:pPr>
        <w:spacing w:after="120"/>
        <w:rPr>
          <w:rFonts w:ascii="Arial" w:eastAsia="Times New Roman" w:hAnsi="Arial" w:cs="Arial"/>
          <w:kern w:val="0"/>
          <w:lang w:eastAsia="en-GB"/>
          <w14:ligatures w14:val="none"/>
        </w:rPr>
      </w:pPr>
    </w:p>
    <w:p w14:paraId="2294D47B" w14:textId="33F69C66" w:rsidR="00FD1250" w:rsidRPr="00603707" w:rsidRDefault="00FD1250"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Self</w:t>
      </w:r>
      <w:r w:rsidRPr="00603707">
        <w:rPr>
          <w:rFonts w:ascii="Arial" w:eastAsia="Times New Roman" w:hAnsi="Arial" w:cs="Arial"/>
          <w:kern w:val="0"/>
          <w:lang w:eastAsia="en-GB"/>
          <w14:ligatures w14:val="none"/>
        </w:rPr>
        <w:noBreakHyphen/>
        <w:t>assessed technological proficiency ranged from novice (n = 11) and basic (n = 9) to advanced (n = 17) and expert (n = 1), with the majority of participants identifying at either the novice or advanced level.</w:t>
      </w:r>
    </w:p>
    <w:p w14:paraId="3889FE23" w14:textId="06DF52DC" w:rsidR="00E03983" w:rsidRPr="00603707" w:rsidRDefault="00E03983"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Following rigorous statistical analysis of the raw data using SPSS</w:t>
      </w:r>
      <w:r w:rsidR="0071078A" w:rsidRPr="00603707">
        <w:rPr>
          <w:rFonts w:ascii="Arial" w:eastAsia="Times New Roman" w:hAnsi="Arial" w:cs="Arial"/>
          <w:kern w:val="0"/>
          <w:lang w:eastAsia="en-GB"/>
          <w14:ligatures w14:val="none"/>
        </w:rPr>
        <w:t xml:space="preserve"> software</w:t>
      </w:r>
      <w:r w:rsidRPr="00603707">
        <w:rPr>
          <w:rFonts w:ascii="Arial" w:eastAsia="Times New Roman" w:hAnsi="Arial" w:cs="Arial"/>
          <w:kern w:val="0"/>
          <w:lang w:eastAsia="en-GB"/>
          <w14:ligatures w14:val="none"/>
        </w:rPr>
        <w:t xml:space="preserve">, internal consistency testing revealed excellent reliability for both measurement instruments. Internal consistency is defined as the degree to which all items within a scale </w:t>
      </w:r>
      <w:r w:rsidRPr="00603707">
        <w:rPr>
          <w:rFonts w:ascii="Arial" w:eastAsia="Times New Roman" w:hAnsi="Arial" w:cs="Arial"/>
          <w:kern w:val="0"/>
          <w:lang w:eastAsia="en-GB"/>
          <w14:ligatures w14:val="none"/>
        </w:rPr>
        <w:lastRenderedPageBreak/>
        <w:t>measure the same underlying construct</w:t>
      </w:r>
      <w:r w:rsidR="00640312"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"/>
          <w:id w:val="-72591773"/>
          <w:placeholder>
            <w:docPart w:val="DefaultPlaceholder_-1854013440"/>
          </w:placeholder>
        </w:sdtPr>
        <w:sdtContent>
          <w:r w:rsidR="00FF4C93" w:rsidRPr="00FF4C93">
            <w:rPr>
              <w:rFonts w:ascii="Arial" w:eastAsia="Times New Roman" w:hAnsi="Arial" w:cs="Arial"/>
              <w:color w:val="000000"/>
              <w:kern w:val="0"/>
              <w:lang w:eastAsia="en-GB"/>
              <w14:ligatures w14:val="none"/>
            </w:rPr>
            <w:t>(Cronbach, 1951)</w:t>
          </w:r>
        </w:sdtContent>
      </w:sdt>
      <w:r w:rsidRPr="00603707">
        <w:rPr>
          <w:rFonts w:ascii="Arial" w:eastAsia="Times New Roman" w:hAnsi="Arial" w:cs="Arial"/>
          <w:kern w:val="0"/>
          <w:lang w:eastAsia="en-GB"/>
          <w14:ligatures w14:val="none"/>
        </w:rPr>
        <w:t>, specifically, that the SUS items collectively assess perceived usability, while the NASA</w:t>
      </w:r>
      <w:r w:rsidRPr="00603707">
        <w:rPr>
          <w:rFonts w:ascii="Arial" w:eastAsia="Times New Roman" w:hAnsi="Arial" w:cs="Arial"/>
          <w:kern w:val="0"/>
          <w:lang w:eastAsia="en-GB"/>
          <w14:ligatures w14:val="none"/>
        </w:rPr>
        <w:noBreakHyphen/>
        <w:t>TLX items consistently capture perceived workload. Cronbach’s alpha coefficients were α = .866 for the SUS and α = .907 for the NASA</w:t>
      </w:r>
      <w:r w:rsidRPr="00603707">
        <w:rPr>
          <w:rFonts w:ascii="Arial" w:eastAsia="Times New Roman" w:hAnsi="Arial" w:cs="Arial"/>
          <w:kern w:val="0"/>
          <w:lang w:eastAsia="en-GB"/>
          <w14:ligatures w14:val="none"/>
        </w:rPr>
        <w:noBreakHyphen/>
        <w:t>TLX, indicating strong inter</w:t>
      </w:r>
      <w:r w:rsidRPr="00603707">
        <w:rPr>
          <w:rFonts w:ascii="Arial" w:eastAsia="Times New Roman" w:hAnsi="Arial" w:cs="Arial"/>
          <w:kern w:val="0"/>
          <w:lang w:eastAsia="en-GB"/>
          <w14:ligatures w14:val="none"/>
        </w:rPr>
        <w:noBreakHyphen/>
        <w:t>item coherence and confirming that both scales demonstrated reliable performance in this sample. These reliability values strengthen the validity of the distributed questionnaire and reinforce confidence in the robustness of subsequent inferential analyses.</w:t>
      </w:r>
    </w:p>
    <w:p w14:paraId="29AFC4A8" w14:textId="77777777" w:rsidR="00EA45D4" w:rsidRPr="00603707" w:rsidRDefault="00EA45D4"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A range of SPSS statistical analyses, as detailed in the methodology, were conducted to rigorously evaluate the questionnaire data and ensure the reliability of the findings (see Appendix 3). The results are presented and discussed in the subsequent sections of this chapter.</w:t>
      </w:r>
    </w:p>
    <w:p w14:paraId="69DAFD09" w14:textId="77777777" w:rsidR="004A4B63" w:rsidRPr="00603707" w:rsidRDefault="004A4B63" w:rsidP="009B2E2C">
      <w:pPr>
        <w:spacing w:after="120"/>
        <w:rPr>
          <w:rFonts w:ascii="Arial" w:eastAsia="Times New Roman" w:hAnsi="Arial" w:cs="Arial"/>
          <w:kern w:val="0"/>
          <w:lang w:eastAsia="en-GB"/>
          <w14:ligatures w14:val="none"/>
        </w:rPr>
      </w:pPr>
    </w:p>
    <w:p w14:paraId="1BC7919D" w14:textId="789521F0" w:rsidR="007A478E" w:rsidRPr="007C7909" w:rsidRDefault="007A478E" w:rsidP="009B2E2C">
      <w:pPr>
        <w:pStyle w:val="Heading2"/>
        <w:spacing w:after="120"/>
        <w:rPr>
          <w:rFonts w:ascii="Arial" w:hAnsi="Arial" w:cs="Arial"/>
          <w:b/>
          <w:bCs/>
          <w:color w:val="000000" w:themeColor="text1"/>
          <w:sz w:val="24"/>
          <w:szCs w:val="24"/>
        </w:rPr>
      </w:pPr>
      <w:bookmarkStart w:id="58" w:name="_Toc225170230"/>
      <w:r w:rsidRPr="007C7909">
        <w:rPr>
          <w:rFonts w:ascii="Arial" w:hAnsi="Arial" w:cs="Arial"/>
          <w:b/>
          <w:bCs/>
          <w:color w:val="000000" w:themeColor="text1"/>
          <w:sz w:val="24"/>
          <w:szCs w:val="24"/>
        </w:rPr>
        <w:t xml:space="preserve">4.2  </w:t>
      </w:r>
      <w:r w:rsidR="000A59F8" w:rsidRPr="007C7909">
        <w:rPr>
          <w:rFonts w:ascii="Arial" w:hAnsi="Arial" w:cs="Arial"/>
          <w:b/>
          <w:bCs/>
          <w:color w:val="000000" w:themeColor="text1"/>
          <w:sz w:val="24"/>
          <w:szCs w:val="24"/>
        </w:rPr>
        <w:t>Perceived</w:t>
      </w:r>
      <w:r w:rsidR="00790B8D" w:rsidRPr="007C7909">
        <w:rPr>
          <w:rFonts w:ascii="Arial" w:hAnsi="Arial" w:cs="Arial"/>
          <w:b/>
          <w:bCs/>
          <w:color w:val="000000" w:themeColor="text1"/>
          <w:sz w:val="24"/>
          <w:szCs w:val="24"/>
        </w:rPr>
        <w:t xml:space="preserve"> overall</w:t>
      </w:r>
      <w:r w:rsidRPr="007C7909">
        <w:rPr>
          <w:rFonts w:ascii="Arial" w:hAnsi="Arial" w:cs="Arial"/>
          <w:b/>
          <w:bCs/>
          <w:color w:val="000000" w:themeColor="text1"/>
          <w:sz w:val="24"/>
          <w:szCs w:val="24"/>
        </w:rPr>
        <w:t xml:space="preserve"> usability</w:t>
      </w:r>
      <w:bookmarkEnd w:id="58"/>
      <w:r w:rsidRPr="007C7909">
        <w:rPr>
          <w:rFonts w:ascii="Arial" w:hAnsi="Arial" w:cs="Arial"/>
          <w:b/>
          <w:bCs/>
          <w:color w:val="000000" w:themeColor="text1"/>
          <w:sz w:val="24"/>
          <w:szCs w:val="24"/>
        </w:rPr>
        <w:t xml:space="preserve"> </w:t>
      </w:r>
    </w:p>
    <w:p w14:paraId="60598EB7" w14:textId="7668EA3B" w:rsidR="00BE0B2F" w:rsidRPr="00603707" w:rsidRDefault="00BE0B2F"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Across all participants, the mean SUS score was 58.82 (SD = 18.49), </w:t>
      </w:r>
      <w:r w:rsidR="00304A74" w:rsidRPr="00603707">
        <w:rPr>
          <w:rFonts w:ascii="Arial" w:eastAsia="Times New Roman" w:hAnsi="Arial" w:cs="Arial"/>
          <w:kern w:val="0"/>
          <w:lang w:eastAsia="en-GB"/>
          <w14:ligatures w14:val="none"/>
        </w:rPr>
        <w:t xml:space="preserve">as demonstrated in Figure 4.2, </w:t>
      </w:r>
      <w:r w:rsidRPr="00603707">
        <w:rPr>
          <w:rFonts w:ascii="Arial" w:eastAsia="Times New Roman" w:hAnsi="Arial" w:cs="Arial"/>
          <w:kern w:val="0"/>
          <w:lang w:eastAsia="en-GB"/>
          <w14:ligatures w14:val="none"/>
        </w:rPr>
        <w:t xml:space="preserve">indicating usability that falls between “marginal” and “acceptable.” The standard deviation (SD) quantifies the extent to which individual responses deviate from the mean; the relatively high SD observed here reflects considerable variability in perceptions </w:t>
      </w:r>
      <w:sdt>
        <w:sdtPr>
          <w:rPr>
            <w:rFonts w:ascii="Arial" w:eastAsia="Times New Roman" w:hAnsi="Arial" w:cs="Arial"/>
            <w:color w:val="000000"/>
            <w:kern w:val="0"/>
            <w:lang w:eastAsia="en-GB"/>
            <w14:ligatures w14:val="none"/>
          </w:rPr>
          <w:tag w:val="MENDELEY_CITATION_v3_eyJjaXRhdGlvbklEIjoiTUVOREVMRVlfQ0lUQVRJT05fZjY0NDY0YTQtYzc2ZC00ZDNiLWIwYzQtM2U1ZGM5ZDAyM2Zj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
          <w:id w:val="885373882"/>
          <w:placeholder>
            <w:docPart w:val="DefaultPlaceholder_-1854013440"/>
          </w:placeholder>
        </w:sdtPr>
        <w:sdtContent>
          <w:r w:rsidR="00FF4C93" w:rsidRPr="00FF4C93">
            <w:rPr>
              <w:rFonts w:ascii="Arial" w:eastAsia="Times New Roman" w:hAnsi="Arial" w:cs="Arial"/>
              <w:color w:val="000000"/>
              <w:kern w:val="0"/>
              <w:lang w:eastAsia="en-GB"/>
              <w14:ligatures w14:val="none"/>
            </w:rPr>
            <w:t>(Field, 2018)</w:t>
          </w:r>
        </w:sdtContent>
      </w:sdt>
      <w:r w:rsidRPr="00603707">
        <w:rPr>
          <w:rFonts w:ascii="Arial" w:eastAsia="Times New Roman" w:hAnsi="Arial" w:cs="Arial"/>
          <w:kern w:val="0"/>
          <w:lang w:eastAsia="en-GB"/>
          <w14:ligatures w14:val="none"/>
        </w:rPr>
        <w:t xml:space="preserve">. Thus, participant ratings ranged widely, with some nurses assessing the system favourably and others much less so. Overall, these findings suggest that </w:t>
      </w:r>
      <w:r w:rsidR="00F55ADD" w:rsidRPr="00603707">
        <w:rPr>
          <w:rFonts w:ascii="Arial" w:eastAsia="Times New Roman" w:hAnsi="Arial" w:cs="Arial"/>
          <w:kern w:val="0"/>
          <w:lang w:eastAsia="en-GB"/>
          <w14:ligatures w14:val="none"/>
        </w:rPr>
        <w:t xml:space="preserve">nurses regarded </w:t>
      </w:r>
      <w:r w:rsidR="00C05704" w:rsidRPr="00603707">
        <w:rPr>
          <w:rFonts w:ascii="Arial" w:eastAsia="Times New Roman" w:hAnsi="Arial" w:cs="Arial"/>
          <w:kern w:val="0"/>
          <w:lang w:eastAsia="en-GB"/>
          <w14:ligatures w14:val="none"/>
        </w:rPr>
        <w:t>the CIS</w:t>
      </w:r>
      <w:r w:rsidRPr="00603707">
        <w:rPr>
          <w:rFonts w:ascii="Arial" w:eastAsia="Times New Roman" w:hAnsi="Arial" w:cs="Arial"/>
          <w:kern w:val="0"/>
          <w:lang w:eastAsia="en-GB"/>
          <w14:ligatures w14:val="none"/>
        </w:rPr>
        <w:t xml:space="preserve"> as moderately usable, revealing significant opportunities to enhance efficiency, intuitiveness, and user interaction.</w:t>
      </w:r>
    </w:p>
    <w:p w14:paraId="1717FB2A" w14:textId="77777777" w:rsidR="001D7969" w:rsidRPr="00603707" w:rsidRDefault="001D7969" w:rsidP="009B2E2C">
      <w:pPr>
        <w:spacing w:after="120"/>
        <w:rPr>
          <w:rFonts w:ascii="Arial" w:eastAsia="Times New Roman" w:hAnsi="Arial" w:cs="Arial"/>
          <w:kern w:val="0"/>
          <w:lang w:eastAsia="en-GB"/>
          <w14:ligatures w14:val="none"/>
        </w:rPr>
      </w:pPr>
    </w:p>
    <w:p w14:paraId="436BB1FC" w14:textId="77777777" w:rsidR="00FB37A4" w:rsidRDefault="00B20856" w:rsidP="009B2E2C">
      <w:pPr>
        <w:pStyle w:val="NormalWeb"/>
        <w:keepNext/>
        <w:spacing w:after="120" w:afterAutospacing="0" w:line="278" w:lineRule="auto"/>
        <w:jc w:val="center"/>
      </w:pPr>
      <w:r w:rsidRPr="00603707">
        <w:rPr>
          <w:rFonts w:ascii="Arial" w:hAnsi="Arial" w:cs="Arial"/>
          <w:noProof/>
        </w:rPr>
        <w:drawing>
          <wp:inline distT="0" distB="0" distL="0" distR="0" wp14:anchorId="21C84BB2" wp14:editId="34409428">
            <wp:extent cx="4923130" cy="2771968"/>
            <wp:effectExtent l="0" t="0" r="0" b="0"/>
            <wp:docPr id="2070606317" name="Picture 207060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a:extLst>
                        <a:ext uri="{28A0092B-C50C-407E-A947-70E740481C1C}">
                          <a14:useLocalDpi xmlns:a14="http://schemas.microsoft.com/office/drawing/2010/main" val="0"/>
                        </a:ext>
                      </a:extLst>
                    </a:blip>
                    <a:srcRect t="5572" b="2583"/>
                    <a:stretch>
                      <a:fillRect/>
                    </a:stretch>
                  </pic:blipFill>
                  <pic:spPr bwMode="auto">
                    <a:xfrm>
                      <a:off x="0" y="0"/>
                      <a:ext cx="4948397" cy="2786195"/>
                    </a:xfrm>
                    <a:prstGeom prst="rect">
                      <a:avLst/>
                    </a:prstGeom>
                    <a:noFill/>
                    <a:ln>
                      <a:noFill/>
                    </a:ln>
                    <a:extLst>
                      <a:ext uri="{53640926-AAD7-44D8-BBD7-CCE9431645EC}">
                        <a14:shadowObscured xmlns:a14="http://schemas.microsoft.com/office/drawing/2010/main"/>
                      </a:ext>
                    </a:extLst>
                  </pic:spPr>
                </pic:pic>
              </a:graphicData>
            </a:graphic>
          </wp:inline>
        </w:drawing>
      </w:r>
    </w:p>
    <w:p w14:paraId="6A93183D" w14:textId="3CB2D523" w:rsidR="001D7969" w:rsidRPr="00FF4C93" w:rsidRDefault="00FB37A4" w:rsidP="009B2E2C">
      <w:pPr>
        <w:pStyle w:val="Caption"/>
        <w:spacing w:after="120" w:line="278" w:lineRule="auto"/>
        <w:jc w:val="center"/>
        <w:rPr>
          <w:rFonts w:ascii="Arial" w:hAnsi="Arial" w:cs="Arial"/>
          <w:color w:val="000000" w:themeColor="text1"/>
        </w:rPr>
      </w:pPr>
      <w:bookmarkStart w:id="59" w:name="_Toc225176147"/>
      <w:bookmarkStart w:id="60" w:name="_Toc225184447"/>
      <w:r w:rsidRPr="00FF4C93">
        <w:rPr>
          <w:rFonts w:ascii="Arial" w:hAnsi="Arial" w:cs="Arial"/>
          <w:color w:val="000000" w:themeColor="text1"/>
        </w:rPr>
        <w:t>Figure 4.2  Histogram of SUS with mean and standard deviation</w:t>
      </w:r>
      <w:bookmarkEnd w:id="59"/>
      <w:bookmarkEnd w:id="60"/>
    </w:p>
    <w:p w14:paraId="466B8C02" w14:textId="77777777" w:rsidR="005D541A" w:rsidRPr="00603707" w:rsidRDefault="005D541A" w:rsidP="009B2E2C">
      <w:pPr>
        <w:spacing w:after="120"/>
        <w:rPr>
          <w:rFonts w:ascii="Arial" w:eastAsia="Times New Roman" w:hAnsi="Arial" w:cs="Arial"/>
          <w:kern w:val="0"/>
          <w:lang w:eastAsia="en-GB"/>
          <w14:ligatures w14:val="none"/>
        </w:rPr>
      </w:pPr>
    </w:p>
    <w:p w14:paraId="46B1C852" w14:textId="50C61A42" w:rsidR="00D812B8" w:rsidRPr="007C7909" w:rsidRDefault="005D541A" w:rsidP="009B2E2C">
      <w:pPr>
        <w:pStyle w:val="Heading2"/>
        <w:spacing w:after="120"/>
        <w:rPr>
          <w:rFonts w:ascii="Arial" w:hAnsi="Arial" w:cs="Arial"/>
          <w:b/>
          <w:bCs/>
          <w:color w:val="000000" w:themeColor="text1"/>
          <w:sz w:val="24"/>
          <w:szCs w:val="24"/>
          <w:lang w:eastAsia="en-GB"/>
        </w:rPr>
      </w:pPr>
      <w:bookmarkStart w:id="61" w:name="_Toc225170231"/>
      <w:r w:rsidRPr="007C7909">
        <w:rPr>
          <w:rFonts w:ascii="Arial" w:hAnsi="Arial" w:cs="Arial"/>
          <w:b/>
          <w:bCs/>
          <w:color w:val="000000" w:themeColor="text1"/>
          <w:sz w:val="24"/>
          <w:szCs w:val="24"/>
          <w:lang w:eastAsia="en-GB"/>
        </w:rPr>
        <w:lastRenderedPageBreak/>
        <w:t>4.3 Usability by documentation method</w:t>
      </w:r>
      <w:bookmarkEnd w:id="61"/>
    </w:p>
    <w:p w14:paraId="66C4F32C" w14:textId="48F9D29A" w:rsidR="00BE0B2F" w:rsidRPr="00603707" w:rsidRDefault="00551645"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Further</w:t>
      </w:r>
      <w:r w:rsidR="00BE0B2F" w:rsidRPr="00603707">
        <w:rPr>
          <w:rFonts w:ascii="Arial" w:eastAsia="Times New Roman" w:hAnsi="Arial" w:cs="Arial"/>
          <w:kern w:val="0"/>
          <w:lang w:eastAsia="en-GB"/>
          <w14:ligatures w14:val="none"/>
        </w:rPr>
        <w:t xml:space="preserve"> analysis by documentation method revealed substantial differences in perceived system usability</w:t>
      </w:r>
      <w:r w:rsidR="00AF3FCA" w:rsidRPr="00603707">
        <w:rPr>
          <w:rFonts w:ascii="Arial" w:eastAsia="Times New Roman" w:hAnsi="Arial" w:cs="Arial"/>
          <w:kern w:val="0"/>
          <w:lang w:eastAsia="en-GB"/>
          <w14:ligatures w14:val="none"/>
        </w:rPr>
        <w:t xml:space="preserve"> (see Fig</w:t>
      </w:r>
      <w:r w:rsidR="00BE0B2F" w:rsidRPr="00603707">
        <w:rPr>
          <w:rFonts w:ascii="Arial" w:eastAsia="Times New Roman" w:hAnsi="Arial" w:cs="Arial"/>
          <w:kern w:val="0"/>
          <w:lang w:eastAsia="en-GB"/>
          <w14:ligatures w14:val="none"/>
        </w:rPr>
        <w:t>.</w:t>
      </w:r>
      <w:r w:rsidR="00AF3FCA" w:rsidRPr="00603707">
        <w:rPr>
          <w:rFonts w:ascii="Arial" w:eastAsia="Times New Roman" w:hAnsi="Arial" w:cs="Arial"/>
          <w:kern w:val="0"/>
          <w:lang w:eastAsia="en-GB"/>
          <w14:ligatures w14:val="none"/>
        </w:rPr>
        <w:t xml:space="preserve"> 4.3).</w:t>
      </w:r>
      <w:r w:rsidR="00BE0B2F" w:rsidRPr="00603707">
        <w:rPr>
          <w:rFonts w:ascii="Arial" w:eastAsia="Times New Roman" w:hAnsi="Arial" w:cs="Arial"/>
          <w:kern w:val="0"/>
          <w:lang w:eastAsia="en-GB"/>
          <w14:ligatures w14:val="none"/>
        </w:rPr>
        <w:t xml:space="preserve"> Nurses utilising paper-based documentation rated usability considerably lower (M = 45.88, SD = 14.11)</w:t>
      </w:r>
      <w:r w:rsidR="009E35FF" w:rsidRPr="00603707">
        <w:rPr>
          <w:rFonts w:ascii="Arial" w:eastAsia="Times New Roman" w:hAnsi="Arial" w:cs="Arial"/>
          <w:kern w:val="0"/>
          <w:lang w:eastAsia="en-GB"/>
          <w14:ligatures w14:val="none"/>
        </w:rPr>
        <w:t>,</w:t>
      </w:r>
      <w:r w:rsidR="00BE0B2F" w:rsidRPr="00603707">
        <w:rPr>
          <w:rFonts w:ascii="Arial" w:eastAsia="Times New Roman" w:hAnsi="Arial" w:cs="Arial"/>
          <w:kern w:val="0"/>
          <w:lang w:eastAsia="en-GB"/>
          <w14:ligatures w14:val="none"/>
        </w:rPr>
        <w:t xml:space="preserve"> than those using the electronic CIS (M = 69.29, SD = 14.69). The closely aligned standard deviations indicate that the degree of variability in responses was similar for both groups, reflecting substantial heterogeneity in individual perceptions regardless of the documentation modality.</w:t>
      </w:r>
    </w:p>
    <w:p w14:paraId="0FF1A947" w14:textId="77777777" w:rsidR="006C35FA" w:rsidRPr="00603707" w:rsidRDefault="006C35FA" w:rsidP="009B2E2C">
      <w:pPr>
        <w:spacing w:after="120"/>
        <w:rPr>
          <w:rFonts w:ascii="Arial" w:eastAsia="Times New Roman" w:hAnsi="Arial" w:cs="Arial"/>
          <w:kern w:val="0"/>
          <w:lang w:eastAsia="en-GB"/>
          <w14:ligatures w14:val="none"/>
        </w:rPr>
      </w:pPr>
    </w:p>
    <w:p w14:paraId="3BDC9403" w14:textId="77777777" w:rsidR="00FB37A4" w:rsidRDefault="006F0604" w:rsidP="009B2E2C">
      <w:pPr>
        <w:pStyle w:val="NormalWeb"/>
        <w:keepNext/>
        <w:spacing w:after="120" w:afterAutospacing="0" w:line="278" w:lineRule="auto"/>
        <w:jc w:val="center"/>
      </w:pPr>
      <w:r w:rsidRPr="00603707">
        <w:rPr>
          <w:rFonts w:ascii="Arial" w:hAnsi="Arial" w:cs="Arial"/>
          <w:noProof/>
        </w:rPr>
        <w:drawing>
          <wp:inline distT="0" distB="0" distL="0" distR="0" wp14:anchorId="340D88A8" wp14:editId="193348F3">
            <wp:extent cx="4075937" cy="6057900"/>
            <wp:effectExtent l="0" t="0" r="1270" b="0"/>
            <wp:docPr id="1286923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1">
                      <a:extLst>
                        <a:ext uri="{28A0092B-C50C-407E-A947-70E740481C1C}">
                          <a14:useLocalDpi xmlns:a14="http://schemas.microsoft.com/office/drawing/2010/main" val="0"/>
                        </a:ext>
                      </a:extLst>
                    </a:blip>
                    <a:srcRect b="916"/>
                    <a:stretch>
                      <a:fillRect/>
                    </a:stretch>
                  </pic:blipFill>
                  <pic:spPr bwMode="auto">
                    <a:xfrm>
                      <a:off x="0" y="0"/>
                      <a:ext cx="4102051" cy="6096713"/>
                    </a:xfrm>
                    <a:prstGeom prst="rect">
                      <a:avLst/>
                    </a:prstGeom>
                    <a:noFill/>
                    <a:ln>
                      <a:noFill/>
                    </a:ln>
                    <a:extLst>
                      <a:ext uri="{53640926-AAD7-44D8-BBD7-CCE9431645EC}">
                        <a14:shadowObscured xmlns:a14="http://schemas.microsoft.com/office/drawing/2010/main"/>
                      </a:ext>
                    </a:extLst>
                  </pic:spPr>
                </pic:pic>
              </a:graphicData>
            </a:graphic>
          </wp:inline>
        </w:drawing>
      </w:r>
    </w:p>
    <w:p w14:paraId="0B559262" w14:textId="693DF85C" w:rsidR="006F0604" w:rsidRPr="00FF4C93" w:rsidRDefault="00FB37A4" w:rsidP="009B2E2C">
      <w:pPr>
        <w:pStyle w:val="Caption"/>
        <w:spacing w:after="120" w:line="278" w:lineRule="auto"/>
        <w:jc w:val="center"/>
        <w:rPr>
          <w:rFonts w:ascii="Arial" w:hAnsi="Arial" w:cs="Arial"/>
          <w:color w:val="000000" w:themeColor="text1"/>
        </w:rPr>
      </w:pPr>
      <w:bookmarkStart w:id="62" w:name="_Toc225176148"/>
      <w:bookmarkStart w:id="63" w:name="_Toc225184448"/>
      <w:r w:rsidRPr="00FF4C93">
        <w:rPr>
          <w:rFonts w:ascii="Arial" w:hAnsi="Arial" w:cs="Arial"/>
          <w:color w:val="000000" w:themeColor="text1"/>
        </w:rPr>
        <w:t xml:space="preserve">Figure </w:t>
      </w:r>
      <w:r w:rsidR="00525CF3" w:rsidRPr="00FF4C93">
        <w:rPr>
          <w:rFonts w:ascii="Arial" w:hAnsi="Arial" w:cs="Arial"/>
          <w:color w:val="000000" w:themeColor="text1"/>
        </w:rPr>
        <w:t>4.3</w:t>
      </w:r>
      <w:r w:rsidRPr="00FF4C93">
        <w:rPr>
          <w:rFonts w:ascii="Arial" w:hAnsi="Arial" w:cs="Arial"/>
          <w:color w:val="000000" w:themeColor="text1"/>
        </w:rPr>
        <w:t xml:space="preserve"> Histogram of SUS by documentation method</w:t>
      </w:r>
      <w:bookmarkEnd w:id="62"/>
      <w:bookmarkEnd w:id="63"/>
    </w:p>
    <w:p w14:paraId="09E19A40" w14:textId="20878DBF" w:rsidR="00842EE7" w:rsidRPr="00603707" w:rsidRDefault="00842EE7"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lastRenderedPageBreak/>
        <w:t xml:space="preserve">A Welch’s </w:t>
      </w:r>
      <w:r w:rsidRPr="00603707">
        <w:rPr>
          <w:rFonts w:ascii="Arial" w:eastAsia="Times New Roman" w:hAnsi="Arial" w:cs="Arial"/>
          <w:i/>
          <w:iCs/>
          <w:kern w:val="0"/>
          <w:lang w:eastAsia="en-GB"/>
          <w14:ligatures w14:val="none"/>
        </w:rPr>
        <w:t>t</w:t>
      </w:r>
      <w:r w:rsidRPr="00603707">
        <w:rPr>
          <w:rFonts w:ascii="Arial" w:eastAsia="Times New Roman" w:hAnsi="Arial" w:cs="Arial"/>
          <w:kern w:val="0"/>
          <w:lang w:eastAsia="en-GB"/>
          <w14:ligatures w14:val="none"/>
        </w:rPr>
        <w:t xml:space="preserve">-test was employed to compare nurses’ perceived usability of two documentation methods: paper-based notes and CIS. This test is appropriate when the assumption of equal variances between groups may be violated, providing a more robust and reliable comparison. The analysis revealed a statistically significant difference in usability ratings between the two methods (Welch’s </w:t>
      </w:r>
      <w:r w:rsidRPr="00603707">
        <w:rPr>
          <w:rFonts w:ascii="Arial" w:eastAsia="Times New Roman" w:hAnsi="Arial" w:cs="Arial"/>
          <w:i/>
          <w:iCs/>
          <w:kern w:val="0"/>
          <w:lang w:eastAsia="en-GB"/>
          <w14:ligatures w14:val="none"/>
        </w:rPr>
        <w:t>t</w:t>
      </w:r>
      <w:r w:rsidRPr="00603707">
        <w:rPr>
          <w:rFonts w:ascii="Arial" w:eastAsia="Times New Roman" w:hAnsi="Arial" w:cs="Arial"/>
          <w:kern w:val="0"/>
          <w:lang w:eastAsia="en-GB"/>
          <w14:ligatures w14:val="none"/>
        </w:rPr>
        <w:t xml:space="preserve">(34.90) = −4.99, </w:t>
      </w:r>
      <w:r w:rsidRPr="00603707">
        <w:rPr>
          <w:rFonts w:ascii="Arial" w:eastAsia="Times New Roman" w:hAnsi="Arial" w:cs="Arial"/>
          <w:i/>
          <w:iCs/>
          <w:kern w:val="0"/>
          <w:lang w:eastAsia="en-GB"/>
          <w14:ligatures w14:val="none"/>
        </w:rPr>
        <w:t>p</w:t>
      </w:r>
      <w:r w:rsidRPr="00603707">
        <w:rPr>
          <w:rFonts w:ascii="Arial" w:eastAsia="Times New Roman" w:hAnsi="Arial" w:cs="Arial"/>
          <w:kern w:val="0"/>
          <w:lang w:eastAsia="en-GB"/>
          <w14:ligatures w14:val="none"/>
        </w:rPr>
        <w:t xml:space="preserve"> &lt; .001). The very small </w:t>
      </w:r>
      <w:r w:rsidRPr="00603707">
        <w:rPr>
          <w:rFonts w:ascii="Arial" w:eastAsia="Times New Roman" w:hAnsi="Arial" w:cs="Arial"/>
          <w:i/>
          <w:iCs/>
          <w:kern w:val="0"/>
          <w:lang w:eastAsia="en-GB"/>
          <w14:ligatures w14:val="none"/>
        </w:rPr>
        <w:t>p</w:t>
      </w:r>
      <w:r w:rsidRPr="00603707">
        <w:rPr>
          <w:rFonts w:ascii="Arial" w:eastAsia="Times New Roman" w:hAnsi="Arial" w:cs="Arial"/>
          <w:kern w:val="0"/>
          <w:lang w:eastAsia="en-GB"/>
          <w14:ligatures w14:val="none"/>
        </w:rPr>
        <w:t>-value indicates robust evidence that the observed difference is unlikely to have occurred by chance.</w:t>
      </w:r>
    </w:p>
    <w:p w14:paraId="262F8D57" w14:textId="73612C89" w:rsidR="006C35FA" w:rsidRPr="00603707" w:rsidRDefault="004368D0"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To evaluate the practical significance of this finding, Cohen’s </w:t>
      </w:r>
      <w:r w:rsidRPr="00603707">
        <w:rPr>
          <w:rFonts w:ascii="Arial" w:eastAsia="Times New Roman" w:hAnsi="Arial" w:cs="Arial"/>
          <w:i/>
          <w:iCs/>
          <w:kern w:val="0"/>
          <w:lang w:eastAsia="en-GB"/>
          <w14:ligatures w14:val="none"/>
        </w:rPr>
        <w:t>d</w:t>
      </w:r>
      <w:r w:rsidRPr="00603707">
        <w:rPr>
          <w:rFonts w:ascii="Arial" w:eastAsia="Times New Roman" w:hAnsi="Arial" w:cs="Arial"/>
          <w:kern w:val="0"/>
          <w:lang w:eastAsia="en-GB"/>
          <w14:ligatures w14:val="none"/>
        </w:rPr>
        <w:t xml:space="preserve"> was calculated, as effect size measures capture the magnitude of observed differences beyond mere statistical significance. The computed effect size (</w:t>
      </w:r>
      <w:r w:rsidRPr="00603707">
        <w:rPr>
          <w:rFonts w:ascii="Arial" w:eastAsia="Times New Roman" w:hAnsi="Arial" w:cs="Arial"/>
          <w:i/>
          <w:iCs/>
          <w:kern w:val="0"/>
          <w:lang w:eastAsia="en-GB"/>
          <w14:ligatures w14:val="none"/>
        </w:rPr>
        <w:t>d</w:t>
      </w:r>
      <w:r w:rsidRPr="00603707">
        <w:rPr>
          <w:rFonts w:ascii="Arial" w:eastAsia="Times New Roman" w:hAnsi="Arial" w:cs="Arial"/>
          <w:kern w:val="0"/>
          <w:lang w:eastAsia="en-GB"/>
          <w14:ligatures w14:val="none"/>
        </w:rPr>
        <w:t xml:space="preserve"> = 1.62) is considered exceptionally large, signifying a profound and meaningful disparity in usability perceptions between paper notes and the CIS. Conventional thresholds classify effect sizes exceeding 0.8 as large </w:t>
      </w:r>
      <w:sdt>
        <w:sdtPr>
          <w:rPr>
            <w:rFonts w:ascii="Arial" w:hAnsi="Arial" w:cs="Arial"/>
            <w:color w:val="000000"/>
          </w:rPr>
          <w:tag w:val="MENDELEY_CITATION_v3_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"/>
          <w:id w:val="-1832364158"/>
          <w:placeholder>
            <w:docPart w:val="1E36391E660B45CC8D3B1638394DAA61"/>
          </w:placeholder>
        </w:sdtPr>
        <w:sdtContent>
          <w:r w:rsidR="00FF4C93" w:rsidRPr="00FF4C93">
            <w:rPr>
              <w:rFonts w:ascii="Arial" w:hAnsi="Arial" w:cs="Arial"/>
              <w:color w:val="000000"/>
            </w:rPr>
            <w:t>(Field, 2018: see Table 4.3a)</w:t>
          </w:r>
        </w:sdtContent>
      </w:sdt>
      <w:r w:rsidRPr="00603707">
        <w:rPr>
          <w:rFonts w:ascii="Arial" w:eastAsia="Times New Roman" w:hAnsi="Arial" w:cs="Arial"/>
          <w:kern w:val="0"/>
          <w:lang w:eastAsia="en-GB"/>
          <w14:ligatures w14:val="none"/>
        </w:rPr>
        <w:t>, further underscoring the substantial practical importance of this outcome. These results indicate that the CIS offers a distinctly different usability experience relative to traditional paper documentation, affirming the real-world relevance of this distinction in clinical practice</w:t>
      </w:r>
      <w:r w:rsidR="00842EE7" w:rsidRPr="00603707">
        <w:rPr>
          <w:rFonts w:ascii="Arial" w:eastAsia="Times New Roman" w:hAnsi="Arial" w:cs="Arial"/>
          <w:kern w:val="0"/>
          <w:lang w:eastAsia="en-GB"/>
          <w14:ligatures w14:val="none"/>
        </w:rPr>
        <w:t xml:space="preserve"> (see Table 4.3</w:t>
      </w:r>
      <w:r w:rsidR="00EB7669" w:rsidRPr="00603707">
        <w:rPr>
          <w:rFonts w:ascii="Arial" w:eastAsia="Times New Roman" w:hAnsi="Arial" w:cs="Arial"/>
          <w:kern w:val="0"/>
          <w:lang w:eastAsia="en-GB"/>
          <w14:ligatures w14:val="none"/>
        </w:rPr>
        <w:t>b</w:t>
      </w:r>
      <w:r w:rsidR="00842EE7" w:rsidRPr="00603707">
        <w:rPr>
          <w:rFonts w:ascii="Arial" w:eastAsia="Times New Roman" w:hAnsi="Arial" w:cs="Arial"/>
          <w:kern w:val="0"/>
          <w:lang w:eastAsia="en-GB"/>
          <w14:ligatures w14:val="none"/>
        </w:rPr>
        <w:t>).</w:t>
      </w:r>
    </w:p>
    <w:p w14:paraId="23A52D4A" w14:textId="584AEC78" w:rsidR="00D10DCB" w:rsidRPr="00D10DCB" w:rsidRDefault="00BC2676" w:rsidP="009B2E2C">
      <w:pPr>
        <w:pStyle w:val="Caption"/>
        <w:keepNext/>
        <w:spacing w:after="120" w:line="278" w:lineRule="auto"/>
        <w:rPr>
          <w:rFonts w:ascii="Arial" w:hAnsi="Arial" w:cs="Arial"/>
          <w:i w:val="0"/>
          <w:iCs w:val="0"/>
          <w:color w:val="000000" w:themeColor="text1"/>
          <w:sz w:val="24"/>
          <w:szCs w:val="24"/>
        </w:rPr>
      </w:pPr>
      <w:r w:rsidRPr="00603707">
        <w:rPr>
          <w:rFonts w:ascii="Arial" w:hAnsi="Arial" w:cs="Arial"/>
          <w:i w:val="0"/>
          <w:iCs w:val="0"/>
          <w:color w:val="000000" w:themeColor="text1"/>
          <w:sz w:val="24"/>
          <w:szCs w:val="24"/>
        </w:rPr>
        <w:t xml:space="preserve"> </w:t>
      </w:r>
    </w:p>
    <w:p w14:paraId="3ED0ECBB" w14:textId="7E157382" w:rsidR="00525CF3" w:rsidRPr="00FF4C93" w:rsidRDefault="00525CF3" w:rsidP="009B2E2C">
      <w:pPr>
        <w:pStyle w:val="Caption"/>
        <w:keepNext/>
        <w:spacing w:after="120" w:line="278" w:lineRule="auto"/>
        <w:jc w:val="center"/>
        <w:rPr>
          <w:rFonts w:ascii="Arial" w:hAnsi="Arial" w:cs="Arial"/>
          <w:color w:val="000000" w:themeColor="text1"/>
        </w:rPr>
      </w:pPr>
      <w:bookmarkStart w:id="64" w:name="_Toc225176149"/>
      <w:bookmarkStart w:id="65" w:name="_Toc225184449"/>
      <w:r w:rsidRPr="00FF4C93">
        <w:rPr>
          <w:rFonts w:ascii="Arial" w:hAnsi="Arial" w:cs="Arial"/>
          <w:color w:val="000000" w:themeColor="text1"/>
        </w:rPr>
        <w:t>Table 4.3a Cohen's d interpretation guidelines (Field, 2018)</w:t>
      </w:r>
      <w:bookmarkEnd w:id="64"/>
      <w:bookmarkEnd w:id="65"/>
    </w:p>
    <w:p w14:paraId="6D39C2E1" w14:textId="1BB65BD4" w:rsidR="00FA17C5" w:rsidRPr="00603707" w:rsidRDefault="00466021" w:rsidP="009B2E2C">
      <w:pPr>
        <w:spacing w:before="100" w:beforeAutospacing="1" w:after="120"/>
        <w:jc w:val="center"/>
        <w:rPr>
          <w:rFonts w:ascii="Arial" w:eastAsia="Times New Roman" w:hAnsi="Arial" w:cs="Arial"/>
          <w:kern w:val="0"/>
          <w:lang w:eastAsia="en-GB"/>
          <w14:ligatures w14:val="none"/>
        </w:rPr>
      </w:pPr>
      <w:r w:rsidRPr="00603707">
        <w:rPr>
          <w:rFonts w:ascii="Arial" w:eastAsia="Times New Roman" w:hAnsi="Arial" w:cs="Arial"/>
          <w:noProof/>
          <w:kern w:val="0"/>
          <w:lang w:eastAsia="en-GB"/>
          <w14:ligatures w14:val="none"/>
        </w:rPr>
        <w:drawing>
          <wp:inline distT="0" distB="0" distL="0" distR="0" wp14:anchorId="3DED97D4" wp14:editId="65D89170">
            <wp:extent cx="5201837" cy="1133475"/>
            <wp:effectExtent l="0" t="0" r="0" b="0"/>
            <wp:docPr id="1776120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20959" name=""/>
                    <pic:cNvPicPr/>
                  </pic:nvPicPr>
                  <pic:blipFill>
                    <a:blip r:embed="rId42"/>
                    <a:stretch>
                      <a:fillRect/>
                    </a:stretch>
                  </pic:blipFill>
                  <pic:spPr>
                    <a:xfrm>
                      <a:off x="0" y="0"/>
                      <a:ext cx="5205213" cy="1134211"/>
                    </a:xfrm>
                    <a:prstGeom prst="rect">
                      <a:avLst/>
                    </a:prstGeom>
                  </pic:spPr>
                </pic:pic>
              </a:graphicData>
            </a:graphic>
          </wp:inline>
        </w:drawing>
      </w:r>
    </w:p>
    <w:p w14:paraId="31DB5B19" w14:textId="776E91C0" w:rsidR="005718B0" w:rsidRPr="00603707" w:rsidRDefault="005718B0" w:rsidP="009B2E2C">
      <w:pPr>
        <w:spacing w:before="100" w:beforeAutospacing="1"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 </w:t>
      </w:r>
    </w:p>
    <w:p w14:paraId="2800ADB6" w14:textId="0394BBEE" w:rsidR="00525CF3" w:rsidRPr="00FF4C93" w:rsidRDefault="00525CF3" w:rsidP="009B2E2C">
      <w:pPr>
        <w:pStyle w:val="Caption"/>
        <w:keepNext/>
        <w:spacing w:after="120" w:line="278" w:lineRule="auto"/>
        <w:jc w:val="center"/>
        <w:rPr>
          <w:rFonts w:ascii="Arial" w:hAnsi="Arial" w:cs="Arial"/>
          <w:color w:val="000000" w:themeColor="text1"/>
        </w:rPr>
      </w:pPr>
      <w:bookmarkStart w:id="66" w:name="_Toc225176150"/>
      <w:bookmarkStart w:id="67" w:name="_Toc225184450"/>
      <w:r w:rsidRPr="00FF4C93">
        <w:rPr>
          <w:rFonts w:ascii="Arial" w:hAnsi="Arial" w:cs="Arial"/>
          <w:color w:val="000000" w:themeColor="text1"/>
        </w:rPr>
        <w:t>Table 4.3b SUS by documentation method</w:t>
      </w:r>
      <w:bookmarkEnd w:id="66"/>
      <w:bookmarkEnd w:id="67"/>
    </w:p>
    <w:p w14:paraId="28FB9D22" w14:textId="07A91C88" w:rsidR="00BF7135" w:rsidRPr="00603707" w:rsidRDefault="005F76D2" w:rsidP="009B2E2C">
      <w:pPr>
        <w:spacing w:after="120"/>
        <w:jc w:val="center"/>
        <w:rPr>
          <w:rFonts w:ascii="Arial" w:eastAsia="Times New Roman" w:hAnsi="Arial" w:cs="Arial"/>
          <w:kern w:val="0"/>
          <w:lang w:eastAsia="en-GB"/>
          <w14:ligatures w14:val="none"/>
        </w:rPr>
      </w:pPr>
      <w:r w:rsidRPr="00603707">
        <w:rPr>
          <w:rFonts w:ascii="Arial" w:eastAsia="Times New Roman" w:hAnsi="Arial" w:cs="Arial"/>
          <w:noProof/>
          <w:kern w:val="0"/>
          <w:lang w:eastAsia="en-GB"/>
          <w14:ligatures w14:val="none"/>
        </w:rPr>
        <w:drawing>
          <wp:inline distT="0" distB="0" distL="0" distR="0" wp14:anchorId="7723CE86" wp14:editId="66BC7930">
            <wp:extent cx="5326809" cy="904875"/>
            <wp:effectExtent l="0" t="0" r="7620" b="0"/>
            <wp:docPr id="58183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38887" name=""/>
                    <pic:cNvPicPr/>
                  </pic:nvPicPr>
                  <pic:blipFill>
                    <a:blip r:embed="rId43"/>
                    <a:stretch>
                      <a:fillRect/>
                    </a:stretch>
                  </pic:blipFill>
                  <pic:spPr>
                    <a:xfrm>
                      <a:off x="0" y="0"/>
                      <a:ext cx="5331400" cy="905655"/>
                    </a:xfrm>
                    <a:prstGeom prst="rect">
                      <a:avLst/>
                    </a:prstGeom>
                  </pic:spPr>
                </pic:pic>
              </a:graphicData>
            </a:graphic>
          </wp:inline>
        </w:drawing>
      </w:r>
    </w:p>
    <w:p w14:paraId="3C81CE07" w14:textId="77777777" w:rsidR="00C74D43" w:rsidRPr="00603707" w:rsidRDefault="00C74D43" w:rsidP="009B2E2C">
      <w:pPr>
        <w:spacing w:after="120"/>
        <w:jc w:val="center"/>
        <w:rPr>
          <w:rFonts w:ascii="Arial" w:eastAsia="Times New Roman" w:hAnsi="Arial" w:cs="Arial"/>
          <w:kern w:val="0"/>
          <w:lang w:eastAsia="en-GB"/>
          <w14:ligatures w14:val="none"/>
        </w:rPr>
      </w:pPr>
    </w:p>
    <w:p w14:paraId="50276B4F" w14:textId="6D487C37" w:rsidR="00BE0B2F" w:rsidRPr="00603707" w:rsidRDefault="00BE0B2F"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Collectively, these findings provide compelling evidence that nurses perceive</w:t>
      </w:r>
      <w:r w:rsidR="00F43A9A" w:rsidRPr="00603707">
        <w:rPr>
          <w:rFonts w:ascii="Arial" w:eastAsia="Times New Roman" w:hAnsi="Arial" w:cs="Arial"/>
          <w:kern w:val="0"/>
          <w:lang w:eastAsia="en-GB"/>
          <w14:ligatures w14:val="none"/>
        </w:rPr>
        <w:t xml:space="preserve"> the</w:t>
      </w:r>
      <w:r w:rsidRPr="00603707">
        <w:rPr>
          <w:rFonts w:ascii="Arial" w:eastAsia="Times New Roman" w:hAnsi="Arial" w:cs="Arial"/>
          <w:kern w:val="0"/>
          <w:lang w:eastAsia="en-GB"/>
          <w14:ligatures w14:val="none"/>
        </w:rPr>
        <w:t xml:space="preserve"> </w:t>
      </w:r>
      <w:r w:rsidR="00D06E8F" w:rsidRPr="00603707">
        <w:rPr>
          <w:rFonts w:ascii="Arial" w:eastAsia="Times New Roman" w:hAnsi="Arial" w:cs="Arial"/>
          <w:kern w:val="0"/>
          <w:lang w:eastAsia="en-GB"/>
          <w14:ligatures w14:val="none"/>
        </w:rPr>
        <w:t xml:space="preserve">surveyed </w:t>
      </w:r>
      <w:r w:rsidRPr="00603707">
        <w:rPr>
          <w:rFonts w:ascii="Arial" w:eastAsia="Times New Roman" w:hAnsi="Arial" w:cs="Arial"/>
          <w:kern w:val="0"/>
          <w:lang w:eastAsia="en-GB"/>
          <w14:ligatures w14:val="none"/>
        </w:rPr>
        <w:t>C</w:t>
      </w:r>
      <w:r w:rsidR="002C6010" w:rsidRPr="00603707">
        <w:rPr>
          <w:rFonts w:ascii="Arial" w:eastAsia="Times New Roman" w:hAnsi="Arial" w:cs="Arial"/>
          <w:kern w:val="0"/>
          <w:lang w:eastAsia="en-GB"/>
          <w14:ligatures w14:val="none"/>
        </w:rPr>
        <w:t>IS</w:t>
      </w:r>
      <w:r w:rsidRPr="00603707">
        <w:rPr>
          <w:rFonts w:ascii="Arial" w:eastAsia="Times New Roman" w:hAnsi="Arial" w:cs="Arial"/>
          <w:kern w:val="0"/>
          <w:lang w:eastAsia="en-GB"/>
          <w14:ligatures w14:val="none"/>
        </w:rPr>
        <w:t xml:space="preserve"> as markedly more usable than paper-based documentation. The convergence of a substantial mean difference, a highly significant p-value, and an exceptionally large effect size substantiates the superiority of electronic documentation in critical care </w:t>
      </w:r>
      <w:r w:rsidR="002F60AE" w:rsidRPr="00603707">
        <w:rPr>
          <w:rFonts w:ascii="Arial" w:eastAsia="Times New Roman" w:hAnsi="Arial" w:cs="Arial"/>
          <w:kern w:val="0"/>
          <w:lang w:eastAsia="en-GB"/>
          <w14:ligatures w14:val="none"/>
        </w:rPr>
        <w:t>environments. This</w:t>
      </w:r>
      <w:r w:rsidRPr="00603707">
        <w:rPr>
          <w:rFonts w:ascii="Arial" w:eastAsia="Times New Roman" w:hAnsi="Arial" w:cs="Arial"/>
          <w:kern w:val="0"/>
          <w:lang w:eastAsia="en-GB"/>
          <w14:ligatures w14:val="none"/>
        </w:rPr>
        <w:t xml:space="preserve"> difference suggests that the Phillips</w:t>
      </w:r>
      <w:r w:rsidR="009E35FF" w:rsidRPr="00603707">
        <w:rPr>
          <w:rFonts w:ascii="Arial" w:eastAsia="Times New Roman" w:hAnsi="Arial" w:cs="Arial"/>
          <w:kern w:val="0"/>
          <w:lang w:eastAsia="en-GB"/>
          <w14:ligatures w14:val="none"/>
        </w:rPr>
        <w:t xml:space="preserve"> ICCA</w:t>
      </w:r>
      <w:r w:rsidRPr="00603707">
        <w:rPr>
          <w:rFonts w:ascii="Arial" w:eastAsia="Times New Roman" w:hAnsi="Arial" w:cs="Arial"/>
          <w:kern w:val="0"/>
          <w:lang w:eastAsia="en-GB"/>
          <w14:ligatures w14:val="none"/>
        </w:rPr>
        <w:t xml:space="preserve"> CIS offers not just a marginal improvement, but a significant usability advantage over traditional paper records. These findings reveal a pronounced </w:t>
      </w:r>
      <w:r w:rsidRPr="00603707">
        <w:rPr>
          <w:rFonts w:ascii="Arial" w:eastAsia="Times New Roman" w:hAnsi="Arial" w:cs="Arial"/>
          <w:kern w:val="0"/>
          <w:lang w:eastAsia="en-GB"/>
          <w14:ligatures w14:val="none"/>
        </w:rPr>
        <w:lastRenderedPageBreak/>
        <w:t xml:space="preserve">usability gap between digital and paper-based documentation in critical care settings. The high usability ratings for </w:t>
      </w:r>
      <w:r w:rsidR="009E35FF" w:rsidRPr="00603707">
        <w:rPr>
          <w:rFonts w:ascii="Arial" w:eastAsia="Times New Roman" w:hAnsi="Arial" w:cs="Arial"/>
          <w:kern w:val="0"/>
          <w:lang w:eastAsia="en-GB"/>
          <w14:ligatures w14:val="none"/>
        </w:rPr>
        <w:t>ICCA</w:t>
      </w:r>
      <w:r w:rsidRPr="00603707">
        <w:rPr>
          <w:rFonts w:ascii="Arial" w:eastAsia="Times New Roman" w:hAnsi="Arial" w:cs="Arial"/>
          <w:kern w:val="0"/>
          <w:lang w:eastAsia="en-GB"/>
          <w14:ligatures w14:val="none"/>
        </w:rPr>
        <w:t xml:space="preserve"> reinforce the rationale for ongoing or expanded digitalisation initiatives, whereas the low scores for paper systems underscore the inherent limitations of manual documentation workflows within fast-paced, information-dense clinical environments.</w:t>
      </w:r>
    </w:p>
    <w:p w14:paraId="17CBE14F" w14:textId="77777777" w:rsidR="00ED1AD9" w:rsidRPr="00603707" w:rsidRDefault="00ED1AD9" w:rsidP="009B2E2C">
      <w:pPr>
        <w:spacing w:after="120"/>
        <w:rPr>
          <w:rFonts w:ascii="Arial" w:hAnsi="Arial" w:cs="Arial"/>
          <w:b/>
          <w:bCs/>
        </w:rPr>
      </w:pPr>
    </w:p>
    <w:p w14:paraId="63FECEB7" w14:textId="061F9DC7" w:rsidR="00327947" w:rsidRPr="007C7909" w:rsidRDefault="007A478E" w:rsidP="009B2E2C">
      <w:pPr>
        <w:pStyle w:val="Heading2"/>
        <w:spacing w:after="120"/>
        <w:rPr>
          <w:rFonts w:ascii="Arial" w:hAnsi="Arial" w:cs="Arial"/>
          <w:b/>
          <w:bCs/>
          <w:color w:val="000000" w:themeColor="text1"/>
          <w:sz w:val="24"/>
          <w:szCs w:val="24"/>
        </w:rPr>
      </w:pPr>
      <w:bookmarkStart w:id="68" w:name="_Toc225170232"/>
      <w:r w:rsidRPr="007C7909">
        <w:rPr>
          <w:rFonts w:ascii="Arial" w:hAnsi="Arial" w:cs="Arial"/>
          <w:b/>
          <w:bCs/>
          <w:color w:val="000000" w:themeColor="text1"/>
          <w:sz w:val="24"/>
          <w:szCs w:val="24"/>
        </w:rPr>
        <w:t>4.</w:t>
      </w:r>
      <w:r w:rsidR="007E155C" w:rsidRPr="007C7909">
        <w:rPr>
          <w:rFonts w:ascii="Arial" w:hAnsi="Arial" w:cs="Arial"/>
          <w:b/>
          <w:bCs/>
          <w:color w:val="000000" w:themeColor="text1"/>
          <w:sz w:val="24"/>
          <w:szCs w:val="24"/>
        </w:rPr>
        <w:t>4</w:t>
      </w:r>
      <w:r w:rsidRPr="007C7909">
        <w:rPr>
          <w:rFonts w:ascii="Arial" w:hAnsi="Arial" w:cs="Arial"/>
          <w:b/>
          <w:bCs/>
          <w:color w:val="000000" w:themeColor="text1"/>
          <w:sz w:val="24"/>
          <w:szCs w:val="24"/>
        </w:rPr>
        <w:t xml:space="preserve"> </w:t>
      </w:r>
      <w:r w:rsidR="000A59F8" w:rsidRPr="007C7909">
        <w:rPr>
          <w:rFonts w:ascii="Arial" w:hAnsi="Arial" w:cs="Arial"/>
          <w:b/>
          <w:bCs/>
          <w:color w:val="000000" w:themeColor="text1"/>
          <w:sz w:val="24"/>
          <w:szCs w:val="24"/>
        </w:rPr>
        <w:t xml:space="preserve">Perceived </w:t>
      </w:r>
      <w:r w:rsidR="009C0358" w:rsidRPr="007C7909">
        <w:rPr>
          <w:rFonts w:ascii="Arial" w:hAnsi="Arial" w:cs="Arial"/>
          <w:b/>
          <w:bCs/>
          <w:color w:val="000000" w:themeColor="text1"/>
          <w:sz w:val="24"/>
          <w:szCs w:val="24"/>
        </w:rPr>
        <w:t>overall</w:t>
      </w:r>
      <w:r w:rsidRPr="007C7909">
        <w:rPr>
          <w:rFonts w:ascii="Arial" w:hAnsi="Arial" w:cs="Arial"/>
          <w:b/>
          <w:bCs/>
          <w:color w:val="000000" w:themeColor="text1"/>
          <w:sz w:val="24"/>
          <w:szCs w:val="24"/>
        </w:rPr>
        <w:t xml:space="preserve"> workload</w:t>
      </w:r>
      <w:bookmarkEnd w:id="68"/>
      <w:r w:rsidRPr="007C7909">
        <w:rPr>
          <w:rFonts w:ascii="Arial" w:hAnsi="Arial" w:cs="Arial"/>
          <w:b/>
          <w:bCs/>
          <w:color w:val="000000" w:themeColor="text1"/>
          <w:sz w:val="24"/>
          <w:szCs w:val="24"/>
        </w:rPr>
        <w:t xml:space="preserve"> </w:t>
      </w:r>
    </w:p>
    <w:p w14:paraId="65B51A7A" w14:textId="50DAEA8A" w:rsidR="005035C2" w:rsidRPr="00603707" w:rsidRDefault="003E5CDA" w:rsidP="009B2E2C">
      <w:pPr>
        <w:spacing w:after="120"/>
        <w:rPr>
          <w:rFonts w:ascii="Arial" w:hAnsi="Arial" w:cs="Arial"/>
        </w:rPr>
      </w:pPr>
      <w:r w:rsidRPr="00603707">
        <w:rPr>
          <w:rFonts w:ascii="Arial" w:hAnsi="Arial" w:cs="Arial"/>
        </w:rPr>
        <w:t>The overall NASA–TLX score indicated a moderate perceived workload, with a mean score of 4</w:t>
      </w:r>
      <w:r w:rsidR="00A465A3" w:rsidRPr="00603707">
        <w:rPr>
          <w:rFonts w:ascii="Arial" w:hAnsi="Arial" w:cs="Arial"/>
        </w:rPr>
        <w:t>5</w:t>
      </w:r>
      <w:r w:rsidRPr="00603707">
        <w:rPr>
          <w:rFonts w:ascii="Arial" w:hAnsi="Arial" w:cs="Arial"/>
        </w:rPr>
        <w:t>.9</w:t>
      </w:r>
      <w:r w:rsidR="00A465A3" w:rsidRPr="00603707">
        <w:rPr>
          <w:rFonts w:ascii="Arial" w:hAnsi="Arial" w:cs="Arial"/>
        </w:rPr>
        <w:t>4</w:t>
      </w:r>
      <w:r w:rsidRPr="00603707">
        <w:rPr>
          <w:rFonts w:ascii="Arial" w:hAnsi="Arial" w:cs="Arial"/>
        </w:rPr>
        <w:t xml:space="preserve"> out of 100 (SD = </w:t>
      </w:r>
      <w:r w:rsidR="00A02C34" w:rsidRPr="00603707">
        <w:rPr>
          <w:rFonts w:ascii="Arial" w:hAnsi="Arial" w:cs="Arial"/>
        </w:rPr>
        <w:t>16.82</w:t>
      </w:r>
      <w:r w:rsidR="00B40A94" w:rsidRPr="00603707">
        <w:rPr>
          <w:rFonts w:ascii="Arial" w:hAnsi="Arial" w:cs="Arial"/>
        </w:rPr>
        <w:t>: see Fig. 4.4</w:t>
      </w:r>
      <w:r w:rsidR="00DF00FE" w:rsidRPr="00603707">
        <w:rPr>
          <w:rFonts w:ascii="Arial" w:hAnsi="Arial" w:cs="Arial"/>
        </w:rPr>
        <w:t xml:space="preserve">). The considerable standard deviation indicates substantial variability in participants’ experiences, likely attributable to the </w:t>
      </w:r>
      <w:r w:rsidRPr="00603707">
        <w:rPr>
          <w:rFonts w:ascii="Arial" w:hAnsi="Arial" w:cs="Arial"/>
        </w:rPr>
        <w:t>diversity of clinical pressures and documentation environments across units</w:t>
      </w:r>
      <w:r w:rsidR="00502785" w:rsidRPr="00603707">
        <w:rPr>
          <w:rFonts w:ascii="Arial" w:hAnsi="Arial" w:cs="Arial"/>
        </w:rPr>
        <w:t>.</w:t>
      </w:r>
      <w:r w:rsidR="005035C2" w:rsidRPr="00603707">
        <w:rPr>
          <w:rFonts w:ascii="Arial" w:hAnsi="Arial" w:cs="Arial"/>
        </w:rPr>
        <w:t xml:space="preserve"> Although the workload was perceived as noticeable and demanding, it did not reach levels considered overwhelming for the majority of respondents, thereby suggesting an overall manageable task burden within these settings.</w:t>
      </w:r>
    </w:p>
    <w:p w14:paraId="0D3E16F0" w14:textId="77777777" w:rsidR="005035C2" w:rsidRPr="00603707" w:rsidRDefault="005035C2" w:rsidP="009B2E2C">
      <w:pPr>
        <w:spacing w:after="120"/>
        <w:rPr>
          <w:rFonts w:ascii="Arial" w:hAnsi="Arial" w:cs="Arial"/>
        </w:rPr>
      </w:pPr>
    </w:p>
    <w:p w14:paraId="54D47647" w14:textId="77777777" w:rsidR="00525CF3" w:rsidRDefault="006F0454" w:rsidP="009B2E2C">
      <w:pPr>
        <w:keepNext/>
        <w:spacing w:after="120"/>
        <w:jc w:val="center"/>
      </w:pPr>
      <w:r w:rsidRPr="00603707">
        <w:rPr>
          <w:rFonts w:ascii="Arial" w:hAnsi="Arial" w:cs="Arial"/>
          <w:noProof/>
        </w:rPr>
        <w:drawing>
          <wp:inline distT="0" distB="0" distL="0" distR="0" wp14:anchorId="744CA89D" wp14:editId="69E82111">
            <wp:extent cx="5731510" cy="3248660"/>
            <wp:effectExtent l="0" t="0" r="2540" b="8890"/>
            <wp:docPr id="12003299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44">
                      <a:extLst>
                        <a:ext uri="{28A0092B-C50C-407E-A947-70E740481C1C}">
                          <a14:useLocalDpi xmlns:a14="http://schemas.microsoft.com/office/drawing/2010/main" val="0"/>
                        </a:ext>
                      </a:extLst>
                    </a:blip>
                    <a:srcRect t="5539"/>
                    <a:stretch>
                      <a:fillRect/>
                    </a:stretch>
                  </pic:blipFill>
                  <pic:spPr bwMode="auto">
                    <a:xfrm>
                      <a:off x="0" y="0"/>
                      <a:ext cx="5731510" cy="3248660"/>
                    </a:xfrm>
                    <a:prstGeom prst="rect">
                      <a:avLst/>
                    </a:prstGeom>
                    <a:noFill/>
                    <a:ln>
                      <a:noFill/>
                    </a:ln>
                    <a:extLst>
                      <a:ext uri="{53640926-AAD7-44D8-BBD7-CCE9431645EC}">
                        <a14:shadowObscured xmlns:a14="http://schemas.microsoft.com/office/drawing/2010/main"/>
                      </a:ext>
                    </a:extLst>
                  </pic:spPr>
                </pic:pic>
              </a:graphicData>
            </a:graphic>
          </wp:inline>
        </w:drawing>
      </w:r>
    </w:p>
    <w:p w14:paraId="036345D1" w14:textId="7A52AD82" w:rsidR="006F0454" w:rsidRPr="00FF4C93" w:rsidRDefault="00525CF3" w:rsidP="009B2E2C">
      <w:pPr>
        <w:pStyle w:val="Caption"/>
        <w:spacing w:after="120" w:line="278" w:lineRule="auto"/>
        <w:jc w:val="center"/>
        <w:rPr>
          <w:rFonts w:ascii="Arial" w:hAnsi="Arial" w:cs="Arial"/>
          <w:color w:val="000000" w:themeColor="text1"/>
        </w:rPr>
      </w:pPr>
      <w:bookmarkStart w:id="69" w:name="_Toc225176151"/>
      <w:bookmarkStart w:id="70" w:name="_Toc225184451"/>
      <w:r w:rsidRPr="00FF4C93">
        <w:rPr>
          <w:rFonts w:ascii="Arial" w:hAnsi="Arial" w:cs="Arial"/>
          <w:color w:val="000000" w:themeColor="text1"/>
        </w:rPr>
        <w:t>Figure 4.4 Histogram of NASA-TLX scores</w:t>
      </w:r>
      <w:bookmarkEnd w:id="69"/>
      <w:bookmarkEnd w:id="70"/>
    </w:p>
    <w:p w14:paraId="6C707881" w14:textId="77777777" w:rsidR="00525CF3" w:rsidRPr="00525CF3" w:rsidRDefault="00525CF3" w:rsidP="009B2E2C">
      <w:pPr>
        <w:spacing w:after="120"/>
      </w:pPr>
    </w:p>
    <w:p w14:paraId="3C38A99E" w14:textId="11697500" w:rsidR="003E5CDA" w:rsidRPr="007C7909" w:rsidRDefault="003E5CDA" w:rsidP="009B2E2C">
      <w:pPr>
        <w:pStyle w:val="Heading2"/>
        <w:spacing w:after="120"/>
        <w:rPr>
          <w:rFonts w:ascii="Arial" w:hAnsi="Arial" w:cs="Arial"/>
          <w:b/>
          <w:bCs/>
          <w:color w:val="000000" w:themeColor="text1"/>
          <w:sz w:val="24"/>
          <w:szCs w:val="24"/>
        </w:rPr>
      </w:pPr>
      <w:bookmarkStart w:id="71" w:name="_Toc225170233"/>
      <w:r w:rsidRPr="007C7909">
        <w:rPr>
          <w:rFonts w:ascii="Arial" w:hAnsi="Arial" w:cs="Arial"/>
          <w:b/>
          <w:bCs/>
          <w:color w:val="000000" w:themeColor="text1"/>
          <w:sz w:val="24"/>
          <w:szCs w:val="24"/>
        </w:rPr>
        <w:t>4.</w:t>
      </w:r>
      <w:r w:rsidR="007E155C" w:rsidRPr="007C7909">
        <w:rPr>
          <w:rFonts w:ascii="Arial" w:hAnsi="Arial" w:cs="Arial"/>
          <w:b/>
          <w:bCs/>
          <w:color w:val="000000" w:themeColor="text1"/>
          <w:sz w:val="24"/>
          <w:szCs w:val="24"/>
        </w:rPr>
        <w:t>5</w:t>
      </w:r>
      <w:r w:rsidRPr="007C7909">
        <w:rPr>
          <w:rFonts w:ascii="Arial" w:hAnsi="Arial" w:cs="Arial"/>
          <w:b/>
          <w:bCs/>
          <w:color w:val="000000" w:themeColor="text1"/>
          <w:sz w:val="24"/>
          <w:szCs w:val="24"/>
        </w:rPr>
        <w:t xml:space="preserve"> Workload by documentation method</w:t>
      </w:r>
      <w:bookmarkEnd w:id="71"/>
    </w:p>
    <w:p w14:paraId="64CFE2F2" w14:textId="046D7D68" w:rsidR="003E5CDA" w:rsidRDefault="003E5CDA" w:rsidP="009B2E2C">
      <w:pPr>
        <w:spacing w:after="120"/>
        <w:rPr>
          <w:rFonts w:ascii="Arial" w:hAnsi="Arial" w:cs="Arial"/>
        </w:rPr>
      </w:pPr>
      <w:r w:rsidRPr="00603707">
        <w:rPr>
          <w:rFonts w:ascii="Arial" w:hAnsi="Arial" w:cs="Arial"/>
        </w:rPr>
        <w:t>Further analysis, repeating the same processes as for the raw SUS data, using the Welch t</w:t>
      </w:r>
      <w:r w:rsidRPr="00603707">
        <w:rPr>
          <w:rFonts w:ascii="Arial" w:hAnsi="Arial" w:cs="Arial"/>
        </w:rPr>
        <w:noBreakHyphen/>
        <w:t xml:space="preserve">test, Cohen’s d and p-value, revealed a significantly lower perceived workload among </w:t>
      </w:r>
      <w:r w:rsidR="007E76BE" w:rsidRPr="00603707">
        <w:rPr>
          <w:rFonts w:ascii="Arial" w:hAnsi="Arial" w:cs="Arial"/>
        </w:rPr>
        <w:t>CareV</w:t>
      </w:r>
      <w:r w:rsidR="007E777F">
        <w:rPr>
          <w:rFonts w:ascii="Arial" w:hAnsi="Arial" w:cs="Arial"/>
        </w:rPr>
        <w:t>iew</w:t>
      </w:r>
      <w:r w:rsidRPr="00603707">
        <w:rPr>
          <w:rFonts w:ascii="Arial" w:hAnsi="Arial" w:cs="Arial"/>
        </w:rPr>
        <w:t xml:space="preserve"> users compared to paper documentation users (see Table 4.</w:t>
      </w:r>
      <w:r w:rsidR="007E155C" w:rsidRPr="00603707">
        <w:rPr>
          <w:rFonts w:ascii="Arial" w:hAnsi="Arial" w:cs="Arial"/>
        </w:rPr>
        <w:t>5</w:t>
      </w:r>
      <w:r w:rsidR="007F5142" w:rsidRPr="00603707">
        <w:rPr>
          <w:rFonts w:ascii="Arial" w:hAnsi="Arial" w:cs="Arial"/>
        </w:rPr>
        <w:t xml:space="preserve"> &amp; Fig. 4.5</w:t>
      </w:r>
      <w:r w:rsidRPr="00603707">
        <w:rPr>
          <w:rFonts w:ascii="Arial" w:hAnsi="Arial" w:cs="Arial"/>
        </w:rPr>
        <w:t>)</w:t>
      </w:r>
      <w:r w:rsidR="00FB0A5C" w:rsidRPr="00603707">
        <w:rPr>
          <w:rFonts w:ascii="Arial" w:hAnsi="Arial" w:cs="Arial"/>
        </w:rPr>
        <w:t>.</w:t>
      </w:r>
    </w:p>
    <w:p w14:paraId="616CDA49" w14:textId="77777777" w:rsidR="001741FC" w:rsidRPr="00603707" w:rsidRDefault="001741FC" w:rsidP="009B2E2C">
      <w:pPr>
        <w:spacing w:after="120"/>
        <w:rPr>
          <w:rFonts w:ascii="Arial" w:hAnsi="Arial" w:cs="Arial"/>
        </w:rPr>
      </w:pPr>
    </w:p>
    <w:p w14:paraId="32EA1CF8" w14:textId="7881D9CA" w:rsidR="00525CF3" w:rsidRPr="00FF4C93" w:rsidRDefault="00525CF3" w:rsidP="009B2E2C">
      <w:pPr>
        <w:pStyle w:val="Caption"/>
        <w:keepNext/>
        <w:spacing w:after="120" w:line="278" w:lineRule="auto"/>
        <w:jc w:val="center"/>
        <w:rPr>
          <w:rFonts w:ascii="Arial" w:hAnsi="Arial" w:cs="Arial"/>
          <w:color w:val="000000" w:themeColor="text1"/>
        </w:rPr>
      </w:pPr>
      <w:bookmarkStart w:id="72" w:name="_Toc225176152"/>
      <w:bookmarkStart w:id="73" w:name="_Toc225184452"/>
      <w:r w:rsidRPr="00FF4C93">
        <w:rPr>
          <w:rFonts w:ascii="Arial" w:hAnsi="Arial" w:cs="Arial"/>
          <w:color w:val="000000" w:themeColor="text1"/>
        </w:rPr>
        <w:lastRenderedPageBreak/>
        <w:t xml:space="preserve">Table </w:t>
      </w:r>
      <w:r w:rsidR="00001E72" w:rsidRPr="00FF4C93">
        <w:rPr>
          <w:rFonts w:ascii="Arial" w:hAnsi="Arial" w:cs="Arial"/>
          <w:color w:val="000000" w:themeColor="text1"/>
        </w:rPr>
        <w:t>4.5</w:t>
      </w:r>
      <w:r w:rsidRPr="00FF4C93">
        <w:rPr>
          <w:rFonts w:ascii="Arial" w:hAnsi="Arial" w:cs="Arial"/>
          <w:color w:val="000000" w:themeColor="text1"/>
        </w:rPr>
        <w:t xml:space="preserve"> NASA-TLX b</w:t>
      </w:r>
      <w:r w:rsidR="00001E72" w:rsidRPr="00FF4C93">
        <w:rPr>
          <w:rFonts w:ascii="Arial" w:hAnsi="Arial" w:cs="Arial"/>
          <w:color w:val="000000" w:themeColor="text1"/>
        </w:rPr>
        <w:t>y</w:t>
      </w:r>
      <w:r w:rsidRPr="00FF4C93">
        <w:rPr>
          <w:rFonts w:ascii="Arial" w:hAnsi="Arial" w:cs="Arial"/>
          <w:color w:val="000000" w:themeColor="text1"/>
        </w:rPr>
        <w:t xml:space="preserve"> documentation method</w:t>
      </w:r>
      <w:bookmarkEnd w:id="72"/>
      <w:bookmarkEnd w:id="73"/>
    </w:p>
    <w:p w14:paraId="06E5C754" w14:textId="018CE295" w:rsidR="003E5CDA" w:rsidRPr="00603707" w:rsidRDefault="003E5CDA" w:rsidP="009B2E2C">
      <w:pPr>
        <w:spacing w:after="120"/>
        <w:jc w:val="center"/>
        <w:rPr>
          <w:rFonts w:ascii="Arial" w:hAnsi="Arial" w:cs="Arial"/>
          <w:b/>
          <w:bCs/>
        </w:rPr>
      </w:pPr>
      <w:r w:rsidRPr="00603707">
        <w:rPr>
          <w:rFonts w:ascii="Arial" w:hAnsi="Arial" w:cs="Arial"/>
          <w:b/>
          <w:bCs/>
          <w:noProof/>
        </w:rPr>
        <w:drawing>
          <wp:inline distT="0" distB="0" distL="0" distR="0" wp14:anchorId="01C83A56" wp14:editId="138F751F">
            <wp:extent cx="5257800" cy="838200"/>
            <wp:effectExtent l="0" t="0" r="0" b="0"/>
            <wp:docPr id="1313079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57800" cy="838200"/>
                    </a:xfrm>
                    <a:prstGeom prst="rect">
                      <a:avLst/>
                    </a:prstGeom>
                    <a:noFill/>
                    <a:ln>
                      <a:noFill/>
                    </a:ln>
                  </pic:spPr>
                </pic:pic>
              </a:graphicData>
            </a:graphic>
          </wp:inline>
        </w:drawing>
      </w:r>
    </w:p>
    <w:p w14:paraId="1066FE63" w14:textId="77777777" w:rsidR="00F62027" w:rsidRPr="00603707" w:rsidRDefault="00F62027" w:rsidP="009B2E2C">
      <w:pPr>
        <w:spacing w:after="120"/>
        <w:jc w:val="center"/>
        <w:rPr>
          <w:rFonts w:ascii="Arial" w:hAnsi="Arial" w:cs="Arial"/>
        </w:rPr>
      </w:pPr>
    </w:p>
    <w:p w14:paraId="658967E3" w14:textId="77777777" w:rsidR="00001E72" w:rsidRDefault="005A72CA" w:rsidP="009B2E2C">
      <w:pPr>
        <w:keepNext/>
        <w:spacing w:after="120"/>
        <w:jc w:val="center"/>
      </w:pPr>
      <w:r w:rsidRPr="00603707">
        <w:rPr>
          <w:rFonts w:ascii="Arial" w:hAnsi="Arial" w:cs="Arial"/>
          <w:noProof/>
        </w:rPr>
        <w:drawing>
          <wp:inline distT="0" distB="0" distL="0" distR="0" wp14:anchorId="1F168CBC" wp14:editId="20FD4174">
            <wp:extent cx="4486275" cy="5383431"/>
            <wp:effectExtent l="0" t="0" r="0" b="8255"/>
            <wp:docPr id="16744287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92513" cy="5390917"/>
                    </a:xfrm>
                    <a:prstGeom prst="rect">
                      <a:avLst/>
                    </a:prstGeom>
                    <a:noFill/>
                    <a:ln>
                      <a:noFill/>
                    </a:ln>
                  </pic:spPr>
                </pic:pic>
              </a:graphicData>
            </a:graphic>
          </wp:inline>
        </w:drawing>
      </w:r>
    </w:p>
    <w:p w14:paraId="3F21CDAE" w14:textId="2B8FF23F" w:rsidR="005A72CA" w:rsidRPr="00FF4C93" w:rsidRDefault="00001E72" w:rsidP="009B2E2C">
      <w:pPr>
        <w:pStyle w:val="Caption"/>
        <w:spacing w:after="120" w:line="278" w:lineRule="auto"/>
        <w:jc w:val="center"/>
        <w:rPr>
          <w:rFonts w:ascii="Arial" w:hAnsi="Arial" w:cs="Arial"/>
          <w:color w:val="000000" w:themeColor="text1"/>
        </w:rPr>
      </w:pPr>
      <w:bookmarkStart w:id="74" w:name="_Toc225176153"/>
      <w:bookmarkStart w:id="75" w:name="_Toc225184453"/>
      <w:r w:rsidRPr="00FF4C93">
        <w:rPr>
          <w:rFonts w:ascii="Arial" w:hAnsi="Arial" w:cs="Arial"/>
          <w:color w:val="000000" w:themeColor="text1"/>
        </w:rPr>
        <w:t xml:space="preserve">Figure </w:t>
      </w:r>
      <w:r w:rsidR="00EC66B0" w:rsidRPr="00FF4C93">
        <w:rPr>
          <w:rFonts w:ascii="Arial" w:hAnsi="Arial" w:cs="Arial"/>
          <w:color w:val="000000" w:themeColor="text1"/>
        </w:rPr>
        <w:t>4.</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5</w:t>
      </w:r>
      <w:r w:rsidR="00920CA3" w:rsidRPr="00FF4C93">
        <w:rPr>
          <w:rFonts w:ascii="Arial" w:hAnsi="Arial" w:cs="Arial"/>
          <w:noProof/>
          <w:color w:val="000000" w:themeColor="text1"/>
        </w:rPr>
        <w:fldChar w:fldCharType="end"/>
      </w:r>
      <w:r w:rsidRPr="00FF4C93">
        <w:rPr>
          <w:rFonts w:ascii="Arial" w:hAnsi="Arial" w:cs="Arial"/>
          <w:color w:val="000000" w:themeColor="text1"/>
        </w:rPr>
        <w:t xml:space="preserve"> Histogram of NASA-TLX by documentation method</w:t>
      </w:r>
      <w:bookmarkEnd w:id="74"/>
      <w:bookmarkEnd w:id="75"/>
    </w:p>
    <w:p w14:paraId="278BCBC6" w14:textId="77777777" w:rsidR="005A72CA" w:rsidRPr="00603707" w:rsidRDefault="005A72CA" w:rsidP="009B2E2C">
      <w:pPr>
        <w:spacing w:after="120"/>
        <w:rPr>
          <w:rFonts w:ascii="Arial" w:hAnsi="Arial" w:cs="Arial"/>
        </w:rPr>
      </w:pPr>
    </w:p>
    <w:p w14:paraId="381CA7A6" w14:textId="137250E1" w:rsidR="003E5CDA" w:rsidRPr="00603707" w:rsidRDefault="003E5CDA" w:rsidP="009B2E2C">
      <w:pPr>
        <w:spacing w:after="120"/>
        <w:rPr>
          <w:rFonts w:ascii="Arial" w:hAnsi="Arial" w:cs="Arial"/>
        </w:rPr>
      </w:pPr>
      <w:r w:rsidRPr="00603707">
        <w:rPr>
          <w:rFonts w:ascii="Arial" w:hAnsi="Arial" w:cs="Arial"/>
        </w:rPr>
        <w:t xml:space="preserve">Statistical tests confirm that nurses who used paper documentation reported a higher workload, with an average score of about 54 out of 100. In contrast, nurses who used </w:t>
      </w:r>
      <w:r w:rsidR="007F45EB" w:rsidRPr="00603707">
        <w:rPr>
          <w:rFonts w:ascii="Arial" w:hAnsi="Arial" w:cs="Arial"/>
        </w:rPr>
        <w:t>ICCA</w:t>
      </w:r>
      <w:r w:rsidRPr="00603707">
        <w:rPr>
          <w:rFonts w:ascii="Arial" w:hAnsi="Arial" w:cs="Arial"/>
        </w:rPr>
        <w:t xml:space="preserve"> reported a lower workload, averaging about 40 out of 100. Furthermore, a p-value of 0.008 demonstrated that this difference is real and meaningful, not due to chance, showing that nurses using </w:t>
      </w:r>
      <w:r w:rsidR="00315FF6" w:rsidRPr="00603707">
        <w:rPr>
          <w:rFonts w:ascii="Arial" w:hAnsi="Arial" w:cs="Arial"/>
        </w:rPr>
        <w:t>this CIS</w:t>
      </w:r>
      <w:r w:rsidRPr="00603707">
        <w:rPr>
          <w:rFonts w:ascii="Arial" w:hAnsi="Arial" w:cs="Arial"/>
        </w:rPr>
        <w:t xml:space="preserve"> consistently felt their work was less mentally and physically demanding than those using paper notes. Additionally, Cohen’s effect size of greater th</w:t>
      </w:r>
      <w:r w:rsidR="004A5666" w:rsidRPr="00603707">
        <w:rPr>
          <w:rFonts w:ascii="Arial" w:hAnsi="Arial" w:cs="Arial"/>
        </w:rPr>
        <w:t>an</w:t>
      </w:r>
      <w:r w:rsidRPr="00603707">
        <w:rPr>
          <w:rFonts w:ascii="Arial" w:hAnsi="Arial" w:cs="Arial"/>
        </w:rPr>
        <w:t xml:space="preserve"> </w:t>
      </w:r>
      <w:r w:rsidR="00DC2927" w:rsidRPr="00603707">
        <w:rPr>
          <w:rFonts w:ascii="Arial" w:hAnsi="Arial" w:cs="Arial"/>
        </w:rPr>
        <w:t>0.</w:t>
      </w:r>
      <w:r w:rsidRPr="00603707">
        <w:rPr>
          <w:rFonts w:ascii="Arial" w:hAnsi="Arial" w:cs="Arial"/>
        </w:rPr>
        <w:t>8 shows a moderate</w:t>
      </w:r>
      <w:r w:rsidRPr="00603707">
        <w:rPr>
          <w:rFonts w:ascii="Arial" w:hAnsi="Arial" w:cs="Arial"/>
        </w:rPr>
        <w:noBreakHyphen/>
        <w:t>to</w:t>
      </w:r>
      <w:r w:rsidRPr="00603707">
        <w:rPr>
          <w:rFonts w:ascii="Arial" w:hAnsi="Arial" w:cs="Arial"/>
        </w:rPr>
        <w:noBreakHyphen/>
        <w:t xml:space="preserve">large difference, </w:t>
      </w:r>
      <w:r w:rsidRPr="00603707">
        <w:rPr>
          <w:rFonts w:ascii="Arial" w:hAnsi="Arial" w:cs="Arial"/>
        </w:rPr>
        <w:lastRenderedPageBreak/>
        <w:t>meaning it is not just noticeable on paper,</w:t>
      </w:r>
      <w:r w:rsidR="00BE7815" w:rsidRPr="00603707">
        <w:rPr>
          <w:rFonts w:ascii="Arial" w:hAnsi="Arial" w:cs="Arial"/>
        </w:rPr>
        <w:t xml:space="preserve"> but</w:t>
      </w:r>
      <w:r w:rsidRPr="00603707">
        <w:rPr>
          <w:rFonts w:ascii="Arial" w:hAnsi="Arial" w:cs="Arial"/>
        </w:rPr>
        <w:t xml:space="preserve"> something nurses would likely feel in their day</w:t>
      </w:r>
      <w:r w:rsidRPr="00603707">
        <w:rPr>
          <w:rFonts w:ascii="Arial" w:hAnsi="Arial" w:cs="Arial"/>
        </w:rPr>
        <w:noBreakHyphen/>
        <w:t>to</w:t>
      </w:r>
      <w:r w:rsidRPr="00603707">
        <w:rPr>
          <w:rFonts w:ascii="Arial" w:hAnsi="Arial" w:cs="Arial"/>
        </w:rPr>
        <w:noBreakHyphen/>
        <w:t>day work.</w:t>
      </w:r>
    </w:p>
    <w:p w14:paraId="3E5865BE" w14:textId="60D8578F" w:rsidR="003E5CDA" w:rsidRPr="00603707" w:rsidRDefault="003E5CDA" w:rsidP="009B2E2C">
      <w:pPr>
        <w:spacing w:after="120"/>
        <w:rPr>
          <w:rFonts w:ascii="Arial" w:hAnsi="Arial" w:cs="Arial"/>
        </w:rPr>
      </w:pPr>
      <w:r w:rsidRPr="00603707">
        <w:rPr>
          <w:rFonts w:ascii="Arial" w:hAnsi="Arial" w:cs="Arial"/>
        </w:rPr>
        <w:t xml:space="preserve">In practical terms, </w:t>
      </w:r>
      <w:r w:rsidR="008D4679" w:rsidRPr="00603707">
        <w:rPr>
          <w:rFonts w:ascii="Arial" w:hAnsi="Arial" w:cs="Arial"/>
        </w:rPr>
        <w:t>Phi</w:t>
      </w:r>
      <w:r w:rsidR="000B2778" w:rsidRPr="00603707">
        <w:rPr>
          <w:rFonts w:ascii="Arial" w:hAnsi="Arial" w:cs="Arial"/>
        </w:rPr>
        <w:t>l</w:t>
      </w:r>
      <w:r w:rsidR="008D4679" w:rsidRPr="00603707">
        <w:rPr>
          <w:rFonts w:ascii="Arial" w:hAnsi="Arial" w:cs="Arial"/>
        </w:rPr>
        <w:t>lips</w:t>
      </w:r>
      <w:r w:rsidR="00804EC9" w:rsidRPr="00603707">
        <w:rPr>
          <w:rFonts w:ascii="Arial" w:hAnsi="Arial" w:cs="Arial"/>
        </w:rPr>
        <w:t xml:space="preserve"> ICCA</w:t>
      </w:r>
      <w:r w:rsidR="008D4679" w:rsidRPr="00603707">
        <w:rPr>
          <w:rFonts w:ascii="Arial" w:hAnsi="Arial" w:cs="Arial"/>
        </w:rPr>
        <w:t xml:space="preserve"> CIS</w:t>
      </w:r>
      <w:r w:rsidRPr="00603707">
        <w:rPr>
          <w:rFonts w:ascii="Arial" w:hAnsi="Arial" w:cs="Arial"/>
        </w:rPr>
        <w:t xml:space="preserve"> appears to make nurses’ jobs easier by reducing repetitive paperwork, automatically recording some observations, and making patient information easier to access. Overall, this suggests that using the electronic system helps reduce workload, making work more manageable for nurses compared with traditional paper documentation.</w:t>
      </w:r>
    </w:p>
    <w:p w14:paraId="0B8ABBE7" w14:textId="77777777" w:rsidR="009C0358" w:rsidRPr="00603707" w:rsidRDefault="009C0358" w:rsidP="009B2E2C">
      <w:pPr>
        <w:spacing w:after="120"/>
        <w:rPr>
          <w:rFonts w:ascii="Arial" w:hAnsi="Arial" w:cs="Arial"/>
        </w:rPr>
      </w:pPr>
    </w:p>
    <w:p w14:paraId="00BEA658" w14:textId="77001657" w:rsidR="009C0358" w:rsidRPr="007C7909" w:rsidRDefault="009C0358" w:rsidP="009B2E2C">
      <w:pPr>
        <w:pStyle w:val="Heading2"/>
        <w:spacing w:after="120"/>
        <w:rPr>
          <w:rFonts w:ascii="Arial" w:hAnsi="Arial" w:cs="Arial"/>
          <w:b/>
          <w:bCs/>
          <w:color w:val="000000" w:themeColor="text1"/>
          <w:sz w:val="24"/>
          <w:szCs w:val="24"/>
        </w:rPr>
      </w:pPr>
      <w:bookmarkStart w:id="76" w:name="_Toc225170234"/>
      <w:r w:rsidRPr="007C7909">
        <w:rPr>
          <w:rFonts w:ascii="Arial" w:hAnsi="Arial" w:cs="Arial"/>
          <w:b/>
          <w:bCs/>
          <w:color w:val="000000" w:themeColor="text1"/>
          <w:sz w:val="24"/>
          <w:szCs w:val="24"/>
        </w:rPr>
        <w:t>4.</w:t>
      </w:r>
      <w:r w:rsidR="007E155C" w:rsidRPr="007C7909">
        <w:rPr>
          <w:rFonts w:ascii="Arial" w:hAnsi="Arial" w:cs="Arial"/>
          <w:b/>
          <w:bCs/>
          <w:color w:val="000000" w:themeColor="text1"/>
          <w:sz w:val="24"/>
          <w:szCs w:val="24"/>
        </w:rPr>
        <w:t>6</w:t>
      </w:r>
      <w:r w:rsidRPr="007C7909">
        <w:rPr>
          <w:rFonts w:ascii="Arial" w:hAnsi="Arial" w:cs="Arial"/>
          <w:b/>
          <w:bCs/>
          <w:color w:val="000000" w:themeColor="text1"/>
          <w:sz w:val="24"/>
          <w:szCs w:val="24"/>
        </w:rPr>
        <w:t xml:space="preserve"> Perceived CIS Usability and Workload</w:t>
      </w:r>
      <w:bookmarkEnd w:id="76"/>
    </w:p>
    <w:p w14:paraId="525333A0" w14:textId="680AD9BA" w:rsidR="00D53710" w:rsidRPr="00603707" w:rsidRDefault="00D53710"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An exploratory Pearson correlation analysis was undertaken to investigate the relationship between nurses’ perceived usability of the system and their perceived workload. Pearson’s correlation coefficient (</w:t>
      </w:r>
      <w:r w:rsidRPr="00603707">
        <w:rPr>
          <w:rFonts w:ascii="Arial" w:eastAsia="Times New Roman" w:hAnsi="Arial" w:cs="Arial"/>
          <w:i/>
          <w:iCs/>
          <w:kern w:val="0"/>
          <w:lang w:eastAsia="en-GB"/>
          <w14:ligatures w14:val="none"/>
        </w:rPr>
        <w:t>r</w:t>
      </w:r>
      <w:r w:rsidRPr="00603707">
        <w:rPr>
          <w:rFonts w:ascii="Arial" w:eastAsia="Times New Roman" w:hAnsi="Arial" w:cs="Arial"/>
          <w:kern w:val="0"/>
          <w:lang w:eastAsia="en-GB"/>
          <w14:ligatures w14:val="none"/>
        </w:rPr>
        <w:t>) is a statistical measure that quantifies the strength and direction of a linear relationship between two continuous variables (Field, 2018). The analysis revealed a weak negative correlation (</w:t>
      </w:r>
      <w:r w:rsidRPr="00603707">
        <w:rPr>
          <w:rFonts w:ascii="Arial" w:eastAsia="Times New Roman" w:hAnsi="Arial" w:cs="Arial"/>
          <w:i/>
          <w:iCs/>
          <w:kern w:val="0"/>
          <w:lang w:eastAsia="en-GB"/>
          <w14:ligatures w14:val="none"/>
        </w:rPr>
        <w:t>r</w:t>
      </w:r>
      <w:r w:rsidRPr="00603707">
        <w:rPr>
          <w:rFonts w:ascii="Arial" w:eastAsia="Times New Roman" w:hAnsi="Arial" w:cs="Arial"/>
          <w:kern w:val="0"/>
          <w:lang w:eastAsia="en-GB"/>
          <w14:ligatures w14:val="none"/>
        </w:rPr>
        <w:t xml:space="preserve"> = −0.11), indicating that higher usability scores were marginally associated with lower workload scores. However, the p-value of 0.51</w:t>
      </w:r>
      <w:r w:rsidR="00CF5374" w:rsidRPr="00603707">
        <w:rPr>
          <w:rFonts w:ascii="Arial" w:eastAsia="Times New Roman" w:hAnsi="Arial" w:cs="Arial"/>
          <w:kern w:val="0"/>
          <w:lang w:eastAsia="en-GB"/>
          <w14:ligatures w14:val="none"/>
        </w:rPr>
        <w:t xml:space="preserve"> highlights</w:t>
      </w:r>
      <w:r w:rsidRPr="00603707">
        <w:rPr>
          <w:rFonts w:ascii="Arial" w:eastAsia="Times New Roman" w:hAnsi="Arial" w:cs="Arial"/>
          <w:kern w:val="0"/>
          <w:lang w:eastAsia="en-GB"/>
          <w14:ligatures w14:val="none"/>
        </w:rPr>
        <w:t xml:space="preserve"> that this association is not statistically significant and is likely attributable to random variation rather than indicative of a genuine relationship within the population.</w:t>
      </w:r>
    </w:p>
    <w:p w14:paraId="79CD8514" w14:textId="77777777" w:rsidR="00D53710" w:rsidRPr="00603707" w:rsidRDefault="00D53710" w:rsidP="009B2E2C">
      <w:pPr>
        <w:spacing w:after="120"/>
        <w:rPr>
          <w:rFonts w:ascii="Arial" w:eastAsia="Times New Roman" w:hAnsi="Arial" w:cs="Arial"/>
          <w:kern w:val="0"/>
          <w:lang w:eastAsia="en-GB"/>
          <w14:ligatures w14:val="none"/>
        </w:rPr>
      </w:pPr>
    </w:p>
    <w:p w14:paraId="081BDFB4" w14:textId="77777777" w:rsidR="00EC66B0" w:rsidRDefault="00D53710" w:rsidP="009B2E2C">
      <w:pPr>
        <w:keepNext/>
        <w:spacing w:after="120"/>
        <w:jc w:val="center"/>
      </w:pPr>
      <w:r w:rsidRPr="00603707">
        <w:rPr>
          <w:rFonts w:ascii="Arial" w:eastAsia="Times New Roman" w:hAnsi="Arial" w:cs="Arial"/>
          <w:noProof/>
          <w:kern w:val="0"/>
          <w:lang w:eastAsia="en-GB"/>
          <w14:ligatures w14:val="none"/>
        </w:rPr>
        <w:drawing>
          <wp:inline distT="0" distB="0" distL="0" distR="0" wp14:anchorId="4167C697" wp14:editId="1F524D13">
            <wp:extent cx="5067729" cy="3533775"/>
            <wp:effectExtent l="0" t="0" r="0" b="0"/>
            <wp:docPr id="367369146" name="Picture 367369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54053" cy="3593970"/>
                    </a:xfrm>
                    <a:prstGeom prst="rect">
                      <a:avLst/>
                    </a:prstGeom>
                    <a:noFill/>
                    <a:ln>
                      <a:noFill/>
                    </a:ln>
                  </pic:spPr>
                </pic:pic>
              </a:graphicData>
            </a:graphic>
          </wp:inline>
        </w:drawing>
      </w:r>
    </w:p>
    <w:p w14:paraId="46082F61" w14:textId="3B7F85D2" w:rsidR="00335B93" w:rsidRDefault="00EC66B0" w:rsidP="009B2E2C">
      <w:pPr>
        <w:pStyle w:val="Caption"/>
        <w:spacing w:after="120" w:line="278" w:lineRule="auto"/>
        <w:jc w:val="center"/>
        <w:rPr>
          <w:rFonts w:ascii="Arial" w:hAnsi="Arial" w:cs="Arial"/>
          <w:color w:val="000000" w:themeColor="text1"/>
        </w:rPr>
      </w:pPr>
      <w:bookmarkStart w:id="77" w:name="_Toc225176154"/>
      <w:bookmarkStart w:id="78" w:name="_Toc225184454"/>
      <w:r w:rsidRPr="00FF4C93">
        <w:rPr>
          <w:rFonts w:ascii="Arial" w:hAnsi="Arial" w:cs="Arial"/>
          <w:color w:val="000000" w:themeColor="text1"/>
        </w:rPr>
        <w:t>Figure 4.</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6</w:t>
      </w:r>
      <w:r w:rsidR="00920CA3" w:rsidRPr="00FF4C93">
        <w:rPr>
          <w:rFonts w:ascii="Arial" w:hAnsi="Arial" w:cs="Arial"/>
          <w:noProof/>
          <w:color w:val="000000" w:themeColor="text1"/>
        </w:rPr>
        <w:fldChar w:fldCharType="end"/>
      </w:r>
      <w:r w:rsidRPr="00FF4C93">
        <w:rPr>
          <w:rFonts w:ascii="Arial" w:hAnsi="Arial" w:cs="Arial"/>
          <w:color w:val="000000" w:themeColor="text1"/>
        </w:rPr>
        <w:t xml:space="preserve"> Relationship between usability and workload</w:t>
      </w:r>
      <w:bookmarkEnd w:id="77"/>
      <w:bookmarkEnd w:id="78"/>
    </w:p>
    <w:p w14:paraId="277033E1" w14:textId="77777777" w:rsidR="00FF4C93" w:rsidRPr="00FF4C93" w:rsidRDefault="00FF4C93" w:rsidP="00FF4C93"/>
    <w:p w14:paraId="4B7E253F" w14:textId="6140454E" w:rsidR="00D53710" w:rsidRPr="00603707" w:rsidRDefault="00D53710"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lastRenderedPageBreak/>
        <w:t>In practical terms, this means that within this sample, nurses who rated the system as more usable did not consistently report lower workload (See Fig. 4.</w:t>
      </w:r>
      <w:r w:rsidR="007E155C" w:rsidRPr="00603707">
        <w:rPr>
          <w:rFonts w:ascii="Arial" w:eastAsia="Times New Roman" w:hAnsi="Arial" w:cs="Arial"/>
          <w:kern w:val="0"/>
          <w:lang w:eastAsia="en-GB"/>
          <w14:ligatures w14:val="none"/>
        </w:rPr>
        <w:t>6</w:t>
      </w:r>
      <w:r w:rsidRPr="00603707">
        <w:rPr>
          <w:rFonts w:ascii="Arial" w:eastAsia="Times New Roman" w:hAnsi="Arial" w:cs="Arial"/>
          <w:kern w:val="0"/>
          <w:lang w:eastAsia="en-GB"/>
          <w14:ligatures w14:val="none"/>
        </w:rPr>
        <w:t xml:space="preserve">). Although the negative direction of the correlation aligns with theoretical expectations (i.e., better usability might reduce workload), the strength of the relationship </w:t>
      </w:r>
      <w:r w:rsidR="00A70F52" w:rsidRPr="00603707">
        <w:rPr>
          <w:rFonts w:ascii="Arial" w:eastAsia="Times New Roman" w:hAnsi="Arial" w:cs="Arial"/>
          <w:kern w:val="0"/>
          <w:lang w:eastAsia="en-GB"/>
          <w14:ligatures w14:val="none"/>
        </w:rPr>
        <w:t>is</w:t>
      </w:r>
      <w:r w:rsidRPr="00603707">
        <w:rPr>
          <w:rFonts w:ascii="Arial" w:eastAsia="Times New Roman" w:hAnsi="Arial" w:cs="Arial"/>
          <w:kern w:val="0"/>
          <w:lang w:eastAsia="en-GB"/>
          <w14:ligatures w14:val="none"/>
        </w:rPr>
        <w:t xml:space="preserve"> very small and not statistically reliable. Therefore, based on this analysis alone,</w:t>
      </w:r>
      <w:r w:rsidR="00CF5374" w:rsidRPr="00603707">
        <w:rPr>
          <w:rFonts w:ascii="Arial" w:eastAsia="Times New Roman" w:hAnsi="Arial" w:cs="Arial"/>
          <w:kern w:val="0"/>
          <w:lang w:eastAsia="en-GB"/>
          <w14:ligatures w14:val="none"/>
        </w:rPr>
        <w:t xml:space="preserve"> the evidence suggests that</w:t>
      </w:r>
      <w:r w:rsidR="005079A2" w:rsidRPr="00603707">
        <w:rPr>
          <w:rFonts w:ascii="Arial" w:eastAsia="Times New Roman" w:hAnsi="Arial" w:cs="Arial"/>
          <w:kern w:val="0"/>
          <w:lang w:eastAsia="en-GB"/>
          <w14:ligatures w14:val="none"/>
        </w:rPr>
        <w:t xml:space="preserve"> there is</w:t>
      </w:r>
      <w:r w:rsidRPr="00603707">
        <w:rPr>
          <w:rFonts w:ascii="Arial" w:eastAsia="Times New Roman" w:hAnsi="Arial" w:cs="Arial"/>
          <w:kern w:val="0"/>
          <w:lang w:eastAsia="en-GB"/>
          <w14:ligatures w14:val="none"/>
        </w:rPr>
        <w:t xml:space="preserve"> no</w:t>
      </w:r>
      <w:r w:rsidR="00CF5374" w:rsidRPr="00603707">
        <w:rPr>
          <w:rFonts w:ascii="Arial" w:eastAsia="Times New Roman" w:hAnsi="Arial" w:cs="Arial"/>
          <w:kern w:val="0"/>
          <w:lang w:eastAsia="en-GB"/>
          <w14:ligatures w14:val="none"/>
        </w:rPr>
        <w:t xml:space="preserve"> </w:t>
      </w:r>
      <w:r w:rsidRPr="00603707">
        <w:rPr>
          <w:rFonts w:ascii="Arial" w:eastAsia="Times New Roman" w:hAnsi="Arial" w:cs="Arial"/>
          <w:kern w:val="0"/>
          <w:lang w:eastAsia="en-GB"/>
          <w14:ligatures w14:val="none"/>
        </w:rPr>
        <w:t>direct association between perceived usability and perceived workload</w:t>
      </w:r>
      <w:r w:rsidR="005079A2" w:rsidRPr="00603707">
        <w:rPr>
          <w:rFonts w:ascii="Arial" w:eastAsia="Times New Roman" w:hAnsi="Arial" w:cs="Arial"/>
          <w:kern w:val="0"/>
          <w:lang w:eastAsia="en-GB"/>
          <w14:ligatures w14:val="none"/>
        </w:rPr>
        <w:t>, although this conclusion is limited by the relatively small sample size</w:t>
      </w:r>
      <w:r w:rsidRPr="00603707">
        <w:rPr>
          <w:rFonts w:ascii="Arial" w:eastAsia="Times New Roman" w:hAnsi="Arial" w:cs="Arial"/>
          <w:kern w:val="0"/>
          <w:lang w:eastAsia="en-GB"/>
          <w14:ligatures w14:val="none"/>
        </w:rPr>
        <w:t>. This finding suggests that workload in critical care may be influenced by multiple interacting factors, such as clinical acuity, staffing levels, workflow design, and organisational context, rather than usability perceptions in isolation.</w:t>
      </w:r>
    </w:p>
    <w:p w14:paraId="7B338F79" w14:textId="77777777" w:rsidR="00594680" w:rsidRPr="00603707" w:rsidRDefault="00594680" w:rsidP="009B2E2C">
      <w:pPr>
        <w:spacing w:after="120"/>
        <w:rPr>
          <w:rFonts w:ascii="Arial" w:hAnsi="Arial" w:cs="Arial"/>
          <w:b/>
          <w:bCs/>
        </w:rPr>
      </w:pPr>
    </w:p>
    <w:p w14:paraId="52F4B222" w14:textId="655BCB6B" w:rsidR="009C0358" w:rsidRPr="007C7909" w:rsidRDefault="009C0358" w:rsidP="009B2E2C">
      <w:pPr>
        <w:pStyle w:val="Heading2"/>
        <w:spacing w:after="120"/>
        <w:rPr>
          <w:rFonts w:ascii="Arial" w:hAnsi="Arial" w:cs="Arial"/>
          <w:b/>
          <w:bCs/>
          <w:sz w:val="24"/>
          <w:szCs w:val="24"/>
        </w:rPr>
      </w:pPr>
      <w:bookmarkStart w:id="79" w:name="_Toc225170235"/>
      <w:r w:rsidRPr="007C7909">
        <w:rPr>
          <w:rFonts w:ascii="Arial" w:hAnsi="Arial" w:cs="Arial"/>
          <w:b/>
          <w:bCs/>
          <w:color w:val="000000" w:themeColor="text1"/>
          <w:sz w:val="24"/>
          <w:szCs w:val="24"/>
        </w:rPr>
        <w:t>4.</w:t>
      </w:r>
      <w:r w:rsidR="007E155C" w:rsidRPr="007C7909">
        <w:rPr>
          <w:rFonts w:ascii="Arial" w:hAnsi="Arial" w:cs="Arial"/>
          <w:b/>
          <w:bCs/>
          <w:color w:val="000000" w:themeColor="text1"/>
          <w:sz w:val="24"/>
          <w:szCs w:val="24"/>
        </w:rPr>
        <w:t>7</w:t>
      </w:r>
      <w:r w:rsidRPr="007C7909">
        <w:rPr>
          <w:rFonts w:ascii="Arial" w:hAnsi="Arial" w:cs="Arial"/>
          <w:b/>
          <w:bCs/>
          <w:color w:val="000000" w:themeColor="text1"/>
          <w:sz w:val="24"/>
          <w:szCs w:val="24"/>
        </w:rPr>
        <w:t xml:space="preserve"> Perceived CIS Usability and Workload Versus Role</w:t>
      </w:r>
      <w:bookmarkEnd w:id="79"/>
      <w:r w:rsidRPr="007C7909">
        <w:rPr>
          <w:rFonts w:ascii="Arial" w:hAnsi="Arial" w:cs="Arial"/>
          <w:b/>
          <w:bCs/>
          <w:color w:val="000000" w:themeColor="text1"/>
          <w:sz w:val="24"/>
          <w:szCs w:val="24"/>
        </w:rPr>
        <w:t xml:space="preserve"> </w:t>
      </w:r>
    </w:p>
    <w:p w14:paraId="3E84127D" w14:textId="1424F582" w:rsidR="00F268FC" w:rsidRPr="00603707" w:rsidRDefault="00B41225"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Descriptive analyses demonstrated substantial variation in both perceived usability and workload across distinct clinical roles</w:t>
      </w:r>
      <w:r w:rsidR="00A07771" w:rsidRPr="00603707">
        <w:rPr>
          <w:rFonts w:ascii="Arial" w:eastAsia="Times New Roman" w:hAnsi="Arial" w:cs="Arial"/>
          <w:kern w:val="0"/>
          <w:lang w:eastAsia="en-GB"/>
          <w14:ligatures w14:val="none"/>
        </w:rPr>
        <w:t xml:space="preserve"> (see Table </w:t>
      </w:r>
      <w:r w:rsidR="00F40E2C" w:rsidRPr="00603707">
        <w:rPr>
          <w:rFonts w:ascii="Arial" w:eastAsia="Times New Roman" w:hAnsi="Arial" w:cs="Arial"/>
          <w:kern w:val="0"/>
          <w:lang w:eastAsia="en-GB"/>
          <w14:ligatures w14:val="none"/>
        </w:rPr>
        <w:t>4.7a)</w:t>
      </w:r>
      <w:r w:rsidRPr="00603707">
        <w:rPr>
          <w:rFonts w:ascii="Arial" w:eastAsia="Times New Roman" w:hAnsi="Arial" w:cs="Arial"/>
          <w:kern w:val="0"/>
          <w:lang w:eastAsia="en-GB"/>
          <w14:ligatures w14:val="none"/>
        </w:rPr>
        <w:t xml:space="preserve">. </w:t>
      </w:r>
    </w:p>
    <w:p w14:paraId="2D4E4816" w14:textId="77777777" w:rsidR="00585919" w:rsidRPr="00603707" w:rsidRDefault="00585919" w:rsidP="009B2E2C">
      <w:pPr>
        <w:spacing w:after="120"/>
        <w:rPr>
          <w:rFonts w:ascii="Arial" w:eastAsia="Times New Roman" w:hAnsi="Arial" w:cs="Arial"/>
          <w:kern w:val="0"/>
          <w:lang w:eastAsia="en-GB"/>
          <w14:ligatures w14:val="none"/>
        </w:rPr>
      </w:pPr>
    </w:p>
    <w:p w14:paraId="582D0E8C" w14:textId="564B7731" w:rsidR="00B7465C" w:rsidRPr="00FF4C93" w:rsidRDefault="00B7465C" w:rsidP="009B2E2C">
      <w:pPr>
        <w:pStyle w:val="Caption"/>
        <w:keepNext/>
        <w:spacing w:after="120" w:line="278" w:lineRule="auto"/>
        <w:jc w:val="center"/>
        <w:rPr>
          <w:rFonts w:ascii="Arial" w:hAnsi="Arial" w:cs="Arial"/>
          <w:color w:val="000000" w:themeColor="text1"/>
        </w:rPr>
      </w:pPr>
      <w:bookmarkStart w:id="80" w:name="_Toc225176155"/>
      <w:bookmarkStart w:id="81" w:name="_Toc225184455"/>
      <w:r w:rsidRPr="00FF4C93">
        <w:rPr>
          <w:rFonts w:ascii="Arial" w:hAnsi="Arial" w:cs="Arial"/>
          <w:color w:val="000000" w:themeColor="text1"/>
        </w:rPr>
        <w:t xml:space="preserve">Table </w:t>
      </w:r>
      <w:r w:rsidR="000200DB" w:rsidRPr="00FF4C93">
        <w:rPr>
          <w:rFonts w:ascii="Arial" w:hAnsi="Arial" w:cs="Arial"/>
          <w:color w:val="000000" w:themeColor="text1"/>
        </w:rPr>
        <w:t>4.7a</w:t>
      </w:r>
      <w:r w:rsidRPr="00FF4C93">
        <w:rPr>
          <w:rFonts w:ascii="Arial" w:hAnsi="Arial" w:cs="Arial"/>
          <w:color w:val="000000" w:themeColor="text1"/>
        </w:rPr>
        <w:t xml:space="preserve"> Nursing role, responsibilities and CIS interactions</w:t>
      </w:r>
      <w:bookmarkEnd w:id="80"/>
      <w:bookmarkEnd w:id="81"/>
    </w:p>
    <w:p w14:paraId="5DEF5E76" w14:textId="4EC5C97D" w:rsidR="00F17FE4" w:rsidRPr="00603707" w:rsidRDefault="00F17FE4" w:rsidP="009B2E2C">
      <w:pPr>
        <w:spacing w:after="120"/>
        <w:jc w:val="center"/>
        <w:rPr>
          <w:rFonts w:ascii="Arial" w:eastAsia="Times New Roman" w:hAnsi="Arial" w:cs="Arial"/>
          <w:kern w:val="0"/>
          <w:lang w:eastAsia="en-GB"/>
          <w14:ligatures w14:val="none"/>
        </w:rPr>
      </w:pPr>
      <w:r w:rsidRPr="00603707">
        <w:rPr>
          <w:rFonts w:ascii="Arial" w:eastAsia="Times New Roman" w:hAnsi="Arial" w:cs="Arial"/>
          <w:noProof/>
          <w:kern w:val="0"/>
          <w:lang w:eastAsia="en-GB"/>
          <w14:ligatures w14:val="none"/>
        </w:rPr>
        <w:drawing>
          <wp:inline distT="0" distB="0" distL="0" distR="0" wp14:anchorId="14CF8D5D" wp14:editId="5005F3CF">
            <wp:extent cx="4513478" cy="2148920"/>
            <wp:effectExtent l="0" t="0" r="1905" b="3810"/>
            <wp:docPr id="154737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76224" name=""/>
                    <pic:cNvPicPr/>
                  </pic:nvPicPr>
                  <pic:blipFill>
                    <a:blip r:embed="rId48"/>
                    <a:stretch>
                      <a:fillRect/>
                    </a:stretch>
                  </pic:blipFill>
                  <pic:spPr>
                    <a:xfrm>
                      <a:off x="0" y="0"/>
                      <a:ext cx="4564134" cy="2173038"/>
                    </a:xfrm>
                    <a:prstGeom prst="rect">
                      <a:avLst/>
                    </a:prstGeom>
                  </pic:spPr>
                </pic:pic>
              </a:graphicData>
            </a:graphic>
          </wp:inline>
        </w:drawing>
      </w:r>
    </w:p>
    <w:p w14:paraId="22010996" w14:textId="77777777" w:rsidR="00F268FC" w:rsidRPr="00603707" w:rsidRDefault="00F268FC" w:rsidP="009B2E2C">
      <w:pPr>
        <w:spacing w:after="120"/>
        <w:rPr>
          <w:rFonts w:ascii="Arial" w:eastAsia="Times New Roman" w:hAnsi="Arial" w:cs="Arial"/>
          <w:kern w:val="0"/>
          <w:lang w:eastAsia="en-GB"/>
          <w14:ligatures w14:val="none"/>
        </w:rPr>
      </w:pPr>
    </w:p>
    <w:p w14:paraId="0F5F5987" w14:textId="6DF49956" w:rsidR="00B41225" w:rsidRPr="00603707" w:rsidRDefault="00B41225"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Notably, Staff Nurses and Junior Sisters attained the highest usability scores, whereas Senior Sisters consistently reported the lowest levels of perceived usability. Contrastingly, disparities in perceived workload were even more pronounced: Senior Nurse Managers experienced the lowest workload</w:t>
      </w:r>
      <w:r w:rsidR="003A78DE">
        <w:rPr>
          <w:rFonts w:ascii="Arial" w:eastAsia="Times New Roman" w:hAnsi="Arial" w:cs="Arial"/>
          <w:kern w:val="0"/>
          <w:lang w:eastAsia="en-GB"/>
          <w14:ligatures w14:val="none"/>
        </w:rPr>
        <w:t xml:space="preserve"> in relation to ICCA CIS</w:t>
      </w:r>
      <w:r w:rsidRPr="00603707">
        <w:rPr>
          <w:rFonts w:ascii="Arial" w:eastAsia="Times New Roman" w:hAnsi="Arial" w:cs="Arial"/>
          <w:kern w:val="0"/>
          <w:lang w:eastAsia="en-GB"/>
          <w14:ligatures w14:val="none"/>
        </w:rPr>
        <w:t>, while Senior Sisters reported the highest. This pattern implies that role</w:t>
      </w:r>
      <w:r w:rsidRPr="00603707">
        <w:rPr>
          <w:rFonts w:ascii="Arial" w:eastAsia="Times New Roman" w:hAnsi="Arial" w:cs="Arial"/>
          <w:kern w:val="0"/>
          <w:lang w:eastAsia="en-GB"/>
          <w14:ligatures w14:val="none"/>
        </w:rPr>
        <w:noBreakHyphen/>
        <w:t>specific responsibilities may have a more significant impact on perceived workload than on perceptions of usability alone (See Table 4.</w:t>
      </w:r>
      <w:r w:rsidR="00BF2732" w:rsidRPr="00603707">
        <w:rPr>
          <w:rFonts w:ascii="Arial" w:eastAsia="Times New Roman" w:hAnsi="Arial" w:cs="Arial"/>
          <w:kern w:val="0"/>
          <w:lang w:eastAsia="en-GB"/>
          <w14:ligatures w14:val="none"/>
        </w:rPr>
        <w:t>7</w:t>
      </w:r>
      <w:r w:rsidR="00F40E2C" w:rsidRPr="00603707">
        <w:rPr>
          <w:rFonts w:ascii="Arial" w:eastAsia="Times New Roman" w:hAnsi="Arial" w:cs="Arial"/>
          <w:kern w:val="0"/>
          <w:lang w:eastAsia="en-GB"/>
          <w14:ligatures w14:val="none"/>
        </w:rPr>
        <w:t>b</w:t>
      </w:r>
      <w:r w:rsidRPr="00603707">
        <w:rPr>
          <w:rFonts w:ascii="Arial" w:eastAsia="Times New Roman" w:hAnsi="Arial" w:cs="Arial"/>
          <w:kern w:val="0"/>
          <w:lang w:eastAsia="en-GB"/>
          <w14:ligatures w14:val="none"/>
        </w:rPr>
        <w:t xml:space="preserve"> &amp; Fig. 4.</w:t>
      </w:r>
      <w:r w:rsidR="00BF2732" w:rsidRPr="00603707">
        <w:rPr>
          <w:rFonts w:ascii="Arial" w:eastAsia="Times New Roman" w:hAnsi="Arial" w:cs="Arial"/>
          <w:kern w:val="0"/>
          <w:lang w:eastAsia="en-GB"/>
          <w14:ligatures w14:val="none"/>
        </w:rPr>
        <w:t>7</w:t>
      </w:r>
      <w:r w:rsidRPr="00603707">
        <w:rPr>
          <w:rFonts w:ascii="Arial" w:eastAsia="Times New Roman" w:hAnsi="Arial" w:cs="Arial"/>
          <w:kern w:val="0"/>
          <w:lang w:eastAsia="en-GB"/>
          <w14:ligatures w14:val="none"/>
        </w:rPr>
        <w:t>)</w:t>
      </w:r>
    </w:p>
    <w:p w14:paraId="74754365" w14:textId="77777777" w:rsidR="00B41225" w:rsidRDefault="00B41225" w:rsidP="009B2E2C">
      <w:pPr>
        <w:spacing w:after="120"/>
        <w:rPr>
          <w:rFonts w:ascii="Arial" w:eastAsia="Times New Roman" w:hAnsi="Arial" w:cs="Arial"/>
          <w:kern w:val="0"/>
          <w:lang w:eastAsia="en-GB"/>
          <w14:ligatures w14:val="none"/>
        </w:rPr>
      </w:pPr>
    </w:p>
    <w:p w14:paraId="02E90248" w14:textId="77777777" w:rsidR="000200DB" w:rsidRDefault="000200DB" w:rsidP="009B2E2C">
      <w:pPr>
        <w:spacing w:after="120"/>
        <w:rPr>
          <w:rFonts w:ascii="Arial" w:eastAsia="Times New Roman" w:hAnsi="Arial" w:cs="Arial"/>
          <w:kern w:val="0"/>
          <w:lang w:eastAsia="en-GB"/>
          <w14:ligatures w14:val="none"/>
        </w:rPr>
      </w:pPr>
    </w:p>
    <w:p w14:paraId="3F4B9522" w14:textId="77777777" w:rsidR="000200DB" w:rsidRPr="00603707" w:rsidRDefault="000200DB" w:rsidP="009B2E2C">
      <w:pPr>
        <w:spacing w:after="120"/>
        <w:rPr>
          <w:rFonts w:ascii="Arial" w:eastAsia="Times New Roman" w:hAnsi="Arial" w:cs="Arial"/>
          <w:kern w:val="0"/>
          <w:lang w:eastAsia="en-GB"/>
          <w14:ligatures w14:val="none"/>
        </w:rPr>
      </w:pPr>
    </w:p>
    <w:p w14:paraId="6E5A2D9E" w14:textId="77777777" w:rsidR="00BE445F" w:rsidRPr="00603707" w:rsidRDefault="00BE445F" w:rsidP="009B2E2C">
      <w:pPr>
        <w:spacing w:after="120"/>
        <w:rPr>
          <w:rFonts w:ascii="Arial" w:eastAsia="Times New Roman" w:hAnsi="Arial" w:cs="Arial"/>
          <w:kern w:val="0"/>
          <w:lang w:eastAsia="en-GB"/>
          <w14:ligatures w14:val="none"/>
        </w:rPr>
      </w:pPr>
    </w:p>
    <w:p w14:paraId="5AA91170" w14:textId="7EC2797C" w:rsidR="000200DB" w:rsidRPr="00FF4C93" w:rsidRDefault="000200DB" w:rsidP="009B2E2C">
      <w:pPr>
        <w:pStyle w:val="Caption"/>
        <w:keepNext/>
        <w:spacing w:after="120" w:line="278" w:lineRule="auto"/>
        <w:jc w:val="center"/>
        <w:rPr>
          <w:rFonts w:ascii="Arial" w:hAnsi="Arial" w:cs="Arial"/>
          <w:color w:val="000000" w:themeColor="text1"/>
        </w:rPr>
      </w:pPr>
      <w:bookmarkStart w:id="82" w:name="_Toc225176156"/>
      <w:bookmarkStart w:id="83" w:name="_Toc225184456"/>
      <w:r w:rsidRPr="00FF4C93">
        <w:rPr>
          <w:rFonts w:ascii="Arial" w:hAnsi="Arial" w:cs="Arial"/>
          <w:color w:val="000000" w:themeColor="text1"/>
        </w:rPr>
        <w:lastRenderedPageBreak/>
        <w:t>Table 4.7b Descriptive results by nursing role</w:t>
      </w:r>
      <w:bookmarkEnd w:id="82"/>
      <w:bookmarkEnd w:id="83"/>
    </w:p>
    <w:p w14:paraId="39D17666" w14:textId="77777777" w:rsidR="00B41225" w:rsidRPr="00603707" w:rsidRDefault="00B41225" w:rsidP="009B2E2C">
      <w:pPr>
        <w:spacing w:after="120"/>
        <w:jc w:val="center"/>
        <w:rPr>
          <w:rFonts w:ascii="Arial" w:eastAsia="Times New Roman" w:hAnsi="Arial" w:cs="Arial"/>
          <w:kern w:val="0"/>
          <w:lang w:eastAsia="en-GB"/>
          <w14:ligatures w14:val="none"/>
        </w:rPr>
      </w:pPr>
      <w:r w:rsidRPr="00603707">
        <w:rPr>
          <w:rFonts w:ascii="Arial" w:eastAsia="Times New Roman" w:hAnsi="Arial" w:cs="Arial"/>
          <w:noProof/>
          <w:kern w:val="0"/>
          <w:lang w:eastAsia="en-GB"/>
          <w14:ligatures w14:val="none"/>
        </w:rPr>
        <w:drawing>
          <wp:inline distT="0" distB="0" distL="0" distR="0" wp14:anchorId="7B16A81E" wp14:editId="48D51CD4">
            <wp:extent cx="4924425" cy="1108528"/>
            <wp:effectExtent l="0" t="0" r="0" b="0"/>
            <wp:docPr id="2038494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29937" cy="1132280"/>
                    </a:xfrm>
                    <a:prstGeom prst="rect">
                      <a:avLst/>
                    </a:prstGeom>
                    <a:noFill/>
                    <a:ln>
                      <a:noFill/>
                    </a:ln>
                  </pic:spPr>
                </pic:pic>
              </a:graphicData>
            </a:graphic>
          </wp:inline>
        </w:drawing>
      </w:r>
    </w:p>
    <w:p w14:paraId="21B40FAA" w14:textId="77777777" w:rsidR="00B41225" w:rsidRPr="00603707" w:rsidRDefault="00B41225" w:rsidP="009B2E2C">
      <w:pPr>
        <w:spacing w:after="120"/>
        <w:jc w:val="center"/>
        <w:rPr>
          <w:rFonts w:ascii="Arial" w:eastAsia="Times New Roman" w:hAnsi="Arial" w:cs="Arial"/>
          <w:kern w:val="0"/>
          <w:lang w:eastAsia="en-GB"/>
          <w14:ligatures w14:val="none"/>
        </w:rPr>
      </w:pPr>
    </w:p>
    <w:p w14:paraId="32032C86" w14:textId="77777777" w:rsidR="00BE445F" w:rsidRPr="00603707" w:rsidRDefault="00BE445F" w:rsidP="009B2E2C">
      <w:pPr>
        <w:spacing w:after="120"/>
        <w:jc w:val="center"/>
        <w:rPr>
          <w:rFonts w:ascii="Arial" w:eastAsia="Times New Roman" w:hAnsi="Arial" w:cs="Arial"/>
          <w:kern w:val="0"/>
          <w:lang w:eastAsia="en-GB"/>
          <w14:ligatures w14:val="none"/>
        </w:rPr>
      </w:pPr>
    </w:p>
    <w:p w14:paraId="57BA30E8" w14:textId="77777777" w:rsidR="000200DB" w:rsidRDefault="00B41225" w:rsidP="009B2E2C">
      <w:pPr>
        <w:keepNext/>
        <w:spacing w:after="120"/>
        <w:jc w:val="center"/>
      </w:pPr>
      <w:r w:rsidRPr="00603707">
        <w:rPr>
          <w:rFonts w:ascii="Arial" w:eastAsia="Times New Roman" w:hAnsi="Arial" w:cs="Arial"/>
          <w:noProof/>
          <w:kern w:val="0"/>
          <w:lang w:eastAsia="en-GB"/>
          <w14:ligatures w14:val="none"/>
        </w:rPr>
        <w:drawing>
          <wp:inline distT="0" distB="0" distL="0" distR="0" wp14:anchorId="40E3D916" wp14:editId="05340A94">
            <wp:extent cx="5777226" cy="2124075"/>
            <wp:effectExtent l="0" t="0" r="0" b="0"/>
            <wp:docPr id="1836280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724" cy="2185290"/>
                    </a:xfrm>
                    <a:prstGeom prst="rect">
                      <a:avLst/>
                    </a:prstGeom>
                    <a:noFill/>
                    <a:ln>
                      <a:noFill/>
                    </a:ln>
                  </pic:spPr>
                </pic:pic>
              </a:graphicData>
            </a:graphic>
          </wp:inline>
        </w:drawing>
      </w:r>
    </w:p>
    <w:p w14:paraId="348E684C" w14:textId="33C17A8C" w:rsidR="00B41225" w:rsidRPr="00FF4C93" w:rsidRDefault="000200DB" w:rsidP="009B2E2C">
      <w:pPr>
        <w:pStyle w:val="Caption"/>
        <w:spacing w:after="120" w:line="278" w:lineRule="auto"/>
        <w:jc w:val="center"/>
        <w:rPr>
          <w:rFonts w:ascii="Arial" w:eastAsia="Times New Roman" w:hAnsi="Arial" w:cs="Arial"/>
          <w:color w:val="000000" w:themeColor="text1"/>
          <w:lang w:eastAsia="en-GB"/>
        </w:rPr>
      </w:pPr>
      <w:bookmarkStart w:id="84" w:name="_Toc225176157"/>
      <w:bookmarkStart w:id="85" w:name="_Toc225184457"/>
      <w:r w:rsidRPr="00FF4C93">
        <w:rPr>
          <w:rFonts w:ascii="Arial" w:hAnsi="Arial" w:cs="Arial"/>
          <w:color w:val="000000" w:themeColor="text1"/>
        </w:rPr>
        <w:t>Figure 4.</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7</w:t>
      </w:r>
      <w:r w:rsidR="00920CA3" w:rsidRPr="00FF4C93">
        <w:rPr>
          <w:rFonts w:ascii="Arial" w:hAnsi="Arial" w:cs="Arial"/>
          <w:noProof/>
          <w:color w:val="000000" w:themeColor="text1"/>
        </w:rPr>
        <w:fldChar w:fldCharType="end"/>
      </w:r>
      <w:r w:rsidRPr="00FF4C93">
        <w:rPr>
          <w:rFonts w:ascii="Arial" w:hAnsi="Arial" w:cs="Arial"/>
          <w:color w:val="000000" w:themeColor="text1"/>
        </w:rPr>
        <w:t xml:space="preserve"> Usability and workload by role</w:t>
      </w:r>
      <w:bookmarkEnd w:id="84"/>
      <w:bookmarkEnd w:id="85"/>
    </w:p>
    <w:p w14:paraId="36A6C460" w14:textId="77777777" w:rsidR="00335B93" w:rsidRPr="00603707" w:rsidRDefault="00335B93" w:rsidP="009B2E2C">
      <w:pPr>
        <w:spacing w:after="120"/>
        <w:rPr>
          <w:rFonts w:ascii="Arial" w:eastAsia="Times New Roman" w:hAnsi="Arial" w:cs="Arial"/>
          <w:kern w:val="0"/>
          <w:lang w:eastAsia="en-GB"/>
          <w14:ligatures w14:val="none"/>
        </w:rPr>
      </w:pPr>
    </w:p>
    <w:p w14:paraId="52A5D728" w14:textId="77777777" w:rsidR="00B41225" w:rsidRPr="00603707" w:rsidRDefault="00B41225"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However, two roles are represented by very small sample sizes (n = 2 each). As a result, the corresponding mean scores for these groups are potentially unstable and highly sensitive to individual responses. These findings should therefore be interpreted descriptively only, and caution is required to avoid over</w:t>
      </w:r>
      <w:r w:rsidRPr="00603707">
        <w:rPr>
          <w:rFonts w:ascii="Arial" w:eastAsia="Times New Roman" w:hAnsi="Arial" w:cs="Arial"/>
          <w:kern w:val="0"/>
          <w:lang w:eastAsia="en-GB"/>
          <w14:ligatures w14:val="none"/>
        </w:rPr>
        <w:noBreakHyphen/>
        <w:t>interpretation of apparent rank ordering between roles.</w:t>
      </w:r>
    </w:p>
    <w:p w14:paraId="3F3BFAF0" w14:textId="5E1B73C7" w:rsidR="00B41225" w:rsidRPr="00603707" w:rsidRDefault="00B41225"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Taking these limitations into account, the overall pattern of results provides tentative support for the conclusion that clinical role appears to influence perceived workload more strongly than perceived usability. Senior Sisters, who often combine direct clinical care with supervisory responsibilities, reported both higher workload and slightly lower usability. Nonetheless, given the small and uneven subgroup sizes, these findings should be regarded as directional rather than definitive, pending confirmation in studies with larger, more evenly distributed samples.</w:t>
      </w:r>
    </w:p>
    <w:p w14:paraId="5EA9C8F0" w14:textId="03C2EFB0" w:rsidR="00793DD6" w:rsidRPr="00603707" w:rsidRDefault="00FC7298"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 </w:t>
      </w:r>
    </w:p>
    <w:p w14:paraId="106297A0" w14:textId="089B6AC9" w:rsidR="009C0358" w:rsidRPr="007C7909" w:rsidRDefault="009C0358" w:rsidP="009B2E2C">
      <w:pPr>
        <w:pStyle w:val="Heading2"/>
        <w:spacing w:after="120"/>
        <w:rPr>
          <w:rFonts w:ascii="Arial" w:hAnsi="Arial" w:cs="Arial"/>
          <w:b/>
          <w:bCs/>
          <w:color w:val="000000" w:themeColor="text1"/>
          <w:sz w:val="24"/>
          <w:szCs w:val="24"/>
        </w:rPr>
      </w:pPr>
      <w:bookmarkStart w:id="86" w:name="_Toc225170236"/>
      <w:r w:rsidRPr="007C7909">
        <w:rPr>
          <w:rFonts w:ascii="Arial" w:hAnsi="Arial" w:cs="Arial"/>
          <w:b/>
          <w:bCs/>
          <w:color w:val="000000" w:themeColor="text1"/>
          <w:sz w:val="24"/>
          <w:szCs w:val="24"/>
        </w:rPr>
        <w:t>4.</w:t>
      </w:r>
      <w:r w:rsidR="009E7B6C" w:rsidRPr="007C7909">
        <w:rPr>
          <w:rFonts w:ascii="Arial" w:hAnsi="Arial" w:cs="Arial"/>
          <w:b/>
          <w:bCs/>
          <w:color w:val="000000" w:themeColor="text1"/>
          <w:sz w:val="24"/>
          <w:szCs w:val="24"/>
        </w:rPr>
        <w:t>8</w:t>
      </w:r>
      <w:r w:rsidRPr="007C7909">
        <w:rPr>
          <w:rFonts w:ascii="Arial" w:hAnsi="Arial" w:cs="Arial"/>
          <w:b/>
          <w:bCs/>
          <w:color w:val="000000" w:themeColor="text1"/>
          <w:sz w:val="24"/>
          <w:szCs w:val="24"/>
        </w:rPr>
        <w:t xml:space="preserve"> Perceived CIS Usability and Workload Versus Training</w:t>
      </w:r>
      <w:bookmarkEnd w:id="86"/>
      <w:r w:rsidRPr="007C7909">
        <w:rPr>
          <w:rFonts w:ascii="Arial" w:hAnsi="Arial" w:cs="Arial"/>
          <w:b/>
          <w:bCs/>
          <w:color w:val="000000" w:themeColor="text1"/>
          <w:sz w:val="24"/>
          <w:szCs w:val="24"/>
        </w:rPr>
        <w:t xml:space="preserve"> </w:t>
      </w:r>
    </w:p>
    <w:p w14:paraId="04E0E417" w14:textId="357979B3" w:rsidR="00F5364B" w:rsidRPr="00603707" w:rsidRDefault="00F5364B"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Descriptive analysis of the initial results suggests that nurses who underwent formal training reported slightly higher perceived usability than those without training or who were uncertain about it. Nevertheless, these differences were minor and </w:t>
      </w:r>
      <w:r w:rsidRPr="00603707">
        <w:rPr>
          <w:rFonts w:ascii="Arial" w:eastAsia="Times New Roman" w:hAnsi="Arial" w:cs="Arial"/>
          <w:kern w:val="0"/>
          <w:lang w:eastAsia="en-GB"/>
          <w14:ligatures w14:val="none"/>
        </w:rPr>
        <w:lastRenderedPageBreak/>
        <w:t>accompanied by considerable overlap in standard deviations, restricting the strength of any conclusions that can be drawn from this observation (see Table 4.</w:t>
      </w:r>
      <w:r w:rsidR="009E7B6C" w:rsidRPr="00603707">
        <w:rPr>
          <w:rFonts w:ascii="Arial" w:eastAsia="Times New Roman" w:hAnsi="Arial" w:cs="Arial"/>
          <w:kern w:val="0"/>
          <w:lang w:eastAsia="en-GB"/>
          <w14:ligatures w14:val="none"/>
        </w:rPr>
        <w:t>8</w:t>
      </w:r>
      <w:r w:rsidR="00057CC2" w:rsidRPr="00603707">
        <w:rPr>
          <w:rFonts w:ascii="Arial" w:eastAsia="Times New Roman" w:hAnsi="Arial" w:cs="Arial"/>
          <w:kern w:val="0"/>
          <w:lang w:eastAsia="en-GB"/>
          <w14:ligatures w14:val="none"/>
        </w:rPr>
        <w:t>a</w:t>
      </w:r>
      <w:r w:rsidRPr="00603707">
        <w:rPr>
          <w:rFonts w:ascii="Arial" w:eastAsia="Times New Roman" w:hAnsi="Arial" w:cs="Arial"/>
          <w:kern w:val="0"/>
          <w:lang w:eastAsia="en-GB"/>
          <w14:ligatures w14:val="none"/>
        </w:rPr>
        <w:t>).</w:t>
      </w:r>
    </w:p>
    <w:p w14:paraId="1832449A" w14:textId="77777777" w:rsidR="005577B2" w:rsidRPr="00603707" w:rsidRDefault="005577B2" w:rsidP="009B2E2C">
      <w:pPr>
        <w:spacing w:after="120"/>
        <w:rPr>
          <w:rFonts w:ascii="Arial" w:eastAsia="Times New Roman" w:hAnsi="Arial" w:cs="Arial"/>
          <w:kern w:val="0"/>
          <w:lang w:eastAsia="en-GB"/>
          <w14:ligatures w14:val="none"/>
        </w:rPr>
      </w:pPr>
    </w:p>
    <w:p w14:paraId="7BA8BDEA" w14:textId="4C76FBB8" w:rsidR="000200DB" w:rsidRPr="00FF4C93" w:rsidRDefault="000200DB" w:rsidP="009B2E2C">
      <w:pPr>
        <w:pStyle w:val="Caption"/>
        <w:keepNext/>
        <w:spacing w:after="120" w:line="278" w:lineRule="auto"/>
        <w:jc w:val="center"/>
        <w:rPr>
          <w:rFonts w:ascii="Arial" w:hAnsi="Arial" w:cs="Arial"/>
          <w:color w:val="000000" w:themeColor="text1"/>
        </w:rPr>
      </w:pPr>
      <w:bookmarkStart w:id="87" w:name="_Toc225176158"/>
      <w:bookmarkStart w:id="88" w:name="_Toc225184458"/>
      <w:r w:rsidRPr="00FF4C93">
        <w:rPr>
          <w:rFonts w:ascii="Arial" w:hAnsi="Arial" w:cs="Arial"/>
          <w:color w:val="000000" w:themeColor="text1"/>
        </w:rPr>
        <w:t>Table 4.8a Perceived usability and workload by training status</w:t>
      </w:r>
      <w:bookmarkEnd w:id="87"/>
      <w:bookmarkEnd w:id="88"/>
    </w:p>
    <w:p w14:paraId="510CF3EB" w14:textId="77777777" w:rsidR="00F5364B" w:rsidRPr="00603707" w:rsidRDefault="00F5364B" w:rsidP="009B2E2C">
      <w:pPr>
        <w:spacing w:after="120"/>
        <w:jc w:val="center"/>
        <w:rPr>
          <w:rFonts w:ascii="Arial" w:eastAsia="Times New Roman" w:hAnsi="Arial" w:cs="Arial"/>
          <w:kern w:val="0"/>
          <w:lang w:eastAsia="en-GB"/>
          <w14:ligatures w14:val="none"/>
        </w:rPr>
      </w:pPr>
      <w:r w:rsidRPr="00986292">
        <w:rPr>
          <w:rFonts w:ascii="Arial" w:eastAsia="Times New Roman" w:hAnsi="Arial" w:cs="Arial"/>
          <w:noProof/>
          <w:kern w:val="0"/>
          <w:highlight w:val="yellow"/>
          <w:lang w:eastAsia="en-GB"/>
          <w14:ligatures w14:val="none"/>
        </w:rPr>
        <w:drawing>
          <wp:inline distT="0" distB="0" distL="0" distR="0" wp14:anchorId="747EFFD4" wp14:editId="472953FD">
            <wp:extent cx="5391150" cy="904875"/>
            <wp:effectExtent l="0" t="0" r="0" b="952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91150" cy="904875"/>
                    </a:xfrm>
                    <a:prstGeom prst="rect">
                      <a:avLst/>
                    </a:prstGeom>
                    <a:noFill/>
                    <a:ln>
                      <a:noFill/>
                    </a:ln>
                  </pic:spPr>
                </pic:pic>
              </a:graphicData>
            </a:graphic>
          </wp:inline>
        </w:drawing>
      </w:r>
    </w:p>
    <w:p w14:paraId="23B69F4C" w14:textId="77777777" w:rsidR="00F5364B" w:rsidRPr="00603707" w:rsidRDefault="00F5364B" w:rsidP="009B2E2C">
      <w:pPr>
        <w:spacing w:after="120"/>
        <w:rPr>
          <w:rFonts w:ascii="Arial" w:eastAsia="Times New Roman" w:hAnsi="Arial" w:cs="Arial"/>
          <w:kern w:val="0"/>
          <w:lang w:eastAsia="en-GB"/>
          <w14:ligatures w14:val="none"/>
        </w:rPr>
      </w:pPr>
    </w:p>
    <w:p w14:paraId="46734646" w14:textId="09BCB4FF" w:rsidR="009826FB" w:rsidRPr="009826FB" w:rsidRDefault="009826FB" w:rsidP="009826FB">
      <w:pPr>
        <w:spacing w:after="120"/>
        <w:rPr>
          <w:rFonts w:ascii="Arial" w:eastAsia="Times New Roman" w:hAnsi="Arial" w:cs="Arial"/>
          <w:kern w:val="0"/>
          <w:lang w:eastAsia="en-GB"/>
          <w14:ligatures w14:val="none"/>
        </w:rPr>
      </w:pPr>
      <w:r w:rsidRPr="009826FB">
        <w:rPr>
          <w:rFonts w:ascii="Arial" w:eastAsia="Times New Roman" w:hAnsi="Arial" w:cs="Arial"/>
          <w:kern w:val="0"/>
          <w:lang w:eastAsia="en-GB"/>
          <w14:ligatures w14:val="none"/>
        </w:rPr>
        <w:t>To further interrogate the patterns identified within the descriptive data, inferential statistical analyses were undertaken. Prior to the selection of an appropriate statistical test, the SUS and NASA</w:t>
      </w:r>
      <w:r w:rsidRPr="009826FB">
        <w:rPr>
          <w:rFonts w:ascii="Arial" w:eastAsia="Times New Roman" w:hAnsi="Arial" w:cs="Arial"/>
          <w:kern w:val="0"/>
          <w:lang w:eastAsia="en-GB"/>
          <w14:ligatures w14:val="none"/>
        </w:rPr>
        <w:noBreakHyphen/>
        <w:t xml:space="preserve">TLX variables were subjected to the Kolmogorov–Smirnov test of normality to assess conformity with the assumption of a normal distribution </w:t>
      </w:r>
      <w:sdt>
        <w:sdtPr>
          <w:rPr>
            <w:rFonts w:ascii="Arial" w:eastAsia="Times New Roman" w:hAnsi="Arial" w:cs="Arial"/>
            <w:color w:val="000000"/>
            <w:kern w:val="0"/>
            <w:lang w:eastAsia="en-GB"/>
            <w14:ligatures w14:val="none"/>
          </w:rPr>
          <w:tag w:val="MENDELEY_CITATION_v3_eyJjaXRhdGlvbklEIjoiTUVOREVMRVlfQ0lUQVRJT05fNTIzYjQ5ODgtMzJkZC00NzM3LWJkZjItMGVjZDBhOThkZjI2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
          <w:id w:val="-1770688983"/>
          <w:placeholder>
            <w:docPart w:val="A4E3CC25BCC64F2087A4DFF23A95E61B"/>
          </w:placeholder>
        </w:sdtPr>
        <w:sdtContent>
          <w:r w:rsidR="00FF4C93" w:rsidRPr="00FF4C93">
            <w:rPr>
              <w:rFonts w:ascii="Arial" w:eastAsia="Times New Roman" w:hAnsi="Arial" w:cs="Arial"/>
              <w:color w:val="000000"/>
              <w:kern w:val="0"/>
              <w:lang w:eastAsia="en-GB"/>
              <w14:ligatures w14:val="none"/>
            </w:rPr>
            <w:t>(Field, 2018)</w:t>
          </w:r>
        </w:sdtContent>
      </w:sdt>
      <w:r w:rsidRPr="009826FB">
        <w:rPr>
          <w:rFonts w:ascii="Arial" w:eastAsia="Times New Roman" w:hAnsi="Arial" w:cs="Arial"/>
          <w:kern w:val="0"/>
          <w:lang w:eastAsia="en-GB"/>
          <w14:ligatures w14:val="none"/>
        </w:rPr>
        <w:t>. Both measures satisfied this assumption (see Table 4.8b). Homogeneity of variance was assessed using Levene’s test</w:t>
      </w:r>
      <w:r w:rsidR="005776CC" w:rsidRPr="00986292">
        <w:rPr>
          <w:rFonts w:ascii="Arial" w:eastAsia="Times New Roman" w:hAnsi="Arial" w:cs="Arial"/>
          <w:kern w:val="0"/>
          <w:lang w:eastAsia="en-GB"/>
          <w14:ligatures w14:val="none"/>
        </w:rPr>
        <w:t>, and with a p</w:t>
      </w:r>
      <w:r w:rsidR="00A1416B" w:rsidRPr="00986292">
        <w:rPr>
          <w:rFonts w:ascii="Arial" w:eastAsia="Times New Roman" w:hAnsi="Arial" w:cs="Arial"/>
          <w:kern w:val="0"/>
          <w:lang w:eastAsia="en-GB"/>
          <w14:ligatures w14:val="none"/>
        </w:rPr>
        <w:t>-</w:t>
      </w:r>
      <w:r w:rsidR="00F43C45" w:rsidRPr="00986292">
        <w:rPr>
          <w:rFonts w:ascii="Arial" w:eastAsia="Times New Roman" w:hAnsi="Arial" w:cs="Arial"/>
          <w:kern w:val="0"/>
          <w:lang w:eastAsia="en-GB"/>
          <w14:ligatures w14:val="none"/>
        </w:rPr>
        <w:t>value greater than 0.</w:t>
      </w:r>
      <w:r w:rsidR="00287C2A">
        <w:rPr>
          <w:rFonts w:ascii="Arial" w:eastAsia="Times New Roman" w:hAnsi="Arial" w:cs="Arial"/>
          <w:kern w:val="0"/>
          <w:lang w:eastAsia="en-GB"/>
          <w14:ligatures w14:val="none"/>
        </w:rPr>
        <w:t>0</w:t>
      </w:r>
      <w:r w:rsidR="00F43C45" w:rsidRPr="00986292">
        <w:rPr>
          <w:rFonts w:ascii="Arial" w:eastAsia="Times New Roman" w:hAnsi="Arial" w:cs="Arial"/>
          <w:kern w:val="0"/>
          <w:lang w:eastAsia="en-GB"/>
          <w14:ligatures w14:val="none"/>
        </w:rPr>
        <w:t>5 (</w:t>
      </w:r>
      <w:r w:rsidR="00A1416B" w:rsidRPr="00986292">
        <w:rPr>
          <w:rFonts w:ascii="Arial" w:eastAsia="Times New Roman" w:hAnsi="Arial" w:cs="Arial"/>
          <w:kern w:val="0"/>
          <w:lang w:eastAsia="en-GB"/>
          <w14:ligatures w14:val="none"/>
        </w:rPr>
        <w:t>p=</w:t>
      </w:r>
      <w:r w:rsidR="00986292" w:rsidRPr="00986292">
        <w:rPr>
          <w:rFonts w:ascii="Arial" w:eastAsia="Times New Roman" w:hAnsi="Arial" w:cs="Arial"/>
          <w:kern w:val="0"/>
          <w:lang w:eastAsia="en-GB"/>
          <w14:ligatures w14:val="none"/>
        </w:rPr>
        <w:t xml:space="preserve"> </w:t>
      </w:r>
      <w:r w:rsidR="00F43C45" w:rsidRPr="00986292">
        <w:rPr>
          <w:rFonts w:ascii="Arial" w:eastAsia="Times New Roman" w:hAnsi="Arial" w:cs="Arial"/>
          <w:kern w:val="0"/>
          <w:lang w:eastAsia="en-GB"/>
          <w14:ligatures w14:val="none"/>
        </w:rPr>
        <w:t>.715)</w:t>
      </w:r>
      <w:r w:rsidR="00986292" w:rsidRPr="00986292">
        <w:rPr>
          <w:rFonts w:ascii="Arial" w:eastAsia="Times New Roman" w:hAnsi="Arial" w:cs="Arial"/>
          <w:kern w:val="0"/>
          <w:lang w:eastAsia="en-GB"/>
          <w14:ligatures w14:val="none"/>
        </w:rPr>
        <w:t>,</w:t>
      </w:r>
      <w:r w:rsidR="00F43C45" w:rsidRPr="00986292">
        <w:rPr>
          <w:rFonts w:ascii="Arial" w:eastAsia="Times New Roman" w:hAnsi="Arial" w:cs="Arial"/>
          <w:kern w:val="0"/>
          <w:lang w:eastAsia="en-GB"/>
          <w14:ligatures w14:val="none"/>
        </w:rPr>
        <w:t xml:space="preserve"> equal variance can be assumed</w:t>
      </w:r>
      <w:r w:rsidR="00955A1E">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jUwMzRiZWItOTBhMC00ZDViLTg0ZDAtYjU0MzQ4YzU1ZDZm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
          <w:id w:val="-1986067527"/>
          <w:placeholder>
            <w:docPart w:val="262C3A0DE3034EF8AFA4FA9C17FF8E5C"/>
          </w:placeholder>
        </w:sdtPr>
        <w:sdtContent>
          <w:r w:rsidR="00FF4C93" w:rsidRPr="00FF4C93">
            <w:rPr>
              <w:rFonts w:ascii="Arial" w:eastAsia="Times New Roman" w:hAnsi="Arial" w:cs="Arial"/>
              <w:color w:val="000000"/>
              <w:kern w:val="0"/>
              <w:lang w:eastAsia="en-GB"/>
              <w14:ligatures w14:val="none"/>
            </w:rPr>
            <w:t>(Field, 2018)</w:t>
          </w:r>
        </w:sdtContent>
      </w:sdt>
      <w:r w:rsidRPr="009826FB">
        <w:rPr>
          <w:rFonts w:ascii="Arial" w:eastAsia="Times New Roman" w:hAnsi="Arial" w:cs="Arial"/>
          <w:kern w:val="0"/>
          <w:lang w:eastAsia="en-GB"/>
          <w14:ligatures w14:val="none"/>
        </w:rPr>
        <w:t>. Although SUS and NASA</w:t>
      </w:r>
      <w:r w:rsidRPr="009826FB">
        <w:rPr>
          <w:rFonts w:ascii="Arial" w:eastAsia="Times New Roman" w:hAnsi="Arial" w:cs="Arial"/>
          <w:kern w:val="0"/>
          <w:lang w:eastAsia="en-GB"/>
          <w14:ligatures w14:val="none"/>
        </w:rPr>
        <w:noBreakHyphen/>
        <w:t>TLX scores are derived from Likert</w:t>
      </w:r>
      <w:r w:rsidRPr="009826FB">
        <w:rPr>
          <w:rFonts w:ascii="Arial" w:eastAsia="Times New Roman" w:hAnsi="Arial" w:cs="Arial"/>
          <w:kern w:val="0"/>
          <w:lang w:eastAsia="en-GB"/>
          <w14:ligatures w14:val="none"/>
        </w:rPr>
        <w:noBreakHyphen/>
        <w:t>type scales, they were treated as approximately interval, consistent with established practice and the validated use of both instruments. Collectively, these conditions provided the statistical basis for the application of one</w:t>
      </w:r>
      <w:r w:rsidRPr="009826FB">
        <w:rPr>
          <w:rFonts w:ascii="Arial" w:eastAsia="Times New Roman" w:hAnsi="Arial" w:cs="Arial"/>
          <w:kern w:val="0"/>
          <w:lang w:eastAsia="en-GB"/>
          <w14:ligatures w14:val="none"/>
        </w:rPr>
        <w:noBreakHyphen/>
        <w:t>way ANOVA</w:t>
      </w:r>
      <w:r w:rsidR="00986292" w:rsidRPr="00986292">
        <w:rPr>
          <w:rFonts w:ascii="Arial" w:eastAsia="Times New Roman" w:hAnsi="Arial" w:cs="Arial"/>
          <w:kern w:val="0"/>
          <w:lang w:eastAsia="en-GB"/>
          <w14:ligatures w14:val="none"/>
        </w:rPr>
        <w:t>.</w:t>
      </w:r>
    </w:p>
    <w:p w14:paraId="4C0A6DA1" w14:textId="1BB91AA5" w:rsidR="00B218B5" w:rsidRPr="00404D3E" w:rsidRDefault="00B218B5" w:rsidP="009B2E2C">
      <w:pPr>
        <w:spacing w:after="120"/>
        <w:rPr>
          <w:rFonts w:ascii="Arial" w:eastAsia="Times New Roman" w:hAnsi="Arial" w:cs="Arial"/>
          <w:kern w:val="0"/>
          <w:lang w:eastAsia="en-GB"/>
          <w14:ligatures w14:val="none"/>
        </w:rPr>
      </w:pPr>
    </w:p>
    <w:p w14:paraId="18B08345" w14:textId="43E30E07" w:rsidR="00236F9E" w:rsidRPr="00FF4C93" w:rsidRDefault="00236F9E" w:rsidP="009B2E2C">
      <w:pPr>
        <w:pStyle w:val="Caption"/>
        <w:keepNext/>
        <w:spacing w:after="120" w:line="278" w:lineRule="auto"/>
        <w:jc w:val="center"/>
        <w:rPr>
          <w:rFonts w:ascii="Arial" w:hAnsi="Arial" w:cs="Arial"/>
          <w:color w:val="000000" w:themeColor="text1"/>
        </w:rPr>
      </w:pPr>
      <w:bookmarkStart w:id="89" w:name="_Toc225184459"/>
      <w:r w:rsidRPr="00FF4C93">
        <w:rPr>
          <w:rFonts w:ascii="Arial" w:hAnsi="Arial" w:cs="Arial"/>
          <w:color w:val="000000" w:themeColor="text1"/>
        </w:rPr>
        <w:t xml:space="preserve">Table </w:t>
      </w:r>
      <w:r w:rsidR="002B4B8E" w:rsidRPr="00FF4C93">
        <w:rPr>
          <w:rFonts w:ascii="Arial" w:hAnsi="Arial" w:cs="Arial"/>
          <w:color w:val="000000" w:themeColor="text1"/>
        </w:rPr>
        <w:t>4.8b</w:t>
      </w:r>
      <w:r w:rsidRPr="00FF4C93">
        <w:rPr>
          <w:rFonts w:ascii="Arial" w:hAnsi="Arial" w:cs="Arial"/>
          <w:color w:val="000000" w:themeColor="text1"/>
        </w:rPr>
        <w:t xml:space="preserve"> Kolmogorov-Smirnov normality test</w:t>
      </w:r>
      <w:bookmarkEnd w:id="89"/>
    </w:p>
    <w:tbl>
      <w:tblPr>
        <w:tblStyle w:val="TableGrid"/>
        <w:tblW w:w="0" w:type="auto"/>
        <w:jc w:val="center"/>
        <w:tblLook w:val="04A0" w:firstRow="1" w:lastRow="0" w:firstColumn="1" w:lastColumn="0" w:noHBand="0" w:noVBand="1"/>
      </w:tblPr>
      <w:tblGrid>
        <w:gridCol w:w="1350"/>
        <w:gridCol w:w="1684"/>
        <w:gridCol w:w="1057"/>
        <w:gridCol w:w="2596"/>
      </w:tblGrid>
      <w:tr w:rsidR="007021D6" w:rsidRPr="007021D6" w14:paraId="5D529D3E" w14:textId="77777777" w:rsidTr="007021D6">
        <w:trPr>
          <w:jc w:val="center"/>
        </w:trPr>
        <w:tc>
          <w:tcPr>
            <w:tcW w:w="0" w:type="auto"/>
            <w:shd w:val="clear" w:color="auto" w:fill="A5C9EB" w:themeFill="text2" w:themeFillTint="40"/>
            <w:hideMark/>
          </w:tcPr>
          <w:p w14:paraId="31357DAA" w14:textId="77777777"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Variable</w:t>
            </w:r>
          </w:p>
        </w:tc>
        <w:tc>
          <w:tcPr>
            <w:tcW w:w="0" w:type="auto"/>
            <w:shd w:val="clear" w:color="auto" w:fill="A5C9EB" w:themeFill="text2" w:themeFillTint="40"/>
            <w:hideMark/>
          </w:tcPr>
          <w:p w14:paraId="6C22B4CD" w14:textId="77777777"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K–S Statistic</w:t>
            </w:r>
          </w:p>
        </w:tc>
        <w:tc>
          <w:tcPr>
            <w:tcW w:w="0" w:type="auto"/>
            <w:shd w:val="clear" w:color="auto" w:fill="A5C9EB" w:themeFill="text2" w:themeFillTint="40"/>
            <w:hideMark/>
          </w:tcPr>
          <w:p w14:paraId="0A7F18B5" w14:textId="77777777"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p</w:t>
            </w:r>
            <w:r w:rsidRPr="007021D6">
              <w:rPr>
                <w:rFonts w:ascii="Arial" w:eastAsia="Times New Roman" w:hAnsi="Arial" w:cs="Arial"/>
                <w:b/>
                <w:bCs/>
                <w:kern w:val="0"/>
                <w:lang w:eastAsia="en-GB"/>
                <w14:ligatures w14:val="none"/>
              </w:rPr>
              <w:noBreakHyphen/>
              <w:t>value</w:t>
            </w:r>
          </w:p>
        </w:tc>
        <w:tc>
          <w:tcPr>
            <w:tcW w:w="0" w:type="auto"/>
            <w:shd w:val="clear" w:color="auto" w:fill="A5C9EB" w:themeFill="text2" w:themeFillTint="40"/>
            <w:hideMark/>
          </w:tcPr>
          <w:p w14:paraId="48E39186" w14:textId="77777777"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Normality?</w:t>
            </w:r>
          </w:p>
        </w:tc>
      </w:tr>
      <w:tr w:rsidR="007021D6" w:rsidRPr="007021D6" w14:paraId="67A19DFB" w14:textId="77777777" w:rsidTr="007021D6">
        <w:trPr>
          <w:jc w:val="center"/>
        </w:trPr>
        <w:tc>
          <w:tcPr>
            <w:tcW w:w="0" w:type="auto"/>
            <w:shd w:val="clear" w:color="auto" w:fill="A5C9EB" w:themeFill="text2" w:themeFillTint="40"/>
            <w:hideMark/>
          </w:tcPr>
          <w:p w14:paraId="45672C04" w14:textId="6BF60A86"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SUS</w:t>
            </w:r>
            <w:r w:rsidRPr="00404D3E">
              <w:rPr>
                <w:rFonts w:ascii="Arial" w:eastAsia="Times New Roman" w:hAnsi="Arial" w:cs="Arial"/>
                <w:b/>
                <w:bCs/>
                <w:kern w:val="0"/>
                <w:lang w:eastAsia="en-GB"/>
                <w14:ligatures w14:val="none"/>
              </w:rPr>
              <w:t xml:space="preserve"> </w:t>
            </w:r>
            <w:r w:rsidRPr="007021D6">
              <w:rPr>
                <w:rFonts w:ascii="Arial" w:eastAsia="Times New Roman" w:hAnsi="Arial" w:cs="Arial"/>
                <w:b/>
                <w:bCs/>
                <w:kern w:val="0"/>
                <w:lang w:eastAsia="en-GB"/>
                <w14:ligatures w14:val="none"/>
              </w:rPr>
              <w:t>Total</w:t>
            </w:r>
          </w:p>
        </w:tc>
        <w:tc>
          <w:tcPr>
            <w:tcW w:w="0" w:type="auto"/>
            <w:hideMark/>
          </w:tcPr>
          <w:p w14:paraId="22105CC9"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Arial" w:eastAsia="Times New Roman" w:hAnsi="Arial" w:cs="Arial"/>
                <w:kern w:val="0"/>
                <w:lang w:eastAsia="en-GB"/>
                <w14:ligatures w14:val="none"/>
              </w:rPr>
              <w:t>0.1039</w:t>
            </w:r>
          </w:p>
        </w:tc>
        <w:tc>
          <w:tcPr>
            <w:tcW w:w="0" w:type="auto"/>
            <w:hideMark/>
          </w:tcPr>
          <w:p w14:paraId="68C461DC"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Arial" w:eastAsia="Times New Roman" w:hAnsi="Arial" w:cs="Arial"/>
                <w:kern w:val="0"/>
                <w:lang w:eastAsia="en-GB"/>
                <w14:ligatures w14:val="none"/>
              </w:rPr>
              <w:t>0.7678</w:t>
            </w:r>
          </w:p>
        </w:tc>
        <w:tc>
          <w:tcPr>
            <w:tcW w:w="0" w:type="auto"/>
            <w:hideMark/>
          </w:tcPr>
          <w:p w14:paraId="50EB22C4"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Segoe UI Symbol" w:eastAsia="Times New Roman" w:hAnsi="Segoe UI Symbol" w:cs="Segoe UI Symbol"/>
                <w:kern w:val="0"/>
                <w:lang w:eastAsia="en-GB"/>
                <w14:ligatures w14:val="none"/>
              </w:rPr>
              <w:t>✔</w:t>
            </w:r>
            <w:r w:rsidRPr="007021D6">
              <w:rPr>
                <w:rFonts w:ascii="Arial" w:eastAsia="Times New Roman" w:hAnsi="Arial" w:cs="Arial"/>
                <w:kern w:val="0"/>
                <w:lang w:eastAsia="en-GB"/>
                <w14:ligatures w14:val="none"/>
              </w:rPr>
              <w:t xml:space="preserve"> Normally distributed</w:t>
            </w:r>
          </w:p>
        </w:tc>
      </w:tr>
      <w:tr w:rsidR="007021D6" w:rsidRPr="007021D6" w14:paraId="7CB95286" w14:textId="77777777" w:rsidTr="007021D6">
        <w:trPr>
          <w:jc w:val="center"/>
        </w:trPr>
        <w:tc>
          <w:tcPr>
            <w:tcW w:w="0" w:type="auto"/>
            <w:shd w:val="clear" w:color="auto" w:fill="A5C9EB" w:themeFill="text2" w:themeFillTint="40"/>
            <w:hideMark/>
          </w:tcPr>
          <w:p w14:paraId="3E368BC9" w14:textId="3EB22E29" w:rsidR="007021D6" w:rsidRPr="007021D6" w:rsidRDefault="007021D6" w:rsidP="009B2E2C">
            <w:pPr>
              <w:spacing w:after="120" w:line="278" w:lineRule="auto"/>
              <w:jc w:val="center"/>
              <w:rPr>
                <w:rFonts w:ascii="Arial" w:eastAsia="Times New Roman" w:hAnsi="Arial" w:cs="Arial"/>
                <w:b/>
                <w:bCs/>
                <w:kern w:val="0"/>
                <w:lang w:eastAsia="en-GB"/>
                <w14:ligatures w14:val="none"/>
              </w:rPr>
            </w:pPr>
            <w:r w:rsidRPr="007021D6">
              <w:rPr>
                <w:rFonts w:ascii="Arial" w:eastAsia="Times New Roman" w:hAnsi="Arial" w:cs="Arial"/>
                <w:b/>
                <w:bCs/>
                <w:kern w:val="0"/>
                <w:lang w:eastAsia="en-GB"/>
                <w14:ligatures w14:val="none"/>
              </w:rPr>
              <w:t>TLX</w:t>
            </w:r>
            <w:r w:rsidRPr="00404D3E">
              <w:rPr>
                <w:rFonts w:ascii="Arial" w:eastAsia="Times New Roman" w:hAnsi="Arial" w:cs="Arial"/>
                <w:b/>
                <w:bCs/>
                <w:kern w:val="0"/>
                <w:lang w:eastAsia="en-GB"/>
                <w14:ligatures w14:val="none"/>
              </w:rPr>
              <w:t xml:space="preserve"> </w:t>
            </w:r>
            <w:r w:rsidRPr="007021D6">
              <w:rPr>
                <w:rFonts w:ascii="Arial" w:eastAsia="Times New Roman" w:hAnsi="Arial" w:cs="Arial"/>
                <w:b/>
                <w:bCs/>
                <w:kern w:val="0"/>
                <w:lang w:eastAsia="en-GB"/>
                <w14:ligatures w14:val="none"/>
              </w:rPr>
              <w:t>Mean</w:t>
            </w:r>
          </w:p>
        </w:tc>
        <w:tc>
          <w:tcPr>
            <w:tcW w:w="0" w:type="auto"/>
            <w:hideMark/>
          </w:tcPr>
          <w:p w14:paraId="4D9D838C"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Arial" w:eastAsia="Times New Roman" w:hAnsi="Arial" w:cs="Arial"/>
                <w:kern w:val="0"/>
                <w:lang w:eastAsia="en-GB"/>
                <w14:ligatures w14:val="none"/>
              </w:rPr>
              <w:t>0.1302</w:t>
            </w:r>
          </w:p>
        </w:tc>
        <w:tc>
          <w:tcPr>
            <w:tcW w:w="0" w:type="auto"/>
            <w:hideMark/>
          </w:tcPr>
          <w:p w14:paraId="2ECC706C"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Arial" w:eastAsia="Times New Roman" w:hAnsi="Arial" w:cs="Arial"/>
                <w:kern w:val="0"/>
                <w:lang w:eastAsia="en-GB"/>
                <w14:ligatures w14:val="none"/>
              </w:rPr>
              <w:t>0.4988</w:t>
            </w:r>
          </w:p>
        </w:tc>
        <w:tc>
          <w:tcPr>
            <w:tcW w:w="0" w:type="auto"/>
            <w:hideMark/>
          </w:tcPr>
          <w:p w14:paraId="74019B8C" w14:textId="77777777" w:rsidR="007021D6" w:rsidRPr="007021D6" w:rsidRDefault="007021D6" w:rsidP="009B2E2C">
            <w:pPr>
              <w:spacing w:after="120" w:line="278" w:lineRule="auto"/>
              <w:rPr>
                <w:rFonts w:ascii="Arial" w:eastAsia="Times New Roman" w:hAnsi="Arial" w:cs="Arial"/>
                <w:kern w:val="0"/>
                <w:lang w:eastAsia="en-GB"/>
                <w14:ligatures w14:val="none"/>
              </w:rPr>
            </w:pPr>
            <w:r w:rsidRPr="007021D6">
              <w:rPr>
                <w:rFonts w:ascii="Segoe UI Symbol" w:eastAsia="Times New Roman" w:hAnsi="Segoe UI Symbol" w:cs="Segoe UI Symbol"/>
                <w:kern w:val="0"/>
                <w:lang w:eastAsia="en-GB"/>
                <w14:ligatures w14:val="none"/>
              </w:rPr>
              <w:t>✔</w:t>
            </w:r>
            <w:r w:rsidRPr="007021D6">
              <w:rPr>
                <w:rFonts w:ascii="Arial" w:eastAsia="Times New Roman" w:hAnsi="Arial" w:cs="Arial"/>
                <w:kern w:val="0"/>
                <w:lang w:eastAsia="en-GB"/>
                <w14:ligatures w14:val="none"/>
              </w:rPr>
              <w:t xml:space="preserve"> Normally distributed</w:t>
            </w:r>
          </w:p>
        </w:tc>
      </w:tr>
    </w:tbl>
    <w:p w14:paraId="1EEBC178" w14:textId="77777777" w:rsidR="0061202B" w:rsidRDefault="0061202B" w:rsidP="009B2E2C">
      <w:pPr>
        <w:spacing w:after="120"/>
        <w:rPr>
          <w:rFonts w:ascii="Arial" w:eastAsia="Times New Roman" w:hAnsi="Arial" w:cs="Arial"/>
          <w:kern w:val="0"/>
          <w:lang w:eastAsia="en-GB"/>
          <w14:ligatures w14:val="none"/>
        </w:rPr>
      </w:pPr>
    </w:p>
    <w:p w14:paraId="46488A6A" w14:textId="77777777" w:rsidR="00404D3E" w:rsidRPr="00404D3E" w:rsidRDefault="00404D3E" w:rsidP="009B2E2C">
      <w:pPr>
        <w:spacing w:after="120"/>
        <w:rPr>
          <w:rFonts w:ascii="Arial" w:eastAsia="Times New Roman" w:hAnsi="Arial" w:cs="Arial"/>
          <w:kern w:val="0"/>
          <w:lang w:eastAsia="en-GB"/>
          <w14:ligatures w14:val="none"/>
        </w:rPr>
      </w:pPr>
    </w:p>
    <w:p w14:paraId="11FA07B3" w14:textId="77777777" w:rsidR="005D2F82" w:rsidRPr="005D2F82" w:rsidRDefault="00404D3E" w:rsidP="009B2E2C">
      <w:pPr>
        <w:spacing w:after="120"/>
        <w:rPr>
          <w:rFonts w:ascii="Arial" w:eastAsia="Times New Roman" w:hAnsi="Arial" w:cs="Arial"/>
          <w:kern w:val="0"/>
          <w:lang w:eastAsia="en-GB"/>
          <w14:ligatures w14:val="none"/>
        </w:rPr>
      </w:pPr>
      <w:r w:rsidRPr="00404D3E">
        <w:rPr>
          <w:rFonts w:ascii="Arial" w:eastAsia="Times New Roman" w:hAnsi="Arial" w:cs="Arial"/>
          <w:kern w:val="0"/>
          <w:lang w:eastAsia="en-GB"/>
          <w14:ligatures w14:val="none"/>
        </w:rPr>
        <w:t xml:space="preserve">Following the confirmation of normality, a parametric one-way ANOVA was conducted in accordance with established SPSS analytical guidelines (Field, 2018) (see Table 4.8c). </w:t>
      </w:r>
      <w:r w:rsidR="005D2F82" w:rsidRPr="005D2F82">
        <w:rPr>
          <w:rFonts w:ascii="Arial" w:eastAsia="Times New Roman" w:hAnsi="Arial" w:cs="Arial"/>
          <w:kern w:val="0"/>
          <w:lang w:eastAsia="en-GB"/>
          <w14:ligatures w14:val="none"/>
        </w:rPr>
        <w:t>To further safeguard the integrity of the findings, a Welch ANOVA was subsequently employed as a robust alternative to account for potential violations of the homogeneity of variance assumption (see Table 4.8d). The results revealed statistically significant effects of training condition on perceived CIS usability, corroborating earlier observations and reinforcing the assertion that formal training constitutes a critical determinant of both perceived usability and cognitive workload among end-users (see Figure 4.8a).</w:t>
      </w:r>
    </w:p>
    <w:p w14:paraId="40062210" w14:textId="77777777" w:rsidR="005D2F82" w:rsidRPr="005D2F82" w:rsidRDefault="005D2F82" w:rsidP="009B2E2C">
      <w:pPr>
        <w:spacing w:after="120"/>
        <w:rPr>
          <w:rFonts w:ascii="Times New Roman" w:eastAsia="Times New Roman" w:hAnsi="Times New Roman" w:cs="Times New Roman"/>
          <w:kern w:val="0"/>
          <w:lang w:eastAsia="en-GB"/>
          <w14:ligatures w14:val="none"/>
        </w:rPr>
      </w:pPr>
    </w:p>
    <w:p w14:paraId="50A10E3B" w14:textId="77777777" w:rsidR="002B4B8E" w:rsidRPr="00603707" w:rsidRDefault="002B4B8E" w:rsidP="009B2E2C">
      <w:pPr>
        <w:spacing w:after="120"/>
        <w:rPr>
          <w:rFonts w:ascii="Arial" w:eastAsia="Times New Roman" w:hAnsi="Arial" w:cs="Arial"/>
          <w:kern w:val="0"/>
          <w:lang w:eastAsia="en-GB"/>
          <w14:ligatures w14:val="none"/>
        </w:rPr>
      </w:pPr>
    </w:p>
    <w:p w14:paraId="5AD83051" w14:textId="2F12CF48" w:rsidR="000200DB" w:rsidRPr="00FF4C93" w:rsidRDefault="000200DB" w:rsidP="009B2E2C">
      <w:pPr>
        <w:pStyle w:val="Caption"/>
        <w:keepNext/>
        <w:spacing w:after="120" w:line="278" w:lineRule="auto"/>
        <w:jc w:val="center"/>
        <w:rPr>
          <w:rFonts w:ascii="Arial" w:hAnsi="Arial" w:cs="Arial"/>
          <w:color w:val="000000" w:themeColor="text1"/>
        </w:rPr>
      </w:pPr>
      <w:bookmarkStart w:id="90" w:name="_Toc225176159"/>
      <w:bookmarkStart w:id="91" w:name="_Toc225184460"/>
      <w:r w:rsidRPr="00FF4C93">
        <w:rPr>
          <w:rFonts w:ascii="Arial" w:hAnsi="Arial" w:cs="Arial"/>
          <w:color w:val="000000" w:themeColor="text1"/>
        </w:rPr>
        <w:t>Table 4.</w:t>
      </w:r>
      <w:r w:rsidR="002B4B8E" w:rsidRPr="00FF4C93">
        <w:rPr>
          <w:rFonts w:ascii="Arial" w:hAnsi="Arial" w:cs="Arial"/>
          <w:color w:val="000000" w:themeColor="text1"/>
        </w:rPr>
        <w:t>8c</w:t>
      </w:r>
      <w:r w:rsidRPr="00FF4C93">
        <w:rPr>
          <w:rFonts w:ascii="Arial" w:hAnsi="Arial" w:cs="Arial"/>
          <w:color w:val="000000" w:themeColor="text1"/>
        </w:rPr>
        <w:t xml:space="preserve"> Parametric One-Way ANOVA test</w:t>
      </w:r>
      <w:bookmarkEnd w:id="90"/>
      <w:bookmarkEnd w:id="91"/>
    </w:p>
    <w:tbl>
      <w:tblPr>
        <w:tblStyle w:val="TableGrid"/>
        <w:tblW w:w="0" w:type="auto"/>
        <w:tblInd w:w="297" w:type="dxa"/>
        <w:tblLook w:val="04A0" w:firstRow="1" w:lastRow="0" w:firstColumn="1" w:lastColumn="0" w:noHBand="0" w:noVBand="1"/>
      </w:tblPr>
      <w:tblGrid>
        <w:gridCol w:w="1430"/>
        <w:gridCol w:w="1150"/>
        <w:gridCol w:w="1338"/>
        <w:gridCol w:w="1092"/>
        <w:gridCol w:w="1218"/>
        <w:gridCol w:w="1097"/>
        <w:gridCol w:w="1101"/>
      </w:tblGrid>
      <w:tr w:rsidR="00963A90" w:rsidRPr="00603707" w14:paraId="3E1A8A3A" w14:textId="77777777" w:rsidTr="000200DB">
        <w:trPr>
          <w:trHeight w:val="600"/>
        </w:trPr>
        <w:tc>
          <w:tcPr>
            <w:tcW w:w="1430" w:type="dxa"/>
            <w:shd w:val="clear" w:color="auto" w:fill="A5C9EB" w:themeFill="text2" w:themeFillTint="40"/>
            <w:vAlign w:val="center"/>
          </w:tcPr>
          <w:p w14:paraId="443C3E9F" w14:textId="04A26BBE" w:rsidR="00963A90" w:rsidRPr="00603707" w:rsidRDefault="00963A90" w:rsidP="009B2E2C">
            <w:pPr>
              <w:autoSpaceDE w:val="0"/>
              <w:autoSpaceDN w:val="0"/>
              <w:adjustRightInd w:val="0"/>
              <w:spacing w:after="120" w:line="278" w:lineRule="auto"/>
              <w:rPr>
                <w:rFonts w:ascii="Arial" w:hAnsi="Arial" w:cs="Arial"/>
                <w:kern w:val="0"/>
              </w:rPr>
            </w:pPr>
            <w:r w:rsidRPr="00603707">
              <w:rPr>
                <w:rStyle w:val="Strong"/>
                <w:rFonts w:ascii="Arial" w:hAnsi="Arial" w:cs="Arial"/>
              </w:rPr>
              <w:t>Variable</w:t>
            </w:r>
          </w:p>
        </w:tc>
        <w:tc>
          <w:tcPr>
            <w:tcW w:w="1150" w:type="dxa"/>
            <w:shd w:val="clear" w:color="auto" w:fill="A5C9EB" w:themeFill="text2" w:themeFillTint="40"/>
            <w:vAlign w:val="center"/>
          </w:tcPr>
          <w:p w14:paraId="563B3F37" w14:textId="748CDCE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Source</w:t>
            </w:r>
          </w:p>
        </w:tc>
        <w:tc>
          <w:tcPr>
            <w:tcW w:w="1338" w:type="dxa"/>
            <w:shd w:val="clear" w:color="auto" w:fill="A5C9EB" w:themeFill="text2" w:themeFillTint="40"/>
            <w:vAlign w:val="center"/>
          </w:tcPr>
          <w:p w14:paraId="39F4F893" w14:textId="4155668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Sum of Squares</w:t>
            </w:r>
          </w:p>
        </w:tc>
        <w:tc>
          <w:tcPr>
            <w:tcW w:w="1092" w:type="dxa"/>
            <w:shd w:val="clear" w:color="auto" w:fill="A5C9EB" w:themeFill="text2" w:themeFillTint="40"/>
            <w:vAlign w:val="center"/>
          </w:tcPr>
          <w:p w14:paraId="05F0DFD8" w14:textId="625AE7E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df</w:t>
            </w:r>
          </w:p>
        </w:tc>
        <w:tc>
          <w:tcPr>
            <w:tcW w:w="1218" w:type="dxa"/>
            <w:shd w:val="clear" w:color="auto" w:fill="A5C9EB" w:themeFill="text2" w:themeFillTint="40"/>
            <w:vAlign w:val="center"/>
          </w:tcPr>
          <w:p w14:paraId="04C81D0A" w14:textId="547FD46C"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Mean Square</w:t>
            </w:r>
          </w:p>
        </w:tc>
        <w:tc>
          <w:tcPr>
            <w:tcW w:w="1097" w:type="dxa"/>
            <w:shd w:val="clear" w:color="auto" w:fill="A5C9EB" w:themeFill="text2" w:themeFillTint="40"/>
            <w:vAlign w:val="center"/>
          </w:tcPr>
          <w:p w14:paraId="0C0ECB9F" w14:textId="470519F6"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F</w:t>
            </w:r>
          </w:p>
        </w:tc>
        <w:tc>
          <w:tcPr>
            <w:tcW w:w="1101" w:type="dxa"/>
            <w:shd w:val="clear" w:color="auto" w:fill="A5C9EB" w:themeFill="text2" w:themeFillTint="40"/>
            <w:vAlign w:val="center"/>
          </w:tcPr>
          <w:p w14:paraId="2EA65513" w14:textId="097044AD"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p</w:t>
            </w:r>
            <w:r w:rsidR="00C04C9E" w:rsidRPr="00603707">
              <w:rPr>
                <w:rStyle w:val="Strong"/>
                <w:rFonts w:ascii="Arial" w:hAnsi="Arial" w:cs="Arial"/>
              </w:rPr>
              <w:t>-Value</w:t>
            </w:r>
          </w:p>
        </w:tc>
      </w:tr>
      <w:tr w:rsidR="00963A90" w:rsidRPr="00603707" w14:paraId="3902D5F6" w14:textId="77777777" w:rsidTr="000200DB">
        <w:trPr>
          <w:trHeight w:val="600"/>
        </w:trPr>
        <w:tc>
          <w:tcPr>
            <w:tcW w:w="1430" w:type="dxa"/>
            <w:shd w:val="clear" w:color="auto" w:fill="A5C9EB" w:themeFill="text2" w:themeFillTint="40"/>
            <w:vAlign w:val="center"/>
          </w:tcPr>
          <w:p w14:paraId="1B35A21F" w14:textId="0AEEFCFD"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SUS Total</w:t>
            </w:r>
          </w:p>
        </w:tc>
        <w:tc>
          <w:tcPr>
            <w:tcW w:w="1150" w:type="dxa"/>
            <w:vAlign w:val="center"/>
          </w:tcPr>
          <w:p w14:paraId="73994AF0" w14:textId="0D6C37D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Between Groups</w:t>
            </w:r>
          </w:p>
        </w:tc>
        <w:tc>
          <w:tcPr>
            <w:tcW w:w="1338" w:type="dxa"/>
            <w:vAlign w:val="center"/>
          </w:tcPr>
          <w:p w14:paraId="5ADCC48F" w14:textId="0BA753AE"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3812.349</w:t>
            </w:r>
          </w:p>
        </w:tc>
        <w:tc>
          <w:tcPr>
            <w:tcW w:w="1092" w:type="dxa"/>
            <w:vAlign w:val="center"/>
          </w:tcPr>
          <w:p w14:paraId="626D8707" w14:textId="2D41F781"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2</w:t>
            </w:r>
          </w:p>
        </w:tc>
        <w:tc>
          <w:tcPr>
            <w:tcW w:w="1218" w:type="dxa"/>
            <w:vAlign w:val="center"/>
          </w:tcPr>
          <w:p w14:paraId="1EE1F2A8" w14:textId="56C0D9AB"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1906.175</w:t>
            </w:r>
          </w:p>
        </w:tc>
        <w:tc>
          <w:tcPr>
            <w:tcW w:w="1097" w:type="dxa"/>
            <w:vAlign w:val="center"/>
          </w:tcPr>
          <w:p w14:paraId="5D26EC13" w14:textId="3F6B4BBD"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7.55</w:t>
            </w:r>
          </w:p>
        </w:tc>
        <w:tc>
          <w:tcPr>
            <w:tcW w:w="1101" w:type="dxa"/>
            <w:vAlign w:val="center"/>
          </w:tcPr>
          <w:p w14:paraId="393B74F6" w14:textId="12456A9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.002</w:t>
            </w:r>
          </w:p>
        </w:tc>
      </w:tr>
      <w:tr w:rsidR="00963A90" w:rsidRPr="00603707" w14:paraId="1A643D01" w14:textId="77777777" w:rsidTr="000200DB">
        <w:trPr>
          <w:trHeight w:val="591"/>
        </w:trPr>
        <w:tc>
          <w:tcPr>
            <w:tcW w:w="1430" w:type="dxa"/>
            <w:shd w:val="clear" w:color="auto" w:fill="A5C9EB" w:themeFill="text2" w:themeFillTint="40"/>
            <w:vAlign w:val="center"/>
          </w:tcPr>
          <w:p w14:paraId="3CD71AFB" w14:textId="77777777" w:rsidR="00963A90" w:rsidRPr="00603707" w:rsidRDefault="00963A90" w:rsidP="009B2E2C">
            <w:pPr>
              <w:autoSpaceDE w:val="0"/>
              <w:autoSpaceDN w:val="0"/>
              <w:adjustRightInd w:val="0"/>
              <w:spacing w:after="120" w:line="278" w:lineRule="auto"/>
              <w:jc w:val="center"/>
              <w:rPr>
                <w:rFonts w:ascii="Arial" w:hAnsi="Arial" w:cs="Arial"/>
                <w:kern w:val="0"/>
              </w:rPr>
            </w:pPr>
          </w:p>
        </w:tc>
        <w:tc>
          <w:tcPr>
            <w:tcW w:w="1150" w:type="dxa"/>
            <w:vAlign w:val="center"/>
          </w:tcPr>
          <w:p w14:paraId="2332D625" w14:textId="0C1760B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Within Groups</w:t>
            </w:r>
          </w:p>
        </w:tc>
        <w:tc>
          <w:tcPr>
            <w:tcW w:w="1338" w:type="dxa"/>
            <w:vAlign w:val="center"/>
          </w:tcPr>
          <w:p w14:paraId="704DFD70" w14:textId="77E67DAF"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8834.361</w:t>
            </w:r>
          </w:p>
        </w:tc>
        <w:tc>
          <w:tcPr>
            <w:tcW w:w="1092" w:type="dxa"/>
            <w:vAlign w:val="center"/>
          </w:tcPr>
          <w:p w14:paraId="7B00B422" w14:textId="607092A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35</w:t>
            </w:r>
          </w:p>
        </w:tc>
        <w:tc>
          <w:tcPr>
            <w:tcW w:w="1218" w:type="dxa"/>
            <w:vAlign w:val="center"/>
          </w:tcPr>
          <w:p w14:paraId="650B85B1" w14:textId="59B779C5"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252.410</w:t>
            </w:r>
          </w:p>
        </w:tc>
        <w:tc>
          <w:tcPr>
            <w:tcW w:w="1097" w:type="dxa"/>
            <w:vAlign w:val="center"/>
          </w:tcPr>
          <w:p w14:paraId="0614D58F" w14:textId="6EC757A0"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t>
            </w:r>
          </w:p>
        </w:tc>
        <w:tc>
          <w:tcPr>
            <w:tcW w:w="1101" w:type="dxa"/>
            <w:vAlign w:val="center"/>
          </w:tcPr>
          <w:p w14:paraId="685184E5" w14:textId="707985E4"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t>
            </w:r>
          </w:p>
        </w:tc>
      </w:tr>
      <w:tr w:rsidR="00963A90" w:rsidRPr="00603707" w14:paraId="30ACEB5F" w14:textId="77777777" w:rsidTr="000200DB">
        <w:trPr>
          <w:trHeight w:val="346"/>
        </w:trPr>
        <w:tc>
          <w:tcPr>
            <w:tcW w:w="1430" w:type="dxa"/>
            <w:shd w:val="clear" w:color="auto" w:fill="A5C9EB" w:themeFill="text2" w:themeFillTint="40"/>
            <w:vAlign w:val="center"/>
          </w:tcPr>
          <w:p w14:paraId="128513DA" w14:textId="77777777" w:rsidR="00963A90" w:rsidRPr="00603707" w:rsidRDefault="00963A90" w:rsidP="009B2E2C">
            <w:pPr>
              <w:autoSpaceDE w:val="0"/>
              <w:autoSpaceDN w:val="0"/>
              <w:adjustRightInd w:val="0"/>
              <w:spacing w:after="120" w:line="278" w:lineRule="auto"/>
              <w:jc w:val="center"/>
              <w:rPr>
                <w:rFonts w:ascii="Arial" w:hAnsi="Arial" w:cs="Arial"/>
                <w:kern w:val="0"/>
              </w:rPr>
            </w:pPr>
          </w:p>
        </w:tc>
        <w:tc>
          <w:tcPr>
            <w:tcW w:w="1150" w:type="dxa"/>
            <w:vAlign w:val="center"/>
          </w:tcPr>
          <w:p w14:paraId="1657466C" w14:textId="011263E8"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Total</w:t>
            </w:r>
          </w:p>
        </w:tc>
        <w:tc>
          <w:tcPr>
            <w:tcW w:w="1338" w:type="dxa"/>
            <w:vAlign w:val="center"/>
          </w:tcPr>
          <w:p w14:paraId="2D3567DD" w14:textId="398F7A4C"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12646.711</w:t>
            </w:r>
          </w:p>
        </w:tc>
        <w:tc>
          <w:tcPr>
            <w:tcW w:w="1092" w:type="dxa"/>
            <w:vAlign w:val="center"/>
          </w:tcPr>
          <w:p w14:paraId="74DE5FD3" w14:textId="5053863C"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37</w:t>
            </w:r>
          </w:p>
        </w:tc>
        <w:tc>
          <w:tcPr>
            <w:tcW w:w="1218" w:type="dxa"/>
            <w:vAlign w:val="center"/>
          </w:tcPr>
          <w:p w14:paraId="120F19FE" w14:textId="2F517BD2"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w:t>
            </w:r>
          </w:p>
        </w:tc>
        <w:tc>
          <w:tcPr>
            <w:tcW w:w="1097" w:type="dxa"/>
            <w:vAlign w:val="center"/>
          </w:tcPr>
          <w:p w14:paraId="6864CDF5" w14:textId="640800D4"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w:t>
            </w:r>
          </w:p>
        </w:tc>
        <w:tc>
          <w:tcPr>
            <w:tcW w:w="1101" w:type="dxa"/>
            <w:vAlign w:val="center"/>
          </w:tcPr>
          <w:p w14:paraId="7E3E220B" w14:textId="2214A12E" w:rsidR="00963A90" w:rsidRPr="00603707" w:rsidRDefault="00963A90"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rPr>
              <w:t>—</w:t>
            </w:r>
          </w:p>
        </w:tc>
      </w:tr>
      <w:tr w:rsidR="00963A90" w:rsidRPr="00603707" w14:paraId="17EC0DA1" w14:textId="77777777" w:rsidTr="000200DB">
        <w:trPr>
          <w:trHeight w:val="556"/>
        </w:trPr>
        <w:tc>
          <w:tcPr>
            <w:tcW w:w="1430" w:type="dxa"/>
            <w:shd w:val="clear" w:color="auto" w:fill="A5C9EB" w:themeFill="text2" w:themeFillTint="40"/>
            <w:vAlign w:val="center"/>
          </w:tcPr>
          <w:p w14:paraId="74CE5A39" w14:textId="715C2266"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Style w:val="Strong"/>
                <w:rFonts w:ascii="Arial" w:hAnsi="Arial" w:cs="Arial"/>
              </w:rPr>
              <w:t>NASA</w:t>
            </w:r>
            <w:r w:rsidRPr="00603707">
              <w:rPr>
                <w:rStyle w:val="Strong"/>
                <w:rFonts w:ascii="Arial" w:hAnsi="Arial" w:cs="Arial"/>
              </w:rPr>
              <w:noBreakHyphen/>
              <w:t>TLX</w:t>
            </w:r>
          </w:p>
        </w:tc>
        <w:tc>
          <w:tcPr>
            <w:tcW w:w="1150" w:type="dxa"/>
            <w:vAlign w:val="center"/>
          </w:tcPr>
          <w:p w14:paraId="2B683E2F" w14:textId="7838C86E"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Between Groups</w:t>
            </w:r>
          </w:p>
        </w:tc>
        <w:tc>
          <w:tcPr>
            <w:tcW w:w="1338" w:type="dxa"/>
            <w:vAlign w:val="center"/>
          </w:tcPr>
          <w:p w14:paraId="5926661E" w14:textId="356E242A"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1227.785</w:t>
            </w:r>
          </w:p>
        </w:tc>
        <w:tc>
          <w:tcPr>
            <w:tcW w:w="1092" w:type="dxa"/>
            <w:vAlign w:val="center"/>
          </w:tcPr>
          <w:p w14:paraId="31286CF5" w14:textId="5D6E3101"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2</w:t>
            </w:r>
          </w:p>
        </w:tc>
        <w:tc>
          <w:tcPr>
            <w:tcW w:w="1218" w:type="dxa"/>
            <w:vAlign w:val="center"/>
          </w:tcPr>
          <w:p w14:paraId="76E8C798" w14:textId="675AD3B8"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613.893</w:t>
            </w:r>
          </w:p>
        </w:tc>
        <w:tc>
          <w:tcPr>
            <w:tcW w:w="1097" w:type="dxa"/>
            <w:vAlign w:val="center"/>
          </w:tcPr>
          <w:p w14:paraId="5B3E1531" w14:textId="22792A50"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2.33</w:t>
            </w:r>
          </w:p>
        </w:tc>
        <w:tc>
          <w:tcPr>
            <w:tcW w:w="1101" w:type="dxa"/>
            <w:vAlign w:val="center"/>
          </w:tcPr>
          <w:p w14:paraId="77BFE61E" w14:textId="1D590B31"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.113</w:t>
            </w:r>
          </w:p>
        </w:tc>
      </w:tr>
      <w:tr w:rsidR="00963A90" w:rsidRPr="00603707" w14:paraId="0786FE1A" w14:textId="77777777" w:rsidTr="000200DB">
        <w:trPr>
          <w:trHeight w:val="600"/>
        </w:trPr>
        <w:tc>
          <w:tcPr>
            <w:tcW w:w="1430" w:type="dxa"/>
            <w:shd w:val="clear" w:color="auto" w:fill="A5C9EB" w:themeFill="text2" w:themeFillTint="40"/>
            <w:vAlign w:val="center"/>
          </w:tcPr>
          <w:p w14:paraId="55D38F5C" w14:textId="77777777" w:rsidR="00963A90" w:rsidRPr="00603707" w:rsidRDefault="00963A90" w:rsidP="009B2E2C">
            <w:pPr>
              <w:autoSpaceDE w:val="0"/>
              <w:autoSpaceDN w:val="0"/>
              <w:adjustRightInd w:val="0"/>
              <w:spacing w:after="120" w:line="278" w:lineRule="auto"/>
              <w:jc w:val="center"/>
              <w:rPr>
                <w:rFonts w:ascii="Arial" w:hAnsi="Arial" w:cs="Arial"/>
                <w:kern w:val="0"/>
              </w:rPr>
            </w:pPr>
          </w:p>
        </w:tc>
        <w:tc>
          <w:tcPr>
            <w:tcW w:w="1150" w:type="dxa"/>
            <w:vAlign w:val="center"/>
          </w:tcPr>
          <w:p w14:paraId="302FAD44" w14:textId="7C0F1F41"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Within Groups</w:t>
            </w:r>
          </w:p>
        </w:tc>
        <w:tc>
          <w:tcPr>
            <w:tcW w:w="1338" w:type="dxa"/>
            <w:vAlign w:val="center"/>
          </w:tcPr>
          <w:p w14:paraId="3016D24F" w14:textId="6B2EF340"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9240.508</w:t>
            </w:r>
          </w:p>
        </w:tc>
        <w:tc>
          <w:tcPr>
            <w:tcW w:w="1092" w:type="dxa"/>
            <w:vAlign w:val="center"/>
          </w:tcPr>
          <w:p w14:paraId="768EFAE9" w14:textId="0336DB29"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35</w:t>
            </w:r>
          </w:p>
        </w:tc>
        <w:tc>
          <w:tcPr>
            <w:tcW w:w="1218" w:type="dxa"/>
            <w:vAlign w:val="center"/>
          </w:tcPr>
          <w:p w14:paraId="663CB128" w14:textId="6A825F93"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264.015</w:t>
            </w:r>
          </w:p>
        </w:tc>
        <w:tc>
          <w:tcPr>
            <w:tcW w:w="1097" w:type="dxa"/>
            <w:vAlign w:val="center"/>
          </w:tcPr>
          <w:p w14:paraId="416536C1" w14:textId="269986A3"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t>
            </w:r>
          </w:p>
        </w:tc>
        <w:tc>
          <w:tcPr>
            <w:tcW w:w="1101" w:type="dxa"/>
            <w:vAlign w:val="center"/>
          </w:tcPr>
          <w:p w14:paraId="62F2612E" w14:textId="6ACEEBD6" w:rsidR="00963A90" w:rsidRPr="00603707" w:rsidRDefault="00963A90" w:rsidP="009B2E2C">
            <w:pPr>
              <w:autoSpaceDE w:val="0"/>
              <w:autoSpaceDN w:val="0"/>
              <w:adjustRightInd w:val="0"/>
              <w:spacing w:after="120" w:line="278" w:lineRule="auto"/>
              <w:jc w:val="center"/>
              <w:rPr>
                <w:rFonts w:ascii="Arial" w:hAnsi="Arial" w:cs="Arial"/>
                <w:kern w:val="0"/>
              </w:rPr>
            </w:pPr>
            <w:r w:rsidRPr="00603707">
              <w:rPr>
                <w:rFonts w:ascii="Arial" w:hAnsi="Arial" w:cs="Arial"/>
              </w:rPr>
              <w:t>—</w:t>
            </w:r>
          </w:p>
        </w:tc>
      </w:tr>
    </w:tbl>
    <w:p w14:paraId="1F6D0A87" w14:textId="77777777" w:rsidR="00234764" w:rsidRPr="00603707" w:rsidRDefault="00234764" w:rsidP="009B2E2C">
      <w:pPr>
        <w:autoSpaceDE w:val="0"/>
        <w:autoSpaceDN w:val="0"/>
        <w:adjustRightInd w:val="0"/>
        <w:spacing w:after="120"/>
        <w:jc w:val="center"/>
        <w:rPr>
          <w:rFonts w:ascii="Arial" w:hAnsi="Arial" w:cs="Arial"/>
          <w:kern w:val="0"/>
        </w:rPr>
      </w:pPr>
    </w:p>
    <w:tbl>
      <w:tblPr>
        <w:tblW w:w="9408" w:type="dxa"/>
        <w:tblLayout w:type="fixed"/>
        <w:tblCellMar>
          <w:left w:w="0" w:type="dxa"/>
          <w:right w:w="0" w:type="dxa"/>
        </w:tblCellMar>
        <w:tblLook w:val="0000" w:firstRow="0" w:lastRow="0" w:firstColumn="0" w:lastColumn="0" w:noHBand="0" w:noVBand="0"/>
      </w:tblPr>
      <w:tblGrid>
        <w:gridCol w:w="9408"/>
      </w:tblGrid>
      <w:tr w:rsidR="00234764" w:rsidRPr="00603707" w14:paraId="7BF9F507" w14:textId="77777777" w:rsidTr="00963A90">
        <w:trPr>
          <w:cantSplit/>
          <w:trHeight w:val="138"/>
        </w:trPr>
        <w:tc>
          <w:tcPr>
            <w:tcW w:w="9408" w:type="dxa"/>
            <w:tcBorders>
              <w:top w:val="nil"/>
              <w:left w:val="nil"/>
              <w:bottom w:val="nil"/>
              <w:right w:val="nil"/>
            </w:tcBorders>
            <w:shd w:val="clear" w:color="auto" w:fill="FFFFFF"/>
            <w:vAlign w:val="center"/>
          </w:tcPr>
          <w:p w14:paraId="35398D99" w14:textId="1F88937A" w:rsidR="00A134C1" w:rsidRPr="00603707" w:rsidRDefault="00A134C1" w:rsidP="009B2E2C">
            <w:pPr>
              <w:autoSpaceDE w:val="0"/>
              <w:autoSpaceDN w:val="0"/>
              <w:adjustRightInd w:val="0"/>
              <w:spacing w:after="120"/>
              <w:ind w:right="60"/>
              <w:rPr>
                <w:rFonts w:ascii="Arial" w:hAnsi="Arial" w:cs="Arial"/>
                <w:color w:val="010205"/>
                <w:kern w:val="0"/>
              </w:rPr>
            </w:pPr>
          </w:p>
        </w:tc>
      </w:tr>
    </w:tbl>
    <w:p w14:paraId="3B8C0923" w14:textId="3E4809AC" w:rsidR="000200DB" w:rsidRPr="00FF4C93" w:rsidRDefault="000200DB" w:rsidP="009B2E2C">
      <w:pPr>
        <w:pStyle w:val="Caption"/>
        <w:keepNext/>
        <w:spacing w:after="120" w:line="278" w:lineRule="auto"/>
        <w:jc w:val="center"/>
        <w:rPr>
          <w:rFonts w:ascii="Arial" w:hAnsi="Arial" w:cs="Arial"/>
          <w:color w:val="000000" w:themeColor="text1"/>
        </w:rPr>
      </w:pPr>
      <w:bookmarkStart w:id="92" w:name="_Toc225176160"/>
      <w:bookmarkStart w:id="93" w:name="_Toc225184461"/>
      <w:r w:rsidRPr="00FF4C93">
        <w:rPr>
          <w:rFonts w:ascii="Arial" w:hAnsi="Arial" w:cs="Arial"/>
          <w:color w:val="000000" w:themeColor="text1"/>
        </w:rPr>
        <w:t xml:space="preserve">Table </w:t>
      </w:r>
      <w:r w:rsidR="00C20D2F" w:rsidRPr="00FF4C93">
        <w:rPr>
          <w:rFonts w:ascii="Arial" w:hAnsi="Arial" w:cs="Arial"/>
          <w:color w:val="000000" w:themeColor="text1"/>
        </w:rPr>
        <w:t>4.8</w:t>
      </w:r>
      <w:r w:rsidR="002B4B8E" w:rsidRPr="00FF4C93">
        <w:rPr>
          <w:rFonts w:ascii="Arial" w:hAnsi="Arial" w:cs="Arial"/>
          <w:color w:val="000000" w:themeColor="text1"/>
        </w:rPr>
        <w:t>d</w:t>
      </w:r>
      <w:r w:rsidRPr="00FF4C93">
        <w:rPr>
          <w:rFonts w:ascii="Arial" w:hAnsi="Arial" w:cs="Arial"/>
          <w:color w:val="000000" w:themeColor="text1"/>
        </w:rPr>
        <w:t xml:space="preserve"> Test of equality of means</w:t>
      </w:r>
      <w:bookmarkEnd w:id="92"/>
      <w:bookmarkEnd w:id="93"/>
    </w:p>
    <w:tbl>
      <w:tblPr>
        <w:tblStyle w:val="TableGrid"/>
        <w:tblW w:w="0" w:type="auto"/>
        <w:tblInd w:w="285" w:type="dxa"/>
        <w:tblLook w:val="04A0" w:firstRow="1" w:lastRow="0" w:firstColumn="1" w:lastColumn="0" w:noHBand="0" w:noVBand="1"/>
      </w:tblPr>
      <w:tblGrid>
        <w:gridCol w:w="2813"/>
        <w:gridCol w:w="2813"/>
        <w:gridCol w:w="2814"/>
      </w:tblGrid>
      <w:tr w:rsidR="00C04C9E" w:rsidRPr="00603707" w14:paraId="350039FC" w14:textId="77777777" w:rsidTr="00C20D2F">
        <w:trPr>
          <w:trHeight w:val="366"/>
        </w:trPr>
        <w:tc>
          <w:tcPr>
            <w:tcW w:w="2813" w:type="dxa"/>
            <w:shd w:val="clear" w:color="auto" w:fill="A5C9EB" w:themeFill="text2" w:themeFillTint="40"/>
          </w:tcPr>
          <w:p w14:paraId="28E69768" w14:textId="76A08668" w:rsidR="00C04C9E" w:rsidRPr="00603707" w:rsidRDefault="00C04C9E"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kern w:val="0"/>
              </w:rPr>
              <w:t>Variable</w:t>
            </w:r>
          </w:p>
        </w:tc>
        <w:tc>
          <w:tcPr>
            <w:tcW w:w="2813" w:type="dxa"/>
            <w:shd w:val="clear" w:color="auto" w:fill="A5C9EB" w:themeFill="text2" w:themeFillTint="40"/>
          </w:tcPr>
          <w:p w14:paraId="314B3531" w14:textId="07513E98" w:rsidR="00C04C9E" w:rsidRPr="00603707" w:rsidRDefault="00C04C9E"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kern w:val="0"/>
              </w:rPr>
              <w:t>Statistic</w:t>
            </w:r>
          </w:p>
        </w:tc>
        <w:tc>
          <w:tcPr>
            <w:tcW w:w="2814" w:type="dxa"/>
            <w:shd w:val="clear" w:color="auto" w:fill="A5C9EB" w:themeFill="text2" w:themeFillTint="40"/>
          </w:tcPr>
          <w:p w14:paraId="2D446C6C" w14:textId="44531C17" w:rsidR="00C04C9E" w:rsidRPr="00603707" w:rsidRDefault="00C04C9E" w:rsidP="009B2E2C">
            <w:pPr>
              <w:autoSpaceDE w:val="0"/>
              <w:autoSpaceDN w:val="0"/>
              <w:adjustRightInd w:val="0"/>
              <w:spacing w:after="120" w:line="278" w:lineRule="auto"/>
              <w:jc w:val="center"/>
              <w:rPr>
                <w:rFonts w:ascii="Arial" w:hAnsi="Arial" w:cs="Arial"/>
                <w:b/>
                <w:bCs/>
                <w:kern w:val="0"/>
              </w:rPr>
            </w:pPr>
            <w:r w:rsidRPr="00603707">
              <w:rPr>
                <w:rFonts w:ascii="Arial" w:hAnsi="Arial" w:cs="Arial"/>
                <w:b/>
                <w:bCs/>
                <w:kern w:val="0"/>
              </w:rPr>
              <w:t>p-Value</w:t>
            </w:r>
          </w:p>
        </w:tc>
      </w:tr>
      <w:tr w:rsidR="00C04C9E" w:rsidRPr="00603707" w14:paraId="203AD59A" w14:textId="77777777" w:rsidTr="00C20D2F">
        <w:trPr>
          <w:trHeight w:val="366"/>
        </w:trPr>
        <w:tc>
          <w:tcPr>
            <w:tcW w:w="2813" w:type="dxa"/>
            <w:shd w:val="clear" w:color="auto" w:fill="A5C9EB" w:themeFill="text2" w:themeFillTint="40"/>
          </w:tcPr>
          <w:p w14:paraId="64BD4EB6" w14:textId="384C20C3"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264A60"/>
                <w:kern w:val="0"/>
              </w:rPr>
              <w:t>SUS_Total</w:t>
            </w:r>
          </w:p>
        </w:tc>
        <w:tc>
          <w:tcPr>
            <w:tcW w:w="2813" w:type="dxa"/>
          </w:tcPr>
          <w:p w14:paraId="4D8197F9" w14:textId="5B91B54D"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264A60"/>
                <w:kern w:val="0"/>
              </w:rPr>
              <w:t>Welch</w:t>
            </w:r>
          </w:p>
        </w:tc>
        <w:tc>
          <w:tcPr>
            <w:tcW w:w="2814" w:type="dxa"/>
          </w:tcPr>
          <w:p w14:paraId="7FB00EF5" w14:textId="7FE52A5A"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010205"/>
                <w:kern w:val="0"/>
              </w:rPr>
              <w:t>6.893</w:t>
            </w:r>
          </w:p>
        </w:tc>
      </w:tr>
      <w:tr w:rsidR="00C04C9E" w:rsidRPr="00603707" w14:paraId="10D31580" w14:textId="77777777" w:rsidTr="00C20D2F">
        <w:trPr>
          <w:trHeight w:val="366"/>
        </w:trPr>
        <w:tc>
          <w:tcPr>
            <w:tcW w:w="2813" w:type="dxa"/>
            <w:shd w:val="clear" w:color="auto" w:fill="A5C9EB" w:themeFill="text2" w:themeFillTint="40"/>
          </w:tcPr>
          <w:p w14:paraId="3BB0B393" w14:textId="3022C7A2"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264A60"/>
                <w:kern w:val="0"/>
              </w:rPr>
              <w:t>TLX_Mean</w:t>
            </w:r>
          </w:p>
        </w:tc>
        <w:tc>
          <w:tcPr>
            <w:tcW w:w="2813" w:type="dxa"/>
          </w:tcPr>
          <w:p w14:paraId="04E5D7D6" w14:textId="5476A018"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264A60"/>
                <w:kern w:val="0"/>
              </w:rPr>
              <w:t>Welch</w:t>
            </w:r>
          </w:p>
        </w:tc>
        <w:tc>
          <w:tcPr>
            <w:tcW w:w="2814" w:type="dxa"/>
          </w:tcPr>
          <w:p w14:paraId="0095E086" w14:textId="65E8A2AA" w:rsidR="00C04C9E" w:rsidRPr="00603707" w:rsidRDefault="00C04C9E" w:rsidP="009B2E2C">
            <w:pPr>
              <w:autoSpaceDE w:val="0"/>
              <w:autoSpaceDN w:val="0"/>
              <w:adjustRightInd w:val="0"/>
              <w:spacing w:after="120" w:line="278" w:lineRule="auto"/>
              <w:jc w:val="center"/>
              <w:rPr>
                <w:rFonts w:ascii="Arial" w:hAnsi="Arial" w:cs="Arial"/>
                <w:kern w:val="0"/>
              </w:rPr>
            </w:pPr>
            <w:r w:rsidRPr="00603707">
              <w:rPr>
                <w:rFonts w:ascii="Arial" w:hAnsi="Arial" w:cs="Arial"/>
                <w:color w:val="010205"/>
                <w:kern w:val="0"/>
              </w:rPr>
              <w:t>1.900</w:t>
            </w:r>
          </w:p>
        </w:tc>
      </w:tr>
    </w:tbl>
    <w:p w14:paraId="5E9C9319" w14:textId="77777777" w:rsidR="004330D7" w:rsidRPr="00603707" w:rsidRDefault="004330D7" w:rsidP="009B2E2C">
      <w:pPr>
        <w:autoSpaceDE w:val="0"/>
        <w:autoSpaceDN w:val="0"/>
        <w:adjustRightInd w:val="0"/>
        <w:spacing w:after="120"/>
        <w:rPr>
          <w:rFonts w:ascii="Arial" w:hAnsi="Arial" w:cs="Arial"/>
          <w:kern w:val="0"/>
        </w:rPr>
      </w:pPr>
    </w:p>
    <w:p w14:paraId="783B48D5" w14:textId="77777777" w:rsidR="00F40E2C" w:rsidRPr="00603707" w:rsidRDefault="00F40E2C" w:rsidP="009B2E2C">
      <w:pPr>
        <w:autoSpaceDE w:val="0"/>
        <w:autoSpaceDN w:val="0"/>
        <w:adjustRightInd w:val="0"/>
        <w:spacing w:after="120"/>
        <w:rPr>
          <w:rFonts w:ascii="Arial" w:hAnsi="Arial" w:cs="Arial"/>
          <w:kern w:val="0"/>
        </w:rPr>
      </w:pPr>
    </w:p>
    <w:p w14:paraId="02C2634B" w14:textId="77777777" w:rsidR="00C20D2F" w:rsidRDefault="00BC640B" w:rsidP="009B2E2C">
      <w:pPr>
        <w:pStyle w:val="NormalWeb"/>
        <w:keepNext/>
        <w:spacing w:after="120" w:afterAutospacing="0" w:line="278" w:lineRule="auto"/>
        <w:jc w:val="center"/>
      </w:pPr>
      <w:r w:rsidRPr="00603707">
        <w:rPr>
          <w:rFonts w:ascii="Arial" w:hAnsi="Arial" w:cs="Arial"/>
          <w:noProof/>
        </w:rPr>
        <w:drawing>
          <wp:inline distT="0" distB="0" distL="0" distR="0" wp14:anchorId="3112D8CD" wp14:editId="2D4DC221">
            <wp:extent cx="3281569" cy="2276475"/>
            <wp:effectExtent l="0" t="0" r="0" b="0"/>
            <wp:docPr id="1012176088" name="Picture 1012176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5675" b="1830"/>
                    <a:stretch>
                      <a:fillRect/>
                    </a:stretch>
                  </pic:blipFill>
                  <pic:spPr bwMode="auto">
                    <a:xfrm>
                      <a:off x="0" y="0"/>
                      <a:ext cx="3321459" cy="2304148"/>
                    </a:xfrm>
                    <a:prstGeom prst="rect">
                      <a:avLst/>
                    </a:prstGeom>
                    <a:noFill/>
                    <a:ln>
                      <a:noFill/>
                    </a:ln>
                    <a:extLst>
                      <a:ext uri="{53640926-AAD7-44D8-BBD7-CCE9431645EC}">
                        <a14:shadowObscured xmlns:a14="http://schemas.microsoft.com/office/drawing/2010/main"/>
                      </a:ext>
                    </a:extLst>
                  </pic:spPr>
                </pic:pic>
              </a:graphicData>
            </a:graphic>
          </wp:inline>
        </w:drawing>
      </w:r>
    </w:p>
    <w:p w14:paraId="759239F6" w14:textId="6A0A0F6B" w:rsidR="0054435A" w:rsidRPr="00FF4C93" w:rsidRDefault="00C20D2F" w:rsidP="009B2E2C">
      <w:pPr>
        <w:pStyle w:val="Caption"/>
        <w:spacing w:after="120" w:line="278" w:lineRule="auto"/>
        <w:jc w:val="center"/>
        <w:rPr>
          <w:rFonts w:ascii="Arial" w:hAnsi="Arial" w:cs="Arial"/>
          <w:color w:val="000000" w:themeColor="text1"/>
        </w:rPr>
      </w:pPr>
      <w:bookmarkStart w:id="94" w:name="_Toc225176161"/>
      <w:bookmarkStart w:id="95" w:name="_Toc225184462"/>
      <w:r w:rsidRPr="00FF4C93">
        <w:rPr>
          <w:rFonts w:ascii="Arial" w:hAnsi="Arial" w:cs="Arial"/>
          <w:color w:val="000000" w:themeColor="text1"/>
        </w:rPr>
        <w:t>Figure 4.</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8</w:t>
      </w:r>
      <w:r w:rsidR="00920CA3" w:rsidRPr="00FF4C93">
        <w:rPr>
          <w:rFonts w:ascii="Arial" w:hAnsi="Arial" w:cs="Arial"/>
          <w:noProof/>
          <w:color w:val="000000" w:themeColor="text1"/>
        </w:rPr>
        <w:fldChar w:fldCharType="end"/>
      </w:r>
      <w:r w:rsidRPr="00FF4C93">
        <w:rPr>
          <w:rFonts w:ascii="Arial" w:hAnsi="Arial" w:cs="Arial"/>
          <w:color w:val="000000" w:themeColor="text1"/>
        </w:rPr>
        <w:t>a Perceived usability by training status</w:t>
      </w:r>
      <w:bookmarkEnd w:id="94"/>
      <w:bookmarkEnd w:id="95"/>
    </w:p>
    <w:p w14:paraId="6B52E7E3" w14:textId="77777777" w:rsidR="00381FBD" w:rsidRPr="00603707" w:rsidRDefault="00381FBD" w:rsidP="009B2E2C">
      <w:pPr>
        <w:spacing w:after="120"/>
        <w:jc w:val="center"/>
        <w:rPr>
          <w:rFonts w:ascii="Arial" w:hAnsi="Arial" w:cs="Arial"/>
        </w:rPr>
      </w:pPr>
    </w:p>
    <w:p w14:paraId="23B803C1" w14:textId="77777777" w:rsidR="00C20D2F" w:rsidRDefault="00B55732" w:rsidP="009B2E2C">
      <w:pPr>
        <w:keepNext/>
        <w:spacing w:after="120"/>
        <w:jc w:val="center"/>
      </w:pPr>
      <w:r w:rsidRPr="00603707">
        <w:rPr>
          <w:rFonts w:ascii="Arial" w:eastAsia="Times New Roman" w:hAnsi="Arial" w:cs="Arial"/>
          <w:noProof/>
          <w:kern w:val="0"/>
          <w:lang w:eastAsia="en-GB"/>
          <w14:ligatures w14:val="none"/>
        </w:rPr>
        <w:lastRenderedPageBreak/>
        <w:drawing>
          <wp:inline distT="0" distB="0" distL="0" distR="0" wp14:anchorId="4B34284D" wp14:editId="65CAB9FB">
            <wp:extent cx="3539725" cy="2466975"/>
            <wp:effectExtent l="0" t="0" r="3810" b="0"/>
            <wp:docPr id="10709104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t="5614" b="1468"/>
                    <a:stretch>
                      <a:fillRect/>
                    </a:stretch>
                  </pic:blipFill>
                  <pic:spPr bwMode="auto">
                    <a:xfrm>
                      <a:off x="0" y="0"/>
                      <a:ext cx="3576179" cy="2492382"/>
                    </a:xfrm>
                    <a:prstGeom prst="rect">
                      <a:avLst/>
                    </a:prstGeom>
                    <a:noFill/>
                    <a:ln>
                      <a:noFill/>
                    </a:ln>
                    <a:extLst>
                      <a:ext uri="{53640926-AAD7-44D8-BBD7-CCE9431645EC}">
                        <a14:shadowObscured xmlns:a14="http://schemas.microsoft.com/office/drawing/2010/main"/>
                      </a:ext>
                    </a:extLst>
                  </pic:spPr>
                </pic:pic>
              </a:graphicData>
            </a:graphic>
          </wp:inline>
        </w:drawing>
      </w:r>
    </w:p>
    <w:p w14:paraId="2AFAEA3D" w14:textId="52417F8E" w:rsidR="00B55732" w:rsidRPr="00603707" w:rsidRDefault="00C20D2F" w:rsidP="009B2E2C">
      <w:pPr>
        <w:pStyle w:val="Caption"/>
        <w:spacing w:after="120" w:line="278" w:lineRule="auto"/>
        <w:jc w:val="center"/>
        <w:rPr>
          <w:rFonts w:ascii="Arial" w:eastAsia="Times New Roman" w:hAnsi="Arial" w:cs="Arial"/>
          <w:lang w:eastAsia="en-GB"/>
        </w:rPr>
      </w:pPr>
      <w:bookmarkStart w:id="96" w:name="_Toc225176162"/>
      <w:bookmarkStart w:id="97" w:name="_Toc225184463"/>
      <w:r>
        <w:t xml:space="preserve">Figure </w:t>
      </w:r>
      <w:r w:rsidR="002067F5">
        <w:t>4.8b</w:t>
      </w:r>
      <w:r>
        <w:t xml:space="preserve"> Perceived workload by training status</w:t>
      </w:r>
      <w:bookmarkEnd w:id="96"/>
      <w:bookmarkEnd w:id="97"/>
    </w:p>
    <w:p w14:paraId="60813DFF" w14:textId="77777777" w:rsidR="00F5364B" w:rsidRPr="00603707" w:rsidRDefault="00F5364B" w:rsidP="009B2E2C">
      <w:pPr>
        <w:spacing w:after="120"/>
        <w:rPr>
          <w:rFonts w:ascii="Arial" w:eastAsia="Times New Roman" w:hAnsi="Arial" w:cs="Arial"/>
          <w:kern w:val="0"/>
          <w:lang w:eastAsia="en-GB"/>
          <w14:ligatures w14:val="none"/>
        </w:rPr>
      </w:pPr>
    </w:p>
    <w:p w14:paraId="3852DF50" w14:textId="77777777" w:rsidR="001019B9" w:rsidRPr="00BB4735" w:rsidRDefault="001019B9"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While Figure 4.8b appears to show a trend toward lower workload among the trained and unsure groups relative to those without training, the corresponding ANOVA and Welch p-values indicate that this difference is not statistically significant (see Tables 4.8a and 4.8b). Thus, the evidence indicates that staff workload does not differ meaningfully based on formal training status. Despite observable numerical trends, inferential analyses failed to identify any significant effect of training on perceived workload. These findings suggest that perceptions of workload are likely shaped more profoundly by contextual variables such as system configuration, workflow integration, frequency of system use, and the broader clinical environment than by the presence or absence of formal training alone.</w:t>
      </w:r>
    </w:p>
    <w:p w14:paraId="0A130A89" w14:textId="77777777" w:rsidR="00124A60" w:rsidRPr="007C7909" w:rsidRDefault="00124A60" w:rsidP="009B2E2C">
      <w:pPr>
        <w:spacing w:after="120"/>
        <w:rPr>
          <w:rFonts w:ascii="Arial" w:eastAsia="Times New Roman" w:hAnsi="Arial" w:cs="Arial"/>
          <w:b/>
          <w:bCs/>
          <w:color w:val="000000" w:themeColor="text1"/>
          <w:kern w:val="0"/>
          <w:lang w:eastAsia="en-GB"/>
          <w14:ligatures w14:val="none"/>
        </w:rPr>
      </w:pPr>
    </w:p>
    <w:p w14:paraId="0DF0063E" w14:textId="041305CD" w:rsidR="00305048" w:rsidRPr="007C7909" w:rsidRDefault="00305048" w:rsidP="009B2E2C">
      <w:pPr>
        <w:pStyle w:val="Heading2"/>
        <w:spacing w:after="120"/>
        <w:rPr>
          <w:rFonts w:ascii="Arial" w:hAnsi="Arial" w:cs="Arial"/>
          <w:b/>
          <w:bCs/>
          <w:color w:val="000000" w:themeColor="text1"/>
          <w:sz w:val="24"/>
          <w:szCs w:val="24"/>
          <w:lang w:eastAsia="en-GB"/>
        </w:rPr>
      </w:pPr>
      <w:bookmarkStart w:id="98" w:name="_Toc225170237"/>
      <w:r w:rsidRPr="007C7909">
        <w:rPr>
          <w:rFonts w:ascii="Arial" w:hAnsi="Arial" w:cs="Arial"/>
          <w:b/>
          <w:bCs/>
          <w:color w:val="000000" w:themeColor="text1"/>
          <w:sz w:val="24"/>
          <w:szCs w:val="24"/>
          <w:lang w:eastAsia="en-GB"/>
        </w:rPr>
        <w:t>4.</w:t>
      </w:r>
      <w:r w:rsidR="00DC5A5D" w:rsidRPr="007C7909">
        <w:rPr>
          <w:rFonts w:ascii="Arial" w:hAnsi="Arial" w:cs="Arial"/>
          <w:b/>
          <w:bCs/>
          <w:color w:val="000000" w:themeColor="text1"/>
          <w:sz w:val="24"/>
          <w:szCs w:val="24"/>
          <w:lang w:eastAsia="en-GB"/>
        </w:rPr>
        <w:t>9</w:t>
      </w:r>
      <w:r w:rsidRPr="007C7909">
        <w:rPr>
          <w:rFonts w:ascii="Arial" w:hAnsi="Arial" w:cs="Arial"/>
          <w:b/>
          <w:bCs/>
          <w:color w:val="000000" w:themeColor="text1"/>
          <w:sz w:val="24"/>
          <w:szCs w:val="24"/>
          <w:lang w:eastAsia="en-GB"/>
        </w:rPr>
        <w:t xml:space="preserve"> Summary of Key Thematic Findings</w:t>
      </w:r>
      <w:bookmarkEnd w:id="98"/>
    </w:p>
    <w:p w14:paraId="001ED4B5" w14:textId="5E84208D" w:rsidR="0098518F" w:rsidRPr="00BB4735" w:rsidRDefault="0098518F" w:rsidP="009B2E2C">
      <w:pPr>
        <w:spacing w:after="120"/>
        <w:rPr>
          <w:rFonts w:ascii="Arial" w:hAnsi="Arial" w:cs="Arial"/>
        </w:rPr>
      </w:pPr>
      <w:r w:rsidRPr="00BB4735">
        <w:rPr>
          <w:rFonts w:ascii="Arial" w:hAnsi="Arial" w:cs="Arial"/>
        </w:rPr>
        <w:t xml:space="preserve">The findings reveal a persistent tension between the anticipated efficiencies of digital clinical documentation systems and their experienced impact on frontline nursing practice, particularly during periods of high clinical demand such as patient admissions. Although participants consistently valued core </w:t>
      </w:r>
      <w:r w:rsidR="00FA7B07" w:rsidRPr="00BB4735">
        <w:rPr>
          <w:rFonts w:ascii="Arial" w:hAnsi="Arial" w:cs="Arial"/>
        </w:rPr>
        <w:t xml:space="preserve">ICCA </w:t>
      </w:r>
      <w:r w:rsidRPr="00BB4735">
        <w:rPr>
          <w:rFonts w:ascii="Arial" w:hAnsi="Arial" w:cs="Arial"/>
        </w:rPr>
        <w:t xml:space="preserve">CIS </w:t>
      </w:r>
      <w:r w:rsidR="00102D99" w:rsidRPr="00BB4735">
        <w:rPr>
          <w:rFonts w:ascii="Arial" w:hAnsi="Arial" w:cs="Arial"/>
        </w:rPr>
        <w:t>functionalities, including</w:t>
      </w:r>
      <w:r w:rsidRPr="00BB4735">
        <w:rPr>
          <w:rFonts w:ascii="Arial" w:hAnsi="Arial" w:cs="Arial"/>
        </w:rPr>
        <w:t xml:space="preserve"> device integration and the centralisation of patient information</w:t>
      </w:r>
      <w:r w:rsidR="00102D99" w:rsidRPr="00BB4735">
        <w:rPr>
          <w:rFonts w:ascii="Arial" w:hAnsi="Arial" w:cs="Arial"/>
        </w:rPr>
        <w:t xml:space="preserve">, </w:t>
      </w:r>
      <w:r w:rsidRPr="00BB4735">
        <w:rPr>
          <w:rFonts w:ascii="Arial" w:hAnsi="Arial" w:cs="Arial"/>
        </w:rPr>
        <w:t>these benefits were frequently undermined by deficiencies in usability, system reliability, and alignment with real</w:t>
      </w:r>
      <w:r w:rsidRPr="00BB4735">
        <w:rPr>
          <w:rFonts w:ascii="Arial" w:hAnsi="Arial" w:cs="Arial"/>
        </w:rPr>
        <w:noBreakHyphen/>
        <w:t>world clinical workflows. Consequently, digital documentation did not consistently reduce workload as intended</w:t>
      </w:r>
      <w:r w:rsidR="006C6086" w:rsidRPr="00BB4735">
        <w:rPr>
          <w:rFonts w:ascii="Arial" w:hAnsi="Arial" w:cs="Arial"/>
        </w:rPr>
        <w:t>,</w:t>
      </w:r>
      <w:r w:rsidRPr="00BB4735">
        <w:rPr>
          <w:rFonts w:ascii="Arial" w:hAnsi="Arial" w:cs="Arial"/>
        </w:rPr>
        <w:t xml:space="preserve"> and in some contexts, contributed to increased cognitive burden, frustration, and perceived risk of documentation error.</w:t>
      </w:r>
    </w:p>
    <w:p w14:paraId="3CF88E05" w14:textId="428D6CE6" w:rsidR="00124A60" w:rsidRPr="00BB4735" w:rsidRDefault="0098518F" w:rsidP="009B2E2C">
      <w:pPr>
        <w:spacing w:after="120"/>
        <w:rPr>
          <w:rFonts w:ascii="Arial" w:hAnsi="Arial" w:cs="Arial"/>
        </w:rPr>
      </w:pPr>
      <w:r w:rsidRPr="00BB4735">
        <w:rPr>
          <w:rFonts w:ascii="Arial" w:hAnsi="Arial" w:cs="Arial"/>
        </w:rPr>
        <w:t>Figure 4.</w:t>
      </w:r>
      <w:r w:rsidR="005D303B" w:rsidRPr="00BB4735">
        <w:rPr>
          <w:rFonts w:ascii="Arial" w:hAnsi="Arial" w:cs="Arial"/>
        </w:rPr>
        <w:t>9</w:t>
      </w:r>
      <w:r w:rsidRPr="00BB4735">
        <w:rPr>
          <w:rFonts w:ascii="Arial" w:hAnsi="Arial" w:cs="Arial"/>
        </w:rPr>
        <w:t xml:space="preserve"> presents a thematic map illustrating the interrelationships among the eight emergent themes, demonstrating that nurses’ perceptions of usability and workload are shaped by interacting system and workflow factors rather than isolated technical issues. System performance and workflow alignment emerged as central influences, mediating whether the CIS supported or hindered clinical practice. Features intended </w:t>
      </w:r>
      <w:r w:rsidRPr="00BB4735">
        <w:rPr>
          <w:rFonts w:ascii="Arial" w:hAnsi="Arial" w:cs="Arial"/>
        </w:rPr>
        <w:lastRenderedPageBreak/>
        <w:t>to enhance usability</w:t>
      </w:r>
      <w:r w:rsidR="00D37EC8" w:rsidRPr="00BB4735">
        <w:rPr>
          <w:rFonts w:ascii="Arial" w:hAnsi="Arial" w:cs="Arial"/>
        </w:rPr>
        <w:t xml:space="preserve">, </w:t>
      </w:r>
      <w:r w:rsidRPr="00BB4735">
        <w:rPr>
          <w:rFonts w:ascii="Arial" w:hAnsi="Arial" w:cs="Arial"/>
        </w:rPr>
        <w:t>such as device integration and auto</w:t>
      </w:r>
      <w:r w:rsidRPr="00BB4735">
        <w:rPr>
          <w:rFonts w:ascii="Arial" w:hAnsi="Arial" w:cs="Arial"/>
        </w:rPr>
        <w:noBreakHyphen/>
        <w:t>population</w:t>
      </w:r>
      <w:r w:rsidR="00935EC0" w:rsidRPr="00BB4735">
        <w:rPr>
          <w:rFonts w:ascii="Arial" w:hAnsi="Arial" w:cs="Arial"/>
        </w:rPr>
        <w:t xml:space="preserve"> </w:t>
      </w:r>
      <w:r w:rsidRPr="00BB4735">
        <w:rPr>
          <w:rFonts w:ascii="Arial" w:hAnsi="Arial" w:cs="Arial"/>
        </w:rPr>
        <w:t>were experienced as beneficial only when functioning reliably, indicating that perceived usability is contingent on consistent operational performance. In contrast, admission and setup complexity, duplicated documentation pathways, restrictive saving mechanisms, and system instability were associated with increased mental effort and inefficiency, directly contributing to perceived workload.</w:t>
      </w:r>
    </w:p>
    <w:p w14:paraId="06779EFC" w14:textId="77777777" w:rsidR="00F40E2C" w:rsidRPr="00BB4735" w:rsidRDefault="00F40E2C" w:rsidP="009B2E2C">
      <w:pPr>
        <w:spacing w:after="120"/>
        <w:rPr>
          <w:rFonts w:ascii="Arial" w:hAnsi="Arial" w:cs="Arial"/>
        </w:rPr>
      </w:pPr>
    </w:p>
    <w:p w14:paraId="2C924534" w14:textId="77777777" w:rsidR="002067F5" w:rsidRDefault="00305048" w:rsidP="009B2E2C">
      <w:pPr>
        <w:keepNext/>
        <w:spacing w:after="120"/>
        <w:jc w:val="center"/>
      </w:pPr>
      <w:r w:rsidRPr="00BB4735">
        <w:rPr>
          <w:rFonts w:ascii="Arial" w:eastAsia="Times New Roman" w:hAnsi="Arial" w:cs="Arial"/>
          <w:noProof/>
          <w:kern w:val="0"/>
          <w:lang w:eastAsia="en-GB"/>
          <w14:ligatures w14:val="none"/>
        </w:rPr>
        <w:drawing>
          <wp:inline distT="0" distB="0" distL="0" distR="0" wp14:anchorId="0EEAD575" wp14:editId="7E3F2EF1">
            <wp:extent cx="4716000" cy="4621660"/>
            <wp:effectExtent l="0" t="0" r="8890" b="7620"/>
            <wp:docPr id="839797094" name="Picture 839797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42064" cy="4647202"/>
                    </a:xfrm>
                    <a:prstGeom prst="rect">
                      <a:avLst/>
                    </a:prstGeom>
                    <a:noFill/>
                    <a:ln>
                      <a:noFill/>
                    </a:ln>
                  </pic:spPr>
                </pic:pic>
              </a:graphicData>
            </a:graphic>
          </wp:inline>
        </w:drawing>
      </w:r>
    </w:p>
    <w:p w14:paraId="1BDE6FB0" w14:textId="7770A345" w:rsidR="004025BD" w:rsidRPr="00FF4C93" w:rsidRDefault="002067F5" w:rsidP="009B2E2C">
      <w:pPr>
        <w:pStyle w:val="Caption"/>
        <w:spacing w:after="120" w:line="278" w:lineRule="auto"/>
        <w:jc w:val="center"/>
        <w:rPr>
          <w:rFonts w:ascii="Arial" w:eastAsia="Times New Roman" w:hAnsi="Arial" w:cs="Arial"/>
          <w:color w:val="000000" w:themeColor="text1"/>
          <w:lang w:eastAsia="en-GB"/>
        </w:rPr>
      </w:pPr>
      <w:bookmarkStart w:id="99" w:name="_Toc225176163"/>
      <w:bookmarkStart w:id="100" w:name="_Toc225184464"/>
      <w:r w:rsidRPr="00FF4C93">
        <w:rPr>
          <w:rFonts w:ascii="Arial" w:hAnsi="Arial" w:cs="Arial"/>
          <w:color w:val="000000" w:themeColor="text1"/>
        </w:rPr>
        <w:t>Figure 4.</w:t>
      </w:r>
      <w:r w:rsidR="00920CA3" w:rsidRPr="00FF4C93">
        <w:rPr>
          <w:rFonts w:ascii="Arial" w:hAnsi="Arial" w:cs="Arial"/>
          <w:color w:val="000000" w:themeColor="text1"/>
        </w:rPr>
        <w:fldChar w:fldCharType="begin"/>
      </w:r>
      <w:r w:rsidR="00920CA3" w:rsidRPr="00FF4C93">
        <w:rPr>
          <w:rFonts w:ascii="Arial" w:hAnsi="Arial" w:cs="Arial"/>
          <w:color w:val="000000" w:themeColor="text1"/>
        </w:rPr>
        <w:instrText xml:space="preserve"> SEQ Figure \* ARABIC </w:instrText>
      </w:r>
      <w:r w:rsidR="00920CA3" w:rsidRPr="00FF4C93">
        <w:rPr>
          <w:rFonts w:ascii="Arial" w:hAnsi="Arial" w:cs="Arial"/>
          <w:color w:val="000000" w:themeColor="text1"/>
        </w:rPr>
        <w:fldChar w:fldCharType="separate"/>
      </w:r>
      <w:r w:rsidR="00920CA3" w:rsidRPr="00FF4C93">
        <w:rPr>
          <w:rFonts w:ascii="Arial" w:hAnsi="Arial" w:cs="Arial"/>
          <w:noProof/>
          <w:color w:val="000000" w:themeColor="text1"/>
        </w:rPr>
        <w:t>9</w:t>
      </w:r>
      <w:r w:rsidR="00920CA3" w:rsidRPr="00FF4C93">
        <w:rPr>
          <w:rFonts w:ascii="Arial" w:hAnsi="Arial" w:cs="Arial"/>
          <w:noProof/>
          <w:color w:val="000000" w:themeColor="text1"/>
        </w:rPr>
        <w:fldChar w:fldCharType="end"/>
      </w:r>
      <w:r w:rsidRPr="00FF4C93">
        <w:rPr>
          <w:rFonts w:ascii="Arial" w:hAnsi="Arial" w:cs="Arial"/>
          <w:color w:val="000000" w:themeColor="text1"/>
        </w:rPr>
        <w:t xml:space="preserve"> Key qualitative themes related to CareView usability and workload</w:t>
      </w:r>
      <w:bookmarkEnd w:id="99"/>
      <w:bookmarkEnd w:id="100"/>
    </w:p>
    <w:p w14:paraId="7922E254" w14:textId="77777777" w:rsidR="004025BD" w:rsidRPr="00BB4735" w:rsidRDefault="004025BD" w:rsidP="009B2E2C">
      <w:pPr>
        <w:spacing w:after="120"/>
        <w:rPr>
          <w:rFonts w:ascii="Arial" w:eastAsia="Times New Roman" w:hAnsi="Arial" w:cs="Arial"/>
          <w:kern w:val="0"/>
          <w:lang w:eastAsia="en-GB"/>
          <w14:ligatures w14:val="none"/>
        </w:rPr>
      </w:pPr>
    </w:p>
    <w:p w14:paraId="4263D5B3" w14:textId="77777777" w:rsidR="008649CD" w:rsidRPr="00BB4735" w:rsidRDefault="00780754" w:rsidP="009B2E2C">
      <w:pPr>
        <w:spacing w:after="120"/>
        <w:rPr>
          <w:rFonts w:ascii="Arial" w:hAnsi="Arial" w:cs="Arial"/>
        </w:rPr>
      </w:pPr>
      <w:r w:rsidRPr="00BB4735">
        <w:rPr>
          <w:rFonts w:ascii="Arial" w:hAnsi="Arial" w:cs="Arial"/>
        </w:rPr>
        <w:t>Despite these challenges, participants consistently expressed a preference for digital documentation over paper</w:t>
      </w:r>
      <w:r w:rsidRPr="00BB4735">
        <w:rPr>
          <w:rFonts w:ascii="Arial" w:hAnsi="Arial" w:cs="Arial"/>
        </w:rPr>
        <w:noBreakHyphen/>
        <w:t xml:space="preserve">based records when systems functioned as intended, citing faster documentation and improved access to patient information. This finding aligns with the study’s objective of assessing the acceptability of CISs within critical care and suggests strong conceptual support for digital documentation among the nursing </w:t>
      </w:r>
      <w:r w:rsidR="00316DF7" w:rsidRPr="00BB4735">
        <w:rPr>
          <w:rFonts w:ascii="Arial" w:hAnsi="Arial" w:cs="Arial"/>
        </w:rPr>
        <w:t>workforces</w:t>
      </w:r>
      <w:r w:rsidRPr="00BB4735">
        <w:rPr>
          <w:rFonts w:ascii="Arial" w:hAnsi="Arial" w:cs="Arial"/>
        </w:rPr>
        <w:t>. However, the qualitative data also highlight important constraints, as nurses’ recommendations for improvement focused on issues</w:t>
      </w:r>
      <w:r w:rsidR="00717030" w:rsidRPr="00BB4735">
        <w:rPr>
          <w:rFonts w:ascii="Arial" w:hAnsi="Arial" w:cs="Arial"/>
        </w:rPr>
        <w:t>,</w:t>
      </w:r>
      <w:r w:rsidR="003A5EBE" w:rsidRPr="00BB4735">
        <w:rPr>
          <w:rFonts w:ascii="Arial" w:hAnsi="Arial" w:cs="Arial"/>
        </w:rPr>
        <w:t xml:space="preserve"> </w:t>
      </w:r>
      <w:r w:rsidRPr="00BB4735">
        <w:rPr>
          <w:rFonts w:ascii="Arial" w:hAnsi="Arial" w:cs="Arial"/>
        </w:rPr>
        <w:t>such as reliability</w:t>
      </w:r>
      <w:r w:rsidR="003A5EBE" w:rsidRPr="00BB4735">
        <w:rPr>
          <w:rFonts w:ascii="Arial" w:hAnsi="Arial" w:cs="Arial"/>
        </w:rPr>
        <w:t xml:space="preserve"> </w:t>
      </w:r>
      <w:r w:rsidRPr="00BB4735">
        <w:rPr>
          <w:rFonts w:ascii="Arial" w:hAnsi="Arial" w:cs="Arial"/>
        </w:rPr>
        <w:t xml:space="preserve">and simplification of workflows. Collectively, these findings indicate that the success of CIS implementation in critical care environments is determined less </w:t>
      </w:r>
      <w:r w:rsidRPr="00BB4735">
        <w:rPr>
          <w:rFonts w:ascii="Arial" w:hAnsi="Arial" w:cs="Arial"/>
        </w:rPr>
        <w:lastRenderedPageBreak/>
        <w:t>by technological sophistication and more by usability, workload impact, and alignment with clinical practice</w:t>
      </w:r>
      <w:r w:rsidR="00DD6446" w:rsidRPr="00BB4735">
        <w:rPr>
          <w:rFonts w:ascii="Arial" w:hAnsi="Arial" w:cs="Arial"/>
        </w:rPr>
        <w:t>.</w:t>
      </w:r>
    </w:p>
    <w:p w14:paraId="19FF83A1" w14:textId="77777777" w:rsidR="008649CD" w:rsidRPr="00BB4735" w:rsidRDefault="008649CD" w:rsidP="009B2E2C">
      <w:pPr>
        <w:spacing w:after="120"/>
        <w:rPr>
          <w:rFonts w:ascii="Arial" w:hAnsi="Arial" w:cs="Arial"/>
        </w:rPr>
      </w:pPr>
    </w:p>
    <w:p w14:paraId="1E678237" w14:textId="77777777" w:rsidR="004A4B63" w:rsidRPr="00BB4735" w:rsidRDefault="004A4B63" w:rsidP="009B2E2C">
      <w:pPr>
        <w:spacing w:after="120"/>
        <w:rPr>
          <w:rFonts w:ascii="Arial" w:hAnsi="Arial" w:cs="Arial"/>
        </w:rPr>
      </w:pPr>
    </w:p>
    <w:p w14:paraId="05913F53" w14:textId="77777777" w:rsidR="009B2E2C" w:rsidRDefault="009B2E2C" w:rsidP="009B2E2C">
      <w:pPr>
        <w:spacing w:after="120"/>
        <w:rPr>
          <w:rFonts w:asciiTheme="majorHAnsi" w:eastAsiaTheme="majorEastAsia" w:hAnsiTheme="majorHAnsi" w:cstheme="majorBidi"/>
          <w:color w:val="0F4761" w:themeColor="accent1" w:themeShade="BF"/>
          <w:sz w:val="40"/>
          <w:szCs w:val="40"/>
        </w:rPr>
      </w:pPr>
      <w:bookmarkStart w:id="101" w:name="_Toc225170238"/>
      <w:r>
        <w:br w:type="page"/>
      </w:r>
    </w:p>
    <w:p w14:paraId="68626592" w14:textId="20A21877" w:rsidR="007A478E" w:rsidRPr="007C7909" w:rsidRDefault="007A478E" w:rsidP="009B2E2C">
      <w:pPr>
        <w:pStyle w:val="Heading1"/>
        <w:numPr>
          <w:ilvl w:val="0"/>
          <w:numId w:val="34"/>
        </w:numPr>
        <w:spacing w:after="120"/>
        <w:rPr>
          <w:rFonts w:ascii="Arial" w:hAnsi="Arial" w:cs="Arial"/>
          <w:b/>
          <w:bCs/>
          <w:color w:val="000000" w:themeColor="text1"/>
          <w:sz w:val="28"/>
          <w:szCs w:val="28"/>
        </w:rPr>
      </w:pPr>
      <w:r w:rsidRPr="007C7909">
        <w:rPr>
          <w:rFonts w:ascii="Arial" w:hAnsi="Arial" w:cs="Arial"/>
          <w:b/>
          <w:bCs/>
          <w:color w:val="000000" w:themeColor="text1"/>
          <w:sz w:val="28"/>
          <w:szCs w:val="28"/>
        </w:rPr>
        <w:lastRenderedPageBreak/>
        <w:t>Discussion</w:t>
      </w:r>
      <w:bookmarkEnd w:id="101"/>
    </w:p>
    <w:p w14:paraId="00112C47" w14:textId="77777777" w:rsidR="00BB4735" w:rsidRPr="00BB4735" w:rsidRDefault="00BB4735" w:rsidP="009B2E2C">
      <w:pPr>
        <w:spacing w:after="120"/>
        <w:rPr>
          <w:rFonts w:ascii="Arial" w:hAnsi="Arial" w:cs="Arial"/>
          <w:b/>
          <w:bCs/>
          <w:sz w:val="28"/>
          <w:szCs w:val="28"/>
        </w:rPr>
      </w:pPr>
    </w:p>
    <w:p w14:paraId="1BD207A5" w14:textId="6506460C" w:rsidR="00983162" w:rsidRPr="00BB4735" w:rsidRDefault="00983162" w:rsidP="009B2E2C">
      <w:pPr>
        <w:spacing w:after="120"/>
        <w:rPr>
          <w:rFonts w:ascii="Arial" w:hAnsi="Arial" w:cs="Arial"/>
        </w:rPr>
      </w:pPr>
      <w:r w:rsidRPr="00BB4735">
        <w:rPr>
          <w:rFonts w:ascii="Arial" w:hAnsi="Arial" w:cs="Arial"/>
        </w:rPr>
        <w:t>Within this chapter, the quantitative and qualitative findings derived from the questionnaire will be synthesised, integrating these results with insights from the literature review and established theoretical frameworks</w:t>
      </w:r>
      <w:r w:rsidR="006C6086" w:rsidRPr="00BB4735">
        <w:rPr>
          <w:rFonts w:ascii="Arial" w:hAnsi="Arial" w:cs="Arial"/>
        </w:rPr>
        <w:t>,</w:t>
      </w:r>
      <w:r w:rsidRPr="00BB4735">
        <w:rPr>
          <w:rFonts w:ascii="Arial" w:hAnsi="Arial" w:cs="Arial"/>
        </w:rPr>
        <w:t xml:space="preserve"> including the </w:t>
      </w:r>
      <w:r w:rsidR="00CA28F3" w:rsidRPr="00BB4735">
        <w:rPr>
          <w:rFonts w:ascii="Arial" w:hAnsi="Arial" w:cs="Arial"/>
        </w:rPr>
        <w:t xml:space="preserve">Fit between Individuals, Task and Technology (FITT), framework </w:t>
      </w:r>
      <w:sdt>
        <w:sdtPr>
          <w:rPr>
            <w:rFonts w:ascii="Arial" w:eastAsiaTheme="minorEastAsia" w:hAnsi="Arial" w:cs="Arial"/>
            <w:color w:val="000000"/>
            <w:kern w:val="0"/>
            <w14:ligatures w14:val="none"/>
          </w:rPr>
          <w:tag w:val="MENDELEY_CITATION_v3_eyJjaXRhdGlvbklEIjoiTUVOREVMRVlfQ0lUQVRJT05fMWJjYTFjOWEtYWJkYi00YTQyLWE0NjYtNjcyYzQ0MDliOGNmIiwicHJvcGVydGllcyI6eyJub3RlSW5kZXgiOjB9LCJpc0VkaXRlZCI6ZmFsc2UsIm1hbnVhbE92ZXJyaWRlIjp7ImlzTWFudWFsbHlPdmVycmlkZGVuIjpmYWxzZSwiY2l0ZXByb2NUZXh0IjoiKEFtbWVud2VydGgsIElsbGVyIGFuZCBNYWhsZXIsIDIwMDYpIiwibWFudWFsT3ZlcnJpZGVUZXh0Ijoi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648952084"/>
          <w:placeholder>
            <w:docPart w:val="22B8808EE7734A73ADD1ACD3FB55751E"/>
          </w:placeholder>
        </w:sdtPr>
        <w:sdtContent>
          <w:r w:rsidR="00FF4C93" w:rsidRPr="00FF4C93">
            <w:rPr>
              <w:rFonts w:ascii="Arial" w:eastAsiaTheme="minorEastAsia" w:hAnsi="Arial" w:cs="Arial"/>
              <w:color w:val="000000"/>
              <w:kern w:val="0"/>
              <w14:ligatures w14:val="none"/>
            </w:rPr>
            <w:t>(Ammenwerth, Iller and Mahler, 2006)</w:t>
          </w:r>
        </w:sdtContent>
      </w:sdt>
      <w:r w:rsidRPr="00BB4735">
        <w:rPr>
          <w:rFonts w:ascii="Arial" w:hAnsi="Arial" w:cs="Arial"/>
        </w:rPr>
        <w:t xml:space="preserve">, the Learning Health Cycle </w:t>
      </w:r>
      <w:sdt>
        <w:sdtPr>
          <w:rPr>
            <w:rFonts w:ascii="Arial" w:eastAsiaTheme="minorEastAsia" w:hAnsi="Arial" w:cs="Arial"/>
            <w:color w:val="000000"/>
            <w:kern w:val="0"/>
            <w14:ligatures w14:val="none"/>
          </w:rPr>
          <w:tag w:val="MENDELEY_CITATION_v3_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"/>
          <w:id w:val="-2142256002"/>
          <w:placeholder>
            <w:docPart w:val="947BA650A1824545863C5C3989C2DA8A"/>
          </w:placeholder>
        </w:sdtPr>
        <w:sdtContent>
          <w:r w:rsidR="00FF4C93" w:rsidRPr="00FF4C93">
            <w:rPr>
              <w:rFonts w:ascii="Arial" w:eastAsia="Times New Roman" w:hAnsi="Arial" w:cs="Arial"/>
              <w:color w:val="000000"/>
            </w:rPr>
            <w:t xml:space="preserve">(Flynn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BB4735">
        <w:rPr>
          <w:rFonts w:ascii="Arial" w:hAnsi="Arial" w:cs="Arial"/>
        </w:rPr>
        <w:t>, Soft Systems Methodology, and Behavioural Economics. These elements will be subjected to critical analysis in order to provide a robust response to the two research questions presented below:</w:t>
      </w:r>
    </w:p>
    <w:p w14:paraId="637BFA4A" w14:textId="77777777" w:rsidR="00983162" w:rsidRPr="00BB4735" w:rsidRDefault="00983162" w:rsidP="009B2E2C">
      <w:pPr>
        <w:numPr>
          <w:ilvl w:val="0"/>
          <w:numId w:val="27"/>
        </w:numPr>
        <w:spacing w:after="120"/>
        <w:rPr>
          <w:rFonts w:ascii="Arial" w:hAnsi="Arial" w:cs="Arial"/>
        </w:rPr>
      </w:pPr>
      <w:r w:rsidRPr="00BB4735">
        <w:rPr>
          <w:rFonts w:ascii="Arial" w:hAnsi="Arial" w:cs="Arial"/>
          <w:b/>
          <w:bCs/>
        </w:rPr>
        <w:t>Are critical care CISs perceived as being usable by the nursing workforce?</w:t>
      </w:r>
    </w:p>
    <w:p w14:paraId="263DCF50" w14:textId="77777777" w:rsidR="00983162" w:rsidRPr="00BB4735" w:rsidRDefault="00983162" w:rsidP="009B2E2C">
      <w:pPr>
        <w:numPr>
          <w:ilvl w:val="0"/>
          <w:numId w:val="27"/>
        </w:numPr>
        <w:spacing w:after="120"/>
        <w:rPr>
          <w:rFonts w:ascii="Arial" w:hAnsi="Arial" w:cs="Arial"/>
        </w:rPr>
      </w:pPr>
      <w:r w:rsidRPr="00BB4735">
        <w:rPr>
          <w:rFonts w:ascii="Arial" w:hAnsi="Arial" w:cs="Arial"/>
          <w:b/>
          <w:bCs/>
        </w:rPr>
        <w:t>Are critical care CISs perceived as reducing nursing workload?</w:t>
      </w:r>
    </w:p>
    <w:p w14:paraId="51D61262" w14:textId="77777777" w:rsidR="00DB67E6" w:rsidRPr="00BB4735" w:rsidRDefault="00DB67E6" w:rsidP="009B2E2C">
      <w:pPr>
        <w:spacing w:after="120"/>
        <w:rPr>
          <w:rFonts w:ascii="Arial" w:hAnsi="Arial" w:cs="Arial"/>
        </w:rPr>
      </w:pPr>
    </w:p>
    <w:p w14:paraId="21DF6FED" w14:textId="791411D6" w:rsidR="007A478E" w:rsidRPr="007C7909" w:rsidRDefault="007A478E" w:rsidP="009B2E2C">
      <w:pPr>
        <w:pStyle w:val="Heading2"/>
        <w:spacing w:after="120"/>
        <w:rPr>
          <w:rFonts w:ascii="Arial" w:hAnsi="Arial" w:cs="Arial"/>
          <w:b/>
          <w:bCs/>
          <w:color w:val="000000" w:themeColor="text1"/>
          <w:sz w:val="24"/>
          <w:szCs w:val="24"/>
        </w:rPr>
      </w:pPr>
      <w:bookmarkStart w:id="102" w:name="_Toc225170239"/>
      <w:r w:rsidRPr="007C7909">
        <w:rPr>
          <w:rFonts w:ascii="Arial" w:hAnsi="Arial" w:cs="Arial"/>
          <w:b/>
          <w:bCs/>
          <w:color w:val="000000" w:themeColor="text1"/>
          <w:sz w:val="24"/>
          <w:szCs w:val="24"/>
        </w:rPr>
        <w:t>5.1 Are critical care CISs perceived as being useable by the nursing workforce?</w:t>
      </w:r>
      <w:bookmarkEnd w:id="102"/>
      <w:r w:rsidRPr="007C7909">
        <w:rPr>
          <w:rFonts w:ascii="Arial" w:hAnsi="Arial" w:cs="Arial"/>
          <w:b/>
          <w:bCs/>
          <w:color w:val="000000" w:themeColor="text1"/>
          <w:sz w:val="24"/>
          <w:szCs w:val="24"/>
        </w:rPr>
        <w:t xml:space="preserve"> </w:t>
      </w:r>
    </w:p>
    <w:p w14:paraId="56A0ECA8" w14:textId="5C789572" w:rsidR="00AD5BC2" w:rsidRPr="00AD5BC2" w:rsidRDefault="00AD5BC2" w:rsidP="00AD5BC2">
      <w:pPr>
        <w:spacing w:after="120"/>
        <w:rPr>
          <w:rFonts w:ascii="Arial" w:eastAsia="Times New Roman" w:hAnsi="Arial" w:cs="Arial"/>
          <w:kern w:val="0"/>
          <w:lang w:eastAsia="en-GB"/>
          <w14:ligatures w14:val="none"/>
        </w:rPr>
      </w:pPr>
      <w:r w:rsidRPr="00AD5BC2">
        <w:rPr>
          <w:rFonts w:ascii="Arial" w:eastAsia="Times New Roman" w:hAnsi="Arial" w:cs="Arial"/>
          <w:kern w:val="0"/>
          <w:lang w:eastAsia="en-GB"/>
          <w14:ligatures w14:val="none"/>
        </w:rPr>
        <w:t xml:space="preserve">The quantitative findings from this study demonstrate that, while the Phillips ICCA CIS achieves only marginally acceptable usability according to standard thresholds, its performance relative to paper-based documentation is both statistically and practically significant. The observed mean difference in SUS scores (45.88 for paper versus 69.29 for CIS), coupled with a highly significant </w:t>
      </w:r>
      <w:r w:rsidRPr="00AD5BC2">
        <w:rPr>
          <w:rFonts w:ascii="Arial" w:eastAsia="Times New Roman" w:hAnsi="Arial" w:cs="Arial"/>
          <w:i/>
          <w:iCs/>
          <w:kern w:val="0"/>
          <w:lang w:eastAsia="en-GB"/>
          <w14:ligatures w14:val="none"/>
        </w:rPr>
        <w:t>p-</w:t>
      </w:r>
      <w:r w:rsidRPr="00AD5BC2">
        <w:rPr>
          <w:rFonts w:ascii="Arial" w:eastAsia="Times New Roman" w:hAnsi="Arial" w:cs="Arial"/>
          <w:kern w:val="0"/>
          <w:lang w:eastAsia="en-GB"/>
          <w14:ligatures w14:val="none"/>
        </w:rPr>
        <w:t>value (p &lt; .001), and an exceptionally large effect size (</w:t>
      </w:r>
      <w:r w:rsidRPr="00AD5BC2">
        <w:rPr>
          <w:rFonts w:ascii="Arial" w:eastAsia="Times New Roman" w:hAnsi="Arial" w:cs="Arial"/>
          <w:i/>
          <w:iCs/>
          <w:kern w:val="0"/>
          <w:lang w:eastAsia="en-GB"/>
          <w14:ligatures w14:val="none"/>
        </w:rPr>
        <w:t>d</w:t>
      </w:r>
      <w:r w:rsidRPr="00AD5BC2">
        <w:rPr>
          <w:rFonts w:ascii="Arial" w:eastAsia="Times New Roman" w:hAnsi="Arial" w:cs="Arial"/>
          <w:kern w:val="0"/>
          <w:lang w:eastAsia="en-GB"/>
          <w14:ligatures w14:val="none"/>
        </w:rPr>
        <w:t xml:space="preserve"> = 1.62), provides robust evidence for the superior usability of the digital platform across diverse nursing roles. Nevertheless, the pronounced standard deviations observed in the data indicate significant variability in individual user experiences.</w:t>
      </w:r>
    </w:p>
    <w:p w14:paraId="03F910DE" w14:textId="3C175D23" w:rsidR="00AD5BC2" w:rsidRPr="00AD5BC2" w:rsidRDefault="00AD5BC2" w:rsidP="00AD5BC2">
      <w:pPr>
        <w:spacing w:after="120"/>
        <w:rPr>
          <w:rFonts w:ascii="Arial" w:eastAsia="Times New Roman" w:hAnsi="Arial" w:cs="Arial"/>
          <w:kern w:val="0"/>
          <w:lang w:eastAsia="en-GB"/>
          <w14:ligatures w14:val="none"/>
        </w:rPr>
      </w:pPr>
      <w:r w:rsidRPr="00AD5BC2">
        <w:rPr>
          <w:rFonts w:ascii="Arial" w:eastAsia="Times New Roman" w:hAnsi="Arial" w:cs="Arial"/>
          <w:kern w:val="0"/>
          <w:lang w:eastAsia="en-GB"/>
          <w14:ligatures w14:val="none"/>
        </w:rPr>
        <w:t>The qualitative data illuminate these variations by highlighting the contextual conditions that shape users’ perceptions of usability. Nurses consistently reported that when the system functioned effectively, particularly when device integration and auto population operated as intended, participants emphasised that centralised patient information enhanced situational awareness, reduced unnecessary duplication, and supported safer decision-making. These accounts rationalise why ICCA users, on average, rated usability favourably.</w:t>
      </w:r>
    </w:p>
    <w:p w14:paraId="0508CE1F" w14:textId="77777777" w:rsidR="00AD5BC2" w:rsidRPr="00AD5BC2" w:rsidRDefault="00AD5BC2" w:rsidP="00AD5BC2">
      <w:pPr>
        <w:spacing w:after="120"/>
        <w:rPr>
          <w:rFonts w:ascii="Arial" w:eastAsia="Times New Roman" w:hAnsi="Arial" w:cs="Arial"/>
          <w:kern w:val="0"/>
          <w:lang w:eastAsia="en-GB"/>
          <w14:ligatures w14:val="none"/>
        </w:rPr>
      </w:pPr>
      <w:r w:rsidRPr="00AD5BC2">
        <w:rPr>
          <w:rFonts w:ascii="Arial" w:eastAsia="Times New Roman" w:hAnsi="Arial" w:cs="Arial"/>
          <w:kern w:val="0"/>
          <w:lang w:eastAsia="en-GB"/>
          <w14:ligatures w14:val="none"/>
        </w:rPr>
        <w:t>Nurses also highlighted several factors that diminished perceived usability, including inconsistent training, differing levels of digital competence, system slowdowns, and difficulties during cognitively demanding tasks such as admissions. These qualitative insights closely mirror the quantitative findings that usability perceptions are variable and underscore how system performance and user context critically influence the overall usability experience.</w:t>
      </w:r>
    </w:p>
    <w:p w14:paraId="4FACC3A9" w14:textId="48773995" w:rsidR="00C277DC" w:rsidRPr="00BB4735" w:rsidRDefault="00C277DC" w:rsidP="00AD5BC2">
      <w:pPr>
        <w:spacing w:after="120"/>
        <w:rPr>
          <w:rFonts w:ascii="Arial" w:eastAsia="Times New Roman" w:hAnsi="Arial" w:cs="Arial"/>
          <w:kern w:val="0"/>
          <w:lang w:eastAsia="en-GB"/>
          <w14:ligatures w14:val="none"/>
        </w:rPr>
      </w:pPr>
      <w:r w:rsidRPr="00AD5BC2">
        <w:rPr>
          <w:rFonts w:ascii="Arial" w:eastAsia="Times New Roman" w:hAnsi="Arial" w:cs="Arial"/>
          <w:kern w:val="0"/>
          <w:lang w:eastAsia="en-GB"/>
          <w14:ligatures w14:val="none"/>
        </w:rPr>
        <w:t>Importantly,</w:t>
      </w:r>
      <w:r w:rsidRPr="00BB4735">
        <w:rPr>
          <w:rFonts w:ascii="Arial" w:eastAsia="Times New Roman" w:hAnsi="Arial" w:cs="Arial"/>
          <w:kern w:val="0"/>
          <w:lang w:eastAsia="en-GB"/>
          <w14:ligatures w14:val="none"/>
        </w:rPr>
        <w:t xml:space="preserve"> this interpretation aligns with socio-technical perspectives, specifically the</w:t>
      </w:r>
      <w:r w:rsidR="00B22637" w:rsidRPr="00BB4735">
        <w:rPr>
          <w:rFonts w:ascii="Arial" w:hAnsi="Arial" w:cs="Arial"/>
        </w:rPr>
        <w:t xml:space="preserve"> FITT</w:t>
      </w:r>
      <w:r w:rsidR="00001CAC" w:rsidRPr="00BB4735">
        <w:rPr>
          <w:rFonts w:ascii="Arial" w:hAnsi="Arial" w:cs="Arial"/>
        </w:rPr>
        <w:t xml:space="preserve"> </w:t>
      </w:r>
      <w:r w:rsidR="00B22637" w:rsidRPr="00BB4735">
        <w:rPr>
          <w:rFonts w:ascii="Arial" w:hAnsi="Arial" w:cs="Arial"/>
        </w:rPr>
        <w:t xml:space="preserve">framework </w:t>
      </w:r>
      <w:r w:rsidR="00E40E8E" w:rsidRPr="00BB4735">
        <w:rPr>
          <w:rFonts w:ascii="Arial" w:eastAsia="Times New Roman" w:hAnsi="Arial" w:cs="Arial"/>
          <w:kern w:val="0"/>
          <w:lang w:eastAsia="en-GB"/>
          <w14:ligatures w14:val="none"/>
        </w:rPr>
        <w:t>(see Fig 5.1a),</w:t>
      </w:r>
      <w:r w:rsidRPr="00BB4735">
        <w:rPr>
          <w:rFonts w:ascii="Arial" w:eastAsia="Times New Roman" w:hAnsi="Arial" w:cs="Arial"/>
          <w:kern w:val="0"/>
          <w:lang w:eastAsia="en-GB"/>
          <w14:ligatures w14:val="none"/>
        </w:rPr>
        <w:t xml:space="preserve"> which emphasises the dynamic interaction </w:t>
      </w:r>
      <w:r w:rsidRPr="00BB4735">
        <w:rPr>
          <w:rFonts w:ascii="Arial" w:eastAsia="Times New Roman" w:hAnsi="Arial" w:cs="Arial"/>
          <w:kern w:val="0"/>
          <w:lang w:eastAsia="en-GB"/>
          <w14:ligatures w14:val="none"/>
        </w:rPr>
        <w:lastRenderedPageBreak/>
        <w:t>between users, tasks, and technology as a source of variation in system adoption and usability. Such insights reinforce the necessity of tailoring implementation strategies to address both technical and human factors, thereby optimising the effectiveness of CIS deployment in complex clinical environments.</w:t>
      </w:r>
      <w:r w:rsidR="0086055B" w:rsidRPr="00BB4735">
        <w:rPr>
          <w:rFonts w:ascii="Arial" w:eastAsia="Times New Roman" w:hAnsi="Arial" w:cs="Arial"/>
          <w:kern w:val="0"/>
          <w:lang w:eastAsia="en-GB"/>
          <w14:ligatures w14:val="none"/>
        </w:rPr>
        <w:t xml:space="preserve"> </w:t>
      </w:r>
    </w:p>
    <w:p w14:paraId="345DC242" w14:textId="77777777" w:rsidR="000E54EA" w:rsidRDefault="00FC54E1" w:rsidP="009B2E2C">
      <w:pPr>
        <w:keepNext/>
        <w:spacing w:after="120"/>
        <w:jc w:val="center"/>
      </w:pPr>
      <w:r w:rsidRPr="00BB4735">
        <w:rPr>
          <w:rFonts w:ascii="Arial" w:hAnsi="Arial" w:cs="Arial"/>
          <w:b/>
          <w:bCs/>
          <w:noProof/>
          <w:color w:val="000000"/>
        </w:rPr>
        <w:drawing>
          <wp:inline distT="0" distB="0" distL="0" distR="0" wp14:anchorId="72324BA7" wp14:editId="0E8D2D5F">
            <wp:extent cx="3339193" cy="2110271"/>
            <wp:effectExtent l="0" t="0" r="0" b="4445"/>
            <wp:docPr id="1622314166" name="Picture 1" descr="A diagram of a adop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14166" name="Picture 1" descr="A diagram of a adoption process&#10;&#10;AI-generated content may be incorrect."/>
                    <pic:cNvPicPr/>
                  </pic:nvPicPr>
                  <pic:blipFill>
                    <a:blip r:embed="rId55"/>
                    <a:stretch>
                      <a:fillRect/>
                    </a:stretch>
                  </pic:blipFill>
                  <pic:spPr>
                    <a:xfrm>
                      <a:off x="0" y="0"/>
                      <a:ext cx="3378582" cy="2135164"/>
                    </a:xfrm>
                    <a:prstGeom prst="rect">
                      <a:avLst/>
                    </a:prstGeom>
                  </pic:spPr>
                </pic:pic>
              </a:graphicData>
            </a:graphic>
          </wp:inline>
        </w:drawing>
      </w:r>
    </w:p>
    <w:p w14:paraId="251E0461" w14:textId="137318B6" w:rsidR="00FC54E1" w:rsidRPr="00FF4C93" w:rsidRDefault="000E54EA" w:rsidP="009B2E2C">
      <w:pPr>
        <w:pStyle w:val="Caption"/>
        <w:spacing w:after="120" w:line="278" w:lineRule="auto"/>
        <w:jc w:val="center"/>
        <w:rPr>
          <w:rFonts w:ascii="Arial" w:hAnsi="Arial" w:cs="Arial"/>
          <w:color w:val="000000" w:themeColor="text1"/>
        </w:rPr>
      </w:pPr>
      <w:bookmarkStart w:id="103" w:name="_Toc225176164"/>
      <w:bookmarkStart w:id="104" w:name="_Toc225184465"/>
      <w:r w:rsidRPr="00FF4C93">
        <w:rPr>
          <w:rFonts w:ascii="Arial" w:hAnsi="Arial" w:cs="Arial"/>
          <w:color w:val="000000" w:themeColor="text1"/>
        </w:rPr>
        <w:t xml:space="preserve">Figure </w:t>
      </w:r>
      <w:r w:rsidR="00E0687B" w:rsidRPr="00FF4C93">
        <w:rPr>
          <w:rFonts w:ascii="Arial" w:hAnsi="Arial" w:cs="Arial"/>
          <w:color w:val="000000" w:themeColor="text1"/>
        </w:rPr>
        <w:t>5.1a</w:t>
      </w:r>
      <w:r w:rsidRPr="00FF4C93">
        <w:rPr>
          <w:rFonts w:ascii="Arial" w:hAnsi="Arial" w:cs="Arial"/>
          <w:color w:val="000000" w:themeColor="text1"/>
        </w:rPr>
        <w:t xml:space="preserve"> The FITT framework (Ammenwerth, Iller and Mahler, 2006)</w:t>
      </w:r>
      <w:bookmarkEnd w:id="103"/>
      <w:bookmarkEnd w:id="104"/>
    </w:p>
    <w:p w14:paraId="499C8117" w14:textId="77777777" w:rsidR="00FC54E1" w:rsidRPr="00BB4735" w:rsidRDefault="00FC54E1" w:rsidP="009B2E2C">
      <w:pPr>
        <w:spacing w:after="120"/>
        <w:rPr>
          <w:rFonts w:ascii="Arial" w:hAnsi="Arial" w:cs="Arial"/>
          <w:color w:val="000000"/>
        </w:rPr>
      </w:pPr>
    </w:p>
    <w:p w14:paraId="07BD2928" w14:textId="6FCA9A18" w:rsidR="00DC23C2" w:rsidRPr="00BB4735" w:rsidRDefault="004C6289" w:rsidP="009B2E2C">
      <w:pPr>
        <w:spacing w:after="120"/>
        <w:rPr>
          <w:rFonts w:ascii="Arial" w:eastAsia="Times New Roman" w:hAnsi="Arial" w:cs="Arial"/>
          <w:kern w:val="0"/>
          <w:lang w:eastAsia="en-GB"/>
          <w14:ligatures w14:val="none"/>
        </w:rPr>
      </w:pPr>
      <w:r w:rsidRPr="00BB4735">
        <w:rPr>
          <w:rFonts w:ascii="Arial" w:hAnsi="Arial" w:cs="Arial"/>
          <w:color w:val="0E101A"/>
          <w:shd w:val="clear" w:color="auto" w:fill="FFFFFF"/>
        </w:rPr>
        <w:t xml:space="preserve">Building on the guidance of previous strategists, the application of the FITT framework not only offers strategies for mitigating implementation risks but also, akin to other technology acceptance models, provides a means to systematically examine the interconnected elements that influence the success of CIS usability </w:t>
      </w:r>
      <w:sdt>
        <w:sdtPr>
          <w:rPr>
            <w:rFonts w:ascii="Arial" w:hAnsi="Arial" w:cs="Arial"/>
            <w:color w:val="000000"/>
          </w:rPr>
          <w:tag w:val="MENDELEY_CITATION_v3_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Sm91cm5hbCBvZiBNZWRpY2FsIEluZm9ybWF0aWNzIiwiRE9JIjoiMTAuMTAxNi9qLmlqbWVkaW5mLjIwMTIuMDcuMDAyIiwiSVNTTiI6IjEzODY1MDU2IiwiaXNzdWVkIjp7ImRhdGUtcGFydHMiOltbMjAxMiwxMF1dfSwicGFnZSI6ImU1Ni1lNjIiLCJpc3N1ZSI6IjEwIiwidm9sdW1lIjoiODEiLCJjb250YWluZXItdGl0bGUtc2hvcnQiOiJJbnQuIEouIE1lZC4gSW5mb3JtLiJ9LCJpc1RlbXBvcmFyeSI6ZmFsc2V9XX0="/>
          <w:id w:val="1349448448"/>
          <w:placeholder>
            <w:docPart w:val="A205B8C4D9DE4225B0931BA8D5D2F55A"/>
          </w:placeholder>
        </w:sdtPr>
        <w:sdtContent>
          <w:r w:rsidR="00FF4C93" w:rsidRPr="00FF4C93">
            <w:rPr>
              <w:rFonts w:ascii="Arial" w:eastAsia="Times New Roman" w:hAnsi="Arial" w:cs="Arial"/>
              <w:color w:val="000000"/>
            </w:rPr>
            <w:t xml:space="preserve">(Schnall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2012)</w:t>
          </w:r>
        </w:sdtContent>
      </w:sdt>
      <w:r w:rsidRPr="00BB4735">
        <w:rPr>
          <w:rFonts w:ascii="Arial" w:hAnsi="Arial" w:cs="Arial"/>
          <w:color w:val="0E101A"/>
          <w:shd w:val="clear" w:color="auto" w:fill="FFFFFF"/>
        </w:rPr>
        <w:t xml:space="preserve">. This is particularly relevant given the evidence gained from this study, which highlighted substantial variability in user experiences and usability outcomes associated with perceptions of CIS usability. The FITT model's compatibility with learning health </w:t>
      </w:r>
      <w:r w:rsidR="00F12B15" w:rsidRPr="00BB4735">
        <w:rPr>
          <w:rFonts w:ascii="Arial" w:hAnsi="Arial" w:cs="Arial"/>
          <w:color w:val="0E101A"/>
          <w:shd w:val="clear" w:color="auto" w:fill="FFFFFF"/>
        </w:rPr>
        <w:t>cycle</w:t>
      </w:r>
      <w:r w:rsidRPr="00BB4735">
        <w:rPr>
          <w:rFonts w:ascii="Arial" w:hAnsi="Arial" w:cs="Arial"/>
          <w:color w:val="0E101A"/>
          <w:shd w:val="clear" w:color="auto" w:fill="FFFFFF"/>
        </w:rPr>
        <w:t xml:space="preserve"> framework (see Fig. 5.1b), further demonstrates its utility in illustrating how knowledge transitions from development to practical application.</w:t>
      </w:r>
      <w:r w:rsidR="00741BDF" w:rsidRPr="00BB4735">
        <w:rPr>
          <w:rFonts w:ascii="Arial" w:hAnsi="Arial" w:cs="Arial"/>
          <w:color w:val="0E101A"/>
          <w:shd w:val="clear" w:color="auto" w:fill="FFFFFF"/>
        </w:rPr>
        <w:t xml:space="preserve"> </w:t>
      </w:r>
      <w:r w:rsidR="00546F26" w:rsidRPr="00BB4735">
        <w:rPr>
          <w:rFonts w:ascii="Arial" w:hAnsi="Arial" w:cs="Arial"/>
          <w:color w:val="0E101A"/>
          <w:shd w:val="clear" w:color="auto" w:fill="FFFFFF"/>
        </w:rPr>
        <w:t>However</w:t>
      </w:r>
      <w:r w:rsidR="009C57F1" w:rsidRPr="00BB4735">
        <w:rPr>
          <w:rFonts w:ascii="Arial" w:hAnsi="Arial" w:cs="Arial"/>
          <w:color w:val="0E101A"/>
          <w:shd w:val="clear" w:color="auto" w:fill="FFFFFF"/>
        </w:rPr>
        <w:t xml:space="preserve">, </w:t>
      </w:r>
      <w:r w:rsidR="00536869" w:rsidRPr="00BB4735">
        <w:rPr>
          <w:rFonts w:ascii="Arial" w:eastAsia="Times New Roman" w:hAnsi="Arial" w:cs="Arial"/>
          <w:kern w:val="0"/>
          <w:lang w:eastAsia="en-GB"/>
          <w14:ligatures w14:val="none"/>
        </w:rPr>
        <w:t>the current variability in usability perceptions suggests that the CIS has not yet undergone sufficient iterative optimisation to fully realise its potential across all sites.</w:t>
      </w:r>
    </w:p>
    <w:p w14:paraId="32342584" w14:textId="79D3C2C6" w:rsidR="004C6289" w:rsidRPr="00BB4735" w:rsidRDefault="004C6289" w:rsidP="009B2E2C">
      <w:pPr>
        <w:spacing w:after="120"/>
        <w:rPr>
          <w:rFonts w:ascii="Arial" w:hAnsi="Arial" w:cs="Arial"/>
          <w:color w:val="0E101A"/>
          <w:shd w:val="clear" w:color="auto" w:fill="FFFFFF"/>
        </w:rPr>
      </w:pPr>
    </w:p>
    <w:p w14:paraId="16F7C9C5" w14:textId="77777777" w:rsidR="00E0687B" w:rsidRDefault="00B82FE0" w:rsidP="009B2E2C">
      <w:pPr>
        <w:keepNext/>
        <w:spacing w:after="120"/>
        <w:jc w:val="center"/>
      </w:pPr>
      <w:r w:rsidRPr="00BB4735">
        <w:rPr>
          <w:rFonts w:ascii="Arial" w:hAnsi="Arial" w:cs="Arial"/>
          <w:noProof/>
        </w:rPr>
        <w:lastRenderedPageBreak/>
        <w:drawing>
          <wp:inline distT="0" distB="0" distL="0" distR="0" wp14:anchorId="60E5640C" wp14:editId="021AA998">
            <wp:extent cx="2480806" cy="2288963"/>
            <wp:effectExtent l="0" t="0" r="0" b="0"/>
            <wp:docPr id="73085134" name="Picture 1" descr="Diagram of a problem of inte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5134" name="Picture 1" descr="Diagram of a problem of interest&#10;&#10;Description automatically generated"/>
                    <pic:cNvPicPr/>
                  </pic:nvPicPr>
                  <pic:blipFill>
                    <a:blip r:embed="rId56"/>
                    <a:stretch>
                      <a:fillRect/>
                    </a:stretch>
                  </pic:blipFill>
                  <pic:spPr>
                    <a:xfrm>
                      <a:off x="0" y="0"/>
                      <a:ext cx="2616229" cy="2413914"/>
                    </a:xfrm>
                    <a:prstGeom prst="rect">
                      <a:avLst/>
                    </a:prstGeom>
                  </pic:spPr>
                </pic:pic>
              </a:graphicData>
            </a:graphic>
          </wp:inline>
        </w:drawing>
      </w:r>
    </w:p>
    <w:p w14:paraId="6694A5D9" w14:textId="5D6521A4" w:rsidR="00E20481" w:rsidRPr="00FF4C93" w:rsidRDefault="00E0687B" w:rsidP="009B2E2C">
      <w:pPr>
        <w:pStyle w:val="Caption"/>
        <w:spacing w:after="120" w:line="278" w:lineRule="auto"/>
        <w:jc w:val="center"/>
        <w:rPr>
          <w:rFonts w:ascii="Arial" w:hAnsi="Arial" w:cs="Arial"/>
        </w:rPr>
      </w:pPr>
      <w:bookmarkStart w:id="105" w:name="_Toc225176165"/>
      <w:bookmarkStart w:id="106" w:name="_Toc225184466"/>
      <w:r w:rsidRPr="00FF4C93">
        <w:rPr>
          <w:rFonts w:ascii="Arial" w:hAnsi="Arial" w:cs="Arial"/>
          <w:color w:val="000000" w:themeColor="text1"/>
        </w:rPr>
        <w:t>Figure 5.1</w:t>
      </w:r>
      <w:r w:rsidR="00920CA3" w:rsidRPr="00FF4C93">
        <w:rPr>
          <w:rFonts w:ascii="Arial" w:hAnsi="Arial" w:cs="Arial"/>
          <w:color w:val="000000" w:themeColor="text1"/>
        </w:rPr>
        <w:t>b</w:t>
      </w:r>
      <w:r w:rsidRPr="00FF4C93">
        <w:rPr>
          <w:rFonts w:ascii="Arial" w:hAnsi="Arial" w:cs="Arial"/>
          <w:color w:val="000000" w:themeColor="text1"/>
        </w:rPr>
        <w:t xml:space="preserve"> The learning health cycle (Flynn et al., 2018)</w:t>
      </w:r>
      <w:bookmarkEnd w:id="105"/>
      <w:bookmarkEnd w:id="106"/>
    </w:p>
    <w:p w14:paraId="25C0B8DA" w14:textId="77777777" w:rsidR="00920CA3" w:rsidRPr="00920CA3" w:rsidRDefault="00920CA3" w:rsidP="009B2E2C">
      <w:pPr>
        <w:spacing w:after="120"/>
      </w:pPr>
    </w:p>
    <w:p w14:paraId="57CEB565" w14:textId="5584C286" w:rsidR="00061C14" w:rsidRDefault="007E4A3F" w:rsidP="009B2E2C">
      <w:pPr>
        <w:spacing w:after="120"/>
        <w:rPr>
          <w:rFonts w:ascii="Arial" w:eastAsia="Times New Roman" w:hAnsi="Arial" w:cs="Arial"/>
          <w:color w:val="000000" w:themeColor="text1"/>
          <w:kern w:val="0"/>
          <w:lang w:eastAsia="en-GB"/>
          <w14:ligatures w14:val="none"/>
        </w:rPr>
      </w:pPr>
      <w:r w:rsidRPr="00BB4735">
        <w:rPr>
          <w:rFonts w:ascii="Arial" w:hAnsi="Arial" w:cs="Arial"/>
          <w:color w:val="000000" w:themeColor="text1"/>
          <w:shd w:val="clear" w:color="auto" w:fill="FFFFFF"/>
        </w:rPr>
        <w:t>The results gained from this study support the findings previously documented</w:t>
      </w:r>
      <w:r w:rsidR="00E20078" w:rsidRPr="00BB4735">
        <w:rPr>
          <w:rFonts w:ascii="Arial" w:hAnsi="Arial" w:cs="Arial"/>
          <w:color w:val="000000" w:themeColor="text1"/>
          <w:shd w:val="clear" w:color="auto" w:fill="FFFFFF"/>
        </w:rPr>
        <w:t>,</w:t>
      </w:r>
      <w:r w:rsidRPr="00BB4735">
        <w:rPr>
          <w:rFonts w:ascii="Arial" w:hAnsi="Arial" w:cs="Arial"/>
          <w:color w:val="000000" w:themeColor="text1"/>
          <w:shd w:val="clear" w:color="auto" w:fill="FFFFFF"/>
        </w:rPr>
        <w:t xml:space="preserve"> that successful adoption of information technology in clinical environments relies on strong alignment among the essential components: the user, the technology, and the task </w:t>
      </w:r>
      <w:sdt>
        <w:sdtPr>
          <w:rPr>
            <w:rFonts w:ascii="Arial" w:hAnsi="Arial" w:cs="Arial"/>
            <w:color w:val="000000"/>
          </w:rPr>
          <w:tag w:val="MENDELEY_CITATION_v3_eyJjaXRhdGlvbklEIjoiTUVOREVMRVlfQ0lUQVRJT05fNTQwODBhODktZmExZC00NWIxLWEzMTEtNzY1YmU3YThmMGVhIiwicHJvcGVydGllcyI6eyJub3RlSW5kZXgiOjB9LCJpc0VkaXRlZCI6ZmFsc2UsIm1hbnVhbE92ZXJyaWRlIjp7ImlzTWFudWFsbHlPdmVycmlkZGVuIjp0cnVlLCJjaXRlcHJvY1RleHQiOiIoQW1tZW53ZXJ0aCwgSWxsZXIgYW5kIE1haGxlciwgMjAwNikiLCJtYW51YWxPdmVycmlkZVRleHQiOiIoQW1tZW53ZXJ0aCwgSWxsZXIgYW5kIE1haGxlciwgMjAwNiku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576336106"/>
          <w:placeholder>
            <w:docPart w:val="1C45BBD416D74255BC56F4E66A42D025"/>
          </w:placeholder>
        </w:sdtPr>
        <w:sdtContent>
          <w:r w:rsidR="00FF4C93" w:rsidRPr="00FF4C93">
            <w:rPr>
              <w:rFonts w:ascii="Arial" w:hAnsi="Arial" w:cs="Arial"/>
              <w:color w:val="000000"/>
            </w:rPr>
            <w:t>(Ammenwerth, Iller and Mahler, 2006).</w:t>
          </w:r>
        </w:sdtContent>
      </w:sdt>
      <w:r w:rsidRPr="00BB4735">
        <w:rPr>
          <w:rFonts w:ascii="Arial" w:hAnsi="Arial" w:cs="Arial"/>
          <w:color w:val="000000" w:themeColor="text1"/>
          <w:shd w:val="clear" w:color="auto" w:fill="FFFFFF"/>
        </w:rPr>
        <w:t xml:space="preserve"> </w:t>
      </w:r>
      <w:r w:rsidRPr="00BB4735">
        <w:rPr>
          <w:rFonts w:ascii="Arial" w:eastAsia="Times New Roman" w:hAnsi="Arial" w:cs="Arial"/>
          <w:color w:val="000000" w:themeColor="text1"/>
          <w:kern w:val="0"/>
          <w:lang w:eastAsia="en-GB"/>
          <w14:ligatures w14:val="none"/>
        </w:rPr>
        <w:t xml:space="preserve">The inconsistencies reported by nurses, such as duplicated documentation pathways, inflexible mandatory fields, and reduced system responsiveness during periods of high demand, indicate misalignments that create cognitive friction and undermine usability. </w:t>
      </w:r>
    </w:p>
    <w:p w14:paraId="33AC5B90" w14:textId="77777777" w:rsidR="00061C14" w:rsidRDefault="007E4A3F" w:rsidP="009B2E2C">
      <w:pPr>
        <w:spacing w:after="120"/>
        <w:rPr>
          <w:rFonts w:ascii="Arial" w:eastAsia="Times New Roman" w:hAnsi="Arial" w:cs="Arial"/>
          <w:color w:val="000000" w:themeColor="text1"/>
          <w:kern w:val="0"/>
          <w:lang w:eastAsia="en-GB"/>
          <w14:ligatures w14:val="none"/>
        </w:rPr>
      </w:pPr>
      <w:r w:rsidRPr="00BB4735">
        <w:rPr>
          <w:rFonts w:ascii="Arial" w:eastAsia="Times New Roman" w:hAnsi="Arial" w:cs="Arial"/>
          <w:color w:val="000000" w:themeColor="text1"/>
          <w:kern w:val="0"/>
          <w:lang w:eastAsia="en-GB"/>
          <w14:ligatures w14:val="none"/>
        </w:rPr>
        <w:t xml:space="preserve">Additionally, the qualitative findings highlight that usability is influenced not only by interface design but also by organisational structures, workflow processes, and the adequacy of training and digital resources. Participants noted that uneven training provision and episodes of system downtime or poor connectivity intensified these challenges. </w:t>
      </w:r>
    </w:p>
    <w:p w14:paraId="15B23325" w14:textId="7B28AEB8" w:rsidR="007E4A3F" w:rsidRPr="00BB4735" w:rsidRDefault="007E4A3F" w:rsidP="009B2E2C">
      <w:pPr>
        <w:spacing w:after="120"/>
        <w:rPr>
          <w:rFonts w:ascii="Arial" w:eastAsia="Times New Roman" w:hAnsi="Arial" w:cs="Arial"/>
          <w:color w:val="000000" w:themeColor="text1"/>
          <w:kern w:val="0"/>
          <w:lang w:eastAsia="en-GB"/>
          <w14:ligatures w14:val="none"/>
        </w:rPr>
      </w:pPr>
      <w:r w:rsidRPr="00BB4735">
        <w:rPr>
          <w:rFonts w:ascii="Arial" w:eastAsia="Times New Roman" w:hAnsi="Arial" w:cs="Arial"/>
          <w:color w:val="000000" w:themeColor="text1"/>
          <w:kern w:val="0"/>
          <w:lang w:eastAsia="en-GB"/>
          <w14:ligatures w14:val="none"/>
        </w:rPr>
        <w:t>Achieving sustained high usability</w:t>
      </w:r>
      <w:r w:rsidR="00EF3C1D">
        <w:rPr>
          <w:rFonts w:ascii="Arial" w:eastAsia="Times New Roman" w:hAnsi="Arial" w:cs="Arial"/>
          <w:color w:val="000000" w:themeColor="text1"/>
          <w:kern w:val="0"/>
          <w:lang w:eastAsia="en-GB"/>
          <w14:ligatures w14:val="none"/>
        </w:rPr>
        <w:t>,</w:t>
      </w:r>
      <w:r w:rsidRPr="00BB4735">
        <w:rPr>
          <w:rFonts w:ascii="Arial" w:eastAsia="Times New Roman" w:hAnsi="Arial" w:cs="Arial"/>
          <w:color w:val="000000" w:themeColor="text1"/>
          <w:kern w:val="0"/>
          <w:lang w:eastAsia="en-GB"/>
          <w14:ligatures w14:val="none"/>
        </w:rPr>
        <w:t xml:space="preserve"> therefore</w:t>
      </w:r>
      <w:r w:rsidR="00EF3C1D">
        <w:rPr>
          <w:rFonts w:ascii="Arial" w:eastAsia="Times New Roman" w:hAnsi="Arial" w:cs="Arial"/>
          <w:color w:val="000000" w:themeColor="text1"/>
          <w:kern w:val="0"/>
          <w:lang w:eastAsia="en-GB"/>
          <w14:ligatures w14:val="none"/>
        </w:rPr>
        <w:t>,</w:t>
      </w:r>
      <w:r w:rsidRPr="00BB4735">
        <w:rPr>
          <w:rFonts w:ascii="Arial" w:eastAsia="Times New Roman" w:hAnsi="Arial" w:cs="Arial"/>
          <w:color w:val="000000" w:themeColor="text1"/>
          <w:kern w:val="0"/>
          <w:lang w:eastAsia="en-GB"/>
          <w14:ligatures w14:val="none"/>
        </w:rPr>
        <w:t xml:space="preserve"> requires comprehensive organisational support, robust digital infrastructure, and ongoing professional development, in addition to technical soundness (De Leeuw, Woltjer and Kool, 2020). By explicitly considering these interdependencies, this study provides a more nuanced assessment of CIS usability and emphasises the necessity for meticulous planning and adaptive implementation when introducing new clinical information systems.</w:t>
      </w:r>
    </w:p>
    <w:p w14:paraId="07D49884" w14:textId="48721021" w:rsidR="00D63E4A" w:rsidRPr="00BB4735" w:rsidRDefault="00D63E4A"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Synthesising the convergent quantitative and qualitative findings, this study robustly evidences that the Phil</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ips </w:t>
      </w:r>
      <w:r w:rsidR="00E20078" w:rsidRPr="00BB4735">
        <w:rPr>
          <w:rFonts w:ascii="Arial" w:eastAsia="Times New Roman" w:hAnsi="Arial" w:cs="Arial"/>
          <w:kern w:val="0"/>
          <w:lang w:eastAsia="en-GB"/>
          <w14:ligatures w14:val="none"/>
        </w:rPr>
        <w:t>ICCA</w:t>
      </w:r>
      <w:r w:rsidR="0089134F"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CIS is perceived as markedly more usable than traditional paper-based documentation, conferring substantial benefits in terms of efficiency, accuracy, and workflow integration. Nevertheless, these advantages are not absolute; rather, they are significantly shaped by contextual contingencies such as system reliability, equitable access to training, task complexity, and the wider sociotechnical </w:t>
      </w:r>
      <w:r w:rsidR="00D557F9" w:rsidRPr="00BB4735">
        <w:rPr>
          <w:rFonts w:ascii="Arial" w:eastAsia="Times New Roman" w:hAnsi="Arial" w:cs="Arial"/>
          <w:kern w:val="0"/>
          <w:lang w:eastAsia="en-GB"/>
          <w14:ligatures w14:val="none"/>
        </w:rPr>
        <w:t>setting</w:t>
      </w:r>
      <w:r w:rsidRPr="00BB4735">
        <w:rPr>
          <w:rFonts w:ascii="Arial" w:eastAsia="Times New Roman" w:hAnsi="Arial" w:cs="Arial"/>
          <w:kern w:val="0"/>
          <w:lang w:eastAsia="en-GB"/>
          <w14:ligatures w14:val="none"/>
        </w:rPr>
        <w:t xml:space="preserve"> of critical care. These findings are con</w:t>
      </w:r>
      <w:r w:rsidR="009665B4" w:rsidRPr="00BB4735">
        <w:rPr>
          <w:rFonts w:ascii="Arial" w:eastAsia="Times New Roman" w:hAnsi="Arial" w:cs="Arial"/>
          <w:kern w:val="0"/>
          <w:lang w:eastAsia="en-GB"/>
          <w14:ligatures w14:val="none"/>
        </w:rPr>
        <w:t>cordant</w:t>
      </w:r>
      <w:r w:rsidRPr="00BB4735">
        <w:rPr>
          <w:rFonts w:ascii="Arial" w:eastAsia="Times New Roman" w:hAnsi="Arial" w:cs="Arial"/>
          <w:kern w:val="0"/>
          <w:lang w:eastAsia="en-GB"/>
          <w14:ligatures w14:val="none"/>
        </w:rPr>
        <w:t xml:space="preserve"> with the ex</w:t>
      </w:r>
      <w:r w:rsidR="009665B4" w:rsidRPr="00BB4735">
        <w:rPr>
          <w:rFonts w:ascii="Arial" w:eastAsia="Times New Roman" w:hAnsi="Arial" w:cs="Arial"/>
          <w:kern w:val="0"/>
          <w:lang w:eastAsia="en-GB"/>
          <w14:ligatures w14:val="none"/>
        </w:rPr>
        <w:t>isting</w:t>
      </w:r>
      <w:r w:rsidRPr="00BB4735">
        <w:rPr>
          <w:rFonts w:ascii="Arial" w:eastAsia="Times New Roman" w:hAnsi="Arial" w:cs="Arial"/>
          <w:kern w:val="0"/>
          <w:lang w:eastAsia="en-GB"/>
          <w14:ligatures w14:val="none"/>
        </w:rPr>
        <w:t xml:space="preserve"> digital health literature, which repeatedly highlights the transformative potential of electronic systems in enhancing information management, reducing fragmentation in </w:t>
      </w:r>
      <w:r w:rsidRPr="00BB4735">
        <w:rPr>
          <w:rFonts w:ascii="Arial" w:eastAsia="Times New Roman" w:hAnsi="Arial" w:cs="Arial"/>
          <w:kern w:val="0"/>
          <w:lang w:eastAsia="en-GB"/>
          <w14:ligatures w14:val="none"/>
        </w:rPr>
        <w:lastRenderedPageBreak/>
        <w:t>care pathways (Jalilian and Khairat, 2022), and improving usability perceptions (Strudwick et al., 2018).</w:t>
      </w:r>
    </w:p>
    <w:p w14:paraId="2C217A8E" w14:textId="0F6C9ABC" w:rsidR="00E7124F" w:rsidRPr="00BB4735" w:rsidRDefault="00D63E4A"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Collectively, the results reaffirm the inherent complexity of CIS implementation, frequently impeded by entrenched legacy systems, heterogeneous technological maturity, and persistent challenges in cultivating organisational adaptation (Davidson et al., 2022). The significantly higher usability ratings recorded in this investigation not only demonstrate a distinct advantage of digital documentation, but also illuminate the enduring limitations of paper-based systems, particularly in dynamic, data-intensive critical care settings. Importantly, these findings substantiate the practical value of the Phil</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ips CIS and accentuate the imperative for sustained investment in digital infrastructure and strategic optimisation throughout NHS Wales, ensuring that realised usability gains are systematically embedded within the broader organisational and sociotechnical landscape.</w:t>
      </w:r>
    </w:p>
    <w:p w14:paraId="6AD09809" w14:textId="77777777" w:rsidR="00D63E4A" w:rsidRPr="00BB4735" w:rsidRDefault="00D63E4A" w:rsidP="009B2E2C">
      <w:pPr>
        <w:spacing w:after="120"/>
        <w:rPr>
          <w:rFonts w:ascii="Arial" w:eastAsia="Times New Roman" w:hAnsi="Arial" w:cs="Arial"/>
          <w:kern w:val="0"/>
          <w:lang w:eastAsia="en-GB"/>
          <w14:ligatures w14:val="none"/>
        </w:rPr>
      </w:pPr>
    </w:p>
    <w:p w14:paraId="276D8F23" w14:textId="58A526E7" w:rsidR="00E25307" w:rsidRPr="007C7909" w:rsidRDefault="00E7124F" w:rsidP="009B2E2C">
      <w:pPr>
        <w:pStyle w:val="Heading2"/>
        <w:spacing w:after="120"/>
        <w:rPr>
          <w:rFonts w:ascii="Arial" w:hAnsi="Arial" w:cs="Arial"/>
          <w:b/>
          <w:bCs/>
          <w:color w:val="000000" w:themeColor="text1"/>
          <w:sz w:val="24"/>
          <w:szCs w:val="24"/>
        </w:rPr>
      </w:pPr>
      <w:bookmarkStart w:id="107" w:name="_Toc225170240"/>
      <w:r w:rsidRPr="007C7909">
        <w:rPr>
          <w:rFonts w:ascii="Arial" w:hAnsi="Arial" w:cs="Arial"/>
          <w:b/>
          <w:bCs/>
          <w:color w:val="000000" w:themeColor="text1"/>
          <w:sz w:val="24"/>
          <w:szCs w:val="24"/>
        </w:rPr>
        <w:t xml:space="preserve">5.2 </w:t>
      </w:r>
      <w:r w:rsidR="00983162" w:rsidRPr="007C7909">
        <w:rPr>
          <w:rFonts w:ascii="Arial" w:hAnsi="Arial" w:cs="Arial"/>
          <w:b/>
          <w:bCs/>
          <w:color w:val="000000" w:themeColor="text1"/>
          <w:sz w:val="24"/>
          <w:szCs w:val="24"/>
        </w:rPr>
        <w:t>Are critical care CISs perceived as reducing nursing workload?</w:t>
      </w:r>
      <w:bookmarkEnd w:id="107"/>
    </w:p>
    <w:p w14:paraId="1E6477C6" w14:textId="5138C887" w:rsidR="0081796E" w:rsidRPr="00BB4735" w:rsidRDefault="00577C0D"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A persistent challenge in clinical informatics is the misalignment between system design and the complex realities of clinical workflow, which often manifests as increased cognitive load and documentation burden</w:t>
      </w:r>
      <w:r w:rsidR="003406AA"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jkxNTIwZjctMWVmNS00ODU1LWFiOTMtMDJiZjk4NDA0YmJh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
          <w:id w:val="1354300606"/>
          <w:placeholder>
            <w:docPart w:val="DefaultPlaceholder_-1854013440"/>
          </w:placeholder>
        </w:sdtPr>
        <w:sdtContent>
          <w:r w:rsidR="00FF4C93" w:rsidRPr="00FF4C93">
            <w:rPr>
              <w:rFonts w:ascii="Arial" w:eastAsia="Times New Roman" w:hAnsi="Arial" w:cs="Arial"/>
              <w:color w:val="000000"/>
            </w:rPr>
            <w:t>(Jansson et al., 2022;</w:t>
          </w:r>
        </w:sdtContent>
      </w:sdt>
      <w:sdt>
        <w:sdtPr>
          <w:rPr>
            <w:rFonts w:ascii="Arial" w:eastAsia="Times New Roman" w:hAnsi="Arial" w:cs="Arial"/>
            <w:color w:val="000000"/>
            <w:kern w:val="0"/>
            <w:lang w:eastAsia="en-GB"/>
            <w14:ligatures w14:val="none"/>
          </w:rPr>
          <w:tag w:val="MENDELEY_CITATION_v3_eyJjaXRhdGlvbklEIjoiTUVOREVMRVlfQ0lUQVRJT05fMjJhNjI1N2EtZDk3NC00MzI4LWFkMjktMTk4NzYyZTJkZGM2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
          <w:id w:val="-1152899950"/>
          <w:placeholder>
            <w:docPart w:val="DefaultPlaceholder_-1854013440"/>
          </w:placeholder>
        </w:sdtPr>
        <w:sdtContent>
          <w:r w:rsidR="00FF4C93" w:rsidRPr="00FF4C93">
            <w:rPr>
              <w:rFonts w:ascii="Arial" w:eastAsia="Times New Roman" w:hAnsi="Arial" w:cs="Arial"/>
              <w:color w:val="000000"/>
              <w:kern w:val="0"/>
              <w:lang w:eastAsia="en-GB"/>
              <w14:ligatures w14:val="none"/>
            </w:rPr>
            <w:t>Cho et al., 2024)</w:t>
          </w:r>
        </w:sdtContent>
      </w:sdt>
      <w:r w:rsidR="009A4E1D"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The </w:t>
      </w:r>
      <w:r w:rsidR="00837D58" w:rsidRPr="00BB4735">
        <w:rPr>
          <w:rFonts w:ascii="Arial" w:eastAsia="Times New Roman" w:hAnsi="Arial" w:cs="Arial"/>
          <w:kern w:val="0"/>
          <w:lang w:eastAsia="en-GB"/>
          <w14:ligatures w14:val="none"/>
        </w:rPr>
        <w:t>evidenced</w:t>
      </w:r>
      <w:r w:rsidRPr="00BB4735">
        <w:rPr>
          <w:rFonts w:ascii="Arial" w:eastAsia="Times New Roman" w:hAnsi="Arial" w:cs="Arial"/>
          <w:kern w:val="0"/>
          <w:lang w:eastAsia="en-GB"/>
          <w14:ligatures w14:val="none"/>
        </w:rPr>
        <w:t xml:space="preserve"> findings </w:t>
      </w:r>
      <w:r w:rsidR="00837D58" w:rsidRPr="00BB4735">
        <w:rPr>
          <w:rFonts w:ascii="Arial" w:eastAsia="Times New Roman" w:hAnsi="Arial" w:cs="Arial"/>
          <w:kern w:val="0"/>
          <w:lang w:eastAsia="en-GB"/>
          <w14:ligatures w14:val="none"/>
        </w:rPr>
        <w:t xml:space="preserve">of this study </w:t>
      </w:r>
      <w:r w:rsidRPr="00BB4735">
        <w:rPr>
          <w:rFonts w:ascii="Arial" w:eastAsia="Times New Roman" w:hAnsi="Arial" w:cs="Arial"/>
          <w:kern w:val="0"/>
          <w:lang w:eastAsia="en-GB"/>
          <w14:ligatures w14:val="none"/>
        </w:rPr>
        <w:t>reinforce the theme that, while the Phil</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ips </w:t>
      </w:r>
      <w:r w:rsidR="00D14728" w:rsidRPr="00BB4735">
        <w:rPr>
          <w:rFonts w:ascii="Arial" w:eastAsia="Times New Roman" w:hAnsi="Arial" w:cs="Arial"/>
          <w:kern w:val="0"/>
          <w:lang w:eastAsia="en-GB"/>
          <w14:ligatures w14:val="none"/>
        </w:rPr>
        <w:t>ICCA</w:t>
      </w:r>
      <w:r w:rsidRPr="00BB4735">
        <w:rPr>
          <w:rFonts w:ascii="Arial" w:eastAsia="Times New Roman" w:hAnsi="Arial" w:cs="Arial"/>
          <w:kern w:val="0"/>
          <w:lang w:eastAsia="en-GB"/>
          <w14:ligatures w14:val="none"/>
        </w:rPr>
        <w:t xml:space="preserve"> demonstrably reduces perceived workload compared to paper documentation, the extent of this benefit is partial and highly dependent on the critical care context. Quantitative analysis revealed that nurses utilising the CIS reported a significantly lower mean workload (≈ 40/100)</w:t>
      </w:r>
      <w:r w:rsidR="009C1F28"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than those employing paper-based methods (≈ 54/100), supported by a statistically significant p-value (0.008)</w:t>
      </w:r>
      <w:r w:rsidR="009C1F28"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and a moderate–large effect size. This suggests that the CIS alleviates certain physical and cognitive strains, primarily by reducing duplication and improving access to patient data.</w:t>
      </w:r>
      <w:r w:rsidR="00114075" w:rsidRPr="00BB4735">
        <w:rPr>
          <w:rFonts w:ascii="Arial" w:eastAsia="Times New Roman" w:hAnsi="Arial" w:cs="Arial"/>
          <w:kern w:val="0"/>
          <w:lang w:eastAsia="en-GB"/>
          <w14:ligatures w14:val="none"/>
        </w:rPr>
        <w:t xml:space="preserve"> </w:t>
      </w:r>
    </w:p>
    <w:p w14:paraId="75A45744" w14:textId="39E9258E" w:rsidR="00577C0D" w:rsidRPr="00BB4735" w:rsidRDefault="00114075"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The q</w:t>
      </w:r>
      <w:r w:rsidR="00577C0D" w:rsidRPr="00BB4735">
        <w:rPr>
          <w:rFonts w:ascii="Arial" w:eastAsia="Times New Roman" w:hAnsi="Arial" w:cs="Arial"/>
          <w:kern w:val="0"/>
          <w:lang w:eastAsia="en-GB"/>
          <w14:ligatures w14:val="none"/>
        </w:rPr>
        <w:t xml:space="preserve">ualitative </w:t>
      </w:r>
      <w:r w:rsidRPr="00BB4735">
        <w:rPr>
          <w:rFonts w:ascii="Arial" w:eastAsia="Times New Roman" w:hAnsi="Arial" w:cs="Arial"/>
          <w:kern w:val="0"/>
          <w:lang w:eastAsia="en-GB"/>
          <w14:ligatures w14:val="none"/>
        </w:rPr>
        <w:t>findings</w:t>
      </w:r>
      <w:r w:rsidR="00577C0D" w:rsidRPr="00BB4735">
        <w:rPr>
          <w:rFonts w:ascii="Arial" w:eastAsia="Times New Roman" w:hAnsi="Arial" w:cs="Arial"/>
          <w:kern w:val="0"/>
          <w:lang w:eastAsia="en-GB"/>
          <w14:ligatures w14:val="none"/>
        </w:rPr>
        <w:t xml:space="preserve"> </w:t>
      </w:r>
      <w:r w:rsidR="005E1B5D" w:rsidRPr="00BB4735">
        <w:rPr>
          <w:rFonts w:ascii="Arial" w:eastAsia="Times New Roman" w:hAnsi="Arial" w:cs="Arial"/>
          <w:kern w:val="0"/>
          <w:lang w:eastAsia="en-GB"/>
          <w14:ligatures w14:val="none"/>
        </w:rPr>
        <w:t>corroborate</w:t>
      </w:r>
      <w:r w:rsidR="00577C0D" w:rsidRPr="00BB4735">
        <w:rPr>
          <w:rFonts w:ascii="Arial" w:eastAsia="Times New Roman" w:hAnsi="Arial" w:cs="Arial"/>
          <w:kern w:val="0"/>
          <w:lang w:eastAsia="en-GB"/>
          <w14:ligatures w14:val="none"/>
        </w:rPr>
        <w:t xml:space="preserve"> this, with nurses emphasising that the CIS, when functioning optimally, expedites routine documentation tasks through device integration, automated observation entry, and centralisation of patient information. However, these benefits are not universally realised and are sensitive to broader contextual influences intrinsic to the intensive care environment.</w:t>
      </w:r>
      <w:r w:rsidR="005B4BEB" w:rsidRPr="00BB4735">
        <w:rPr>
          <w:rFonts w:ascii="Arial" w:eastAsia="Times New Roman" w:hAnsi="Arial" w:cs="Arial"/>
          <w:kern w:val="0"/>
          <w:lang w:eastAsia="en-GB"/>
          <w14:ligatures w14:val="none"/>
        </w:rPr>
        <w:t xml:space="preserve"> Crucially, qualitative insights underscore that the workload-reducing advantages of the CIS are conditional upon system reliability and performance. Instances of software lag, unreliable device integration, and  protocols were commonly cited as increasing cognitive load and eroding efficiency. Thus, while CIS technology holds the potential to alleviate documentation burden, it paradoxically introduces new sources of workload when operational shortcomings arise.</w:t>
      </w:r>
    </w:p>
    <w:p w14:paraId="3CB4CF0E" w14:textId="77777777" w:rsidR="00577C0D" w:rsidRPr="00BB4735" w:rsidRDefault="00577C0D"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Nevertheless, the overall NASA</w:t>
      </w:r>
      <w:r w:rsidRPr="00BB4735">
        <w:rPr>
          <w:rFonts w:ascii="Arial" w:eastAsia="Times New Roman" w:hAnsi="Arial" w:cs="Arial"/>
          <w:kern w:val="0"/>
          <w:lang w:eastAsia="en-GB"/>
          <w14:ligatures w14:val="none"/>
        </w:rPr>
        <w:noBreakHyphen/>
        <w:t xml:space="preserve">TLX mean score of 45.94 demonstrates that documentation, whether digital or paper-based, continues to exert a substantial workload on critical care nurses. Qualitative testimony indicates that participants </w:t>
      </w:r>
      <w:r w:rsidRPr="00BB4735">
        <w:rPr>
          <w:rFonts w:ascii="Arial" w:eastAsia="Times New Roman" w:hAnsi="Arial" w:cs="Arial"/>
          <w:kern w:val="0"/>
          <w:lang w:eastAsia="en-GB"/>
          <w14:ligatures w14:val="none"/>
        </w:rPr>
        <w:lastRenderedPageBreak/>
        <w:t>reported the workload intensified during high-pressure clinical episodes, such as admissions, escalation events, and periods of increased patient acuity, regardless of the documentation modality. This observation is further substantiated by the weak, non-significant correlation between usability and workload (r = –0.11), illustrating that usability improvements alone are insufficient to reduce the cognitive and temporal demands placed on nurses. Instead, workload is fundamentally shaped by context-dependent pressures, such as time sensitivity, multitasking, and fluctuating staffing ratios, which may overshadow system-level enhancements.</w:t>
      </w:r>
    </w:p>
    <w:p w14:paraId="2AC5A001" w14:textId="20F68168" w:rsidR="00C80827" w:rsidRPr="00BB4735" w:rsidRDefault="00C80827"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The effect of training on perceived workload was negligible</w:t>
      </w:r>
      <w:r w:rsidR="0055247C" w:rsidRPr="00BB4735">
        <w:rPr>
          <w:rFonts w:ascii="Arial" w:eastAsia="Times New Roman" w:hAnsi="Arial" w:cs="Arial"/>
          <w:kern w:val="0"/>
          <w:lang w:eastAsia="en-GB"/>
          <w14:ligatures w14:val="none"/>
        </w:rPr>
        <w:t xml:space="preserve"> within this study</w:t>
      </w:r>
      <w:r w:rsidRPr="00BB4735">
        <w:rPr>
          <w:rFonts w:ascii="Arial" w:eastAsia="Times New Roman" w:hAnsi="Arial" w:cs="Arial"/>
          <w:kern w:val="0"/>
          <w:lang w:eastAsia="en-GB"/>
          <w14:ligatures w14:val="none"/>
        </w:rPr>
        <w:t xml:space="preserve">, as indicated by non-significant differences in NASA-TLX scores. This finding aligns with </w:t>
      </w:r>
      <w:r w:rsidR="0055247C" w:rsidRPr="00BB4735">
        <w:rPr>
          <w:rFonts w:ascii="Arial" w:eastAsia="Times New Roman" w:hAnsi="Arial" w:cs="Arial"/>
          <w:kern w:val="0"/>
          <w:lang w:eastAsia="en-GB"/>
          <w14:ligatures w14:val="none"/>
        </w:rPr>
        <w:t xml:space="preserve">the </w:t>
      </w:r>
      <w:r w:rsidRPr="00BB4735">
        <w:rPr>
          <w:rFonts w:ascii="Arial" w:eastAsia="Times New Roman" w:hAnsi="Arial" w:cs="Arial"/>
          <w:kern w:val="0"/>
          <w:lang w:eastAsia="en-GB"/>
          <w14:ligatures w14:val="none"/>
        </w:rPr>
        <w:t>qualitative accounts</w:t>
      </w:r>
      <w:r w:rsidR="0055247C" w:rsidRPr="00BB4735">
        <w:rPr>
          <w:rFonts w:ascii="Arial" w:eastAsia="Times New Roman" w:hAnsi="Arial" w:cs="Arial"/>
          <w:kern w:val="0"/>
          <w:lang w:eastAsia="en-GB"/>
          <w14:ligatures w14:val="none"/>
        </w:rPr>
        <w:t>, highlighting that,</w:t>
      </w:r>
      <w:r w:rsidRPr="00BB4735">
        <w:rPr>
          <w:rFonts w:ascii="Arial" w:eastAsia="Times New Roman" w:hAnsi="Arial" w:cs="Arial"/>
          <w:kern w:val="0"/>
          <w:lang w:eastAsia="en-GB"/>
          <w14:ligatures w14:val="none"/>
        </w:rPr>
        <w:t xml:space="preserve"> while training improved confidence and navigational competence, it failed to alter the core workload demands arising from clinical context or system </w:t>
      </w:r>
      <w:r w:rsidR="004B3DB6" w:rsidRPr="00BB4735">
        <w:rPr>
          <w:rFonts w:ascii="Arial" w:eastAsia="Times New Roman" w:hAnsi="Arial" w:cs="Arial"/>
          <w:kern w:val="0"/>
          <w:lang w:eastAsia="en-GB"/>
          <w14:ligatures w14:val="none"/>
        </w:rPr>
        <w:t>design</w:t>
      </w:r>
      <w:r w:rsidRPr="00BB4735">
        <w:rPr>
          <w:rFonts w:ascii="Arial" w:eastAsia="Times New Roman" w:hAnsi="Arial" w:cs="Arial"/>
          <w:kern w:val="0"/>
          <w:lang w:eastAsia="en-GB"/>
          <w14:ligatures w14:val="none"/>
        </w:rPr>
        <w:t>. Participants repeatedly observed that high-complexity tasks, such as admissions, remained labour-intensive regardless of CIS familiarity. These data</w:t>
      </w:r>
      <w:r w:rsidR="00AE5198" w:rsidRPr="00BB4735">
        <w:rPr>
          <w:rFonts w:ascii="Arial" w:eastAsia="Times New Roman" w:hAnsi="Arial" w:cs="Arial"/>
          <w:kern w:val="0"/>
          <w:lang w:eastAsia="en-GB"/>
          <w14:ligatures w14:val="none"/>
        </w:rPr>
        <w:t xml:space="preserve"> points</w:t>
      </w:r>
      <w:r w:rsidRPr="00BB4735">
        <w:rPr>
          <w:rFonts w:ascii="Arial" w:eastAsia="Times New Roman" w:hAnsi="Arial" w:cs="Arial"/>
          <w:kern w:val="0"/>
          <w:lang w:eastAsia="en-GB"/>
          <w14:ligatures w14:val="none"/>
        </w:rPr>
        <w:t xml:space="preserve"> collectively highlight that workload in critical care is inextricably linked to task complexity and organisational pressures, as opposed to being solely mediated by technological proficiency.</w:t>
      </w:r>
    </w:p>
    <w:p w14:paraId="7A980A8B" w14:textId="4FAE9ADD" w:rsidR="00C80827" w:rsidRPr="00BB4735" w:rsidRDefault="00C80827"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Synthesising the quantitative and qualitative findings, it is evident that CIS implementation can reduce certain aspects of documentation workload, principally through automation and more effective information management, but its overall impact is limited by issues of system reliability, workflow alignment, and the intrinsic demands of intensive care nursing. While electronic documentation is capable of alleviating selected burdens, it cannot fully offset the cognitive and temporal pressures endemic to high-acuity clinical environments.</w:t>
      </w:r>
      <w:r w:rsidR="002A0F59" w:rsidRPr="00BB4735">
        <w:rPr>
          <w:rFonts w:ascii="Arial" w:eastAsia="Times New Roman" w:hAnsi="Arial" w:cs="Arial"/>
          <w:kern w:val="0"/>
          <w:lang w:eastAsia="en-GB"/>
          <w14:ligatures w14:val="none"/>
        </w:rPr>
        <w:t xml:space="preserve"> In </w:t>
      </w:r>
      <w:r w:rsidR="005E1B5D" w:rsidRPr="00BB4735">
        <w:rPr>
          <w:rFonts w:ascii="Arial" w:eastAsia="Times New Roman" w:hAnsi="Arial" w:cs="Arial"/>
          <w:kern w:val="0"/>
          <w:lang w:eastAsia="en-GB"/>
          <w14:ligatures w14:val="none"/>
        </w:rPr>
        <w:t>addition,</w:t>
      </w:r>
      <w:r w:rsidR="002A0F59" w:rsidRPr="00BB4735">
        <w:rPr>
          <w:rFonts w:ascii="Arial" w:eastAsia="Times New Roman" w:hAnsi="Arial" w:cs="Arial"/>
          <w:kern w:val="0"/>
          <w:lang w:eastAsia="en-GB"/>
          <w14:ligatures w14:val="none"/>
        </w:rPr>
        <w:t xml:space="preserve"> the w</w:t>
      </w:r>
      <w:r w:rsidR="00E53B6B" w:rsidRPr="00BB4735">
        <w:rPr>
          <w:rFonts w:ascii="Arial" w:eastAsia="Times New Roman" w:hAnsi="Arial" w:cs="Arial"/>
          <w:kern w:val="0"/>
          <w:lang w:eastAsia="en-GB"/>
          <w14:ligatures w14:val="none"/>
        </w:rPr>
        <w:t xml:space="preserve">eak correlations between usability and workload further reinforce the view that improvements in interface design, while necessary, are insufficient in isolation. Instead, it is the interaction of clinical acuity, staffing levels, time-pressured care processes, and the unpredictable dynamics of the </w:t>
      </w:r>
      <w:r w:rsidR="009C1F28" w:rsidRPr="00BB4735">
        <w:rPr>
          <w:rFonts w:ascii="Arial" w:eastAsia="Times New Roman" w:hAnsi="Arial" w:cs="Arial"/>
          <w:kern w:val="0"/>
          <w:lang w:eastAsia="en-GB"/>
          <w14:ligatures w14:val="none"/>
        </w:rPr>
        <w:t>ICU</w:t>
      </w:r>
      <w:r w:rsidR="00E53B6B" w:rsidRPr="00BB4735">
        <w:rPr>
          <w:rFonts w:ascii="Arial" w:eastAsia="Times New Roman" w:hAnsi="Arial" w:cs="Arial"/>
          <w:kern w:val="0"/>
          <w:lang w:eastAsia="en-GB"/>
          <w14:ligatures w14:val="none"/>
        </w:rPr>
        <w:t xml:space="preserve"> environment that ultimately shapes workload.</w:t>
      </w:r>
    </w:p>
    <w:p w14:paraId="44DCCFAC" w14:textId="11002BC0" w:rsidR="00E53B6B" w:rsidRPr="00BB4735" w:rsidRDefault="00C80827"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These findings resonate with broader clinical informatics literature, which consistently documents the persistent misalignment between technological design and the lived realities of clinical workflow </w:t>
      </w:r>
      <w:sdt>
        <w:sdtPr>
          <w:rPr>
            <w:rFonts w:ascii="Arial" w:eastAsia="Times New Roman" w:hAnsi="Arial" w:cs="Arial"/>
            <w:color w:val="000000"/>
            <w:kern w:val="0"/>
            <w:lang w:eastAsia="en-GB"/>
            <w14:ligatures w14:val="none"/>
          </w:rPr>
          <w:tag w:val="MENDELEY_CITATION_v3_eyJjaXRhdGlvbklEIjoiTUVOREVMRVlfQ0lUQVRJT05fMjQ0ZjhkYzgtMWQ0ZC00OWQxLTk4M2YtMjkxMDMyZGY3MDMy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
          <w:id w:val="-1089232301"/>
          <w:placeholder>
            <w:docPart w:val="2BE773A106DB48C19C26E75B90D2D17A"/>
          </w:placeholder>
        </w:sdtPr>
        <w:sdtContent>
          <w:r w:rsidR="00FF4C93" w:rsidRPr="00FF4C93">
            <w:rPr>
              <w:rFonts w:ascii="Arial" w:eastAsia="Times New Roman" w:hAnsi="Arial" w:cs="Arial"/>
              <w:color w:val="000000"/>
            </w:rPr>
            <w:t>(Jansson et al., 2022;</w:t>
          </w:r>
        </w:sdtContent>
      </w:sdt>
      <w:sdt>
        <w:sdtPr>
          <w:rPr>
            <w:rFonts w:ascii="Arial" w:eastAsia="Times New Roman" w:hAnsi="Arial" w:cs="Arial"/>
            <w:color w:val="000000"/>
            <w:kern w:val="0"/>
            <w:lang w:eastAsia="en-GB"/>
            <w14:ligatures w14:val="none"/>
          </w:rPr>
          <w:tag w:val="MENDELEY_CITATION_v3_eyJjaXRhdGlvbklEIjoiTUVOREVMRVlfQ0lUQVRJT05fMGY3ZGM1YjMtYjliNC00MGE5LTljMzctNzNiOWQ2ZDM0MGUw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
          <w:id w:val="-1680353536"/>
          <w:placeholder>
            <w:docPart w:val="2BE773A106DB48C19C26E75B90D2D17A"/>
          </w:placeholder>
        </w:sdtPr>
        <w:sdtContent>
          <w:r w:rsidR="00FF4C93" w:rsidRPr="00FF4C93">
            <w:rPr>
              <w:rFonts w:ascii="Arial" w:eastAsia="Times New Roman" w:hAnsi="Arial" w:cs="Arial"/>
              <w:color w:val="000000"/>
              <w:kern w:val="0"/>
              <w:lang w:eastAsia="en-GB"/>
              <w14:ligatures w14:val="none"/>
            </w:rPr>
            <w:t>Cho et al., 2024)</w:t>
          </w:r>
        </w:sdtContent>
      </w:sdt>
      <w:r w:rsidRPr="00BB4735">
        <w:rPr>
          <w:rFonts w:ascii="Arial" w:eastAsia="Times New Roman" w:hAnsi="Arial" w:cs="Arial"/>
          <w:kern w:val="0"/>
          <w:lang w:eastAsia="en-GB"/>
          <w14:ligatures w14:val="none"/>
        </w:rPr>
        <w:t xml:space="preserve">. This misalignment often results in heightened cognitive demands and persistent documentation burdens. The present study’s evidence of only a moderate overall reduction in perceived workload among CIS users underscores that the advantages of digital documentation are inherently limited by contextual and organisational factors. </w:t>
      </w:r>
    </w:p>
    <w:p w14:paraId="5606D1E3" w14:textId="2B91B5E3" w:rsidR="00C80827" w:rsidRPr="00BB4735" w:rsidRDefault="00C80827"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Similarly, the present study corroborates prior research showing that customisability alone does not guarantee effective workflow integration</w:t>
      </w:r>
      <w:r w:rsidR="00E23B2C"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jJkZjRlMjgtZmYzMS00YWQyLThhMjMtNjk5MDk5YjJhYTk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1dfQ=="/>
          <w:id w:val="-1008902049"/>
          <w:placeholder>
            <w:docPart w:val="DefaultPlaceholder_-1854013440"/>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00E23B2C"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Despite the availability of configurable features in CIS platforms, qualitative accounts reveal that clinicians frequently must adapt their practices to accommodate system limitations, rather than technology adapting to their workflow. Moreover, the enduring </w:t>
      </w:r>
      <w:r w:rsidRPr="00BB4735">
        <w:rPr>
          <w:rFonts w:ascii="Arial" w:eastAsia="Times New Roman" w:hAnsi="Arial" w:cs="Arial"/>
          <w:kern w:val="0"/>
          <w:lang w:eastAsia="en-GB"/>
          <w14:ligatures w14:val="none"/>
        </w:rPr>
        <w:lastRenderedPageBreak/>
        <w:t>gap between the theoretical ideals of optimal data presentation</w:t>
      </w:r>
      <w:r w:rsidR="003220D0"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DQ4NGY3ZTMtNzU1NC00Mjk1LWFiNWItYThmY2MzYTY4Yzdh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
          <w:id w:val="-681124081"/>
          <w:placeholder>
            <w:docPart w:val="DefaultPlaceholder_-1854013440"/>
          </w:placeholder>
        </w:sdtPr>
        <w:sdtContent>
          <w:r w:rsidR="00FF4C93" w:rsidRPr="00FF4C93">
            <w:rPr>
              <w:rFonts w:ascii="Arial" w:eastAsia="Times New Roman" w:hAnsi="Arial" w:cs="Arial"/>
              <w:color w:val="000000"/>
              <w:kern w:val="0"/>
              <w:lang w:eastAsia="en-GB"/>
              <w14:ligatures w14:val="none"/>
            </w:rPr>
            <w:t>(Jalilian and Khairat, 2022)</w:t>
          </w:r>
        </w:sdtContent>
      </w:sdt>
      <w:r w:rsidR="003220D0"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and the practical challenges of CIS use is evident. </w:t>
      </w:r>
      <w:r w:rsidR="008A7BC1" w:rsidRPr="00BB4735">
        <w:rPr>
          <w:rFonts w:ascii="Arial" w:eastAsia="Times New Roman" w:hAnsi="Arial" w:cs="Arial"/>
          <w:kern w:val="0"/>
          <w:lang w:eastAsia="en-GB"/>
          <w14:ligatures w14:val="none"/>
        </w:rPr>
        <w:t xml:space="preserve">This persistent asymmetry in adaptation underscores the ongoing challenge of achieving meaningful user-centred design </w:t>
      </w:r>
      <w:r w:rsidRPr="00BB4735">
        <w:rPr>
          <w:rFonts w:ascii="Arial" w:eastAsia="Times New Roman" w:hAnsi="Arial" w:cs="Arial"/>
          <w:kern w:val="0"/>
          <w:lang w:eastAsia="en-GB"/>
          <w14:ligatures w14:val="none"/>
        </w:rPr>
        <w:t xml:space="preserve">within the dynamic realities of </w:t>
      </w:r>
      <w:r w:rsidR="004531C7" w:rsidRPr="00BB4735">
        <w:rPr>
          <w:rFonts w:ascii="Arial" w:eastAsia="Times New Roman" w:hAnsi="Arial" w:cs="Arial"/>
          <w:kern w:val="0"/>
          <w:lang w:eastAsia="en-GB"/>
          <w14:ligatures w14:val="none"/>
        </w:rPr>
        <w:t>critical care</w:t>
      </w:r>
      <w:r w:rsidRPr="00BB4735">
        <w:rPr>
          <w:rFonts w:ascii="Arial" w:eastAsia="Times New Roman" w:hAnsi="Arial" w:cs="Arial"/>
          <w:kern w:val="0"/>
          <w:lang w:eastAsia="en-GB"/>
          <w14:ligatures w14:val="none"/>
        </w:rPr>
        <w:t>.</w:t>
      </w:r>
    </w:p>
    <w:p w14:paraId="563E4AD6" w14:textId="77777777" w:rsidR="009A3114" w:rsidRPr="00BB4735" w:rsidRDefault="009A3114" w:rsidP="009B2E2C">
      <w:pPr>
        <w:spacing w:after="120"/>
        <w:rPr>
          <w:rFonts w:ascii="Arial" w:eastAsia="Times New Roman" w:hAnsi="Arial" w:cs="Arial"/>
          <w:kern w:val="0"/>
          <w:lang w:eastAsia="en-GB"/>
          <w14:ligatures w14:val="none"/>
        </w:rPr>
      </w:pPr>
    </w:p>
    <w:p w14:paraId="3A18E987" w14:textId="313518D5" w:rsidR="00DA41BA" w:rsidRPr="007C7909" w:rsidRDefault="009A3114" w:rsidP="009B2E2C">
      <w:pPr>
        <w:pStyle w:val="Heading2"/>
        <w:spacing w:after="120"/>
        <w:rPr>
          <w:rFonts w:ascii="Arial" w:hAnsi="Arial" w:cs="Arial"/>
          <w:b/>
          <w:bCs/>
          <w:color w:val="000000" w:themeColor="text1"/>
          <w:sz w:val="24"/>
          <w:szCs w:val="24"/>
          <w:lang w:eastAsia="en-GB"/>
        </w:rPr>
      </w:pPr>
      <w:bookmarkStart w:id="108" w:name="_Toc225170241"/>
      <w:r w:rsidRPr="007C7909">
        <w:rPr>
          <w:rFonts w:ascii="Arial" w:hAnsi="Arial" w:cs="Arial"/>
          <w:b/>
          <w:bCs/>
          <w:color w:val="000000" w:themeColor="text1"/>
          <w:sz w:val="24"/>
          <w:szCs w:val="24"/>
          <w:lang w:eastAsia="en-GB"/>
        </w:rPr>
        <w:t>5.</w:t>
      </w:r>
      <w:r w:rsidR="0009401A" w:rsidRPr="007C7909">
        <w:rPr>
          <w:rFonts w:ascii="Arial" w:hAnsi="Arial" w:cs="Arial"/>
          <w:b/>
          <w:bCs/>
          <w:color w:val="000000" w:themeColor="text1"/>
          <w:sz w:val="24"/>
          <w:szCs w:val="24"/>
          <w:lang w:eastAsia="en-GB"/>
        </w:rPr>
        <w:t>3</w:t>
      </w:r>
      <w:r w:rsidRPr="007C7909">
        <w:rPr>
          <w:rFonts w:ascii="Arial" w:hAnsi="Arial" w:cs="Arial"/>
          <w:b/>
          <w:bCs/>
          <w:color w:val="000000" w:themeColor="text1"/>
          <w:sz w:val="24"/>
          <w:szCs w:val="24"/>
          <w:lang w:eastAsia="en-GB"/>
        </w:rPr>
        <w:t xml:space="preserve"> </w:t>
      </w:r>
      <w:r w:rsidR="00DA41BA" w:rsidRPr="007C7909">
        <w:rPr>
          <w:rFonts w:ascii="Arial" w:hAnsi="Arial" w:cs="Arial"/>
          <w:b/>
          <w:bCs/>
          <w:color w:val="000000" w:themeColor="text1"/>
          <w:sz w:val="24"/>
          <w:szCs w:val="24"/>
          <w:lang w:eastAsia="en-GB"/>
        </w:rPr>
        <w:t xml:space="preserve">Integrate </w:t>
      </w:r>
      <w:r w:rsidRPr="007C7909">
        <w:rPr>
          <w:rFonts w:ascii="Arial" w:hAnsi="Arial" w:cs="Arial"/>
          <w:b/>
          <w:bCs/>
          <w:color w:val="000000" w:themeColor="text1"/>
          <w:sz w:val="24"/>
          <w:szCs w:val="24"/>
          <w:lang w:eastAsia="en-GB"/>
        </w:rPr>
        <w:t>finding</w:t>
      </w:r>
      <w:r w:rsidR="00437E4C" w:rsidRPr="007C7909">
        <w:rPr>
          <w:rFonts w:ascii="Arial" w:hAnsi="Arial" w:cs="Arial"/>
          <w:b/>
          <w:bCs/>
          <w:color w:val="000000" w:themeColor="text1"/>
          <w:sz w:val="24"/>
          <w:szCs w:val="24"/>
          <w:lang w:eastAsia="en-GB"/>
        </w:rPr>
        <w:t>s</w:t>
      </w:r>
      <w:r w:rsidRPr="007C7909">
        <w:rPr>
          <w:rFonts w:ascii="Arial" w:hAnsi="Arial" w:cs="Arial"/>
          <w:b/>
          <w:bCs/>
          <w:color w:val="000000" w:themeColor="text1"/>
          <w:sz w:val="24"/>
          <w:szCs w:val="24"/>
          <w:lang w:eastAsia="en-GB"/>
        </w:rPr>
        <w:t xml:space="preserve"> within</w:t>
      </w:r>
      <w:r w:rsidR="00DA41BA" w:rsidRPr="007C7909">
        <w:rPr>
          <w:rFonts w:ascii="Arial" w:hAnsi="Arial" w:cs="Arial"/>
          <w:b/>
          <w:bCs/>
          <w:color w:val="000000" w:themeColor="text1"/>
          <w:sz w:val="24"/>
          <w:szCs w:val="24"/>
          <w:lang w:eastAsia="en-GB"/>
        </w:rPr>
        <w:t xml:space="preserve"> theoretical frameworks</w:t>
      </w:r>
      <w:bookmarkEnd w:id="108"/>
    </w:p>
    <w:p w14:paraId="72623E7E" w14:textId="7BD13DD2" w:rsidR="006409D9" w:rsidRDefault="00EE485D" w:rsidP="009B2E2C">
      <w:pPr>
        <w:spacing w:after="120"/>
        <w:rPr>
          <w:rFonts w:ascii="Arial" w:eastAsia="Times New Roman" w:hAnsi="Arial" w:cs="Arial"/>
          <w:lang w:eastAsia="en-GB"/>
        </w:rPr>
      </w:pPr>
      <w:r w:rsidRPr="00BB4735">
        <w:rPr>
          <w:rFonts w:ascii="Arial" w:eastAsia="Times New Roman" w:hAnsi="Arial" w:cs="Arial"/>
          <w:lang w:eastAsia="en-GB"/>
        </w:rPr>
        <w:t xml:space="preserve">The evidence presented underscores the necessity of patience and stability for the successful implementation of CIS. The inherent complexity of healthcare, particularly within critical care settings as depicted in the rich picture (see Fig 1.1), indicates that IT system implementation is fundamentally an exercise in managing people and facilitating significant organisational change, rather than a purely technological endeavour </w:t>
      </w:r>
      <w:sdt>
        <w:sdtPr>
          <w:rPr>
            <w:rFonts w:ascii="Arial" w:hAnsi="Arial" w:cs="Arial"/>
            <w:color w:val="000000"/>
          </w:rPr>
          <w:tag w:val="MENDELEY_CITATION_v3_eyJjaXRhdGlvbklEIjoiTUVOREVMRVlfQ0lUQVRJT05fMjU4M2IwOWItNDNlOS00MjFiLWJiNzctNGFiZjhlNzU0N2IwIiwicHJvcGVydGllcyI6eyJub3RlSW5kZXgiOjB9LCJpc0VkaXRlZCI6ZmFsc2UsIm1hbnVhbE92ZXJyaWRlIjp7ImlzTWFudWFsbHlPdmVycmlkZGVuIjpmYWxzZSwiY2l0ZXByb2NUZXh0IjoiKFNjb3R0IGFuZCBCcmlnZ3MsIDIwMTApIiwibWFudWFsT3ZlcnJpZGVUZXh0IjoiIn0sImNpdGF0aW9uSXRlbXMiOlt7ImlkIjoiMTVmYmM0NDUtMzFmYi0zMzdhLWFkYWMtNzM3NWJhYjBjOTY4IiwiaXRlbURhdGEiOnsidHlwZSI6ImFydGljbGUtam91cm5hbCIsImlkIjoiMTVmYmM0NDUtMzFmYi0zMzdhLWFkYWMtNzM3NWJhYjBjOTY4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IsImNvbnRhaW5lci10aXRsZS1zaG9ydCI6Ik9wZW4gTWVkLiBJbmZvcm0uIEouIn0sImlzVGVtcG9yYXJ5IjpmYWxzZX1dfQ=="/>
          <w:id w:val="-1188281717"/>
          <w:placeholder>
            <w:docPart w:val="CE90E58C9B354A5AA054F433746855BE"/>
          </w:placeholder>
        </w:sdtPr>
        <w:sdtContent>
          <w:r w:rsidR="00FF4C93" w:rsidRPr="00FF4C93">
            <w:rPr>
              <w:rFonts w:ascii="Arial" w:eastAsia="Times New Roman" w:hAnsi="Arial" w:cs="Arial"/>
              <w:color w:val="000000"/>
            </w:rPr>
            <w:t>(Scott and Briggs, 2010)</w:t>
          </w:r>
        </w:sdtContent>
      </w:sdt>
      <w:r w:rsidRPr="00BB4735">
        <w:rPr>
          <w:rFonts w:ascii="Arial" w:hAnsi="Arial" w:cs="Arial"/>
          <w:color w:val="000000"/>
        </w:rPr>
        <w:t xml:space="preserve">; </w:t>
      </w:r>
      <w:sdt>
        <w:sdtPr>
          <w:rPr>
            <w:rFonts w:ascii="Arial" w:eastAsia="Times New Roman" w:hAnsi="Arial" w:cs="Arial"/>
            <w:color w:val="000000"/>
            <w:lang w:eastAsia="en-GB"/>
          </w:rPr>
          <w:tag w:val="MENDELEY_CITATION_v3_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kRPSSI6IjEwLjExNzcvMDk1MTQ4NDgxNjY2MjQ5MiIsIklTU04iOiIwOTUxLTQ4NDgiLCJpc3N1ZWQiOnsiZGF0ZS1wYXJ0cyI6W1syMDE3LDIsMTZdXX0sInBhZ2UiOiIyLTkiLCJhYnN0cmFjdCI6IjxwP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jwvcD4iLCJpc3N1ZSI6IjEiLCJ2b2x1bWUiOiIzMCIsImNvbnRhaW5lci10aXRsZS1zaG9ydCI6IkhlYWx0aCBTZXJ2LiBNYW5hZ2UuIFJlcy4ifSwiaXNUZW1wb3JhcnkiOmZhbHNlfV19"/>
          <w:id w:val="690965991"/>
          <w:placeholder>
            <w:docPart w:val="D54C709F40AA437BA38960D4965DA3F1"/>
          </w:placeholder>
        </w:sdtPr>
        <w:sdtContent>
          <w:r w:rsidR="00FF4C93" w:rsidRPr="00FF4C93">
            <w:rPr>
              <w:rFonts w:ascii="Arial" w:eastAsia="Times New Roman" w:hAnsi="Arial" w:cs="Arial"/>
              <w:color w:val="000000"/>
              <w:lang w:eastAsia="en-GB"/>
            </w:rPr>
            <w:t>Justinia, 2017)</w:t>
          </w:r>
        </w:sdtContent>
      </w:sdt>
      <w:r w:rsidRPr="00BB4735">
        <w:rPr>
          <w:rFonts w:ascii="Arial" w:eastAsia="Times New Roman" w:hAnsi="Arial" w:cs="Arial"/>
          <w:color w:val="000000"/>
          <w:lang w:eastAsia="en-GB"/>
        </w:rPr>
        <w:t>.</w:t>
      </w:r>
      <w:r w:rsidR="00493F3D" w:rsidRPr="00BB4735">
        <w:rPr>
          <w:rFonts w:ascii="Arial" w:eastAsia="Times New Roman" w:hAnsi="Arial" w:cs="Arial"/>
          <w:color w:val="000000"/>
          <w:lang w:eastAsia="en-GB"/>
        </w:rPr>
        <w:t xml:space="preserve"> </w:t>
      </w:r>
      <w:r w:rsidRPr="00BB4735">
        <w:rPr>
          <w:rFonts w:ascii="Arial" w:eastAsia="Times New Roman" w:hAnsi="Arial" w:cs="Arial"/>
          <w:lang w:eastAsia="en-GB"/>
        </w:rPr>
        <w:t xml:space="preserve">This study reinforces the argument that healthcare improvement is inherently challenging due to the multifaceted and dynamic nature of healthcare delivery </w:t>
      </w:r>
      <w:sdt>
        <w:sdtPr>
          <w:rPr>
            <w:rFonts w:ascii="Arial" w:hAnsi="Arial" w:cs="Arial"/>
            <w:color w:val="000000"/>
          </w:rPr>
          <w:tag w:val="MENDELEY_CITATION_v3_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"/>
          <w:id w:val="238288423"/>
          <w:placeholder>
            <w:docPart w:val="EA6A0445C1D64CEBAA906BFD2A758712"/>
          </w:placeholder>
        </w:sdtPr>
        <w:sdtContent>
          <w:r w:rsidR="00FF4C93" w:rsidRPr="00FF4C93">
            <w:rPr>
              <w:rFonts w:ascii="Arial" w:hAnsi="Arial" w:cs="Arial"/>
              <w:color w:val="000000"/>
            </w:rPr>
            <w:t>(Harrison, Ni She and Debono, 2022)</w:t>
          </w:r>
        </w:sdtContent>
      </w:sdt>
      <w:r w:rsidRPr="00BB4735">
        <w:rPr>
          <w:rFonts w:ascii="Arial" w:eastAsia="Times New Roman" w:hAnsi="Arial" w:cs="Arial"/>
          <w:lang w:eastAsia="en-GB"/>
        </w:rPr>
        <w:t xml:space="preserve">. </w:t>
      </w:r>
    </w:p>
    <w:p w14:paraId="15D98F35" w14:textId="5F8307AE" w:rsidR="00BB5B92" w:rsidRPr="00BB4735" w:rsidRDefault="00EE485D" w:rsidP="009B2E2C">
      <w:pPr>
        <w:spacing w:after="120"/>
        <w:rPr>
          <w:rFonts w:ascii="Arial" w:hAnsi="Arial" w:cs="Arial"/>
          <w:color w:val="000000"/>
          <w:shd w:val="clear" w:color="auto" w:fill="FFFFFF"/>
        </w:rPr>
      </w:pPr>
      <w:r w:rsidRPr="00BB4735">
        <w:rPr>
          <w:rFonts w:ascii="Arial" w:eastAsia="Times New Roman" w:hAnsi="Arial" w:cs="Arial"/>
          <w:lang w:eastAsia="en-GB"/>
        </w:rPr>
        <w:t xml:space="preserve">Despite the transformative potential of CIS technology, a persistent gap remains between technological development and effective clinical integration </w:t>
      </w:r>
      <w:sdt>
        <w:sdtPr>
          <w:rPr>
            <w:rFonts w:ascii="Arial" w:eastAsia="Times New Roman" w:hAnsi="Arial" w:cs="Arial"/>
            <w:color w:val="000000"/>
            <w:lang w:eastAsia="en-GB"/>
          </w:rPr>
          <w:tag w:val="MENDELEY_CITATION_v3_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"/>
          <w:id w:val="-53083508"/>
          <w:placeholder>
            <w:docPart w:val="DefaultPlaceholder_-1854013440"/>
          </w:placeholder>
        </w:sdtPr>
        <w:sdtContent>
          <w:r w:rsidR="00FF4C93" w:rsidRPr="00FF4C93">
            <w:rPr>
              <w:rFonts w:ascii="Arial" w:eastAsia="Times New Roman" w:hAnsi="Arial" w:cs="Arial"/>
              <w:color w:val="000000"/>
              <w:lang w:eastAsia="en-GB"/>
            </w:rPr>
            <w:t>(McLennan, Fiske and Celi, 2024)</w:t>
          </w:r>
        </w:sdtContent>
      </w:sdt>
      <w:r w:rsidRPr="00BB4735">
        <w:rPr>
          <w:rFonts w:ascii="Arial" w:eastAsia="Times New Roman" w:hAnsi="Arial" w:cs="Arial"/>
          <w:lang w:eastAsia="en-GB"/>
        </w:rPr>
        <w:t xml:space="preserve">. Checkland's systems thinking emphasises the continuously evolving nature of our environment, requiring adaptive management of perceptions and responses </w:t>
      </w:r>
      <w:sdt>
        <w:sdtPr>
          <w:rPr>
            <w:rFonts w:ascii="Arial" w:hAnsi="Arial" w:cs="Arial"/>
            <w:color w:val="000000"/>
          </w:rPr>
          <w:tag w:val="MENDELEY_CITATION_v3_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"/>
          <w:id w:val="-2052216973"/>
          <w:placeholder>
            <w:docPart w:val="9ED9113DC7A44ADAAF3E79646FA1DA7E"/>
          </w:placeholder>
        </w:sdtPr>
        <w:sdtContent>
          <w:r w:rsidR="00FF4C93" w:rsidRPr="00FF4C93">
            <w:rPr>
              <w:rFonts w:ascii="Arial" w:hAnsi="Arial" w:cs="Arial"/>
              <w:color w:val="000000"/>
            </w:rPr>
            <w:t>(Paucar-Caceres and Jerardino-Wiesenborn, 2020)</w:t>
          </w:r>
        </w:sdtContent>
      </w:sdt>
      <w:r w:rsidRPr="00BB4735">
        <w:rPr>
          <w:rFonts w:ascii="Arial" w:eastAsia="Times New Roman" w:hAnsi="Arial" w:cs="Arial"/>
          <w:lang w:eastAsia="en-GB"/>
        </w:rPr>
        <w:t xml:space="preserve">. Furthermore, digital transformation yields heterogeneous outcomes, advancing certain objectives while posing new complications for others </w:t>
      </w:r>
      <w:sdt>
        <w:sdtPr>
          <w:rPr>
            <w:rFonts w:ascii="Arial" w:hAnsi="Arial" w:cs="Arial"/>
            <w:i/>
            <w:iCs/>
            <w:color w:val="000000"/>
            <w:shd w:val="clear" w:color="auto" w:fill="FFFFFF"/>
          </w:rPr>
          <w:tag w:val="MENDELEY_CITATION_v3_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"/>
          <w:id w:val="-1412389008"/>
          <w:placeholder>
            <w:docPart w:val="6ED278B6E01245B4B7FF2CACDD817E05"/>
          </w:placeholder>
        </w:sdtPr>
        <w:sdtContent>
          <w:r w:rsidR="00FF4C93" w:rsidRPr="00FF4C93">
            <w:rPr>
              <w:rFonts w:ascii="Arial" w:eastAsia="Times New Roman" w:hAnsi="Arial" w:cs="Arial"/>
              <w:color w:val="000000"/>
            </w:rPr>
            <w:t xml:space="preserve">(Ricciardi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BB4735">
        <w:rPr>
          <w:rFonts w:ascii="Arial" w:eastAsia="Times New Roman" w:hAnsi="Arial" w:cs="Arial"/>
          <w:lang w:eastAsia="en-GB"/>
        </w:rPr>
        <w:t xml:space="preserve">. Given the complexity typical of most healthcare digital projects </w:t>
      </w:r>
      <w:sdt>
        <w:sdtPr>
          <w:rPr>
            <w:rFonts w:ascii="Arial" w:hAnsi="Arial" w:cs="Arial"/>
            <w:i/>
            <w:iCs/>
            <w:color w:val="000000"/>
            <w:shd w:val="clear" w:color="auto" w:fill="FFFFFF"/>
          </w:rPr>
          <w:tag w:val="MENDELEY_CITATION_v3_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RE9JIjoiMTAuMzIzMy9TSFRJMTkwMTIzIiwiSVNTTiI6IjE4Nzk4MzY1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iwiY29udGFpbmVyLXRpdGxlLXNob3J0IjoiU3R1ZC4gSGVhbHRoIFRlY2hub2wuIEluZm9ybS4ifSwiaXNUZW1wb3JhcnkiOmZhbHNlfV19"/>
          <w:id w:val="-798683384"/>
          <w:placeholder>
            <w:docPart w:val="4D9B49E91E054792B3DF875F27ACAE31"/>
          </w:placeholder>
        </w:sdtPr>
        <w:sdtContent>
          <w:r w:rsidR="00FF4C93" w:rsidRPr="00FF4C93">
            <w:rPr>
              <w:rFonts w:ascii="Arial" w:eastAsia="Times New Roman" w:hAnsi="Arial" w:cs="Arial"/>
              <w:color w:val="000000"/>
            </w:rPr>
            <w:t>(Greenhalgh and Abimbola, 2019)</w:t>
          </w:r>
        </w:sdtContent>
      </w:sdt>
      <w:r w:rsidRPr="00BB4735">
        <w:rPr>
          <w:rFonts w:ascii="Arial" w:eastAsia="Times New Roman" w:hAnsi="Arial" w:cs="Arial"/>
          <w:lang w:eastAsia="en-GB"/>
        </w:rPr>
        <w:t xml:space="preserve">, it is imperative for the NHS to employ a suite of complementary strategies to enhance the likelihood of success </w:t>
      </w:r>
      <w:sdt>
        <w:sdtPr>
          <w:rPr>
            <w:rFonts w:ascii="Arial" w:hAnsi="Arial" w:cs="Arial"/>
            <w:i/>
            <w:iCs/>
            <w:color w:val="000000"/>
            <w:shd w:val="clear" w:color="auto" w:fill="FFFFFF"/>
          </w:rPr>
          <w:tag w:val="MENDELEY_CITATION_v3_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"/>
          <w:id w:val="624583213"/>
          <w:placeholder>
            <w:docPart w:val="448C05744E66470E9E359C02CE5444E0"/>
          </w:placeholder>
        </w:sdtPr>
        <w:sdtContent>
          <w:r w:rsidR="00FF4C93" w:rsidRPr="00FF4C93">
            <w:rPr>
              <w:rFonts w:ascii="Arial" w:hAnsi="Arial" w:cs="Arial"/>
              <w:color w:val="000000"/>
              <w:shd w:val="clear" w:color="auto" w:fill="FFFFFF"/>
            </w:rPr>
            <w:t>(Topol, 2019)</w:t>
          </w:r>
        </w:sdtContent>
      </w:sdt>
      <w:r w:rsidR="00BB5B92" w:rsidRPr="00BB4735">
        <w:rPr>
          <w:rFonts w:ascii="Arial" w:hAnsi="Arial" w:cs="Arial"/>
          <w:color w:val="000000"/>
          <w:shd w:val="clear" w:color="auto" w:fill="FFFFFF"/>
        </w:rPr>
        <w:t>.</w:t>
      </w:r>
    </w:p>
    <w:p w14:paraId="307D69EE" w14:textId="78489DC0" w:rsidR="009763BD" w:rsidRPr="00BB4735" w:rsidRDefault="0071723A"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In the context of this study, alongside the central frameworks of the </w:t>
      </w:r>
      <w:r w:rsidR="002A141B"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earning </w:t>
      </w:r>
      <w:r w:rsidR="002A141B" w:rsidRPr="00BB4735">
        <w:rPr>
          <w:rFonts w:ascii="Arial" w:eastAsia="Times New Roman" w:hAnsi="Arial" w:cs="Arial"/>
          <w:kern w:val="0"/>
          <w:lang w:eastAsia="en-GB"/>
          <w14:ligatures w14:val="none"/>
        </w:rPr>
        <w:t>h</w:t>
      </w:r>
      <w:r w:rsidRPr="00BB4735">
        <w:rPr>
          <w:rFonts w:ascii="Arial" w:eastAsia="Times New Roman" w:hAnsi="Arial" w:cs="Arial"/>
          <w:kern w:val="0"/>
          <w:lang w:eastAsia="en-GB"/>
          <w14:ligatures w14:val="none"/>
        </w:rPr>
        <w:t xml:space="preserve">ealth </w:t>
      </w:r>
      <w:r w:rsidR="002A141B" w:rsidRPr="00BB4735">
        <w:rPr>
          <w:rFonts w:ascii="Arial" w:eastAsia="Times New Roman" w:hAnsi="Arial" w:cs="Arial"/>
          <w:kern w:val="0"/>
          <w:lang w:eastAsia="en-GB"/>
          <w14:ligatures w14:val="none"/>
        </w:rPr>
        <w:t>c</w:t>
      </w:r>
      <w:r w:rsidRPr="00BB4735">
        <w:rPr>
          <w:rFonts w:ascii="Arial" w:eastAsia="Times New Roman" w:hAnsi="Arial" w:cs="Arial"/>
          <w:kern w:val="0"/>
          <w:lang w:eastAsia="en-GB"/>
          <w14:ligatures w14:val="none"/>
        </w:rPr>
        <w:t xml:space="preserve">ycle and the FITT </w:t>
      </w:r>
      <w:r w:rsidR="002A141B" w:rsidRPr="00BB4735">
        <w:rPr>
          <w:rFonts w:ascii="Arial" w:eastAsia="Times New Roman" w:hAnsi="Arial" w:cs="Arial"/>
          <w:kern w:val="0"/>
          <w:lang w:eastAsia="en-GB"/>
          <w14:ligatures w14:val="none"/>
        </w:rPr>
        <w:t>f</w:t>
      </w:r>
      <w:r w:rsidRPr="00BB4735">
        <w:rPr>
          <w:rFonts w:ascii="Arial" w:eastAsia="Times New Roman" w:hAnsi="Arial" w:cs="Arial"/>
          <w:kern w:val="0"/>
          <w:lang w:eastAsia="en-GB"/>
          <w14:ligatures w14:val="none"/>
        </w:rPr>
        <w:t xml:space="preserve">ramework, which have already been integrated with the study’s findings, it is essential to deepen our understanding of the complex perceptions surrounding CIS usability and workload. Employing perspectives from </w:t>
      </w:r>
      <w:r w:rsidR="00352CC3" w:rsidRPr="00BB4735">
        <w:rPr>
          <w:rFonts w:ascii="Arial" w:eastAsia="Times New Roman" w:hAnsi="Arial" w:cs="Arial"/>
          <w:kern w:val="0"/>
          <w:lang w:eastAsia="en-GB"/>
          <w14:ligatures w14:val="none"/>
        </w:rPr>
        <w:t>SSM</w:t>
      </w:r>
      <w:r w:rsidRPr="00BB4735">
        <w:rPr>
          <w:rFonts w:ascii="Arial" w:eastAsia="Times New Roman" w:hAnsi="Arial" w:cs="Arial"/>
          <w:kern w:val="0"/>
          <w:lang w:eastAsia="en-GB"/>
          <w14:ligatures w14:val="none"/>
        </w:rPr>
        <w:t xml:space="preserve"> and </w:t>
      </w:r>
      <w:r w:rsidR="00493F3D" w:rsidRPr="00BB4735">
        <w:rPr>
          <w:rFonts w:ascii="Arial" w:eastAsia="Times New Roman" w:hAnsi="Arial" w:cs="Arial"/>
          <w:kern w:val="0"/>
          <w:lang w:eastAsia="en-GB"/>
          <w14:ligatures w14:val="none"/>
        </w:rPr>
        <w:t>b</w:t>
      </w:r>
      <w:r w:rsidRPr="00BB4735">
        <w:rPr>
          <w:rFonts w:ascii="Arial" w:eastAsia="Times New Roman" w:hAnsi="Arial" w:cs="Arial"/>
          <w:kern w:val="0"/>
          <w:lang w:eastAsia="en-GB"/>
          <w14:ligatures w14:val="none"/>
        </w:rPr>
        <w:t xml:space="preserve">ehavioural </w:t>
      </w:r>
      <w:r w:rsidR="00493F3D" w:rsidRPr="00BB4735">
        <w:rPr>
          <w:rFonts w:ascii="Arial" w:eastAsia="Times New Roman" w:hAnsi="Arial" w:cs="Arial"/>
          <w:kern w:val="0"/>
          <w:lang w:eastAsia="en-GB"/>
          <w14:ligatures w14:val="none"/>
        </w:rPr>
        <w:t>e</w:t>
      </w:r>
      <w:r w:rsidRPr="00BB4735">
        <w:rPr>
          <w:rFonts w:ascii="Arial" w:eastAsia="Times New Roman" w:hAnsi="Arial" w:cs="Arial"/>
          <w:kern w:val="0"/>
          <w:lang w:eastAsia="en-GB"/>
          <w14:ligatures w14:val="none"/>
        </w:rPr>
        <w:t>conomics will enable a more nuanced analysis of how sociotechnical factors</w:t>
      </w:r>
      <w:r w:rsidR="002A141B"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and human decision-making processes</w:t>
      </w:r>
      <w:r w:rsidR="002A141B"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influence the acceptance and sustained use of CIS within critical care environments.</w:t>
      </w:r>
    </w:p>
    <w:p w14:paraId="7F8A8BA5" w14:textId="77777777" w:rsidR="00DD0B55" w:rsidRPr="00BB4735" w:rsidRDefault="00DD0B55" w:rsidP="009B2E2C">
      <w:pPr>
        <w:spacing w:after="120"/>
        <w:rPr>
          <w:rFonts w:ascii="Arial" w:eastAsia="Times New Roman" w:hAnsi="Arial" w:cs="Arial"/>
          <w:kern w:val="0"/>
          <w:lang w:eastAsia="en-GB"/>
          <w14:ligatures w14:val="none"/>
        </w:rPr>
      </w:pPr>
    </w:p>
    <w:p w14:paraId="6B53F5AA" w14:textId="5C2FA853" w:rsidR="00FC0454" w:rsidRPr="007C7909" w:rsidRDefault="007E37E0" w:rsidP="009B2E2C">
      <w:pPr>
        <w:pStyle w:val="Heading3"/>
        <w:spacing w:after="120"/>
        <w:rPr>
          <w:rFonts w:ascii="Arial" w:hAnsi="Arial" w:cs="Arial"/>
          <w:b/>
          <w:bCs/>
          <w:color w:val="000000" w:themeColor="text1"/>
          <w:sz w:val="24"/>
          <w:szCs w:val="24"/>
          <w:lang w:eastAsia="en-GB"/>
        </w:rPr>
      </w:pPr>
      <w:bookmarkStart w:id="109" w:name="_Toc225170242"/>
      <w:r w:rsidRPr="007C7909">
        <w:rPr>
          <w:rFonts w:ascii="Arial" w:hAnsi="Arial" w:cs="Arial"/>
          <w:b/>
          <w:bCs/>
          <w:color w:val="000000" w:themeColor="text1"/>
          <w:sz w:val="24"/>
          <w:szCs w:val="24"/>
          <w:lang w:eastAsia="en-GB"/>
        </w:rPr>
        <w:t>5.</w:t>
      </w:r>
      <w:r w:rsidR="0009401A" w:rsidRPr="007C7909">
        <w:rPr>
          <w:rFonts w:ascii="Arial" w:hAnsi="Arial" w:cs="Arial"/>
          <w:b/>
          <w:bCs/>
          <w:color w:val="000000" w:themeColor="text1"/>
          <w:sz w:val="24"/>
          <w:szCs w:val="24"/>
          <w:lang w:eastAsia="en-GB"/>
        </w:rPr>
        <w:t>3</w:t>
      </w:r>
      <w:r w:rsidRPr="007C7909">
        <w:rPr>
          <w:rFonts w:ascii="Arial" w:hAnsi="Arial" w:cs="Arial"/>
          <w:b/>
          <w:bCs/>
          <w:color w:val="000000" w:themeColor="text1"/>
          <w:sz w:val="24"/>
          <w:szCs w:val="24"/>
          <w:lang w:eastAsia="en-GB"/>
        </w:rPr>
        <w:t>.</w:t>
      </w:r>
      <w:r w:rsidR="00916933" w:rsidRPr="007C7909">
        <w:rPr>
          <w:rFonts w:ascii="Arial" w:hAnsi="Arial" w:cs="Arial"/>
          <w:b/>
          <w:bCs/>
          <w:color w:val="000000" w:themeColor="text1"/>
          <w:sz w:val="24"/>
          <w:szCs w:val="24"/>
          <w:lang w:eastAsia="en-GB"/>
        </w:rPr>
        <w:t>1</w:t>
      </w:r>
      <w:r w:rsidRPr="007C7909">
        <w:rPr>
          <w:rFonts w:ascii="Arial" w:hAnsi="Arial" w:cs="Arial"/>
          <w:b/>
          <w:bCs/>
          <w:color w:val="000000" w:themeColor="text1"/>
          <w:sz w:val="24"/>
          <w:szCs w:val="24"/>
          <w:lang w:eastAsia="en-GB"/>
        </w:rPr>
        <w:t xml:space="preserve"> </w:t>
      </w:r>
      <w:r w:rsidR="00FC0454" w:rsidRPr="007C7909">
        <w:rPr>
          <w:rFonts w:ascii="Arial" w:hAnsi="Arial" w:cs="Arial"/>
          <w:b/>
          <w:bCs/>
          <w:color w:val="000000" w:themeColor="text1"/>
          <w:sz w:val="24"/>
          <w:szCs w:val="24"/>
          <w:lang w:eastAsia="en-GB"/>
        </w:rPr>
        <w:t>Soft System Methodology</w:t>
      </w:r>
      <w:bookmarkEnd w:id="109"/>
      <w:r w:rsidR="00FC0454" w:rsidRPr="007C7909">
        <w:rPr>
          <w:rFonts w:ascii="Arial" w:hAnsi="Arial" w:cs="Arial"/>
          <w:b/>
          <w:bCs/>
          <w:color w:val="000000" w:themeColor="text1"/>
          <w:sz w:val="24"/>
          <w:szCs w:val="24"/>
          <w:lang w:eastAsia="en-GB"/>
        </w:rPr>
        <w:t xml:space="preserve"> </w:t>
      </w:r>
    </w:p>
    <w:p w14:paraId="20CA70C0" w14:textId="12C87109" w:rsidR="00302F6E" w:rsidRPr="00BB4735" w:rsidRDefault="00302F6E"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Harrison, Ni She, and Debono </w:t>
      </w:r>
      <w:sdt>
        <w:sdtPr>
          <w:rPr>
            <w:rFonts w:ascii="Arial" w:hAnsi="Arial" w:cs="Arial"/>
            <w:color w:val="000000"/>
          </w:rPr>
          <w:tag w:val="MENDELEY_CITATION_v3_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"/>
          <w:id w:val="-377861091"/>
          <w:placeholder>
            <w:docPart w:val="91A7395317C34B5C9E10BAC2EFB6E664"/>
          </w:placeholder>
        </w:sdtPr>
        <w:sdtContent>
          <w:r w:rsidR="00FF4C93" w:rsidRPr="00FF4C93">
            <w:rPr>
              <w:rFonts w:ascii="Arial" w:hAnsi="Arial" w:cs="Arial"/>
              <w:color w:val="000000"/>
            </w:rPr>
            <w:t>(2022)</w:t>
          </w:r>
        </w:sdtContent>
      </w:sdt>
      <w:r w:rsidR="002A141B"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highlight the inherent challenges of enacting change within healthcare, largely attributable to the sector’s complex delivery systems. This study has established that frameworks such as FITT and the </w:t>
      </w:r>
      <w:r w:rsidR="001F24A4"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earning </w:t>
      </w:r>
      <w:r w:rsidR="001F24A4" w:rsidRPr="00BB4735">
        <w:rPr>
          <w:rFonts w:ascii="Arial" w:eastAsia="Times New Roman" w:hAnsi="Arial" w:cs="Arial"/>
          <w:kern w:val="0"/>
          <w:lang w:eastAsia="en-GB"/>
          <w14:ligatures w14:val="none"/>
        </w:rPr>
        <w:t>h</w:t>
      </w:r>
      <w:r w:rsidRPr="00BB4735">
        <w:rPr>
          <w:rFonts w:ascii="Arial" w:eastAsia="Times New Roman" w:hAnsi="Arial" w:cs="Arial"/>
          <w:kern w:val="0"/>
          <w:lang w:eastAsia="en-GB"/>
          <w14:ligatures w14:val="none"/>
        </w:rPr>
        <w:t xml:space="preserve">ealth </w:t>
      </w:r>
      <w:r w:rsidR="001F24A4" w:rsidRPr="00BB4735">
        <w:rPr>
          <w:rFonts w:ascii="Arial" w:eastAsia="Times New Roman" w:hAnsi="Arial" w:cs="Arial"/>
          <w:kern w:val="0"/>
          <w:lang w:eastAsia="en-GB"/>
          <w14:ligatures w14:val="none"/>
        </w:rPr>
        <w:t>c</w:t>
      </w:r>
      <w:r w:rsidRPr="00BB4735">
        <w:rPr>
          <w:rFonts w:ascii="Arial" w:eastAsia="Times New Roman" w:hAnsi="Arial" w:cs="Arial"/>
          <w:kern w:val="0"/>
          <w:lang w:eastAsia="en-GB"/>
          <w14:ligatures w14:val="none"/>
        </w:rPr>
        <w:t xml:space="preserve">ycle, when applied to CIS implementation, are designed to bridge the divide between best-practice ideals and operational realities. Nevertheless, these frameworks alone are insufficient to address the full spectrum of managerial and </w:t>
      </w:r>
      <w:r w:rsidRPr="00BB4735">
        <w:rPr>
          <w:rFonts w:ascii="Arial" w:eastAsia="Times New Roman" w:hAnsi="Arial" w:cs="Arial"/>
          <w:kern w:val="0"/>
          <w:lang w:eastAsia="en-GB"/>
          <w14:ligatures w14:val="none"/>
        </w:rPr>
        <w:lastRenderedPageBreak/>
        <w:t xml:space="preserve">organisational issues, as traditional methodologies are often ill-equipped to deal with the uncertainty and dynamism characteristic of complex healthcare environments </w:t>
      </w:r>
      <w:sdt>
        <w:sdtPr>
          <w:rPr>
            <w:rFonts w:ascii="Arial" w:hAnsi="Arial" w:cs="Arial"/>
            <w:color w:val="000000"/>
          </w:rPr>
          <w:tag w:val="MENDELEY_CITATION_v3_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"/>
          <w:id w:val="-2057844251"/>
          <w:placeholder>
            <w:docPart w:val="43344263A56F4A28954796F1971B193F"/>
          </w:placeholder>
        </w:sdtPr>
        <w:sdtContent>
          <w:r w:rsidR="00FF4C93" w:rsidRPr="00FF4C93">
            <w:rPr>
              <w:rFonts w:ascii="Arial" w:eastAsia="Times New Roman" w:hAnsi="Arial" w:cs="Arial"/>
              <w:color w:val="000000"/>
            </w:rPr>
            <w:t>(Gomes Júnior and Schramm, 2022)</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Drawing on Checkland’s systems thinking, the perpetually evolving nature of healthcare</w:t>
      </w:r>
      <w:r w:rsidR="00624D48">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necessitates agile management of stakeholder perceptions and actions </w:t>
      </w:r>
      <w:sdt>
        <w:sdtPr>
          <w:rPr>
            <w:rFonts w:ascii="Arial" w:hAnsi="Arial" w:cs="Arial"/>
            <w:color w:val="000000"/>
          </w:rPr>
          <w:tag w:val="MENDELEY_CITATION_v3_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"/>
          <w:id w:val="561844037"/>
          <w:placeholder>
            <w:docPart w:val="4DB0466349354F2295580FDA41215C52"/>
          </w:placeholder>
        </w:sdtPr>
        <w:sdtContent>
          <w:r w:rsidR="00FF4C93" w:rsidRPr="00FF4C93">
            <w:rPr>
              <w:rFonts w:ascii="Arial" w:eastAsia="Times New Roman" w:hAnsi="Arial" w:cs="Arial"/>
              <w:color w:val="000000"/>
            </w:rPr>
            <w:t>(Paucar-Caceres and Jerardino-Wiesenborn, 2020)</w:t>
          </w:r>
        </w:sdtContent>
      </w:sdt>
      <w:r w:rsidRPr="00BB4735">
        <w:rPr>
          <w:rFonts w:ascii="Arial" w:eastAsia="Times New Roman" w:hAnsi="Arial" w:cs="Arial"/>
          <w:kern w:val="0"/>
          <w:lang w:eastAsia="en-GB"/>
          <w14:ligatures w14:val="none"/>
        </w:rPr>
        <w:t xml:space="preserve">. This aligns with the study’s findings that persistent asymmetries in perceptions of usability and workload continue to impede the realisation of truly user-centred CIS design in the dynamic, unpredictable context of </w:t>
      </w:r>
      <w:r w:rsidR="001F24A4" w:rsidRPr="00BB4735">
        <w:rPr>
          <w:rFonts w:ascii="Arial" w:eastAsia="Times New Roman" w:hAnsi="Arial" w:cs="Arial"/>
          <w:kern w:val="0"/>
          <w:lang w:eastAsia="en-GB"/>
          <w14:ligatures w14:val="none"/>
        </w:rPr>
        <w:t>ICUs.</w:t>
      </w:r>
    </w:p>
    <w:p w14:paraId="1F2B7336" w14:textId="5FDD07A9" w:rsidR="00372866" w:rsidRPr="00BB4735" w:rsidRDefault="00372866" w:rsidP="009B2E2C">
      <w:pPr>
        <w:spacing w:after="120"/>
        <w:rPr>
          <w:rFonts w:ascii="Arial" w:hAnsi="Arial" w:cs="Arial"/>
        </w:rPr>
      </w:pPr>
      <w:r w:rsidRPr="00BB4735">
        <w:rPr>
          <w:rFonts w:ascii="Arial" w:hAnsi="Arial" w:cs="Arial"/>
        </w:rPr>
        <w:t xml:space="preserve">Building on the preceding discussion of integrating established frameworks such as FITT and the </w:t>
      </w:r>
      <w:r w:rsidR="00EF5D24" w:rsidRPr="00BB4735">
        <w:rPr>
          <w:rFonts w:ascii="Arial" w:hAnsi="Arial" w:cs="Arial"/>
        </w:rPr>
        <w:t>l</w:t>
      </w:r>
      <w:r w:rsidRPr="00BB4735">
        <w:rPr>
          <w:rFonts w:ascii="Arial" w:hAnsi="Arial" w:cs="Arial"/>
        </w:rPr>
        <w:t xml:space="preserve">earning </w:t>
      </w:r>
      <w:r w:rsidR="00EF5D24" w:rsidRPr="00BB4735">
        <w:rPr>
          <w:rFonts w:ascii="Arial" w:hAnsi="Arial" w:cs="Arial"/>
        </w:rPr>
        <w:t>h</w:t>
      </w:r>
      <w:r w:rsidRPr="00BB4735">
        <w:rPr>
          <w:rFonts w:ascii="Arial" w:hAnsi="Arial" w:cs="Arial"/>
        </w:rPr>
        <w:t xml:space="preserve">ealth </w:t>
      </w:r>
      <w:r w:rsidR="00EF5D24" w:rsidRPr="00BB4735">
        <w:rPr>
          <w:rFonts w:ascii="Arial" w:hAnsi="Arial" w:cs="Arial"/>
        </w:rPr>
        <w:t>c</w:t>
      </w:r>
      <w:r w:rsidRPr="00BB4735">
        <w:rPr>
          <w:rFonts w:ascii="Arial" w:hAnsi="Arial" w:cs="Arial"/>
        </w:rPr>
        <w:t xml:space="preserve">ycle, it is beneficial to further examine SSM. SSM illuminates how the reality of complex, real-world situations such as those evidenced in this study’s results is constructed through social context and individual perspectives </w:t>
      </w:r>
      <w:sdt>
        <w:sdtPr>
          <w:rPr>
            <w:rFonts w:ascii="Arial" w:hAnsi="Arial" w:cs="Arial"/>
            <w:color w:val="000000"/>
          </w:rPr>
          <w:tag w:val="MENDELEY_CITATION_v3_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"/>
          <w:id w:val="1234050438"/>
          <w:placeholder>
            <w:docPart w:val="EC440855797B4775BF94EF6D017441F5"/>
          </w:placeholder>
        </w:sdtPr>
        <w:sdtContent>
          <w:r w:rsidR="00FF4C93" w:rsidRPr="00FF4C93">
            <w:rPr>
              <w:rFonts w:ascii="Arial" w:hAnsi="Arial" w:cs="Arial"/>
              <w:color w:val="000000"/>
            </w:rPr>
            <w:t>(Lamé, Jouini and Stal-Le Cardinal, 2020)</w:t>
          </w:r>
        </w:sdtContent>
      </w:sdt>
      <w:r w:rsidRPr="00BB4735">
        <w:rPr>
          <w:rFonts w:ascii="Arial" w:hAnsi="Arial" w:cs="Arial"/>
        </w:rPr>
        <w:t>. By incorporating SSM (see Table 5.</w:t>
      </w:r>
      <w:r w:rsidR="0009401A" w:rsidRPr="00BB4735">
        <w:rPr>
          <w:rFonts w:ascii="Arial" w:hAnsi="Arial" w:cs="Arial"/>
        </w:rPr>
        <w:t>3</w:t>
      </w:r>
      <w:r w:rsidRPr="00BB4735">
        <w:rPr>
          <w:rFonts w:ascii="Arial" w:hAnsi="Arial" w:cs="Arial"/>
        </w:rPr>
        <w:t>.1), this research provides an analytical lens for interpreting diverse stakeholder viewpoints and navigating the multifaceted challenges in healthcare environments, as visually depicted in the rich picture of care complexities (see Fig. 1.1)</w:t>
      </w:r>
      <w:r w:rsidR="00FF4C93">
        <w:rPr>
          <w:rFonts w:ascii="Arial" w:hAnsi="Arial" w:cs="Arial"/>
        </w:rPr>
        <w:t>.</w:t>
      </w:r>
    </w:p>
    <w:p w14:paraId="2281FBC3" w14:textId="2D361D05" w:rsidR="00920CA3" w:rsidRPr="00FF4C93" w:rsidRDefault="00920CA3" w:rsidP="00FF4C93">
      <w:pPr>
        <w:pStyle w:val="Caption"/>
        <w:keepNext/>
        <w:spacing w:after="120" w:line="278" w:lineRule="auto"/>
        <w:jc w:val="center"/>
        <w:rPr>
          <w:rFonts w:ascii="Arial" w:hAnsi="Arial" w:cs="Arial"/>
          <w:color w:val="000000" w:themeColor="text1"/>
        </w:rPr>
      </w:pPr>
      <w:bookmarkStart w:id="110" w:name="_Toc225176166"/>
      <w:bookmarkStart w:id="111" w:name="_Toc225184467"/>
      <w:r w:rsidRPr="00FF4C93">
        <w:rPr>
          <w:rFonts w:ascii="Arial" w:hAnsi="Arial" w:cs="Arial"/>
          <w:color w:val="000000" w:themeColor="text1"/>
        </w:rPr>
        <w:lastRenderedPageBreak/>
        <w:t>Table 5.3.1 Soft system methodology for CIS digital informatics system</w:t>
      </w:r>
      <w:bookmarkEnd w:id="110"/>
      <w:bookmarkEnd w:id="111"/>
    </w:p>
    <w:p w14:paraId="526D2DE1" w14:textId="77777777" w:rsidR="007A478E" w:rsidRPr="00BB4735" w:rsidRDefault="007A478E" w:rsidP="009B2E2C">
      <w:pPr>
        <w:keepNext/>
        <w:spacing w:after="120"/>
        <w:jc w:val="center"/>
        <w:rPr>
          <w:rFonts w:ascii="Arial" w:hAnsi="Arial" w:cs="Arial"/>
        </w:rPr>
      </w:pPr>
      <w:r w:rsidRPr="00BB4735">
        <w:rPr>
          <w:rFonts w:ascii="Arial" w:hAnsi="Arial" w:cs="Arial"/>
          <w:noProof/>
          <w:color w:val="000000"/>
        </w:rPr>
        <w:drawing>
          <wp:inline distT="0" distB="0" distL="0" distR="0" wp14:anchorId="28042C52" wp14:editId="5D3EE7DC">
            <wp:extent cx="5970376" cy="4874149"/>
            <wp:effectExtent l="0" t="0" r="0" b="3175"/>
            <wp:docPr id="17618781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878117" name="Picture 1" descr="A screenshot of a computer&#10;&#10;AI-generated content may be incorrect."/>
                    <pic:cNvPicPr/>
                  </pic:nvPicPr>
                  <pic:blipFill>
                    <a:blip r:embed="rId57"/>
                    <a:stretch>
                      <a:fillRect/>
                    </a:stretch>
                  </pic:blipFill>
                  <pic:spPr>
                    <a:xfrm>
                      <a:off x="0" y="0"/>
                      <a:ext cx="6050128" cy="4939258"/>
                    </a:xfrm>
                    <a:prstGeom prst="rect">
                      <a:avLst/>
                    </a:prstGeom>
                  </pic:spPr>
                </pic:pic>
              </a:graphicData>
            </a:graphic>
          </wp:inline>
        </w:drawing>
      </w:r>
    </w:p>
    <w:p w14:paraId="4185E8A1" w14:textId="77777777" w:rsidR="007A478E" w:rsidRPr="00BB4735" w:rsidRDefault="007A478E" w:rsidP="009B2E2C">
      <w:pPr>
        <w:spacing w:after="120"/>
        <w:jc w:val="center"/>
        <w:rPr>
          <w:rFonts w:ascii="Arial" w:hAnsi="Arial" w:cs="Arial"/>
          <w:b/>
          <w:bCs/>
        </w:rPr>
      </w:pPr>
    </w:p>
    <w:p w14:paraId="3FDB6FBA" w14:textId="12F8592C" w:rsidR="008415DB" w:rsidRPr="00BB4735" w:rsidRDefault="008415DB"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Although SSM may not provide prescriptive solutions to complex problems (Nakakawa et al., 2024), it excels in facilitating the management of dynamic, multi-stakeholder healthcare environments </w:t>
      </w:r>
      <w:sdt>
        <w:sdtPr>
          <w:rPr>
            <w:rFonts w:ascii="Arial" w:hAnsi="Arial" w:cs="Arial"/>
            <w:color w:val="000000"/>
          </w:rPr>
          <w:tag w:val="MENDELEY_CITATION_v3_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"/>
          <w:id w:val="1273281933"/>
          <w:placeholder>
            <w:docPart w:val="A0F5B63E415E4FE2B98E4969EA2AE0A4"/>
          </w:placeholder>
        </w:sdtPr>
        <w:sdtContent>
          <w:r w:rsidR="00FF4C93" w:rsidRPr="00FF4C93">
            <w:rPr>
              <w:rFonts w:ascii="Arial" w:eastAsia="Times New Roman" w:hAnsi="Arial" w:cs="Arial"/>
              <w:color w:val="000000"/>
            </w:rPr>
            <w:t xml:space="preserve">(Shahabi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2020)</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In contrast to hard systems methodologies, SSM foregrounds the role of human perception and interpretive processes in shaping organisational realities </w:t>
      </w:r>
      <w:sdt>
        <w:sdtPr>
          <w:rPr>
            <w:rFonts w:ascii="Arial" w:hAnsi="Arial" w:cs="Arial"/>
            <w:color w:val="000000"/>
          </w:rPr>
          <w:tag w:val="MENDELEY_CITATION_v3_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"/>
          <w:id w:val="1904176374"/>
          <w:placeholder>
            <w:docPart w:val="2C7CAC5D6497447B9BF52786FA89E3CA"/>
          </w:placeholder>
        </w:sdtPr>
        <w:sdtContent>
          <w:r w:rsidR="00FF4C93" w:rsidRPr="00FF4C93">
            <w:rPr>
              <w:rFonts w:ascii="Arial" w:eastAsia="Times New Roman" w:hAnsi="Arial" w:cs="Arial"/>
              <w:color w:val="000000"/>
            </w:rPr>
            <w:t xml:space="preserve">(Emes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2017)</w:t>
          </w:r>
        </w:sdtContent>
      </w:sdt>
      <w:r w:rsidRPr="00BB4735">
        <w:rPr>
          <w:rFonts w:ascii="Arial" w:hAnsi="Arial" w:cs="Arial"/>
          <w:color w:val="000000"/>
        </w:rPr>
        <w:t xml:space="preserve">. </w:t>
      </w:r>
      <w:r w:rsidRPr="00BB4735">
        <w:rPr>
          <w:rFonts w:ascii="Arial" w:eastAsia="Times New Roman" w:hAnsi="Arial" w:cs="Arial"/>
          <w:kern w:val="0"/>
          <w:lang w:eastAsia="en-GB"/>
          <w14:ligatures w14:val="none"/>
        </w:rPr>
        <w:t xml:space="preserve">This emphasis on sensemaking aligns with the principles of the </w:t>
      </w:r>
      <w:r w:rsidR="00C53346"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earning </w:t>
      </w:r>
      <w:r w:rsidR="00C53346" w:rsidRPr="00BB4735">
        <w:rPr>
          <w:rFonts w:ascii="Arial" w:eastAsia="Times New Roman" w:hAnsi="Arial" w:cs="Arial"/>
          <w:kern w:val="0"/>
          <w:lang w:eastAsia="en-GB"/>
          <w14:ligatures w14:val="none"/>
        </w:rPr>
        <w:t>h</w:t>
      </w:r>
      <w:r w:rsidRPr="00BB4735">
        <w:rPr>
          <w:rFonts w:ascii="Arial" w:eastAsia="Times New Roman" w:hAnsi="Arial" w:cs="Arial"/>
          <w:kern w:val="0"/>
          <w:lang w:eastAsia="en-GB"/>
          <w14:ligatures w14:val="none"/>
        </w:rPr>
        <w:t xml:space="preserve">ealth </w:t>
      </w:r>
      <w:r w:rsidR="00C53346" w:rsidRPr="00BB4735">
        <w:rPr>
          <w:rFonts w:ascii="Arial" w:eastAsia="Times New Roman" w:hAnsi="Arial" w:cs="Arial"/>
          <w:kern w:val="0"/>
          <w:lang w:eastAsia="en-GB"/>
          <w14:ligatures w14:val="none"/>
        </w:rPr>
        <w:t>c</w:t>
      </w:r>
      <w:r w:rsidRPr="00BB4735">
        <w:rPr>
          <w:rFonts w:ascii="Arial" w:eastAsia="Times New Roman" w:hAnsi="Arial" w:cs="Arial"/>
          <w:kern w:val="0"/>
          <w:lang w:eastAsia="en-GB"/>
          <w14:ligatures w14:val="none"/>
        </w:rPr>
        <w:t xml:space="preserve">ycle, which involves the continual reinterpretation and refinement of evolving narratives </w:t>
      </w:r>
      <w:sdt>
        <w:sdtPr>
          <w:rPr>
            <w:rFonts w:ascii="Arial" w:hAnsi="Arial" w:cs="Arial"/>
            <w:color w:val="000000"/>
          </w:rPr>
          <w:tag w:val="MENDELEY_CITATION_v3_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"/>
          <w:id w:val="978495641"/>
          <w:placeholder>
            <w:docPart w:val="3707925F84A148D5A7F9EF03F903AABB"/>
          </w:placeholder>
        </w:sdtPr>
        <w:sdtContent>
          <w:r w:rsidR="00FF4C93" w:rsidRPr="00FF4C93">
            <w:rPr>
              <w:rFonts w:ascii="Arial" w:hAnsi="Arial" w:cs="Arial"/>
              <w:color w:val="000000"/>
            </w:rPr>
            <w:t>(Weick, Sutcliffe and Obstfeld, 2005)</w:t>
          </w:r>
        </w:sdtContent>
      </w:sdt>
      <w:r w:rsidRPr="00BB4735">
        <w:rPr>
          <w:rFonts w:ascii="Arial" w:eastAsia="Times New Roman" w:hAnsi="Arial" w:cs="Arial"/>
          <w:kern w:val="0"/>
          <w:lang w:eastAsia="en-GB"/>
          <w14:ligatures w14:val="none"/>
        </w:rPr>
        <w:t>. In this context, the present study demonstrates that, although CIS</w:t>
      </w:r>
      <w:r w:rsidR="00A00E08">
        <w:rPr>
          <w:rFonts w:ascii="Arial" w:eastAsia="Times New Roman" w:hAnsi="Arial" w:cs="Arial"/>
          <w:kern w:val="0"/>
          <w:lang w:eastAsia="en-GB"/>
          <w14:ligatures w14:val="none"/>
        </w:rPr>
        <w:t>s</w:t>
      </w:r>
      <w:r w:rsidRPr="00BB4735">
        <w:rPr>
          <w:rFonts w:ascii="Arial" w:eastAsia="Times New Roman" w:hAnsi="Arial" w:cs="Arial"/>
          <w:kern w:val="0"/>
          <w:lang w:eastAsia="en-GB"/>
          <w14:ligatures w14:val="none"/>
        </w:rPr>
        <w:t xml:space="preserve"> are generally perceived as more usable and less workload-intensive than traditional paper documentation, nurses’ experiences remain highly heterogeneous. Such variability is attributable to factors including system reliability, task complexity, disparities in training, and the intricate interplay of behavioural economic influences, all of which are encapsulated within the</w:t>
      </w:r>
      <w:r w:rsidR="007429FE" w:rsidRPr="00BB4735">
        <w:rPr>
          <w:rFonts w:ascii="Arial" w:eastAsia="Times New Roman" w:hAnsi="Arial" w:cs="Arial"/>
          <w:kern w:val="0"/>
          <w:lang w:eastAsia="en-GB"/>
          <w14:ligatures w14:val="none"/>
        </w:rPr>
        <w:t xml:space="preserve"> </w:t>
      </w:r>
      <w:r w:rsidR="00AE1971" w:rsidRPr="00BB4735">
        <w:rPr>
          <w:rFonts w:ascii="Arial" w:eastAsia="Times New Roman" w:hAnsi="Arial" w:cs="Arial"/>
          <w:kern w:val="0"/>
          <w:lang w:eastAsia="en-GB"/>
          <w14:ligatures w14:val="none"/>
        </w:rPr>
        <w:t>developed and enriched,</w:t>
      </w:r>
      <w:r w:rsidRPr="00BB4735">
        <w:rPr>
          <w:rFonts w:ascii="Arial" w:eastAsia="Times New Roman" w:hAnsi="Arial" w:cs="Arial"/>
          <w:kern w:val="0"/>
          <w:lang w:eastAsia="en-GB"/>
          <w14:ligatures w14:val="none"/>
        </w:rPr>
        <w:t xml:space="preserve"> rich picture of real-world clinical activities (see Fig. </w:t>
      </w:r>
      <w:r w:rsidR="00640894" w:rsidRPr="00BB4735">
        <w:rPr>
          <w:rFonts w:ascii="Arial" w:eastAsia="Times New Roman" w:hAnsi="Arial" w:cs="Arial"/>
          <w:kern w:val="0"/>
          <w:lang w:eastAsia="en-GB"/>
          <w14:ligatures w14:val="none"/>
        </w:rPr>
        <w:t>5</w:t>
      </w:r>
      <w:r w:rsidRPr="00BB4735">
        <w:rPr>
          <w:rFonts w:ascii="Arial" w:eastAsia="Times New Roman" w:hAnsi="Arial" w:cs="Arial"/>
          <w:kern w:val="0"/>
          <w:lang w:eastAsia="en-GB"/>
          <w14:ligatures w14:val="none"/>
        </w:rPr>
        <w:t>.</w:t>
      </w:r>
      <w:r w:rsidR="0009401A" w:rsidRPr="00BB4735">
        <w:rPr>
          <w:rFonts w:ascii="Arial" w:eastAsia="Times New Roman" w:hAnsi="Arial" w:cs="Arial"/>
          <w:kern w:val="0"/>
          <w:lang w:eastAsia="en-GB"/>
          <w14:ligatures w14:val="none"/>
        </w:rPr>
        <w:t>3</w:t>
      </w:r>
      <w:r w:rsidR="00640894" w:rsidRPr="00BB4735">
        <w:rPr>
          <w:rFonts w:ascii="Arial" w:eastAsia="Times New Roman" w:hAnsi="Arial" w:cs="Arial"/>
          <w:kern w:val="0"/>
          <w:lang w:eastAsia="en-GB"/>
          <w14:ligatures w14:val="none"/>
        </w:rPr>
        <w:t>.1</w:t>
      </w:r>
      <w:r w:rsidRPr="00BB4735">
        <w:rPr>
          <w:rFonts w:ascii="Arial" w:eastAsia="Times New Roman" w:hAnsi="Arial" w:cs="Arial"/>
          <w:kern w:val="0"/>
          <w:lang w:eastAsia="en-GB"/>
          <w14:ligatures w14:val="none"/>
        </w:rPr>
        <w:t>).</w:t>
      </w:r>
    </w:p>
    <w:p w14:paraId="3BB82B94" w14:textId="2EC1FF71" w:rsidR="00E46395" w:rsidRPr="00BB4735" w:rsidRDefault="00E46395"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The application of SSM within this study provides a robust theoretical basis for understanding why the Phi</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lips CIS was experienced so differently by staff occupying </w:t>
      </w:r>
      <w:r w:rsidRPr="00BB4735">
        <w:rPr>
          <w:rFonts w:ascii="Arial" w:eastAsia="Times New Roman" w:hAnsi="Arial" w:cs="Arial"/>
          <w:kern w:val="0"/>
          <w:lang w:eastAsia="en-GB"/>
          <w14:ligatures w14:val="none"/>
        </w:rPr>
        <w:lastRenderedPageBreak/>
        <w:t>distinct roles within the same critical care setting. SSM enables the identification of divergent worldviews, such as those held by senior nurses who navigate both supervisory responsibilities and hands-on clinical care, compared with nurses whose primary focus is bedside practice. These role-dependent perspectives account for the observed variation in SUS and NASA-TLX scores, as well as the qualitative friction points identified around patient admissions, documentation duplication, and system lag. Crucially, this analysis positions usability and workload not as fixed technical attributes but as emergent properties of a socially constructed system, shaped by context, interaction, and ongoing stakeholder negotiation.</w:t>
      </w:r>
    </w:p>
    <w:p w14:paraId="278E87F9" w14:textId="07C308F5" w:rsidR="00364DA8" w:rsidRPr="00364DA8" w:rsidRDefault="00364DA8" w:rsidP="009B2E2C">
      <w:pPr>
        <w:spacing w:after="120"/>
        <w:rPr>
          <w:rFonts w:ascii="Arial" w:eastAsia="Times New Roman" w:hAnsi="Arial" w:cs="Arial"/>
          <w:kern w:val="0"/>
          <w:lang w:eastAsia="en-GB"/>
          <w14:ligatures w14:val="none"/>
        </w:rPr>
      </w:pPr>
      <w:r w:rsidRPr="008F6AE9">
        <w:rPr>
          <w:rFonts w:ascii="Arial" w:eastAsia="Times New Roman" w:hAnsi="Arial" w:cs="Arial"/>
          <w:kern w:val="0"/>
          <w:lang w:eastAsia="en-GB"/>
          <w14:ligatures w14:val="none"/>
        </w:rPr>
        <w:t>The progression from the initial rich picture (see Fig. 1.1) to the refined iteration (see Fig. 5.3.1)</w:t>
      </w:r>
      <w:r w:rsidR="00D71CE6" w:rsidRPr="008F6AE9">
        <w:rPr>
          <w:rFonts w:ascii="Arial" w:eastAsia="Times New Roman" w:hAnsi="Arial" w:cs="Arial"/>
          <w:kern w:val="0"/>
          <w:lang w:eastAsia="en-GB"/>
          <w14:ligatures w14:val="none"/>
        </w:rPr>
        <w:t>,</w:t>
      </w:r>
      <w:r w:rsidRPr="008F6AE9">
        <w:rPr>
          <w:rFonts w:ascii="Arial" w:eastAsia="Times New Roman" w:hAnsi="Arial" w:cs="Arial"/>
          <w:kern w:val="0"/>
          <w:lang w:eastAsia="en-GB"/>
          <w14:ligatures w14:val="none"/>
        </w:rPr>
        <w:t xml:space="preserve"> reflects a substantive analytical development: from a broad, exploratory mapping of the complex, interdependent pressures inherent to critical care, towards a theoretically grounded interpretation of how CISs shape usability and workload for nurses. The first </w:t>
      </w:r>
      <w:r w:rsidR="002A4AE1" w:rsidRPr="008F6AE9">
        <w:rPr>
          <w:rFonts w:ascii="Arial" w:eastAsia="Times New Roman" w:hAnsi="Arial" w:cs="Arial"/>
          <w:kern w:val="0"/>
          <w:lang w:eastAsia="en-GB"/>
          <w14:ligatures w14:val="none"/>
        </w:rPr>
        <w:t>figure</w:t>
      </w:r>
      <w:r w:rsidRPr="008F6AE9">
        <w:rPr>
          <w:rFonts w:ascii="Arial" w:eastAsia="Times New Roman" w:hAnsi="Arial" w:cs="Arial"/>
          <w:kern w:val="0"/>
          <w:lang w:eastAsia="en-GB"/>
          <w14:ligatures w14:val="none"/>
        </w:rPr>
        <w:t xml:space="preserve"> captures the problem situation by mapping the sociotechnical pressure inherent to critical care. By contrast, the second rich picture builds on this foundation by integrating multiple theoretical frameworks to provide a more structured interpretation of the complexities and to offer hypotheses on why CIS usability challenges occur and how individual cognitive load affects perceived workload.</w:t>
      </w:r>
    </w:p>
    <w:p w14:paraId="22031827" w14:textId="77777777" w:rsidR="00364DA8" w:rsidRPr="00364DA8" w:rsidRDefault="00364DA8" w:rsidP="009B2E2C">
      <w:pPr>
        <w:spacing w:after="120"/>
        <w:rPr>
          <w:rFonts w:ascii="Arial" w:eastAsia="Times New Roman" w:hAnsi="Arial" w:cs="Arial"/>
          <w:kern w:val="0"/>
          <w:lang w:eastAsia="en-GB"/>
          <w14:ligatures w14:val="none"/>
        </w:rPr>
      </w:pPr>
      <w:r w:rsidRPr="00364DA8">
        <w:rPr>
          <w:rFonts w:ascii="Arial" w:eastAsia="Times New Roman" w:hAnsi="Arial" w:cs="Arial"/>
          <w:kern w:val="0"/>
          <w:lang w:eastAsia="en-GB"/>
          <w14:ligatures w14:val="none"/>
        </w:rPr>
        <w:t>Considered together, the visualisation of the complexities of real-world activities clarifies why digitalisation in critical care is a non-linear, negotiated process. Benefits from device integration are realised when they “fit”, but the same features also produce extra cognitive load when reliability or clinical logic understanding is required. Therefore, perceptions of usability and workload should be understood as a human system negotiation that evolves through iteration and sensemaking, rather than a one-off technical rollout. These results complement the FITT alignment and learning health cycle, while recognising that the “fit” must be negotiated based on the nurse's experience and training.</w:t>
      </w:r>
    </w:p>
    <w:p w14:paraId="5B6E3DEB" w14:textId="77777777" w:rsidR="007A478E" w:rsidRPr="00BB4735" w:rsidRDefault="007A478E" w:rsidP="009B2E2C">
      <w:pPr>
        <w:spacing w:after="120"/>
        <w:rPr>
          <w:rFonts w:ascii="Arial" w:hAnsi="Arial" w:cs="Arial"/>
          <w:b/>
          <w:bCs/>
        </w:rPr>
      </w:pPr>
    </w:p>
    <w:p w14:paraId="2F4A4B38" w14:textId="77777777" w:rsidR="007A478E" w:rsidRPr="00BB4735" w:rsidRDefault="007A478E" w:rsidP="009B2E2C">
      <w:pPr>
        <w:spacing w:after="120"/>
        <w:rPr>
          <w:rFonts w:ascii="Arial" w:hAnsi="Arial" w:cs="Arial"/>
          <w:b/>
          <w:bCs/>
        </w:rPr>
      </w:pPr>
    </w:p>
    <w:p w14:paraId="2F47ACAF" w14:textId="77777777" w:rsidR="007A478E" w:rsidRPr="00603707" w:rsidRDefault="007A478E" w:rsidP="009B2E2C">
      <w:pPr>
        <w:spacing w:after="120"/>
        <w:rPr>
          <w:rFonts w:ascii="Arial" w:hAnsi="Arial" w:cs="Arial"/>
          <w:b/>
          <w:bCs/>
        </w:rPr>
        <w:sectPr w:rsidR="007A478E" w:rsidRPr="00603707" w:rsidSect="00E245D9">
          <w:pgSz w:w="11906" w:h="16838"/>
          <w:pgMar w:top="1440" w:right="1440" w:bottom="1440" w:left="1440" w:header="708" w:footer="708" w:gutter="0"/>
          <w:cols w:space="708"/>
          <w:docGrid w:linePitch="360"/>
        </w:sectPr>
      </w:pPr>
    </w:p>
    <w:p w14:paraId="6BB8878B" w14:textId="77777777" w:rsidR="007A478E" w:rsidRPr="00603707" w:rsidRDefault="007A478E" w:rsidP="009B2E2C">
      <w:pPr>
        <w:spacing w:after="120"/>
        <w:rPr>
          <w:rFonts w:ascii="Arial" w:hAnsi="Arial" w:cs="Arial"/>
          <w:b/>
          <w:bCs/>
        </w:rPr>
      </w:pPr>
    </w:p>
    <w:p w14:paraId="56FC1CFF" w14:textId="77777777" w:rsidR="00920CA3" w:rsidRDefault="00F55ADD" w:rsidP="009B2E2C">
      <w:pPr>
        <w:pStyle w:val="NormalWeb"/>
        <w:keepNext/>
        <w:spacing w:after="120" w:afterAutospacing="0" w:line="278" w:lineRule="auto"/>
        <w:jc w:val="center"/>
      </w:pPr>
      <w:r w:rsidRPr="00603707">
        <w:rPr>
          <w:rFonts w:ascii="Arial" w:hAnsi="Arial" w:cs="Arial"/>
          <w:noProof/>
        </w:rPr>
        <w:drawing>
          <wp:inline distT="0" distB="0" distL="0" distR="0" wp14:anchorId="4AE56F4B" wp14:editId="5C0BDFA6">
            <wp:extent cx="8906889" cy="4929808"/>
            <wp:effectExtent l="0" t="0" r="8890" b="4445"/>
            <wp:docPr id="2132637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637710" name=""/>
                    <pic:cNvPicPr/>
                  </pic:nvPicPr>
                  <pic:blipFill>
                    <a:blip r:embed="rId58"/>
                    <a:stretch>
                      <a:fillRect/>
                    </a:stretch>
                  </pic:blipFill>
                  <pic:spPr>
                    <a:xfrm>
                      <a:off x="0" y="0"/>
                      <a:ext cx="8938836" cy="4947490"/>
                    </a:xfrm>
                    <a:prstGeom prst="rect">
                      <a:avLst/>
                    </a:prstGeom>
                  </pic:spPr>
                </pic:pic>
              </a:graphicData>
            </a:graphic>
          </wp:inline>
        </w:drawing>
      </w:r>
    </w:p>
    <w:p w14:paraId="2134D4C3" w14:textId="065977AF" w:rsidR="007A478E" w:rsidRPr="00FF4C93" w:rsidRDefault="00920CA3" w:rsidP="009B2E2C">
      <w:pPr>
        <w:pStyle w:val="Caption"/>
        <w:spacing w:after="120" w:line="278" w:lineRule="auto"/>
        <w:jc w:val="center"/>
        <w:rPr>
          <w:rFonts w:ascii="Arial" w:hAnsi="Arial" w:cs="Arial"/>
          <w:color w:val="000000" w:themeColor="text1"/>
        </w:rPr>
      </w:pPr>
      <w:bookmarkStart w:id="112" w:name="_Toc225176167"/>
      <w:bookmarkStart w:id="113" w:name="_Toc225184468"/>
      <w:r w:rsidRPr="00FF4C93">
        <w:rPr>
          <w:rFonts w:ascii="Arial" w:hAnsi="Arial" w:cs="Arial"/>
          <w:color w:val="000000" w:themeColor="text1"/>
        </w:rPr>
        <w:t>Figure 5.3.1 Rich picture of nurses perception of digitalisation within ICU</w:t>
      </w:r>
      <w:bookmarkEnd w:id="112"/>
      <w:bookmarkEnd w:id="113"/>
    </w:p>
    <w:p w14:paraId="72E6D33F" w14:textId="05BFB984" w:rsidR="007A478E" w:rsidRPr="00603707" w:rsidRDefault="007A478E" w:rsidP="009B2E2C">
      <w:pPr>
        <w:spacing w:after="120"/>
        <w:rPr>
          <w:rFonts w:ascii="Arial" w:eastAsiaTheme="minorEastAsia" w:hAnsi="Arial" w:cs="Arial"/>
          <w:b/>
          <w:bCs/>
          <w:color w:val="000000" w:themeColor="text1"/>
          <w:kern w:val="0"/>
          <w14:ligatures w14:val="none"/>
        </w:rPr>
        <w:sectPr w:rsidR="007A478E" w:rsidRPr="00603707" w:rsidSect="007A478E">
          <w:pgSz w:w="16838" w:h="11906" w:orient="landscape"/>
          <w:pgMar w:top="1440" w:right="1440" w:bottom="1440" w:left="1440" w:header="708" w:footer="708" w:gutter="0"/>
          <w:cols w:space="708"/>
          <w:docGrid w:linePitch="360"/>
        </w:sectPr>
      </w:pPr>
    </w:p>
    <w:p w14:paraId="3936E541" w14:textId="54FA8633" w:rsidR="007A7E6B" w:rsidRPr="00FF4C93" w:rsidRDefault="00DD0B55" w:rsidP="009B2E2C">
      <w:pPr>
        <w:pStyle w:val="Heading3"/>
        <w:spacing w:after="120"/>
        <w:rPr>
          <w:rFonts w:ascii="Arial" w:hAnsi="Arial" w:cs="Arial"/>
          <w:b/>
          <w:bCs/>
          <w:color w:val="000000" w:themeColor="text1"/>
          <w:sz w:val="24"/>
          <w:szCs w:val="24"/>
          <w:lang w:eastAsia="en-GB"/>
        </w:rPr>
      </w:pPr>
      <w:bookmarkStart w:id="114" w:name="_Toc225170243"/>
      <w:r w:rsidRPr="00FF4C93">
        <w:rPr>
          <w:rFonts w:ascii="Arial" w:hAnsi="Arial" w:cs="Arial"/>
          <w:b/>
          <w:bCs/>
          <w:color w:val="000000" w:themeColor="text1"/>
          <w:sz w:val="24"/>
          <w:szCs w:val="24"/>
          <w:lang w:eastAsia="en-GB"/>
        </w:rPr>
        <w:lastRenderedPageBreak/>
        <w:t>5.</w:t>
      </w:r>
      <w:r w:rsidR="00B3555B" w:rsidRPr="00FF4C93">
        <w:rPr>
          <w:rFonts w:ascii="Arial" w:hAnsi="Arial" w:cs="Arial"/>
          <w:b/>
          <w:bCs/>
          <w:color w:val="000000" w:themeColor="text1"/>
          <w:sz w:val="24"/>
          <w:szCs w:val="24"/>
          <w:lang w:eastAsia="en-GB"/>
        </w:rPr>
        <w:t>3</w:t>
      </w:r>
      <w:r w:rsidRPr="00FF4C93">
        <w:rPr>
          <w:rFonts w:ascii="Arial" w:hAnsi="Arial" w:cs="Arial"/>
          <w:b/>
          <w:bCs/>
          <w:color w:val="000000" w:themeColor="text1"/>
          <w:sz w:val="24"/>
          <w:szCs w:val="24"/>
          <w:lang w:eastAsia="en-GB"/>
        </w:rPr>
        <w:t>.</w:t>
      </w:r>
      <w:r w:rsidR="00B3555B" w:rsidRPr="00FF4C93">
        <w:rPr>
          <w:rFonts w:ascii="Arial" w:hAnsi="Arial" w:cs="Arial"/>
          <w:b/>
          <w:bCs/>
          <w:color w:val="000000" w:themeColor="text1"/>
          <w:sz w:val="24"/>
          <w:szCs w:val="24"/>
          <w:lang w:eastAsia="en-GB"/>
        </w:rPr>
        <w:t>2</w:t>
      </w:r>
      <w:r w:rsidRPr="00FF4C93">
        <w:rPr>
          <w:rFonts w:ascii="Arial" w:hAnsi="Arial" w:cs="Arial"/>
          <w:b/>
          <w:bCs/>
          <w:color w:val="000000" w:themeColor="text1"/>
          <w:sz w:val="24"/>
          <w:szCs w:val="24"/>
          <w:lang w:eastAsia="en-GB"/>
        </w:rPr>
        <w:t xml:space="preserve"> Behavioural Economics</w:t>
      </w:r>
      <w:bookmarkEnd w:id="114"/>
    </w:p>
    <w:p w14:paraId="576163AA" w14:textId="59785F7F" w:rsidR="000759AA" w:rsidRPr="00603707" w:rsidRDefault="000759AA"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 xml:space="preserve">The collective evidence from this study also supports the crucial role of human factors engineering. Nurses’ perceptions of the CIS's performance align with established findings that even small disruptions in digital workflows can have a disproportionate impact in fast-paced, high-acuity environments </w:t>
      </w:r>
      <w:sdt>
        <w:sdtPr>
          <w:rPr>
            <w:rFonts w:ascii="Arial" w:eastAsia="Times New Roman" w:hAnsi="Arial" w:cs="Arial"/>
            <w:color w:val="000000"/>
            <w:kern w:val="0"/>
            <w:lang w:eastAsia="en-GB"/>
            <w14:ligatures w14:val="none"/>
          </w:rPr>
          <w:tag w:val="MENDELEY_CITATION_v3_eyJjaXRhdGlvbklEIjoiTUVOREVMRVlfQ0lUQVRJT05fNDhkZGQzNTUtMjllZi00NTBiLTg1MDYtN2E0N2RjOTIwYWYxIiwicHJvcGVydGllcyI6eyJub3RlSW5kZXgiOjB9LCJpc0VkaXRlZCI6ZmFsc2UsIm1hbnVhbE92ZXJyaWRlIjp7ImlzTWFudWFsbHlPdmVycmlkZGVuIjpmYWxzZSwiY2l0ZXByb2NUZXh0IjoiKE5hZGthcm5pIGFuZCBTYWtodWphLCAyMDIzKSIsIm1hbnVhbE92ZXJyaWRlVGV4dCI6Ii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
          <w:id w:val="-1476139212"/>
          <w:placeholder>
            <w:docPart w:val="DefaultPlaceholder_-1854013440"/>
          </w:placeholder>
        </w:sdtPr>
        <w:sdtContent>
          <w:r w:rsidR="00FF4C93" w:rsidRPr="00FF4C93">
            <w:rPr>
              <w:rFonts w:ascii="Arial" w:eastAsia="Times New Roman" w:hAnsi="Arial" w:cs="Arial"/>
              <w:color w:val="000000"/>
              <w:kern w:val="0"/>
              <w:lang w:eastAsia="en-GB"/>
              <w14:ligatures w14:val="none"/>
            </w:rPr>
            <w:t>(Nadkarni and Sakhuja, 2023)</w:t>
          </w:r>
        </w:sdtContent>
      </w:sdt>
      <w:r w:rsidR="0020423E" w:rsidRPr="00603707">
        <w:rPr>
          <w:rFonts w:ascii="Arial" w:eastAsia="Times New Roman" w:hAnsi="Arial" w:cs="Arial"/>
          <w:kern w:val="0"/>
          <w:lang w:eastAsia="en-GB"/>
          <w14:ligatures w14:val="none"/>
        </w:rPr>
        <w:t xml:space="preserve">. </w:t>
      </w:r>
      <w:r w:rsidRPr="00603707">
        <w:rPr>
          <w:rFonts w:ascii="Arial" w:eastAsia="Times New Roman" w:hAnsi="Arial" w:cs="Arial"/>
          <w:kern w:val="0"/>
          <w:lang w:eastAsia="en-GB"/>
          <w14:ligatures w14:val="none"/>
        </w:rPr>
        <w:t>These observations again reinforce the need for continuous monitoring, iterative refinement, and robust support structures to sustain the benefits of digital systems over time.</w:t>
      </w:r>
    </w:p>
    <w:p w14:paraId="4E3951B7" w14:textId="19E74042" w:rsidR="000759AA" w:rsidRPr="00603707" w:rsidRDefault="000759AA"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Behavioural change is shaped by a dynamic interplay of internal and external influences, underpinned by broader economic and psychological determinants</w:t>
      </w:r>
      <w:r w:rsidR="00BA5BA3"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"/>
          <w:id w:val="-261692149"/>
          <w:placeholder>
            <w:docPart w:val="DefaultPlaceholder_-1854013440"/>
          </w:placeholder>
        </w:sdtPr>
        <w:sdtContent>
          <w:r w:rsidR="00FF4C93" w:rsidRPr="00FF4C93">
            <w:rPr>
              <w:rFonts w:ascii="Arial" w:eastAsia="Times New Roman" w:hAnsi="Arial" w:cs="Arial"/>
              <w:color w:val="000000"/>
              <w:kern w:val="0"/>
              <w:lang w:eastAsia="en-GB"/>
              <w14:ligatures w14:val="none"/>
            </w:rPr>
            <w:t>(Wang and Groene, 2020</w:t>
          </w:r>
        </w:sdtContent>
      </w:sdt>
      <w:r w:rsidRPr="00603707">
        <w:rPr>
          <w:rFonts w:ascii="Arial" w:eastAsia="Times New Roman" w:hAnsi="Arial" w:cs="Arial"/>
          <w:kern w:val="0"/>
          <w:lang w:eastAsia="en-GB"/>
          <w14:ligatures w14:val="none"/>
        </w:rPr>
        <w:t>; see Table 5.</w:t>
      </w:r>
      <w:r w:rsidR="00C60188" w:rsidRPr="00603707">
        <w:rPr>
          <w:rFonts w:ascii="Arial" w:eastAsia="Times New Roman" w:hAnsi="Arial" w:cs="Arial"/>
          <w:kern w:val="0"/>
          <w:lang w:eastAsia="en-GB"/>
          <w14:ligatures w14:val="none"/>
        </w:rPr>
        <w:t>3</w:t>
      </w:r>
      <w:r w:rsidRPr="00603707">
        <w:rPr>
          <w:rFonts w:ascii="Arial" w:eastAsia="Times New Roman" w:hAnsi="Arial" w:cs="Arial"/>
          <w:kern w:val="0"/>
          <w:lang w:eastAsia="en-GB"/>
          <w14:ligatures w14:val="none"/>
        </w:rPr>
        <w:t>.1 and Fig. 5.</w:t>
      </w:r>
      <w:r w:rsidR="00C60188" w:rsidRPr="00603707">
        <w:rPr>
          <w:rFonts w:ascii="Arial" w:eastAsia="Times New Roman" w:hAnsi="Arial" w:cs="Arial"/>
          <w:kern w:val="0"/>
          <w:lang w:eastAsia="en-GB"/>
          <w14:ligatures w14:val="none"/>
        </w:rPr>
        <w:t>3</w:t>
      </w:r>
      <w:r w:rsidRPr="00603707">
        <w:rPr>
          <w:rFonts w:ascii="Arial" w:eastAsia="Times New Roman" w:hAnsi="Arial" w:cs="Arial"/>
          <w:kern w:val="0"/>
          <w:lang w:eastAsia="en-GB"/>
          <w14:ligatures w14:val="none"/>
        </w:rPr>
        <w:t>.1). For instance, status quo bias accounts for the persistent reliance of some nurses on established paper-based practices or hybrid documentation workarounds, even in contexts where digital processes demonstrably enhance efficiency</w:t>
      </w:r>
      <w:r w:rsidR="00A212EA"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NS4wMy4wMDYiLCJJU1NOIjoiMTM4NjUwNTYiLCJpc3N1ZWQiOnsiZGF0ZS1wYXJ0cyI6W1syMDE1LDddXX0sInBhZ2UiOiI1MDAtNTExIiwiaXNzdWUiOiI3Iiwidm9sdW1lIjoiODQifSwiaXNUZW1wb3JhcnkiOmZhbHNlfV19"/>
          <w:id w:val="-144433389"/>
          <w:placeholder>
            <w:docPart w:val="DefaultPlaceholder_-1854013440"/>
          </w:placeholder>
        </w:sdtPr>
        <w:sdtContent>
          <w:r w:rsidR="00FF4C93" w:rsidRPr="00FF4C93">
            <w:rPr>
              <w:rFonts w:ascii="Arial" w:eastAsia="Times New Roman" w:hAnsi="Arial" w:cs="Arial"/>
              <w:color w:val="000000"/>
            </w:rPr>
            <w:t>(Saleem et al., 2015;</w:t>
          </w:r>
        </w:sdtContent>
      </w:sdt>
      <w:r w:rsidR="005E7759"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TdjYmFmMTAtZjllYi00NmViLWI0YzYtYTc3ZWQzYzg4ZTZmIiwicHJvcGVydGllcyI6eyJub3RlSW5kZXgiOjB9LCJpc0VkaXRlZCI6ZmFsc2UsIm1hbnVhbE92ZXJyaWRlIjp7ImlzTWFudWFsbHlPdmVycmlkZGVuIjp0cnVlLCJjaXRlcHJvY1RleHQiOiIoRGF2aWRzb24gPGk+ZXQgYWwuPC9pPiwgMjAyMikiLCJtYW51YWxPdmVycmlkZVRleHQiOiJEYXZpZHNvbiBldCBhbC4sIDIwMjI7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
          <w:id w:val="303517207"/>
          <w:placeholder>
            <w:docPart w:val="DefaultPlaceholder_-1854013440"/>
          </w:placeholder>
        </w:sdtPr>
        <w:sdtContent>
          <w:r w:rsidR="00FF4C93" w:rsidRPr="00FF4C93">
            <w:rPr>
              <w:rFonts w:ascii="Arial" w:eastAsia="Times New Roman" w:hAnsi="Arial" w:cs="Arial"/>
              <w:color w:val="000000"/>
            </w:rPr>
            <w:t>Davidson et al., 2022;</w:t>
          </w:r>
        </w:sdtContent>
      </w:sdt>
      <w:r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"/>
          <w:id w:val="-140115044"/>
          <w:placeholder>
            <w:docPart w:val="DefaultPlaceholder_-1854013440"/>
          </w:placeholder>
        </w:sdtPr>
        <w:sdtContent>
          <w:r w:rsidR="00FF4C93" w:rsidRPr="00FF4C93">
            <w:rPr>
              <w:rFonts w:ascii="Arial" w:eastAsia="Times New Roman" w:hAnsi="Arial" w:cs="Arial"/>
              <w:color w:val="000000"/>
            </w:rPr>
            <w:t>Strudwick et al., 2018)</w:t>
          </w:r>
        </w:sdtContent>
      </w:sdt>
      <w:r w:rsidR="00BF435F" w:rsidRPr="00603707">
        <w:rPr>
          <w:rFonts w:ascii="Arial" w:eastAsia="Times New Roman" w:hAnsi="Arial" w:cs="Arial"/>
          <w:color w:val="000000"/>
          <w:kern w:val="0"/>
          <w:lang w:eastAsia="en-GB"/>
          <w14:ligatures w14:val="none"/>
        </w:rPr>
        <w:t xml:space="preserve">. </w:t>
      </w:r>
      <w:r w:rsidRPr="00603707">
        <w:rPr>
          <w:rFonts w:ascii="Arial" w:eastAsia="Times New Roman" w:hAnsi="Arial" w:cs="Arial"/>
          <w:kern w:val="0"/>
          <w:lang w:eastAsia="en-GB"/>
          <w14:ligatures w14:val="none"/>
        </w:rPr>
        <w:t>Behavioural economics provides a framework for understanding these influences by explaining how cognitive biases, heuristics, and structural conditions govern decision-making among individuals and organisations</w:t>
      </w:r>
      <w:r w:rsidR="009203A7"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jI3NzRiZTUtMTU5Yy00YmI1LWE3M2YtYTNkYzhjZTlmOTJl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
          <w:id w:val="1730032679"/>
          <w:placeholder>
            <w:docPart w:val="DefaultPlaceholder_-1854013440"/>
          </w:placeholder>
        </w:sdtPr>
        <w:sdtContent>
          <w:r w:rsidR="00FF4C93" w:rsidRPr="00FF4C93">
            <w:rPr>
              <w:rFonts w:ascii="Arial" w:eastAsia="Times New Roman" w:hAnsi="Arial" w:cs="Arial"/>
              <w:color w:val="000000"/>
            </w:rPr>
            <w:t xml:space="preserve">(Guo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603707">
        <w:rPr>
          <w:rFonts w:ascii="Arial" w:eastAsia="Times New Roman" w:hAnsi="Arial" w:cs="Arial"/>
          <w:kern w:val="0"/>
          <w:lang w:eastAsia="en-GB"/>
          <w14:ligatures w14:val="none"/>
        </w:rPr>
        <w:t>. Loss aversion, for example, can lead nurses to overestimate the risks associated with digital errors or system failures, thereby encouraging a default to documentation methods perceived as less risky</w:t>
      </w:r>
      <w:r w:rsidR="00682522"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"/>
          <w:id w:val="1972710718"/>
          <w:placeholder>
            <w:docPart w:val="DefaultPlaceholder_-1854013440"/>
          </w:placeholder>
        </w:sdtPr>
        <w:sdtContent>
          <w:r w:rsidR="00FF4C93" w:rsidRPr="00FF4C93">
            <w:rPr>
              <w:rFonts w:ascii="Arial" w:eastAsia="Times New Roman" w:hAnsi="Arial" w:cs="Arial"/>
              <w:color w:val="000000"/>
            </w:rPr>
            <w:t>(Thissen et al., 2025;</w:t>
          </w:r>
        </w:sdtContent>
      </w:sdt>
      <w:sdt>
        <w:sdtPr>
          <w:rPr>
            <w:rFonts w:ascii="Arial" w:eastAsia="Times New Roman" w:hAnsi="Arial" w:cs="Arial"/>
            <w:color w:val="000000"/>
            <w:kern w:val="0"/>
            <w:lang w:eastAsia="en-GB"/>
            <w14:ligatures w14:val="none"/>
          </w:rPr>
          <w:tag w:val="MENDELEY_CITATION_v3_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"/>
          <w:id w:val="-1840370623"/>
          <w:placeholder>
            <w:docPart w:val="DefaultPlaceholder_-1854013440"/>
          </w:placeholder>
        </w:sdtPr>
        <w:sdtContent>
          <w:r w:rsidR="00FF4C93" w:rsidRPr="00FF4C93">
            <w:rPr>
              <w:rFonts w:ascii="Arial" w:eastAsia="Times New Roman" w:hAnsi="Arial" w:cs="Arial"/>
              <w:color w:val="000000"/>
            </w:rPr>
            <w:t>Melnick et al., 2020)</w:t>
          </w:r>
        </w:sdtContent>
      </w:sdt>
      <w:r w:rsidR="003A0EA7" w:rsidRPr="00603707">
        <w:rPr>
          <w:rFonts w:ascii="Arial" w:eastAsia="Times New Roman" w:hAnsi="Arial" w:cs="Arial"/>
          <w:color w:val="000000"/>
          <w:kern w:val="0"/>
          <w:lang w:eastAsia="en-GB"/>
          <w14:ligatures w14:val="none"/>
        </w:rPr>
        <w:t>.</w:t>
      </w:r>
    </w:p>
    <w:p w14:paraId="0800B4F9" w14:textId="402C0D87" w:rsidR="000759AA" w:rsidRPr="00603707" w:rsidRDefault="000759AA"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Additionally, behavioural mechanisms such as cognitive load, decision fatigue, and friction costs can enhance frustration and reduce perceived usability</w:t>
      </w:r>
      <w:r w:rsidR="00C53346"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GQ1ZGQxYzAtNTgyYi00MDBmLWJjMTItZDM4YTM3M2NlNWZjIiwicHJvcGVydGllcyI6eyJub3RlSW5kZXgiOjB9LCJpc0VkaXRlZCI6ZmFsc2UsIm1hbnVhbE92ZXJyaWRlIjp7ImlzTWFudWFsbHlPdmVycmlkZGVuIjp0cnVlLCJjaXRlcHJvY1RleHQiOiIoTmFka2FybmkgYW5kIFNha2h1amEsIDIwMjMpIiwibWFudWFsT3ZlcnJpZGVUZXh0IjoiKE5hZGthcm5pIGFuZCBTYWtodWphLCAyMDIzOy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
          <w:id w:val="259498954"/>
          <w:placeholder>
            <w:docPart w:val="DefaultPlaceholder_-1854013440"/>
          </w:placeholder>
        </w:sdtPr>
        <w:sdtContent>
          <w:r w:rsidR="00FF4C93" w:rsidRPr="00FF4C93">
            <w:rPr>
              <w:rFonts w:ascii="Arial" w:eastAsia="Times New Roman" w:hAnsi="Arial" w:cs="Arial"/>
              <w:color w:val="000000"/>
              <w:kern w:val="0"/>
              <w:lang w:eastAsia="en-GB"/>
              <w14:ligatures w14:val="none"/>
            </w:rPr>
            <w:t>(Nadkarni and Sakhuja, 2023;</w:t>
          </w:r>
        </w:sdtContent>
      </w:sdt>
      <w:r w:rsidR="00C42F35" w:rsidRPr="00603707">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WQyM2RjMWUtYTdhYy00Y2NlLTkwYzgtYTBlNDA3M2I4YjBhIiwicHJvcGVydGllcyI6eyJub3RlSW5kZXgiOjB9LCJpc0VkaXRlZCI6ZmFsc2UsIm1hbnVhbE92ZXJyaWRlIjp7ImlzTWFudWFsbHlPdmVycmlkZGVuIjp0cnVlLCJjaXRlcHJvY1RleHQiOiIoSmFsaWxpYW4gYW5kIEtoYWlyYXQsIDIwMjIpIiwibWFudWFsT3ZlcnJpZGVUZXh0IjoiSmFsaWxpYW4gYW5kIEtoYWlyYXQsI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
          <w:id w:val="-838470585"/>
          <w:placeholder>
            <w:docPart w:val="DefaultPlaceholder_-1854013440"/>
          </w:placeholder>
        </w:sdtPr>
        <w:sdtContent>
          <w:r w:rsidR="00FF4C93" w:rsidRPr="00FF4C93">
            <w:rPr>
              <w:rFonts w:ascii="Arial" w:eastAsia="Times New Roman" w:hAnsi="Arial" w:cs="Arial"/>
              <w:color w:val="000000"/>
              <w:kern w:val="0"/>
              <w:lang w:eastAsia="en-GB"/>
              <w14:ligatures w14:val="none"/>
            </w:rPr>
            <w:t>Jalilian and Khairat, 2022)</w:t>
          </w:r>
        </w:sdtContent>
      </w:sdt>
      <w:r w:rsidRPr="00603707">
        <w:rPr>
          <w:rFonts w:ascii="Arial" w:eastAsia="Times New Roman" w:hAnsi="Arial" w:cs="Arial"/>
          <w:kern w:val="0"/>
          <w:lang w:eastAsia="en-GB"/>
          <w14:ligatures w14:val="none"/>
        </w:rPr>
        <w:t>, patterns that closely mirror the workload and usability issues identified in this study. The NASA-TLX findings reinforce that workload is more heavily influenced by contextual and cognitive pressures than by usability alone</w:t>
      </w:r>
      <w:r w:rsidR="00955EAD"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TRlNzcwMWQtNmE5NC00ODlmLWFiYzktNmU0MjZhNjIzNzA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1dfQ=="/>
          <w:id w:val="-769088130"/>
          <w:placeholder>
            <w:docPart w:val="DefaultPlaceholder_-1854013440"/>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2019)</w:t>
          </w:r>
        </w:sdtContent>
      </w:sdt>
      <w:r w:rsidRPr="00603707">
        <w:rPr>
          <w:rFonts w:ascii="Arial" w:eastAsia="Times New Roman" w:hAnsi="Arial" w:cs="Arial"/>
          <w:kern w:val="0"/>
          <w:lang w:eastAsia="en-GB"/>
          <w14:ligatures w14:val="none"/>
        </w:rPr>
        <w:t>. Behavioural economics further clarifies that elevated mental effort diminishes the likelihood of adopting new workflows. This perspective also sheds light on why improved training enhances perceived usability without substantially reducing workload: while training bolsters confidence and navigation skills, it does not mitigate the environmental sources of cognitive overload that perpetuate resistance to behavioural change</w:t>
      </w:r>
      <w:r w:rsidR="00241CFA"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mE5MmQwZDQtYWE5NS00OWVhLWI0ODAtZmY2YWFkYWIwNGI3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
          <w:id w:val="-1568251056"/>
          <w:placeholder>
            <w:docPart w:val="DefaultPlaceholder_-1854013440"/>
          </w:placeholder>
        </w:sdtPr>
        <w:sdtContent>
          <w:r w:rsidR="00FF4C93" w:rsidRPr="00FF4C93">
            <w:rPr>
              <w:rFonts w:ascii="Arial" w:eastAsia="Times New Roman" w:hAnsi="Arial" w:cs="Arial"/>
              <w:color w:val="000000"/>
            </w:rPr>
            <w:t xml:space="preserve">(Jansson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603707">
        <w:rPr>
          <w:rFonts w:ascii="Arial" w:eastAsia="Times New Roman" w:hAnsi="Arial" w:cs="Arial"/>
          <w:kern w:val="0"/>
          <w:lang w:eastAsia="en-GB"/>
          <w14:ligatures w14:val="none"/>
        </w:rPr>
        <w:t>.</w:t>
      </w:r>
    </w:p>
    <w:p w14:paraId="4B26C305" w14:textId="1AC814BE" w:rsidR="00DD0B55" w:rsidRPr="00603707" w:rsidRDefault="000759AA" w:rsidP="009B2E2C">
      <w:pPr>
        <w:spacing w:after="120"/>
        <w:rPr>
          <w:rFonts w:ascii="Arial" w:eastAsia="Times New Roman" w:hAnsi="Arial" w:cs="Arial"/>
          <w:kern w:val="0"/>
          <w:lang w:eastAsia="en-GB"/>
          <w14:ligatures w14:val="none"/>
        </w:rPr>
      </w:pPr>
      <w:r w:rsidRPr="00603707">
        <w:rPr>
          <w:rFonts w:ascii="Arial" w:eastAsia="Times New Roman" w:hAnsi="Arial" w:cs="Arial"/>
          <w:kern w:val="0"/>
          <w:lang w:eastAsia="en-GB"/>
          <w14:ligatures w14:val="none"/>
        </w:rPr>
        <w:t>A nuanced understanding of social norms and peer influence, as revealed by the qualitative data, is equally essential for comprehending the behavioural landscape of CIS adoption. Nurses frequently described relying on informal training and adopting workarounds disseminated by colleagues and senior staff, behaviours indicative of strong herd dynamics within clinical teams</w:t>
      </w:r>
      <w:r w:rsidR="00CE5AED"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jBmNmYwZjItZDQyYS00NjRiLTljNTEtYWVkZDMwYTBhMjA5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
          <w:id w:val="240458149"/>
          <w:placeholder>
            <w:docPart w:val="DefaultPlaceholder_-1854013440"/>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2018)</w:t>
          </w:r>
        </w:sdtContent>
      </w:sdt>
      <w:r w:rsidRPr="00603707">
        <w:rPr>
          <w:rFonts w:ascii="Arial" w:eastAsia="Times New Roman" w:hAnsi="Arial" w:cs="Arial"/>
          <w:kern w:val="0"/>
          <w:lang w:eastAsia="en-GB"/>
          <w14:ligatures w14:val="none"/>
        </w:rPr>
        <w:t>. Notably, apprehension or scepticism expressed by senior nursing personnel regarding the CIS has a demonstrable effect on the attitudes and practices of less experienced staff</w:t>
      </w:r>
      <w:r w:rsidR="001A5FAC"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DVlYmRjOTUtYzgwMy00YzBmLThlMmEtY2IwMzhhZDg5MTZi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
          <w:id w:val="2144920744"/>
          <w:placeholder>
            <w:docPart w:val="DefaultPlaceholder_-1854013440"/>
          </w:placeholder>
        </w:sdtPr>
        <w:sdtContent>
          <w:r w:rsidR="00FF4C93" w:rsidRPr="00FF4C93">
            <w:rPr>
              <w:rFonts w:ascii="Arial" w:eastAsia="Times New Roman" w:hAnsi="Arial" w:cs="Arial"/>
              <w:color w:val="000000"/>
            </w:rPr>
            <w:t>(Jansson et al., 2022;</w:t>
          </w:r>
        </w:sdtContent>
      </w:sdt>
      <w:r w:rsidR="00CD3299" w:rsidRPr="00603707">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WM5ZTQ3N2EtYjIxZC00NDY4LTkyYmEtODBiMjk0MmRlZjQw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
          <w:id w:val="-2125523534"/>
          <w:placeholder>
            <w:docPart w:val="DefaultPlaceholder_-1854013440"/>
          </w:placeholder>
        </w:sdtPr>
        <w:sdtContent>
          <w:r w:rsidR="00FF4C93" w:rsidRPr="00FF4C93">
            <w:rPr>
              <w:rFonts w:ascii="Arial" w:eastAsia="Times New Roman" w:hAnsi="Arial" w:cs="Arial"/>
              <w:color w:val="000000"/>
            </w:rPr>
            <w:t>Cho et al., 2024)</w:t>
          </w:r>
        </w:sdtContent>
      </w:sdt>
      <w:r w:rsidR="00B4575F" w:rsidRPr="00603707">
        <w:rPr>
          <w:rFonts w:ascii="Arial" w:eastAsia="Times New Roman" w:hAnsi="Arial" w:cs="Arial"/>
          <w:kern w:val="0"/>
          <w:lang w:eastAsia="en-GB"/>
          <w14:ligatures w14:val="none"/>
        </w:rPr>
        <w:t xml:space="preserve">. </w:t>
      </w:r>
      <w:r w:rsidRPr="00603707">
        <w:rPr>
          <w:rFonts w:ascii="Arial" w:eastAsia="Times New Roman" w:hAnsi="Arial" w:cs="Arial"/>
          <w:kern w:val="0"/>
          <w:lang w:eastAsia="en-GB"/>
          <w14:ligatures w14:val="none"/>
        </w:rPr>
        <w:t xml:space="preserve">This phenomenon was evident in the study’s findings, which showed significant variation in usability and workload scores across different nursing roles and experience levels. Overlooking these behavioural </w:t>
      </w:r>
      <w:r w:rsidRPr="00603707">
        <w:rPr>
          <w:rFonts w:ascii="Arial" w:eastAsia="Times New Roman" w:hAnsi="Arial" w:cs="Arial"/>
          <w:kern w:val="0"/>
          <w:lang w:eastAsia="en-GB"/>
          <w14:ligatures w14:val="none"/>
        </w:rPr>
        <w:lastRenderedPageBreak/>
        <w:t xml:space="preserve">economic factors risk undermining the long-term sustainability and effectiveness of CIS implementation in clinical environments </w:t>
      </w:r>
      <w:sdt>
        <w:sdtPr>
          <w:rPr>
            <w:rFonts w:ascii="Arial" w:eastAsia="Times New Roman" w:hAnsi="Arial" w:cs="Arial"/>
            <w:color w:val="000000"/>
            <w:kern w:val="0"/>
            <w:lang w:eastAsia="en-GB"/>
            <w14:ligatures w14:val="none"/>
          </w:rPr>
          <w:tag w:val="MENDELEY_CITATION_v3_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"/>
          <w:id w:val="1267812929"/>
          <w:placeholder>
            <w:docPart w:val="DefaultPlaceholder_-1854013440"/>
          </w:placeholder>
        </w:sdtPr>
        <w:sdtContent>
          <w:r w:rsidR="00FF4C93" w:rsidRPr="00FF4C93">
            <w:rPr>
              <w:rFonts w:ascii="Arial" w:eastAsia="Times New Roman" w:hAnsi="Arial" w:cs="Arial"/>
              <w:color w:val="000000"/>
            </w:rPr>
            <w:t>(Hodson et al., 2024</w:t>
          </w:r>
        </w:sdtContent>
      </w:sdt>
      <w:r w:rsidRPr="00603707">
        <w:rPr>
          <w:rFonts w:ascii="Arial" w:eastAsia="Times New Roman" w:hAnsi="Arial" w:cs="Arial"/>
          <w:kern w:val="0"/>
          <w:lang w:eastAsia="en-GB"/>
          <w14:ligatures w14:val="none"/>
        </w:rPr>
        <w:t>; see Table 5.</w:t>
      </w:r>
      <w:r w:rsidR="00BC6125" w:rsidRPr="00603707">
        <w:rPr>
          <w:rFonts w:ascii="Arial" w:eastAsia="Times New Roman" w:hAnsi="Arial" w:cs="Arial"/>
          <w:kern w:val="0"/>
          <w:lang w:eastAsia="en-GB"/>
          <w14:ligatures w14:val="none"/>
        </w:rPr>
        <w:t>3</w:t>
      </w:r>
      <w:r w:rsidRPr="00603707">
        <w:rPr>
          <w:rFonts w:ascii="Arial" w:eastAsia="Times New Roman" w:hAnsi="Arial" w:cs="Arial"/>
          <w:kern w:val="0"/>
          <w:lang w:eastAsia="en-GB"/>
          <w14:ligatures w14:val="none"/>
        </w:rPr>
        <w:t>.</w:t>
      </w:r>
      <w:r w:rsidR="00BC6125" w:rsidRPr="00603707">
        <w:rPr>
          <w:rFonts w:ascii="Arial" w:eastAsia="Times New Roman" w:hAnsi="Arial" w:cs="Arial"/>
          <w:kern w:val="0"/>
          <w:lang w:eastAsia="en-GB"/>
          <w14:ligatures w14:val="none"/>
        </w:rPr>
        <w:t>2</w:t>
      </w:r>
      <w:r w:rsidRPr="00603707">
        <w:rPr>
          <w:rFonts w:ascii="Arial" w:eastAsia="Times New Roman" w:hAnsi="Arial" w:cs="Arial"/>
          <w:kern w:val="0"/>
          <w:lang w:eastAsia="en-GB"/>
          <w14:ligatures w14:val="none"/>
        </w:rPr>
        <w:t>).</w:t>
      </w:r>
    </w:p>
    <w:p w14:paraId="2E01A90C" w14:textId="4EE49E28" w:rsidR="007A478E" w:rsidRPr="00603707" w:rsidRDefault="007A478E" w:rsidP="009B2E2C">
      <w:pPr>
        <w:spacing w:after="120"/>
        <w:rPr>
          <w:rFonts w:ascii="Arial" w:hAnsi="Arial" w:cs="Arial"/>
          <w:color w:val="000000"/>
        </w:rPr>
      </w:pPr>
      <w:r w:rsidRPr="00603707">
        <w:rPr>
          <w:rFonts w:ascii="Arial" w:hAnsi="Arial" w:cs="Arial"/>
          <w:color w:val="000000"/>
        </w:rPr>
        <w:t xml:space="preserve"> </w:t>
      </w:r>
    </w:p>
    <w:p w14:paraId="52827695" w14:textId="09C9922A" w:rsidR="00920CA3" w:rsidRPr="00FF4C93" w:rsidRDefault="00920CA3" w:rsidP="009B2E2C">
      <w:pPr>
        <w:pStyle w:val="Caption"/>
        <w:keepNext/>
        <w:spacing w:after="120" w:line="278" w:lineRule="auto"/>
        <w:jc w:val="center"/>
        <w:rPr>
          <w:rFonts w:ascii="Arial" w:hAnsi="Arial" w:cs="Arial"/>
          <w:color w:val="000000" w:themeColor="text1"/>
        </w:rPr>
      </w:pPr>
      <w:bookmarkStart w:id="115" w:name="_Toc225176168"/>
      <w:bookmarkStart w:id="116" w:name="_Toc225184469"/>
      <w:r w:rsidRPr="00FF4C93">
        <w:rPr>
          <w:rFonts w:ascii="Arial" w:hAnsi="Arial" w:cs="Arial"/>
          <w:color w:val="000000" w:themeColor="text1"/>
        </w:rPr>
        <w:t xml:space="preserve">Table </w:t>
      </w:r>
      <w:r w:rsidR="00F719D2" w:rsidRPr="00FF4C93">
        <w:rPr>
          <w:rFonts w:ascii="Arial" w:hAnsi="Arial" w:cs="Arial"/>
          <w:color w:val="000000" w:themeColor="text1"/>
        </w:rPr>
        <w:t>5.3.</w:t>
      </w:r>
      <w:r w:rsidR="00236F9E" w:rsidRPr="00FF4C93">
        <w:rPr>
          <w:rFonts w:ascii="Arial" w:hAnsi="Arial" w:cs="Arial"/>
          <w:color w:val="000000" w:themeColor="text1"/>
        </w:rPr>
        <w:fldChar w:fldCharType="begin"/>
      </w:r>
      <w:r w:rsidR="00236F9E" w:rsidRPr="00FF4C93">
        <w:rPr>
          <w:rFonts w:ascii="Arial" w:hAnsi="Arial" w:cs="Arial"/>
          <w:color w:val="000000" w:themeColor="text1"/>
        </w:rPr>
        <w:instrText xml:space="preserve"> SEQ Table \* ARABIC </w:instrText>
      </w:r>
      <w:r w:rsidR="00236F9E" w:rsidRPr="00FF4C93">
        <w:rPr>
          <w:rFonts w:ascii="Arial" w:hAnsi="Arial" w:cs="Arial"/>
          <w:color w:val="000000" w:themeColor="text1"/>
        </w:rPr>
        <w:fldChar w:fldCharType="separate"/>
      </w:r>
      <w:r w:rsidR="00236F9E" w:rsidRPr="00FF4C93">
        <w:rPr>
          <w:rFonts w:ascii="Arial" w:hAnsi="Arial" w:cs="Arial"/>
          <w:noProof/>
          <w:color w:val="000000" w:themeColor="text1"/>
        </w:rPr>
        <w:t>3</w:t>
      </w:r>
      <w:r w:rsidR="00236F9E" w:rsidRPr="00FF4C93">
        <w:rPr>
          <w:rFonts w:ascii="Arial" w:hAnsi="Arial" w:cs="Arial"/>
          <w:noProof/>
          <w:color w:val="000000" w:themeColor="text1"/>
        </w:rPr>
        <w:fldChar w:fldCharType="end"/>
      </w:r>
      <w:r w:rsidRPr="00FF4C93">
        <w:rPr>
          <w:rFonts w:ascii="Arial" w:hAnsi="Arial" w:cs="Arial"/>
          <w:color w:val="000000" w:themeColor="text1"/>
        </w:rPr>
        <w:t xml:space="preserve"> Principles of behavioural economics (Hodson et al., 2024)</w:t>
      </w:r>
      <w:bookmarkEnd w:id="115"/>
      <w:bookmarkEnd w:id="116"/>
    </w:p>
    <w:p w14:paraId="3C37BB2D" w14:textId="03AEBAFF" w:rsidR="00852C2C" w:rsidRPr="00603707" w:rsidRDefault="007A478E" w:rsidP="009B2E2C">
      <w:pPr>
        <w:keepNext/>
        <w:spacing w:after="120"/>
        <w:jc w:val="center"/>
        <w:rPr>
          <w:rFonts w:ascii="Arial" w:hAnsi="Arial" w:cs="Arial"/>
        </w:rPr>
      </w:pPr>
      <w:r w:rsidRPr="00603707">
        <w:rPr>
          <w:rFonts w:ascii="Arial" w:hAnsi="Arial" w:cs="Arial"/>
          <w:noProof/>
        </w:rPr>
        <w:drawing>
          <wp:inline distT="0" distB="0" distL="0" distR="0" wp14:anchorId="7372ADF7" wp14:editId="1188D345">
            <wp:extent cx="5114691" cy="3193707"/>
            <wp:effectExtent l="19050" t="19050" r="10160" b="26035"/>
            <wp:docPr id="1666134007"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34007" name="Picture 1" descr="A table with text on it&#10;&#10;Description automatically generated"/>
                    <pic:cNvPicPr/>
                  </pic:nvPicPr>
                  <pic:blipFill>
                    <a:blip r:embed="rId59"/>
                    <a:stretch>
                      <a:fillRect/>
                    </a:stretch>
                  </pic:blipFill>
                  <pic:spPr>
                    <a:xfrm>
                      <a:off x="0" y="0"/>
                      <a:ext cx="5191256" cy="3241515"/>
                    </a:xfrm>
                    <a:prstGeom prst="rect">
                      <a:avLst/>
                    </a:prstGeom>
                    <a:ln>
                      <a:solidFill>
                        <a:srgbClr val="156082"/>
                      </a:solidFill>
                    </a:ln>
                  </pic:spPr>
                </pic:pic>
              </a:graphicData>
            </a:graphic>
          </wp:inline>
        </w:drawing>
      </w:r>
    </w:p>
    <w:p w14:paraId="35834E0F" w14:textId="77777777" w:rsidR="00B65B7B" w:rsidRPr="00603707" w:rsidRDefault="00B65B7B" w:rsidP="009B2E2C">
      <w:pPr>
        <w:keepNext/>
        <w:spacing w:after="120"/>
        <w:rPr>
          <w:rFonts w:ascii="Arial" w:hAnsi="Arial" w:cs="Arial"/>
        </w:rPr>
      </w:pPr>
    </w:p>
    <w:p w14:paraId="22264D9F" w14:textId="168B95DD" w:rsidR="00B65B7B" w:rsidRPr="00BB4735" w:rsidRDefault="00B65B7B"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Taken together, these behavioural mechanisms are deeply embedded in the study’s findings and theoretical interpretation. The FITT framework explains the persistent misalignments that can arise among users, tasks, and digital systems, while behavioural economics provides critical insight into why these misalignments persist even in technically sound environments. SSM highlights the multiplicity of sociotechnical worldviews and the negotiation of meaning among stakeholders; behavioural economics further illuminates the drivers of this variation, demonstrating that CIS implementation is fundamentally a socially mediated, rather than </w:t>
      </w:r>
      <w:r w:rsidR="00C53346" w:rsidRPr="00BB4735">
        <w:rPr>
          <w:rFonts w:ascii="Arial" w:eastAsia="Times New Roman" w:hAnsi="Arial" w:cs="Arial"/>
          <w:kern w:val="0"/>
          <w:lang w:eastAsia="en-GB"/>
          <w14:ligatures w14:val="none"/>
        </w:rPr>
        <w:t xml:space="preserve">a </w:t>
      </w:r>
      <w:r w:rsidRPr="00BB4735">
        <w:rPr>
          <w:rFonts w:ascii="Arial" w:eastAsia="Times New Roman" w:hAnsi="Arial" w:cs="Arial"/>
          <w:kern w:val="0"/>
          <w:lang w:eastAsia="en-GB"/>
          <w14:ligatures w14:val="none"/>
        </w:rPr>
        <w:t>purely technical endeavour. Ultimately, these integrated perspectives enrich the learning health cycle by emphasising that behavioural change is an incremental, habit-forming process, one that gradually lowers psychological and cognitive barriers to digital transformation.</w:t>
      </w:r>
    </w:p>
    <w:p w14:paraId="383C60B9" w14:textId="424CEA74" w:rsidR="007A478E" w:rsidRPr="00FF4C93" w:rsidRDefault="007A478E" w:rsidP="009B2E2C">
      <w:pPr>
        <w:pStyle w:val="Heading2"/>
        <w:spacing w:after="120"/>
        <w:rPr>
          <w:rFonts w:ascii="Arial" w:hAnsi="Arial" w:cs="Arial"/>
          <w:b/>
          <w:bCs/>
          <w:sz w:val="24"/>
          <w:szCs w:val="24"/>
        </w:rPr>
      </w:pPr>
      <w:r w:rsidRPr="00BB4735">
        <w:br w:type="textWrapping" w:clear="all"/>
      </w:r>
      <w:bookmarkStart w:id="117" w:name="_Toc225170244"/>
      <w:r w:rsidR="00D22DC2" w:rsidRPr="00FF4C93">
        <w:rPr>
          <w:rFonts w:ascii="Arial" w:hAnsi="Arial" w:cs="Arial"/>
          <w:b/>
          <w:bCs/>
          <w:color w:val="000000" w:themeColor="text1"/>
          <w:sz w:val="24"/>
          <w:szCs w:val="24"/>
        </w:rPr>
        <w:t>5.</w:t>
      </w:r>
      <w:r w:rsidR="00BC6125" w:rsidRPr="00FF4C93">
        <w:rPr>
          <w:rFonts w:ascii="Arial" w:hAnsi="Arial" w:cs="Arial"/>
          <w:b/>
          <w:bCs/>
          <w:color w:val="000000" w:themeColor="text1"/>
          <w:sz w:val="24"/>
          <w:szCs w:val="24"/>
        </w:rPr>
        <w:t>4</w:t>
      </w:r>
      <w:r w:rsidR="00D22DC2" w:rsidRPr="00FF4C93">
        <w:rPr>
          <w:rFonts w:ascii="Arial" w:hAnsi="Arial" w:cs="Arial"/>
          <w:b/>
          <w:bCs/>
          <w:color w:val="000000" w:themeColor="text1"/>
          <w:sz w:val="24"/>
          <w:szCs w:val="24"/>
        </w:rPr>
        <w:t xml:space="preserve"> </w:t>
      </w:r>
      <w:r w:rsidR="00CE1DB0" w:rsidRPr="00FF4C93">
        <w:rPr>
          <w:rFonts w:ascii="Arial" w:hAnsi="Arial" w:cs="Arial"/>
          <w:b/>
          <w:bCs/>
          <w:color w:val="000000" w:themeColor="text1"/>
          <w:sz w:val="24"/>
          <w:szCs w:val="24"/>
        </w:rPr>
        <w:t>Implications for Critical Care digitalisation</w:t>
      </w:r>
      <w:bookmarkEnd w:id="117"/>
      <w:r w:rsidR="00CE1DB0" w:rsidRPr="00FF4C93">
        <w:rPr>
          <w:rFonts w:ascii="Arial" w:hAnsi="Arial" w:cs="Arial"/>
          <w:b/>
          <w:bCs/>
          <w:color w:val="000000" w:themeColor="text1"/>
          <w:sz w:val="24"/>
          <w:szCs w:val="24"/>
        </w:rPr>
        <w:t xml:space="preserve"> </w:t>
      </w:r>
      <w:r w:rsidR="00DB6862" w:rsidRPr="00FF4C93">
        <w:rPr>
          <w:rFonts w:ascii="Arial" w:hAnsi="Arial" w:cs="Arial"/>
          <w:b/>
          <w:bCs/>
          <w:color w:val="000000" w:themeColor="text1"/>
          <w:sz w:val="24"/>
          <w:szCs w:val="24"/>
        </w:rPr>
        <w:t xml:space="preserve"> </w:t>
      </w:r>
      <w:r w:rsidR="00D22DC2" w:rsidRPr="00FF4C93">
        <w:rPr>
          <w:rFonts w:ascii="Arial" w:hAnsi="Arial" w:cs="Arial"/>
          <w:b/>
          <w:bCs/>
          <w:color w:val="000000" w:themeColor="text1"/>
          <w:sz w:val="24"/>
          <w:szCs w:val="24"/>
        </w:rPr>
        <w:t xml:space="preserve"> </w:t>
      </w:r>
    </w:p>
    <w:p w14:paraId="5C928641" w14:textId="161C93E1" w:rsidR="00FE4A62" w:rsidRPr="00BB4735" w:rsidRDefault="00FE4A62"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In summary, this research provides robust quantitative and qualitative evidence substantiating the usability advantages of a critical care CIS over traditional paper-based documentation</w:t>
      </w:r>
      <w:r w:rsidR="00615B73" w:rsidRPr="00BB4735">
        <w:rPr>
          <w:rFonts w:ascii="Arial" w:eastAsia="Times New Roman" w:hAnsi="Arial" w:cs="Arial"/>
          <w:kern w:val="0"/>
          <w:lang w:eastAsia="en-GB"/>
          <w14:ligatures w14:val="none"/>
        </w:rPr>
        <w:t xml:space="preserve"> , which </w:t>
      </w:r>
      <w:r w:rsidR="00635634" w:rsidRPr="00BB4735">
        <w:rPr>
          <w:rFonts w:ascii="Arial" w:eastAsia="Times New Roman" w:hAnsi="Arial" w:cs="Arial"/>
          <w:kern w:val="0"/>
          <w:lang w:eastAsia="en-GB"/>
          <w14:ligatures w14:val="none"/>
        </w:rPr>
        <w:t xml:space="preserve">aligns with prior work showing </w:t>
      </w:r>
      <w:r w:rsidR="00CC0AAC" w:rsidRPr="00BB4735">
        <w:rPr>
          <w:rFonts w:ascii="Arial" w:eastAsia="Times New Roman" w:hAnsi="Arial" w:cs="Arial"/>
          <w:kern w:val="0"/>
          <w:lang w:eastAsia="en-GB"/>
          <w14:ligatures w14:val="none"/>
        </w:rPr>
        <w:t xml:space="preserve">digital systems </w:t>
      </w:r>
      <w:r w:rsidR="00ED3E03" w:rsidRPr="00BB4735">
        <w:rPr>
          <w:rFonts w:ascii="Arial" w:eastAsia="Times New Roman" w:hAnsi="Arial" w:cs="Arial"/>
          <w:kern w:val="0"/>
          <w:lang w:eastAsia="en-GB"/>
          <w14:ligatures w14:val="none"/>
        </w:rPr>
        <w:t>enhance information flow and documentation quality</w:t>
      </w:r>
      <w:r w:rsidR="00071E43"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"/>
          <w:id w:val="-1139573480"/>
          <w:placeholder>
            <w:docPart w:val="DefaultPlaceholder_-1854013440"/>
          </w:placeholder>
        </w:sdtPr>
        <w:sdtContent>
          <w:r w:rsidR="00FF4C93" w:rsidRPr="00FF4C93">
            <w:rPr>
              <w:rFonts w:ascii="Arial" w:eastAsia="Times New Roman" w:hAnsi="Arial" w:cs="Arial"/>
              <w:color w:val="000000"/>
            </w:rPr>
            <w:t>(Strudwick et al., 2018</w:t>
          </w:r>
        </w:sdtContent>
      </w:sdt>
      <w:r w:rsidR="00ED3E03"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zBhZWVmMTEtYTBhNy00ODlmLWEwNzItY2ZkODg1MjI5NmFhIiwicHJvcGVydGllcyI6eyJub3RlSW5kZXgiOjB9LCJpc0VkaXRlZCI6ZmFsc2UsIm1hbnVhbE92ZXJyaWRlIjp7ImlzTWFudWFsbHlPdmVycmlkZGVuIjp0cnVlLCJjaXRlcHJvY1RleHQiOiIoSmFsaWxpYW4gYW5kIEtoYWlyYXQsIDIwMjIpIiwibWFudWFsT3ZlcnJpZGVUZXh0IjoiSmFsaWxpYW4gYW5kIEtoYWlyYXQsIDIwMjI7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
          <w:id w:val="-37201368"/>
          <w:placeholder>
            <w:docPart w:val="DefaultPlaceholder_-1854013440"/>
          </w:placeholder>
        </w:sdtPr>
        <w:sdtContent>
          <w:r w:rsidR="00FF4C93" w:rsidRPr="00FF4C93">
            <w:rPr>
              <w:rFonts w:ascii="Arial" w:eastAsia="Times New Roman" w:hAnsi="Arial" w:cs="Arial"/>
              <w:color w:val="000000"/>
              <w:kern w:val="0"/>
              <w:lang w:eastAsia="en-GB"/>
              <w14:ligatures w14:val="none"/>
            </w:rPr>
            <w:t>Jalilian and Khairat, 2022;</w:t>
          </w:r>
        </w:sdtContent>
      </w:sdt>
      <w:sdt>
        <w:sdtPr>
          <w:rPr>
            <w:rFonts w:ascii="Arial" w:eastAsia="Times New Roman" w:hAnsi="Arial" w:cs="Arial"/>
            <w:color w:val="000000"/>
            <w:kern w:val="0"/>
            <w:lang w:eastAsia="en-GB"/>
            <w14:ligatures w14:val="none"/>
          </w:rPr>
          <w:tag w:val="MENDELEY_CITATION_v3_eyJjaXRhdGlvbklEIjoiTUVOREVMRVlfQ0lUQVRJT05fZGU0MGQ0OGQtNWM4NC00MjQxLWIxYTUtNzg2OWZhYTU2NGU3IiwicHJvcGVydGllcyI6eyJub3RlSW5kZXgiOjB9LCJpc0VkaXRlZCI6ZmFsc2UsIm1hbnVhbE92ZXJyaWRlIjp7ImlzTWFudWFsbHlPdmVycmlkZGVuIjp0cnVlLCJjaXRlcHJvY1RleHQiOiIodm9uIERpbmNrbGFnZSA8aT5ldCBhbC48L2k+LCAyMDE5OyBMYWkgPGk+ZXQgYWwuPC9pPiwgMjAyMikiLCJtYW51YWxPdmVycmlkZVRleHQiOiJ2b24gRGluY2tsYWdlIGV0IGFsLiwgMjAxOTsgTGFpIGV0IGFsLiwgMjAyMik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0s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C04ODcxIiwiaXNzdWVkIjp7ImRhdGUtcGFydHMiOltbMjAyMiw1LDEzXV19LCJwYWdlIjoiZTM1OTgxIiwiaXNzdWUiOiI1Iiwidm9sdW1lIjoiMjQifSwiaXNUZW1wb3JhcnkiOmZhbHNlfV19"/>
          <w:id w:val="1478028743"/>
          <w:placeholder>
            <w:docPart w:val="DefaultPlaceholder_-1854013440"/>
          </w:placeholder>
        </w:sdtPr>
        <w:sdtContent>
          <w:r w:rsidR="00FF4C93" w:rsidRPr="00FF4C93">
            <w:rPr>
              <w:rFonts w:ascii="Arial" w:eastAsia="Times New Roman" w:hAnsi="Arial" w:cs="Arial"/>
              <w:color w:val="000000"/>
            </w:rPr>
            <w:t>von Dincklage et al., 2019; Lai et al., 2022)</w:t>
          </w:r>
        </w:sdtContent>
      </w:sdt>
      <w:r w:rsidR="00980C6C"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 xml:space="preserve">Nevertheless, it reveals </w:t>
      </w:r>
      <w:r w:rsidRPr="00BB4735">
        <w:rPr>
          <w:rFonts w:ascii="Arial" w:eastAsia="Times New Roman" w:hAnsi="Arial" w:cs="Arial"/>
          <w:kern w:val="0"/>
          <w:lang w:eastAsia="en-GB"/>
          <w14:ligatures w14:val="none"/>
        </w:rPr>
        <w:lastRenderedPageBreak/>
        <w:t>the multifaceted, interdependent challenges that continually shape nurses’ engagement with digital systems. Perceptions of workload are intricately affected by factors including system reliability, patient admission complexity, digital literacy, role-specific demands, fragmented workflows, and contextual variables such as patient acuity and staffing levels</w:t>
      </w:r>
      <w:r w:rsidR="0033695A"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"/>
          <w:id w:val="953134389"/>
          <w:placeholder>
            <w:docPart w:val="DefaultPlaceholder_-1854013440"/>
          </w:placeholder>
        </w:sdtPr>
        <w:sdtContent>
          <w:r w:rsidR="00FF4C93" w:rsidRPr="00FF4C93">
            <w:rPr>
              <w:rFonts w:ascii="Arial" w:eastAsia="Times New Roman" w:hAnsi="Arial" w:cs="Arial"/>
              <w:color w:val="000000"/>
            </w:rPr>
            <w:t xml:space="preserve">(Strudwick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xml:space="preserve">, 2018; Lin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xml:space="preserve">, 2019; Lai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w:t>
          </w:r>
        </w:sdtContent>
      </w:sdt>
      <w:r w:rsidRPr="00BB4735">
        <w:rPr>
          <w:rFonts w:ascii="Arial" w:eastAsia="Times New Roman" w:hAnsi="Arial" w:cs="Arial"/>
          <w:kern w:val="0"/>
          <w:lang w:eastAsia="en-GB"/>
          <w14:ligatures w14:val="none"/>
        </w:rPr>
        <w:t>. These findings reinforce the evolving scholarly consensus that successful CIS implementation extends beyond mere technological advancement. Sustainable improvement depends on ongoing organisational commitment, comprehensive and equitable training, iterative system optimisation, and authentic engagement with the daily realities encountered by clinical staff</w:t>
      </w:r>
      <w:r w:rsidR="009D5B0D"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WUxMmM4NDctNjBlYi00NWMwLTg0YmUtZjgxNGQwZDJkYTJkIiwicHJvcGVydGllcyI6eyJub3RlSW5kZXgiOjB9LCJpc0VkaXRlZCI6ZmFsc2UsIm1hbnVhbE92ZXJyaWRlIjp7ImlzTWFudWFsbHlPdmVycmlkZGVuIjpmYWxzZSwiY2l0ZXByb2NUZXh0IjoiKHZvbiBEaW5ja2xhZ2UgPGk+ZXQgYWwuPC9pPiwgMjAxOTsgSmFuc3NvbiA8aT5ldCBhbC48L2k+LCAyMDIyOyBOYWRrYXJuaSBhbmQgU2FraHVqYSwgMjAyMy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0s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"/>
          <w:id w:val="1331407409"/>
          <w:placeholder>
            <w:docPart w:val="DefaultPlaceholder_-1854013440"/>
          </w:placeholder>
        </w:sdtPr>
        <w:sdtContent>
          <w:r w:rsidR="00FF4C93" w:rsidRPr="00FF4C93">
            <w:rPr>
              <w:rFonts w:ascii="Arial" w:eastAsia="Times New Roman" w:hAnsi="Arial" w:cs="Arial"/>
              <w:color w:val="000000"/>
            </w:rPr>
            <w:t xml:space="preserve">(von Dincklage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xml:space="preserve">, 2019; Jansson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2022; Nadkarni and Sakhuja, 2023)</w:t>
          </w:r>
        </w:sdtContent>
      </w:sdt>
      <w:r w:rsidRPr="00BB4735">
        <w:rPr>
          <w:rFonts w:ascii="Arial" w:eastAsia="Times New Roman" w:hAnsi="Arial" w:cs="Arial"/>
          <w:kern w:val="0"/>
          <w:lang w:eastAsia="en-GB"/>
          <w14:ligatures w14:val="none"/>
        </w:rPr>
        <w:t>. Without a holistic, human-centred approach, the transformational promise of digital health initiatives may be limited by the very complexities they aim to overcome. Accordingly, while the advantages of CISs in critical care are real, they remain precarious due to the intricate dynamics of the clinical environment.</w:t>
      </w:r>
    </w:p>
    <w:p w14:paraId="7C3543F3" w14:textId="45BD346B" w:rsidR="00FE4A62" w:rsidRPr="00BB4735" w:rsidRDefault="00FE4A62"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Collectively, this synthesis of findings underscores that technological innovation alone is insufficient to achieve meaningful digital transformation in critical care. Digitalisation must be conceptualised as a complex sociotechnical and behavioural endeavour, necessitating both technical optimisation and systematic attention to user experience, practitioner perspectives, training equity, workflow analysis, and organisational culture. Evidence from previous attempts to implement CISs in Welsh critical care units demonstrates that persistent barriers can obscure potential system benefits</w:t>
      </w:r>
      <w:r w:rsidR="00FA248A"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"/>
          <w:id w:val="1996376253"/>
          <w:placeholder>
            <w:docPart w:val="DefaultPlaceholder_-1854013440"/>
          </w:placeholder>
        </w:sdtPr>
        <w:sdtContent>
          <w:r w:rsidR="00FF4C93" w:rsidRPr="00FF4C93">
            <w:rPr>
              <w:rFonts w:ascii="Arial" w:eastAsia="Times New Roman" w:hAnsi="Arial" w:cs="Arial"/>
              <w:color w:val="000000"/>
            </w:rPr>
            <w:t xml:space="preserve">(Wilson </w:t>
          </w:r>
          <w:r w:rsidR="00FF4C93" w:rsidRPr="00FF4C93">
            <w:rPr>
              <w:rFonts w:ascii="Arial" w:eastAsia="Times New Roman" w:hAnsi="Arial" w:cs="Arial"/>
              <w:i/>
              <w:iCs/>
              <w:color w:val="000000"/>
            </w:rPr>
            <w:t>et al.</w:t>
          </w:r>
          <w:r w:rsidR="00FF4C93" w:rsidRPr="00FF4C93">
            <w:rPr>
              <w:rFonts w:ascii="Arial" w:eastAsia="Times New Roman" w:hAnsi="Arial" w:cs="Arial"/>
              <w:color w:val="000000"/>
            </w:rPr>
            <w:t>, 2021)</w:t>
          </w:r>
        </w:sdtContent>
      </w:sdt>
      <w:r w:rsidR="00FA248A"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The results of this study, in conjunction with inconsistent outcomes reported in earlier digital health initiatives</w:t>
      </w:r>
      <w:r w:rsidR="00FC2070"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YsOSw3XV19LCJjb250YWluZXItdGl0bGUtc2hvcnQiOiIifSwiaXNUZW1wb3JhcnkiOmZhbHNlfV19"/>
          <w:id w:val="1530148311"/>
          <w:placeholder>
            <w:docPart w:val="DefaultPlaceholder_-1854013440"/>
          </w:placeholder>
        </w:sdtPr>
        <w:sdtContent>
          <w:r w:rsidR="00FF4C93" w:rsidRPr="00FF4C93">
            <w:rPr>
              <w:rFonts w:ascii="Arial" w:eastAsia="Times New Roman" w:hAnsi="Arial" w:cs="Arial"/>
              <w:color w:val="000000"/>
              <w:kern w:val="0"/>
              <w:lang w:eastAsia="en-GB"/>
              <w14:ligatures w14:val="none"/>
            </w:rPr>
            <w:t>(Department of Health and Social Care, 2016)</w:t>
          </w:r>
        </w:sdtContent>
      </w:sdt>
      <w:r w:rsidR="006F1BE2" w:rsidRPr="00BB4735">
        <w:rPr>
          <w:rFonts w:ascii="Arial" w:eastAsia="Times New Roman" w:hAnsi="Arial" w:cs="Arial"/>
          <w:kern w:val="0"/>
          <w:lang w:eastAsia="en-GB"/>
          <w14:ligatures w14:val="none"/>
        </w:rPr>
        <w:t xml:space="preserve">, </w:t>
      </w:r>
      <w:r w:rsidRPr="00BB4735">
        <w:rPr>
          <w:rFonts w:ascii="Arial" w:eastAsia="Times New Roman" w:hAnsi="Arial" w:cs="Arial"/>
          <w:kern w:val="0"/>
          <w:lang w:eastAsia="en-GB"/>
          <w14:ligatures w14:val="none"/>
        </w:rPr>
        <w:t>establish a foundation for evaluating the scalability of a unified CIS across Welsh critical care settings. This emphasises the imperative</w:t>
      </w:r>
      <w:r w:rsidR="00C934CF" w:rsidRPr="00BB4735">
        <w:rPr>
          <w:rFonts w:ascii="Arial" w:eastAsia="Times New Roman" w:hAnsi="Arial" w:cs="Arial"/>
          <w:kern w:val="0"/>
          <w:lang w:eastAsia="en-GB"/>
          <w14:ligatures w14:val="none"/>
        </w:rPr>
        <w:t xml:space="preserve"> need</w:t>
      </w:r>
      <w:r w:rsidRPr="00BB4735">
        <w:rPr>
          <w:rFonts w:ascii="Arial" w:eastAsia="Times New Roman" w:hAnsi="Arial" w:cs="Arial"/>
          <w:kern w:val="0"/>
          <w:lang w:eastAsia="en-GB"/>
          <w14:ligatures w14:val="none"/>
        </w:rPr>
        <w:t xml:space="preserve"> for rigorous, context-sensitive evaluation frameworks that address not only technical integration, but also the organisational, behavioural, and contextual determinants, such as resource allocation, ongoing financial and staffing requirements, and structured initial and continuous training, that underpin the effective functioning of digital systems in complex, high-acuity clinical environments.</w:t>
      </w:r>
    </w:p>
    <w:p w14:paraId="7ECC00C9" w14:textId="77777777" w:rsidR="006A2EA0" w:rsidRPr="00BB4735" w:rsidRDefault="006A2EA0" w:rsidP="009B2E2C">
      <w:pPr>
        <w:spacing w:after="120"/>
        <w:rPr>
          <w:rFonts w:ascii="Arial" w:eastAsia="Times New Roman" w:hAnsi="Arial" w:cs="Arial"/>
          <w:kern w:val="0"/>
          <w:lang w:eastAsia="en-GB"/>
          <w14:ligatures w14:val="none"/>
        </w:rPr>
      </w:pPr>
    </w:p>
    <w:p w14:paraId="641C88D9" w14:textId="266B7637" w:rsidR="00F53318" w:rsidRPr="00FF4C93" w:rsidRDefault="006A2EA0" w:rsidP="009B2E2C">
      <w:pPr>
        <w:pStyle w:val="Heading2"/>
        <w:spacing w:after="120"/>
        <w:rPr>
          <w:rFonts w:ascii="Arial" w:hAnsi="Arial" w:cs="Arial"/>
          <w:b/>
          <w:bCs/>
          <w:color w:val="000000" w:themeColor="text1"/>
          <w:sz w:val="24"/>
          <w:szCs w:val="24"/>
        </w:rPr>
      </w:pPr>
      <w:bookmarkStart w:id="118" w:name="_Toc225170245"/>
      <w:r w:rsidRPr="00FF4C93">
        <w:rPr>
          <w:rFonts w:ascii="Arial" w:hAnsi="Arial" w:cs="Arial"/>
          <w:b/>
          <w:bCs/>
          <w:color w:val="000000" w:themeColor="text1"/>
          <w:sz w:val="24"/>
          <w:szCs w:val="24"/>
        </w:rPr>
        <w:t>5.</w:t>
      </w:r>
      <w:r w:rsidR="009E2D71" w:rsidRPr="00FF4C93">
        <w:rPr>
          <w:rFonts w:ascii="Arial" w:hAnsi="Arial" w:cs="Arial"/>
          <w:b/>
          <w:bCs/>
          <w:color w:val="000000" w:themeColor="text1"/>
          <w:sz w:val="24"/>
          <w:szCs w:val="24"/>
        </w:rPr>
        <w:t>5</w:t>
      </w:r>
      <w:r w:rsidRPr="00FF4C93">
        <w:rPr>
          <w:rFonts w:ascii="Arial" w:hAnsi="Arial" w:cs="Arial"/>
          <w:b/>
          <w:bCs/>
          <w:color w:val="000000" w:themeColor="text1"/>
          <w:sz w:val="24"/>
          <w:szCs w:val="24"/>
        </w:rPr>
        <w:t xml:space="preserve"> Limitations</w:t>
      </w:r>
      <w:bookmarkEnd w:id="118"/>
    </w:p>
    <w:p w14:paraId="58C91F51" w14:textId="5BD79328" w:rsidR="006A2EA0" w:rsidRPr="00BB4735" w:rsidRDefault="006A2EA0" w:rsidP="009B2E2C">
      <w:pPr>
        <w:spacing w:after="120"/>
        <w:rPr>
          <w:rFonts w:ascii="Arial" w:eastAsia="Times New Roman" w:hAnsi="Arial" w:cs="Arial"/>
          <w:color w:val="000000"/>
          <w:kern w:val="0"/>
          <w:lang w:eastAsia="en-GB"/>
          <w14:ligatures w14:val="none"/>
        </w:rPr>
      </w:pPr>
      <w:r w:rsidRPr="00BB4735">
        <w:rPr>
          <w:rFonts w:ascii="Arial" w:eastAsia="Times New Roman" w:hAnsi="Arial" w:cs="Arial"/>
          <w:kern w:val="0"/>
          <w:lang w:eastAsia="en-GB"/>
          <w14:ligatures w14:val="none"/>
        </w:rPr>
        <w:t>In summary, this study is subject to several methodological limitations that merit consideration. The relatively small sample size (n = 38)</w:t>
      </w:r>
      <w:r w:rsidR="00116189"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and the restriction to a single Welsh health board</w:t>
      </w:r>
      <w:r w:rsidR="00116189"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constrain the generalisability of the findings beyond this setting. Additionally, reliance on self-reported data introduces potential biases, including the possibility that people may answer in ways they think are expected, thereby influencing response accuracy. The cross-sectional design further limits the ability to show cause-and-effect relationships. Moreover, uneven subgroup sizes reduce the statistical power of comparative analyses, rendering the results largely descriptive. Such limitations are characteristic of practice-based research in complex healthcare </w:t>
      </w:r>
      <w:r w:rsidRPr="00BB4735">
        <w:rPr>
          <w:rFonts w:ascii="Arial" w:eastAsia="Times New Roman" w:hAnsi="Arial" w:cs="Arial"/>
          <w:kern w:val="0"/>
          <w:lang w:eastAsia="en-GB"/>
          <w14:ligatures w14:val="none"/>
        </w:rPr>
        <w:lastRenderedPageBreak/>
        <w:t>settings and underscore the necessity for cautious interpretation and prudent application of the findings</w:t>
      </w:r>
      <w:r w:rsidR="000B7596" w:rsidRPr="00BB4735">
        <w:rPr>
          <w:rFonts w:ascii="Arial" w:eastAsia="Times New Roman" w:hAnsi="Arial" w:cs="Arial"/>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"/>
          <w:id w:val="-1306382496"/>
          <w:placeholder>
            <w:docPart w:val="DefaultPlaceholder_-1854013440"/>
          </w:placeholder>
        </w:sdtPr>
        <w:sdtContent>
          <w:r w:rsidR="00FF4C93" w:rsidRPr="00FF4C93">
            <w:rPr>
              <w:rFonts w:ascii="Arial" w:eastAsia="Times New Roman" w:hAnsi="Arial" w:cs="Arial"/>
              <w:color w:val="000000"/>
              <w:kern w:val="0"/>
              <w:lang w:eastAsia="en-GB"/>
              <w14:ligatures w14:val="none"/>
            </w:rPr>
            <w:t>(Creswell, 2014)</w:t>
          </w:r>
        </w:sdtContent>
      </w:sdt>
      <w:r w:rsidR="006D58F2" w:rsidRPr="00BB4735">
        <w:rPr>
          <w:rFonts w:ascii="Arial" w:eastAsia="Times New Roman" w:hAnsi="Arial" w:cs="Arial"/>
          <w:color w:val="000000"/>
          <w:kern w:val="0"/>
          <w:lang w:eastAsia="en-GB"/>
          <w14:ligatures w14:val="none"/>
        </w:rPr>
        <w:t>.</w:t>
      </w:r>
    </w:p>
    <w:p w14:paraId="1E7DCB8D" w14:textId="77777777" w:rsidR="00010B1F" w:rsidRPr="00BB4735" w:rsidRDefault="00010B1F" w:rsidP="009B2E2C">
      <w:pPr>
        <w:spacing w:after="120"/>
        <w:rPr>
          <w:rFonts w:ascii="Arial" w:hAnsi="Arial" w:cs="Arial"/>
        </w:rPr>
      </w:pPr>
    </w:p>
    <w:p w14:paraId="56726C4B" w14:textId="77777777" w:rsidR="00BB4735" w:rsidRDefault="00BB4735" w:rsidP="009B2E2C">
      <w:pPr>
        <w:spacing w:after="120"/>
        <w:rPr>
          <w:rFonts w:ascii="Arial" w:hAnsi="Arial" w:cs="Arial"/>
          <w:b/>
          <w:bCs/>
          <w:sz w:val="28"/>
          <w:szCs w:val="28"/>
        </w:rPr>
      </w:pPr>
      <w:r>
        <w:rPr>
          <w:rFonts w:ascii="Arial" w:hAnsi="Arial" w:cs="Arial"/>
          <w:b/>
          <w:bCs/>
          <w:sz w:val="28"/>
          <w:szCs w:val="28"/>
        </w:rPr>
        <w:br w:type="page"/>
      </w:r>
    </w:p>
    <w:p w14:paraId="05F54BA6" w14:textId="2B0DF6C5" w:rsidR="007A478E" w:rsidRPr="00FF4C93" w:rsidRDefault="007A478E" w:rsidP="009B2E2C">
      <w:pPr>
        <w:pStyle w:val="Heading1"/>
        <w:numPr>
          <w:ilvl w:val="0"/>
          <w:numId w:val="34"/>
        </w:numPr>
        <w:spacing w:after="120"/>
        <w:rPr>
          <w:rFonts w:ascii="Arial" w:hAnsi="Arial" w:cs="Arial"/>
          <w:b/>
          <w:bCs/>
          <w:color w:val="000000" w:themeColor="text1"/>
          <w:sz w:val="28"/>
          <w:szCs w:val="28"/>
        </w:rPr>
      </w:pPr>
      <w:bookmarkStart w:id="119" w:name="_Toc225170246"/>
      <w:r w:rsidRPr="00FF4C93">
        <w:rPr>
          <w:rFonts w:ascii="Arial" w:hAnsi="Arial" w:cs="Arial"/>
          <w:b/>
          <w:bCs/>
          <w:color w:val="000000" w:themeColor="text1"/>
          <w:sz w:val="28"/>
          <w:szCs w:val="28"/>
        </w:rPr>
        <w:lastRenderedPageBreak/>
        <w:t>Conclusions</w:t>
      </w:r>
      <w:bookmarkEnd w:id="119"/>
    </w:p>
    <w:p w14:paraId="45669F32" w14:textId="77777777" w:rsidR="0045264B" w:rsidRPr="00BB4735" w:rsidRDefault="0045264B" w:rsidP="009B2E2C">
      <w:pPr>
        <w:spacing w:after="120"/>
        <w:rPr>
          <w:rFonts w:ascii="Arial" w:hAnsi="Arial" w:cs="Arial"/>
          <w:b/>
          <w:bCs/>
          <w:sz w:val="28"/>
          <w:szCs w:val="28"/>
        </w:rPr>
      </w:pPr>
    </w:p>
    <w:p w14:paraId="35E56430" w14:textId="14326F32" w:rsidR="00F719D2" w:rsidRPr="00FF4C93" w:rsidRDefault="00F719D2" w:rsidP="009B2E2C">
      <w:pPr>
        <w:pStyle w:val="Caption"/>
        <w:keepNext/>
        <w:spacing w:after="120" w:line="278" w:lineRule="auto"/>
        <w:jc w:val="center"/>
        <w:rPr>
          <w:rFonts w:ascii="Arial" w:hAnsi="Arial" w:cs="Arial"/>
          <w:color w:val="000000" w:themeColor="text1"/>
        </w:rPr>
      </w:pPr>
      <w:bookmarkStart w:id="120" w:name="_Toc225176169"/>
      <w:bookmarkStart w:id="121" w:name="_Toc225184470"/>
      <w:r w:rsidRPr="00FF4C93">
        <w:rPr>
          <w:rFonts w:ascii="Arial" w:hAnsi="Arial" w:cs="Arial"/>
          <w:color w:val="000000" w:themeColor="text1"/>
        </w:rPr>
        <w:t xml:space="preserve">Table 6.0 </w:t>
      </w:r>
      <w:r w:rsidR="00281069" w:rsidRPr="00FF4C93">
        <w:rPr>
          <w:rFonts w:ascii="Arial" w:hAnsi="Arial" w:cs="Arial"/>
          <w:color w:val="000000" w:themeColor="text1"/>
        </w:rPr>
        <w:t>Conclusion summary</w:t>
      </w:r>
      <w:bookmarkEnd w:id="120"/>
      <w:bookmarkEnd w:id="121"/>
      <w:r w:rsidR="00281069" w:rsidRPr="00FF4C93">
        <w:rPr>
          <w:rFonts w:ascii="Arial" w:hAnsi="Arial" w:cs="Arial"/>
          <w:color w:val="000000" w:themeColor="text1"/>
        </w:rPr>
        <w:t xml:space="preserve"> </w:t>
      </w:r>
    </w:p>
    <w:p w14:paraId="3127331C" w14:textId="0BA3A214" w:rsidR="00A16743" w:rsidRDefault="0045264B" w:rsidP="009B2E2C">
      <w:pPr>
        <w:spacing w:after="120"/>
        <w:jc w:val="center"/>
        <w:rPr>
          <w:rFonts w:ascii="Arial" w:hAnsi="Arial" w:cs="Arial"/>
          <w:b/>
          <w:bCs/>
        </w:rPr>
      </w:pPr>
      <w:r w:rsidRPr="0045264B">
        <w:rPr>
          <w:rFonts w:ascii="Arial" w:hAnsi="Arial" w:cs="Arial"/>
          <w:b/>
          <w:bCs/>
          <w:noProof/>
        </w:rPr>
        <w:drawing>
          <wp:inline distT="0" distB="0" distL="0" distR="0" wp14:anchorId="70C85CFF" wp14:editId="1C1F76E9">
            <wp:extent cx="5420563" cy="7781295"/>
            <wp:effectExtent l="0" t="0" r="8890" b="0"/>
            <wp:docPr id="2135020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20014" name=""/>
                    <pic:cNvPicPr/>
                  </pic:nvPicPr>
                  <pic:blipFill>
                    <a:blip r:embed="rId60"/>
                    <a:stretch>
                      <a:fillRect/>
                    </a:stretch>
                  </pic:blipFill>
                  <pic:spPr>
                    <a:xfrm>
                      <a:off x="0" y="0"/>
                      <a:ext cx="5456228" cy="7832493"/>
                    </a:xfrm>
                    <a:prstGeom prst="rect">
                      <a:avLst/>
                    </a:prstGeom>
                  </pic:spPr>
                </pic:pic>
              </a:graphicData>
            </a:graphic>
          </wp:inline>
        </w:drawing>
      </w:r>
    </w:p>
    <w:p w14:paraId="55950831" w14:textId="77777777"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lastRenderedPageBreak/>
        <w:t>The objective of this research was to examine the perceptions of the critical care nursing workforce regarding the usability and workload of a CIS assessed through two research questions:</w:t>
      </w:r>
    </w:p>
    <w:p w14:paraId="6CF2596C" w14:textId="77777777" w:rsidR="007B2611" w:rsidRPr="00BB4735" w:rsidRDefault="007B2611" w:rsidP="009B2E2C">
      <w:pPr>
        <w:numPr>
          <w:ilvl w:val="0"/>
          <w:numId w:val="31"/>
        </w:numPr>
        <w:spacing w:after="120"/>
        <w:rPr>
          <w:rFonts w:ascii="Arial" w:eastAsia="Times New Roman" w:hAnsi="Arial" w:cs="Arial"/>
          <w:kern w:val="0"/>
          <w:lang w:eastAsia="en-GB"/>
          <w14:ligatures w14:val="none"/>
        </w:rPr>
      </w:pPr>
      <w:r w:rsidRPr="00BB4735">
        <w:rPr>
          <w:rFonts w:ascii="Arial" w:eastAsia="Times New Roman" w:hAnsi="Arial" w:cs="Arial"/>
          <w:b/>
          <w:bCs/>
          <w:kern w:val="0"/>
          <w:lang w:eastAsia="en-GB"/>
          <w14:ligatures w14:val="none"/>
        </w:rPr>
        <w:t>Are critical care CISs perceived as being usable by the nursing workforce?</w:t>
      </w:r>
    </w:p>
    <w:p w14:paraId="22562069" w14:textId="6F43A7FA" w:rsidR="007B2611" w:rsidRPr="00BB4735" w:rsidRDefault="007B2611" w:rsidP="009B2E2C">
      <w:pPr>
        <w:numPr>
          <w:ilvl w:val="0"/>
          <w:numId w:val="31"/>
        </w:numPr>
        <w:spacing w:after="120"/>
        <w:rPr>
          <w:rFonts w:ascii="Arial" w:eastAsia="Times New Roman" w:hAnsi="Arial" w:cs="Arial"/>
          <w:kern w:val="0"/>
          <w:lang w:eastAsia="en-GB"/>
          <w14:ligatures w14:val="none"/>
        </w:rPr>
      </w:pPr>
      <w:r w:rsidRPr="00BB4735">
        <w:rPr>
          <w:rFonts w:ascii="Arial" w:eastAsia="Times New Roman" w:hAnsi="Arial" w:cs="Arial"/>
          <w:b/>
          <w:bCs/>
          <w:kern w:val="0"/>
          <w:lang w:eastAsia="en-GB"/>
          <w14:ligatures w14:val="none"/>
        </w:rPr>
        <w:t>Are critical care CISs perceived as reducing nursing workload?</w:t>
      </w:r>
    </w:p>
    <w:p w14:paraId="3969C4ED" w14:textId="68F48F6B"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A convergent mixed-methods research design was used, combining quantitative and qualitative approaches anchored in validated instruments (SUS; NASA</w:t>
      </w:r>
      <w:r w:rsidRPr="00BB4735">
        <w:rPr>
          <w:rFonts w:ascii="Arial" w:eastAsia="Times New Roman" w:hAnsi="Arial" w:cs="Arial"/>
          <w:kern w:val="0"/>
          <w:lang w:eastAsia="en-GB"/>
          <w14:ligatures w14:val="none"/>
        </w:rPr>
        <w:noBreakHyphen/>
        <w:t xml:space="preserve">TLX), and complemented by thematic analysis. The study provided a nuanced synthesis, revealing that the evaluated </w:t>
      </w:r>
      <w:r w:rsidR="0027427E" w:rsidRPr="00BB4735">
        <w:rPr>
          <w:rFonts w:ascii="Arial" w:eastAsia="Times New Roman" w:hAnsi="Arial" w:cs="Arial"/>
          <w:kern w:val="0"/>
          <w:lang w:eastAsia="en-GB"/>
          <w14:ligatures w14:val="none"/>
        </w:rPr>
        <w:t xml:space="preserve">Phillips ICCA </w:t>
      </w:r>
      <w:r w:rsidRPr="00BB4735">
        <w:rPr>
          <w:rFonts w:ascii="Arial" w:eastAsia="Times New Roman" w:hAnsi="Arial" w:cs="Arial"/>
          <w:kern w:val="0"/>
          <w:lang w:eastAsia="en-GB"/>
          <w14:ligatures w14:val="none"/>
        </w:rPr>
        <w:t>CIS</w:t>
      </w:r>
      <w:r w:rsidR="0027427E"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is consistently perceived as more usable and less burdensome than paper documentation. However, these benefits are conditional and fragile, shaped by system reliability, workflow alignment, role demands, and the broader sociotechnical environment.</w:t>
      </w:r>
    </w:p>
    <w:p w14:paraId="29B49CA7" w14:textId="0D4E2928"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Quantitative analysis demonstrated that CIS usability was significantly higher than paper documentation (CIS SUS ~69.3 versus Paper SUS ~45.9), with an exceptionally large effect size (d=1.62). This evidence strongly supports the claim that the Phil</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 xml:space="preserve">ips CIS is perceived as more usable than paper documentation by nurses. However, this gain in usability is only marginally acceptable overall, indicating that further improvement is needed. The high variability in the results suggests that usability is </w:t>
      </w:r>
      <w:r w:rsidR="000E538C" w:rsidRPr="00BB4735">
        <w:rPr>
          <w:rFonts w:ascii="Arial" w:eastAsia="Times New Roman" w:hAnsi="Arial" w:cs="Arial"/>
          <w:kern w:val="0"/>
          <w:lang w:eastAsia="en-GB"/>
          <w14:ligatures w14:val="none"/>
        </w:rPr>
        <w:t>context dependent</w:t>
      </w:r>
      <w:r w:rsidRPr="00BB4735">
        <w:rPr>
          <w:rFonts w:ascii="Arial" w:eastAsia="Times New Roman" w:hAnsi="Arial" w:cs="Arial"/>
          <w:kern w:val="0"/>
          <w:lang w:eastAsia="en-GB"/>
          <w14:ligatures w14:val="none"/>
        </w:rPr>
        <w:t>. Qualitative themes reinforce this variability, highlighting device integration, auto-population, and centralised information as positives of CIS implementation, while system lag, downtimes, duplication of documentation, and admission complexity are cited as negatives. Collectively, the Phil</w:t>
      </w:r>
      <w:r w:rsidR="000B2778" w:rsidRPr="00BB4735">
        <w:rPr>
          <w:rFonts w:ascii="Arial" w:eastAsia="Times New Roman" w:hAnsi="Arial" w:cs="Arial"/>
          <w:kern w:val="0"/>
          <w:lang w:eastAsia="en-GB"/>
          <w14:ligatures w14:val="none"/>
        </w:rPr>
        <w:t>l</w:t>
      </w:r>
      <w:r w:rsidRPr="00BB4735">
        <w:rPr>
          <w:rFonts w:ascii="Arial" w:eastAsia="Times New Roman" w:hAnsi="Arial" w:cs="Arial"/>
          <w:kern w:val="0"/>
          <w:lang w:eastAsia="en-GB"/>
          <w14:ligatures w14:val="none"/>
        </w:rPr>
        <w:t>ips CIS is more usable than paper, but its performance remains inconsistent in real-world critical care activities.</w:t>
      </w:r>
    </w:p>
    <w:p w14:paraId="10EA835E" w14:textId="085051FD"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The second research question, considered whether critical care CISs are perceived as reducing nursing workload, yielded complex and nuanced findings. CIS users reported a statistically significantly lower workload score (CIS NASA TLX ~40/100 versus Paper NASA TLX </w:t>
      </w:r>
      <w:r w:rsidR="00C60C6B"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54/100), but overall workload remained moderate to high. There was a weak and non-significant correlation between usability and workload, largely influenced by clinical context rather than the system itself. Qualitative evidence indicated that CIS workload decreased when the system functioned reliably, but issues such as lag, unreliable device connectivity, and workflow misalignment increased workload. Collectively, the evidence supports that CIS use reduces documentation burden, but does not meaningfully alleviate the broader workload pressures inherent in critical care nursing.</w:t>
      </w:r>
    </w:p>
    <w:p w14:paraId="0FBE78AE" w14:textId="50EAAA59"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To further analyse the findings, the results were examined through four theoretical frameworks: the FITT framework, the Learning Health Cycle, SSM, and Behavioural Economics. These frameworks are integral to both the study’s findings and its theoretical analysis. The FITT framework clarifies ongoing misalignments between users, tasks, and digital systems, while behavioural economics illuminates the </w:t>
      </w:r>
      <w:r w:rsidRPr="00BB4735">
        <w:rPr>
          <w:rFonts w:ascii="Arial" w:eastAsia="Times New Roman" w:hAnsi="Arial" w:cs="Arial"/>
          <w:kern w:val="0"/>
          <w:lang w:eastAsia="en-GB"/>
          <w14:ligatures w14:val="none"/>
        </w:rPr>
        <w:lastRenderedPageBreak/>
        <w:t>reasons these misalignments persist even when technical solutions exist. SSM draws attention to the diversity of sociotechnical perspectives and the active negotiation of meaning among stakeholders</w:t>
      </w:r>
      <w:r w:rsidR="00EE2A1E" w:rsidRPr="00BB4735">
        <w:rPr>
          <w:rFonts w:ascii="Arial" w:eastAsia="Times New Roman" w:hAnsi="Arial" w:cs="Arial"/>
          <w:kern w:val="0"/>
          <w:lang w:eastAsia="en-GB"/>
          <w14:ligatures w14:val="none"/>
        </w:rPr>
        <w:t>, and</w:t>
      </w:r>
      <w:r w:rsidRPr="00BB4735">
        <w:rPr>
          <w:rFonts w:ascii="Arial" w:eastAsia="Times New Roman" w:hAnsi="Arial" w:cs="Arial"/>
          <w:kern w:val="0"/>
          <w:lang w:eastAsia="en-GB"/>
          <w14:ligatures w14:val="none"/>
        </w:rPr>
        <w:t xml:space="preserve"> behavioural economics deepens this understanding by revealing the behavioural drivers behind such variation. This synthesis demonstrates that implementing CIS is fundamentally a social process, not merely a technical one. Collectively, these perspectives advance the learning health cycle by highlighting behavioural change as a gradual, habit-building process that steadily reduces psychological and cognitive barriers to digital transformation.</w:t>
      </w:r>
    </w:p>
    <w:p w14:paraId="19286249" w14:textId="60632BDD"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Therefore, digitalisation of critical care units is beneficial but fragile. There is clear evidence that </w:t>
      </w:r>
      <w:r w:rsidR="00301679" w:rsidRPr="00BB4735">
        <w:rPr>
          <w:rFonts w:ascii="Arial" w:eastAsia="Times New Roman" w:hAnsi="Arial" w:cs="Arial"/>
          <w:kern w:val="0"/>
          <w:lang w:eastAsia="en-GB"/>
          <w14:ligatures w14:val="none"/>
        </w:rPr>
        <w:t>ICCA</w:t>
      </w:r>
      <w:r w:rsidRPr="00BB4735">
        <w:rPr>
          <w:rFonts w:ascii="Arial" w:eastAsia="Times New Roman" w:hAnsi="Arial" w:cs="Arial"/>
          <w:kern w:val="0"/>
          <w:lang w:eastAsia="en-GB"/>
          <w14:ligatures w14:val="none"/>
        </w:rPr>
        <w:t xml:space="preserve"> CIS is superior to paper, supporting continued digital investment across Welsh ICUs. However, system reliability is crucial; when workflows are poorly aligned, perceived benefits can diminish significantly. This highlights the importance of ensuring safety and quality requirements during CIS implementation, with service-led agreements and informatics governance supporting both perceived and actual performance at the bedside.</w:t>
      </w:r>
    </w:p>
    <w:p w14:paraId="3D4F5167" w14:textId="3EB08617" w:rsidR="007B2611" w:rsidRPr="00BB4735" w:rsidRDefault="007B2611"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Formal training was associated with higher perceived usability but did not significantly reduce perceived workload, suggesting that training can boost confidence but cannot alleviate the inherent pressures of critical care. Therefore, training programmes should move beyond one-off inductions to</w:t>
      </w:r>
      <w:r w:rsidR="00301679" w:rsidRPr="00BB4735">
        <w:rPr>
          <w:rFonts w:ascii="Arial" w:eastAsia="Times New Roman" w:hAnsi="Arial" w:cs="Arial"/>
          <w:kern w:val="0"/>
          <w:lang w:eastAsia="en-GB"/>
          <w14:ligatures w14:val="none"/>
        </w:rPr>
        <w:t>wards</w:t>
      </w:r>
      <w:r w:rsidRPr="00BB4735">
        <w:rPr>
          <w:rFonts w:ascii="Arial" w:eastAsia="Times New Roman" w:hAnsi="Arial" w:cs="Arial"/>
          <w:kern w:val="0"/>
          <w:lang w:eastAsia="en-GB"/>
          <w14:ligatures w14:val="none"/>
        </w:rPr>
        <w:t xml:space="preserve"> provid</w:t>
      </w:r>
      <w:r w:rsidR="000318D2" w:rsidRPr="00BB4735">
        <w:rPr>
          <w:rFonts w:ascii="Arial" w:eastAsia="Times New Roman" w:hAnsi="Arial" w:cs="Arial"/>
          <w:kern w:val="0"/>
          <w:lang w:eastAsia="en-GB"/>
          <w14:ligatures w14:val="none"/>
        </w:rPr>
        <w:t>ing</w:t>
      </w:r>
      <w:r w:rsidRPr="00BB4735">
        <w:rPr>
          <w:rFonts w:ascii="Arial" w:eastAsia="Times New Roman" w:hAnsi="Arial" w:cs="Arial"/>
          <w:kern w:val="0"/>
          <w:lang w:eastAsia="en-GB"/>
          <w14:ligatures w14:val="none"/>
        </w:rPr>
        <w:t xml:space="preserve"> consistent, equitable, and ongoing support, with feedback loops that facilitate iterative CIS refinements within the learning health cycle. Additionally, behavioural nudges should complement technical changes to support adoption.</w:t>
      </w:r>
    </w:p>
    <w:p w14:paraId="5661A18B" w14:textId="77777777" w:rsidR="002D5BED" w:rsidRDefault="00F53128"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 xml:space="preserve">In conclusion, this study offers strong quantitative and qualitative evidence that critical care CISs provide significant usability advantages over traditional paper documentation, echoing broader findings that digital systems improve information flow and documentation quality. However, the results also highlight the complex, interrelated challenges shaping nurses’ engagement with these systems. Workload perceptions are deeply influenced by factors such as system reliability, admission complexity, digital literacy, role expectations, fragmented workflows, and contextual pressures, such as patient acuity and staffing levels. These findings make clear that successful CIS implementation goes well beyond simply introducing new technology. Lasting improvements depend on organisational commitment, equitable training, continuous optimisation, and close alignment with the realities of clinical practice. Although CISs deliver real benefits, these gains remain vulnerable within the demanding critical care environment, where human, organisational, and behavioural factors heavily influence outcomes. </w:t>
      </w:r>
    </w:p>
    <w:p w14:paraId="2CDA88A8" w14:textId="5F683EA4" w:rsidR="00AA1E69" w:rsidRPr="008F6AE9" w:rsidRDefault="00F53128"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t>Thus, digital transformation should be seen as a multifaceted sociotechnical process that requires careful attention to user experience, staff perspectives, workflow design, and organisational culture. Experience from previous CIS projects in Welsh critical care</w:t>
      </w:r>
      <w:r w:rsidR="002D5BED" w:rsidRPr="00BB4735">
        <w:rPr>
          <w:rFonts w:ascii="Arial" w:eastAsia="Times New Roman" w:hAnsi="Arial" w:cs="Arial"/>
          <w:kern w:val="0"/>
          <w:lang w:eastAsia="en-GB"/>
          <w14:ligatures w14:val="none"/>
        </w:rPr>
        <w:t>,</w:t>
      </w:r>
      <w:r w:rsidRPr="00BB4735">
        <w:rPr>
          <w:rFonts w:ascii="Arial" w:eastAsia="Times New Roman" w:hAnsi="Arial" w:cs="Arial"/>
          <w:kern w:val="0"/>
          <w:lang w:eastAsia="en-GB"/>
          <w14:ligatures w14:val="none"/>
        </w:rPr>
        <w:t xml:space="preserve"> demonstrates that persistent barriers can limit system effectiveness. Th</w:t>
      </w:r>
      <w:r w:rsidR="002D5BED" w:rsidRPr="00BB4735">
        <w:rPr>
          <w:rFonts w:ascii="Arial" w:eastAsia="Times New Roman" w:hAnsi="Arial" w:cs="Arial"/>
          <w:kern w:val="0"/>
          <w:lang w:eastAsia="en-GB"/>
          <w14:ligatures w14:val="none"/>
        </w:rPr>
        <w:t xml:space="preserve">is </w:t>
      </w:r>
      <w:r w:rsidRPr="00BB4735">
        <w:rPr>
          <w:rFonts w:ascii="Arial" w:eastAsia="Times New Roman" w:hAnsi="Arial" w:cs="Arial"/>
          <w:kern w:val="0"/>
          <w:lang w:eastAsia="en-GB"/>
          <w14:ligatures w14:val="none"/>
        </w:rPr>
        <w:t>study</w:t>
      </w:r>
      <w:r w:rsidR="00220FED" w:rsidRPr="00BB4735">
        <w:rPr>
          <w:rFonts w:ascii="Arial" w:eastAsia="Times New Roman" w:hAnsi="Arial" w:cs="Arial"/>
          <w:kern w:val="0"/>
          <w:lang w:eastAsia="en-GB"/>
          <w14:ligatures w14:val="none"/>
        </w:rPr>
        <w:t>’s</w:t>
      </w:r>
      <w:r w:rsidRPr="00BB4735">
        <w:rPr>
          <w:rFonts w:ascii="Arial" w:eastAsia="Times New Roman" w:hAnsi="Arial" w:cs="Arial"/>
          <w:kern w:val="0"/>
          <w:lang w:eastAsia="en-GB"/>
          <w14:ligatures w14:val="none"/>
        </w:rPr>
        <w:t xml:space="preserve"> findings, alongside mixed results from earlier digital initiatives, underscore the need for rigorous, context-sensitive evaluation frameworks that </w:t>
      </w:r>
      <w:r w:rsidRPr="00BB4735">
        <w:rPr>
          <w:rFonts w:ascii="Arial" w:eastAsia="Times New Roman" w:hAnsi="Arial" w:cs="Arial"/>
          <w:kern w:val="0"/>
          <w:lang w:eastAsia="en-GB"/>
          <w14:ligatures w14:val="none"/>
        </w:rPr>
        <w:lastRenderedPageBreak/>
        <w:t xml:space="preserve">balance technical integration with resource allocation, staffing, financial planning, and ongoing structured training to ensure digital systems succeed in high-acuity </w:t>
      </w:r>
      <w:r w:rsidRPr="008F6AE9">
        <w:rPr>
          <w:rFonts w:ascii="Arial" w:eastAsia="Times New Roman" w:hAnsi="Arial" w:cs="Arial"/>
          <w:kern w:val="0"/>
          <w:lang w:eastAsia="en-GB"/>
          <w14:ligatures w14:val="none"/>
        </w:rPr>
        <w:t>settings.</w:t>
      </w:r>
    </w:p>
    <w:p w14:paraId="74BBAC3F" w14:textId="77777777" w:rsidR="002113E2" w:rsidRPr="002113E2" w:rsidRDefault="002113E2" w:rsidP="009B2E2C">
      <w:pPr>
        <w:spacing w:after="120"/>
        <w:rPr>
          <w:rFonts w:ascii="Arial" w:eastAsia="Times New Roman" w:hAnsi="Arial" w:cs="Arial"/>
          <w:kern w:val="0"/>
          <w:lang w:eastAsia="en-GB"/>
          <w14:ligatures w14:val="none"/>
        </w:rPr>
      </w:pPr>
      <w:r w:rsidRPr="008F6AE9">
        <w:rPr>
          <w:rFonts w:ascii="Arial" w:eastAsia="Times New Roman" w:hAnsi="Arial" w:cs="Arial"/>
          <w:kern w:val="0"/>
          <w:lang w:eastAsia="en-GB"/>
          <w14:ligatures w14:val="none"/>
        </w:rPr>
        <w:t>Building on the findings and limitations of this study, future research should adopt a larger, multi-site design to capture how CIS usability and workload perceptions evolve over time, supported by real-world observational data and system log analytics to validate and deepen understanding of workflow technology alignment. Future studies should link CIS usability and workload to clinical outcomes, and patient safety indicators to strengthen the evidence  base for large-scale digital transformation initiatives in critical care.</w:t>
      </w:r>
    </w:p>
    <w:p w14:paraId="7DB6681C" w14:textId="3C6127B7" w:rsidR="00D014C0" w:rsidRPr="00BB4735" w:rsidRDefault="00D014C0" w:rsidP="009B2E2C">
      <w:pPr>
        <w:spacing w:after="120"/>
        <w:rPr>
          <w:rFonts w:ascii="Arial" w:eastAsia="Times New Roman" w:hAnsi="Arial" w:cs="Arial"/>
          <w:kern w:val="0"/>
          <w:lang w:eastAsia="en-GB"/>
          <w14:ligatures w14:val="none"/>
        </w:rPr>
      </w:pPr>
    </w:p>
    <w:p w14:paraId="69124A39" w14:textId="77777777" w:rsidR="00D014C0" w:rsidRPr="00BB4735" w:rsidRDefault="00D014C0" w:rsidP="009B2E2C">
      <w:pPr>
        <w:spacing w:after="120"/>
        <w:rPr>
          <w:rFonts w:ascii="Arial" w:eastAsia="Times New Roman" w:hAnsi="Arial" w:cs="Arial"/>
          <w:kern w:val="0"/>
          <w:lang w:eastAsia="en-GB"/>
          <w14:ligatures w14:val="none"/>
        </w:rPr>
      </w:pPr>
    </w:p>
    <w:p w14:paraId="3D37F644" w14:textId="77777777" w:rsidR="00AA1E69" w:rsidRPr="00BB4735" w:rsidRDefault="00AA1E69" w:rsidP="009B2E2C">
      <w:pPr>
        <w:spacing w:after="120"/>
        <w:rPr>
          <w:rFonts w:ascii="Arial" w:eastAsia="Times New Roman" w:hAnsi="Arial" w:cs="Arial"/>
          <w:kern w:val="0"/>
          <w:lang w:eastAsia="en-GB"/>
          <w14:ligatures w14:val="none"/>
        </w:rPr>
      </w:pPr>
      <w:r w:rsidRPr="00BB4735">
        <w:rPr>
          <w:rFonts w:ascii="Arial" w:eastAsia="Times New Roman" w:hAnsi="Arial" w:cs="Arial"/>
          <w:kern w:val="0"/>
          <w:lang w:eastAsia="en-GB"/>
          <w14:ligatures w14:val="none"/>
        </w:rPr>
        <w:br w:type="page"/>
      </w:r>
    </w:p>
    <w:p w14:paraId="0F5600E3" w14:textId="5F74058F" w:rsidR="00DD7650" w:rsidRPr="00FF4C93" w:rsidRDefault="00CD051B" w:rsidP="009B2E2C">
      <w:pPr>
        <w:pStyle w:val="Heading1"/>
        <w:spacing w:after="120"/>
        <w:rPr>
          <w:rFonts w:ascii="Arial" w:hAnsi="Arial" w:cs="Arial"/>
          <w:b/>
          <w:bCs/>
          <w:color w:val="000000" w:themeColor="text1"/>
          <w:sz w:val="28"/>
          <w:szCs w:val="28"/>
        </w:rPr>
      </w:pPr>
      <w:bookmarkStart w:id="122" w:name="_Toc225170247"/>
      <w:r w:rsidRPr="00FF4C93">
        <w:rPr>
          <w:rFonts w:ascii="Arial" w:hAnsi="Arial" w:cs="Arial"/>
          <w:b/>
          <w:bCs/>
          <w:color w:val="000000" w:themeColor="text1"/>
          <w:sz w:val="28"/>
          <w:szCs w:val="28"/>
        </w:rPr>
        <w:lastRenderedPageBreak/>
        <w:t>References</w:t>
      </w:r>
      <w:bookmarkEnd w:id="122"/>
      <w:r w:rsidRPr="00FF4C93">
        <w:rPr>
          <w:rFonts w:ascii="Arial" w:hAnsi="Arial" w:cs="Arial"/>
          <w:b/>
          <w:bCs/>
          <w:color w:val="000000" w:themeColor="text1"/>
          <w:sz w:val="28"/>
          <w:szCs w:val="28"/>
        </w:rPr>
        <w:t xml:space="preserve"> </w:t>
      </w:r>
    </w:p>
    <w:p w14:paraId="4319568E" w14:textId="77777777" w:rsidR="00BB4735" w:rsidRPr="009B2E2C" w:rsidRDefault="00BB4735" w:rsidP="009B2E2C">
      <w:pPr>
        <w:spacing w:after="120"/>
        <w:rPr>
          <w:rFonts w:ascii="Arial" w:eastAsia="Times New Roman" w:hAnsi="Arial" w:cs="Arial"/>
          <w:b/>
          <w:bCs/>
          <w:kern w:val="0"/>
          <w:lang w:eastAsia="en-GB"/>
          <w14:ligatures w14:val="none"/>
        </w:rPr>
      </w:pPr>
    </w:p>
    <w:sdt>
      <w:sdtPr>
        <w:rPr>
          <w:rFonts w:ascii="Calibri" w:eastAsia="Times New Roman" w:hAnsi="Calibri" w:cs="Calibri"/>
          <w:color w:val="000000"/>
          <w:kern w:val="0"/>
          <w:lang w:eastAsia="en-GB"/>
          <w14:ligatures w14:val="none"/>
        </w:rPr>
        <w:tag w:val="MENDELEY_BIBLIOGRAPHY"/>
        <w:id w:val="1408504747"/>
        <w:placeholder>
          <w:docPart w:val="DefaultPlaceholder_-1854013440"/>
        </w:placeholder>
      </w:sdtPr>
      <w:sdtEndPr>
        <w:rPr>
          <w:rFonts w:ascii="Arial" w:hAnsi="Arial" w:cs="Arial"/>
        </w:rPr>
      </w:sdtEndPr>
      <w:sdtContent>
        <w:p w14:paraId="2EB01406" w14:textId="77777777" w:rsidR="00FF4C93" w:rsidRPr="00A245DC" w:rsidRDefault="00FF4C93">
          <w:pPr>
            <w:divId w:val="402143729"/>
            <w:rPr>
              <w:rFonts w:ascii="Arial" w:eastAsia="Times New Roman" w:hAnsi="Arial" w:cs="Arial"/>
              <w:color w:val="000000"/>
              <w:kern w:val="0"/>
              <w14:ligatures w14:val="none"/>
            </w:rPr>
          </w:pPr>
          <w:r w:rsidRPr="00A245DC">
            <w:rPr>
              <w:rFonts w:ascii="Arial" w:eastAsia="Times New Roman" w:hAnsi="Arial" w:cs="Arial"/>
              <w:color w:val="000000"/>
            </w:rPr>
            <w:t xml:space="preserve">Abu Raddaha, A.H. (2018) “Nurses’ perceptions about and confidence in using an electronic medical record system,” </w:t>
          </w:r>
          <w:r w:rsidRPr="00A245DC">
            <w:rPr>
              <w:rFonts w:ascii="Arial" w:eastAsia="Times New Roman" w:hAnsi="Arial" w:cs="Arial"/>
              <w:i/>
              <w:iCs/>
              <w:color w:val="000000"/>
            </w:rPr>
            <w:t>Proceedings of Singapore Healthcare</w:t>
          </w:r>
          <w:r w:rsidRPr="00A245DC">
            <w:rPr>
              <w:rFonts w:ascii="Arial" w:eastAsia="Times New Roman" w:hAnsi="Arial" w:cs="Arial"/>
              <w:color w:val="000000"/>
            </w:rPr>
            <w:t>, 27(2), pp. 110–117. Available at: https://doi.org/10.1177/2010105817732585.</w:t>
          </w:r>
        </w:p>
        <w:p w14:paraId="33FD037F" w14:textId="77777777" w:rsidR="00FF4C93" w:rsidRPr="00A245DC" w:rsidRDefault="00FF4C93">
          <w:pPr>
            <w:divId w:val="103505633"/>
            <w:rPr>
              <w:rFonts w:ascii="Arial" w:eastAsia="Times New Roman" w:hAnsi="Arial" w:cs="Arial"/>
              <w:color w:val="000000"/>
            </w:rPr>
          </w:pPr>
          <w:r w:rsidRPr="00A245DC">
            <w:rPr>
              <w:rFonts w:ascii="Arial" w:eastAsia="Times New Roman" w:hAnsi="Arial" w:cs="Arial"/>
              <w:color w:val="000000"/>
            </w:rPr>
            <w:t xml:space="preserve">Adam, S., Osborne, S. and Welch, J. (eds.) (2017) </w:t>
          </w:r>
          <w:r w:rsidRPr="00A245DC">
            <w:rPr>
              <w:rFonts w:ascii="Arial" w:eastAsia="Times New Roman" w:hAnsi="Arial" w:cs="Arial"/>
              <w:i/>
              <w:iCs/>
              <w:color w:val="000000"/>
            </w:rPr>
            <w:t>Critical Care Nursing</w:t>
          </w:r>
          <w:r w:rsidRPr="00A245DC">
            <w:rPr>
              <w:rFonts w:ascii="Arial" w:eastAsia="Times New Roman" w:hAnsi="Arial" w:cs="Arial"/>
              <w:color w:val="000000"/>
            </w:rPr>
            <w:t>. Oxford University Press. Available at: https://doi.org/10.1093/med/9780199696260.001.0001.</w:t>
          </w:r>
        </w:p>
        <w:p w14:paraId="0C7BE666" w14:textId="77777777" w:rsidR="00FF4C93" w:rsidRPr="00A245DC" w:rsidRDefault="00FF4C93">
          <w:pPr>
            <w:divId w:val="1453524455"/>
            <w:rPr>
              <w:rFonts w:ascii="Arial" w:eastAsia="Times New Roman" w:hAnsi="Arial" w:cs="Arial"/>
              <w:color w:val="000000"/>
            </w:rPr>
          </w:pPr>
          <w:r w:rsidRPr="00A245DC">
            <w:rPr>
              <w:rFonts w:ascii="Arial" w:eastAsia="Times New Roman" w:hAnsi="Arial" w:cs="Arial"/>
              <w:color w:val="000000"/>
            </w:rPr>
            <w:t xml:space="preserve">Ahmed, S.K. (2025) “Sample size for saturation in qualitative research: Debates, definitions, and strategies,” </w:t>
          </w:r>
          <w:r w:rsidRPr="00A245DC">
            <w:rPr>
              <w:rFonts w:ascii="Arial" w:eastAsia="Times New Roman" w:hAnsi="Arial" w:cs="Arial"/>
              <w:i/>
              <w:iCs/>
              <w:color w:val="000000"/>
            </w:rPr>
            <w:t>Journal of Medicine, Surgery, and Public Health</w:t>
          </w:r>
          <w:r w:rsidRPr="00A245DC">
            <w:rPr>
              <w:rFonts w:ascii="Arial" w:eastAsia="Times New Roman" w:hAnsi="Arial" w:cs="Arial"/>
              <w:color w:val="000000"/>
            </w:rPr>
            <w:t>, 5, p. 100171. Available at: https://doi.org/10.1016/j.glmedi.2024.100171.</w:t>
          </w:r>
        </w:p>
        <w:p w14:paraId="08428092" w14:textId="77777777" w:rsidR="00FF4C93" w:rsidRPr="00A245DC" w:rsidRDefault="00FF4C93">
          <w:pPr>
            <w:divId w:val="298192820"/>
            <w:rPr>
              <w:rFonts w:ascii="Arial" w:eastAsia="Times New Roman" w:hAnsi="Arial" w:cs="Arial"/>
              <w:color w:val="000000"/>
            </w:rPr>
          </w:pPr>
          <w:r w:rsidRPr="00A245DC">
            <w:rPr>
              <w:rFonts w:ascii="Arial" w:eastAsia="Times New Roman" w:hAnsi="Arial" w:cs="Arial"/>
              <w:color w:val="000000"/>
            </w:rPr>
            <w:t>Akhu</w:t>
          </w:r>
          <w:r w:rsidRPr="00A245DC">
            <w:rPr>
              <w:rFonts w:ascii="Cambria Math" w:eastAsia="Times New Roman" w:hAnsi="Cambria Math" w:cs="Cambria Math"/>
              <w:color w:val="000000"/>
            </w:rPr>
            <w:t>‐</w:t>
          </w:r>
          <w:r w:rsidRPr="00A245DC">
            <w:rPr>
              <w:rFonts w:ascii="Arial" w:eastAsia="Times New Roman" w:hAnsi="Arial" w:cs="Arial"/>
              <w:color w:val="000000"/>
            </w:rPr>
            <w:t>Zaheya, L., Al</w:t>
          </w:r>
          <w:r w:rsidRPr="00A245DC">
            <w:rPr>
              <w:rFonts w:ascii="Cambria Math" w:eastAsia="Times New Roman" w:hAnsi="Cambria Math" w:cs="Cambria Math"/>
              <w:color w:val="000000"/>
            </w:rPr>
            <w:t>‐</w:t>
          </w:r>
          <w:r w:rsidRPr="00A245DC">
            <w:rPr>
              <w:rFonts w:ascii="Arial" w:eastAsia="Times New Roman" w:hAnsi="Arial" w:cs="Arial"/>
              <w:color w:val="000000"/>
            </w:rPr>
            <w:t>Maaitah, R. and Bany Hani, S. (2018) “Quality of nursing documentation: Paper</w:t>
          </w:r>
          <w:r w:rsidRPr="00A245DC">
            <w:rPr>
              <w:rFonts w:ascii="Cambria Math" w:eastAsia="Times New Roman" w:hAnsi="Cambria Math" w:cs="Cambria Math"/>
              <w:color w:val="000000"/>
            </w:rPr>
            <w:t>‐</w:t>
          </w:r>
          <w:r w:rsidRPr="00A245DC">
            <w:rPr>
              <w:rFonts w:ascii="Arial" w:eastAsia="Times New Roman" w:hAnsi="Arial" w:cs="Arial"/>
              <w:color w:val="000000"/>
            </w:rPr>
            <w:t>based health records versus electronic</w:t>
          </w:r>
          <w:r w:rsidRPr="00A245DC">
            <w:rPr>
              <w:rFonts w:ascii="Cambria Math" w:eastAsia="Times New Roman" w:hAnsi="Cambria Math" w:cs="Cambria Math"/>
              <w:color w:val="000000"/>
            </w:rPr>
            <w:t>‐</w:t>
          </w:r>
          <w:r w:rsidRPr="00A245DC">
            <w:rPr>
              <w:rFonts w:ascii="Arial" w:eastAsia="Times New Roman" w:hAnsi="Arial" w:cs="Arial"/>
              <w:color w:val="000000"/>
            </w:rPr>
            <w:t xml:space="preserve">based health records,” </w:t>
          </w:r>
          <w:r w:rsidRPr="00A245DC">
            <w:rPr>
              <w:rFonts w:ascii="Arial" w:eastAsia="Times New Roman" w:hAnsi="Arial" w:cs="Arial"/>
              <w:i/>
              <w:iCs/>
              <w:color w:val="000000"/>
            </w:rPr>
            <w:t>Journal of Clinical Nursing</w:t>
          </w:r>
          <w:r w:rsidRPr="00A245DC">
            <w:rPr>
              <w:rFonts w:ascii="Arial" w:eastAsia="Times New Roman" w:hAnsi="Arial" w:cs="Arial"/>
              <w:color w:val="000000"/>
            </w:rPr>
            <w:t>, 27(3–4). Available at: https://doi.org/10.1111/jocn.14097.</w:t>
          </w:r>
        </w:p>
        <w:p w14:paraId="7A4B0646" w14:textId="77777777" w:rsidR="00FF4C93" w:rsidRPr="00A245DC" w:rsidRDefault="00FF4C93">
          <w:pPr>
            <w:divId w:val="216479322"/>
            <w:rPr>
              <w:rFonts w:ascii="Arial" w:eastAsia="Times New Roman" w:hAnsi="Arial" w:cs="Arial"/>
              <w:color w:val="000000"/>
            </w:rPr>
          </w:pPr>
          <w:r w:rsidRPr="00A245DC">
            <w:rPr>
              <w:rFonts w:ascii="Arial" w:eastAsia="Times New Roman" w:hAnsi="Arial" w:cs="Arial"/>
              <w:color w:val="000000"/>
            </w:rPr>
            <w:t xml:space="preserve">Almasi, S. </w:t>
          </w:r>
          <w:r w:rsidRPr="00A245DC">
            <w:rPr>
              <w:rFonts w:ascii="Arial" w:eastAsia="Times New Roman" w:hAnsi="Arial" w:cs="Arial"/>
              <w:i/>
              <w:iCs/>
              <w:color w:val="000000"/>
            </w:rPr>
            <w:t>et al.</w:t>
          </w:r>
          <w:r w:rsidRPr="00A245DC">
            <w:rPr>
              <w:rFonts w:ascii="Arial" w:eastAsia="Times New Roman" w:hAnsi="Arial" w:cs="Arial"/>
              <w:color w:val="000000"/>
            </w:rPr>
            <w:t xml:space="preserve"> (2023) “Usability Evaluation of Dashboards: A Systematic Literature Review of Tools,” </w:t>
          </w:r>
          <w:r w:rsidRPr="00A245DC">
            <w:rPr>
              <w:rFonts w:ascii="Arial" w:eastAsia="Times New Roman" w:hAnsi="Arial" w:cs="Arial"/>
              <w:i/>
              <w:iCs/>
              <w:color w:val="000000"/>
            </w:rPr>
            <w:t>BioMed Research International</w:t>
          </w:r>
          <w:r w:rsidRPr="00A245DC">
            <w:rPr>
              <w:rFonts w:ascii="Arial" w:eastAsia="Times New Roman" w:hAnsi="Arial" w:cs="Arial"/>
              <w:color w:val="000000"/>
            </w:rPr>
            <w:t>, 2023(1). Available at: https://doi.org/10.1155/2023/9990933.</w:t>
          </w:r>
        </w:p>
        <w:p w14:paraId="2B3CB633" w14:textId="77777777" w:rsidR="00FF4C93" w:rsidRPr="00A245DC" w:rsidRDefault="00FF4C93">
          <w:pPr>
            <w:divId w:val="15737844"/>
            <w:rPr>
              <w:rFonts w:ascii="Arial" w:eastAsia="Times New Roman" w:hAnsi="Arial" w:cs="Arial"/>
              <w:color w:val="000000"/>
            </w:rPr>
          </w:pPr>
          <w:r w:rsidRPr="00A245DC">
            <w:rPr>
              <w:rFonts w:ascii="Arial" w:eastAsia="Times New Roman" w:hAnsi="Arial" w:cs="Arial"/>
              <w:color w:val="000000"/>
            </w:rPr>
            <w:t xml:space="preserve">Ammenwerth, E., Iller, C. and Mahler, C. (2006) “IT-adoption and the interaction of task, technology and individuals: a fit framework and a case study,” </w:t>
          </w:r>
          <w:r w:rsidRPr="00A245DC">
            <w:rPr>
              <w:rFonts w:ascii="Arial" w:eastAsia="Times New Roman" w:hAnsi="Arial" w:cs="Arial"/>
              <w:i/>
              <w:iCs/>
              <w:color w:val="000000"/>
            </w:rPr>
            <w:t>BMC Medical Informatics and Decision Making</w:t>
          </w:r>
          <w:r w:rsidRPr="00A245DC">
            <w:rPr>
              <w:rFonts w:ascii="Arial" w:eastAsia="Times New Roman" w:hAnsi="Arial" w:cs="Arial"/>
              <w:color w:val="000000"/>
            </w:rPr>
            <w:t>, 6(1), p. 3. Available at: https://doi.org/10.1186/1472-6947-6-3.</w:t>
          </w:r>
        </w:p>
        <w:p w14:paraId="5326854A" w14:textId="77777777" w:rsidR="00FF4C93" w:rsidRPr="00A245DC" w:rsidRDefault="00FF4C93">
          <w:pPr>
            <w:divId w:val="975721592"/>
            <w:rPr>
              <w:rFonts w:ascii="Arial" w:eastAsia="Times New Roman" w:hAnsi="Arial" w:cs="Arial"/>
              <w:color w:val="000000"/>
            </w:rPr>
          </w:pPr>
          <w:r w:rsidRPr="00A245DC">
            <w:rPr>
              <w:rFonts w:ascii="Arial" w:eastAsia="Times New Roman" w:hAnsi="Arial" w:cs="Arial"/>
              <w:color w:val="000000"/>
            </w:rPr>
            <w:t xml:space="preserve">Annemarie Docherty </w:t>
          </w:r>
          <w:r w:rsidRPr="00A245DC">
            <w:rPr>
              <w:rFonts w:ascii="Arial" w:eastAsia="Times New Roman" w:hAnsi="Arial" w:cs="Arial"/>
              <w:i/>
              <w:iCs/>
              <w:color w:val="000000"/>
            </w:rPr>
            <w:t>et al.</w:t>
          </w:r>
          <w:r w:rsidRPr="00A245DC">
            <w:rPr>
              <w:rFonts w:ascii="Arial" w:eastAsia="Times New Roman" w:hAnsi="Arial" w:cs="Arial"/>
              <w:color w:val="000000"/>
            </w:rPr>
            <w:t xml:space="preserve"> (2026) </w:t>
          </w:r>
          <w:r w:rsidRPr="00A245DC">
            <w:rPr>
              <w:rFonts w:ascii="Arial" w:eastAsia="Times New Roman" w:hAnsi="Arial" w:cs="Arial"/>
              <w:i/>
              <w:iCs/>
              <w:color w:val="000000"/>
            </w:rPr>
            <w:t xml:space="preserve">Guidelines for the Provision of Intensive Care Services (GPICS), Version 3. </w:t>
          </w:r>
          <w:r w:rsidRPr="00A245DC">
            <w:rPr>
              <w:rFonts w:ascii="Arial" w:eastAsia="Times New Roman" w:hAnsi="Arial" w:cs="Arial"/>
              <w:color w:val="000000"/>
            </w:rPr>
            <w:t xml:space="preserve">, </w:t>
          </w:r>
          <w:r w:rsidRPr="00A245DC">
            <w:rPr>
              <w:rFonts w:ascii="Arial" w:eastAsia="Times New Roman" w:hAnsi="Arial" w:cs="Arial"/>
              <w:i/>
              <w:iCs/>
              <w:color w:val="000000"/>
            </w:rPr>
            <w:t>https://www.ficm.ac.uk/sites/ficm/files/documents/2026-01/GPICS%20V3%202026_0.pdf</w:t>
          </w:r>
          <w:r w:rsidRPr="00A245DC">
            <w:rPr>
              <w:rFonts w:ascii="Arial" w:eastAsia="Times New Roman" w:hAnsi="Arial" w:cs="Arial"/>
              <w:color w:val="000000"/>
            </w:rPr>
            <w:t>.</w:t>
          </w:r>
        </w:p>
        <w:p w14:paraId="07D43BA8" w14:textId="77777777" w:rsidR="00FF4C93" w:rsidRPr="00A245DC" w:rsidRDefault="00FF4C93">
          <w:pPr>
            <w:divId w:val="1580401598"/>
            <w:rPr>
              <w:rFonts w:ascii="Arial" w:eastAsia="Times New Roman" w:hAnsi="Arial" w:cs="Arial"/>
              <w:color w:val="000000"/>
            </w:rPr>
          </w:pPr>
          <w:r w:rsidRPr="00A245DC">
            <w:rPr>
              <w:rFonts w:ascii="Arial" w:eastAsia="Times New Roman" w:hAnsi="Arial" w:cs="Arial"/>
              <w:color w:val="000000"/>
            </w:rPr>
            <w:t xml:space="preserve">Ayre, J. and McCaffery, K.J. (2022) “Research Note: Thematic analysis in qualitative research,” </w:t>
          </w:r>
          <w:r w:rsidRPr="00A245DC">
            <w:rPr>
              <w:rFonts w:ascii="Arial" w:eastAsia="Times New Roman" w:hAnsi="Arial" w:cs="Arial"/>
              <w:i/>
              <w:iCs/>
              <w:color w:val="000000"/>
            </w:rPr>
            <w:t>Journal of Physiotherapy</w:t>
          </w:r>
          <w:r w:rsidRPr="00A245DC">
            <w:rPr>
              <w:rFonts w:ascii="Arial" w:eastAsia="Times New Roman" w:hAnsi="Arial" w:cs="Arial"/>
              <w:color w:val="000000"/>
            </w:rPr>
            <w:t>, 68(1), pp. 76–79. Available at: https://doi.org/10.1016/j.jphys.2021.11.002.</w:t>
          </w:r>
        </w:p>
        <w:p w14:paraId="7401525A" w14:textId="77777777" w:rsidR="00FF4C93" w:rsidRPr="00A245DC" w:rsidRDefault="00FF4C93">
          <w:pPr>
            <w:divId w:val="470442258"/>
            <w:rPr>
              <w:rFonts w:ascii="Arial" w:eastAsia="Times New Roman" w:hAnsi="Arial" w:cs="Arial"/>
              <w:color w:val="000000"/>
            </w:rPr>
          </w:pPr>
          <w:r w:rsidRPr="00A245DC">
            <w:rPr>
              <w:rFonts w:ascii="Arial" w:eastAsia="Times New Roman" w:hAnsi="Arial" w:cs="Arial"/>
              <w:color w:val="000000"/>
            </w:rPr>
            <w:t xml:space="preserve">Bangor, A., Kortum, P.T. and Miller, J.T. (2008) “An Empirical Evaluation of the System Usability Scale,” </w:t>
          </w:r>
          <w:r w:rsidRPr="00A245DC">
            <w:rPr>
              <w:rFonts w:ascii="Arial" w:eastAsia="Times New Roman" w:hAnsi="Arial" w:cs="Arial"/>
              <w:i/>
              <w:iCs/>
              <w:color w:val="000000"/>
            </w:rPr>
            <w:t>International Journal of Human-Computer Interaction</w:t>
          </w:r>
          <w:r w:rsidRPr="00A245DC">
            <w:rPr>
              <w:rFonts w:ascii="Arial" w:eastAsia="Times New Roman" w:hAnsi="Arial" w:cs="Arial"/>
              <w:color w:val="000000"/>
            </w:rPr>
            <w:t>, 24(6), pp. 574–594. Available at: https://doi.org/10.1080/10447310802205776.</w:t>
          </w:r>
        </w:p>
        <w:p w14:paraId="71C13AFB" w14:textId="77777777" w:rsidR="00FF4C93" w:rsidRPr="00A245DC" w:rsidRDefault="00FF4C93">
          <w:pPr>
            <w:divId w:val="1725447211"/>
            <w:rPr>
              <w:rFonts w:ascii="Arial" w:eastAsia="Times New Roman" w:hAnsi="Arial" w:cs="Arial"/>
              <w:color w:val="000000"/>
            </w:rPr>
          </w:pPr>
          <w:r w:rsidRPr="00A245DC">
            <w:rPr>
              <w:rFonts w:ascii="Arial" w:eastAsia="Times New Roman" w:hAnsi="Arial" w:cs="Arial"/>
              <w:color w:val="000000"/>
            </w:rPr>
            <w:t xml:space="preserve">Bodí, M. </w:t>
          </w:r>
          <w:r w:rsidRPr="00A245DC">
            <w:rPr>
              <w:rFonts w:ascii="Arial" w:eastAsia="Times New Roman" w:hAnsi="Arial" w:cs="Arial"/>
              <w:i/>
              <w:iCs/>
              <w:color w:val="000000"/>
            </w:rPr>
            <w:t>et al.</w:t>
          </w:r>
          <w:r w:rsidRPr="00A245DC">
            <w:rPr>
              <w:rFonts w:ascii="Arial" w:eastAsia="Times New Roman" w:hAnsi="Arial" w:cs="Arial"/>
              <w:color w:val="000000"/>
            </w:rPr>
            <w:t xml:space="preserve"> (2021) “Automatic generation of minimum dataset and quality indicators from data collected routinely by the clinical information system in an intensive care unit,”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145, p. 104327. Available at: https://doi.org/10.1016/j.ijmedinf.2020.104327.</w:t>
          </w:r>
        </w:p>
        <w:p w14:paraId="1D00ABCB" w14:textId="77777777" w:rsidR="00FF4C93" w:rsidRPr="00A245DC" w:rsidRDefault="00FF4C93">
          <w:pPr>
            <w:divId w:val="813105830"/>
            <w:rPr>
              <w:rFonts w:ascii="Arial" w:eastAsia="Times New Roman" w:hAnsi="Arial" w:cs="Arial"/>
              <w:color w:val="000000"/>
            </w:rPr>
          </w:pPr>
          <w:r w:rsidRPr="00A245DC">
            <w:rPr>
              <w:rFonts w:ascii="Arial" w:eastAsia="Times New Roman" w:hAnsi="Arial" w:cs="Arial"/>
              <w:color w:val="000000"/>
            </w:rPr>
            <w:lastRenderedPageBreak/>
            <w:t xml:space="preserve">Braun, V. and Clarke, V. (2006a) “Using thematic analysis in psychology,” </w:t>
          </w:r>
          <w:r w:rsidRPr="00A245DC">
            <w:rPr>
              <w:rFonts w:ascii="Arial" w:eastAsia="Times New Roman" w:hAnsi="Arial" w:cs="Arial"/>
              <w:i/>
              <w:iCs/>
              <w:color w:val="000000"/>
            </w:rPr>
            <w:t>Qualitative Research in Psychology</w:t>
          </w:r>
          <w:r w:rsidRPr="00A245DC">
            <w:rPr>
              <w:rFonts w:ascii="Arial" w:eastAsia="Times New Roman" w:hAnsi="Arial" w:cs="Arial"/>
              <w:color w:val="000000"/>
            </w:rPr>
            <w:t>, 3(2), pp. 77–101. Available at: https://doi.org/10.1191/1478088706qp063oa.</w:t>
          </w:r>
        </w:p>
        <w:p w14:paraId="3DCB40EB" w14:textId="77777777" w:rsidR="00FF4C93" w:rsidRPr="00A245DC" w:rsidRDefault="00FF4C93">
          <w:pPr>
            <w:divId w:val="721907907"/>
            <w:rPr>
              <w:rFonts w:ascii="Arial" w:eastAsia="Times New Roman" w:hAnsi="Arial" w:cs="Arial"/>
              <w:color w:val="000000"/>
            </w:rPr>
          </w:pPr>
          <w:r w:rsidRPr="00A245DC">
            <w:rPr>
              <w:rFonts w:ascii="Arial" w:eastAsia="Times New Roman" w:hAnsi="Arial" w:cs="Arial"/>
              <w:color w:val="000000"/>
            </w:rPr>
            <w:t xml:space="preserve">Braun, V. and Clarke, V. (2006b) “Using thematic analysis in psychology,” </w:t>
          </w:r>
          <w:r w:rsidRPr="00A245DC">
            <w:rPr>
              <w:rFonts w:ascii="Arial" w:eastAsia="Times New Roman" w:hAnsi="Arial" w:cs="Arial"/>
              <w:i/>
              <w:iCs/>
              <w:color w:val="000000"/>
            </w:rPr>
            <w:t>Qualitative Research in Psychology</w:t>
          </w:r>
          <w:r w:rsidRPr="00A245DC">
            <w:rPr>
              <w:rFonts w:ascii="Arial" w:eastAsia="Times New Roman" w:hAnsi="Arial" w:cs="Arial"/>
              <w:color w:val="000000"/>
            </w:rPr>
            <w:t>, 3(2), pp. 77–101. Available at: https://doi.org/10.1191/1478088706qp063oa.</w:t>
          </w:r>
        </w:p>
        <w:p w14:paraId="39865DB9" w14:textId="77777777" w:rsidR="00FF4C93" w:rsidRPr="00A245DC" w:rsidRDefault="00FF4C93">
          <w:pPr>
            <w:divId w:val="1581216616"/>
            <w:rPr>
              <w:rFonts w:ascii="Arial" w:eastAsia="Times New Roman" w:hAnsi="Arial" w:cs="Arial"/>
              <w:color w:val="000000"/>
            </w:rPr>
          </w:pPr>
          <w:r w:rsidRPr="00A245DC">
            <w:rPr>
              <w:rFonts w:ascii="Arial" w:eastAsia="Times New Roman" w:hAnsi="Arial" w:cs="Arial"/>
              <w:color w:val="000000"/>
            </w:rPr>
            <w:t xml:space="preserve">Broekhuis, M., van Velsen, L. and Hermens, H. (2019a) “Assessing usability of eHealth technology: A comparison of usability benchmarking instruments,”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128, pp. 24–31. Available at: https://doi.org/10.1016/j.ijmedinf.2019.05.001.</w:t>
          </w:r>
        </w:p>
        <w:p w14:paraId="72C660B0" w14:textId="77777777" w:rsidR="00FF4C93" w:rsidRPr="00A245DC" w:rsidRDefault="00FF4C93">
          <w:pPr>
            <w:divId w:val="192885862"/>
            <w:rPr>
              <w:rFonts w:ascii="Arial" w:eastAsia="Times New Roman" w:hAnsi="Arial" w:cs="Arial"/>
              <w:color w:val="000000"/>
            </w:rPr>
          </w:pPr>
          <w:r w:rsidRPr="00A245DC">
            <w:rPr>
              <w:rFonts w:ascii="Arial" w:eastAsia="Times New Roman" w:hAnsi="Arial" w:cs="Arial"/>
              <w:color w:val="000000"/>
            </w:rPr>
            <w:t xml:space="preserve">Broekhuis, M., van Velsen, L. and Hermens, H. (2019b) “Assessing usability of eHealth technology: A comparison of usability benchmarking instruments,”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128, pp. 24–31. Available at: https://doi.org/10.1016/j.ijmedinf.2019.05.001.</w:t>
          </w:r>
        </w:p>
        <w:p w14:paraId="3F784203" w14:textId="77777777" w:rsidR="00FF4C93" w:rsidRPr="00A245DC" w:rsidRDefault="00FF4C93">
          <w:pPr>
            <w:divId w:val="1215655469"/>
            <w:rPr>
              <w:rFonts w:ascii="Arial" w:eastAsia="Times New Roman" w:hAnsi="Arial" w:cs="Arial"/>
              <w:color w:val="000000"/>
            </w:rPr>
          </w:pPr>
          <w:r w:rsidRPr="00A245DC">
            <w:rPr>
              <w:rFonts w:ascii="Arial" w:eastAsia="Times New Roman" w:hAnsi="Arial" w:cs="Arial"/>
              <w:color w:val="000000"/>
            </w:rPr>
            <w:t xml:space="preserve">Califf, R.M. and Sugarman, J. (2015) “Exploring the ethical and regulatory issues in pragmatic clinical trials,” </w:t>
          </w:r>
          <w:r w:rsidRPr="00A245DC">
            <w:rPr>
              <w:rFonts w:ascii="Arial" w:eastAsia="Times New Roman" w:hAnsi="Arial" w:cs="Arial"/>
              <w:i/>
              <w:iCs/>
              <w:color w:val="000000"/>
            </w:rPr>
            <w:t>Clinical Trials</w:t>
          </w:r>
          <w:r w:rsidRPr="00A245DC">
            <w:rPr>
              <w:rFonts w:ascii="Arial" w:eastAsia="Times New Roman" w:hAnsi="Arial" w:cs="Arial"/>
              <w:color w:val="000000"/>
            </w:rPr>
            <w:t>, 12(5), pp. 436–441. Available at: https://doi.org/10.1177/1740774515598334.</w:t>
          </w:r>
        </w:p>
        <w:p w14:paraId="03895385" w14:textId="77777777" w:rsidR="00FF4C93" w:rsidRPr="00A245DC" w:rsidRDefault="00FF4C93">
          <w:pPr>
            <w:divId w:val="1504203969"/>
            <w:rPr>
              <w:rFonts w:ascii="Arial" w:eastAsia="Times New Roman" w:hAnsi="Arial" w:cs="Arial"/>
              <w:color w:val="000000"/>
            </w:rPr>
          </w:pPr>
          <w:r w:rsidRPr="00A245DC">
            <w:rPr>
              <w:rFonts w:ascii="Arial" w:eastAsia="Times New Roman" w:hAnsi="Arial" w:cs="Arial"/>
              <w:color w:val="000000"/>
            </w:rPr>
            <w:t xml:space="preserve">Carayon, P. and Hoonakker, P. (2019) “Human Factors and Usability for Health Information Technology: Old and New Challenges,” </w:t>
          </w:r>
          <w:r w:rsidRPr="00A245DC">
            <w:rPr>
              <w:rFonts w:ascii="Arial" w:eastAsia="Times New Roman" w:hAnsi="Arial" w:cs="Arial"/>
              <w:i/>
              <w:iCs/>
              <w:color w:val="000000"/>
            </w:rPr>
            <w:t>Yearbook of Medical Informatics</w:t>
          </w:r>
          <w:r w:rsidRPr="00A245DC">
            <w:rPr>
              <w:rFonts w:ascii="Arial" w:eastAsia="Times New Roman" w:hAnsi="Arial" w:cs="Arial"/>
              <w:color w:val="000000"/>
            </w:rPr>
            <w:t>, 28(01), pp. 071–077. Available at: https://doi.org/10.1055/s-0039-1677907.</w:t>
          </w:r>
        </w:p>
        <w:p w14:paraId="4655D468" w14:textId="77777777" w:rsidR="00FF4C93" w:rsidRPr="00A245DC" w:rsidRDefault="00FF4C93">
          <w:pPr>
            <w:divId w:val="1242643720"/>
            <w:rPr>
              <w:rFonts w:ascii="Arial" w:eastAsia="Times New Roman" w:hAnsi="Arial" w:cs="Arial"/>
              <w:color w:val="000000"/>
            </w:rPr>
          </w:pPr>
          <w:r w:rsidRPr="00A245DC">
            <w:rPr>
              <w:rFonts w:ascii="Arial" w:eastAsia="Times New Roman" w:hAnsi="Arial" w:cs="Arial"/>
              <w:color w:val="000000"/>
            </w:rPr>
            <w:t xml:space="preserve">Chapman, A., Hadfield, M. and Chapman, C. (2015) “Qualitative research in healthcare: An introduction to grounded theory using thematic analysis,” </w:t>
          </w:r>
          <w:r w:rsidRPr="00A245DC">
            <w:rPr>
              <w:rFonts w:ascii="Arial" w:eastAsia="Times New Roman" w:hAnsi="Arial" w:cs="Arial"/>
              <w:i/>
              <w:iCs/>
              <w:color w:val="000000"/>
            </w:rPr>
            <w:t>Journal of the Royal College of Physicians of Edinburgh</w:t>
          </w:r>
          <w:r w:rsidRPr="00A245DC">
            <w:rPr>
              <w:rFonts w:ascii="Arial" w:eastAsia="Times New Roman" w:hAnsi="Arial" w:cs="Arial"/>
              <w:color w:val="000000"/>
            </w:rPr>
            <w:t>, 45(3), pp. 201–205. Available at: https://doi.org/10.4997/jrcpe.2015.305.</w:t>
          </w:r>
        </w:p>
        <w:p w14:paraId="65C2715F" w14:textId="77777777" w:rsidR="00FF4C93" w:rsidRPr="00A245DC" w:rsidRDefault="00FF4C93">
          <w:pPr>
            <w:divId w:val="1768308702"/>
            <w:rPr>
              <w:rFonts w:ascii="Arial" w:eastAsia="Times New Roman" w:hAnsi="Arial" w:cs="Arial"/>
              <w:color w:val="000000"/>
            </w:rPr>
          </w:pPr>
          <w:r w:rsidRPr="00A245DC">
            <w:rPr>
              <w:rFonts w:ascii="Arial" w:eastAsia="Times New Roman" w:hAnsi="Arial" w:cs="Arial"/>
              <w:color w:val="000000"/>
            </w:rPr>
            <w:t xml:space="preserve">Cho, H. </w:t>
          </w:r>
          <w:r w:rsidRPr="00A245DC">
            <w:rPr>
              <w:rFonts w:ascii="Arial" w:eastAsia="Times New Roman" w:hAnsi="Arial" w:cs="Arial"/>
              <w:i/>
              <w:iCs/>
              <w:color w:val="000000"/>
            </w:rPr>
            <w:t>et al.</w:t>
          </w:r>
          <w:r w:rsidRPr="00A245DC">
            <w:rPr>
              <w:rFonts w:ascii="Arial" w:eastAsia="Times New Roman" w:hAnsi="Arial" w:cs="Arial"/>
              <w:color w:val="000000"/>
            </w:rPr>
            <w:t xml:space="preserve"> (2024) “Electronic health record system use and documentation burden of acute and critical care nurse clinicians: a mixed-methods study,” </w:t>
          </w:r>
          <w:r w:rsidRPr="00A245DC">
            <w:rPr>
              <w:rFonts w:ascii="Arial" w:eastAsia="Times New Roman" w:hAnsi="Arial" w:cs="Arial"/>
              <w:i/>
              <w:iCs/>
              <w:color w:val="000000"/>
            </w:rPr>
            <w:t>Journal of the American Medical Informatics Association</w:t>
          </w:r>
          <w:r w:rsidRPr="00A245DC">
            <w:rPr>
              <w:rFonts w:ascii="Arial" w:eastAsia="Times New Roman" w:hAnsi="Arial" w:cs="Arial"/>
              <w:color w:val="000000"/>
            </w:rPr>
            <w:t>, 31(11), pp. 2540–2549. Available at: https://doi.org/10.1093/jamia/ocae239.</w:t>
          </w:r>
        </w:p>
        <w:p w14:paraId="6F843050" w14:textId="77777777" w:rsidR="00FF4C93" w:rsidRPr="00A245DC" w:rsidRDefault="00FF4C93">
          <w:pPr>
            <w:divId w:val="395057328"/>
            <w:rPr>
              <w:rFonts w:ascii="Arial" w:eastAsia="Times New Roman" w:hAnsi="Arial" w:cs="Arial"/>
              <w:color w:val="000000"/>
            </w:rPr>
          </w:pPr>
          <w:r w:rsidRPr="00A245DC">
            <w:rPr>
              <w:rFonts w:ascii="Arial" w:eastAsia="Times New Roman" w:hAnsi="Arial" w:cs="Arial"/>
              <w:color w:val="000000"/>
            </w:rPr>
            <w:t xml:space="preserve">Colligan, 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 “Cognitive workload changes for nurses transitioning from a legacy system with paper documentation to a commercial electronic health record,”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84(7), pp. 469–476. Available at: https://doi.org/10.1016/j.ijmedinf.2015.03.003.</w:t>
          </w:r>
        </w:p>
        <w:p w14:paraId="3D3E4EFF" w14:textId="77777777" w:rsidR="00FF4C93" w:rsidRPr="00A245DC" w:rsidRDefault="00FF4C93">
          <w:pPr>
            <w:divId w:val="814685152"/>
            <w:rPr>
              <w:rFonts w:ascii="Arial" w:eastAsia="Times New Roman" w:hAnsi="Arial" w:cs="Arial"/>
              <w:color w:val="000000"/>
            </w:rPr>
          </w:pPr>
          <w:r w:rsidRPr="00A245DC">
            <w:rPr>
              <w:rFonts w:ascii="Arial" w:eastAsia="Times New Roman" w:hAnsi="Arial" w:cs="Arial"/>
              <w:color w:val="000000"/>
            </w:rPr>
            <w:t xml:space="preserve">Creswell, J.W. (2014) </w:t>
          </w:r>
          <w:r w:rsidRPr="00A245DC">
            <w:rPr>
              <w:rFonts w:ascii="Arial" w:eastAsia="Times New Roman" w:hAnsi="Arial" w:cs="Arial"/>
              <w:i/>
              <w:iCs/>
              <w:color w:val="000000"/>
            </w:rPr>
            <w:t>Research design: qualitative, quantitative, and mixed methods approaches</w:t>
          </w:r>
          <w:r w:rsidRPr="00A245DC">
            <w:rPr>
              <w:rFonts w:ascii="Arial" w:eastAsia="Times New Roman" w:hAnsi="Arial" w:cs="Arial"/>
              <w:color w:val="000000"/>
            </w:rPr>
            <w:t>. 4th ed. Thousand Oaks, California : SAGE.</w:t>
          </w:r>
        </w:p>
        <w:p w14:paraId="1A694FB3" w14:textId="77777777" w:rsidR="00FF4C93" w:rsidRPr="00A245DC" w:rsidRDefault="00FF4C93">
          <w:pPr>
            <w:divId w:val="595401444"/>
            <w:rPr>
              <w:rFonts w:ascii="Arial" w:eastAsia="Times New Roman" w:hAnsi="Arial" w:cs="Arial"/>
              <w:color w:val="000000"/>
            </w:rPr>
          </w:pPr>
          <w:r w:rsidRPr="00A245DC">
            <w:rPr>
              <w:rFonts w:ascii="Arial" w:eastAsia="Times New Roman" w:hAnsi="Arial" w:cs="Arial"/>
              <w:color w:val="000000"/>
            </w:rPr>
            <w:t xml:space="preserve">Cronbach, L.J. (1951) “Coefficient Alpha and the Internal Structure of Tests,” </w:t>
          </w:r>
          <w:r w:rsidRPr="00A245DC">
            <w:rPr>
              <w:rFonts w:ascii="Arial" w:eastAsia="Times New Roman" w:hAnsi="Arial" w:cs="Arial"/>
              <w:i/>
              <w:iCs/>
              <w:color w:val="000000"/>
            </w:rPr>
            <w:t>Psychometrika</w:t>
          </w:r>
          <w:r w:rsidRPr="00A245DC">
            <w:rPr>
              <w:rFonts w:ascii="Arial" w:eastAsia="Times New Roman" w:hAnsi="Arial" w:cs="Arial"/>
              <w:color w:val="000000"/>
            </w:rPr>
            <w:t>, 16(3), pp. 297–334. Available at: https://doi.org/10.1007/BF02310555.</w:t>
          </w:r>
        </w:p>
        <w:p w14:paraId="55234F4E" w14:textId="77777777" w:rsidR="00FF4C93" w:rsidRPr="00A245DC" w:rsidRDefault="00FF4C93">
          <w:pPr>
            <w:divId w:val="2021544977"/>
            <w:rPr>
              <w:rFonts w:ascii="Arial" w:eastAsia="Times New Roman" w:hAnsi="Arial" w:cs="Arial"/>
              <w:color w:val="000000"/>
            </w:rPr>
          </w:pPr>
          <w:r w:rsidRPr="00A245DC">
            <w:rPr>
              <w:rFonts w:ascii="Arial" w:eastAsia="Times New Roman" w:hAnsi="Arial" w:cs="Arial"/>
              <w:color w:val="000000"/>
            </w:rPr>
            <w:lastRenderedPageBreak/>
            <w:t xml:space="preserve">David Maguire </w:t>
          </w:r>
          <w:r w:rsidRPr="00A245DC">
            <w:rPr>
              <w:rFonts w:ascii="Arial" w:eastAsia="Times New Roman" w:hAnsi="Arial" w:cs="Arial"/>
              <w:i/>
              <w:iCs/>
              <w:color w:val="000000"/>
            </w:rPr>
            <w:t>et al.</w:t>
          </w:r>
          <w:r w:rsidRPr="00A245DC">
            <w:rPr>
              <w:rFonts w:ascii="Arial" w:eastAsia="Times New Roman" w:hAnsi="Arial" w:cs="Arial"/>
              <w:color w:val="000000"/>
            </w:rPr>
            <w:t xml:space="preserve"> (2021) </w:t>
          </w:r>
          <w:r w:rsidRPr="00A245DC">
            <w:rPr>
              <w:rFonts w:ascii="Arial" w:eastAsia="Times New Roman" w:hAnsi="Arial" w:cs="Arial"/>
              <w:i/>
              <w:iCs/>
              <w:color w:val="000000"/>
            </w:rPr>
            <w:t xml:space="preserve">Shaping the future of  digital technology in  health and social care </w:t>
          </w:r>
          <w:r w:rsidRPr="00A245DC">
            <w:rPr>
              <w:rFonts w:ascii="Arial" w:eastAsia="Times New Roman" w:hAnsi="Arial" w:cs="Arial"/>
              <w:color w:val="000000"/>
            </w:rPr>
            <w:t>.</w:t>
          </w:r>
        </w:p>
        <w:p w14:paraId="46A655E7" w14:textId="77777777" w:rsidR="00FF4C93" w:rsidRPr="00A245DC" w:rsidRDefault="00FF4C93">
          <w:pPr>
            <w:divId w:val="1659770050"/>
            <w:rPr>
              <w:rFonts w:ascii="Arial" w:eastAsia="Times New Roman" w:hAnsi="Arial" w:cs="Arial"/>
              <w:color w:val="000000"/>
            </w:rPr>
          </w:pPr>
          <w:r w:rsidRPr="00A245DC">
            <w:rPr>
              <w:rFonts w:ascii="Arial" w:eastAsia="Times New Roman" w:hAnsi="Arial" w:cs="Arial"/>
              <w:color w:val="000000"/>
            </w:rPr>
            <w:t xml:space="preserve">Davidson, B. </w:t>
          </w:r>
          <w:r w:rsidRPr="00A245DC">
            <w:rPr>
              <w:rFonts w:ascii="Arial" w:eastAsia="Times New Roman" w:hAnsi="Arial" w:cs="Arial"/>
              <w:i/>
              <w:iCs/>
              <w:color w:val="000000"/>
            </w:rPr>
            <w:t>et al.</w:t>
          </w:r>
          <w:r w:rsidRPr="00A245DC">
            <w:rPr>
              <w:rFonts w:ascii="Arial" w:eastAsia="Times New Roman" w:hAnsi="Arial" w:cs="Arial"/>
              <w:color w:val="000000"/>
            </w:rPr>
            <w:t xml:space="preserve"> (2022) “Requirements for a Bespoke Intensive Care Unit Dashboard in Response to the COVID-19 Pandemic: Semistructured Interview Study,” </w:t>
          </w:r>
          <w:r w:rsidRPr="00A245DC">
            <w:rPr>
              <w:rFonts w:ascii="Arial" w:eastAsia="Times New Roman" w:hAnsi="Arial" w:cs="Arial"/>
              <w:i/>
              <w:iCs/>
              <w:color w:val="000000"/>
            </w:rPr>
            <w:t>JMIR Human Factors</w:t>
          </w:r>
          <w:r w:rsidRPr="00A245DC">
            <w:rPr>
              <w:rFonts w:ascii="Arial" w:eastAsia="Times New Roman" w:hAnsi="Arial" w:cs="Arial"/>
              <w:color w:val="000000"/>
            </w:rPr>
            <w:t>, 9(2), p. e30523. Available at: https://doi.org/10.2196/30523.</w:t>
          </w:r>
        </w:p>
        <w:p w14:paraId="763A4E57" w14:textId="77777777" w:rsidR="00FF4C93" w:rsidRPr="00A245DC" w:rsidRDefault="00FF4C93">
          <w:pPr>
            <w:divId w:val="519660097"/>
            <w:rPr>
              <w:rFonts w:ascii="Arial" w:eastAsia="Times New Roman" w:hAnsi="Arial" w:cs="Arial"/>
              <w:color w:val="000000"/>
            </w:rPr>
          </w:pPr>
          <w:r w:rsidRPr="00A245DC">
            <w:rPr>
              <w:rFonts w:ascii="Arial" w:eastAsia="Times New Roman" w:hAnsi="Arial" w:cs="Arial"/>
              <w:color w:val="000000"/>
            </w:rPr>
            <w:t xml:space="preserve">Department of Health and Social Care (2016) </w:t>
          </w:r>
          <w:r w:rsidRPr="00A245DC">
            <w:rPr>
              <w:rFonts w:ascii="Arial" w:eastAsia="Times New Roman" w:hAnsi="Arial" w:cs="Arial"/>
              <w:i/>
              <w:iCs/>
              <w:color w:val="000000"/>
            </w:rPr>
            <w:t>Making IT work: harnessing the power of health information technology to improve care in England</w:t>
          </w:r>
          <w:r w:rsidRPr="00A245DC">
            <w:rPr>
              <w:rFonts w:ascii="Arial" w:eastAsia="Times New Roman" w:hAnsi="Arial" w:cs="Arial"/>
              <w:color w:val="000000"/>
            </w:rPr>
            <w:t xml:space="preserve">, </w:t>
          </w:r>
          <w:r w:rsidRPr="00A245DC">
            <w:rPr>
              <w:rFonts w:ascii="Arial" w:eastAsia="Times New Roman" w:hAnsi="Arial" w:cs="Arial"/>
              <w:i/>
              <w:iCs/>
              <w:color w:val="000000"/>
            </w:rPr>
            <w:t>https://www.gov.uk/government/publications/using-information-technology-to-improve-the-nhs/making-it-work-harnessing-the-power-of-health-information-technology-to-improve-care-in-england</w:t>
          </w:r>
          <w:r w:rsidRPr="00A245DC">
            <w:rPr>
              <w:rFonts w:ascii="Arial" w:eastAsia="Times New Roman" w:hAnsi="Arial" w:cs="Arial"/>
              <w:color w:val="000000"/>
            </w:rPr>
            <w:t>.</w:t>
          </w:r>
        </w:p>
        <w:p w14:paraId="35DC4E20" w14:textId="77777777" w:rsidR="00FF4C93" w:rsidRPr="00A245DC" w:rsidRDefault="00FF4C93">
          <w:pPr>
            <w:divId w:val="141503530"/>
            <w:rPr>
              <w:rFonts w:ascii="Arial" w:eastAsia="Times New Roman" w:hAnsi="Arial" w:cs="Arial"/>
              <w:color w:val="000000"/>
            </w:rPr>
          </w:pPr>
          <w:r w:rsidRPr="00A245DC">
            <w:rPr>
              <w:rFonts w:ascii="Arial" w:eastAsia="Times New Roman" w:hAnsi="Arial" w:cs="Arial"/>
              <w:color w:val="000000"/>
            </w:rPr>
            <w:t xml:space="preserve">DHCW (2020) </w:t>
          </w:r>
          <w:r w:rsidRPr="00A245DC">
            <w:rPr>
              <w:rFonts w:ascii="Arial" w:eastAsia="Times New Roman" w:hAnsi="Arial" w:cs="Arial"/>
              <w:i/>
              <w:iCs/>
              <w:color w:val="000000"/>
            </w:rPr>
            <w:t>£13 million technology investment for NHS Wales’ intensive care patients</w:t>
          </w:r>
          <w:r w:rsidRPr="00A245DC">
            <w:rPr>
              <w:rFonts w:ascii="Arial" w:eastAsia="Times New Roman" w:hAnsi="Arial" w:cs="Arial"/>
              <w:color w:val="000000"/>
            </w:rPr>
            <w:t xml:space="preserve">, </w:t>
          </w:r>
          <w:r w:rsidRPr="00A245DC">
            <w:rPr>
              <w:rFonts w:ascii="Arial" w:eastAsia="Times New Roman" w:hAnsi="Arial" w:cs="Arial"/>
              <w:i/>
              <w:iCs/>
              <w:color w:val="000000"/>
            </w:rPr>
            <w:t>https://dhcw.nhs.wales/news/archived-news/13-million-technology-investment-for-nhs-wales-intensive-care-patients/</w:t>
          </w:r>
          <w:r w:rsidRPr="00A245DC">
            <w:rPr>
              <w:rFonts w:ascii="Arial" w:eastAsia="Times New Roman" w:hAnsi="Arial" w:cs="Arial"/>
              <w:color w:val="000000"/>
            </w:rPr>
            <w:t>.</w:t>
          </w:r>
        </w:p>
        <w:p w14:paraId="5FADF877" w14:textId="77777777" w:rsidR="00FF4C93" w:rsidRPr="00A245DC" w:rsidRDefault="00FF4C93">
          <w:pPr>
            <w:divId w:val="105120858"/>
            <w:rPr>
              <w:rFonts w:ascii="Arial" w:eastAsia="Times New Roman" w:hAnsi="Arial" w:cs="Arial"/>
              <w:color w:val="000000"/>
            </w:rPr>
          </w:pPr>
          <w:r w:rsidRPr="00A245DC">
            <w:rPr>
              <w:rFonts w:ascii="Arial" w:eastAsia="Times New Roman" w:hAnsi="Arial" w:cs="Arial"/>
              <w:color w:val="000000"/>
            </w:rPr>
            <w:t xml:space="preserve">von Dincklage, F. </w:t>
          </w:r>
          <w:r w:rsidRPr="00A245DC">
            <w:rPr>
              <w:rFonts w:ascii="Arial" w:eastAsia="Times New Roman" w:hAnsi="Arial" w:cs="Arial"/>
              <w:i/>
              <w:iCs/>
              <w:color w:val="000000"/>
            </w:rPr>
            <w:t>et al.</w:t>
          </w:r>
          <w:r w:rsidRPr="00A245DC">
            <w:rPr>
              <w:rFonts w:ascii="Arial" w:eastAsia="Times New Roman" w:hAnsi="Arial" w:cs="Arial"/>
              <w:color w:val="000000"/>
            </w:rPr>
            <w:t xml:space="preserve"> (2019) “Investigation of the Usability of Computerized Critical Care Information Systems in Germany,” </w:t>
          </w:r>
          <w:r w:rsidRPr="00A245DC">
            <w:rPr>
              <w:rFonts w:ascii="Arial" w:eastAsia="Times New Roman" w:hAnsi="Arial" w:cs="Arial"/>
              <w:i/>
              <w:iCs/>
              <w:color w:val="000000"/>
            </w:rPr>
            <w:t>Journal of Intensive Care Medicine</w:t>
          </w:r>
          <w:r w:rsidRPr="00A245DC">
            <w:rPr>
              <w:rFonts w:ascii="Arial" w:eastAsia="Times New Roman" w:hAnsi="Arial" w:cs="Arial"/>
              <w:color w:val="000000"/>
            </w:rPr>
            <w:t>, 34(3), pp. 227–237. Available at: https://doi.org/10.1177/0885066617696848.</w:t>
          </w:r>
        </w:p>
        <w:p w14:paraId="3021DB14" w14:textId="77777777" w:rsidR="00FF4C93" w:rsidRPr="00A245DC" w:rsidRDefault="00FF4C93">
          <w:pPr>
            <w:divId w:val="184906535"/>
            <w:rPr>
              <w:rFonts w:ascii="Arial" w:eastAsia="Times New Roman" w:hAnsi="Arial" w:cs="Arial"/>
              <w:color w:val="000000"/>
            </w:rPr>
          </w:pPr>
          <w:r w:rsidRPr="00A245DC">
            <w:rPr>
              <w:rFonts w:ascii="Arial" w:eastAsia="Times New Roman" w:hAnsi="Arial" w:cs="Arial"/>
              <w:color w:val="000000"/>
            </w:rPr>
            <w:t xml:space="preserve">Doherty, N.F., Ashurst, C. and Peppard, J. (2012) “Factors Affecting the Successful Realisation of Benefits from Systems Development Projects: Findings from Three Case Studies,” </w:t>
          </w:r>
          <w:r w:rsidRPr="00A245DC">
            <w:rPr>
              <w:rFonts w:ascii="Arial" w:eastAsia="Times New Roman" w:hAnsi="Arial" w:cs="Arial"/>
              <w:i/>
              <w:iCs/>
              <w:color w:val="000000"/>
            </w:rPr>
            <w:t>Journal of Information Technology</w:t>
          </w:r>
          <w:r w:rsidRPr="00A245DC">
            <w:rPr>
              <w:rFonts w:ascii="Arial" w:eastAsia="Times New Roman" w:hAnsi="Arial" w:cs="Arial"/>
              <w:color w:val="000000"/>
            </w:rPr>
            <w:t>, 27(1), pp. 1–16. Available at: https://doi.org/10.1057/jit.2011.8.</w:t>
          </w:r>
        </w:p>
        <w:p w14:paraId="1DDE4CAF" w14:textId="77777777" w:rsidR="00FF4C93" w:rsidRPr="00A245DC" w:rsidRDefault="00FF4C93">
          <w:pPr>
            <w:divId w:val="415440355"/>
            <w:rPr>
              <w:rFonts w:ascii="Arial" w:eastAsia="Times New Roman" w:hAnsi="Arial" w:cs="Arial"/>
              <w:color w:val="000000"/>
            </w:rPr>
          </w:pPr>
          <w:r w:rsidRPr="00A245DC">
            <w:rPr>
              <w:rFonts w:ascii="Arial" w:eastAsia="Times New Roman" w:hAnsi="Arial" w:cs="Arial"/>
              <w:color w:val="000000"/>
            </w:rPr>
            <w:t xml:space="preserve">Dowding, D. (2013) “Best Practices for Mixed Methods Research in the Health Sciences </w:t>
          </w:r>
          <w:r w:rsidRPr="00A245DC">
            <w:rPr>
              <w:rFonts w:ascii="Arial" w:eastAsia="Times New Roman" w:hAnsi="Arial" w:cs="Arial"/>
              <w:i/>
              <w:iCs/>
              <w:color w:val="000000"/>
            </w:rPr>
            <w:t>John W. Creswell, Ann Carroll Klassen, Vicki L. Plano Clark, Katherine Clegg Smith for the Office of Behavioral and Social Sciences Research</w:t>
          </w:r>
          <w:r w:rsidRPr="00A245DC">
            <w:rPr>
              <w:rFonts w:ascii="Arial" w:eastAsia="Times New Roman" w:hAnsi="Arial" w:cs="Arial"/>
              <w:color w:val="000000"/>
            </w:rPr>
            <w:t xml:space="preserve"> ; Qualitative Methods Overview </w:t>
          </w:r>
          <w:r w:rsidRPr="00A245DC">
            <w:rPr>
              <w:rFonts w:ascii="Arial" w:eastAsia="Times New Roman" w:hAnsi="Arial" w:cs="Arial"/>
              <w:i/>
              <w:iCs/>
              <w:color w:val="000000"/>
            </w:rPr>
            <w:t>Jo Moriarty</w:t>
          </w:r>
          <w:r w:rsidRPr="00A245DC">
            <w:rPr>
              <w:rFonts w:ascii="Arial" w:eastAsia="Times New Roman" w:hAnsi="Arial" w:cs="Arial"/>
              <w:color w:val="000000"/>
            </w:rPr>
            <w:t xml:space="preserve">,” </w:t>
          </w:r>
          <w:r w:rsidRPr="00A245DC">
            <w:rPr>
              <w:rFonts w:ascii="Arial" w:eastAsia="Times New Roman" w:hAnsi="Arial" w:cs="Arial"/>
              <w:i/>
              <w:iCs/>
              <w:color w:val="000000"/>
            </w:rPr>
            <w:t>Qualitative Social Work</w:t>
          </w:r>
          <w:r w:rsidRPr="00A245DC">
            <w:rPr>
              <w:rFonts w:ascii="Arial" w:eastAsia="Times New Roman" w:hAnsi="Arial" w:cs="Arial"/>
              <w:color w:val="000000"/>
            </w:rPr>
            <w:t>, 12(4), pp. 541–545. Available at: https://doi.org/10.1177/1473325013493540a.</w:t>
          </w:r>
        </w:p>
        <w:p w14:paraId="743094D0" w14:textId="77777777" w:rsidR="00FF4C93" w:rsidRPr="00A245DC" w:rsidRDefault="00FF4C93">
          <w:pPr>
            <w:divId w:val="1057515286"/>
            <w:rPr>
              <w:rFonts w:ascii="Arial" w:eastAsia="Times New Roman" w:hAnsi="Arial" w:cs="Arial"/>
              <w:color w:val="000000"/>
            </w:rPr>
          </w:pPr>
          <w:r w:rsidRPr="00A245DC">
            <w:rPr>
              <w:rFonts w:ascii="Arial" w:eastAsia="Times New Roman" w:hAnsi="Arial" w:cs="Arial"/>
              <w:color w:val="000000"/>
            </w:rPr>
            <w:t xml:space="preserve">Drisko, J.W. (2025) “Transferability and Generalization in Qualitative Research,” </w:t>
          </w:r>
          <w:r w:rsidRPr="00A245DC">
            <w:rPr>
              <w:rFonts w:ascii="Arial" w:eastAsia="Times New Roman" w:hAnsi="Arial" w:cs="Arial"/>
              <w:i/>
              <w:iCs/>
              <w:color w:val="000000"/>
            </w:rPr>
            <w:t>Research on Social Work Practice</w:t>
          </w:r>
          <w:r w:rsidRPr="00A245DC">
            <w:rPr>
              <w:rFonts w:ascii="Arial" w:eastAsia="Times New Roman" w:hAnsi="Arial" w:cs="Arial"/>
              <w:color w:val="000000"/>
            </w:rPr>
            <w:t>, 35(1), pp. 102–110. Available at: https://doi.org/10.1177/10497315241256560.</w:t>
          </w:r>
        </w:p>
        <w:p w14:paraId="06C9D518" w14:textId="77777777" w:rsidR="00FF4C93" w:rsidRPr="00A245DC" w:rsidRDefault="00FF4C93">
          <w:pPr>
            <w:divId w:val="903680907"/>
            <w:rPr>
              <w:rFonts w:ascii="Arial" w:eastAsia="Times New Roman" w:hAnsi="Arial" w:cs="Arial"/>
              <w:color w:val="000000"/>
            </w:rPr>
          </w:pPr>
          <w:r w:rsidRPr="00A245DC">
            <w:rPr>
              <w:rFonts w:ascii="Arial" w:eastAsia="Times New Roman" w:hAnsi="Arial" w:cs="Arial"/>
              <w:color w:val="000000"/>
            </w:rPr>
            <w:t xml:space="preserve">Elliott, N. and Jordan, J. (2010) “Practical strategies to avoid the pitfalls in grounded theory research,” </w:t>
          </w:r>
          <w:r w:rsidRPr="00A245DC">
            <w:rPr>
              <w:rFonts w:ascii="Arial" w:eastAsia="Times New Roman" w:hAnsi="Arial" w:cs="Arial"/>
              <w:i/>
              <w:iCs/>
              <w:color w:val="000000"/>
            </w:rPr>
            <w:t>Nurse Researcher</w:t>
          </w:r>
          <w:r w:rsidRPr="00A245DC">
            <w:rPr>
              <w:rFonts w:ascii="Arial" w:eastAsia="Times New Roman" w:hAnsi="Arial" w:cs="Arial"/>
              <w:color w:val="000000"/>
            </w:rPr>
            <w:t>, 17(4), pp. 29–40. Available at: https://doi.org/10.7748/nr2010.07.17.4.29.c7922.</w:t>
          </w:r>
        </w:p>
        <w:p w14:paraId="0800B1FE" w14:textId="77777777" w:rsidR="00FF4C93" w:rsidRPr="00A245DC" w:rsidRDefault="00FF4C93">
          <w:pPr>
            <w:divId w:val="529680921"/>
            <w:rPr>
              <w:rFonts w:ascii="Arial" w:eastAsia="Times New Roman" w:hAnsi="Arial" w:cs="Arial"/>
              <w:color w:val="000000"/>
            </w:rPr>
          </w:pPr>
          <w:r w:rsidRPr="00A245DC">
            <w:rPr>
              <w:rFonts w:ascii="Arial" w:eastAsia="Times New Roman" w:hAnsi="Arial" w:cs="Arial"/>
              <w:color w:val="000000"/>
            </w:rPr>
            <w:t>El</w:t>
          </w:r>
          <w:r w:rsidRPr="00A245DC">
            <w:rPr>
              <w:rFonts w:ascii="Cambria Math" w:eastAsia="Times New Roman" w:hAnsi="Cambria Math" w:cs="Cambria Math"/>
              <w:color w:val="000000"/>
            </w:rPr>
            <w:t>‐</w:t>
          </w:r>
          <w:r w:rsidRPr="00A245DC">
            <w:rPr>
              <w:rFonts w:ascii="Arial" w:eastAsia="Times New Roman" w:hAnsi="Arial" w:cs="Arial"/>
              <w:color w:val="000000"/>
            </w:rPr>
            <w:t xml:space="preserve">Sayed, A.A.I. </w:t>
          </w:r>
          <w:r w:rsidRPr="00A245DC">
            <w:rPr>
              <w:rFonts w:ascii="Arial" w:eastAsia="Times New Roman" w:hAnsi="Arial" w:cs="Arial"/>
              <w:i/>
              <w:iCs/>
              <w:color w:val="000000"/>
            </w:rPr>
            <w:t>et al.</w:t>
          </w:r>
          <w:r w:rsidRPr="00A245DC">
            <w:rPr>
              <w:rFonts w:ascii="Arial" w:eastAsia="Times New Roman" w:hAnsi="Arial" w:cs="Arial"/>
              <w:color w:val="000000"/>
            </w:rPr>
            <w:t xml:space="preserve"> (2025) “The Impact of Digital Culture, Digital Competence and Clinical Decision Support System Usability on Critical Care Nurses’ Clinical Judgement: A Moderated Moderation Analysis,” </w:t>
          </w:r>
          <w:r w:rsidRPr="00A245DC">
            <w:rPr>
              <w:rFonts w:ascii="Arial" w:eastAsia="Times New Roman" w:hAnsi="Arial" w:cs="Arial"/>
              <w:i/>
              <w:iCs/>
              <w:color w:val="000000"/>
            </w:rPr>
            <w:t>Nursing in Critical Care</w:t>
          </w:r>
          <w:r w:rsidRPr="00A245DC">
            <w:rPr>
              <w:rFonts w:ascii="Arial" w:eastAsia="Times New Roman" w:hAnsi="Arial" w:cs="Arial"/>
              <w:color w:val="000000"/>
            </w:rPr>
            <w:t>, 30(4). Available at: https://doi.org/10.1111/nicc.70118.</w:t>
          </w:r>
        </w:p>
        <w:p w14:paraId="1DB92090" w14:textId="77777777" w:rsidR="00FF4C93" w:rsidRPr="00A245DC" w:rsidRDefault="00FF4C93">
          <w:pPr>
            <w:divId w:val="1474981550"/>
            <w:rPr>
              <w:rFonts w:ascii="Arial" w:eastAsia="Times New Roman" w:hAnsi="Arial" w:cs="Arial"/>
              <w:color w:val="000000"/>
            </w:rPr>
          </w:pPr>
          <w:r w:rsidRPr="00A245DC">
            <w:rPr>
              <w:rFonts w:ascii="Arial" w:eastAsia="Times New Roman" w:hAnsi="Arial" w:cs="Arial"/>
              <w:color w:val="000000"/>
            </w:rPr>
            <w:lastRenderedPageBreak/>
            <w:t xml:space="preserve">Emes, M. </w:t>
          </w:r>
          <w:r w:rsidRPr="00A245DC">
            <w:rPr>
              <w:rFonts w:ascii="Arial" w:eastAsia="Times New Roman" w:hAnsi="Arial" w:cs="Arial"/>
              <w:i/>
              <w:iCs/>
              <w:color w:val="000000"/>
            </w:rPr>
            <w:t>et al.</w:t>
          </w:r>
          <w:r w:rsidRPr="00A245DC">
            <w:rPr>
              <w:rFonts w:ascii="Arial" w:eastAsia="Times New Roman" w:hAnsi="Arial" w:cs="Arial"/>
              <w:color w:val="000000"/>
            </w:rPr>
            <w:t xml:space="preserve"> (2017) “Care and Flow: Using Soft Systems Methodology to understand tensions in the patient discharge process,” </w:t>
          </w:r>
          <w:r w:rsidRPr="00A245DC">
            <w:rPr>
              <w:rFonts w:ascii="Arial" w:eastAsia="Times New Roman" w:hAnsi="Arial" w:cs="Arial"/>
              <w:i/>
              <w:iCs/>
              <w:color w:val="000000"/>
            </w:rPr>
            <w:t>Health Systems</w:t>
          </w:r>
          <w:r w:rsidRPr="00A245DC">
            <w:rPr>
              <w:rFonts w:ascii="Arial" w:eastAsia="Times New Roman" w:hAnsi="Arial" w:cs="Arial"/>
              <w:color w:val="000000"/>
            </w:rPr>
            <w:t>, 6(3), pp. 260–278. Available at: https://doi.org/10.1057/s41306-017-0027-6.</w:t>
          </w:r>
        </w:p>
        <w:p w14:paraId="6222EC22" w14:textId="77777777" w:rsidR="00FF4C93" w:rsidRPr="00A245DC" w:rsidRDefault="00FF4C93">
          <w:pPr>
            <w:divId w:val="623971744"/>
            <w:rPr>
              <w:rFonts w:ascii="Arial" w:eastAsia="Times New Roman" w:hAnsi="Arial" w:cs="Arial"/>
              <w:color w:val="000000"/>
            </w:rPr>
          </w:pPr>
          <w:r w:rsidRPr="00A245DC">
            <w:rPr>
              <w:rFonts w:ascii="Arial" w:eastAsia="Times New Roman" w:hAnsi="Arial" w:cs="Arial"/>
              <w:color w:val="000000"/>
            </w:rPr>
            <w:t xml:space="preserve">Eric Topol (2019) </w:t>
          </w:r>
          <w:r w:rsidRPr="00A245DC">
            <w:rPr>
              <w:rFonts w:ascii="Arial" w:eastAsia="Times New Roman" w:hAnsi="Arial" w:cs="Arial"/>
              <w:i/>
              <w:iCs/>
              <w:color w:val="000000"/>
            </w:rPr>
            <w:t>The Topol Review: Preparing the healthcare workforce  to deliver the digital future</w:t>
          </w:r>
          <w:r w:rsidRPr="00A245DC">
            <w:rPr>
              <w:rFonts w:ascii="Arial" w:eastAsia="Times New Roman" w:hAnsi="Arial" w:cs="Arial"/>
              <w:color w:val="000000"/>
            </w:rPr>
            <w:t>.</w:t>
          </w:r>
        </w:p>
        <w:p w14:paraId="70C9BA8D" w14:textId="77777777" w:rsidR="00FF4C93" w:rsidRPr="00A245DC" w:rsidRDefault="00FF4C93">
          <w:pPr>
            <w:divId w:val="2140372163"/>
            <w:rPr>
              <w:rFonts w:ascii="Arial" w:eastAsia="Times New Roman" w:hAnsi="Arial" w:cs="Arial"/>
              <w:color w:val="000000"/>
            </w:rPr>
          </w:pPr>
          <w:r w:rsidRPr="00A245DC">
            <w:rPr>
              <w:rFonts w:ascii="Arial" w:eastAsia="Times New Roman" w:hAnsi="Arial" w:cs="Arial"/>
              <w:color w:val="000000"/>
            </w:rPr>
            <w:t xml:space="preserve">Faden, R.R. </w:t>
          </w:r>
          <w:r w:rsidRPr="00A245DC">
            <w:rPr>
              <w:rFonts w:ascii="Arial" w:eastAsia="Times New Roman" w:hAnsi="Arial" w:cs="Arial"/>
              <w:i/>
              <w:iCs/>
              <w:color w:val="000000"/>
            </w:rPr>
            <w:t>et al.</w:t>
          </w:r>
          <w:r w:rsidRPr="00A245DC">
            <w:rPr>
              <w:rFonts w:ascii="Arial" w:eastAsia="Times New Roman" w:hAnsi="Arial" w:cs="Arial"/>
              <w:color w:val="000000"/>
            </w:rPr>
            <w:t xml:space="preserve"> (2013) “An Ethics Framework for a Learning Health Care System: </w:t>
          </w:r>
          <w:r w:rsidRPr="00A245DC">
            <w:rPr>
              <w:rFonts w:ascii="Arial" w:eastAsia="Times New Roman" w:hAnsi="Arial" w:cs="Arial"/>
              <w:i/>
              <w:iCs/>
              <w:color w:val="000000"/>
            </w:rPr>
            <w:t>A Departure from Traditional Research Ethics and Clinical Ethics</w:t>
          </w:r>
          <w:r w:rsidRPr="00A245DC">
            <w:rPr>
              <w:rFonts w:ascii="Arial" w:eastAsia="Times New Roman" w:hAnsi="Arial" w:cs="Arial"/>
              <w:color w:val="000000"/>
            </w:rPr>
            <w:t xml:space="preserve">,” </w:t>
          </w:r>
          <w:r w:rsidRPr="00A245DC">
            <w:rPr>
              <w:rFonts w:ascii="Arial" w:eastAsia="Times New Roman" w:hAnsi="Arial" w:cs="Arial"/>
              <w:i/>
              <w:iCs/>
              <w:color w:val="000000"/>
            </w:rPr>
            <w:t>Hastings Center Report</w:t>
          </w:r>
          <w:r w:rsidRPr="00A245DC">
            <w:rPr>
              <w:rFonts w:ascii="Arial" w:eastAsia="Times New Roman" w:hAnsi="Arial" w:cs="Arial"/>
              <w:color w:val="000000"/>
            </w:rPr>
            <w:t>, 43(s1). Available at: https://doi.org/10.1002/hast.134.</w:t>
          </w:r>
        </w:p>
        <w:p w14:paraId="0606AA23" w14:textId="77777777" w:rsidR="00FF4C93" w:rsidRPr="00A245DC" w:rsidRDefault="00FF4C93">
          <w:pPr>
            <w:divId w:val="1559395359"/>
            <w:rPr>
              <w:rFonts w:ascii="Arial" w:eastAsia="Times New Roman" w:hAnsi="Arial" w:cs="Arial"/>
              <w:color w:val="000000"/>
            </w:rPr>
          </w:pPr>
          <w:r w:rsidRPr="00A245DC">
            <w:rPr>
              <w:rFonts w:ascii="Arial" w:eastAsia="Times New Roman" w:hAnsi="Arial" w:cs="Arial"/>
              <w:color w:val="000000"/>
            </w:rPr>
            <w:t xml:space="preserve">Field, Andy. (2018) </w:t>
          </w:r>
          <w:r w:rsidRPr="00A245DC">
            <w:rPr>
              <w:rFonts w:ascii="Arial" w:eastAsia="Times New Roman" w:hAnsi="Arial" w:cs="Arial"/>
              <w:i/>
              <w:iCs/>
              <w:color w:val="000000"/>
            </w:rPr>
            <w:t>Discovering statistics using IBM SPSS statistics</w:t>
          </w:r>
          <w:r w:rsidRPr="00A245DC">
            <w:rPr>
              <w:rFonts w:ascii="Arial" w:eastAsia="Times New Roman" w:hAnsi="Arial" w:cs="Arial"/>
              <w:color w:val="000000"/>
            </w:rPr>
            <w:t>. Sage Publications Inc.</w:t>
          </w:r>
        </w:p>
        <w:p w14:paraId="48B9BE61" w14:textId="77777777" w:rsidR="00FF4C93" w:rsidRPr="00A245DC" w:rsidRDefault="00FF4C93">
          <w:pPr>
            <w:divId w:val="1822380517"/>
            <w:rPr>
              <w:rFonts w:ascii="Arial" w:eastAsia="Times New Roman" w:hAnsi="Arial" w:cs="Arial"/>
              <w:color w:val="000000"/>
            </w:rPr>
          </w:pPr>
          <w:r w:rsidRPr="00A245DC">
            <w:rPr>
              <w:rFonts w:ascii="Arial" w:eastAsia="Times New Roman" w:hAnsi="Arial" w:cs="Arial"/>
              <w:color w:val="000000"/>
            </w:rPr>
            <w:t xml:space="preserve">Flynn, A.J. </w:t>
          </w:r>
          <w:r w:rsidRPr="00A245DC">
            <w:rPr>
              <w:rFonts w:ascii="Arial" w:eastAsia="Times New Roman" w:hAnsi="Arial" w:cs="Arial"/>
              <w:i/>
              <w:iCs/>
              <w:color w:val="000000"/>
            </w:rPr>
            <w:t>et al.</w:t>
          </w:r>
          <w:r w:rsidRPr="00A245DC">
            <w:rPr>
              <w:rFonts w:ascii="Arial" w:eastAsia="Times New Roman" w:hAnsi="Arial" w:cs="Arial"/>
              <w:color w:val="000000"/>
            </w:rPr>
            <w:t xml:space="preserve"> (2018) “The Knowledge Object Reference Ontology ( &lt;scp&gt;KORO&lt;/scp&gt; ): A formalism to support management and sharing of computable biomedical knowledge for learning health systems,” </w:t>
          </w:r>
          <w:r w:rsidRPr="00A245DC">
            <w:rPr>
              <w:rFonts w:ascii="Arial" w:eastAsia="Times New Roman" w:hAnsi="Arial" w:cs="Arial"/>
              <w:i/>
              <w:iCs/>
              <w:color w:val="000000"/>
            </w:rPr>
            <w:t>Learning Health Systems</w:t>
          </w:r>
          <w:r w:rsidRPr="00A245DC">
            <w:rPr>
              <w:rFonts w:ascii="Arial" w:eastAsia="Times New Roman" w:hAnsi="Arial" w:cs="Arial"/>
              <w:color w:val="000000"/>
            </w:rPr>
            <w:t>, 2(2). Available at: https://doi.org/10.1002/lrh2.10054.</w:t>
          </w:r>
        </w:p>
        <w:p w14:paraId="18C97BE3" w14:textId="77777777" w:rsidR="00FF4C93" w:rsidRPr="00A245DC" w:rsidRDefault="00FF4C93">
          <w:pPr>
            <w:divId w:val="1127242070"/>
            <w:rPr>
              <w:rFonts w:ascii="Arial" w:eastAsia="Times New Roman" w:hAnsi="Arial" w:cs="Arial"/>
              <w:color w:val="000000"/>
            </w:rPr>
          </w:pPr>
          <w:r w:rsidRPr="00A245DC">
            <w:rPr>
              <w:rFonts w:ascii="Arial" w:eastAsia="Times New Roman" w:hAnsi="Arial" w:cs="Arial"/>
              <w:color w:val="000000"/>
            </w:rPr>
            <w:t xml:space="preserve">Fretheim, A. and Tomic, O. (2015) “Statistical process control and interrupted time series: a golden opportunity for impact evaluation in quality improvement,” </w:t>
          </w:r>
          <w:r w:rsidRPr="00A245DC">
            <w:rPr>
              <w:rFonts w:ascii="Arial" w:eastAsia="Times New Roman" w:hAnsi="Arial" w:cs="Arial"/>
              <w:i/>
              <w:iCs/>
              <w:color w:val="000000"/>
            </w:rPr>
            <w:t>BMJ Quality &amp; Safety</w:t>
          </w:r>
          <w:r w:rsidRPr="00A245DC">
            <w:rPr>
              <w:rFonts w:ascii="Arial" w:eastAsia="Times New Roman" w:hAnsi="Arial" w:cs="Arial"/>
              <w:color w:val="000000"/>
            </w:rPr>
            <w:t>, 24(12), pp. 748–752. Available at: https://doi.org/10.1136/bmjqs-2014-003756.</w:t>
          </w:r>
        </w:p>
        <w:p w14:paraId="04A2757B" w14:textId="77777777" w:rsidR="00FF4C93" w:rsidRPr="00A245DC" w:rsidRDefault="00FF4C93">
          <w:pPr>
            <w:divId w:val="745764572"/>
            <w:rPr>
              <w:rFonts w:ascii="Arial" w:eastAsia="Times New Roman" w:hAnsi="Arial" w:cs="Arial"/>
              <w:color w:val="000000"/>
            </w:rPr>
          </w:pPr>
          <w:r w:rsidRPr="00A245DC">
            <w:rPr>
              <w:rFonts w:ascii="Arial" w:eastAsia="Times New Roman" w:hAnsi="Arial" w:cs="Arial"/>
              <w:color w:val="000000"/>
            </w:rPr>
            <w:t xml:space="preserve">De Georgia, M.A.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(2015a) “Information Technology in Critical Care: Review of Monitoring and Data Acquisition Systems for Patient Care and Research,” </w:t>
          </w:r>
          <w:r w:rsidRPr="00A245DC">
            <w:rPr>
              <w:rFonts w:ascii="Arial" w:eastAsia="Times New Roman" w:hAnsi="Arial" w:cs="Arial"/>
              <w:i/>
              <w:iCs/>
              <w:color w:val="000000"/>
            </w:rPr>
            <w:t>The Scientific World Journal</w:t>
          </w:r>
          <w:r w:rsidRPr="00A245DC">
            <w:rPr>
              <w:rFonts w:ascii="Arial" w:eastAsia="Times New Roman" w:hAnsi="Arial" w:cs="Arial"/>
              <w:color w:val="000000"/>
            </w:rPr>
            <w:t>, 2015(1). Available at: https://doi.org/10.1155/2015/727694.</w:t>
          </w:r>
        </w:p>
        <w:p w14:paraId="6781A422" w14:textId="77777777" w:rsidR="00FF4C93" w:rsidRPr="00A245DC" w:rsidRDefault="00FF4C93">
          <w:pPr>
            <w:divId w:val="290522529"/>
            <w:rPr>
              <w:rFonts w:ascii="Arial" w:eastAsia="Times New Roman" w:hAnsi="Arial" w:cs="Arial"/>
              <w:color w:val="000000"/>
            </w:rPr>
          </w:pPr>
          <w:r w:rsidRPr="00A245DC">
            <w:rPr>
              <w:rFonts w:ascii="Arial" w:eastAsia="Times New Roman" w:hAnsi="Arial" w:cs="Arial"/>
              <w:color w:val="000000"/>
            </w:rPr>
            <w:t xml:space="preserve">De Georgia, M.A.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(2015b) “Information Technology in Critical Care: Review of Monitoring and Data Acquisition Systems for Patient Care and Research,” </w:t>
          </w:r>
          <w:r w:rsidRPr="00A245DC">
            <w:rPr>
              <w:rFonts w:ascii="Arial" w:eastAsia="Times New Roman" w:hAnsi="Arial" w:cs="Arial"/>
              <w:i/>
              <w:iCs/>
              <w:color w:val="000000"/>
            </w:rPr>
            <w:t>The Scientific World Journal</w:t>
          </w:r>
          <w:r w:rsidRPr="00A245DC">
            <w:rPr>
              <w:rFonts w:ascii="Arial" w:eastAsia="Times New Roman" w:hAnsi="Arial" w:cs="Arial"/>
              <w:color w:val="000000"/>
            </w:rPr>
            <w:t>, 2015(1). Available at: https://doi.org/10.1155/2015/727694.</w:t>
          </w:r>
        </w:p>
        <w:p w14:paraId="73828BE2" w14:textId="77777777" w:rsidR="00FF4C93" w:rsidRPr="00A245DC" w:rsidRDefault="00FF4C93">
          <w:pPr>
            <w:divId w:val="304818795"/>
            <w:rPr>
              <w:rFonts w:ascii="Arial" w:eastAsia="Times New Roman" w:hAnsi="Arial" w:cs="Arial"/>
              <w:color w:val="000000"/>
            </w:rPr>
          </w:pPr>
          <w:r w:rsidRPr="00A245DC">
            <w:rPr>
              <w:rFonts w:ascii="Arial" w:eastAsia="Times New Roman" w:hAnsi="Arial" w:cs="Arial"/>
              <w:color w:val="000000"/>
            </w:rPr>
            <w:t xml:space="preserve">Gomes Júnior, A. de A. and Schramm, V.B. (2022) “Problem Structuring Methods: A Review of Advances Over the Last Decade,” </w:t>
          </w:r>
          <w:r w:rsidRPr="00A245DC">
            <w:rPr>
              <w:rFonts w:ascii="Arial" w:eastAsia="Times New Roman" w:hAnsi="Arial" w:cs="Arial"/>
              <w:i/>
              <w:iCs/>
              <w:color w:val="000000"/>
            </w:rPr>
            <w:t>Systemic Practice and Action Research</w:t>
          </w:r>
          <w:r w:rsidRPr="00A245DC">
            <w:rPr>
              <w:rFonts w:ascii="Arial" w:eastAsia="Times New Roman" w:hAnsi="Arial" w:cs="Arial"/>
              <w:color w:val="000000"/>
            </w:rPr>
            <w:t>, 35(1), pp. 55–88. Available at: https://doi.org/10.1007/s11213-021-09560-1.</w:t>
          </w:r>
        </w:p>
        <w:p w14:paraId="723D4DA4" w14:textId="77777777" w:rsidR="00FF4C93" w:rsidRPr="00A245DC" w:rsidRDefault="00FF4C93">
          <w:pPr>
            <w:divId w:val="985552188"/>
            <w:rPr>
              <w:rFonts w:ascii="Arial" w:eastAsia="Times New Roman" w:hAnsi="Arial" w:cs="Arial"/>
              <w:color w:val="000000"/>
            </w:rPr>
          </w:pPr>
          <w:r w:rsidRPr="00A245DC">
            <w:rPr>
              <w:rFonts w:ascii="Arial" w:eastAsia="Times New Roman" w:hAnsi="Arial" w:cs="Arial"/>
              <w:color w:val="000000"/>
            </w:rPr>
            <w:t xml:space="preserve">Goodman, S.N. (2005) “Introduction to Bayesian methods I: measuring the strength of evidence,” </w:t>
          </w:r>
          <w:r w:rsidRPr="00A245DC">
            <w:rPr>
              <w:rFonts w:ascii="Arial" w:eastAsia="Times New Roman" w:hAnsi="Arial" w:cs="Arial"/>
              <w:i/>
              <w:iCs/>
              <w:color w:val="000000"/>
            </w:rPr>
            <w:t>Clinical Trials</w:t>
          </w:r>
          <w:r w:rsidRPr="00A245DC">
            <w:rPr>
              <w:rFonts w:ascii="Arial" w:eastAsia="Times New Roman" w:hAnsi="Arial" w:cs="Arial"/>
              <w:color w:val="000000"/>
            </w:rPr>
            <w:t>, 2(4), pp. 282–290. Available at: https://doi.org/10.1191/1740774505cn098oa.</w:t>
          </w:r>
        </w:p>
        <w:p w14:paraId="34D88630" w14:textId="77777777" w:rsidR="00FF4C93" w:rsidRPr="00A245DC" w:rsidRDefault="00FF4C93">
          <w:pPr>
            <w:divId w:val="236015108"/>
            <w:rPr>
              <w:rFonts w:ascii="Arial" w:eastAsia="Times New Roman" w:hAnsi="Arial" w:cs="Arial"/>
              <w:color w:val="000000"/>
            </w:rPr>
          </w:pPr>
          <w:r w:rsidRPr="00A245DC">
            <w:rPr>
              <w:rFonts w:ascii="Arial" w:eastAsia="Times New Roman" w:hAnsi="Arial" w:cs="Arial"/>
              <w:color w:val="000000"/>
            </w:rPr>
            <w:t xml:space="preserve">Gov.UK (2018) </w:t>
          </w:r>
          <w:r w:rsidRPr="00A245DC">
            <w:rPr>
              <w:rFonts w:ascii="Arial" w:eastAsia="Times New Roman" w:hAnsi="Arial" w:cs="Arial"/>
              <w:i/>
              <w:iCs/>
              <w:color w:val="000000"/>
            </w:rPr>
            <w:t>Data Ethics Framework</w:t>
          </w:r>
          <w:r w:rsidRPr="00A245DC">
            <w:rPr>
              <w:rFonts w:ascii="Arial" w:eastAsia="Times New Roman" w:hAnsi="Arial" w:cs="Arial"/>
              <w:color w:val="000000"/>
            </w:rPr>
            <w:t xml:space="preserve">, </w:t>
          </w:r>
          <w:r w:rsidRPr="00A245DC">
            <w:rPr>
              <w:rFonts w:ascii="Arial" w:eastAsia="Times New Roman" w:hAnsi="Arial" w:cs="Arial"/>
              <w:i/>
              <w:iCs/>
              <w:color w:val="000000"/>
            </w:rPr>
            <w:t>https://www.gov.uk/government/publications/data-ethics-framework</w:t>
          </w:r>
          <w:r w:rsidRPr="00A245DC">
            <w:rPr>
              <w:rFonts w:ascii="Arial" w:eastAsia="Times New Roman" w:hAnsi="Arial" w:cs="Arial"/>
              <w:color w:val="000000"/>
            </w:rPr>
            <w:t>.</w:t>
          </w:r>
        </w:p>
        <w:p w14:paraId="71A0B1C8" w14:textId="77777777" w:rsidR="00FF4C93" w:rsidRPr="00A245DC" w:rsidRDefault="00FF4C93">
          <w:pPr>
            <w:divId w:val="1842969913"/>
            <w:rPr>
              <w:rFonts w:ascii="Arial" w:eastAsia="Times New Roman" w:hAnsi="Arial" w:cs="Arial"/>
              <w:color w:val="000000"/>
            </w:rPr>
          </w:pPr>
          <w:r w:rsidRPr="00A245DC">
            <w:rPr>
              <w:rFonts w:ascii="Arial" w:eastAsia="Times New Roman" w:hAnsi="Arial" w:cs="Arial"/>
              <w:color w:val="000000"/>
            </w:rPr>
            <w:t xml:space="preserve">Gov.UK (2021) </w:t>
          </w:r>
          <w:r w:rsidRPr="00A245DC">
            <w:rPr>
              <w:rFonts w:ascii="Arial" w:eastAsia="Times New Roman" w:hAnsi="Arial" w:cs="Arial"/>
              <w:i/>
              <w:iCs/>
              <w:color w:val="000000"/>
            </w:rPr>
            <w:t>A guide to good practice for digital and data-driven health technologies</w:t>
          </w:r>
          <w:r w:rsidRPr="00A245DC">
            <w:rPr>
              <w:rFonts w:ascii="Arial" w:eastAsia="Times New Roman" w:hAnsi="Arial" w:cs="Arial"/>
              <w:color w:val="000000"/>
            </w:rPr>
            <w:t xml:space="preserve">, </w:t>
          </w:r>
          <w:r w:rsidRPr="00A245DC">
            <w:rPr>
              <w:rFonts w:ascii="Arial" w:eastAsia="Times New Roman" w:hAnsi="Arial" w:cs="Arial"/>
              <w:i/>
              <w:iCs/>
              <w:color w:val="000000"/>
            </w:rPr>
            <w:t>https://www.gov.uk/government/publications/code-of-conduct-for-data-driven-health-and-care-technology/initial-code-of-conduct-for-data-driven-health-and-care-technology#how-to-operate-ethically</w:t>
          </w:r>
          <w:r w:rsidRPr="00A245DC">
            <w:rPr>
              <w:rFonts w:ascii="Arial" w:eastAsia="Times New Roman" w:hAnsi="Arial" w:cs="Arial"/>
              <w:color w:val="000000"/>
            </w:rPr>
            <w:t>.</w:t>
          </w:r>
        </w:p>
        <w:p w14:paraId="3CD13766" w14:textId="77777777" w:rsidR="00FF4C93" w:rsidRPr="00A245DC" w:rsidRDefault="00FF4C93">
          <w:pPr>
            <w:divId w:val="875316017"/>
            <w:rPr>
              <w:rFonts w:ascii="Arial" w:eastAsia="Times New Roman" w:hAnsi="Arial" w:cs="Arial"/>
              <w:color w:val="000000"/>
            </w:rPr>
          </w:pPr>
          <w:r w:rsidRPr="00A245DC">
            <w:rPr>
              <w:rFonts w:ascii="Arial" w:eastAsia="Times New Roman" w:hAnsi="Arial" w:cs="Arial"/>
              <w:color w:val="000000"/>
            </w:rPr>
            <w:lastRenderedPageBreak/>
            <w:t xml:space="preserve">GOV.UK (2024) </w:t>
          </w:r>
          <w:r w:rsidRPr="00A245DC">
            <w:rPr>
              <w:rFonts w:ascii="Arial" w:eastAsia="Times New Roman" w:hAnsi="Arial" w:cs="Arial"/>
              <w:i/>
              <w:iCs/>
              <w:color w:val="000000"/>
            </w:rPr>
            <w:t>Get started: evaluating digital health  products</w:t>
          </w:r>
          <w:r w:rsidRPr="00A245DC">
            <w:rPr>
              <w:rFonts w:ascii="Arial" w:eastAsia="Times New Roman" w:hAnsi="Arial" w:cs="Arial"/>
              <w:color w:val="000000"/>
            </w:rPr>
            <w:t xml:space="preserve">, </w:t>
          </w:r>
          <w:r w:rsidRPr="00A245DC">
            <w:rPr>
              <w:rFonts w:ascii="Arial" w:eastAsia="Times New Roman" w:hAnsi="Arial" w:cs="Arial"/>
              <w:i/>
              <w:iCs/>
              <w:color w:val="000000"/>
            </w:rPr>
            <w:t>https://www.gov.uk/guidance/get-started-evaluating-digital-health-products</w:t>
          </w:r>
          <w:r w:rsidRPr="00A245DC">
            <w:rPr>
              <w:rFonts w:ascii="Arial" w:eastAsia="Times New Roman" w:hAnsi="Arial" w:cs="Arial"/>
              <w:color w:val="000000"/>
            </w:rPr>
            <w:t>.</w:t>
          </w:r>
        </w:p>
        <w:p w14:paraId="414713B4" w14:textId="77777777" w:rsidR="00FF4C93" w:rsidRPr="00A245DC" w:rsidRDefault="00FF4C93">
          <w:pPr>
            <w:divId w:val="1747264627"/>
            <w:rPr>
              <w:rFonts w:ascii="Arial" w:eastAsia="Times New Roman" w:hAnsi="Arial" w:cs="Arial"/>
              <w:color w:val="000000"/>
            </w:rPr>
          </w:pPr>
          <w:r w:rsidRPr="00A245DC">
            <w:rPr>
              <w:rFonts w:ascii="Arial" w:eastAsia="Times New Roman" w:hAnsi="Arial" w:cs="Arial"/>
              <w:color w:val="000000"/>
            </w:rPr>
            <w:t xml:space="preserve">Greenhalgh, T. and Abimbola, S. (2019) “The NASSS Framework A Synthesis of Multiple Theories of Technology Implementation,” </w:t>
          </w:r>
          <w:r w:rsidRPr="00A245DC">
            <w:rPr>
              <w:rFonts w:ascii="Arial" w:eastAsia="Times New Roman" w:hAnsi="Arial" w:cs="Arial"/>
              <w:i/>
              <w:iCs/>
              <w:color w:val="000000"/>
            </w:rPr>
            <w:t>Studies in Health Technology and Informatics</w:t>
          </w:r>
          <w:r w:rsidRPr="00A245DC">
            <w:rPr>
              <w:rFonts w:ascii="Arial" w:eastAsia="Times New Roman" w:hAnsi="Arial" w:cs="Arial"/>
              <w:color w:val="000000"/>
            </w:rPr>
            <w:t>, 263. Available at: https://doi.org/10.3233/SHTI190123.</w:t>
          </w:r>
        </w:p>
        <w:p w14:paraId="5ECBBD73" w14:textId="77777777" w:rsidR="00FF4C93" w:rsidRPr="00A245DC" w:rsidRDefault="00FF4C93">
          <w:pPr>
            <w:divId w:val="1681203359"/>
            <w:rPr>
              <w:rFonts w:ascii="Arial" w:eastAsia="Times New Roman" w:hAnsi="Arial" w:cs="Arial"/>
              <w:color w:val="000000"/>
            </w:rPr>
          </w:pPr>
          <w:r w:rsidRPr="00A245DC">
            <w:rPr>
              <w:rFonts w:ascii="Arial" w:eastAsia="Times New Roman" w:hAnsi="Arial" w:cs="Arial"/>
              <w:color w:val="000000"/>
            </w:rPr>
            <w:t xml:space="preserve">Guest, G., Bunce, A. and Johnson, L. (2006) “How Many Interviews Are Enough?,” </w:t>
          </w:r>
          <w:r w:rsidRPr="00A245DC">
            <w:rPr>
              <w:rFonts w:ascii="Arial" w:eastAsia="Times New Roman" w:hAnsi="Arial" w:cs="Arial"/>
              <w:i/>
              <w:iCs/>
              <w:color w:val="000000"/>
            </w:rPr>
            <w:t>Field Methods</w:t>
          </w:r>
          <w:r w:rsidRPr="00A245DC">
            <w:rPr>
              <w:rFonts w:ascii="Arial" w:eastAsia="Times New Roman" w:hAnsi="Arial" w:cs="Arial"/>
              <w:color w:val="000000"/>
            </w:rPr>
            <w:t>, 18(1), pp. 59–82. Available at: https://doi.org/10.1177/1525822X05279903.</w:t>
          </w:r>
        </w:p>
        <w:p w14:paraId="492FD58B" w14:textId="77777777" w:rsidR="00FF4C93" w:rsidRPr="00A245DC" w:rsidRDefault="00FF4C93">
          <w:pPr>
            <w:divId w:val="1539931589"/>
            <w:rPr>
              <w:rFonts w:ascii="Arial" w:eastAsia="Times New Roman" w:hAnsi="Arial" w:cs="Arial"/>
              <w:color w:val="000000"/>
            </w:rPr>
          </w:pPr>
          <w:r w:rsidRPr="00A245DC">
            <w:rPr>
              <w:rFonts w:ascii="Arial" w:eastAsia="Times New Roman" w:hAnsi="Arial" w:cs="Arial"/>
              <w:color w:val="000000"/>
            </w:rPr>
            <w:t xml:space="preserve">Guo, W. </w:t>
          </w:r>
          <w:r w:rsidRPr="00A245DC">
            <w:rPr>
              <w:rFonts w:ascii="Arial" w:eastAsia="Times New Roman" w:hAnsi="Arial" w:cs="Arial"/>
              <w:i/>
              <w:iCs/>
              <w:color w:val="000000"/>
            </w:rPr>
            <w:t>et al.</w:t>
          </w:r>
          <w:r w:rsidRPr="00A245DC">
            <w:rPr>
              <w:rFonts w:ascii="Arial" w:eastAsia="Times New Roman" w:hAnsi="Arial" w:cs="Arial"/>
              <w:color w:val="000000"/>
            </w:rPr>
            <w:t xml:space="preserve"> (2019) “How Nurse Experience Influences the Patterns of Electronic Medical Record Documentation in an Intensive Care Unit,” </w:t>
          </w:r>
          <w:r w:rsidRPr="00A245DC">
            <w:rPr>
              <w:rFonts w:ascii="Arial" w:eastAsia="Times New Roman" w:hAnsi="Arial" w:cs="Arial"/>
              <w:i/>
              <w:iCs/>
              <w:color w:val="000000"/>
            </w:rPr>
            <w:t>Proceedings of the Human Factors and Ergonomics Society Annual Meeting</w:t>
          </w:r>
          <w:r w:rsidRPr="00A245DC">
            <w:rPr>
              <w:rFonts w:ascii="Arial" w:eastAsia="Times New Roman" w:hAnsi="Arial" w:cs="Arial"/>
              <w:color w:val="000000"/>
            </w:rPr>
            <w:t>, 63(1), pp. 708–712. Available at: https://doi.org/10.1177/1071181319631052.</w:t>
          </w:r>
        </w:p>
        <w:p w14:paraId="4B201D7F" w14:textId="77777777" w:rsidR="00FF4C93" w:rsidRPr="00A245DC" w:rsidRDefault="00FF4C93">
          <w:pPr>
            <w:divId w:val="1393700724"/>
            <w:rPr>
              <w:rFonts w:ascii="Arial" w:eastAsia="Times New Roman" w:hAnsi="Arial" w:cs="Arial"/>
              <w:color w:val="000000"/>
            </w:rPr>
          </w:pPr>
          <w:r w:rsidRPr="00A245DC">
            <w:rPr>
              <w:rFonts w:ascii="Arial" w:eastAsia="Times New Roman" w:hAnsi="Arial" w:cs="Arial"/>
              <w:color w:val="000000"/>
            </w:rPr>
            <w:t xml:space="preserve">Harrison, R., Ni She, E. and Debono, D. (2022) “Implementing and evaluating co-designed change in health,” </w:t>
          </w:r>
          <w:r w:rsidRPr="00A245DC">
            <w:rPr>
              <w:rFonts w:ascii="Arial" w:eastAsia="Times New Roman" w:hAnsi="Arial" w:cs="Arial"/>
              <w:i/>
              <w:iCs/>
              <w:color w:val="000000"/>
            </w:rPr>
            <w:t>Journal of the Royal Society of Medicine</w:t>
          </w:r>
          <w:r w:rsidRPr="00A245DC">
            <w:rPr>
              <w:rFonts w:ascii="Arial" w:eastAsia="Times New Roman" w:hAnsi="Arial" w:cs="Arial"/>
              <w:color w:val="000000"/>
            </w:rPr>
            <w:t>, 115(2), pp. 48–51. Available at: https://doi.org/10.1177/01410768211070206.</w:t>
          </w:r>
        </w:p>
        <w:p w14:paraId="2A186F79" w14:textId="77777777" w:rsidR="00FF4C93" w:rsidRPr="00A245DC" w:rsidRDefault="00FF4C93">
          <w:pPr>
            <w:divId w:val="1200245304"/>
            <w:rPr>
              <w:rFonts w:ascii="Arial" w:eastAsia="Times New Roman" w:hAnsi="Arial" w:cs="Arial"/>
              <w:color w:val="000000"/>
            </w:rPr>
          </w:pPr>
          <w:r w:rsidRPr="00A245DC">
            <w:rPr>
              <w:rFonts w:ascii="Arial" w:eastAsia="Times New Roman" w:hAnsi="Arial" w:cs="Arial"/>
              <w:color w:val="000000"/>
            </w:rPr>
            <w:t xml:space="preserve">Hart, S.G. (2006) “Nasa-Task Load Index (NASA-TLX); 20 Years Later,” </w:t>
          </w:r>
          <w:r w:rsidRPr="00A245DC">
            <w:rPr>
              <w:rFonts w:ascii="Arial" w:eastAsia="Times New Roman" w:hAnsi="Arial" w:cs="Arial"/>
              <w:i/>
              <w:iCs/>
              <w:color w:val="000000"/>
            </w:rPr>
            <w:t>Proceedings of the Human Factors and Ergonomics Society Annual Meeting</w:t>
          </w:r>
          <w:r w:rsidRPr="00A245DC">
            <w:rPr>
              <w:rFonts w:ascii="Arial" w:eastAsia="Times New Roman" w:hAnsi="Arial" w:cs="Arial"/>
              <w:color w:val="000000"/>
            </w:rPr>
            <w:t>, 50(9), pp. 904–908. Available at: https://doi.org/10.1177/154193120605000909.</w:t>
          </w:r>
        </w:p>
        <w:p w14:paraId="067942BD" w14:textId="77777777" w:rsidR="00FF4C93" w:rsidRPr="00A245DC" w:rsidRDefault="00FF4C93">
          <w:pPr>
            <w:divId w:val="2042197508"/>
            <w:rPr>
              <w:rFonts w:ascii="Arial" w:eastAsia="Times New Roman" w:hAnsi="Arial" w:cs="Arial"/>
              <w:color w:val="000000"/>
            </w:rPr>
          </w:pPr>
          <w:r w:rsidRPr="00A245DC">
            <w:rPr>
              <w:rFonts w:ascii="Arial" w:eastAsia="Times New Roman" w:hAnsi="Arial" w:cs="Arial"/>
              <w:color w:val="000000"/>
            </w:rPr>
            <w:t>Hart, S.G.S.L.E. (1988) “Development of NASA-TLX (Task Load Index): Results of Empirical and Theoretical Research,” pp. 139–183. Available at: https://doi.org/10.1016/S0166-4115(08)62386-9.</w:t>
          </w:r>
        </w:p>
        <w:p w14:paraId="7501EE9A" w14:textId="77777777" w:rsidR="00FF4C93" w:rsidRPr="00A245DC" w:rsidRDefault="00FF4C93">
          <w:pPr>
            <w:divId w:val="1953390994"/>
            <w:rPr>
              <w:rFonts w:ascii="Arial" w:eastAsia="Times New Roman" w:hAnsi="Arial" w:cs="Arial"/>
              <w:color w:val="000000"/>
            </w:rPr>
          </w:pPr>
          <w:r w:rsidRPr="00A245DC">
            <w:rPr>
              <w:rFonts w:ascii="Arial" w:eastAsia="Times New Roman" w:hAnsi="Arial" w:cs="Arial"/>
              <w:color w:val="000000"/>
            </w:rPr>
            <w:t xml:space="preserve">Hellström, T. (2008) “Transferability and Naturalistic Generalization: New Generalizability Concepts for Social Science or Old Wine in New Bottles?,” </w:t>
          </w:r>
          <w:r w:rsidRPr="00A245DC">
            <w:rPr>
              <w:rFonts w:ascii="Arial" w:eastAsia="Times New Roman" w:hAnsi="Arial" w:cs="Arial"/>
              <w:i/>
              <w:iCs/>
              <w:color w:val="000000"/>
            </w:rPr>
            <w:t>Quality &amp; Quantity</w:t>
          </w:r>
          <w:r w:rsidRPr="00A245DC">
            <w:rPr>
              <w:rFonts w:ascii="Arial" w:eastAsia="Times New Roman" w:hAnsi="Arial" w:cs="Arial"/>
              <w:color w:val="000000"/>
            </w:rPr>
            <w:t>, 42(3), pp. 321–337. Available at: https://doi.org/10.1007/s11135-006-9048-0.</w:t>
          </w:r>
        </w:p>
        <w:p w14:paraId="662B6EA6" w14:textId="77777777" w:rsidR="00FF4C93" w:rsidRPr="00A245DC" w:rsidRDefault="00FF4C93">
          <w:pPr>
            <w:divId w:val="276523130"/>
            <w:rPr>
              <w:rFonts w:ascii="Arial" w:eastAsia="Times New Roman" w:hAnsi="Arial" w:cs="Arial"/>
              <w:color w:val="000000"/>
            </w:rPr>
          </w:pPr>
          <w:r w:rsidRPr="00A245DC">
            <w:rPr>
              <w:rFonts w:ascii="Arial" w:eastAsia="Times New Roman" w:hAnsi="Arial" w:cs="Arial"/>
              <w:color w:val="000000"/>
            </w:rPr>
            <w:t xml:space="preserve">Hennink, M. and Kaiser, B.N. (2022) “Sample sizes for saturation in qualitative research: A systematic review of empirical tests,” </w:t>
          </w:r>
          <w:r w:rsidRPr="00A245DC">
            <w:rPr>
              <w:rFonts w:ascii="Arial" w:eastAsia="Times New Roman" w:hAnsi="Arial" w:cs="Arial"/>
              <w:i/>
              <w:iCs/>
              <w:color w:val="000000"/>
            </w:rPr>
            <w:t>Social Science &amp; Medicine</w:t>
          </w:r>
          <w:r w:rsidRPr="00A245DC">
            <w:rPr>
              <w:rFonts w:ascii="Arial" w:eastAsia="Times New Roman" w:hAnsi="Arial" w:cs="Arial"/>
              <w:color w:val="000000"/>
            </w:rPr>
            <w:t>, 292, p. 114523. Available at: https://doi.org/10.1016/j.socscimed.2021.114523.</w:t>
          </w:r>
        </w:p>
        <w:p w14:paraId="2B40B4F1" w14:textId="77777777" w:rsidR="00FF4C93" w:rsidRPr="00A245DC" w:rsidRDefault="00FF4C93">
          <w:pPr>
            <w:divId w:val="1760061699"/>
            <w:rPr>
              <w:rFonts w:ascii="Arial" w:eastAsia="Times New Roman" w:hAnsi="Arial" w:cs="Arial"/>
              <w:color w:val="000000"/>
            </w:rPr>
          </w:pPr>
          <w:r w:rsidRPr="00A245DC">
            <w:rPr>
              <w:rFonts w:ascii="Arial" w:eastAsia="Times New Roman" w:hAnsi="Arial" w:cs="Arial"/>
              <w:color w:val="000000"/>
            </w:rPr>
            <w:t xml:space="preserve">HIMSS (2025) </w:t>
          </w:r>
          <w:r w:rsidRPr="00A245DC">
            <w:rPr>
              <w:rFonts w:ascii="Arial" w:eastAsia="Times New Roman" w:hAnsi="Arial" w:cs="Arial"/>
              <w:i/>
              <w:iCs/>
              <w:color w:val="000000"/>
            </w:rPr>
            <w:t>ELECTRONIC MEDICAL RECORD ADOPTION MODEL</w:t>
          </w:r>
          <w:r w:rsidRPr="00A245DC">
            <w:rPr>
              <w:rFonts w:ascii="Arial" w:eastAsia="Times New Roman" w:hAnsi="Arial" w:cs="Arial"/>
              <w:color w:val="000000"/>
            </w:rPr>
            <w:t xml:space="preserve">, </w:t>
          </w:r>
          <w:r w:rsidRPr="00A245DC">
            <w:rPr>
              <w:rFonts w:ascii="Arial" w:eastAsia="Times New Roman" w:hAnsi="Arial" w:cs="Arial"/>
              <w:i/>
              <w:iCs/>
              <w:color w:val="000000"/>
            </w:rPr>
            <w:t>https://www.himss.org/maturity-models/emram/</w:t>
          </w:r>
          <w:r w:rsidRPr="00A245DC">
            <w:rPr>
              <w:rFonts w:ascii="Arial" w:eastAsia="Times New Roman" w:hAnsi="Arial" w:cs="Arial"/>
              <w:color w:val="000000"/>
            </w:rPr>
            <w:t>.</w:t>
          </w:r>
        </w:p>
        <w:p w14:paraId="6C6A44D6" w14:textId="77777777" w:rsidR="00FF4C93" w:rsidRPr="00A245DC" w:rsidRDefault="00FF4C93">
          <w:pPr>
            <w:divId w:val="736124383"/>
            <w:rPr>
              <w:rFonts w:ascii="Arial" w:eastAsia="Times New Roman" w:hAnsi="Arial" w:cs="Arial"/>
              <w:color w:val="000000"/>
            </w:rPr>
          </w:pPr>
          <w:r w:rsidRPr="00A245DC">
            <w:rPr>
              <w:rFonts w:ascii="Arial" w:eastAsia="Times New Roman" w:hAnsi="Arial" w:cs="Arial"/>
              <w:color w:val="000000"/>
            </w:rPr>
            <w:t xml:space="preserve">Hodson, N. </w:t>
          </w:r>
          <w:r w:rsidRPr="00A245DC">
            <w:rPr>
              <w:rFonts w:ascii="Arial" w:eastAsia="Times New Roman" w:hAnsi="Arial" w:cs="Arial"/>
              <w:i/>
              <w:iCs/>
              <w:color w:val="000000"/>
            </w:rPr>
            <w:t>et al.</w:t>
          </w:r>
          <w:r w:rsidRPr="00A245DC">
            <w:rPr>
              <w:rFonts w:ascii="Arial" w:eastAsia="Times New Roman" w:hAnsi="Arial" w:cs="Arial"/>
              <w:color w:val="000000"/>
            </w:rPr>
            <w:t xml:space="preserve"> (2024) “How can a behavioral economics lens contribute to implementation science?,” </w:t>
          </w:r>
          <w:r w:rsidRPr="00A245DC">
            <w:rPr>
              <w:rFonts w:ascii="Arial" w:eastAsia="Times New Roman" w:hAnsi="Arial" w:cs="Arial"/>
              <w:i/>
              <w:iCs/>
              <w:color w:val="000000"/>
            </w:rPr>
            <w:t>Implementation Science</w:t>
          </w:r>
          <w:r w:rsidRPr="00A245DC">
            <w:rPr>
              <w:rFonts w:ascii="Arial" w:eastAsia="Times New Roman" w:hAnsi="Arial" w:cs="Arial"/>
              <w:color w:val="000000"/>
            </w:rPr>
            <w:t>, 19(1), p. 33. Available at: https://doi.org/10.1186/s13012-024-01362-y.</w:t>
          </w:r>
        </w:p>
        <w:p w14:paraId="43DFA3ED" w14:textId="77777777" w:rsidR="00FF4C93" w:rsidRPr="00A245DC" w:rsidRDefault="00FF4C93">
          <w:pPr>
            <w:divId w:val="797455152"/>
            <w:rPr>
              <w:rFonts w:ascii="Arial" w:eastAsia="Times New Roman" w:hAnsi="Arial" w:cs="Arial"/>
              <w:color w:val="000000"/>
            </w:rPr>
          </w:pPr>
          <w:r w:rsidRPr="00A245DC">
            <w:rPr>
              <w:rFonts w:ascii="Arial" w:eastAsia="Times New Roman" w:hAnsi="Arial" w:cs="Arial"/>
              <w:color w:val="000000"/>
            </w:rPr>
            <w:t xml:space="preserve">Holloway, I. and Todres, L. (2003) “The Status of Method: Flexibility, Consistency and Coherence,” </w:t>
          </w:r>
          <w:r w:rsidRPr="00A245DC">
            <w:rPr>
              <w:rFonts w:ascii="Arial" w:eastAsia="Times New Roman" w:hAnsi="Arial" w:cs="Arial"/>
              <w:i/>
              <w:iCs/>
              <w:color w:val="000000"/>
            </w:rPr>
            <w:t>Qualitative Research</w:t>
          </w:r>
          <w:r w:rsidRPr="00A245DC">
            <w:rPr>
              <w:rFonts w:ascii="Arial" w:eastAsia="Times New Roman" w:hAnsi="Arial" w:cs="Arial"/>
              <w:color w:val="000000"/>
            </w:rPr>
            <w:t>, 3(3), pp. 345–357. Available at: https://doi.org/10.1177/1468794103033004.</w:t>
          </w:r>
        </w:p>
        <w:p w14:paraId="75A0A15F" w14:textId="77777777" w:rsidR="00FF4C93" w:rsidRPr="00A245DC" w:rsidRDefault="00FF4C93">
          <w:pPr>
            <w:divId w:val="1503858656"/>
            <w:rPr>
              <w:rFonts w:ascii="Arial" w:eastAsia="Times New Roman" w:hAnsi="Arial" w:cs="Arial"/>
              <w:color w:val="000000"/>
            </w:rPr>
          </w:pPr>
          <w:r w:rsidRPr="00A245DC">
            <w:rPr>
              <w:rFonts w:ascii="Arial" w:eastAsia="Times New Roman" w:hAnsi="Arial" w:cs="Arial"/>
              <w:color w:val="000000"/>
            </w:rPr>
            <w:lastRenderedPageBreak/>
            <w:t xml:space="preserve">Housawi, A.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“Evaluation of Key Performance Indicators (KPIs) for Sustainable Postgraduate Medical Training: An Opportunity for Implementing an Innovative Approach to Advance the Quality of Training Programs at the Saudi Commission for Health Specialties (SCFHS),” </w:t>
          </w:r>
          <w:r w:rsidRPr="00A245DC">
            <w:rPr>
              <w:rFonts w:ascii="Arial" w:eastAsia="Times New Roman" w:hAnsi="Arial" w:cs="Arial"/>
              <w:i/>
              <w:iCs/>
              <w:color w:val="000000"/>
            </w:rPr>
            <w:t>Sustainability</w:t>
          </w:r>
          <w:r w:rsidRPr="00A245DC">
            <w:rPr>
              <w:rFonts w:ascii="Arial" w:eastAsia="Times New Roman" w:hAnsi="Arial" w:cs="Arial"/>
              <w:color w:val="000000"/>
            </w:rPr>
            <w:t>, 12(19), p. 8030. Available at: https://doi.org/10.3390/su12198030.</w:t>
          </w:r>
        </w:p>
        <w:p w14:paraId="2E5BB765" w14:textId="77777777" w:rsidR="00FF4C93" w:rsidRPr="00A245DC" w:rsidRDefault="00FF4C93">
          <w:pPr>
            <w:divId w:val="2081100860"/>
            <w:rPr>
              <w:rFonts w:ascii="Arial" w:eastAsia="Times New Roman" w:hAnsi="Arial" w:cs="Arial"/>
              <w:color w:val="000000"/>
            </w:rPr>
          </w:pPr>
          <w:r w:rsidRPr="00A245DC">
            <w:rPr>
              <w:rFonts w:ascii="Arial" w:eastAsia="Times New Roman" w:hAnsi="Arial" w:cs="Arial"/>
              <w:color w:val="000000"/>
            </w:rPr>
            <w:t xml:space="preserve">Howe, J.L.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(2018) “Electronic Health Record Usability Issues and Potential Contribution to Patient Harm,” </w:t>
          </w:r>
          <w:r w:rsidRPr="00A245DC">
            <w:rPr>
              <w:rFonts w:ascii="Arial" w:eastAsia="Times New Roman" w:hAnsi="Arial" w:cs="Arial"/>
              <w:i/>
              <w:iCs/>
              <w:color w:val="000000"/>
            </w:rPr>
            <w:t>JAMA</w:t>
          </w:r>
          <w:r w:rsidRPr="00A245DC">
            <w:rPr>
              <w:rFonts w:ascii="Arial" w:eastAsia="Times New Roman" w:hAnsi="Arial" w:cs="Arial"/>
              <w:color w:val="000000"/>
            </w:rPr>
            <w:t>, 319(12), p. 1276. Available at: https://doi.org/10.1001/jama.2018.1171.</w:t>
          </w:r>
        </w:p>
        <w:p w14:paraId="0F97572A" w14:textId="77777777" w:rsidR="00FF4C93" w:rsidRPr="00A245DC" w:rsidRDefault="00FF4C93">
          <w:pPr>
            <w:divId w:val="59058956"/>
            <w:rPr>
              <w:rFonts w:ascii="Arial" w:eastAsia="Times New Roman" w:hAnsi="Arial" w:cs="Arial"/>
              <w:color w:val="000000"/>
            </w:rPr>
          </w:pPr>
          <w:r w:rsidRPr="00A245DC">
            <w:rPr>
              <w:rFonts w:ascii="Arial" w:eastAsia="Times New Roman" w:hAnsi="Arial" w:cs="Arial"/>
              <w:color w:val="000000"/>
            </w:rPr>
            <w:t xml:space="preserve">IBM (2025) </w:t>
          </w:r>
          <w:r w:rsidRPr="00A245DC">
            <w:rPr>
              <w:rFonts w:ascii="Arial" w:eastAsia="Times New Roman" w:hAnsi="Arial" w:cs="Arial"/>
              <w:i/>
              <w:iCs/>
              <w:color w:val="000000"/>
            </w:rPr>
            <w:t>IBM SPSS software</w:t>
          </w:r>
          <w:r w:rsidRPr="00A245DC">
            <w:rPr>
              <w:rFonts w:ascii="Arial" w:eastAsia="Times New Roman" w:hAnsi="Arial" w:cs="Arial"/>
              <w:color w:val="000000"/>
            </w:rPr>
            <w:t xml:space="preserve">, </w:t>
          </w:r>
          <w:r w:rsidRPr="00A245DC">
            <w:rPr>
              <w:rFonts w:ascii="Arial" w:eastAsia="Times New Roman" w:hAnsi="Arial" w:cs="Arial"/>
              <w:i/>
              <w:iCs/>
              <w:color w:val="000000"/>
            </w:rPr>
            <w:t>https://www.ibm.com/spss</w:t>
          </w:r>
          <w:r w:rsidRPr="00A245DC">
            <w:rPr>
              <w:rFonts w:ascii="Arial" w:eastAsia="Times New Roman" w:hAnsi="Arial" w:cs="Arial"/>
              <w:color w:val="000000"/>
            </w:rPr>
            <w:t>.</w:t>
          </w:r>
        </w:p>
        <w:p w14:paraId="3BF7A5F3" w14:textId="77777777" w:rsidR="00FF4C93" w:rsidRPr="00A245DC" w:rsidRDefault="00FF4C93">
          <w:pPr>
            <w:divId w:val="506798113"/>
            <w:rPr>
              <w:rFonts w:ascii="Arial" w:eastAsia="Times New Roman" w:hAnsi="Arial" w:cs="Arial"/>
              <w:color w:val="000000"/>
            </w:rPr>
          </w:pPr>
          <w:r w:rsidRPr="00A245DC">
            <w:rPr>
              <w:rFonts w:ascii="Arial" w:eastAsia="Times New Roman" w:hAnsi="Arial" w:cs="Arial"/>
              <w:color w:val="000000"/>
            </w:rPr>
            <w:t xml:space="preserve">Intensive Care Society (2024) </w:t>
          </w:r>
          <w:r w:rsidRPr="00A245DC">
            <w:rPr>
              <w:rFonts w:ascii="Arial" w:eastAsia="Times New Roman" w:hAnsi="Arial" w:cs="Arial"/>
              <w:i/>
              <w:iCs/>
              <w:color w:val="000000"/>
            </w:rPr>
            <w:t>A History of Intensive Care</w:t>
          </w:r>
          <w:r w:rsidRPr="00A245DC">
            <w:rPr>
              <w:rFonts w:ascii="Arial" w:eastAsia="Times New Roman" w:hAnsi="Arial" w:cs="Arial"/>
              <w:color w:val="000000"/>
            </w:rPr>
            <w:t xml:space="preserve">, </w:t>
          </w:r>
          <w:r w:rsidRPr="00A245DC">
            <w:rPr>
              <w:rFonts w:ascii="Arial" w:eastAsia="Times New Roman" w:hAnsi="Arial" w:cs="Arial"/>
              <w:i/>
              <w:iCs/>
              <w:color w:val="000000"/>
            </w:rPr>
            <w:t>https://ics.ac.uk/about-icu/history-of-icu.html</w:t>
          </w:r>
          <w:r w:rsidRPr="00A245DC">
            <w:rPr>
              <w:rFonts w:ascii="Arial" w:eastAsia="Times New Roman" w:hAnsi="Arial" w:cs="Arial"/>
              <w:color w:val="000000"/>
            </w:rPr>
            <w:t>.</w:t>
          </w:r>
        </w:p>
        <w:p w14:paraId="26A61DE4" w14:textId="77777777" w:rsidR="00FF4C93" w:rsidRPr="00A245DC" w:rsidRDefault="00FF4C93">
          <w:pPr>
            <w:divId w:val="325785872"/>
            <w:rPr>
              <w:rFonts w:ascii="Arial" w:eastAsia="Times New Roman" w:hAnsi="Arial" w:cs="Arial"/>
              <w:color w:val="000000"/>
            </w:rPr>
          </w:pPr>
          <w:r w:rsidRPr="00A245DC">
            <w:rPr>
              <w:rFonts w:ascii="Arial" w:eastAsia="Times New Roman" w:hAnsi="Arial" w:cs="Arial"/>
              <w:color w:val="000000"/>
            </w:rPr>
            <w:t xml:space="preserve">International Organization for Standardization (2018) </w:t>
          </w:r>
          <w:r w:rsidRPr="00A245DC">
            <w:rPr>
              <w:rFonts w:ascii="Arial" w:eastAsia="Times New Roman" w:hAnsi="Arial" w:cs="Arial"/>
              <w:i/>
              <w:iCs/>
              <w:color w:val="000000"/>
            </w:rPr>
            <w:t>ISO 9241-11:2018(en) Ergonomics of human-system interaction — Part 11: Usability: Definitions and concepts</w:t>
          </w:r>
          <w:r w:rsidRPr="00A245DC">
            <w:rPr>
              <w:rFonts w:ascii="Arial" w:eastAsia="Times New Roman" w:hAnsi="Arial" w:cs="Arial"/>
              <w:color w:val="000000"/>
            </w:rPr>
            <w:t xml:space="preserve">, </w:t>
          </w:r>
          <w:r w:rsidRPr="00A245DC">
            <w:rPr>
              <w:rFonts w:ascii="Arial" w:eastAsia="Times New Roman" w:hAnsi="Arial" w:cs="Arial"/>
              <w:i/>
              <w:iCs/>
              <w:color w:val="000000"/>
            </w:rPr>
            <w:t>https://www.iso.org/obp/ui/#iso:std:iso:9241:-11:ed-2:v1:en</w:t>
          </w:r>
          <w:r w:rsidRPr="00A245DC">
            <w:rPr>
              <w:rFonts w:ascii="Arial" w:eastAsia="Times New Roman" w:hAnsi="Arial" w:cs="Arial"/>
              <w:color w:val="000000"/>
            </w:rPr>
            <w:t>.</w:t>
          </w:r>
        </w:p>
        <w:p w14:paraId="4DD579A9" w14:textId="77777777" w:rsidR="00FF4C93" w:rsidRPr="00A245DC" w:rsidRDefault="00FF4C93">
          <w:pPr>
            <w:divId w:val="1799493205"/>
            <w:rPr>
              <w:rFonts w:ascii="Arial" w:eastAsia="Times New Roman" w:hAnsi="Arial" w:cs="Arial"/>
              <w:color w:val="000000"/>
            </w:rPr>
          </w:pPr>
          <w:r w:rsidRPr="00A245DC">
            <w:rPr>
              <w:rFonts w:ascii="Arial" w:eastAsia="Times New Roman" w:hAnsi="Arial" w:cs="Arial"/>
              <w:color w:val="000000"/>
            </w:rPr>
            <w:t xml:space="preserve">J Brooke (2013) “SUS: A Retrospective ,” </w:t>
          </w:r>
          <w:r w:rsidRPr="00A245DC">
            <w:rPr>
              <w:rFonts w:ascii="Arial" w:eastAsia="Times New Roman" w:hAnsi="Arial" w:cs="Arial"/>
              <w:i/>
              <w:iCs/>
              <w:color w:val="000000"/>
            </w:rPr>
            <w:t>Journal of Usability Studies</w:t>
          </w:r>
          <w:r w:rsidRPr="00A245DC">
            <w:rPr>
              <w:rFonts w:ascii="Arial" w:eastAsia="Times New Roman" w:hAnsi="Arial" w:cs="Arial"/>
              <w:color w:val="000000"/>
            </w:rPr>
            <w:t>, 8(2), pp. 29–40.</w:t>
          </w:r>
        </w:p>
        <w:p w14:paraId="11A92D53" w14:textId="77777777" w:rsidR="00FF4C93" w:rsidRPr="00A245DC" w:rsidRDefault="00FF4C93">
          <w:pPr>
            <w:divId w:val="1031490930"/>
            <w:rPr>
              <w:rFonts w:ascii="Arial" w:eastAsia="Times New Roman" w:hAnsi="Arial" w:cs="Arial"/>
              <w:color w:val="000000"/>
            </w:rPr>
          </w:pPr>
          <w:r w:rsidRPr="00A245DC">
            <w:rPr>
              <w:rFonts w:ascii="Arial" w:eastAsia="Times New Roman" w:hAnsi="Arial" w:cs="Arial"/>
              <w:color w:val="000000"/>
            </w:rPr>
            <w:t xml:space="preserve">Jakobsen, J. (2013) “The Necessity of Randomized Clinical Trials,” </w:t>
          </w:r>
          <w:r w:rsidRPr="00A245DC">
            <w:rPr>
              <w:rFonts w:ascii="Arial" w:eastAsia="Times New Roman" w:hAnsi="Arial" w:cs="Arial"/>
              <w:i/>
              <w:iCs/>
              <w:color w:val="000000"/>
            </w:rPr>
            <w:t>British Journal of Medicine and Medical Research</w:t>
          </w:r>
          <w:r w:rsidRPr="00A245DC">
            <w:rPr>
              <w:rFonts w:ascii="Arial" w:eastAsia="Times New Roman" w:hAnsi="Arial" w:cs="Arial"/>
              <w:color w:val="000000"/>
            </w:rPr>
            <w:t>, 3(4), pp. 1453–1468. Available at: https://doi.org/10.9734/BJMMR/2013/3208.</w:t>
          </w:r>
        </w:p>
        <w:p w14:paraId="223C9655" w14:textId="77777777" w:rsidR="00FF4C93" w:rsidRPr="00A245DC" w:rsidRDefault="00FF4C93">
          <w:pPr>
            <w:divId w:val="1585645025"/>
            <w:rPr>
              <w:rFonts w:ascii="Arial" w:eastAsia="Times New Roman" w:hAnsi="Arial" w:cs="Arial"/>
              <w:color w:val="000000"/>
            </w:rPr>
          </w:pPr>
          <w:r w:rsidRPr="00A245DC">
            <w:rPr>
              <w:rFonts w:ascii="Arial" w:eastAsia="Times New Roman" w:hAnsi="Arial" w:cs="Arial"/>
              <w:color w:val="000000"/>
            </w:rPr>
            <w:t xml:space="preserve">Jakobsen, J.C. </w:t>
          </w:r>
          <w:r w:rsidRPr="00A245DC">
            <w:rPr>
              <w:rFonts w:ascii="Arial" w:eastAsia="Times New Roman" w:hAnsi="Arial" w:cs="Arial"/>
              <w:i/>
              <w:iCs/>
              <w:color w:val="000000"/>
            </w:rPr>
            <w:t>et al.</w:t>
          </w:r>
          <w:r w:rsidRPr="00A245DC">
            <w:rPr>
              <w:rFonts w:ascii="Arial" w:eastAsia="Times New Roman" w:hAnsi="Arial" w:cs="Arial"/>
              <w:color w:val="000000"/>
            </w:rPr>
            <w:t xml:space="preserve"> (2014) “Thresholds for statistical and clinical significance in systematic reviews with meta-analytic methods,” </w:t>
          </w:r>
          <w:r w:rsidRPr="00A245DC">
            <w:rPr>
              <w:rFonts w:ascii="Arial" w:eastAsia="Times New Roman" w:hAnsi="Arial" w:cs="Arial"/>
              <w:i/>
              <w:iCs/>
              <w:color w:val="000000"/>
            </w:rPr>
            <w:t>BMC Medical Research Methodology</w:t>
          </w:r>
          <w:r w:rsidRPr="00A245DC">
            <w:rPr>
              <w:rFonts w:ascii="Arial" w:eastAsia="Times New Roman" w:hAnsi="Arial" w:cs="Arial"/>
              <w:color w:val="000000"/>
            </w:rPr>
            <w:t>, 14(1), p. 120. Available at: https://doi.org/10.1186/1471-2288-14-120.</w:t>
          </w:r>
        </w:p>
        <w:p w14:paraId="095FF1CE" w14:textId="77777777" w:rsidR="00FF4C93" w:rsidRPr="00A245DC" w:rsidRDefault="00FF4C93">
          <w:pPr>
            <w:divId w:val="2112504331"/>
            <w:rPr>
              <w:rFonts w:ascii="Arial" w:eastAsia="Times New Roman" w:hAnsi="Arial" w:cs="Arial"/>
              <w:color w:val="000000"/>
            </w:rPr>
          </w:pPr>
          <w:r w:rsidRPr="00A245DC">
            <w:rPr>
              <w:rFonts w:ascii="Arial" w:eastAsia="Times New Roman" w:hAnsi="Arial" w:cs="Arial"/>
              <w:color w:val="000000"/>
            </w:rPr>
            <w:t xml:space="preserve">Jalilian, L. and Khairat, S. (2022) “The Next-Generation Electronic Health Record in the ICU: A Focus on User-Technology Interface to Optimize Patient Safety and Quality.,” </w:t>
          </w:r>
          <w:r w:rsidRPr="00A245DC">
            <w:rPr>
              <w:rFonts w:ascii="Arial" w:eastAsia="Times New Roman" w:hAnsi="Arial" w:cs="Arial"/>
              <w:i/>
              <w:iCs/>
              <w:color w:val="000000"/>
            </w:rPr>
            <w:t>Perspectives in health information managemen</w:t>
          </w:r>
          <w:r w:rsidRPr="00A245DC">
            <w:rPr>
              <w:rFonts w:ascii="Arial" w:eastAsia="Times New Roman" w:hAnsi="Arial" w:cs="Arial"/>
              <w:color w:val="000000"/>
            </w:rPr>
            <w:t>, 19(1), p. 1g.</w:t>
          </w:r>
        </w:p>
        <w:p w14:paraId="40CC24C8" w14:textId="77777777" w:rsidR="00FF4C93" w:rsidRPr="00A245DC" w:rsidRDefault="00FF4C93">
          <w:pPr>
            <w:divId w:val="1392263643"/>
            <w:rPr>
              <w:rFonts w:ascii="Arial" w:eastAsia="Times New Roman" w:hAnsi="Arial" w:cs="Arial"/>
              <w:color w:val="000000"/>
            </w:rPr>
          </w:pPr>
          <w:r w:rsidRPr="00A245DC">
            <w:rPr>
              <w:rFonts w:ascii="Arial" w:eastAsia="Times New Roman" w:hAnsi="Arial" w:cs="Arial"/>
              <w:color w:val="000000"/>
            </w:rPr>
            <w:t xml:space="preserve">Jamrozik, K. (2004) “Research ethics paperwork: what is the plot we seem to have lost?,” </w:t>
          </w:r>
          <w:r w:rsidRPr="00A245DC">
            <w:rPr>
              <w:rFonts w:ascii="Arial" w:eastAsia="Times New Roman" w:hAnsi="Arial" w:cs="Arial"/>
              <w:i/>
              <w:iCs/>
              <w:color w:val="000000"/>
            </w:rPr>
            <w:t>BMJ</w:t>
          </w:r>
          <w:r w:rsidRPr="00A245DC">
            <w:rPr>
              <w:rFonts w:ascii="Arial" w:eastAsia="Times New Roman" w:hAnsi="Arial" w:cs="Arial"/>
              <w:color w:val="000000"/>
            </w:rPr>
            <w:t>, 329(7460), pp. 286–287. Available at: https://doi.org/10.1136/bmj.329.7460.286.</w:t>
          </w:r>
        </w:p>
        <w:p w14:paraId="72ABE84A" w14:textId="77777777" w:rsidR="00FF4C93" w:rsidRPr="00A245DC" w:rsidRDefault="00FF4C93">
          <w:pPr>
            <w:divId w:val="1196385352"/>
            <w:rPr>
              <w:rFonts w:ascii="Arial" w:eastAsia="Times New Roman" w:hAnsi="Arial" w:cs="Arial"/>
              <w:color w:val="000000"/>
            </w:rPr>
          </w:pPr>
          <w:r w:rsidRPr="00A245DC">
            <w:rPr>
              <w:rFonts w:ascii="Arial" w:eastAsia="Times New Roman" w:hAnsi="Arial" w:cs="Arial"/>
              <w:color w:val="000000"/>
            </w:rPr>
            <w:t xml:space="preserve">Jansson, M. </w:t>
          </w:r>
          <w:r w:rsidRPr="00A245DC">
            <w:rPr>
              <w:rFonts w:ascii="Arial" w:eastAsia="Times New Roman" w:hAnsi="Arial" w:cs="Arial"/>
              <w:i/>
              <w:iCs/>
              <w:color w:val="000000"/>
            </w:rPr>
            <w:t>et al.</w:t>
          </w:r>
          <w:r w:rsidRPr="00A245DC">
            <w:rPr>
              <w:rFonts w:ascii="Arial" w:eastAsia="Times New Roman" w:hAnsi="Arial" w:cs="Arial"/>
              <w:color w:val="000000"/>
            </w:rPr>
            <w:t xml:space="preserve"> (2022) “The negative impact of interface design, customizability, inefficiency, malfunctions, and information retrieval on user experience: A national usability survey of ICU clinical information systems in Finland,”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159, p. 104680. Available at: https://doi.org/10.1016/j.ijmedinf.2021.104680.</w:t>
          </w:r>
        </w:p>
        <w:p w14:paraId="47FB64B4" w14:textId="77777777" w:rsidR="00FF4C93" w:rsidRPr="00A245DC" w:rsidRDefault="00FF4C93">
          <w:pPr>
            <w:divId w:val="78601550"/>
            <w:rPr>
              <w:rFonts w:ascii="Arial" w:eastAsia="Times New Roman" w:hAnsi="Arial" w:cs="Arial"/>
              <w:color w:val="000000"/>
            </w:rPr>
          </w:pPr>
          <w:r w:rsidRPr="00A245DC">
            <w:rPr>
              <w:rFonts w:ascii="Arial" w:eastAsia="Times New Roman" w:hAnsi="Arial" w:cs="Arial"/>
              <w:color w:val="000000"/>
            </w:rPr>
            <w:t xml:space="preserve">john Brooke (1996) </w:t>
          </w:r>
          <w:r w:rsidRPr="00A245DC">
            <w:rPr>
              <w:rFonts w:ascii="Arial" w:eastAsia="Times New Roman" w:hAnsi="Arial" w:cs="Arial"/>
              <w:i/>
              <w:iCs/>
              <w:color w:val="000000"/>
            </w:rPr>
            <w:t>Usability Evaluation In Industry</w:t>
          </w:r>
          <w:r w:rsidRPr="00A245DC">
            <w:rPr>
              <w:rFonts w:ascii="Arial" w:eastAsia="Times New Roman" w:hAnsi="Arial" w:cs="Arial"/>
              <w:color w:val="000000"/>
            </w:rPr>
            <w:t>. First Edition. CRC Press.</w:t>
          </w:r>
        </w:p>
        <w:p w14:paraId="1253371E" w14:textId="77777777" w:rsidR="00FF4C93" w:rsidRPr="00A245DC" w:rsidRDefault="00FF4C93">
          <w:pPr>
            <w:divId w:val="161631789"/>
            <w:rPr>
              <w:rFonts w:ascii="Arial" w:eastAsia="Times New Roman" w:hAnsi="Arial" w:cs="Arial"/>
              <w:color w:val="000000"/>
            </w:rPr>
          </w:pPr>
          <w:r w:rsidRPr="00A245DC">
            <w:rPr>
              <w:rFonts w:ascii="Arial" w:eastAsia="Times New Roman" w:hAnsi="Arial" w:cs="Arial"/>
              <w:color w:val="000000"/>
            </w:rPr>
            <w:t xml:space="preserve">John W. Creswell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(2010) </w:t>
          </w:r>
          <w:r w:rsidRPr="00A245DC">
            <w:rPr>
              <w:rFonts w:ascii="Arial" w:eastAsia="Times New Roman" w:hAnsi="Arial" w:cs="Arial"/>
              <w:i/>
              <w:iCs/>
              <w:color w:val="000000"/>
            </w:rPr>
            <w:t>Best Practices for Mixed Methods  Research in the Health Sciences</w:t>
          </w:r>
          <w:r w:rsidRPr="00A245DC">
            <w:rPr>
              <w:rFonts w:ascii="Arial" w:eastAsia="Times New Roman" w:hAnsi="Arial" w:cs="Arial"/>
              <w:color w:val="000000"/>
            </w:rPr>
            <w:t>.</w:t>
          </w:r>
        </w:p>
        <w:p w14:paraId="1D7638B1" w14:textId="77777777" w:rsidR="00FF4C93" w:rsidRPr="00A245DC" w:rsidRDefault="00FF4C93">
          <w:pPr>
            <w:divId w:val="2120753326"/>
            <w:rPr>
              <w:rFonts w:ascii="Arial" w:eastAsia="Times New Roman" w:hAnsi="Arial" w:cs="Arial"/>
              <w:color w:val="000000"/>
            </w:rPr>
          </w:pPr>
          <w:r w:rsidRPr="00A245DC">
            <w:rPr>
              <w:rFonts w:ascii="Arial" w:eastAsia="Times New Roman" w:hAnsi="Arial" w:cs="Arial"/>
              <w:color w:val="000000"/>
            </w:rPr>
            <w:lastRenderedPageBreak/>
            <w:t xml:space="preserve">Justinia, T. (2017) “The UK’s National Programme for IT: Why was it dismantled?,” </w:t>
          </w:r>
          <w:r w:rsidRPr="00A245DC">
            <w:rPr>
              <w:rFonts w:ascii="Arial" w:eastAsia="Times New Roman" w:hAnsi="Arial" w:cs="Arial"/>
              <w:i/>
              <w:iCs/>
              <w:color w:val="000000"/>
            </w:rPr>
            <w:t>Health Services Management Research</w:t>
          </w:r>
          <w:r w:rsidRPr="00A245DC">
            <w:rPr>
              <w:rFonts w:ascii="Arial" w:eastAsia="Times New Roman" w:hAnsi="Arial" w:cs="Arial"/>
              <w:color w:val="000000"/>
            </w:rPr>
            <w:t>, 30(1), pp. 2–9. Available at: https://doi.org/10.1177/0951484816662492.</w:t>
          </w:r>
        </w:p>
        <w:p w14:paraId="5B699A04" w14:textId="77777777" w:rsidR="00FF4C93" w:rsidRPr="00A245DC" w:rsidRDefault="00FF4C93">
          <w:pPr>
            <w:divId w:val="855460646"/>
            <w:rPr>
              <w:rFonts w:ascii="Arial" w:eastAsia="Times New Roman" w:hAnsi="Arial" w:cs="Arial"/>
              <w:color w:val="000000"/>
            </w:rPr>
          </w:pPr>
          <w:r w:rsidRPr="00A245DC">
            <w:rPr>
              <w:rFonts w:ascii="Arial" w:eastAsia="Times New Roman" w:hAnsi="Arial" w:cs="Arial"/>
              <w:color w:val="000000"/>
            </w:rPr>
            <w:t xml:space="preserve">Kaipio, J.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“Physicians’ and nurses’ experiences on EHR usability: Comparison between the professional groups by employment sector and system brand,”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134, p. 104018. Available at: https://doi.org/10.1016/j.ijmedinf.2019.104018.</w:t>
          </w:r>
        </w:p>
        <w:p w14:paraId="7D4682BC" w14:textId="77777777" w:rsidR="00FF4C93" w:rsidRPr="00A245DC" w:rsidRDefault="00FF4C93">
          <w:pPr>
            <w:divId w:val="1379474628"/>
            <w:rPr>
              <w:rFonts w:ascii="Arial" w:eastAsia="Times New Roman" w:hAnsi="Arial" w:cs="Arial"/>
              <w:color w:val="000000"/>
            </w:rPr>
          </w:pPr>
          <w:r w:rsidRPr="00A245DC">
            <w:rPr>
              <w:rFonts w:ascii="Arial" w:eastAsia="Times New Roman" w:hAnsi="Arial" w:cs="Arial"/>
              <w:color w:val="000000"/>
            </w:rPr>
            <w:t xml:space="preserve">Kleib, M. and Nagle, L. (2018) “Factors Associated With Canadian Nurses’ Informatics Competency,” </w:t>
          </w:r>
          <w:r w:rsidRPr="00A245DC">
            <w:rPr>
              <w:rFonts w:ascii="Arial" w:eastAsia="Times New Roman" w:hAnsi="Arial" w:cs="Arial"/>
              <w:i/>
              <w:iCs/>
              <w:color w:val="000000"/>
            </w:rPr>
            <w:t>CIN: Computers, Informatics, Nursing</w:t>
          </w:r>
          <w:r w:rsidRPr="00A245DC">
            <w:rPr>
              <w:rFonts w:ascii="Arial" w:eastAsia="Times New Roman" w:hAnsi="Arial" w:cs="Arial"/>
              <w:color w:val="000000"/>
            </w:rPr>
            <w:t>, 36(8), pp. 406–415. Available at: https://doi.org/10.1097/CIN.0000000000000434.</w:t>
          </w:r>
        </w:p>
        <w:p w14:paraId="15126D19" w14:textId="77777777" w:rsidR="00FF4C93" w:rsidRPr="00A245DC" w:rsidRDefault="00FF4C93">
          <w:pPr>
            <w:divId w:val="686248391"/>
            <w:rPr>
              <w:rFonts w:ascii="Arial" w:eastAsia="Times New Roman" w:hAnsi="Arial" w:cs="Arial"/>
              <w:color w:val="000000"/>
            </w:rPr>
          </w:pPr>
          <w:r w:rsidRPr="00A245DC">
            <w:rPr>
              <w:rFonts w:ascii="Arial" w:eastAsia="Times New Roman" w:hAnsi="Arial" w:cs="Arial"/>
              <w:color w:val="000000"/>
            </w:rPr>
            <w:t xml:space="preserve">Lai, C.-H. </w:t>
          </w:r>
          <w:r w:rsidRPr="00A245DC">
            <w:rPr>
              <w:rFonts w:ascii="Arial" w:eastAsia="Times New Roman" w:hAnsi="Arial" w:cs="Arial"/>
              <w:i/>
              <w:iCs/>
              <w:color w:val="000000"/>
            </w:rPr>
            <w:t>et al.</w:t>
          </w:r>
          <w:r w:rsidRPr="00A245DC">
            <w:rPr>
              <w:rFonts w:ascii="Arial" w:eastAsia="Times New Roman" w:hAnsi="Arial" w:cs="Arial"/>
              <w:color w:val="000000"/>
            </w:rPr>
            <w:t xml:space="preserve"> (2022) “Integration of an Intensive Care Unit Visualization Dashboard (i-Dashboard) as a Platform to Facilitate Multidisciplinary Rounds: Cluster-Randomized Controlled Trial,” </w:t>
          </w:r>
          <w:r w:rsidRPr="00A245DC">
            <w:rPr>
              <w:rFonts w:ascii="Arial" w:eastAsia="Times New Roman" w:hAnsi="Arial" w:cs="Arial"/>
              <w:i/>
              <w:iCs/>
              <w:color w:val="000000"/>
            </w:rPr>
            <w:t>Journal of Medical Internet Research</w:t>
          </w:r>
          <w:r w:rsidRPr="00A245DC">
            <w:rPr>
              <w:rFonts w:ascii="Arial" w:eastAsia="Times New Roman" w:hAnsi="Arial" w:cs="Arial"/>
              <w:color w:val="000000"/>
            </w:rPr>
            <w:t>, 24(5), p. e35981. Available at: https://doi.org/10.2196/35981.</w:t>
          </w:r>
        </w:p>
        <w:p w14:paraId="7EF002DD" w14:textId="77777777" w:rsidR="00FF4C93" w:rsidRPr="00A245DC" w:rsidRDefault="00FF4C93">
          <w:pPr>
            <w:divId w:val="1801267979"/>
            <w:rPr>
              <w:rFonts w:ascii="Arial" w:eastAsia="Times New Roman" w:hAnsi="Arial" w:cs="Arial"/>
              <w:color w:val="000000"/>
            </w:rPr>
          </w:pPr>
          <w:r w:rsidRPr="00A245DC">
            <w:rPr>
              <w:rFonts w:ascii="Arial" w:eastAsia="Times New Roman" w:hAnsi="Arial" w:cs="Arial"/>
              <w:color w:val="000000"/>
            </w:rPr>
            <w:t xml:space="preserve">Lamé, G., Jouini, O. and Stal-Le Cardinal, J. (2020) “Combining Soft Systems Methodology, ethnographic observation, and discrete-event simulation: A case study in cancer care,” </w:t>
          </w:r>
          <w:r w:rsidRPr="00A245DC">
            <w:rPr>
              <w:rFonts w:ascii="Arial" w:eastAsia="Times New Roman" w:hAnsi="Arial" w:cs="Arial"/>
              <w:i/>
              <w:iCs/>
              <w:color w:val="000000"/>
            </w:rPr>
            <w:t>Journal of the Operational Research Society</w:t>
          </w:r>
          <w:r w:rsidRPr="00A245DC">
            <w:rPr>
              <w:rFonts w:ascii="Arial" w:eastAsia="Times New Roman" w:hAnsi="Arial" w:cs="Arial"/>
              <w:color w:val="000000"/>
            </w:rPr>
            <w:t>, 71(10), pp. 1545–1562. Available at: https://doi.org/10.1080/01605682.2019.1610339.</w:t>
          </w:r>
        </w:p>
        <w:p w14:paraId="58AACD9F" w14:textId="77777777" w:rsidR="00FF4C93" w:rsidRPr="00A245DC" w:rsidRDefault="00FF4C93">
          <w:pPr>
            <w:divId w:val="11229264"/>
            <w:rPr>
              <w:rFonts w:ascii="Arial" w:eastAsia="Times New Roman" w:hAnsi="Arial" w:cs="Arial"/>
              <w:color w:val="000000"/>
            </w:rPr>
          </w:pPr>
          <w:r w:rsidRPr="00A245DC">
            <w:rPr>
              <w:rFonts w:ascii="Arial" w:eastAsia="Times New Roman" w:hAnsi="Arial" w:cs="Arial"/>
              <w:color w:val="000000"/>
            </w:rPr>
            <w:t xml:space="preserve">Lin, Y.L.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(2019) “Association of Data Integration Technologies With Intensive Care Clinician Performance,” </w:t>
          </w:r>
          <w:r w:rsidRPr="00A245DC">
            <w:rPr>
              <w:rFonts w:ascii="Arial" w:eastAsia="Times New Roman" w:hAnsi="Arial" w:cs="Arial"/>
              <w:i/>
              <w:iCs/>
              <w:color w:val="000000"/>
            </w:rPr>
            <w:t>JAMA Network Open</w:t>
          </w:r>
          <w:r w:rsidRPr="00A245DC">
            <w:rPr>
              <w:rFonts w:ascii="Arial" w:eastAsia="Times New Roman" w:hAnsi="Arial" w:cs="Arial"/>
              <w:color w:val="000000"/>
            </w:rPr>
            <w:t>, 2(5), p. e194392. Available at: https://doi.org/10.1001/jamanetworkopen.2019.4392.</w:t>
          </w:r>
        </w:p>
        <w:p w14:paraId="2B9F37FC" w14:textId="77777777" w:rsidR="00FF4C93" w:rsidRPr="00A245DC" w:rsidRDefault="00FF4C93">
          <w:pPr>
            <w:divId w:val="596672301"/>
            <w:rPr>
              <w:rFonts w:ascii="Arial" w:eastAsia="Times New Roman" w:hAnsi="Arial" w:cs="Arial"/>
              <w:color w:val="000000"/>
            </w:rPr>
          </w:pPr>
          <w:r w:rsidRPr="00A245DC">
            <w:rPr>
              <w:rFonts w:ascii="Arial" w:eastAsia="Times New Roman" w:hAnsi="Arial" w:cs="Arial"/>
              <w:color w:val="000000"/>
            </w:rPr>
            <w:t xml:space="preserve">Littell, J.H. and White, H. (2018) “The Campbell Collaboration,” </w:t>
          </w:r>
          <w:r w:rsidRPr="00A245DC">
            <w:rPr>
              <w:rFonts w:ascii="Arial" w:eastAsia="Times New Roman" w:hAnsi="Arial" w:cs="Arial"/>
              <w:i/>
              <w:iCs/>
              <w:color w:val="000000"/>
            </w:rPr>
            <w:t>Research on Social Work Practice</w:t>
          </w:r>
          <w:r w:rsidRPr="00A245DC">
            <w:rPr>
              <w:rFonts w:ascii="Arial" w:eastAsia="Times New Roman" w:hAnsi="Arial" w:cs="Arial"/>
              <w:color w:val="000000"/>
            </w:rPr>
            <w:t>, 28(1), pp. 6–12. Available at: https://doi.org/10.1177/1049731517703748.</w:t>
          </w:r>
        </w:p>
        <w:p w14:paraId="1633959E" w14:textId="77777777" w:rsidR="00FF4C93" w:rsidRPr="00A245DC" w:rsidRDefault="00FF4C93">
          <w:pPr>
            <w:divId w:val="1102997542"/>
            <w:rPr>
              <w:rFonts w:ascii="Arial" w:eastAsia="Times New Roman" w:hAnsi="Arial" w:cs="Arial"/>
              <w:color w:val="000000"/>
            </w:rPr>
          </w:pPr>
          <w:r w:rsidRPr="00A245DC">
            <w:rPr>
              <w:rFonts w:ascii="Arial" w:eastAsia="Times New Roman" w:hAnsi="Arial" w:cs="Arial"/>
              <w:color w:val="000000"/>
            </w:rPr>
            <w:t xml:space="preserve">McLennan, S., Fiske, A. and Celi, L.A. (2024) “Building a house without foundations? A 24-country qualitative interview study on artificial intelligence in intensive care medicine,” </w:t>
          </w:r>
          <w:r w:rsidRPr="00A245DC">
            <w:rPr>
              <w:rFonts w:ascii="Arial" w:eastAsia="Times New Roman" w:hAnsi="Arial" w:cs="Arial"/>
              <w:i/>
              <w:iCs/>
              <w:color w:val="000000"/>
            </w:rPr>
            <w:t>BMJ Health &amp; Care Informatics</w:t>
          </w:r>
          <w:r w:rsidRPr="00A245DC">
            <w:rPr>
              <w:rFonts w:ascii="Arial" w:eastAsia="Times New Roman" w:hAnsi="Arial" w:cs="Arial"/>
              <w:color w:val="000000"/>
            </w:rPr>
            <w:t>, 31(1), p. e101052. Available at: https://doi.org/10.1136/bmjhci-2024-101052.</w:t>
          </w:r>
        </w:p>
        <w:p w14:paraId="53FF846C" w14:textId="77777777" w:rsidR="00FF4C93" w:rsidRPr="00A245DC" w:rsidRDefault="00FF4C93">
          <w:pPr>
            <w:divId w:val="2117098976"/>
            <w:rPr>
              <w:rFonts w:ascii="Arial" w:eastAsia="Times New Roman" w:hAnsi="Arial" w:cs="Arial"/>
              <w:color w:val="000000"/>
            </w:rPr>
          </w:pPr>
          <w:r w:rsidRPr="00A245DC">
            <w:rPr>
              <w:rFonts w:ascii="Arial" w:eastAsia="Times New Roman" w:hAnsi="Arial" w:cs="Arial"/>
              <w:color w:val="000000"/>
            </w:rPr>
            <w:t xml:space="preserve">Melnick, Edward R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“Perceived Electronic Health Record Usability as a Predictor of Task Load and Burnout Among US Physicians: Mediation Analysis,” </w:t>
          </w:r>
          <w:r w:rsidRPr="00A245DC">
            <w:rPr>
              <w:rFonts w:ascii="Arial" w:eastAsia="Times New Roman" w:hAnsi="Arial" w:cs="Arial"/>
              <w:i/>
              <w:iCs/>
              <w:color w:val="000000"/>
            </w:rPr>
            <w:t>Journal of Medical Internet Research</w:t>
          </w:r>
          <w:r w:rsidRPr="00A245DC">
            <w:rPr>
              <w:rFonts w:ascii="Arial" w:eastAsia="Times New Roman" w:hAnsi="Arial" w:cs="Arial"/>
              <w:color w:val="000000"/>
            </w:rPr>
            <w:t>, 22(12), p. e23382. Available at: https://doi.org/10.2196/23382.</w:t>
          </w:r>
        </w:p>
        <w:p w14:paraId="0C87FBA7" w14:textId="77777777" w:rsidR="00FF4C93" w:rsidRPr="00A245DC" w:rsidRDefault="00FF4C93">
          <w:pPr>
            <w:divId w:val="1122653167"/>
            <w:rPr>
              <w:rFonts w:ascii="Arial" w:eastAsia="Times New Roman" w:hAnsi="Arial" w:cs="Arial"/>
              <w:color w:val="000000"/>
            </w:rPr>
          </w:pPr>
          <w:r w:rsidRPr="00A245DC">
            <w:rPr>
              <w:rFonts w:ascii="Arial" w:eastAsia="Times New Roman" w:hAnsi="Arial" w:cs="Arial"/>
              <w:color w:val="000000"/>
            </w:rPr>
            <w:t xml:space="preserve">Melnick, Edward R.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“The Association Between Perceived Electronic Health Record Usability and Professional Burnout Among US Physicians,” </w:t>
          </w:r>
          <w:r w:rsidRPr="00A245DC">
            <w:rPr>
              <w:rFonts w:ascii="Arial" w:eastAsia="Times New Roman" w:hAnsi="Arial" w:cs="Arial"/>
              <w:i/>
              <w:iCs/>
              <w:color w:val="000000"/>
            </w:rPr>
            <w:t>Mayo Clinic Proceedings</w:t>
          </w:r>
          <w:r w:rsidRPr="00A245DC">
            <w:rPr>
              <w:rFonts w:ascii="Arial" w:eastAsia="Times New Roman" w:hAnsi="Arial" w:cs="Arial"/>
              <w:color w:val="000000"/>
            </w:rPr>
            <w:t>, 95(3), pp. 476–487. Available at: https://doi.org/10.1016/j.mayocp.2019.09.024.</w:t>
          </w:r>
        </w:p>
        <w:p w14:paraId="57CDF608" w14:textId="77777777" w:rsidR="00FF4C93" w:rsidRPr="00A245DC" w:rsidRDefault="00FF4C93">
          <w:pPr>
            <w:divId w:val="466901275"/>
            <w:rPr>
              <w:rFonts w:ascii="Arial" w:eastAsia="Times New Roman" w:hAnsi="Arial" w:cs="Arial"/>
              <w:color w:val="000000"/>
            </w:rPr>
          </w:pPr>
          <w:r w:rsidRPr="00A245DC">
            <w:rPr>
              <w:rFonts w:ascii="Arial" w:eastAsia="Times New Roman" w:hAnsi="Arial" w:cs="Arial"/>
              <w:color w:val="000000"/>
            </w:rPr>
            <w:lastRenderedPageBreak/>
            <w:t xml:space="preserve">Mennella, C. </w:t>
          </w:r>
          <w:r w:rsidRPr="00A245DC">
            <w:rPr>
              <w:rFonts w:ascii="Arial" w:eastAsia="Times New Roman" w:hAnsi="Arial" w:cs="Arial"/>
              <w:i/>
              <w:iCs/>
              <w:color w:val="000000"/>
            </w:rPr>
            <w:t>et al.</w:t>
          </w:r>
          <w:r w:rsidRPr="00A245DC">
            <w:rPr>
              <w:rFonts w:ascii="Arial" w:eastAsia="Times New Roman" w:hAnsi="Arial" w:cs="Arial"/>
              <w:color w:val="000000"/>
            </w:rPr>
            <w:t xml:space="preserve"> (2024) “Ethical and regulatory challenges of AI technologies in healthcare: A narrative review,” </w:t>
          </w:r>
          <w:r w:rsidRPr="00A245DC">
            <w:rPr>
              <w:rFonts w:ascii="Arial" w:eastAsia="Times New Roman" w:hAnsi="Arial" w:cs="Arial"/>
              <w:i/>
              <w:iCs/>
              <w:color w:val="000000"/>
            </w:rPr>
            <w:t>Heliyon</w:t>
          </w:r>
          <w:r w:rsidRPr="00A245DC">
            <w:rPr>
              <w:rFonts w:ascii="Arial" w:eastAsia="Times New Roman" w:hAnsi="Arial" w:cs="Arial"/>
              <w:color w:val="000000"/>
            </w:rPr>
            <w:t>, 10(4), p. e26297. Available at: https://doi.org/10.1016/j.heliyon.2024.e26297.</w:t>
          </w:r>
        </w:p>
        <w:p w14:paraId="13646BDF" w14:textId="77777777" w:rsidR="00FF4C93" w:rsidRPr="00A245DC" w:rsidRDefault="00FF4C93">
          <w:pPr>
            <w:divId w:val="1331062308"/>
            <w:rPr>
              <w:rFonts w:ascii="Arial" w:eastAsia="Times New Roman" w:hAnsi="Arial" w:cs="Arial"/>
              <w:color w:val="000000"/>
            </w:rPr>
          </w:pPr>
          <w:r w:rsidRPr="00A245DC">
            <w:rPr>
              <w:rFonts w:ascii="Arial" w:eastAsia="Times New Roman" w:hAnsi="Arial" w:cs="Arial"/>
              <w:color w:val="000000"/>
            </w:rPr>
            <w:t xml:space="preserve">Morgan, D.J.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 “Setting a research agenda for medical overuse,” </w:t>
          </w:r>
          <w:r w:rsidRPr="00A245DC">
            <w:rPr>
              <w:rFonts w:ascii="Arial" w:eastAsia="Times New Roman" w:hAnsi="Arial" w:cs="Arial"/>
              <w:i/>
              <w:iCs/>
              <w:color w:val="000000"/>
            </w:rPr>
            <w:t>BMJ</w:t>
          </w:r>
          <w:r w:rsidRPr="00A245DC">
            <w:rPr>
              <w:rFonts w:ascii="Arial" w:eastAsia="Times New Roman" w:hAnsi="Arial" w:cs="Arial"/>
              <w:color w:val="000000"/>
            </w:rPr>
            <w:t>, p. h4534. Available at: https://doi.org/10.1136/bmj.h4534.</w:t>
          </w:r>
        </w:p>
        <w:p w14:paraId="0E8B111F" w14:textId="77777777" w:rsidR="00FF4C93" w:rsidRPr="00A245DC" w:rsidRDefault="00FF4C93">
          <w:pPr>
            <w:divId w:val="303238252"/>
            <w:rPr>
              <w:rFonts w:ascii="Arial" w:eastAsia="Times New Roman" w:hAnsi="Arial" w:cs="Arial"/>
              <w:color w:val="000000"/>
            </w:rPr>
          </w:pPr>
          <w:r w:rsidRPr="00A245DC">
            <w:rPr>
              <w:rFonts w:ascii="Arial" w:eastAsia="Times New Roman" w:hAnsi="Arial" w:cs="Arial"/>
              <w:color w:val="000000"/>
            </w:rPr>
            <w:t xml:space="preserve">Morgan, D.L. (2007) “Paradigms Lost and Pragmatism Regained,” </w:t>
          </w:r>
          <w:r w:rsidRPr="00A245DC">
            <w:rPr>
              <w:rFonts w:ascii="Arial" w:eastAsia="Times New Roman" w:hAnsi="Arial" w:cs="Arial"/>
              <w:i/>
              <w:iCs/>
              <w:color w:val="000000"/>
            </w:rPr>
            <w:t>Journal of Mixed Methods Research</w:t>
          </w:r>
          <w:r w:rsidRPr="00A245DC">
            <w:rPr>
              <w:rFonts w:ascii="Arial" w:eastAsia="Times New Roman" w:hAnsi="Arial" w:cs="Arial"/>
              <w:color w:val="000000"/>
            </w:rPr>
            <w:t>, 1(1), pp. 48–76. Available at: https://doi.org/10.1177/2345678906292462.</w:t>
          </w:r>
        </w:p>
        <w:p w14:paraId="081C9434" w14:textId="77777777" w:rsidR="00FF4C93" w:rsidRPr="00A245DC" w:rsidRDefault="00FF4C93">
          <w:pPr>
            <w:divId w:val="910164110"/>
            <w:rPr>
              <w:rFonts w:ascii="Arial" w:eastAsia="Times New Roman" w:hAnsi="Arial" w:cs="Arial"/>
              <w:color w:val="000000"/>
            </w:rPr>
          </w:pPr>
          <w:r w:rsidRPr="00A245DC">
            <w:rPr>
              <w:rFonts w:ascii="Arial" w:eastAsia="Times New Roman" w:hAnsi="Arial" w:cs="Arial"/>
              <w:color w:val="000000"/>
            </w:rPr>
            <w:t xml:space="preserve">Nadkarni, G.N. and Sakhuja, A. (2023) “Clinical Informatics in Critical Care Medicine,” </w:t>
          </w:r>
          <w:r w:rsidRPr="00A245DC">
            <w:rPr>
              <w:rFonts w:ascii="Arial" w:eastAsia="Times New Roman" w:hAnsi="Arial" w:cs="Arial"/>
              <w:i/>
              <w:iCs/>
              <w:color w:val="000000"/>
            </w:rPr>
            <w:t>The Yale Journal of Biology and Medicine</w:t>
          </w:r>
          <w:r w:rsidRPr="00A245DC">
            <w:rPr>
              <w:rFonts w:ascii="Arial" w:eastAsia="Times New Roman" w:hAnsi="Arial" w:cs="Arial"/>
              <w:color w:val="000000"/>
            </w:rPr>
            <w:t>, 96(3), pp. 397–405. Available at: https://doi.org/10.59249/WTTU3055.</w:t>
          </w:r>
        </w:p>
        <w:p w14:paraId="4B6E3C5F" w14:textId="77777777" w:rsidR="00FF4C93" w:rsidRPr="00A245DC" w:rsidRDefault="00FF4C93">
          <w:pPr>
            <w:divId w:val="2013221454"/>
            <w:rPr>
              <w:rFonts w:ascii="Arial" w:eastAsia="Times New Roman" w:hAnsi="Arial" w:cs="Arial"/>
              <w:color w:val="000000"/>
            </w:rPr>
          </w:pPr>
          <w:r w:rsidRPr="00A245DC">
            <w:rPr>
              <w:rFonts w:ascii="Arial" w:eastAsia="Times New Roman" w:hAnsi="Arial" w:cs="Arial"/>
              <w:color w:val="000000"/>
            </w:rPr>
            <w:t xml:space="preserve">NICE (2017) </w:t>
          </w:r>
          <w:r w:rsidRPr="00A245DC">
            <w:rPr>
              <w:rFonts w:ascii="Arial" w:eastAsia="Times New Roman" w:hAnsi="Arial" w:cs="Arial"/>
              <w:i/>
              <w:iCs/>
              <w:color w:val="000000"/>
            </w:rPr>
            <w:t xml:space="preserve">Rehabilitation after critical  illness in adults </w:t>
          </w:r>
          <w:r w:rsidRPr="00A245DC">
            <w:rPr>
              <w:rFonts w:ascii="Arial" w:eastAsia="Times New Roman" w:hAnsi="Arial" w:cs="Arial"/>
              <w:color w:val="000000"/>
            </w:rPr>
            <w:t xml:space="preserve">, </w:t>
          </w:r>
          <w:r w:rsidRPr="00A245DC">
            <w:rPr>
              <w:rFonts w:ascii="Arial" w:eastAsia="Times New Roman" w:hAnsi="Arial" w:cs="Arial"/>
              <w:i/>
              <w:iCs/>
              <w:color w:val="000000"/>
            </w:rPr>
            <w:t xml:space="preserve">www.nice.org.uk/guidance/cg83 </w:t>
          </w:r>
          <w:r w:rsidRPr="00A245DC">
            <w:rPr>
              <w:rFonts w:ascii="Arial" w:eastAsia="Times New Roman" w:hAnsi="Arial" w:cs="Arial"/>
              <w:color w:val="000000"/>
            </w:rPr>
            <w:t>.</w:t>
          </w:r>
        </w:p>
        <w:p w14:paraId="5F0EEC2A" w14:textId="77777777" w:rsidR="00FF4C93" w:rsidRPr="00A245DC" w:rsidRDefault="00FF4C93">
          <w:pPr>
            <w:divId w:val="1436171362"/>
            <w:rPr>
              <w:rFonts w:ascii="Arial" w:eastAsia="Times New Roman" w:hAnsi="Arial" w:cs="Arial"/>
              <w:color w:val="000000"/>
            </w:rPr>
          </w:pPr>
          <w:r w:rsidRPr="00A245DC">
            <w:rPr>
              <w:rFonts w:ascii="Arial" w:eastAsia="Times New Roman" w:hAnsi="Arial" w:cs="Arial"/>
              <w:color w:val="000000"/>
            </w:rPr>
            <w:t xml:space="preserve">Nicholls, S.G.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 “A Scoping Review of Empirical Research Relating to Quality and Effectiveness of Research Ethics Review,” </w:t>
          </w:r>
          <w:r w:rsidRPr="00A245DC">
            <w:rPr>
              <w:rFonts w:ascii="Arial" w:eastAsia="Times New Roman" w:hAnsi="Arial" w:cs="Arial"/>
              <w:i/>
              <w:iCs/>
              <w:color w:val="000000"/>
            </w:rPr>
            <w:t>PLOS ONE</w:t>
          </w:r>
          <w:r w:rsidRPr="00A245DC">
            <w:rPr>
              <w:rFonts w:ascii="Arial" w:eastAsia="Times New Roman" w:hAnsi="Arial" w:cs="Arial"/>
              <w:color w:val="000000"/>
            </w:rPr>
            <w:t>, 10(7), p. e0133639. Available at: https://doi.org/10.1371/journal.pone.0133639.</w:t>
          </w:r>
        </w:p>
        <w:p w14:paraId="5A86F76D" w14:textId="77777777" w:rsidR="00FF4C93" w:rsidRPr="00A245DC" w:rsidRDefault="00FF4C93">
          <w:pPr>
            <w:divId w:val="1234043911"/>
            <w:rPr>
              <w:rFonts w:ascii="Arial" w:eastAsia="Times New Roman" w:hAnsi="Arial" w:cs="Arial"/>
              <w:color w:val="000000"/>
            </w:rPr>
          </w:pPr>
          <w:r w:rsidRPr="00A245DC">
            <w:rPr>
              <w:rFonts w:ascii="Arial" w:eastAsia="Times New Roman" w:hAnsi="Arial" w:cs="Arial"/>
              <w:color w:val="000000"/>
            </w:rPr>
            <w:t xml:space="preserve">Nowell, L.S. </w:t>
          </w:r>
          <w:r w:rsidRPr="00A245DC">
            <w:rPr>
              <w:rFonts w:ascii="Arial" w:eastAsia="Times New Roman" w:hAnsi="Arial" w:cs="Arial"/>
              <w:i/>
              <w:iCs/>
              <w:color w:val="000000"/>
            </w:rPr>
            <w:t>et al.</w:t>
          </w:r>
          <w:r w:rsidRPr="00A245DC">
            <w:rPr>
              <w:rFonts w:ascii="Arial" w:eastAsia="Times New Roman" w:hAnsi="Arial" w:cs="Arial"/>
              <w:color w:val="000000"/>
            </w:rPr>
            <w:t xml:space="preserve"> (2017) “Thematic Analysis,” </w:t>
          </w:r>
          <w:r w:rsidRPr="00A245DC">
            <w:rPr>
              <w:rFonts w:ascii="Arial" w:eastAsia="Times New Roman" w:hAnsi="Arial" w:cs="Arial"/>
              <w:i/>
              <w:iCs/>
              <w:color w:val="000000"/>
            </w:rPr>
            <w:t>International Journal of Qualitative Methods</w:t>
          </w:r>
          <w:r w:rsidRPr="00A245DC">
            <w:rPr>
              <w:rFonts w:ascii="Arial" w:eastAsia="Times New Roman" w:hAnsi="Arial" w:cs="Arial"/>
              <w:color w:val="000000"/>
            </w:rPr>
            <w:t>, 16(1). Available at: https://doi.org/10.1177/1609406917733847.</w:t>
          </w:r>
        </w:p>
        <w:p w14:paraId="06CEE738" w14:textId="77777777" w:rsidR="00FF4C93" w:rsidRPr="00A245DC" w:rsidRDefault="00FF4C93">
          <w:pPr>
            <w:divId w:val="2138209808"/>
            <w:rPr>
              <w:rFonts w:ascii="Arial" w:eastAsia="Times New Roman" w:hAnsi="Arial" w:cs="Arial"/>
              <w:color w:val="000000"/>
            </w:rPr>
          </w:pPr>
          <w:r w:rsidRPr="00A245DC">
            <w:rPr>
              <w:rFonts w:ascii="Arial" w:eastAsia="Times New Roman" w:hAnsi="Arial" w:cs="Arial"/>
              <w:color w:val="000000"/>
            </w:rPr>
            <w:t xml:space="preserve">Page, M.J. </w:t>
          </w:r>
          <w:r w:rsidRPr="00A245DC">
            <w:rPr>
              <w:rFonts w:ascii="Arial" w:eastAsia="Times New Roman" w:hAnsi="Arial" w:cs="Arial"/>
              <w:i/>
              <w:iCs/>
              <w:color w:val="000000"/>
            </w:rPr>
            <w:t>et al.</w:t>
          </w:r>
          <w:r w:rsidRPr="00A245DC">
            <w:rPr>
              <w:rFonts w:ascii="Arial" w:eastAsia="Times New Roman" w:hAnsi="Arial" w:cs="Arial"/>
              <w:color w:val="000000"/>
            </w:rPr>
            <w:t xml:space="preserve"> (2021) “The PRISMA 2020 statement: an updated guideline for reporting systematic reviews,” </w:t>
          </w:r>
          <w:r w:rsidRPr="00A245DC">
            <w:rPr>
              <w:rFonts w:ascii="Arial" w:eastAsia="Times New Roman" w:hAnsi="Arial" w:cs="Arial"/>
              <w:i/>
              <w:iCs/>
              <w:color w:val="000000"/>
            </w:rPr>
            <w:t>BMJ</w:t>
          </w:r>
          <w:r w:rsidRPr="00A245DC">
            <w:rPr>
              <w:rFonts w:ascii="Arial" w:eastAsia="Times New Roman" w:hAnsi="Arial" w:cs="Arial"/>
              <w:color w:val="000000"/>
            </w:rPr>
            <w:t>, p. n71. Available at: https://doi.org/10.1136/bmj.n71.</w:t>
          </w:r>
        </w:p>
        <w:p w14:paraId="4A8901EC" w14:textId="77777777" w:rsidR="00FF4C93" w:rsidRPr="00A245DC" w:rsidRDefault="00FF4C93">
          <w:pPr>
            <w:divId w:val="1005933513"/>
            <w:rPr>
              <w:rFonts w:ascii="Arial" w:eastAsia="Times New Roman" w:hAnsi="Arial" w:cs="Arial"/>
              <w:color w:val="000000"/>
            </w:rPr>
          </w:pPr>
          <w:r w:rsidRPr="00A245DC">
            <w:rPr>
              <w:rFonts w:ascii="Arial" w:eastAsia="Times New Roman" w:hAnsi="Arial" w:cs="Arial"/>
              <w:color w:val="000000"/>
            </w:rPr>
            <w:t xml:space="preserve">Paucar-Caceres, A. and Jerardino-Wiesenborn, B. (2020) “A bridge for two views: Checkland’s soft systems methodology and Maturana’s ontology of the observer,” </w:t>
          </w:r>
          <w:r w:rsidRPr="00A245DC">
            <w:rPr>
              <w:rFonts w:ascii="Arial" w:eastAsia="Times New Roman" w:hAnsi="Arial" w:cs="Arial"/>
              <w:i/>
              <w:iCs/>
              <w:color w:val="000000"/>
            </w:rPr>
            <w:t>Journal of the Operational Research Society</w:t>
          </w:r>
          <w:r w:rsidRPr="00A245DC">
            <w:rPr>
              <w:rFonts w:ascii="Arial" w:eastAsia="Times New Roman" w:hAnsi="Arial" w:cs="Arial"/>
              <w:color w:val="000000"/>
            </w:rPr>
            <w:t>, 71(4), pp. 660–672. Available at: https://doi.org/10.1080/01605682.2019.1578629.</w:t>
          </w:r>
        </w:p>
        <w:p w14:paraId="051B8584" w14:textId="77777777" w:rsidR="00FF4C93" w:rsidRPr="00A245DC" w:rsidRDefault="00FF4C93">
          <w:pPr>
            <w:divId w:val="683822514"/>
            <w:rPr>
              <w:rFonts w:ascii="Arial" w:eastAsia="Times New Roman" w:hAnsi="Arial" w:cs="Arial"/>
              <w:color w:val="000000"/>
            </w:rPr>
          </w:pPr>
          <w:r w:rsidRPr="00A245DC">
            <w:rPr>
              <w:rFonts w:ascii="Arial" w:eastAsia="Times New Roman" w:hAnsi="Arial" w:cs="Arial"/>
              <w:color w:val="000000"/>
            </w:rPr>
            <w:t xml:space="preserve">Paz, F. and Pow-Sang, J.A. (2014) “Current Trends in Usability Evaluation Methods: A Systematic Review,” </w:t>
          </w:r>
          <w:r w:rsidRPr="00A245DC">
            <w:rPr>
              <w:rFonts w:ascii="Arial" w:eastAsia="Times New Roman" w:hAnsi="Arial" w:cs="Arial"/>
              <w:i/>
              <w:iCs/>
              <w:color w:val="000000"/>
            </w:rPr>
            <w:t>2014 7th International Conference on Advanced Software Engineering and Its Applications</w:t>
          </w:r>
          <w:r w:rsidRPr="00A245DC">
            <w:rPr>
              <w:rFonts w:ascii="Arial" w:eastAsia="Times New Roman" w:hAnsi="Arial" w:cs="Arial"/>
              <w:color w:val="000000"/>
            </w:rPr>
            <w:t>. IEEE, pp. 11–15. Available at: https://doi.org/10.1109/ASEA.2014.10.</w:t>
          </w:r>
        </w:p>
        <w:p w14:paraId="0BDDD712" w14:textId="77777777" w:rsidR="00FF4C93" w:rsidRPr="00A245DC" w:rsidRDefault="00FF4C93">
          <w:pPr>
            <w:divId w:val="487483246"/>
            <w:rPr>
              <w:rFonts w:ascii="Arial" w:eastAsia="Times New Roman" w:hAnsi="Arial" w:cs="Arial"/>
              <w:color w:val="000000"/>
            </w:rPr>
          </w:pPr>
          <w:r w:rsidRPr="00A245DC">
            <w:rPr>
              <w:rFonts w:ascii="Arial" w:eastAsia="Times New Roman" w:hAnsi="Arial" w:cs="Arial"/>
              <w:color w:val="000000"/>
            </w:rPr>
            <w:t xml:space="preserve">Philipp Mayring (2007) “On Generalization in Qualitatively Oriented Research,” </w:t>
          </w:r>
          <w:r w:rsidRPr="00A245DC">
            <w:rPr>
              <w:rFonts w:ascii="Arial" w:eastAsia="Times New Roman" w:hAnsi="Arial" w:cs="Arial"/>
              <w:i/>
              <w:iCs/>
              <w:color w:val="000000"/>
            </w:rPr>
            <w:t>Forum: Qualitative Social Research</w:t>
          </w:r>
          <w:r w:rsidRPr="00A245DC">
            <w:rPr>
              <w:rFonts w:ascii="Arial" w:eastAsia="Times New Roman" w:hAnsi="Arial" w:cs="Arial"/>
              <w:color w:val="000000"/>
            </w:rPr>
            <w:t>, 8(3).</w:t>
          </w:r>
        </w:p>
        <w:p w14:paraId="58909744" w14:textId="77777777" w:rsidR="00FF4C93" w:rsidRPr="00A245DC" w:rsidRDefault="00FF4C93">
          <w:pPr>
            <w:divId w:val="1604605260"/>
            <w:rPr>
              <w:rFonts w:ascii="Arial" w:eastAsia="Times New Roman" w:hAnsi="Arial" w:cs="Arial"/>
              <w:color w:val="000000"/>
            </w:rPr>
          </w:pPr>
          <w:r w:rsidRPr="00A245DC">
            <w:rPr>
              <w:rFonts w:ascii="Arial" w:eastAsia="Times New Roman" w:hAnsi="Arial" w:cs="Arial"/>
              <w:color w:val="000000"/>
            </w:rPr>
            <w:t xml:space="preserve">Phillips (2024) </w:t>
          </w:r>
          <w:r w:rsidRPr="00A245DC">
            <w:rPr>
              <w:rFonts w:ascii="Arial" w:eastAsia="Times New Roman" w:hAnsi="Arial" w:cs="Arial"/>
              <w:i/>
              <w:iCs/>
              <w:color w:val="000000"/>
            </w:rPr>
            <w:t>IntelliSpace Critical Care and Anesthesia</w:t>
          </w:r>
          <w:r w:rsidRPr="00A245DC">
            <w:rPr>
              <w:rFonts w:ascii="Arial" w:eastAsia="Times New Roman" w:hAnsi="Arial" w:cs="Arial"/>
              <w:color w:val="000000"/>
            </w:rPr>
            <w:t xml:space="preserve">, </w:t>
          </w:r>
          <w:r w:rsidRPr="00A245DC">
            <w:rPr>
              <w:rFonts w:ascii="Arial" w:eastAsia="Times New Roman" w:hAnsi="Arial" w:cs="Arial"/>
              <w:i/>
              <w:iCs/>
              <w:color w:val="000000"/>
            </w:rPr>
            <w:t>https://www.documents.philips.com/assets/20240328/1f29e4ae828e40078b61b141013de55f.pdf</w:t>
          </w:r>
          <w:r w:rsidRPr="00A245DC">
            <w:rPr>
              <w:rFonts w:ascii="Arial" w:eastAsia="Times New Roman" w:hAnsi="Arial" w:cs="Arial"/>
              <w:color w:val="000000"/>
            </w:rPr>
            <w:t>.</w:t>
          </w:r>
        </w:p>
        <w:p w14:paraId="3E0801B7" w14:textId="77777777" w:rsidR="00FF4C93" w:rsidRPr="00A245DC" w:rsidRDefault="00FF4C93">
          <w:pPr>
            <w:divId w:val="1313874786"/>
            <w:rPr>
              <w:rFonts w:ascii="Arial" w:eastAsia="Times New Roman" w:hAnsi="Arial" w:cs="Arial"/>
              <w:color w:val="000000"/>
            </w:rPr>
          </w:pPr>
          <w:r w:rsidRPr="00A245DC">
            <w:rPr>
              <w:rFonts w:ascii="Arial" w:eastAsia="Times New Roman" w:hAnsi="Arial" w:cs="Arial"/>
              <w:color w:val="000000"/>
            </w:rPr>
            <w:t xml:space="preserve">Plummer, N.R. (2023) “Clinical relevance of informatics systems,” </w:t>
          </w:r>
          <w:r w:rsidRPr="00A245DC">
            <w:rPr>
              <w:rFonts w:ascii="Arial" w:eastAsia="Times New Roman" w:hAnsi="Arial" w:cs="Arial"/>
              <w:i/>
              <w:iCs/>
              <w:color w:val="000000"/>
            </w:rPr>
            <w:t>Anaesthesia &amp; Intensive Care Medicine</w:t>
          </w:r>
          <w:r w:rsidRPr="00A245DC">
            <w:rPr>
              <w:rFonts w:ascii="Arial" w:eastAsia="Times New Roman" w:hAnsi="Arial" w:cs="Arial"/>
              <w:color w:val="000000"/>
            </w:rPr>
            <w:t>, 24(8), pp. 490–493. Available at: https://doi.org/10.1016/j.mpaic.2023.05.009.</w:t>
          </w:r>
        </w:p>
        <w:p w14:paraId="5436A68A" w14:textId="77777777" w:rsidR="00FF4C93" w:rsidRPr="00A245DC" w:rsidRDefault="00FF4C93">
          <w:pPr>
            <w:divId w:val="1804422469"/>
            <w:rPr>
              <w:rFonts w:ascii="Arial" w:eastAsia="Times New Roman" w:hAnsi="Arial" w:cs="Arial"/>
              <w:color w:val="000000"/>
            </w:rPr>
          </w:pPr>
          <w:r w:rsidRPr="00A245DC">
            <w:rPr>
              <w:rFonts w:ascii="Arial" w:eastAsia="Times New Roman" w:hAnsi="Arial" w:cs="Arial"/>
              <w:color w:val="000000"/>
            </w:rPr>
            <w:lastRenderedPageBreak/>
            <w:t xml:space="preserve">Pratt, M.G., Kaplan, S. and Whittington, R. (2020) “Editorial Essay: The Tumult over Transparency: Decoupling Transparency from Replication in Establishing Trustworthy Qualitative Research,” </w:t>
          </w:r>
          <w:r w:rsidRPr="00A245DC">
            <w:rPr>
              <w:rFonts w:ascii="Arial" w:eastAsia="Times New Roman" w:hAnsi="Arial" w:cs="Arial"/>
              <w:i/>
              <w:iCs/>
              <w:color w:val="000000"/>
            </w:rPr>
            <w:t>Administrative Science Quarterly</w:t>
          </w:r>
          <w:r w:rsidRPr="00A245DC">
            <w:rPr>
              <w:rFonts w:ascii="Arial" w:eastAsia="Times New Roman" w:hAnsi="Arial" w:cs="Arial"/>
              <w:color w:val="000000"/>
            </w:rPr>
            <w:t>, 65(1), pp. 1–19. Available at: https://doi.org/10.1177/0001839219887663.</w:t>
          </w:r>
        </w:p>
        <w:p w14:paraId="4F9FECE6" w14:textId="77777777" w:rsidR="00FF4C93" w:rsidRPr="00A245DC" w:rsidRDefault="00FF4C93">
          <w:pPr>
            <w:divId w:val="755832300"/>
            <w:rPr>
              <w:rFonts w:ascii="Arial" w:eastAsia="Times New Roman" w:hAnsi="Arial" w:cs="Arial"/>
              <w:color w:val="000000"/>
            </w:rPr>
          </w:pPr>
          <w:r w:rsidRPr="00A245DC">
            <w:rPr>
              <w:rFonts w:ascii="Arial" w:eastAsia="Times New Roman" w:hAnsi="Arial" w:cs="Arial"/>
              <w:color w:val="000000"/>
            </w:rPr>
            <w:t xml:space="preserve">Reddy, S.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“A governance model for the application of AI in health care,” </w:t>
          </w:r>
          <w:r w:rsidRPr="00A245DC">
            <w:rPr>
              <w:rFonts w:ascii="Arial" w:eastAsia="Times New Roman" w:hAnsi="Arial" w:cs="Arial"/>
              <w:i/>
              <w:iCs/>
              <w:color w:val="000000"/>
            </w:rPr>
            <w:t>Journal of the American Medical Informatics Association</w:t>
          </w:r>
          <w:r w:rsidRPr="00A245DC">
            <w:rPr>
              <w:rFonts w:ascii="Arial" w:eastAsia="Times New Roman" w:hAnsi="Arial" w:cs="Arial"/>
              <w:color w:val="000000"/>
            </w:rPr>
            <w:t>, 27(3), pp. 491–497. Available at: https://doi.org/10.1093/jamia/ocz192.</w:t>
          </w:r>
        </w:p>
        <w:p w14:paraId="45501B8E" w14:textId="77777777" w:rsidR="00FF4C93" w:rsidRPr="00A245DC" w:rsidRDefault="00FF4C93">
          <w:pPr>
            <w:divId w:val="78910437"/>
            <w:rPr>
              <w:rFonts w:ascii="Arial" w:eastAsia="Times New Roman" w:hAnsi="Arial" w:cs="Arial"/>
              <w:color w:val="000000"/>
            </w:rPr>
          </w:pPr>
          <w:r w:rsidRPr="00A245DC">
            <w:rPr>
              <w:rFonts w:ascii="Arial" w:eastAsia="Times New Roman" w:hAnsi="Arial" w:cs="Arial"/>
              <w:color w:val="000000"/>
            </w:rPr>
            <w:t xml:space="preserve">Ricciardi, W. </w:t>
          </w:r>
          <w:r w:rsidRPr="00A245DC">
            <w:rPr>
              <w:rFonts w:ascii="Arial" w:eastAsia="Times New Roman" w:hAnsi="Arial" w:cs="Arial"/>
              <w:i/>
              <w:iCs/>
              <w:color w:val="000000"/>
            </w:rPr>
            <w:t>et al.</w:t>
          </w:r>
          <w:r w:rsidRPr="00A245DC">
            <w:rPr>
              <w:rFonts w:ascii="Arial" w:eastAsia="Times New Roman" w:hAnsi="Arial" w:cs="Arial"/>
              <w:color w:val="000000"/>
            </w:rPr>
            <w:t xml:space="preserve"> (2019) “How to govern the digital transformation of health services,” </w:t>
          </w:r>
          <w:r w:rsidRPr="00A245DC">
            <w:rPr>
              <w:rFonts w:ascii="Arial" w:eastAsia="Times New Roman" w:hAnsi="Arial" w:cs="Arial"/>
              <w:i/>
              <w:iCs/>
              <w:color w:val="000000"/>
            </w:rPr>
            <w:t>European Journal of Public Health</w:t>
          </w:r>
          <w:r w:rsidRPr="00A245DC">
            <w:rPr>
              <w:rFonts w:ascii="Arial" w:eastAsia="Times New Roman" w:hAnsi="Arial" w:cs="Arial"/>
              <w:color w:val="000000"/>
            </w:rPr>
            <w:t>, 29(Supplement_3), pp. 7–12. Available at: https://doi.org/10.1093/eurpub/ckz165.</w:t>
          </w:r>
        </w:p>
        <w:p w14:paraId="2D3DF4EC" w14:textId="77777777" w:rsidR="00FF4C93" w:rsidRPr="00A245DC" w:rsidRDefault="00FF4C93">
          <w:pPr>
            <w:divId w:val="1705213136"/>
            <w:rPr>
              <w:rFonts w:ascii="Arial" w:eastAsia="Times New Roman" w:hAnsi="Arial" w:cs="Arial"/>
              <w:color w:val="000000"/>
            </w:rPr>
          </w:pPr>
          <w:r w:rsidRPr="00A245DC">
            <w:rPr>
              <w:rFonts w:ascii="Arial" w:eastAsia="Times New Roman" w:hAnsi="Arial" w:cs="Arial"/>
              <w:color w:val="000000"/>
            </w:rPr>
            <w:t xml:space="preserve">Richard E. Boyatzis (1998) </w:t>
          </w:r>
          <w:r w:rsidRPr="00A245DC">
            <w:rPr>
              <w:rFonts w:ascii="Arial" w:eastAsia="Times New Roman" w:hAnsi="Arial" w:cs="Arial"/>
              <w:i/>
              <w:iCs/>
              <w:color w:val="000000"/>
            </w:rPr>
            <w:t>Transforming qualitative information: thematic analysis and code development</w:t>
          </w:r>
          <w:r w:rsidRPr="00A245DC">
            <w:rPr>
              <w:rFonts w:ascii="Arial" w:eastAsia="Times New Roman" w:hAnsi="Arial" w:cs="Arial"/>
              <w:color w:val="000000"/>
            </w:rPr>
            <w:t>. 1st ed. Thousand Oaks, CA: Sage Publications, Sage Publications, Inc.</w:t>
          </w:r>
        </w:p>
        <w:p w14:paraId="3CE9CF83" w14:textId="77777777" w:rsidR="00FF4C93" w:rsidRPr="00A245DC" w:rsidRDefault="00FF4C93">
          <w:pPr>
            <w:divId w:val="1665624196"/>
            <w:rPr>
              <w:rFonts w:ascii="Arial" w:eastAsia="Times New Roman" w:hAnsi="Arial" w:cs="Arial"/>
              <w:color w:val="000000"/>
            </w:rPr>
          </w:pPr>
          <w:r w:rsidRPr="00A245DC">
            <w:rPr>
              <w:rFonts w:ascii="Arial" w:eastAsia="Times New Roman" w:hAnsi="Arial" w:cs="Arial"/>
              <w:color w:val="000000"/>
            </w:rPr>
            <w:t xml:space="preserve">Richemond, D. and Huggins-Jordan, T.D. (2023) “The Impact of Health Information Systems on Patient Outcomes,” </w:t>
          </w:r>
          <w:r w:rsidRPr="00A245DC">
            <w:rPr>
              <w:rFonts w:ascii="Arial" w:eastAsia="Times New Roman" w:hAnsi="Arial" w:cs="Arial"/>
              <w:i/>
              <w:iCs/>
              <w:color w:val="000000"/>
            </w:rPr>
            <w:t>OALib</w:t>
          </w:r>
          <w:r w:rsidRPr="00A245DC">
            <w:rPr>
              <w:rFonts w:ascii="Arial" w:eastAsia="Times New Roman" w:hAnsi="Arial" w:cs="Arial"/>
              <w:color w:val="000000"/>
            </w:rPr>
            <w:t>, 10(08), pp. 1–11. Available at: https://doi.org/10.4236/oalib.1110518.</w:t>
          </w:r>
        </w:p>
        <w:p w14:paraId="70CA9CE5" w14:textId="77777777" w:rsidR="00FF4C93" w:rsidRPr="00A245DC" w:rsidRDefault="00FF4C93">
          <w:pPr>
            <w:divId w:val="311065242"/>
            <w:rPr>
              <w:rFonts w:ascii="Arial" w:eastAsia="Times New Roman" w:hAnsi="Arial" w:cs="Arial"/>
              <w:color w:val="000000"/>
            </w:rPr>
          </w:pPr>
          <w:r w:rsidRPr="00A245DC">
            <w:rPr>
              <w:rFonts w:ascii="Arial" w:eastAsia="Times New Roman" w:hAnsi="Arial" w:cs="Arial"/>
              <w:color w:val="000000"/>
            </w:rPr>
            <w:t xml:space="preserve">Rye, C.B. and Kimberly, J.R. (2007) “The Adoption of Innovations by Provider Organizations in Health Care,” </w:t>
          </w:r>
          <w:r w:rsidRPr="00A245DC">
            <w:rPr>
              <w:rFonts w:ascii="Arial" w:eastAsia="Times New Roman" w:hAnsi="Arial" w:cs="Arial"/>
              <w:i/>
              <w:iCs/>
              <w:color w:val="000000"/>
            </w:rPr>
            <w:t>Medical Care Research and Review</w:t>
          </w:r>
          <w:r w:rsidRPr="00A245DC">
            <w:rPr>
              <w:rFonts w:ascii="Arial" w:eastAsia="Times New Roman" w:hAnsi="Arial" w:cs="Arial"/>
              <w:color w:val="000000"/>
            </w:rPr>
            <w:t>, 64(3), pp. 235–278. Available at: https://doi.org/10.1177/1077558707299865.</w:t>
          </w:r>
        </w:p>
        <w:p w14:paraId="27F1E1E6" w14:textId="77777777" w:rsidR="00FF4C93" w:rsidRPr="00A245DC" w:rsidRDefault="00FF4C93">
          <w:pPr>
            <w:divId w:val="2101945454"/>
            <w:rPr>
              <w:rFonts w:ascii="Arial" w:eastAsia="Times New Roman" w:hAnsi="Arial" w:cs="Arial"/>
              <w:color w:val="000000"/>
            </w:rPr>
          </w:pPr>
          <w:r w:rsidRPr="00A245DC">
            <w:rPr>
              <w:rFonts w:ascii="Arial" w:eastAsia="Times New Roman" w:hAnsi="Arial" w:cs="Arial"/>
              <w:color w:val="000000"/>
            </w:rPr>
            <w:t xml:space="preserve">Sadan, V. (2014) “Mixed Methods Research: A New Approach,” </w:t>
          </w:r>
          <w:r w:rsidRPr="00A245DC">
            <w:rPr>
              <w:rFonts w:ascii="Arial" w:eastAsia="Times New Roman" w:hAnsi="Arial" w:cs="Arial"/>
              <w:i/>
              <w:iCs/>
              <w:color w:val="000000"/>
            </w:rPr>
            <w:t>International Journal of Nursing Education</w:t>
          </w:r>
          <w:r w:rsidRPr="00A245DC">
            <w:rPr>
              <w:rFonts w:ascii="Arial" w:eastAsia="Times New Roman" w:hAnsi="Arial" w:cs="Arial"/>
              <w:color w:val="000000"/>
            </w:rPr>
            <w:t>, 6(1), p. 254. Available at: https://doi.org/10.5958/j.0974-9357.6.1.052.</w:t>
          </w:r>
        </w:p>
        <w:p w14:paraId="0573ECD4" w14:textId="77777777" w:rsidR="00FF4C93" w:rsidRPr="00A245DC" w:rsidRDefault="00FF4C93">
          <w:pPr>
            <w:divId w:val="1075518941"/>
            <w:rPr>
              <w:rFonts w:ascii="Arial" w:eastAsia="Times New Roman" w:hAnsi="Arial" w:cs="Arial"/>
              <w:color w:val="000000"/>
            </w:rPr>
          </w:pPr>
          <w:r w:rsidRPr="00A245DC">
            <w:rPr>
              <w:rFonts w:ascii="Arial" w:eastAsia="Times New Roman" w:hAnsi="Arial" w:cs="Arial"/>
              <w:color w:val="000000"/>
            </w:rPr>
            <w:t xml:space="preserve">Saleem, J.J.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 “Understanding barriers and facilitators to the use of Clinical Information Systems for intensive care units and Anesthesia Record Keeping: A rapid ethnography,”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84(7), pp. 500–511. Available at: https://doi.org/10.1016/j.ijmedinf.2015.03.006.</w:t>
          </w:r>
        </w:p>
        <w:p w14:paraId="4B51444D" w14:textId="77777777" w:rsidR="00FF4C93" w:rsidRPr="00A245DC" w:rsidRDefault="00FF4C93">
          <w:pPr>
            <w:divId w:val="644093445"/>
            <w:rPr>
              <w:rFonts w:ascii="Arial" w:eastAsia="Times New Roman" w:hAnsi="Arial" w:cs="Arial"/>
              <w:color w:val="000000"/>
            </w:rPr>
          </w:pPr>
          <w:r w:rsidRPr="00A245DC">
            <w:rPr>
              <w:rFonts w:ascii="Arial" w:eastAsia="Times New Roman" w:hAnsi="Arial" w:cs="Arial"/>
              <w:color w:val="000000"/>
            </w:rPr>
            <w:t xml:space="preserve">Sandelowski, M. (2000) “Combining Qualitative and Quantitative Sampling, Data Collection, and Analysis Techniques in Mixed-Method Studies,” </w:t>
          </w:r>
          <w:r w:rsidRPr="00A245DC">
            <w:rPr>
              <w:rFonts w:ascii="Arial" w:eastAsia="Times New Roman" w:hAnsi="Arial" w:cs="Arial"/>
              <w:i/>
              <w:iCs/>
              <w:color w:val="000000"/>
            </w:rPr>
            <w:t>Research in Nursing &amp; Health</w:t>
          </w:r>
          <w:r w:rsidRPr="00A245DC">
            <w:rPr>
              <w:rFonts w:ascii="Arial" w:eastAsia="Times New Roman" w:hAnsi="Arial" w:cs="Arial"/>
              <w:color w:val="000000"/>
            </w:rPr>
            <w:t>, 23(3), pp. 246–255. Available at: https://doi.org/10.1002/1098-240X(200006)23:3&lt;246::AID-NUR9&gt;3.0.CO;2-H.</w:t>
          </w:r>
        </w:p>
        <w:p w14:paraId="07B61C29" w14:textId="77777777" w:rsidR="00FF4C93" w:rsidRPr="00A245DC" w:rsidRDefault="00FF4C93">
          <w:pPr>
            <w:divId w:val="370150634"/>
            <w:rPr>
              <w:rFonts w:ascii="Arial" w:eastAsia="Times New Roman" w:hAnsi="Arial" w:cs="Arial"/>
              <w:color w:val="000000"/>
            </w:rPr>
          </w:pPr>
          <w:r w:rsidRPr="00A245DC">
            <w:rPr>
              <w:rFonts w:ascii="Arial" w:eastAsia="Times New Roman" w:hAnsi="Arial" w:cs="Arial"/>
              <w:color w:val="000000"/>
            </w:rPr>
            <w:t xml:space="preserve">Sauer, J., Sonderegger, A. and Schmutz, S. (2020) “Usability, user experience and accessibility: towards an integrative model,” </w:t>
          </w:r>
          <w:r w:rsidRPr="00A245DC">
            <w:rPr>
              <w:rFonts w:ascii="Arial" w:eastAsia="Times New Roman" w:hAnsi="Arial" w:cs="Arial"/>
              <w:i/>
              <w:iCs/>
              <w:color w:val="000000"/>
            </w:rPr>
            <w:t>Ergonomics</w:t>
          </w:r>
          <w:r w:rsidRPr="00A245DC">
            <w:rPr>
              <w:rFonts w:ascii="Arial" w:eastAsia="Times New Roman" w:hAnsi="Arial" w:cs="Arial"/>
              <w:color w:val="000000"/>
            </w:rPr>
            <w:t>, 63(10), pp. 1207–1220. Available at: https://doi.org/10.1080/00140139.2020.1774080.</w:t>
          </w:r>
        </w:p>
        <w:p w14:paraId="706310BB" w14:textId="77777777" w:rsidR="00FF4C93" w:rsidRPr="00A245DC" w:rsidRDefault="00FF4C93">
          <w:pPr>
            <w:divId w:val="328220528"/>
            <w:rPr>
              <w:rFonts w:ascii="Arial" w:eastAsia="Times New Roman" w:hAnsi="Arial" w:cs="Arial"/>
              <w:color w:val="000000"/>
            </w:rPr>
          </w:pPr>
          <w:r w:rsidRPr="00A245DC">
            <w:rPr>
              <w:rFonts w:ascii="Arial" w:eastAsia="Times New Roman" w:hAnsi="Arial" w:cs="Arial"/>
              <w:color w:val="000000"/>
            </w:rPr>
            <w:t xml:space="preserve">Saunders, B. </w:t>
          </w:r>
          <w:r w:rsidRPr="00A245DC">
            <w:rPr>
              <w:rFonts w:ascii="Arial" w:eastAsia="Times New Roman" w:hAnsi="Arial" w:cs="Arial"/>
              <w:i/>
              <w:iCs/>
              <w:color w:val="000000"/>
            </w:rPr>
            <w:t>et al.</w:t>
          </w:r>
          <w:r w:rsidRPr="00A245DC">
            <w:rPr>
              <w:rFonts w:ascii="Arial" w:eastAsia="Times New Roman" w:hAnsi="Arial" w:cs="Arial"/>
              <w:color w:val="000000"/>
            </w:rPr>
            <w:t xml:space="preserve"> (2018) “Saturation in qualitative research: exploring its conceptualization and operationalization,” </w:t>
          </w:r>
          <w:r w:rsidRPr="00A245DC">
            <w:rPr>
              <w:rFonts w:ascii="Arial" w:eastAsia="Times New Roman" w:hAnsi="Arial" w:cs="Arial"/>
              <w:i/>
              <w:iCs/>
              <w:color w:val="000000"/>
            </w:rPr>
            <w:t>Quality &amp; Quantity</w:t>
          </w:r>
          <w:r w:rsidRPr="00A245DC">
            <w:rPr>
              <w:rFonts w:ascii="Arial" w:eastAsia="Times New Roman" w:hAnsi="Arial" w:cs="Arial"/>
              <w:color w:val="000000"/>
            </w:rPr>
            <w:t>, 52(4), pp. 1893–1907. Available at: https://doi.org/10.1007/s11135-017-0574-8.</w:t>
          </w:r>
        </w:p>
        <w:p w14:paraId="2385CCD9" w14:textId="77777777" w:rsidR="00FF4C93" w:rsidRPr="00A245DC" w:rsidRDefault="00FF4C93">
          <w:pPr>
            <w:divId w:val="1080523996"/>
            <w:rPr>
              <w:rFonts w:ascii="Arial" w:eastAsia="Times New Roman" w:hAnsi="Arial" w:cs="Arial"/>
              <w:color w:val="000000"/>
            </w:rPr>
          </w:pPr>
          <w:r w:rsidRPr="00A245DC">
            <w:rPr>
              <w:rFonts w:ascii="Arial" w:eastAsia="Times New Roman" w:hAnsi="Arial" w:cs="Arial"/>
              <w:color w:val="000000"/>
            </w:rPr>
            <w:t xml:space="preserve">Schnall, R. </w:t>
          </w:r>
          <w:r w:rsidRPr="00A245DC">
            <w:rPr>
              <w:rFonts w:ascii="Arial" w:eastAsia="Times New Roman" w:hAnsi="Arial" w:cs="Arial"/>
              <w:i/>
              <w:iCs/>
              <w:color w:val="000000"/>
            </w:rPr>
            <w:t>et al.</w:t>
          </w:r>
          <w:r w:rsidRPr="00A245DC">
            <w:rPr>
              <w:rFonts w:ascii="Arial" w:eastAsia="Times New Roman" w:hAnsi="Arial" w:cs="Arial"/>
              <w:color w:val="000000"/>
            </w:rPr>
            <w:t xml:space="preserve"> (2012) “Employing the FITT framework to explore HIV case managers’ perceptions of two electronic clinical data (ECD) summary systems,” </w:t>
          </w:r>
          <w:r w:rsidRPr="00A245DC">
            <w:rPr>
              <w:rFonts w:ascii="Arial" w:eastAsia="Times New Roman" w:hAnsi="Arial" w:cs="Arial"/>
              <w:i/>
              <w:iCs/>
              <w:color w:val="000000"/>
            </w:rPr>
            <w:lastRenderedPageBreak/>
            <w:t>International Journal of Medical Informatics</w:t>
          </w:r>
          <w:r w:rsidRPr="00A245DC">
            <w:rPr>
              <w:rFonts w:ascii="Arial" w:eastAsia="Times New Roman" w:hAnsi="Arial" w:cs="Arial"/>
              <w:color w:val="000000"/>
            </w:rPr>
            <w:t>, 81(10), pp. e56–e62. Available at: https://doi.org/10.1016/j.ijmedinf.2012.07.002.</w:t>
          </w:r>
        </w:p>
        <w:p w14:paraId="5F105E7F" w14:textId="77777777" w:rsidR="00FF4C93" w:rsidRPr="00A245DC" w:rsidRDefault="00FF4C93">
          <w:pPr>
            <w:divId w:val="1936589401"/>
            <w:rPr>
              <w:rFonts w:ascii="Arial" w:eastAsia="Times New Roman" w:hAnsi="Arial" w:cs="Arial"/>
              <w:color w:val="000000"/>
            </w:rPr>
          </w:pPr>
          <w:r w:rsidRPr="00A245DC">
            <w:rPr>
              <w:rFonts w:ascii="Arial" w:eastAsia="Times New Roman" w:hAnsi="Arial" w:cs="Arial"/>
              <w:color w:val="000000"/>
            </w:rPr>
            <w:t>Scott Philip J. (2016) “Mixed Methods: A Paradigm for Holistic Evaluation of Health IT.” Available at: https://doi.org/10.3233/978-1-61499-635-4-102.</w:t>
          </w:r>
        </w:p>
        <w:p w14:paraId="12061AC9" w14:textId="77777777" w:rsidR="00FF4C93" w:rsidRPr="00A245DC" w:rsidRDefault="00FF4C93">
          <w:pPr>
            <w:divId w:val="1448307137"/>
            <w:rPr>
              <w:rFonts w:ascii="Arial" w:eastAsia="Times New Roman" w:hAnsi="Arial" w:cs="Arial"/>
              <w:color w:val="000000"/>
            </w:rPr>
          </w:pPr>
          <w:r w:rsidRPr="00A245DC">
            <w:rPr>
              <w:rFonts w:ascii="Arial" w:eastAsia="Times New Roman" w:hAnsi="Arial" w:cs="Arial"/>
              <w:color w:val="000000"/>
            </w:rPr>
            <w:t xml:space="preserve">Scott, P.J. and Briggs, J.S. (2010) “STAT-HI: A Socio-Technical Assessment Tool for Health Informatics Implementations,” </w:t>
          </w:r>
          <w:r w:rsidRPr="00A245DC">
            <w:rPr>
              <w:rFonts w:ascii="Arial" w:eastAsia="Times New Roman" w:hAnsi="Arial" w:cs="Arial"/>
              <w:i/>
              <w:iCs/>
              <w:color w:val="000000"/>
            </w:rPr>
            <w:t>The Open Medical Informatics Journal</w:t>
          </w:r>
          <w:r w:rsidRPr="00A245DC">
            <w:rPr>
              <w:rFonts w:ascii="Arial" w:eastAsia="Times New Roman" w:hAnsi="Arial" w:cs="Arial"/>
              <w:color w:val="000000"/>
            </w:rPr>
            <w:t>, 4(1), pp. 214–220. Available at: https://doi.org/10.2174/1874431101004010214.</w:t>
          </w:r>
        </w:p>
        <w:p w14:paraId="0F3E5309" w14:textId="77777777" w:rsidR="00FF4C93" w:rsidRPr="00A245DC" w:rsidRDefault="00FF4C93">
          <w:pPr>
            <w:divId w:val="1646466193"/>
            <w:rPr>
              <w:rFonts w:ascii="Arial" w:eastAsia="Times New Roman" w:hAnsi="Arial" w:cs="Arial"/>
              <w:color w:val="000000"/>
            </w:rPr>
          </w:pPr>
          <w:r w:rsidRPr="00A245DC">
            <w:rPr>
              <w:rFonts w:ascii="Arial" w:eastAsia="Times New Roman" w:hAnsi="Arial" w:cs="Arial"/>
              <w:color w:val="000000"/>
            </w:rPr>
            <w:t xml:space="preserve">Shahabi, A. </w:t>
          </w:r>
          <w:r w:rsidRPr="00A245DC">
            <w:rPr>
              <w:rFonts w:ascii="Arial" w:eastAsia="Times New Roman" w:hAnsi="Arial" w:cs="Arial"/>
              <w:i/>
              <w:iCs/>
              <w:color w:val="000000"/>
            </w:rPr>
            <w:t>et al.</w:t>
          </w:r>
          <w:r w:rsidRPr="00A245DC">
            <w:rPr>
              <w:rFonts w:ascii="Arial" w:eastAsia="Times New Roman" w:hAnsi="Arial" w:cs="Arial"/>
              <w:color w:val="000000"/>
            </w:rPr>
            <w:t xml:space="preserve"> (2020) “Combining Soft Systems Methodology with Interpretive Structural Modeling and System Dynamics for Network Orchestration: Case Study of the Formal Science and Technology Collaborative Networks in Iran,” </w:t>
          </w:r>
          <w:r w:rsidRPr="00A245DC">
            <w:rPr>
              <w:rFonts w:ascii="Arial" w:eastAsia="Times New Roman" w:hAnsi="Arial" w:cs="Arial"/>
              <w:i/>
              <w:iCs/>
              <w:color w:val="000000"/>
            </w:rPr>
            <w:t>Systemic Practice and Action Research</w:t>
          </w:r>
          <w:r w:rsidRPr="00A245DC">
            <w:rPr>
              <w:rFonts w:ascii="Arial" w:eastAsia="Times New Roman" w:hAnsi="Arial" w:cs="Arial"/>
              <w:color w:val="000000"/>
            </w:rPr>
            <w:t>, 33(4), pp. 453–478. Available at: https://doi.org/10.1007/s11213-019-09490-z.</w:t>
          </w:r>
        </w:p>
        <w:p w14:paraId="650434B8" w14:textId="77777777" w:rsidR="00FF4C93" w:rsidRPr="00A245DC" w:rsidRDefault="00FF4C93">
          <w:pPr>
            <w:divId w:val="92214561"/>
            <w:rPr>
              <w:rFonts w:ascii="Arial" w:eastAsia="Times New Roman" w:hAnsi="Arial" w:cs="Arial"/>
              <w:color w:val="000000"/>
            </w:rPr>
          </w:pPr>
          <w:r w:rsidRPr="00A245DC">
            <w:rPr>
              <w:rFonts w:ascii="Arial" w:eastAsia="Times New Roman" w:hAnsi="Arial" w:cs="Arial"/>
              <w:color w:val="000000"/>
            </w:rPr>
            <w:t xml:space="preserve">Shimm, D.S. and Spece, R.G. (1993) “Ethical Issues and Clinical Trials,” </w:t>
          </w:r>
          <w:r w:rsidRPr="00A245DC">
            <w:rPr>
              <w:rFonts w:ascii="Arial" w:eastAsia="Times New Roman" w:hAnsi="Arial" w:cs="Arial"/>
              <w:i/>
              <w:iCs/>
              <w:color w:val="000000"/>
            </w:rPr>
            <w:t>Drugs</w:t>
          </w:r>
          <w:r w:rsidRPr="00A245DC">
            <w:rPr>
              <w:rFonts w:ascii="Arial" w:eastAsia="Times New Roman" w:hAnsi="Arial" w:cs="Arial"/>
              <w:color w:val="000000"/>
            </w:rPr>
            <w:t>, 46(4), pp. 579–584. Available at: https://doi.org/10.2165/00003495-199346040-00001.</w:t>
          </w:r>
        </w:p>
        <w:p w14:paraId="6D675660" w14:textId="77777777" w:rsidR="00FF4C93" w:rsidRPr="00A245DC" w:rsidRDefault="00FF4C93">
          <w:pPr>
            <w:divId w:val="546333317"/>
            <w:rPr>
              <w:rFonts w:ascii="Arial" w:eastAsia="Times New Roman" w:hAnsi="Arial" w:cs="Arial"/>
              <w:color w:val="000000"/>
            </w:rPr>
          </w:pPr>
          <w:r w:rsidRPr="00A245DC">
            <w:rPr>
              <w:rFonts w:ascii="Arial" w:eastAsia="Times New Roman" w:hAnsi="Arial" w:cs="Arial"/>
              <w:color w:val="000000"/>
            </w:rPr>
            <w:t xml:space="preserve">da Silva, A.A. </w:t>
          </w:r>
          <w:r w:rsidRPr="00A245DC">
            <w:rPr>
              <w:rFonts w:ascii="Arial" w:eastAsia="Times New Roman" w:hAnsi="Arial" w:cs="Arial"/>
              <w:i/>
              <w:iCs/>
              <w:color w:val="000000"/>
            </w:rPr>
            <w:t>et al.</w:t>
          </w:r>
          <w:r w:rsidRPr="00A245DC">
            <w:rPr>
              <w:rFonts w:ascii="Arial" w:eastAsia="Times New Roman" w:hAnsi="Arial" w:cs="Arial"/>
              <w:color w:val="000000"/>
            </w:rPr>
            <w:t xml:space="preserve"> (2025) “Digital health interventions in adult intensive care and recovery after critical illness to promote survivorship care,” </w:t>
          </w:r>
          <w:r w:rsidRPr="00A245DC">
            <w:rPr>
              <w:rFonts w:ascii="Arial" w:eastAsia="Times New Roman" w:hAnsi="Arial" w:cs="Arial"/>
              <w:i/>
              <w:iCs/>
              <w:color w:val="000000"/>
            </w:rPr>
            <w:t>Journal of the Intensive Care Society</w:t>
          </w:r>
          <w:r w:rsidRPr="00A245DC">
            <w:rPr>
              <w:rFonts w:ascii="Arial" w:eastAsia="Times New Roman" w:hAnsi="Arial" w:cs="Arial"/>
              <w:color w:val="000000"/>
            </w:rPr>
            <w:t>, 26(1), pp. 96–104. Available at: https://doi.org/10.1177/17511437241311105.</w:t>
          </w:r>
        </w:p>
        <w:p w14:paraId="3069916B" w14:textId="77777777" w:rsidR="00FF4C93" w:rsidRPr="00A245DC" w:rsidRDefault="00FF4C93">
          <w:pPr>
            <w:divId w:val="732627537"/>
            <w:rPr>
              <w:rFonts w:ascii="Arial" w:eastAsia="Times New Roman" w:hAnsi="Arial" w:cs="Arial"/>
              <w:color w:val="000000"/>
            </w:rPr>
          </w:pPr>
          <w:r w:rsidRPr="00A245DC">
            <w:rPr>
              <w:rFonts w:ascii="Arial" w:eastAsia="Times New Roman" w:hAnsi="Arial" w:cs="Arial"/>
              <w:color w:val="000000"/>
            </w:rPr>
            <w:t xml:space="preserve">Singer, M. </w:t>
          </w:r>
          <w:r w:rsidRPr="00A245DC">
            <w:rPr>
              <w:rFonts w:ascii="Arial" w:eastAsia="Times New Roman" w:hAnsi="Arial" w:cs="Arial"/>
              <w:i/>
              <w:iCs/>
              <w:color w:val="000000"/>
            </w:rPr>
            <w:t>et al.</w:t>
          </w:r>
          <w:r w:rsidRPr="00A245DC">
            <w:rPr>
              <w:rFonts w:ascii="Arial" w:eastAsia="Times New Roman" w:hAnsi="Arial" w:cs="Arial"/>
              <w:color w:val="000000"/>
            </w:rPr>
            <w:t xml:space="preserve"> (2016) “The Third International Consensus Definitions for Sepsis and Septic Shock (Sepsis-3),” </w:t>
          </w:r>
          <w:r w:rsidRPr="00A245DC">
            <w:rPr>
              <w:rFonts w:ascii="Arial" w:eastAsia="Times New Roman" w:hAnsi="Arial" w:cs="Arial"/>
              <w:i/>
              <w:iCs/>
              <w:color w:val="000000"/>
            </w:rPr>
            <w:t>JAMA</w:t>
          </w:r>
          <w:r w:rsidRPr="00A245DC">
            <w:rPr>
              <w:rFonts w:ascii="Arial" w:eastAsia="Times New Roman" w:hAnsi="Arial" w:cs="Arial"/>
              <w:color w:val="000000"/>
            </w:rPr>
            <w:t>, 315(8), p. 801. Available at: https://doi.org/10.1001/jama.2016.0287.</w:t>
          </w:r>
        </w:p>
        <w:p w14:paraId="5CFC891D" w14:textId="77777777" w:rsidR="00FF4C93" w:rsidRPr="00A245DC" w:rsidRDefault="00FF4C93">
          <w:pPr>
            <w:divId w:val="1209300919"/>
            <w:rPr>
              <w:rFonts w:ascii="Arial" w:eastAsia="Times New Roman" w:hAnsi="Arial" w:cs="Arial"/>
              <w:color w:val="000000"/>
            </w:rPr>
          </w:pPr>
          <w:r w:rsidRPr="00A245DC">
            <w:rPr>
              <w:rFonts w:ascii="Arial" w:eastAsia="Times New Roman" w:hAnsi="Arial" w:cs="Arial"/>
              <w:color w:val="000000"/>
            </w:rPr>
            <w:t xml:space="preserve">Sligo, J. </w:t>
          </w:r>
          <w:r w:rsidRPr="00A245DC">
            <w:rPr>
              <w:rFonts w:ascii="Arial" w:eastAsia="Times New Roman" w:hAnsi="Arial" w:cs="Arial"/>
              <w:i/>
              <w:iCs/>
              <w:color w:val="000000"/>
            </w:rPr>
            <w:t>et al.</w:t>
          </w:r>
          <w:r w:rsidRPr="00A245DC">
            <w:rPr>
              <w:rFonts w:ascii="Arial" w:eastAsia="Times New Roman" w:hAnsi="Arial" w:cs="Arial"/>
              <w:color w:val="000000"/>
            </w:rPr>
            <w:t xml:space="preserve"> (2017) “A literature review for large-scale health information system project planning, implementation and evaluation,” </w:t>
          </w:r>
          <w:r w:rsidRPr="00A245DC">
            <w:rPr>
              <w:rFonts w:ascii="Arial" w:eastAsia="Times New Roman" w:hAnsi="Arial" w:cs="Arial"/>
              <w:i/>
              <w:iCs/>
              <w:color w:val="000000"/>
            </w:rPr>
            <w:t>International Journal of Medical Informatics</w:t>
          </w:r>
          <w:r w:rsidRPr="00A245DC">
            <w:rPr>
              <w:rFonts w:ascii="Arial" w:eastAsia="Times New Roman" w:hAnsi="Arial" w:cs="Arial"/>
              <w:color w:val="000000"/>
            </w:rPr>
            <w:t>, 97, pp. 86–97. Available at: https://doi.org/10.1016/j.ijmedinf.2016.09.007.</w:t>
          </w:r>
        </w:p>
        <w:p w14:paraId="5F25162B" w14:textId="77777777" w:rsidR="00FF4C93" w:rsidRPr="00A245DC" w:rsidRDefault="00FF4C93">
          <w:pPr>
            <w:divId w:val="752317397"/>
            <w:rPr>
              <w:rFonts w:ascii="Arial" w:eastAsia="Times New Roman" w:hAnsi="Arial" w:cs="Arial"/>
              <w:color w:val="000000"/>
            </w:rPr>
          </w:pPr>
          <w:r w:rsidRPr="00A245DC">
            <w:rPr>
              <w:rFonts w:ascii="Arial" w:eastAsia="Times New Roman" w:hAnsi="Arial" w:cs="Arial"/>
              <w:color w:val="000000"/>
            </w:rPr>
            <w:t xml:space="preserve">Smajic, E. </w:t>
          </w:r>
          <w:r w:rsidRPr="00A245DC">
            <w:rPr>
              <w:rFonts w:ascii="Arial" w:eastAsia="Times New Roman" w:hAnsi="Arial" w:cs="Arial"/>
              <w:i/>
              <w:iCs/>
              <w:color w:val="000000"/>
            </w:rPr>
            <w:t>et al.</w:t>
          </w:r>
          <w:r w:rsidRPr="00A245DC">
            <w:rPr>
              <w:rFonts w:ascii="Arial" w:eastAsia="Times New Roman" w:hAnsi="Arial" w:cs="Arial"/>
              <w:color w:val="000000"/>
            </w:rPr>
            <w:t xml:space="preserve"> (2022) “Mixed Methodology of Scientific Research in Healthcare,” </w:t>
          </w:r>
          <w:r w:rsidRPr="00A245DC">
            <w:rPr>
              <w:rFonts w:ascii="Arial" w:eastAsia="Times New Roman" w:hAnsi="Arial" w:cs="Arial"/>
              <w:i/>
              <w:iCs/>
              <w:color w:val="000000"/>
            </w:rPr>
            <w:t>Acta Informatica Medica</w:t>
          </w:r>
          <w:r w:rsidRPr="00A245DC">
            <w:rPr>
              <w:rFonts w:ascii="Arial" w:eastAsia="Times New Roman" w:hAnsi="Arial" w:cs="Arial"/>
              <w:color w:val="000000"/>
            </w:rPr>
            <w:t>, 30(1), p. 57. Available at: https://doi.org/10.5455/aim.2022.30.57-60.</w:t>
          </w:r>
        </w:p>
        <w:p w14:paraId="2CD05A65" w14:textId="77777777" w:rsidR="00FF4C93" w:rsidRPr="00A245DC" w:rsidRDefault="00FF4C93">
          <w:pPr>
            <w:divId w:val="1611621628"/>
            <w:rPr>
              <w:rFonts w:ascii="Arial" w:eastAsia="Times New Roman" w:hAnsi="Arial" w:cs="Arial"/>
              <w:color w:val="000000"/>
            </w:rPr>
          </w:pPr>
          <w:r w:rsidRPr="00A245DC">
            <w:rPr>
              <w:rFonts w:ascii="Arial" w:eastAsia="Times New Roman" w:hAnsi="Arial" w:cs="Arial"/>
              <w:color w:val="000000"/>
            </w:rPr>
            <w:t xml:space="preserve">Stevenson, F.A. </w:t>
          </w:r>
          <w:r w:rsidRPr="00A245DC">
            <w:rPr>
              <w:rFonts w:ascii="Arial" w:eastAsia="Times New Roman" w:hAnsi="Arial" w:cs="Arial"/>
              <w:i/>
              <w:iCs/>
              <w:color w:val="000000"/>
            </w:rPr>
            <w:t>et al.</w:t>
          </w:r>
          <w:r w:rsidRPr="00A245DC">
            <w:rPr>
              <w:rFonts w:ascii="Arial" w:eastAsia="Times New Roman" w:hAnsi="Arial" w:cs="Arial"/>
              <w:color w:val="000000"/>
            </w:rPr>
            <w:t xml:space="preserve"> (2015) “Reconsidering ‘ethics’ and ‘quality’ in healthcare research: the case for an iterative ethical paradigm,” </w:t>
          </w:r>
          <w:r w:rsidRPr="00A245DC">
            <w:rPr>
              <w:rFonts w:ascii="Arial" w:eastAsia="Times New Roman" w:hAnsi="Arial" w:cs="Arial"/>
              <w:i/>
              <w:iCs/>
              <w:color w:val="000000"/>
            </w:rPr>
            <w:t>BMC Medical Ethics</w:t>
          </w:r>
          <w:r w:rsidRPr="00A245DC">
            <w:rPr>
              <w:rFonts w:ascii="Arial" w:eastAsia="Times New Roman" w:hAnsi="Arial" w:cs="Arial"/>
              <w:color w:val="000000"/>
            </w:rPr>
            <w:t>, 16(1), p. 21. Available at: https://doi.org/10.1186/s12910-015-0004-1.</w:t>
          </w:r>
        </w:p>
        <w:p w14:paraId="5028A850" w14:textId="77777777" w:rsidR="00FF4C93" w:rsidRPr="00A245DC" w:rsidRDefault="00FF4C93">
          <w:pPr>
            <w:divId w:val="1867256002"/>
            <w:rPr>
              <w:rFonts w:ascii="Arial" w:eastAsia="Times New Roman" w:hAnsi="Arial" w:cs="Arial"/>
              <w:color w:val="000000"/>
            </w:rPr>
          </w:pPr>
          <w:r w:rsidRPr="00A245DC">
            <w:rPr>
              <w:rFonts w:ascii="Arial" w:eastAsia="Times New Roman" w:hAnsi="Arial" w:cs="Arial"/>
              <w:color w:val="000000"/>
            </w:rPr>
            <w:t xml:space="preserve">Strudwick, G. </w:t>
          </w:r>
          <w:r w:rsidRPr="00A245DC">
            <w:rPr>
              <w:rFonts w:ascii="Arial" w:eastAsia="Times New Roman" w:hAnsi="Arial" w:cs="Arial"/>
              <w:i/>
              <w:iCs/>
              <w:color w:val="000000"/>
            </w:rPr>
            <w:t>et al.</w:t>
          </w:r>
          <w:r w:rsidRPr="00A245DC">
            <w:rPr>
              <w:rFonts w:ascii="Arial" w:eastAsia="Times New Roman" w:hAnsi="Arial" w:cs="Arial"/>
              <w:color w:val="000000"/>
            </w:rPr>
            <w:t xml:space="preserve"> (2018) “Acute care nurses’ perceptions of electronic health record use: A mixed method study,” </w:t>
          </w:r>
          <w:r w:rsidRPr="00A245DC">
            <w:rPr>
              <w:rFonts w:ascii="Arial" w:eastAsia="Times New Roman" w:hAnsi="Arial" w:cs="Arial"/>
              <w:i/>
              <w:iCs/>
              <w:color w:val="000000"/>
            </w:rPr>
            <w:t>Nursing Open</w:t>
          </w:r>
          <w:r w:rsidRPr="00A245DC">
            <w:rPr>
              <w:rFonts w:ascii="Arial" w:eastAsia="Times New Roman" w:hAnsi="Arial" w:cs="Arial"/>
              <w:color w:val="000000"/>
            </w:rPr>
            <w:t>, 5(4), pp. 491–500. Available at: https://doi.org/10.1002/nop2.157.</w:t>
          </w:r>
        </w:p>
        <w:p w14:paraId="42CDD3D0" w14:textId="77777777" w:rsidR="00FF4C93" w:rsidRPr="00A245DC" w:rsidRDefault="00FF4C93">
          <w:pPr>
            <w:divId w:val="1136069378"/>
            <w:rPr>
              <w:rFonts w:ascii="Arial" w:eastAsia="Times New Roman" w:hAnsi="Arial" w:cs="Arial"/>
              <w:color w:val="000000"/>
            </w:rPr>
          </w:pPr>
          <w:r w:rsidRPr="00A245DC">
            <w:rPr>
              <w:rFonts w:ascii="Arial" w:eastAsia="Times New Roman" w:hAnsi="Arial" w:cs="Arial"/>
              <w:color w:val="000000"/>
            </w:rPr>
            <w:t xml:space="preserve">The Faculty of Intensive Care Medicine (2021) </w:t>
          </w:r>
          <w:r w:rsidRPr="00A245DC">
            <w:rPr>
              <w:rFonts w:ascii="Arial" w:eastAsia="Times New Roman" w:hAnsi="Arial" w:cs="Arial"/>
              <w:i/>
              <w:iCs/>
              <w:color w:val="000000"/>
            </w:rPr>
            <w:t>WORKFORCE DATABANK  for Adult Critical Care</w:t>
          </w:r>
          <w:r w:rsidRPr="00A245DC">
            <w:rPr>
              <w:rFonts w:ascii="Arial" w:eastAsia="Times New Roman" w:hAnsi="Arial" w:cs="Arial"/>
              <w:color w:val="000000"/>
            </w:rPr>
            <w:t xml:space="preserve">, </w:t>
          </w:r>
          <w:r w:rsidRPr="00A245DC">
            <w:rPr>
              <w:rFonts w:ascii="Arial" w:eastAsia="Times New Roman" w:hAnsi="Arial" w:cs="Arial"/>
              <w:i/>
              <w:iCs/>
              <w:color w:val="000000"/>
            </w:rPr>
            <w:t>https://ficm.ac.uk/sites/ficm/files/documents/2021-10/workforce_data_bank_2021_-_for_release.pdf</w:t>
          </w:r>
          <w:r w:rsidRPr="00A245DC">
            <w:rPr>
              <w:rFonts w:ascii="Arial" w:eastAsia="Times New Roman" w:hAnsi="Arial" w:cs="Arial"/>
              <w:color w:val="000000"/>
            </w:rPr>
            <w:t>.</w:t>
          </w:r>
        </w:p>
        <w:p w14:paraId="6D43A8BA" w14:textId="77777777" w:rsidR="00FF4C93" w:rsidRPr="00A245DC" w:rsidRDefault="00FF4C93">
          <w:pPr>
            <w:divId w:val="1576862070"/>
            <w:rPr>
              <w:rFonts w:ascii="Arial" w:eastAsia="Times New Roman" w:hAnsi="Arial" w:cs="Arial"/>
              <w:color w:val="000000"/>
            </w:rPr>
          </w:pPr>
          <w:r w:rsidRPr="00A245DC">
            <w:rPr>
              <w:rFonts w:ascii="Arial" w:eastAsia="Times New Roman" w:hAnsi="Arial" w:cs="Arial"/>
              <w:color w:val="000000"/>
            </w:rPr>
            <w:lastRenderedPageBreak/>
            <w:t xml:space="preserve">Thissen, A. </w:t>
          </w:r>
          <w:r w:rsidRPr="00A245DC">
            <w:rPr>
              <w:rFonts w:ascii="Arial" w:eastAsia="Times New Roman" w:hAnsi="Arial" w:cs="Arial"/>
              <w:i/>
              <w:iCs/>
              <w:color w:val="000000"/>
            </w:rPr>
            <w:t>et al.</w:t>
          </w:r>
          <w:r w:rsidRPr="00A245DC">
            <w:rPr>
              <w:rFonts w:ascii="Arial" w:eastAsia="Times New Roman" w:hAnsi="Arial" w:cs="Arial"/>
              <w:color w:val="000000"/>
            </w:rPr>
            <w:t xml:space="preserve"> (2025) “Barriers and Facilitators of the Use of Computerized Critical Care Information Systems in the Intensive Care Unit: Qualitative Interview Study,” </w:t>
          </w:r>
          <w:r w:rsidRPr="00A245DC">
            <w:rPr>
              <w:rFonts w:ascii="Arial" w:eastAsia="Times New Roman" w:hAnsi="Arial" w:cs="Arial"/>
              <w:i/>
              <w:iCs/>
              <w:color w:val="000000"/>
            </w:rPr>
            <w:t>Journal of Medical Internet Research</w:t>
          </w:r>
          <w:r w:rsidRPr="00A245DC">
            <w:rPr>
              <w:rFonts w:ascii="Arial" w:eastAsia="Times New Roman" w:hAnsi="Arial" w:cs="Arial"/>
              <w:color w:val="000000"/>
            </w:rPr>
            <w:t>, 27, p. e49254. Available at: https://doi.org/10.2196/49254.</w:t>
          </w:r>
        </w:p>
        <w:p w14:paraId="57ACE36D" w14:textId="77777777" w:rsidR="00FF4C93" w:rsidRPr="00A245DC" w:rsidRDefault="00FF4C93">
          <w:pPr>
            <w:divId w:val="1280378174"/>
            <w:rPr>
              <w:rFonts w:ascii="Arial" w:eastAsia="Times New Roman" w:hAnsi="Arial" w:cs="Arial"/>
              <w:color w:val="000000"/>
            </w:rPr>
          </w:pPr>
          <w:r w:rsidRPr="00A245DC">
            <w:rPr>
              <w:rFonts w:ascii="Arial" w:eastAsia="Times New Roman" w:hAnsi="Arial" w:cs="Arial"/>
              <w:color w:val="000000"/>
            </w:rPr>
            <w:t xml:space="preserve">Thorne, S. (2000) “Data analysis in qualitative research,” </w:t>
          </w:r>
          <w:r w:rsidRPr="00A245DC">
            <w:rPr>
              <w:rFonts w:ascii="Arial" w:eastAsia="Times New Roman" w:hAnsi="Arial" w:cs="Arial"/>
              <w:i/>
              <w:iCs/>
              <w:color w:val="000000"/>
            </w:rPr>
            <w:t>Evidence Based Nursing</w:t>
          </w:r>
          <w:r w:rsidRPr="00A245DC">
            <w:rPr>
              <w:rFonts w:ascii="Arial" w:eastAsia="Times New Roman" w:hAnsi="Arial" w:cs="Arial"/>
              <w:color w:val="000000"/>
            </w:rPr>
            <w:t>, 3(3), pp. 68–70. Available at: https://doi.org/10.1136/ebn.3.3.68.</w:t>
          </w:r>
        </w:p>
        <w:p w14:paraId="1E9DB02E" w14:textId="77777777" w:rsidR="00FF4C93" w:rsidRPr="00A245DC" w:rsidRDefault="00FF4C93">
          <w:pPr>
            <w:divId w:val="722875486"/>
            <w:rPr>
              <w:rFonts w:ascii="Arial" w:eastAsia="Times New Roman" w:hAnsi="Arial" w:cs="Arial"/>
              <w:color w:val="000000"/>
            </w:rPr>
          </w:pPr>
          <w:r w:rsidRPr="00A245DC">
            <w:rPr>
              <w:rFonts w:ascii="Arial" w:eastAsia="Times New Roman" w:hAnsi="Arial" w:cs="Arial"/>
              <w:color w:val="000000"/>
            </w:rPr>
            <w:t xml:space="preserve">Tight, M. (2024) “Saturation: An Overworked and Misunderstood Concept?,” </w:t>
          </w:r>
          <w:r w:rsidRPr="00A245DC">
            <w:rPr>
              <w:rFonts w:ascii="Arial" w:eastAsia="Times New Roman" w:hAnsi="Arial" w:cs="Arial"/>
              <w:i/>
              <w:iCs/>
              <w:color w:val="000000"/>
            </w:rPr>
            <w:t>Qualitative Inquiry</w:t>
          </w:r>
          <w:r w:rsidRPr="00A245DC">
            <w:rPr>
              <w:rFonts w:ascii="Arial" w:eastAsia="Times New Roman" w:hAnsi="Arial" w:cs="Arial"/>
              <w:color w:val="000000"/>
            </w:rPr>
            <w:t>, 30(7), pp. 577–583. Available at: https://doi.org/10.1177/10778004231183948.</w:t>
          </w:r>
        </w:p>
        <w:p w14:paraId="227C978D" w14:textId="77777777" w:rsidR="00FF4C93" w:rsidRPr="00A245DC" w:rsidRDefault="00FF4C93">
          <w:pPr>
            <w:divId w:val="1490949703"/>
            <w:rPr>
              <w:rFonts w:ascii="Arial" w:eastAsia="Times New Roman" w:hAnsi="Arial" w:cs="Arial"/>
              <w:color w:val="000000"/>
            </w:rPr>
          </w:pPr>
          <w:r w:rsidRPr="00A245DC">
            <w:rPr>
              <w:rFonts w:ascii="Arial" w:eastAsia="Times New Roman" w:hAnsi="Arial" w:cs="Arial"/>
              <w:color w:val="000000"/>
            </w:rPr>
            <w:t xml:space="preserve">Tubbs-Cooley, H.L.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(2018) “The NASA Task Load Index as a measure of overall workload among neonatal, paediatric and adult intensive care nurses,” </w:t>
          </w:r>
          <w:r w:rsidRPr="00A245DC">
            <w:rPr>
              <w:rFonts w:ascii="Arial" w:eastAsia="Times New Roman" w:hAnsi="Arial" w:cs="Arial"/>
              <w:i/>
              <w:iCs/>
              <w:color w:val="000000"/>
            </w:rPr>
            <w:t>Intensive and Critical Care Nursing</w:t>
          </w:r>
          <w:r w:rsidRPr="00A245DC">
            <w:rPr>
              <w:rFonts w:ascii="Arial" w:eastAsia="Times New Roman" w:hAnsi="Arial" w:cs="Arial"/>
              <w:color w:val="000000"/>
            </w:rPr>
            <w:t>, 46, pp. 64–69. Available at: https://doi.org/10.1016/j.iccn.2018.01.004.</w:t>
          </w:r>
        </w:p>
        <w:p w14:paraId="20CEB09A" w14:textId="77777777" w:rsidR="00FF4C93" w:rsidRPr="00A245DC" w:rsidRDefault="00FF4C93">
          <w:pPr>
            <w:divId w:val="1559979072"/>
            <w:rPr>
              <w:rFonts w:ascii="Arial" w:eastAsia="Times New Roman" w:hAnsi="Arial" w:cs="Arial"/>
              <w:color w:val="000000"/>
            </w:rPr>
          </w:pPr>
          <w:r w:rsidRPr="00A245DC">
            <w:rPr>
              <w:rFonts w:ascii="Arial" w:eastAsia="Times New Roman" w:hAnsi="Arial" w:cs="Arial"/>
              <w:color w:val="000000"/>
            </w:rPr>
            <w:t xml:space="preserve">Vincent, J.-L. </w:t>
          </w:r>
          <w:r w:rsidRPr="00A245DC">
            <w:rPr>
              <w:rFonts w:ascii="Arial" w:eastAsia="Times New Roman" w:hAnsi="Arial" w:cs="Arial"/>
              <w:i/>
              <w:iCs/>
              <w:color w:val="000000"/>
            </w:rPr>
            <w:t>et al.</w:t>
          </w:r>
          <w:r w:rsidRPr="00A245DC">
            <w:rPr>
              <w:rFonts w:ascii="Arial" w:eastAsia="Times New Roman" w:hAnsi="Arial" w:cs="Arial"/>
              <w:color w:val="000000"/>
            </w:rPr>
            <w:t xml:space="preserve"> (2014) “Assessment of the worldwide burden of critical illness: the Intensive Care Over Nations (ICON) audit,” </w:t>
          </w:r>
          <w:r w:rsidRPr="00A245DC">
            <w:rPr>
              <w:rFonts w:ascii="Arial" w:eastAsia="Times New Roman" w:hAnsi="Arial" w:cs="Arial"/>
              <w:i/>
              <w:iCs/>
              <w:color w:val="000000"/>
            </w:rPr>
            <w:t>The Lancet Respiratory Medicine</w:t>
          </w:r>
          <w:r w:rsidRPr="00A245DC">
            <w:rPr>
              <w:rFonts w:ascii="Arial" w:eastAsia="Times New Roman" w:hAnsi="Arial" w:cs="Arial"/>
              <w:color w:val="000000"/>
            </w:rPr>
            <w:t>, 2(5), pp. 380–386. Available at: https://doi.org/10.1016/S2213-2600(14)70061-X.</w:t>
          </w:r>
        </w:p>
        <w:p w14:paraId="3459B626" w14:textId="77777777" w:rsidR="00FF4C93" w:rsidRPr="00A245DC" w:rsidRDefault="00FF4C93">
          <w:pPr>
            <w:divId w:val="1931503100"/>
            <w:rPr>
              <w:rFonts w:ascii="Arial" w:eastAsia="Times New Roman" w:hAnsi="Arial" w:cs="Arial"/>
              <w:color w:val="000000"/>
            </w:rPr>
          </w:pPr>
          <w:r w:rsidRPr="00A245DC">
            <w:rPr>
              <w:rFonts w:ascii="Arial" w:eastAsia="Times New Roman" w:hAnsi="Arial" w:cs="Arial"/>
              <w:color w:val="000000"/>
            </w:rPr>
            <w:t xml:space="preserve">Wang, S.Y. and Groene, O. (2020) “The effectiveness of behavioral economics-informed interventions on physician behavioral change: A systematic literature review,” </w:t>
          </w:r>
          <w:r w:rsidRPr="00A245DC">
            <w:rPr>
              <w:rFonts w:ascii="Arial" w:eastAsia="Times New Roman" w:hAnsi="Arial" w:cs="Arial"/>
              <w:i/>
              <w:iCs/>
              <w:color w:val="000000"/>
            </w:rPr>
            <w:t>PLOS ONE</w:t>
          </w:r>
          <w:r w:rsidRPr="00A245DC">
            <w:rPr>
              <w:rFonts w:ascii="Arial" w:eastAsia="Times New Roman" w:hAnsi="Arial" w:cs="Arial"/>
              <w:color w:val="000000"/>
            </w:rPr>
            <w:t>, 15(6), p. e0234149. Available at: https://doi.org/10.1371/journal.pone.0234149.</w:t>
          </w:r>
        </w:p>
        <w:p w14:paraId="70AD9E1A" w14:textId="77777777" w:rsidR="00FF4C93" w:rsidRPr="00A245DC" w:rsidRDefault="00FF4C93">
          <w:pPr>
            <w:divId w:val="1562979893"/>
            <w:rPr>
              <w:rFonts w:ascii="Arial" w:eastAsia="Times New Roman" w:hAnsi="Arial" w:cs="Arial"/>
              <w:color w:val="000000"/>
            </w:rPr>
          </w:pPr>
          <w:r w:rsidRPr="00A245DC">
            <w:rPr>
              <w:rFonts w:ascii="Arial" w:eastAsia="Times New Roman" w:hAnsi="Arial" w:cs="Arial"/>
              <w:color w:val="000000"/>
            </w:rPr>
            <w:t xml:space="preserve">Weick, K.E., Sutcliffe, K.M. and Obstfeld, D. (2005) “Organizing and the Process of Sensemaking,” </w:t>
          </w:r>
          <w:r w:rsidRPr="00A245DC">
            <w:rPr>
              <w:rFonts w:ascii="Arial" w:eastAsia="Times New Roman" w:hAnsi="Arial" w:cs="Arial"/>
              <w:i/>
              <w:iCs/>
              <w:color w:val="000000"/>
            </w:rPr>
            <w:t>Organization Science</w:t>
          </w:r>
          <w:r w:rsidRPr="00A245DC">
            <w:rPr>
              <w:rFonts w:ascii="Arial" w:eastAsia="Times New Roman" w:hAnsi="Arial" w:cs="Arial"/>
              <w:color w:val="000000"/>
            </w:rPr>
            <w:t>, 16(4), pp. 409–421. Available at: https://doi.org/10.1287/orsc.1050.0133.</w:t>
          </w:r>
        </w:p>
        <w:p w14:paraId="4F974487" w14:textId="77777777" w:rsidR="00FF4C93" w:rsidRPr="00A245DC" w:rsidRDefault="00FF4C93">
          <w:pPr>
            <w:divId w:val="656500558"/>
            <w:rPr>
              <w:rFonts w:ascii="Arial" w:eastAsia="Times New Roman" w:hAnsi="Arial" w:cs="Arial"/>
              <w:color w:val="000000"/>
            </w:rPr>
          </w:pPr>
          <w:r w:rsidRPr="00A245DC">
            <w:rPr>
              <w:rFonts w:ascii="Arial" w:eastAsia="Times New Roman" w:hAnsi="Arial" w:cs="Arial"/>
              <w:color w:val="000000"/>
            </w:rPr>
            <w:t xml:space="preserve">Wilson, J. </w:t>
          </w:r>
          <w:r w:rsidRPr="00A245DC">
            <w:rPr>
              <w:rFonts w:ascii="Arial" w:eastAsia="Times New Roman" w:hAnsi="Arial" w:cs="Arial"/>
              <w:i/>
              <w:iCs/>
              <w:color w:val="000000"/>
            </w:rPr>
            <w:t>et al.</w:t>
          </w:r>
          <w:r w:rsidRPr="00A245DC">
            <w:rPr>
              <w:rFonts w:ascii="Arial" w:eastAsia="Times New Roman" w:hAnsi="Arial" w:cs="Arial"/>
              <w:color w:val="000000"/>
            </w:rPr>
            <w:t xml:space="preserve"> (2021) “Barriers and facilitators to the use of e-health by older adults: a scoping review,” </w:t>
          </w:r>
          <w:r w:rsidRPr="00A245DC">
            <w:rPr>
              <w:rFonts w:ascii="Arial" w:eastAsia="Times New Roman" w:hAnsi="Arial" w:cs="Arial"/>
              <w:i/>
              <w:iCs/>
              <w:color w:val="000000"/>
            </w:rPr>
            <w:t>BMC Public Health</w:t>
          </w:r>
          <w:r w:rsidRPr="00A245DC">
            <w:rPr>
              <w:rFonts w:ascii="Arial" w:eastAsia="Times New Roman" w:hAnsi="Arial" w:cs="Arial"/>
              <w:color w:val="000000"/>
            </w:rPr>
            <w:t>, 21(1), p. 1556. Available at: https://doi.org/10.1186/s12889-021-11623-w.</w:t>
          </w:r>
        </w:p>
        <w:p w14:paraId="792CDD42" w14:textId="77777777" w:rsidR="00FF4C93" w:rsidRPr="00A245DC" w:rsidRDefault="00FF4C93">
          <w:pPr>
            <w:divId w:val="508712843"/>
            <w:rPr>
              <w:rFonts w:ascii="Arial" w:eastAsia="Times New Roman" w:hAnsi="Arial" w:cs="Arial"/>
              <w:color w:val="000000"/>
            </w:rPr>
          </w:pPr>
          <w:r w:rsidRPr="00A245DC">
            <w:rPr>
              <w:rFonts w:ascii="Arial" w:eastAsia="Times New Roman" w:hAnsi="Arial" w:cs="Arial"/>
              <w:color w:val="000000"/>
            </w:rPr>
            <w:t xml:space="preserve">World Health Organisation (2021) </w:t>
          </w:r>
          <w:r w:rsidRPr="00A245DC">
            <w:rPr>
              <w:rFonts w:ascii="Arial" w:eastAsia="Times New Roman" w:hAnsi="Arial" w:cs="Arial"/>
              <w:i/>
              <w:iCs/>
              <w:color w:val="000000"/>
            </w:rPr>
            <w:t>Global strategy on digital health 2020-2025</w:t>
          </w:r>
          <w:r w:rsidRPr="00A245DC">
            <w:rPr>
              <w:rFonts w:ascii="Arial" w:eastAsia="Times New Roman" w:hAnsi="Arial" w:cs="Arial"/>
              <w:color w:val="000000"/>
            </w:rPr>
            <w:t>.</w:t>
          </w:r>
        </w:p>
        <w:p w14:paraId="49313499" w14:textId="77777777" w:rsidR="00FF4C93" w:rsidRPr="00A245DC" w:rsidRDefault="00FF4C93">
          <w:pPr>
            <w:divId w:val="1295331269"/>
            <w:rPr>
              <w:rFonts w:ascii="Arial" w:eastAsia="Times New Roman" w:hAnsi="Arial" w:cs="Arial"/>
              <w:color w:val="000000"/>
            </w:rPr>
          </w:pPr>
          <w:r w:rsidRPr="00A245DC">
            <w:rPr>
              <w:rFonts w:ascii="Arial" w:eastAsia="Times New Roman" w:hAnsi="Arial" w:cs="Arial"/>
              <w:color w:val="000000"/>
            </w:rPr>
            <w:t xml:space="preserve">Yuan, Z. </w:t>
          </w:r>
          <w:r w:rsidRPr="00A245DC">
            <w:rPr>
              <w:rFonts w:ascii="Arial" w:eastAsia="Times New Roman" w:hAnsi="Arial" w:cs="Arial"/>
              <w:i/>
              <w:iCs/>
              <w:color w:val="000000"/>
            </w:rPr>
            <w:t>et al.</w:t>
          </w:r>
          <w:r w:rsidRPr="00A245DC">
            <w:rPr>
              <w:rFonts w:ascii="Arial" w:eastAsia="Times New Roman" w:hAnsi="Arial" w:cs="Arial"/>
              <w:color w:val="000000"/>
            </w:rPr>
            <w:t xml:space="preserve"> (2023) “The levels and related factors of mental workload among nurses: A systematic review and meta</w:t>
          </w:r>
          <w:r w:rsidRPr="00A245DC">
            <w:rPr>
              <w:rFonts w:ascii="Cambria Math" w:eastAsia="Times New Roman" w:hAnsi="Cambria Math" w:cs="Cambria Math"/>
              <w:color w:val="000000"/>
            </w:rPr>
            <w:t>‐</w:t>
          </w:r>
          <w:r w:rsidRPr="00A245DC">
            <w:rPr>
              <w:rFonts w:ascii="Arial" w:eastAsia="Times New Roman" w:hAnsi="Arial" w:cs="Arial"/>
              <w:color w:val="000000"/>
            </w:rPr>
            <w:t xml:space="preserve">analysis,” </w:t>
          </w:r>
          <w:r w:rsidRPr="00A245DC">
            <w:rPr>
              <w:rFonts w:ascii="Arial" w:eastAsia="Times New Roman" w:hAnsi="Arial" w:cs="Arial"/>
              <w:i/>
              <w:iCs/>
              <w:color w:val="000000"/>
            </w:rPr>
            <w:t>International Journal of Nursing Practice</w:t>
          </w:r>
          <w:r w:rsidRPr="00A245DC">
            <w:rPr>
              <w:rFonts w:ascii="Arial" w:eastAsia="Times New Roman" w:hAnsi="Arial" w:cs="Arial"/>
              <w:color w:val="000000"/>
            </w:rPr>
            <w:t>, 29(5). Available at: https://doi.org/10.1111/ijn.13148.</w:t>
          </w:r>
        </w:p>
        <w:p w14:paraId="7FBBA2BA" w14:textId="77777777" w:rsidR="00FF4C93" w:rsidRPr="00A245DC" w:rsidRDefault="00FF4C93">
          <w:pPr>
            <w:divId w:val="1632589885"/>
            <w:rPr>
              <w:rFonts w:ascii="Arial" w:eastAsia="Times New Roman" w:hAnsi="Arial" w:cs="Arial"/>
              <w:color w:val="000000"/>
            </w:rPr>
          </w:pPr>
          <w:r w:rsidRPr="00A245DC">
            <w:rPr>
              <w:rFonts w:ascii="Arial" w:eastAsia="Times New Roman" w:hAnsi="Arial" w:cs="Arial"/>
              <w:color w:val="000000"/>
            </w:rPr>
            <w:t xml:space="preserve">Zwaanswijk, M. </w:t>
          </w:r>
          <w:r w:rsidRPr="00A245DC">
            <w:rPr>
              <w:rFonts w:ascii="Arial" w:eastAsia="Times New Roman" w:hAnsi="Arial" w:cs="Arial"/>
              <w:i/>
              <w:iCs/>
              <w:color w:val="000000"/>
            </w:rPr>
            <w:t>et al.</w:t>
          </w:r>
          <w:r w:rsidRPr="00A245DC">
            <w:rPr>
              <w:rFonts w:ascii="Arial" w:eastAsia="Times New Roman" w:hAnsi="Arial" w:cs="Arial"/>
              <w:color w:val="000000"/>
            </w:rPr>
            <w:t xml:space="preserve"> (2011) “Benefits and problems of electronic information exchange as perceived by health care professionals: an interview study,” </w:t>
          </w:r>
          <w:r w:rsidRPr="00A245DC">
            <w:rPr>
              <w:rFonts w:ascii="Arial" w:eastAsia="Times New Roman" w:hAnsi="Arial" w:cs="Arial"/>
              <w:i/>
              <w:iCs/>
              <w:color w:val="000000"/>
            </w:rPr>
            <w:t>BMC Health Services Research</w:t>
          </w:r>
          <w:r w:rsidRPr="00A245DC">
            <w:rPr>
              <w:rFonts w:ascii="Arial" w:eastAsia="Times New Roman" w:hAnsi="Arial" w:cs="Arial"/>
              <w:color w:val="000000"/>
            </w:rPr>
            <w:t>, 11(1), p. 256. Available at: https://doi.org/10.1186/1472-6963-11-256.</w:t>
          </w:r>
        </w:p>
        <w:p w14:paraId="5498DE27" w14:textId="5C5EAEE8" w:rsidR="00CD051B" w:rsidRPr="00A245DC" w:rsidRDefault="00FF4C93" w:rsidP="009B2E2C">
          <w:pPr>
            <w:spacing w:after="120"/>
            <w:rPr>
              <w:rFonts w:ascii="Arial" w:eastAsia="Times New Roman" w:hAnsi="Arial" w:cs="Arial"/>
              <w:kern w:val="0"/>
              <w:lang w:eastAsia="en-GB"/>
              <w14:ligatures w14:val="none"/>
            </w:rPr>
          </w:pPr>
          <w:r w:rsidRPr="00A245DC">
            <w:rPr>
              <w:rFonts w:ascii="Arial" w:eastAsia="Times New Roman" w:hAnsi="Arial" w:cs="Arial"/>
              <w:color w:val="000000"/>
            </w:rPr>
            <w:t> </w:t>
          </w:r>
        </w:p>
      </w:sdtContent>
    </w:sdt>
    <w:p w14:paraId="7224525E" w14:textId="77777777" w:rsidR="00DD7650" w:rsidRPr="009B2E2C" w:rsidRDefault="00DD7650">
      <w:pPr>
        <w:rPr>
          <w:rFonts w:ascii="Arial" w:eastAsia="Times New Roman" w:hAnsi="Arial" w:cs="Arial"/>
          <w:kern w:val="0"/>
          <w:lang w:eastAsia="en-GB"/>
          <w14:ligatures w14:val="none"/>
        </w:rPr>
      </w:pPr>
    </w:p>
    <w:p w14:paraId="14DF3E7B" w14:textId="77777777" w:rsidR="00DD7650" w:rsidRDefault="00DD7650">
      <w:pPr>
        <w:rPr>
          <w:rFonts w:ascii="Arial" w:eastAsia="Times New Roman" w:hAnsi="Arial" w:cs="Arial"/>
          <w:kern w:val="0"/>
          <w:lang w:eastAsia="en-GB"/>
          <w14:ligatures w14:val="none"/>
        </w:rPr>
      </w:pPr>
    </w:p>
    <w:p w14:paraId="0D505DFB" w14:textId="77777777" w:rsidR="00DD7650" w:rsidRDefault="00DD7650">
      <w:pPr>
        <w:rPr>
          <w:rFonts w:ascii="Arial" w:eastAsia="Times New Roman" w:hAnsi="Arial" w:cs="Arial"/>
          <w:kern w:val="0"/>
          <w:lang w:eastAsia="en-GB"/>
          <w14:ligatures w14:val="none"/>
        </w:rPr>
      </w:pPr>
    </w:p>
    <w:p w14:paraId="1F967F80" w14:textId="77777777" w:rsidR="00DD7650" w:rsidRDefault="00DD7650">
      <w:pPr>
        <w:rPr>
          <w:rFonts w:ascii="Arial" w:eastAsia="Times New Roman" w:hAnsi="Arial" w:cs="Arial"/>
          <w:kern w:val="0"/>
          <w:lang w:eastAsia="en-GB"/>
          <w14:ligatures w14:val="none"/>
        </w:rPr>
      </w:pPr>
    </w:p>
    <w:p w14:paraId="5DF99B62" w14:textId="77777777" w:rsidR="00DD7650" w:rsidRDefault="00DD7650">
      <w:pPr>
        <w:rPr>
          <w:rFonts w:ascii="Arial" w:eastAsia="Times New Roman" w:hAnsi="Arial" w:cs="Arial"/>
          <w:kern w:val="0"/>
          <w:lang w:eastAsia="en-GB"/>
          <w14:ligatures w14:val="none"/>
        </w:rPr>
      </w:pPr>
    </w:p>
    <w:p w14:paraId="42B29822" w14:textId="77777777" w:rsidR="00DD7650" w:rsidRDefault="00DD7650">
      <w:pPr>
        <w:rPr>
          <w:rFonts w:ascii="Arial" w:eastAsia="Times New Roman" w:hAnsi="Arial" w:cs="Arial"/>
          <w:kern w:val="0"/>
          <w:lang w:eastAsia="en-GB"/>
          <w14:ligatures w14:val="none"/>
        </w:rPr>
      </w:pPr>
    </w:p>
    <w:p w14:paraId="3A7DB0E8" w14:textId="77777777" w:rsidR="00DD7650" w:rsidRDefault="00DD7650">
      <w:pPr>
        <w:rPr>
          <w:rFonts w:ascii="Arial" w:eastAsia="Times New Roman" w:hAnsi="Arial" w:cs="Arial"/>
          <w:kern w:val="0"/>
          <w:lang w:eastAsia="en-GB"/>
          <w14:ligatures w14:val="none"/>
        </w:rPr>
      </w:pPr>
    </w:p>
    <w:p w14:paraId="11912E0B" w14:textId="77777777" w:rsidR="00DD7650" w:rsidRDefault="00DD7650">
      <w:pPr>
        <w:rPr>
          <w:rFonts w:ascii="Arial" w:eastAsia="Times New Roman" w:hAnsi="Arial" w:cs="Arial"/>
          <w:kern w:val="0"/>
          <w:lang w:eastAsia="en-GB"/>
          <w14:ligatures w14:val="none"/>
        </w:rPr>
      </w:pPr>
    </w:p>
    <w:p w14:paraId="5F4D1D4C" w14:textId="77777777" w:rsidR="00DD7650" w:rsidRDefault="00DD7650">
      <w:pPr>
        <w:rPr>
          <w:rFonts w:ascii="Arial" w:eastAsia="Times New Roman" w:hAnsi="Arial" w:cs="Arial"/>
          <w:kern w:val="0"/>
          <w:lang w:eastAsia="en-GB"/>
          <w14:ligatures w14:val="none"/>
        </w:rPr>
      </w:pPr>
    </w:p>
    <w:p w14:paraId="6EE1210A" w14:textId="77777777" w:rsidR="00DD7650" w:rsidRDefault="00DD7650">
      <w:pPr>
        <w:rPr>
          <w:rFonts w:ascii="Arial" w:eastAsia="Times New Roman" w:hAnsi="Arial" w:cs="Arial"/>
          <w:kern w:val="0"/>
          <w:lang w:eastAsia="en-GB"/>
          <w14:ligatures w14:val="none"/>
        </w:rPr>
      </w:pPr>
    </w:p>
    <w:p w14:paraId="77516798" w14:textId="77777777" w:rsidR="00DD7650" w:rsidRDefault="00DD7650">
      <w:pPr>
        <w:rPr>
          <w:rFonts w:ascii="Arial" w:eastAsia="Times New Roman" w:hAnsi="Arial" w:cs="Arial"/>
          <w:kern w:val="0"/>
          <w:lang w:eastAsia="en-GB"/>
          <w14:ligatures w14:val="none"/>
        </w:rPr>
      </w:pPr>
    </w:p>
    <w:p w14:paraId="680B4603" w14:textId="77777777" w:rsidR="00DD7650" w:rsidRDefault="00DD7650">
      <w:pPr>
        <w:rPr>
          <w:rFonts w:ascii="Arial" w:eastAsia="Times New Roman" w:hAnsi="Arial" w:cs="Arial"/>
          <w:kern w:val="0"/>
          <w:lang w:eastAsia="en-GB"/>
          <w14:ligatures w14:val="none"/>
        </w:rPr>
      </w:pPr>
    </w:p>
    <w:p w14:paraId="575A6447" w14:textId="3B006DC4" w:rsidR="00477A4F" w:rsidRPr="007C7909" w:rsidRDefault="00DD7650" w:rsidP="00536287">
      <w:pPr>
        <w:pStyle w:val="Heading1"/>
        <w:rPr>
          <w:rFonts w:ascii="Arial" w:hAnsi="Arial" w:cs="Arial"/>
          <w:sz w:val="28"/>
          <w:szCs w:val="28"/>
          <w:lang w:eastAsia="en-GB"/>
        </w:rPr>
      </w:pPr>
      <w:r>
        <w:rPr>
          <w:lang w:eastAsia="en-GB"/>
        </w:rPr>
        <w:br w:type="page"/>
      </w:r>
      <w:bookmarkStart w:id="123" w:name="_Toc225170248"/>
      <w:r w:rsidR="006967C2" w:rsidRPr="007C7909">
        <w:rPr>
          <w:rFonts w:ascii="Arial" w:hAnsi="Arial" w:cs="Arial"/>
          <w:sz w:val="28"/>
          <w:szCs w:val="28"/>
          <w:lang w:eastAsia="en-GB"/>
        </w:rPr>
        <w:lastRenderedPageBreak/>
        <w:t>Appendix 1</w:t>
      </w:r>
      <w:bookmarkEnd w:id="123"/>
    </w:p>
    <w:p w14:paraId="15CDE63F" w14:textId="75FDEDE6" w:rsidR="002F0AEF" w:rsidRDefault="000C7A8B" w:rsidP="00477A4F">
      <w:pPr>
        <w:rPr>
          <w:rFonts w:ascii="Arial" w:eastAsia="Times New Roman" w:hAnsi="Arial" w:cs="Arial"/>
          <w:kern w:val="0"/>
          <w:sz w:val="28"/>
          <w:szCs w:val="28"/>
          <w:lang w:eastAsia="en-GB"/>
          <w14:ligatures w14:val="none"/>
        </w:rPr>
      </w:pPr>
      <w:r w:rsidRPr="000C7A8B">
        <w:rPr>
          <w:rFonts w:ascii="Arial" w:eastAsia="Times New Roman" w:hAnsi="Arial" w:cs="Arial"/>
          <w:noProof/>
          <w:kern w:val="0"/>
          <w:sz w:val="28"/>
          <w:szCs w:val="28"/>
          <w:lang w:eastAsia="en-GB"/>
          <w14:ligatures w14:val="none"/>
        </w:rPr>
        <w:drawing>
          <wp:inline distT="0" distB="0" distL="0" distR="0" wp14:anchorId="299C85AB" wp14:editId="02C4D4C0">
            <wp:extent cx="5408648" cy="8286750"/>
            <wp:effectExtent l="0" t="0" r="1905" b="0"/>
            <wp:docPr id="511007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07522" name=""/>
                    <pic:cNvPicPr/>
                  </pic:nvPicPr>
                  <pic:blipFill>
                    <a:blip r:embed="rId61"/>
                    <a:stretch>
                      <a:fillRect/>
                    </a:stretch>
                  </pic:blipFill>
                  <pic:spPr>
                    <a:xfrm>
                      <a:off x="0" y="0"/>
                      <a:ext cx="5448736" cy="8348169"/>
                    </a:xfrm>
                    <a:prstGeom prst="rect">
                      <a:avLst/>
                    </a:prstGeom>
                  </pic:spPr>
                </pic:pic>
              </a:graphicData>
            </a:graphic>
          </wp:inline>
        </w:drawing>
      </w:r>
    </w:p>
    <w:p w14:paraId="30672170" w14:textId="2215D445" w:rsidR="00264940" w:rsidRDefault="002535DE" w:rsidP="00477A4F">
      <w:pPr>
        <w:rPr>
          <w:rFonts w:ascii="Arial" w:eastAsia="Times New Roman" w:hAnsi="Arial" w:cs="Arial"/>
          <w:kern w:val="0"/>
          <w:sz w:val="28"/>
          <w:szCs w:val="28"/>
          <w:lang w:eastAsia="en-GB"/>
          <w14:ligatures w14:val="none"/>
        </w:rPr>
      </w:pPr>
      <w:r w:rsidRPr="002535DE">
        <w:rPr>
          <w:rFonts w:ascii="Arial" w:eastAsia="Times New Roman" w:hAnsi="Arial" w:cs="Arial"/>
          <w:noProof/>
          <w:kern w:val="0"/>
          <w:sz w:val="28"/>
          <w:szCs w:val="28"/>
          <w:lang w:eastAsia="en-GB"/>
          <w14:ligatures w14:val="none"/>
        </w:rPr>
        <w:lastRenderedPageBreak/>
        <w:drawing>
          <wp:inline distT="0" distB="0" distL="0" distR="0" wp14:anchorId="3A7D1D27" wp14:editId="3A2757A5">
            <wp:extent cx="5066202" cy="8533130"/>
            <wp:effectExtent l="0" t="0" r="1270" b="1270"/>
            <wp:docPr id="1975635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35695" name=""/>
                    <pic:cNvPicPr/>
                  </pic:nvPicPr>
                  <pic:blipFill>
                    <a:blip r:embed="rId62"/>
                    <a:stretch>
                      <a:fillRect/>
                    </a:stretch>
                  </pic:blipFill>
                  <pic:spPr>
                    <a:xfrm>
                      <a:off x="0" y="0"/>
                      <a:ext cx="5070534" cy="8540427"/>
                    </a:xfrm>
                    <a:prstGeom prst="rect">
                      <a:avLst/>
                    </a:prstGeom>
                  </pic:spPr>
                </pic:pic>
              </a:graphicData>
            </a:graphic>
          </wp:inline>
        </w:drawing>
      </w:r>
    </w:p>
    <w:p w14:paraId="56FF1949" w14:textId="02F01DA2" w:rsidR="00264940" w:rsidRDefault="00050D23" w:rsidP="00477A4F">
      <w:pPr>
        <w:rPr>
          <w:rFonts w:ascii="Arial" w:eastAsia="Times New Roman" w:hAnsi="Arial" w:cs="Arial"/>
          <w:kern w:val="0"/>
          <w:sz w:val="28"/>
          <w:szCs w:val="28"/>
          <w:lang w:eastAsia="en-GB"/>
          <w14:ligatures w14:val="none"/>
        </w:rPr>
      </w:pPr>
      <w:r w:rsidRPr="00050D23">
        <w:rPr>
          <w:rFonts w:ascii="Arial" w:eastAsia="Times New Roman" w:hAnsi="Arial" w:cs="Arial"/>
          <w:noProof/>
          <w:kern w:val="0"/>
          <w:sz w:val="28"/>
          <w:szCs w:val="28"/>
          <w:lang w:eastAsia="en-GB"/>
          <w14:ligatures w14:val="none"/>
        </w:rPr>
        <w:lastRenderedPageBreak/>
        <w:drawing>
          <wp:inline distT="0" distB="0" distL="0" distR="0" wp14:anchorId="50AD916A" wp14:editId="7A9B55DB">
            <wp:extent cx="4203700" cy="5104426"/>
            <wp:effectExtent l="0" t="0" r="6350" b="1270"/>
            <wp:docPr id="817809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09637" name=""/>
                    <pic:cNvPicPr/>
                  </pic:nvPicPr>
                  <pic:blipFill>
                    <a:blip r:embed="rId63"/>
                    <a:stretch>
                      <a:fillRect/>
                    </a:stretch>
                  </pic:blipFill>
                  <pic:spPr>
                    <a:xfrm>
                      <a:off x="0" y="0"/>
                      <a:ext cx="4215760" cy="5119070"/>
                    </a:xfrm>
                    <a:prstGeom prst="rect">
                      <a:avLst/>
                    </a:prstGeom>
                  </pic:spPr>
                </pic:pic>
              </a:graphicData>
            </a:graphic>
          </wp:inline>
        </w:drawing>
      </w:r>
    </w:p>
    <w:p w14:paraId="73A6B9F8" w14:textId="56AC8C29" w:rsidR="004D6F1E" w:rsidRDefault="004D6F1E" w:rsidP="00477A4F">
      <w:pPr>
        <w:rPr>
          <w:rFonts w:ascii="Arial" w:eastAsia="Times New Roman" w:hAnsi="Arial" w:cs="Arial"/>
          <w:kern w:val="0"/>
          <w:sz w:val="28"/>
          <w:szCs w:val="28"/>
          <w:lang w:eastAsia="en-GB"/>
          <w14:ligatures w14:val="none"/>
        </w:rPr>
      </w:pPr>
      <w:r w:rsidRPr="004D6F1E">
        <w:rPr>
          <w:rFonts w:ascii="Arial" w:eastAsia="Times New Roman" w:hAnsi="Arial" w:cs="Arial"/>
          <w:noProof/>
          <w:kern w:val="0"/>
          <w:sz w:val="28"/>
          <w:szCs w:val="28"/>
          <w:lang w:eastAsia="en-GB"/>
          <w14:ligatures w14:val="none"/>
        </w:rPr>
        <w:lastRenderedPageBreak/>
        <w:drawing>
          <wp:inline distT="0" distB="0" distL="0" distR="0" wp14:anchorId="3489EA05" wp14:editId="64C8089F">
            <wp:extent cx="4828363" cy="4413250"/>
            <wp:effectExtent l="0" t="0" r="0" b="6350"/>
            <wp:docPr id="54355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58719" name=""/>
                    <pic:cNvPicPr/>
                  </pic:nvPicPr>
                  <pic:blipFill>
                    <a:blip r:embed="rId64"/>
                    <a:stretch>
                      <a:fillRect/>
                    </a:stretch>
                  </pic:blipFill>
                  <pic:spPr>
                    <a:xfrm>
                      <a:off x="0" y="0"/>
                      <a:ext cx="4835740" cy="4419992"/>
                    </a:xfrm>
                    <a:prstGeom prst="rect">
                      <a:avLst/>
                    </a:prstGeom>
                  </pic:spPr>
                </pic:pic>
              </a:graphicData>
            </a:graphic>
          </wp:inline>
        </w:drawing>
      </w:r>
    </w:p>
    <w:p w14:paraId="7B96AFBC" w14:textId="4746C2A9" w:rsidR="009B7156" w:rsidRDefault="009B7156" w:rsidP="00477A4F">
      <w:pPr>
        <w:rPr>
          <w:rFonts w:ascii="Arial" w:eastAsia="Times New Roman" w:hAnsi="Arial" w:cs="Arial"/>
          <w:kern w:val="0"/>
          <w:sz w:val="28"/>
          <w:szCs w:val="28"/>
          <w:lang w:eastAsia="en-GB"/>
          <w14:ligatures w14:val="none"/>
        </w:rPr>
      </w:pPr>
      <w:r w:rsidRPr="009B7156">
        <w:rPr>
          <w:rFonts w:ascii="Arial" w:eastAsia="Times New Roman" w:hAnsi="Arial" w:cs="Arial"/>
          <w:noProof/>
          <w:kern w:val="0"/>
          <w:sz w:val="28"/>
          <w:szCs w:val="28"/>
          <w:lang w:eastAsia="en-GB"/>
          <w14:ligatures w14:val="none"/>
        </w:rPr>
        <w:lastRenderedPageBreak/>
        <w:drawing>
          <wp:inline distT="0" distB="0" distL="0" distR="0" wp14:anchorId="00A69E06" wp14:editId="63A95A2E">
            <wp:extent cx="4911090" cy="7226300"/>
            <wp:effectExtent l="0" t="0" r="3810" b="0"/>
            <wp:docPr id="91664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4701" name=""/>
                    <pic:cNvPicPr/>
                  </pic:nvPicPr>
                  <pic:blipFill rotWithShape="1">
                    <a:blip r:embed="rId65"/>
                    <a:srcRect b="40734"/>
                    <a:stretch>
                      <a:fillRect/>
                    </a:stretch>
                  </pic:blipFill>
                  <pic:spPr bwMode="auto">
                    <a:xfrm>
                      <a:off x="0" y="0"/>
                      <a:ext cx="4929979" cy="7254094"/>
                    </a:xfrm>
                    <a:prstGeom prst="rect">
                      <a:avLst/>
                    </a:prstGeom>
                    <a:ln>
                      <a:noFill/>
                    </a:ln>
                    <a:extLst>
                      <a:ext uri="{53640926-AAD7-44D8-BBD7-CCE9431645EC}">
                        <a14:shadowObscured xmlns:a14="http://schemas.microsoft.com/office/drawing/2010/main"/>
                      </a:ext>
                    </a:extLst>
                  </pic:spPr>
                </pic:pic>
              </a:graphicData>
            </a:graphic>
          </wp:inline>
        </w:drawing>
      </w:r>
    </w:p>
    <w:p w14:paraId="1CA08EED" w14:textId="2EA9DE0A" w:rsidR="00684B06" w:rsidRDefault="00684B06" w:rsidP="00477A4F">
      <w:pPr>
        <w:rPr>
          <w:rFonts w:ascii="Arial" w:eastAsia="Times New Roman" w:hAnsi="Arial" w:cs="Arial"/>
          <w:kern w:val="0"/>
          <w:sz w:val="28"/>
          <w:szCs w:val="28"/>
          <w:lang w:eastAsia="en-GB"/>
          <w14:ligatures w14:val="none"/>
        </w:rPr>
      </w:pPr>
      <w:r w:rsidRPr="00684B06">
        <w:rPr>
          <w:rFonts w:ascii="Arial" w:eastAsia="Times New Roman" w:hAnsi="Arial" w:cs="Arial"/>
          <w:noProof/>
          <w:kern w:val="0"/>
          <w:sz w:val="28"/>
          <w:szCs w:val="28"/>
          <w:lang w:eastAsia="en-GB"/>
          <w14:ligatures w14:val="none"/>
        </w:rPr>
        <w:lastRenderedPageBreak/>
        <w:drawing>
          <wp:inline distT="0" distB="0" distL="0" distR="0" wp14:anchorId="45B7E9D1" wp14:editId="2261D877">
            <wp:extent cx="4432300" cy="2511769"/>
            <wp:effectExtent l="0" t="0" r="6350" b="3175"/>
            <wp:docPr id="68227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79348" name=""/>
                    <pic:cNvPicPr/>
                  </pic:nvPicPr>
                  <pic:blipFill>
                    <a:blip r:embed="rId66"/>
                    <a:stretch>
                      <a:fillRect/>
                    </a:stretch>
                  </pic:blipFill>
                  <pic:spPr>
                    <a:xfrm>
                      <a:off x="0" y="0"/>
                      <a:ext cx="4482847" cy="2540414"/>
                    </a:xfrm>
                    <a:prstGeom prst="rect">
                      <a:avLst/>
                    </a:prstGeom>
                  </pic:spPr>
                </pic:pic>
              </a:graphicData>
            </a:graphic>
          </wp:inline>
        </w:drawing>
      </w:r>
    </w:p>
    <w:p w14:paraId="54EC0CEA" w14:textId="77777777" w:rsidR="00D02E86" w:rsidRDefault="00D02E86">
      <w:pPr>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br w:type="page"/>
      </w:r>
    </w:p>
    <w:p w14:paraId="76E42C3B" w14:textId="3203C011" w:rsidR="002F0AEF" w:rsidRPr="007C7909" w:rsidRDefault="002F0AEF" w:rsidP="00536287">
      <w:pPr>
        <w:pStyle w:val="Heading1"/>
        <w:rPr>
          <w:rFonts w:ascii="Arial" w:hAnsi="Arial" w:cs="Arial"/>
          <w:color w:val="000000" w:themeColor="text1"/>
          <w:sz w:val="28"/>
          <w:szCs w:val="28"/>
          <w:lang w:eastAsia="en-GB"/>
        </w:rPr>
      </w:pPr>
      <w:bookmarkStart w:id="124" w:name="_Toc225170249"/>
      <w:r w:rsidRPr="007C7909">
        <w:rPr>
          <w:rFonts w:ascii="Arial" w:hAnsi="Arial" w:cs="Arial"/>
          <w:color w:val="000000" w:themeColor="text1"/>
          <w:sz w:val="28"/>
          <w:szCs w:val="28"/>
          <w:lang w:eastAsia="en-GB"/>
        </w:rPr>
        <w:lastRenderedPageBreak/>
        <w:t>Appendix 2</w:t>
      </w:r>
      <w:bookmarkEnd w:id="124"/>
    </w:p>
    <w:p w14:paraId="06CD51D6" w14:textId="74D24D36" w:rsidR="0063082B" w:rsidRDefault="00B339F0">
      <w:pPr>
        <w:rPr>
          <w:rFonts w:ascii="Arial" w:eastAsia="Times New Roman" w:hAnsi="Arial" w:cs="Arial"/>
          <w:kern w:val="0"/>
          <w:lang w:eastAsia="en-GB"/>
          <w14:ligatures w14:val="none"/>
        </w:rPr>
      </w:pPr>
      <w:r w:rsidRPr="00B339F0">
        <w:rPr>
          <w:rFonts w:ascii="Arial" w:eastAsia="Times New Roman" w:hAnsi="Arial" w:cs="Arial"/>
          <w:noProof/>
          <w:kern w:val="0"/>
          <w:lang w:eastAsia="en-GB"/>
          <w14:ligatures w14:val="none"/>
        </w:rPr>
        <w:drawing>
          <wp:inline distT="0" distB="0" distL="0" distR="0" wp14:anchorId="42E8FB3E" wp14:editId="1452A32C">
            <wp:extent cx="5712504" cy="8382000"/>
            <wp:effectExtent l="0" t="0" r="2540" b="0"/>
            <wp:docPr id="1652216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16593" name=""/>
                    <pic:cNvPicPr/>
                  </pic:nvPicPr>
                  <pic:blipFill>
                    <a:blip r:embed="rId67"/>
                    <a:stretch>
                      <a:fillRect/>
                    </a:stretch>
                  </pic:blipFill>
                  <pic:spPr>
                    <a:xfrm>
                      <a:off x="0" y="0"/>
                      <a:ext cx="5734016" cy="8413565"/>
                    </a:xfrm>
                    <a:prstGeom prst="rect">
                      <a:avLst/>
                    </a:prstGeom>
                  </pic:spPr>
                </pic:pic>
              </a:graphicData>
            </a:graphic>
          </wp:inline>
        </w:drawing>
      </w:r>
    </w:p>
    <w:p w14:paraId="62171F10" w14:textId="3C6E55FC" w:rsidR="00B339F0" w:rsidRDefault="00E94A1B">
      <w:pPr>
        <w:rPr>
          <w:rFonts w:ascii="Arial" w:eastAsia="Times New Roman" w:hAnsi="Arial" w:cs="Arial"/>
          <w:kern w:val="0"/>
          <w:lang w:eastAsia="en-GB"/>
          <w14:ligatures w14:val="none"/>
        </w:rPr>
      </w:pPr>
      <w:r w:rsidRPr="00E94A1B">
        <w:rPr>
          <w:rFonts w:ascii="Arial" w:eastAsia="Times New Roman" w:hAnsi="Arial" w:cs="Arial"/>
          <w:noProof/>
          <w:kern w:val="0"/>
          <w:lang w:eastAsia="en-GB"/>
          <w14:ligatures w14:val="none"/>
        </w:rPr>
        <w:lastRenderedPageBreak/>
        <w:drawing>
          <wp:inline distT="0" distB="0" distL="0" distR="0" wp14:anchorId="6FE56DF9" wp14:editId="26A3BDA3">
            <wp:extent cx="5676900" cy="8349681"/>
            <wp:effectExtent l="0" t="0" r="0" b="0"/>
            <wp:docPr id="192766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62405" name=""/>
                    <pic:cNvPicPr/>
                  </pic:nvPicPr>
                  <pic:blipFill>
                    <a:blip r:embed="rId68"/>
                    <a:stretch>
                      <a:fillRect/>
                    </a:stretch>
                  </pic:blipFill>
                  <pic:spPr>
                    <a:xfrm>
                      <a:off x="0" y="0"/>
                      <a:ext cx="5696457" cy="8378446"/>
                    </a:xfrm>
                    <a:prstGeom prst="rect">
                      <a:avLst/>
                    </a:prstGeom>
                  </pic:spPr>
                </pic:pic>
              </a:graphicData>
            </a:graphic>
          </wp:inline>
        </w:drawing>
      </w:r>
    </w:p>
    <w:p w14:paraId="3B0F4CEB" w14:textId="77777777" w:rsidR="00003CCF" w:rsidRDefault="00003CCF">
      <w:pPr>
        <w:rPr>
          <w:rFonts w:ascii="Arial" w:eastAsia="Times New Roman" w:hAnsi="Arial" w:cs="Arial"/>
          <w:kern w:val="0"/>
          <w:lang w:eastAsia="en-GB"/>
          <w14:ligatures w14:val="none"/>
        </w:rPr>
      </w:pPr>
    </w:p>
    <w:p w14:paraId="7D97121F" w14:textId="1217F559" w:rsidR="00003CCF" w:rsidRDefault="001C16F8">
      <w:pPr>
        <w:rPr>
          <w:rFonts w:ascii="Arial" w:eastAsia="Times New Roman" w:hAnsi="Arial" w:cs="Arial"/>
          <w:kern w:val="0"/>
          <w:lang w:eastAsia="en-GB"/>
          <w14:ligatures w14:val="none"/>
        </w:rPr>
      </w:pPr>
      <w:r w:rsidRPr="001C16F8">
        <w:rPr>
          <w:rFonts w:ascii="Arial" w:eastAsia="Times New Roman" w:hAnsi="Arial" w:cs="Arial"/>
          <w:noProof/>
          <w:kern w:val="0"/>
          <w:lang w:eastAsia="en-GB"/>
          <w14:ligatures w14:val="none"/>
        </w:rPr>
        <w:lastRenderedPageBreak/>
        <w:drawing>
          <wp:inline distT="0" distB="0" distL="0" distR="0" wp14:anchorId="3C2C13BA" wp14:editId="505F9742">
            <wp:extent cx="5937250" cy="8705071"/>
            <wp:effectExtent l="0" t="0" r="6350" b="1270"/>
            <wp:docPr id="168855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55500" name=""/>
                    <pic:cNvPicPr/>
                  </pic:nvPicPr>
                  <pic:blipFill>
                    <a:blip r:embed="rId69"/>
                    <a:stretch>
                      <a:fillRect/>
                    </a:stretch>
                  </pic:blipFill>
                  <pic:spPr>
                    <a:xfrm>
                      <a:off x="0" y="0"/>
                      <a:ext cx="5945122" cy="8716613"/>
                    </a:xfrm>
                    <a:prstGeom prst="rect">
                      <a:avLst/>
                    </a:prstGeom>
                  </pic:spPr>
                </pic:pic>
              </a:graphicData>
            </a:graphic>
          </wp:inline>
        </w:drawing>
      </w:r>
    </w:p>
    <w:p w14:paraId="2B77FF68" w14:textId="27DF4651" w:rsidR="001C16F8" w:rsidRDefault="00D741C8">
      <w:pPr>
        <w:rPr>
          <w:rFonts w:ascii="Arial" w:eastAsia="Times New Roman" w:hAnsi="Arial" w:cs="Arial"/>
          <w:kern w:val="0"/>
          <w:lang w:eastAsia="en-GB"/>
          <w14:ligatures w14:val="none"/>
        </w:rPr>
      </w:pPr>
      <w:r w:rsidRPr="00D741C8">
        <w:rPr>
          <w:rFonts w:ascii="Arial" w:eastAsia="Times New Roman" w:hAnsi="Arial" w:cs="Arial"/>
          <w:noProof/>
          <w:kern w:val="0"/>
          <w:lang w:eastAsia="en-GB"/>
          <w14:ligatures w14:val="none"/>
        </w:rPr>
        <w:lastRenderedPageBreak/>
        <w:drawing>
          <wp:inline distT="0" distB="0" distL="0" distR="0" wp14:anchorId="3B99474D" wp14:editId="59203AE4">
            <wp:extent cx="5899150" cy="8843212"/>
            <wp:effectExtent l="0" t="0" r="6350" b="0"/>
            <wp:docPr id="1678088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88093" name=""/>
                    <pic:cNvPicPr/>
                  </pic:nvPicPr>
                  <pic:blipFill>
                    <a:blip r:embed="rId70"/>
                    <a:stretch>
                      <a:fillRect/>
                    </a:stretch>
                  </pic:blipFill>
                  <pic:spPr>
                    <a:xfrm>
                      <a:off x="0" y="0"/>
                      <a:ext cx="5905310" cy="8852446"/>
                    </a:xfrm>
                    <a:prstGeom prst="rect">
                      <a:avLst/>
                    </a:prstGeom>
                  </pic:spPr>
                </pic:pic>
              </a:graphicData>
            </a:graphic>
          </wp:inline>
        </w:drawing>
      </w:r>
    </w:p>
    <w:p w14:paraId="007F74F8" w14:textId="1A080517" w:rsidR="00D741C8" w:rsidRDefault="00F8008E">
      <w:pPr>
        <w:rPr>
          <w:rFonts w:ascii="Arial" w:eastAsia="Times New Roman" w:hAnsi="Arial" w:cs="Arial"/>
          <w:kern w:val="0"/>
          <w:lang w:eastAsia="en-GB"/>
          <w14:ligatures w14:val="none"/>
        </w:rPr>
      </w:pPr>
      <w:r w:rsidRPr="00F8008E">
        <w:rPr>
          <w:rFonts w:ascii="Arial" w:eastAsia="Times New Roman" w:hAnsi="Arial" w:cs="Arial"/>
          <w:noProof/>
          <w:kern w:val="0"/>
          <w:lang w:eastAsia="en-GB"/>
          <w14:ligatures w14:val="none"/>
        </w:rPr>
        <w:lastRenderedPageBreak/>
        <w:drawing>
          <wp:inline distT="0" distB="0" distL="0" distR="0" wp14:anchorId="40B812B4" wp14:editId="2EE0C323">
            <wp:extent cx="5886450" cy="8726689"/>
            <wp:effectExtent l="0" t="0" r="0" b="0"/>
            <wp:docPr id="55433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31735" name=""/>
                    <pic:cNvPicPr/>
                  </pic:nvPicPr>
                  <pic:blipFill>
                    <a:blip r:embed="rId71"/>
                    <a:stretch>
                      <a:fillRect/>
                    </a:stretch>
                  </pic:blipFill>
                  <pic:spPr>
                    <a:xfrm>
                      <a:off x="0" y="0"/>
                      <a:ext cx="5892919" cy="8736280"/>
                    </a:xfrm>
                    <a:prstGeom prst="rect">
                      <a:avLst/>
                    </a:prstGeom>
                  </pic:spPr>
                </pic:pic>
              </a:graphicData>
            </a:graphic>
          </wp:inline>
        </w:drawing>
      </w:r>
    </w:p>
    <w:p w14:paraId="581D15A4" w14:textId="5D83A5A1" w:rsidR="00F8008E" w:rsidRDefault="0066469E">
      <w:pPr>
        <w:rPr>
          <w:rFonts w:ascii="Arial" w:eastAsia="Times New Roman" w:hAnsi="Arial" w:cs="Arial"/>
          <w:kern w:val="0"/>
          <w:lang w:eastAsia="en-GB"/>
          <w14:ligatures w14:val="none"/>
        </w:rPr>
      </w:pPr>
      <w:r w:rsidRPr="0066469E">
        <w:rPr>
          <w:rFonts w:ascii="Arial" w:eastAsia="Times New Roman" w:hAnsi="Arial" w:cs="Arial"/>
          <w:noProof/>
          <w:kern w:val="0"/>
          <w:lang w:eastAsia="en-GB"/>
          <w14:ligatures w14:val="none"/>
        </w:rPr>
        <w:lastRenderedPageBreak/>
        <w:drawing>
          <wp:inline distT="0" distB="0" distL="0" distR="0" wp14:anchorId="1E7602DB" wp14:editId="083605FA">
            <wp:extent cx="5988050" cy="8780292"/>
            <wp:effectExtent l="0" t="0" r="0" b="1905"/>
            <wp:docPr id="259174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74426" name=""/>
                    <pic:cNvPicPr/>
                  </pic:nvPicPr>
                  <pic:blipFill>
                    <a:blip r:embed="rId72"/>
                    <a:stretch>
                      <a:fillRect/>
                    </a:stretch>
                  </pic:blipFill>
                  <pic:spPr>
                    <a:xfrm>
                      <a:off x="0" y="0"/>
                      <a:ext cx="5993608" cy="8788442"/>
                    </a:xfrm>
                    <a:prstGeom prst="rect">
                      <a:avLst/>
                    </a:prstGeom>
                  </pic:spPr>
                </pic:pic>
              </a:graphicData>
            </a:graphic>
          </wp:inline>
        </w:drawing>
      </w:r>
    </w:p>
    <w:p w14:paraId="7BA8BB4C" w14:textId="3B961673" w:rsidR="0066469E" w:rsidRDefault="00ED0715">
      <w:pPr>
        <w:rPr>
          <w:rFonts w:ascii="Arial" w:eastAsia="Times New Roman" w:hAnsi="Arial" w:cs="Arial"/>
          <w:kern w:val="0"/>
          <w:lang w:eastAsia="en-GB"/>
          <w14:ligatures w14:val="none"/>
        </w:rPr>
      </w:pPr>
      <w:r w:rsidRPr="00ED0715">
        <w:rPr>
          <w:rFonts w:ascii="Arial" w:eastAsia="Times New Roman" w:hAnsi="Arial" w:cs="Arial"/>
          <w:noProof/>
          <w:kern w:val="0"/>
          <w:lang w:eastAsia="en-GB"/>
          <w14:ligatures w14:val="none"/>
        </w:rPr>
        <w:lastRenderedPageBreak/>
        <w:drawing>
          <wp:inline distT="0" distB="0" distL="0" distR="0" wp14:anchorId="07E80EE6" wp14:editId="664630FA">
            <wp:extent cx="5890401" cy="8699500"/>
            <wp:effectExtent l="0" t="0" r="0" b="6350"/>
            <wp:docPr id="1865364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364571" name=""/>
                    <pic:cNvPicPr/>
                  </pic:nvPicPr>
                  <pic:blipFill>
                    <a:blip r:embed="rId73"/>
                    <a:stretch>
                      <a:fillRect/>
                    </a:stretch>
                  </pic:blipFill>
                  <pic:spPr>
                    <a:xfrm>
                      <a:off x="0" y="0"/>
                      <a:ext cx="5896481" cy="8708480"/>
                    </a:xfrm>
                    <a:prstGeom prst="rect">
                      <a:avLst/>
                    </a:prstGeom>
                  </pic:spPr>
                </pic:pic>
              </a:graphicData>
            </a:graphic>
          </wp:inline>
        </w:drawing>
      </w:r>
    </w:p>
    <w:p w14:paraId="659C0540" w14:textId="4D6B694E" w:rsidR="00ED0715" w:rsidRDefault="008235B1">
      <w:pPr>
        <w:rPr>
          <w:rFonts w:ascii="Arial" w:eastAsia="Times New Roman" w:hAnsi="Arial" w:cs="Arial"/>
          <w:kern w:val="0"/>
          <w:lang w:eastAsia="en-GB"/>
          <w14:ligatures w14:val="none"/>
        </w:rPr>
      </w:pPr>
      <w:r w:rsidRPr="008235B1">
        <w:rPr>
          <w:rFonts w:ascii="Arial" w:eastAsia="Times New Roman" w:hAnsi="Arial" w:cs="Arial"/>
          <w:noProof/>
          <w:kern w:val="0"/>
          <w:lang w:eastAsia="en-GB"/>
          <w14:ligatures w14:val="none"/>
        </w:rPr>
        <w:lastRenderedPageBreak/>
        <w:drawing>
          <wp:inline distT="0" distB="0" distL="0" distR="0" wp14:anchorId="2CB3A343" wp14:editId="05BEB68B">
            <wp:extent cx="5917842" cy="8838192"/>
            <wp:effectExtent l="0" t="0" r="6985" b="1270"/>
            <wp:docPr id="2001003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03911" name=""/>
                    <pic:cNvPicPr/>
                  </pic:nvPicPr>
                  <pic:blipFill>
                    <a:blip r:embed="rId74"/>
                    <a:stretch>
                      <a:fillRect/>
                    </a:stretch>
                  </pic:blipFill>
                  <pic:spPr>
                    <a:xfrm>
                      <a:off x="0" y="0"/>
                      <a:ext cx="5927318" cy="8852345"/>
                    </a:xfrm>
                    <a:prstGeom prst="rect">
                      <a:avLst/>
                    </a:prstGeom>
                  </pic:spPr>
                </pic:pic>
              </a:graphicData>
            </a:graphic>
          </wp:inline>
        </w:drawing>
      </w:r>
    </w:p>
    <w:p w14:paraId="06FB705C" w14:textId="1EEEC59C" w:rsidR="008235B1" w:rsidRDefault="002421E9">
      <w:pPr>
        <w:rPr>
          <w:rFonts w:ascii="Arial" w:eastAsia="Times New Roman" w:hAnsi="Arial" w:cs="Arial"/>
          <w:kern w:val="0"/>
          <w:lang w:eastAsia="en-GB"/>
          <w14:ligatures w14:val="none"/>
        </w:rPr>
      </w:pPr>
      <w:r w:rsidRPr="002421E9">
        <w:rPr>
          <w:rFonts w:ascii="Arial" w:eastAsia="Times New Roman" w:hAnsi="Arial" w:cs="Arial"/>
          <w:noProof/>
          <w:kern w:val="0"/>
          <w:lang w:eastAsia="en-GB"/>
          <w14:ligatures w14:val="none"/>
        </w:rPr>
        <w:lastRenderedPageBreak/>
        <w:drawing>
          <wp:inline distT="0" distB="0" distL="0" distR="0" wp14:anchorId="491FA226" wp14:editId="5887B93A">
            <wp:extent cx="6066845" cy="8944135"/>
            <wp:effectExtent l="0" t="0" r="0" b="9525"/>
            <wp:docPr id="1839449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49618" name=""/>
                    <pic:cNvPicPr/>
                  </pic:nvPicPr>
                  <pic:blipFill>
                    <a:blip r:embed="rId75"/>
                    <a:stretch>
                      <a:fillRect/>
                    </a:stretch>
                  </pic:blipFill>
                  <pic:spPr>
                    <a:xfrm>
                      <a:off x="0" y="0"/>
                      <a:ext cx="6081138" cy="8965207"/>
                    </a:xfrm>
                    <a:prstGeom prst="rect">
                      <a:avLst/>
                    </a:prstGeom>
                  </pic:spPr>
                </pic:pic>
              </a:graphicData>
            </a:graphic>
          </wp:inline>
        </w:drawing>
      </w:r>
    </w:p>
    <w:p w14:paraId="64AC3C65" w14:textId="7DDCC134" w:rsidR="002421E9" w:rsidRDefault="005304F1">
      <w:pPr>
        <w:rPr>
          <w:rFonts w:ascii="Arial" w:eastAsia="Times New Roman" w:hAnsi="Arial" w:cs="Arial"/>
          <w:kern w:val="0"/>
          <w:lang w:eastAsia="en-GB"/>
          <w14:ligatures w14:val="none"/>
        </w:rPr>
      </w:pPr>
      <w:r w:rsidRPr="005304F1">
        <w:rPr>
          <w:rFonts w:ascii="Arial" w:eastAsia="Times New Roman" w:hAnsi="Arial" w:cs="Arial"/>
          <w:noProof/>
          <w:kern w:val="0"/>
          <w:lang w:eastAsia="en-GB"/>
          <w14:ligatures w14:val="none"/>
        </w:rPr>
        <w:lastRenderedPageBreak/>
        <w:drawing>
          <wp:inline distT="0" distB="0" distL="0" distR="0" wp14:anchorId="18ECED44" wp14:editId="1B65A949">
            <wp:extent cx="6058894" cy="8964919"/>
            <wp:effectExtent l="0" t="0" r="0" b="8255"/>
            <wp:docPr id="204823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39248" name=""/>
                    <pic:cNvPicPr/>
                  </pic:nvPicPr>
                  <pic:blipFill>
                    <a:blip r:embed="rId76"/>
                    <a:stretch>
                      <a:fillRect/>
                    </a:stretch>
                  </pic:blipFill>
                  <pic:spPr>
                    <a:xfrm>
                      <a:off x="0" y="0"/>
                      <a:ext cx="6065517" cy="8974719"/>
                    </a:xfrm>
                    <a:prstGeom prst="rect">
                      <a:avLst/>
                    </a:prstGeom>
                  </pic:spPr>
                </pic:pic>
              </a:graphicData>
            </a:graphic>
          </wp:inline>
        </w:drawing>
      </w:r>
    </w:p>
    <w:p w14:paraId="1E079F80" w14:textId="2024564D" w:rsidR="005304F1" w:rsidRDefault="00095C4D">
      <w:pPr>
        <w:rPr>
          <w:rFonts w:ascii="Arial" w:eastAsia="Times New Roman" w:hAnsi="Arial" w:cs="Arial"/>
          <w:kern w:val="0"/>
          <w:lang w:eastAsia="en-GB"/>
          <w14:ligatures w14:val="none"/>
        </w:rPr>
      </w:pPr>
      <w:r w:rsidRPr="00095C4D">
        <w:rPr>
          <w:rFonts w:ascii="Arial" w:eastAsia="Times New Roman" w:hAnsi="Arial" w:cs="Arial"/>
          <w:noProof/>
          <w:kern w:val="0"/>
          <w:lang w:eastAsia="en-GB"/>
          <w14:ligatures w14:val="none"/>
        </w:rPr>
        <w:lastRenderedPageBreak/>
        <w:drawing>
          <wp:inline distT="0" distB="0" distL="0" distR="0" wp14:anchorId="2D0F8CFC" wp14:editId="54BC14B0">
            <wp:extent cx="5899868" cy="8800362"/>
            <wp:effectExtent l="0" t="0" r="5715" b="1270"/>
            <wp:docPr id="105796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69490" name=""/>
                    <pic:cNvPicPr/>
                  </pic:nvPicPr>
                  <pic:blipFill>
                    <a:blip r:embed="rId77"/>
                    <a:stretch>
                      <a:fillRect/>
                    </a:stretch>
                  </pic:blipFill>
                  <pic:spPr>
                    <a:xfrm>
                      <a:off x="0" y="0"/>
                      <a:ext cx="5912285" cy="8818883"/>
                    </a:xfrm>
                    <a:prstGeom prst="rect">
                      <a:avLst/>
                    </a:prstGeom>
                  </pic:spPr>
                </pic:pic>
              </a:graphicData>
            </a:graphic>
          </wp:inline>
        </w:drawing>
      </w:r>
    </w:p>
    <w:p w14:paraId="1AF529FC" w14:textId="459EEC45" w:rsidR="00095C4D" w:rsidRDefault="00461F68">
      <w:pPr>
        <w:rPr>
          <w:rFonts w:ascii="Arial" w:eastAsia="Times New Roman" w:hAnsi="Arial" w:cs="Arial"/>
          <w:kern w:val="0"/>
          <w:lang w:eastAsia="en-GB"/>
          <w14:ligatures w14:val="none"/>
        </w:rPr>
      </w:pPr>
      <w:r w:rsidRPr="00461F68">
        <w:rPr>
          <w:rFonts w:ascii="Arial" w:eastAsia="Times New Roman" w:hAnsi="Arial" w:cs="Arial"/>
          <w:noProof/>
          <w:kern w:val="0"/>
          <w:lang w:eastAsia="en-GB"/>
          <w14:ligatures w14:val="none"/>
        </w:rPr>
        <w:lastRenderedPageBreak/>
        <w:drawing>
          <wp:inline distT="0" distB="0" distL="0" distR="0" wp14:anchorId="7CDAEC14" wp14:editId="5D396F9E">
            <wp:extent cx="5836257" cy="8798267"/>
            <wp:effectExtent l="0" t="0" r="0" b="3175"/>
            <wp:docPr id="95621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16469" name=""/>
                    <pic:cNvPicPr/>
                  </pic:nvPicPr>
                  <pic:blipFill>
                    <a:blip r:embed="rId78"/>
                    <a:stretch>
                      <a:fillRect/>
                    </a:stretch>
                  </pic:blipFill>
                  <pic:spPr>
                    <a:xfrm>
                      <a:off x="0" y="0"/>
                      <a:ext cx="5844194" cy="8810232"/>
                    </a:xfrm>
                    <a:prstGeom prst="rect">
                      <a:avLst/>
                    </a:prstGeom>
                  </pic:spPr>
                </pic:pic>
              </a:graphicData>
            </a:graphic>
          </wp:inline>
        </w:drawing>
      </w:r>
    </w:p>
    <w:p w14:paraId="5367C991" w14:textId="2E32E107" w:rsidR="00260CBC" w:rsidRDefault="00383C9A">
      <w:pPr>
        <w:rPr>
          <w:rFonts w:ascii="Arial" w:eastAsia="Times New Roman" w:hAnsi="Arial" w:cs="Arial"/>
          <w:kern w:val="0"/>
          <w:lang w:eastAsia="en-GB"/>
          <w14:ligatures w14:val="none"/>
        </w:rPr>
      </w:pPr>
      <w:r w:rsidRPr="00383C9A">
        <w:rPr>
          <w:rFonts w:ascii="Arial" w:eastAsia="Times New Roman" w:hAnsi="Arial" w:cs="Arial"/>
          <w:noProof/>
          <w:kern w:val="0"/>
          <w:lang w:eastAsia="en-GB"/>
          <w14:ligatures w14:val="none"/>
        </w:rPr>
        <w:lastRenderedPageBreak/>
        <w:drawing>
          <wp:inline distT="0" distB="0" distL="0" distR="0" wp14:anchorId="70EF84E2" wp14:editId="4068385A">
            <wp:extent cx="5877531" cy="8781992"/>
            <wp:effectExtent l="0" t="0" r="9525" b="635"/>
            <wp:docPr id="153683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37643" name=""/>
                    <pic:cNvPicPr/>
                  </pic:nvPicPr>
                  <pic:blipFill>
                    <a:blip r:embed="rId79"/>
                    <a:stretch>
                      <a:fillRect/>
                    </a:stretch>
                  </pic:blipFill>
                  <pic:spPr>
                    <a:xfrm>
                      <a:off x="0" y="0"/>
                      <a:ext cx="5890925" cy="8802005"/>
                    </a:xfrm>
                    <a:prstGeom prst="rect">
                      <a:avLst/>
                    </a:prstGeom>
                  </pic:spPr>
                </pic:pic>
              </a:graphicData>
            </a:graphic>
          </wp:inline>
        </w:drawing>
      </w:r>
    </w:p>
    <w:p w14:paraId="7B96FDD6" w14:textId="7A5862E8" w:rsidR="00086D95" w:rsidRPr="000D2AFA" w:rsidRDefault="0035175F" w:rsidP="00536287">
      <w:pPr>
        <w:pStyle w:val="Heading1"/>
        <w:rPr>
          <w:lang w:eastAsia="en-GB"/>
        </w:rPr>
      </w:pPr>
      <w:bookmarkStart w:id="125" w:name="_Toc225170250"/>
      <w:r w:rsidRPr="0035175F">
        <w:rPr>
          <w:noProof/>
          <w:lang w:eastAsia="en-GB"/>
        </w:rPr>
        <w:lastRenderedPageBreak/>
        <w:drawing>
          <wp:inline distT="0" distB="0" distL="0" distR="0" wp14:anchorId="18A2B0E2" wp14:editId="338F4A7E">
            <wp:extent cx="5810491" cy="8749918"/>
            <wp:effectExtent l="0" t="0" r="0" b="0"/>
            <wp:docPr id="172190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0583" name=""/>
                    <pic:cNvPicPr/>
                  </pic:nvPicPr>
                  <pic:blipFill>
                    <a:blip r:embed="rId80"/>
                    <a:stretch>
                      <a:fillRect/>
                    </a:stretch>
                  </pic:blipFill>
                  <pic:spPr>
                    <a:xfrm>
                      <a:off x="0" y="0"/>
                      <a:ext cx="5820349" cy="8764764"/>
                    </a:xfrm>
                    <a:prstGeom prst="rect">
                      <a:avLst/>
                    </a:prstGeom>
                  </pic:spPr>
                </pic:pic>
              </a:graphicData>
            </a:graphic>
          </wp:inline>
        </w:drawing>
      </w:r>
      <w:r w:rsidR="00DC7289" w:rsidRPr="007C7909">
        <w:rPr>
          <w:rFonts w:ascii="Arial" w:hAnsi="Arial" w:cs="Arial"/>
          <w:color w:val="000000" w:themeColor="text1"/>
          <w:sz w:val="28"/>
          <w:szCs w:val="28"/>
          <w:lang w:eastAsia="en-GB"/>
        </w:rPr>
        <w:lastRenderedPageBreak/>
        <w:t xml:space="preserve">Appendix </w:t>
      </w:r>
      <w:r w:rsidR="00D02E86" w:rsidRPr="007C7909">
        <w:rPr>
          <w:rFonts w:ascii="Arial" w:hAnsi="Arial" w:cs="Arial"/>
          <w:color w:val="000000" w:themeColor="text1"/>
          <w:sz w:val="28"/>
          <w:szCs w:val="28"/>
          <w:lang w:eastAsia="en-GB"/>
        </w:rPr>
        <w:t>3</w:t>
      </w:r>
      <w:bookmarkEnd w:id="125"/>
    </w:p>
    <w:tbl>
      <w:tblPr>
        <w:tblStyle w:val="TableGrid"/>
        <w:tblpPr w:leftFromText="180" w:rightFromText="180" w:vertAnchor="page" w:horzAnchor="margin" w:tblpY="2826"/>
        <w:tblW w:w="9012" w:type="dxa"/>
        <w:tblLook w:val="04A0" w:firstRow="1" w:lastRow="0" w:firstColumn="1" w:lastColumn="0" w:noHBand="0" w:noVBand="1"/>
      </w:tblPr>
      <w:tblGrid>
        <w:gridCol w:w="1489"/>
        <w:gridCol w:w="1459"/>
        <w:gridCol w:w="1490"/>
        <w:gridCol w:w="1461"/>
        <w:gridCol w:w="1466"/>
        <w:gridCol w:w="1647"/>
      </w:tblGrid>
      <w:tr w:rsidR="00DD7650" w:rsidRPr="00A80FF8" w14:paraId="47278F51" w14:textId="77777777" w:rsidTr="0063082B">
        <w:tc>
          <w:tcPr>
            <w:tcW w:w="1489" w:type="dxa"/>
            <w:shd w:val="clear" w:color="auto" w:fill="83CAEB" w:themeFill="accent1" w:themeFillTint="66"/>
            <w:vAlign w:val="center"/>
          </w:tcPr>
          <w:p w14:paraId="684BFD5B"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Analysis Type</w:t>
            </w:r>
          </w:p>
        </w:tc>
        <w:tc>
          <w:tcPr>
            <w:tcW w:w="1459" w:type="dxa"/>
            <w:shd w:val="clear" w:color="auto" w:fill="83CAEB" w:themeFill="accent1" w:themeFillTint="66"/>
            <w:vAlign w:val="center"/>
          </w:tcPr>
          <w:p w14:paraId="46437C14"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Variables</w:t>
            </w:r>
          </w:p>
        </w:tc>
        <w:tc>
          <w:tcPr>
            <w:tcW w:w="1490" w:type="dxa"/>
            <w:shd w:val="clear" w:color="auto" w:fill="83CAEB" w:themeFill="accent1" w:themeFillTint="66"/>
            <w:vAlign w:val="center"/>
          </w:tcPr>
          <w:p w14:paraId="25FBD3F3"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Purpose</w:t>
            </w:r>
          </w:p>
        </w:tc>
        <w:tc>
          <w:tcPr>
            <w:tcW w:w="1461" w:type="dxa"/>
            <w:shd w:val="clear" w:color="auto" w:fill="83CAEB" w:themeFill="accent1" w:themeFillTint="66"/>
            <w:vAlign w:val="center"/>
          </w:tcPr>
          <w:p w14:paraId="48FECC19"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Statistical Test(s)</w:t>
            </w:r>
          </w:p>
        </w:tc>
        <w:tc>
          <w:tcPr>
            <w:tcW w:w="1466" w:type="dxa"/>
            <w:shd w:val="clear" w:color="auto" w:fill="83CAEB" w:themeFill="accent1" w:themeFillTint="66"/>
            <w:vAlign w:val="center"/>
          </w:tcPr>
          <w:p w14:paraId="71E8A51C"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Key Results</w:t>
            </w:r>
          </w:p>
        </w:tc>
        <w:tc>
          <w:tcPr>
            <w:tcW w:w="1647" w:type="dxa"/>
            <w:shd w:val="clear" w:color="auto" w:fill="83CAEB" w:themeFill="accent1" w:themeFillTint="66"/>
            <w:vAlign w:val="center"/>
          </w:tcPr>
          <w:p w14:paraId="05130EB3" w14:textId="77777777" w:rsidR="00DD7650" w:rsidRPr="00A80FF8" w:rsidRDefault="00DD7650" w:rsidP="0063082B">
            <w:pPr>
              <w:spacing w:after="120"/>
              <w:jc w:val="center"/>
              <w:rPr>
                <w:rFonts w:ascii="Arial" w:hAnsi="Arial" w:cs="Arial"/>
                <w:b/>
                <w:bCs/>
                <w:sz w:val="20"/>
                <w:szCs w:val="20"/>
              </w:rPr>
            </w:pPr>
            <w:r w:rsidRPr="00A80FF8">
              <w:rPr>
                <w:rFonts w:ascii="Arial" w:hAnsi="Arial" w:cs="Arial"/>
                <w:b/>
                <w:bCs/>
                <w:sz w:val="20"/>
                <w:szCs w:val="20"/>
              </w:rPr>
              <w:t>Interpretation</w:t>
            </w:r>
          </w:p>
        </w:tc>
      </w:tr>
      <w:tr w:rsidR="00DD7650" w:rsidRPr="00A80FF8" w14:paraId="267B716B" w14:textId="77777777" w:rsidTr="0063082B">
        <w:tc>
          <w:tcPr>
            <w:tcW w:w="1489" w:type="dxa"/>
            <w:vAlign w:val="center"/>
          </w:tcPr>
          <w:p w14:paraId="53B1E94C"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Internal consistency (reliability testing)</w:t>
            </w:r>
          </w:p>
        </w:tc>
        <w:tc>
          <w:tcPr>
            <w:tcW w:w="1459" w:type="dxa"/>
            <w:vAlign w:val="center"/>
          </w:tcPr>
          <w:p w14:paraId="6B4FDE66"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SUS items; NASA</w:t>
            </w:r>
            <w:r w:rsidRPr="00DD7650">
              <w:rPr>
                <w:rFonts w:ascii="Arial" w:hAnsi="Arial" w:cs="Arial"/>
                <w:sz w:val="18"/>
                <w:szCs w:val="18"/>
              </w:rPr>
              <w:noBreakHyphen/>
              <w:t>TLX items</w:t>
            </w:r>
          </w:p>
        </w:tc>
        <w:tc>
          <w:tcPr>
            <w:tcW w:w="1490" w:type="dxa"/>
            <w:vAlign w:val="center"/>
          </w:tcPr>
          <w:p w14:paraId="7213EE6E"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Assess internal consistency of usability and workload measures</w:t>
            </w:r>
          </w:p>
        </w:tc>
        <w:tc>
          <w:tcPr>
            <w:tcW w:w="1461" w:type="dxa"/>
            <w:vAlign w:val="center"/>
          </w:tcPr>
          <w:p w14:paraId="01AEEA13"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Cronbach’s α</w:t>
            </w:r>
          </w:p>
        </w:tc>
        <w:tc>
          <w:tcPr>
            <w:tcW w:w="1466" w:type="dxa"/>
            <w:vAlign w:val="center"/>
          </w:tcPr>
          <w:p w14:paraId="2E5694F9"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SUS α = .866; NASA</w:t>
            </w:r>
            <w:r w:rsidRPr="00DD7650">
              <w:rPr>
                <w:rFonts w:ascii="Arial" w:hAnsi="Arial" w:cs="Arial"/>
                <w:sz w:val="18"/>
                <w:szCs w:val="18"/>
              </w:rPr>
              <w:noBreakHyphen/>
              <w:t>TLX α = .907</w:t>
            </w:r>
          </w:p>
        </w:tc>
        <w:tc>
          <w:tcPr>
            <w:tcW w:w="1647" w:type="dxa"/>
            <w:vAlign w:val="center"/>
          </w:tcPr>
          <w:p w14:paraId="4A9DE588"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Both instruments demonstrated excellent reliability.</w:t>
            </w:r>
          </w:p>
        </w:tc>
      </w:tr>
      <w:tr w:rsidR="00DD7650" w:rsidRPr="00A80FF8" w14:paraId="0A311B46" w14:textId="77777777" w:rsidTr="0063082B">
        <w:tc>
          <w:tcPr>
            <w:tcW w:w="1489" w:type="dxa"/>
            <w:vAlign w:val="center"/>
          </w:tcPr>
          <w:p w14:paraId="68BAD5A2"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Descriptive statistics: usability</w:t>
            </w:r>
          </w:p>
        </w:tc>
        <w:tc>
          <w:tcPr>
            <w:tcW w:w="1459" w:type="dxa"/>
            <w:vAlign w:val="center"/>
          </w:tcPr>
          <w:p w14:paraId="62A297CB"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SUS total score</w:t>
            </w:r>
          </w:p>
        </w:tc>
        <w:tc>
          <w:tcPr>
            <w:tcW w:w="1490" w:type="dxa"/>
            <w:vAlign w:val="center"/>
          </w:tcPr>
          <w:p w14:paraId="12A62ED3"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Summarise overall perceived usability</w:t>
            </w:r>
          </w:p>
        </w:tc>
        <w:tc>
          <w:tcPr>
            <w:tcW w:w="1461" w:type="dxa"/>
            <w:vAlign w:val="center"/>
          </w:tcPr>
          <w:p w14:paraId="0C5F1398"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Descriptive statistics (M, SD)</w:t>
            </w:r>
          </w:p>
        </w:tc>
        <w:tc>
          <w:tcPr>
            <w:tcW w:w="1466" w:type="dxa"/>
            <w:vAlign w:val="center"/>
          </w:tcPr>
          <w:p w14:paraId="367F77E0"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M = 58.82; SD = 18.49</w:t>
            </w:r>
          </w:p>
        </w:tc>
        <w:tc>
          <w:tcPr>
            <w:tcW w:w="1647" w:type="dxa"/>
            <w:vAlign w:val="center"/>
          </w:tcPr>
          <w:p w14:paraId="5326950E"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Usability rated between marginal and acceptable, with wide variability.</w:t>
            </w:r>
          </w:p>
        </w:tc>
      </w:tr>
      <w:tr w:rsidR="00DD7650" w:rsidRPr="00A80FF8" w14:paraId="7C9D254F" w14:textId="77777777" w:rsidTr="0063082B">
        <w:tc>
          <w:tcPr>
            <w:tcW w:w="1489" w:type="dxa"/>
            <w:vAlign w:val="center"/>
          </w:tcPr>
          <w:p w14:paraId="18EFF019"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Descriptive statistics: workload</w:t>
            </w:r>
          </w:p>
        </w:tc>
        <w:tc>
          <w:tcPr>
            <w:tcW w:w="1459" w:type="dxa"/>
            <w:vAlign w:val="center"/>
          </w:tcPr>
          <w:p w14:paraId="47DAB43E"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NASA</w:t>
            </w:r>
            <w:r w:rsidRPr="00DD7650">
              <w:rPr>
                <w:rFonts w:ascii="Arial" w:hAnsi="Arial" w:cs="Arial"/>
                <w:sz w:val="18"/>
                <w:szCs w:val="18"/>
              </w:rPr>
              <w:noBreakHyphen/>
              <w:t>TLX total score</w:t>
            </w:r>
          </w:p>
        </w:tc>
        <w:tc>
          <w:tcPr>
            <w:tcW w:w="1490" w:type="dxa"/>
            <w:vAlign w:val="center"/>
          </w:tcPr>
          <w:p w14:paraId="2C417B1A"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Summarise perceived workload</w:t>
            </w:r>
          </w:p>
        </w:tc>
        <w:tc>
          <w:tcPr>
            <w:tcW w:w="1461" w:type="dxa"/>
            <w:vAlign w:val="center"/>
          </w:tcPr>
          <w:p w14:paraId="671C6058"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Descriptive statistics (M, SD)</w:t>
            </w:r>
          </w:p>
        </w:tc>
        <w:tc>
          <w:tcPr>
            <w:tcW w:w="1466" w:type="dxa"/>
            <w:vAlign w:val="center"/>
          </w:tcPr>
          <w:p w14:paraId="46A9103F"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M = 45.94; SD = 16.82</w:t>
            </w:r>
          </w:p>
        </w:tc>
        <w:tc>
          <w:tcPr>
            <w:tcW w:w="1647" w:type="dxa"/>
            <w:vAlign w:val="center"/>
          </w:tcPr>
          <w:p w14:paraId="5EE11986"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Indicates moderate workload with notable variation across participants.</w:t>
            </w:r>
          </w:p>
        </w:tc>
      </w:tr>
      <w:tr w:rsidR="00DD7650" w:rsidRPr="00A80FF8" w14:paraId="1B6B698B" w14:textId="77777777" w:rsidTr="0063082B">
        <w:tc>
          <w:tcPr>
            <w:tcW w:w="1489" w:type="dxa"/>
            <w:vAlign w:val="center"/>
          </w:tcPr>
          <w:p w14:paraId="33AD3CAA"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Usability by documentation method</w:t>
            </w:r>
          </w:p>
        </w:tc>
        <w:tc>
          <w:tcPr>
            <w:tcW w:w="1459" w:type="dxa"/>
            <w:vAlign w:val="center"/>
          </w:tcPr>
          <w:p w14:paraId="17FD0E11"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SUS: paper vs CIS</w:t>
            </w:r>
          </w:p>
        </w:tc>
        <w:tc>
          <w:tcPr>
            <w:tcW w:w="1490" w:type="dxa"/>
            <w:vAlign w:val="center"/>
          </w:tcPr>
          <w:p w14:paraId="62116084"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Compare usability ratings across documentation types</w:t>
            </w:r>
          </w:p>
        </w:tc>
        <w:tc>
          <w:tcPr>
            <w:tcW w:w="1461" w:type="dxa"/>
            <w:vAlign w:val="center"/>
          </w:tcPr>
          <w:p w14:paraId="4FB08696"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 xml:space="preserve">Welch’s </w:t>
            </w:r>
            <w:r w:rsidRPr="00DD7650">
              <w:rPr>
                <w:rFonts w:ascii="Arial" w:hAnsi="Arial" w:cs="Arial"/>
                <w:i/>
                <w:iCs/>
                <w:sz w:val="18"/>
                <w:szCs w:val="18"/>
              </w:rPr>
              <w:t>t</w:t>
            </w:r>
            <w:r w:rsidRPr="00DD7650">
              <w:rPr>
                <w:rFonts w:ascii="Arial" w:hAnsi="Arial" w:cs="Arial"/>
                <w:sz w:val="18"/>
                <w:szCs w:val="18"/>
              </w:rPr>
              <w:t xml:space="preserve"> test</w:t>
            </w:r>
          </w:p>
        </w:tc>
        <w:tc>
          <w:tcPr>
            <w:tcW w:w="1466" w:type="dxa"/>
            <w:vAlign w:val="center"/>
          </w:tcPr>
          <w:p w14:paraId="42281224" w14:textId="77777777" w:rsidR="00DD7650" w:rsidRPr="00DD7650" w:rsidRDefault="00DD7650" w:rsidP="0063082B">
            <w:pPr>
              <w:spacing w:after="120"/>
              <w:rPr>
                <w:rFonts w:ascii="Arial" w:hAnsi="Arial" w:cs="Arial"/>
                <w:b/>
                <w:bCs/>
                <w:sz w:val="18"/>
                <w:szCs w:val="18"/>
              </w:rPr>
            </w:pPr>
            <w:r w:rsidRPr="00DD7650">
              <w:rPr>
                <w:rFonts w:ascii="Arial" w:hAnsi="Arial" w:cs="Arial"/>
                <w:i/>
                <w:iCs/>
                <w:sz w:val="18"/>
                <w:szCs w:val="18"/>
              </w:rPr>
              <w:t>t</w:t>
            </w:r>
            <w:r w:rsidRPr="00DD7650">
              <w:rPr>
                <w:rFonts w:ascii="Arial" w:hAnsi="Arial" w:cs="Arial"/>
                <w:sz w:val="18"/>
                <w:szCs w:val="18"/>
              </w:rPr>
              <w:t xml:space="preserve">(34.90) = −4.99, </w:t>
            </w:r>
            <w:r w:rsidRPr="00DD7650">
              <w:rPr>
                <w:rFonts w:ascii="Arial" w:hAnsi="Arial" w:cs="Arial"/>
                <w:i/>
                <w:iCs/>
                <w:sz w:val="18"/>
                <w:szCs w:val="18"/>
              </w:rPr>
              <w:t>p</w:t>
            </w:r>
            <w:r w:rsidRPr="00DD7650">
              <w:rPr>
                <w:rFonts w:ascii="Arial" w:hAnsi="Arial" w:cs="Arial"/>
                <w:sz w:val="18"/>
                <w:szCs w:val="18"/>
              </w:rPr>
              <w:t xml:space="preserve"> &lt; .001</w:t>
            </w:r>
          </w:p>
        </w:tc>
        <w:tc>
          <w:tcPr>
            <w:tcW w:w="1647" w:type="dxa"/>
            <w:vAlign w:val="center"/>
          </w:tcPr>
          <w:p w14:paraId="164CCD44"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CIS usability is significantly higher than paper documentation.</w:t>
            </w:r>
          </w:p>
        </w:tc>
      </w:tr>
      <w:tr w:rsidR="00DD7650" w:rsidRPr="00A80FF8" w14:paraId="061EA6BF" w14:textId="77777777" w:rsidTr="0063082B">
        <w:tc>
          <w:tcPr>
            <w:tcW w:w="1489" w:type="dxa"/>
            <w:vAlign w:val="center"/>
          </w:tcPr>
          <w:p w14:paraId="02BCCA0C"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Effect size for usability</w:t>
            </w:r>
          </w:p>
        </w:tc>
        <w:tc>
          <w:tcPr>
            <w:tcW w:w="1459" w:type="dxa"/>
            <w:vAlign w:val="center"/>
          </w:tcPr>
          <w:p w14:paraId="1F9FEBF4"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Same as above</w:t>
            </w:r>
          </w:p>
        </w:tc>
        <w:tc>
          <w:tcPr>
            <w:tcW w:w="1490" w:type="dxa"/>
            <w:vAlign w:val="center"/>
          </w:tcPr>
          <w:p w14:paraId="552BAEF5"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Quantify magnitude of difference</w:t>
            </w:r>
          </w:p>
        </w:tc>
        <w:tc>
          <w:tcPr>
            <w:tcW w:w="1461" w:type="dxa"/>
            <w:vAlign w:val="center"/>
          </w:tcPr>
          <w:p w14:paraId="07E3CA25"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 xml:space="preserve">Cohen’s </w:t>
            </w:r>
            <w:r w:rsidRPr="00DD7650">
              <w:rPr>
                <w:rFonts w:ascii="Arial" w:hAnsi="Arial" w:cs="Arial"/>
                <w:i/>
                <w:iCs/>
                <w:sz w:val="18"/>
                <w:szCs w:val="18"/>
              </w:rPr>
              <w:t>d</w:t>
            </w:r>
          </w:p>
        </w:tc>
        <w:tc>
          <w:tcPr>
            <w:tcW w:w="1466" w:type="dxa"/>
            <w:vAlign w:val="center"/>
          </w:tcPr>
          <w:p w14:paraId="48CE9873" w14:textId="77777777" w:rsidR="00DD7650" w:rsidRPr="00DD7650" w:rsidRDefault="00DD7650" w:rsidP="0063082B">
            <w:pPr>
              <w:spacing w:after="120"/>
              <w:rPr>
                <w:rFonts w:ascii="Arial" w:hAnsi="Arial" w:cs="Arial"/>
                <w:b/>
                <w:bCs/>
                <w:sz w:val="18"/>
                <w:szCs w:val="18"/>
              </w:rPr>
            </w:pPr>
            <w:r w:rsidRPr="00DD7650">
              <w:rPr>
                <w:rFonts w:ascii="Arial" w:hAnsi="Arial" w:cs="Arial"/>
                <w:i/>
                <w:iCs/>
                <w:sz w:val="18"/>
                <w:szCs w:val="18"/>
              </w:rPr>
              <w:t>d</w:t>
            </w:r>
            <w:r w:rsidRPr="00DD7650">
              <w:rPr>
                <w:rFonts w:ascii="Arial" w:hAnsi="Arial" w:cs="Arial"/>
                <w:sz w:val="18"/>
                <w:szCs w:val="18"/>
              </w:rPr>
              <w:t xml:space="preserve"> = 1.62</w:t>
            </w:r>
          </w:p>
        </w:tc>
        <w:tc>
          <w:tcPr>
            <w:tcW w:w="1647" w:type="dxa"/>
            <w:vAlign w:val="center"/>
          </w:tcPr>
          <w:p w14:paraId="38BB57A8" w14:textId="77777777" w:rsidR="00DD7650" w:rsidRPr="00DD7650" w:rsidRDefault="00DD7650" w:rsidP="0063082B">
            <w:pPr>
              <w:spacing w:after="120"/>
              <w:rPr>
                <w:rFonts w:ascii="Arial" w:hAnsi="Arial" w:cs="Arial"/>
                <w:b/>
                <w:bCs/>
                <w:sz w:val="18"/>
                <w:szCs w:val="18"/>
              </w:rPr>
            </w:pPr>
            <w:r w:rsidRPr="00DD7650">
              <w:rPr>
                <w:rFonts w:ascii="Arial" w:hAnsi="Arial" w:cs="Arial"/>
                <w:sz w:val="18"/>
                <w:szCs w:val="18"/>
              </w:rPr>
              <w:t>Exceptionally large effect, indicating meaningful practical difference.</w:t>
            </w:r>
          </w:p>
        </w:tc>
      </w:tr>
      <w:tr w:rsidR="00DD7650" w:rsidRPr="00A80FF8" w14:paraId="03E22DB4" w14:textId="77777777" w:rsidTr="0063082B">
        <w:tc>
          <w:tcPr>
            <w:tcW w:w="1489" w:type="dxa"/>
            <w:vAlign w:val="center"/>
          </w:tcPr>
          <w:p w14:paraId="60EF9147"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Workload by documentation method</w:t>
            </w:r>
          </w:p>
        </w:tc>
        <w:tc>
          <w:tcPr>
            <w:tcW w:w="1459" w:type="dxa"/>
            <w:vAlign w:val="center"/>
          </w:tcPr>
          <w:p w14:paraId="61A52ADB"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NASA</w:t>
            </w:r>
            <w:r w:rsidRPr="00DD7650">
              <w:rPr>
                <w:rFonts w:ascii="Arial" w:hAnsi="Arial" w:cs="Arial"/>
                <w:sz w:val="18"/>
                <w:szCs w:val="18"/>
              </w:rPr>
              <w:noBreakHyphen/>
              <w:t>TLX: paper vs CIS</w:t>
            </w:r>
          </w:p>
        </w:tc>
        <w:tc>
          <w:tcPr>
            <w:tcW w:w="1490" w:type="dxa"/>
            <w:vAlign w:val="center"/>
          </w:tcPr>
          <w:p w14:paraId="1869FA23"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Compare workload across documentation types</w:t>
            </w:r>
          </w:p>
        </w:tc>
        <w:tc>
          <w:tcPr>
            <w:tcW w:w="1461" w:type="dxa"/>
            <w:vAlign w:val="center"/>
          </w:tcPr>
          <w:p w14:paraId="34ADDDBE"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 xml:space="preserve">Welch’s </w:t>
            </w:r>
            <w:r w:rsidRPr="00DD7650">
              <w:rPr>
                <w:rFonts w:ascii="Arial" w:hAnsi="Arial" w:cs="Arial"/>
                <w:i/>
                <w:iCs/>
                <w:sz w:val="18"/>
                <w:szCs w:val="18"/>
              </w:rPr>
              <w:t>t</w:t>
            </w:r>
            <w:r w:rsidRPr="00DD7650">
              <w:rPr>
                <w:rFonts w:ascii="Arial" w:hAnsi="Arial" w:cs="Arial"/>
                <w:sz w:val="18"/>
                <w:szCs w:val="18"/>
              </w:rPr>
              <w:t xml:space="preserve"> test</w:t>
            </w:r>
          </w:p>
        </w:tc>
        <w:tc>
          <w:tcPr>
            <w:tcW w:w="1466" w:type="dxa"/>
            <w:vAlign w:val="center"/>
          </w:tcPr>
          <w:p w14:paraId="0D209160" w14:textId="77777777" w:rsidR="00DD7650" w:rsidRPr="00DD7650" w:rsidRDefault="00DD7650" w:rsidP="0063082B">
            <w:pPr>
              <w:spacing w:after="120"/>
              <w:rPr>
                <w:rFonts w:ascii="Arial" w:hAnsi="Arial" w:cs="Arial"/>
                <w:i/>
                <w:iCs/>
                <w:sz w:val="18"/>
                <w:szCs w:val="18"/>
              </w:rPr>
            </w:pPr>
            <w:r w:rsidRPr="00DD7650">
              <w:rPr>
                <w:rFonts w:ascii="Arial" w:hAnsi="Arial" w:cs="Arial"/>
                <w:i/>
                <w:iCs/>
                <w:sz w:val="18"/>
                <w:szCs w:val="18"/>
              </w:rPr>
              <w:t>p</w:t>
            </w:r>
            <w:r w:rsidRPr="00DD7650">
              <w:rPr>
                <w:rFonts w:ascii="Arial" w:hAnsi="Arial" w:cs="Arial"/>
                <w:sz w:val="18"/>
                <w:szCs w:val="18"/>
              </w:rPr>
              <w:t xml:space="preserve"> = .008</w:t>
            </w:r>
          </w:p>
        </w:tc>
        <w:tc>
          <w:tcPr>
            <w:tcW w:w="1647" w:type="dxa"/>
            <w:vAlign w:val="center"/>
          </w:tcPr>
          <w:p w14:paraId="3575D110"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CIS is associated with significantly lower workload than paper.</w:t>
            </w:r>
          </w:p>
        </w:tc>
      </w:tr>
      <w:tr w:rsidR="00DD7650" w:rsidRPr="00A80FF8" w14:paraId="197FDF54" w14:textId="77777777" w:rsidTr="0063082B">
        <w:tc>
          <w:tcPr>
            <w:tcW w:w="1489" w:type="dxa"/>
            <w:vAlign w:val="center"/>
          </w:tcPr>
          <w:p w14:paraId="17001288"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Effect size for workload</w:t>
            </w:r>
          </w:p>
        </w:tc>
        <w:tc>
          <w:tcPr>
            <w:tcW w:w="1459" w:type="dxa"/>
            <w:vAlign w:val="center"/>
          </w:tcPr>
          <w:p w14:paraId="78D3B176"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Same as above</w:t>
            </w:r>
          </w:p>
        </w:tc>
        <w:tc>
          <w:tcPr>
            <w:tcW w:w="1490" w:type="dxa"/>
            <w:vAlign w:val="center"/>
          </w:tcPr>
          <w:p w14:paraId="6C4BF5B3"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Magnitude of difference</w:t>
            </w:r>
          </w:p>
        </w:tc>
        <w:tc>
          <w:tcPr>
            <w:tcW w:w="1461" w:type="dxa"/>
            <w:vAlign w:val="center"/>
          </w:tcPr>
          <w:p w14:paraId="391DBB5B"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 xml:space="preserve">Cohen’s </w:t>
            </w:r>
            <w:r w:rsidRPr="00DD7650">
              <w:rPr>
                <w:rFonts w:ascii="Arial" w:hAnsi="Arial" w:cs="Arial"/>
                <w:i/>
                <w:iCs/>
                <w:sz w:val="18"/>
                <w:szCs w:val="18"/>
              </w:rPr>
              <w:t>d</w:t>
            </w:r>
          </w:p>
        </w:tc>
        <w:tc>
          <w:tcPr>
            <w:tcW w:w="1466" w:type="dxa"/>
            <w:vAlign w:val="center"/>
          </w:tcPr>
          <w:p w14:paraId="44A9581E" w14:textId="77777777" w:rsidR="00DD7650" w:rsidRPr="00DD7650" w:rsidRDefault="00DD7650" w:rsidP="0063082B">
            <w:pPr>
              <w:spacing w:after="120"/>
              <w:rPr>
                <w:rFonts w:ascii="Arial" w:hAnsi="Arial" w:cs="Arial"/>
                <w:i/>
                <w:iCs/>
                <w:sz w:val="18"/>
                <w:szCs w:val="18"/>
              </w:rPr>
            </w:pPr>
            <w:r w:rsidRPr="00DD7650">
              <w:rPr>
                <w:rFonts w:ascii="Arial" w:hAnsi="Arial" w:cs="Arial"/>
                <w:sz w:val="18"/>
                <w:szCs w:val="18"/>
              </w:rPr>
              <w:t>&gt; 0.80</w:t>
            </w:r>
          </w:p>
        </w:tc>
        <w:tc>
          <w:tcPr>
            <w:tcW w:w="1647" w:type="dxa"/>
            <w:vAlign w:val="center"/>
          </w:tcPr>
          <w:p w14:paraId="2FA64A5F"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Moderate</w:t>
            </w:r>
            <w:r w:rsidRPr="00DD7650">
              <w:rPr>
                <w:rFonts w:ascii="Arial" w:hAnsi="Arial" w:cs="Arial"/>
                <w:sz w:val="18"/>
                <w:szCs w:val="18"/>
              </w:rPr>
              <w:noBreakHyphen/>
              <w:t>to</w:t>
            </w:r>
            <w:r w:rsidRPr="00DD7650">
              <w:rPr>
                <w:rFonts w:ascii="Arial" w:hAnsi="Arial" w:cs="Arial"/>
                <w:sz w:val="18"/>
                <w:szCs w:val="18"/>
              </w:rPr>
              <w:noBreakHyphen/>
              <w:t>large effect, indicating meaningful reduction in workload.</w:t>
            </w:r>
          </w:p>
        </w:tc>
      </w:tr>
      <w:tr w:rsidR="00DD7650" w:rsidRPr="00A80FF8" w14:paraId="561392C6" w14:textId="77777777" w:rsidTr="0063082B">
        <w:tc>
          <w:tcPr>
            <w:tcW w:w="1489" w:type="dxa"/>
            <w:vAlign w:val="center"/>
          </w:tcPr>
          <w:p w14:paraId="59A75190"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Relationship between usability and workload</w:t>
            </w:r>
          </w:p>
        </w:tc>
        <w:tc>
          <w:tcPr>
            <w:tcW w:w="1459" w:type="dxa"/>
            <w:vAlign w:val="center"/>
          </w:tcPr>
          <w:p w14:paraId="02F0D60F"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SUS; NASA</w:t>
            </w:r>
            <w:r w:rsidRPr="00DD7650">
              <w:rPr>
                <w:rFonts w:ascii="Arial" w:hAnsi="Arial" w:cs="Arial"/>
                <w:sz w:val="18"/>
                <w:szCs w:val="18"/>
              </w:rPr>
              <w:noBreakHyphen/>
              <w:t>TLX</w:t>
            </w:r>
          </w:p>
        </w:tc>
        <w:tc>
          <w:tcPr>
            <w:tcW w:w="1490" w:type="dxa"/>
            <w:vAlign w:val="center"/>
          </w:tcPr>
          <w:p w14:paraId="6C50C1A2"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Test whether higher usability predicts lower workload</w:t>
            </w:r>
          </w:p>
        </w:tc>
        <w:tc>
          <w:tcPr>
            <w:tcW w:w="1461" w:type="dxa"/>
            <w:vAlign w:val="center"/>
          </w:tcPr>
          <w:p w14:paraId="712148EE"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Pearson correlation</w:t>
            </w:r>
          </w:p>
        </w:tc>
        <w:tc>
          <w:tcPr>
            <w:tcW w:w="1466" w:type="dxa"/>
            <w:vAlign w:val="center"/>
          </w:tcPr>
          <w:p w14:paraId="24F7C494" w14:textId="77777777" w:rsidR="00DD7650" w:rsidRPr="00DD7650" w:rsidRDefault="00DD7650" w:rsidP="0063082B">
            <w:pPr>
              <w:spacing w:after="120"/>
              <w:rPr>
                <w:rFonts w:ascii="Arial" w:hAnsi="Arial" w:cs="Arial"/>
                <w:sz w:val="18"/>
                <w:szCs w:val="18"/>
              </w:rPr>
            </w:pPr>
            <w:r w:rsidRPr="00DD7650">
              <w:rPr>
                <w:rFonts w:ascii="Arial" w:hAnsi="Arial" w:cs="Arial"/>
                <w:i/>
                <w:iCs/>
                <w:sz w:val="18"/>
                <w:szCs w:val="18"/>
              </w:rPr>
              <w:t>r</w:t>
            </w:r>
            <w:r w:rsidRPr="00DD7650">
              <w:rPr>
                <w:rFonts w:ascii="Arial" w:hAnsi="Arial" w:cs="Arial"/>
                <w:sz w:val="18"/>
                <w:szCs w:val="18"/>
              </w:rPr>
              <w:t xml:space="preserve"> = −.11, </w:t>
            </w:r>
            <w:r w:rsidRPr="00DD7650">
              <w:rPr>
                <w:rFonts w:ascii="Arial" w:hAnsi="Arial" w:cs="Arial"/>
                <w:i/>
                <w:iCs/>
                <w:sz w:val="18"/>
                <w:szCs w:val="18"/>
              </w:rPr>
              <w:t>p</w:t>
            </w:r>
            <w:r w:rsidRPr="00DD7650">
              <w:rPr>
                <w:rFonts w:ascii="Arial" w:hAnsi="Arial" w:cs="Arial"/>
                <w:sz w:val="18"/>
                <w:szCs w:val="18"/>
              </w:rPr>
              <w:t xml:space="preserve"> = .51</w:t>
            </w:r>
          </w:p>
        </w:tc>
        <w:tc>
          <w:tcPr>
            <w:tcW w:w="1647" w:type="dxa"/>
            <w:vAlign w:val="center"/>
          </w:tcPr>
          <w:p w14:paraId="503D2DD1"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Weak, non</w:t>
            </w:r>
            <w:r w:rsidRPr="00DD7650">
              <w:rPr>
                <w:rFonts w:ascii="Arial" w:hAnsi="Arial" w:cs="Arial"/>
                <w:sz w:val="18"/>
                <w:szCs w:val="18"/>
              </w:rPr>
              <w:noBreakHyphen/>
              <w:t>significant relationship; usability not directly linked to workload.</w:t>
            </w:r>
          </w:p>
        </w:tc>
      </w:tr>
      <w:tr w:rsidR="00DD7650" w:rsidRPr="00A80FF8" w14:paraId="09F8BDFB" w14:textId="77777777" w:rsidTr="0063082B">
        <w:tc>
          <w:tcPr>
            <w:tcW w:w="1489" w:type="dxa"/>
            <w:vAlign w:val="center"/>
          </w:tcPr>
          <w:p w14:paraId="47F2ACB1"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Usability by nursing role</w:t>
            </w:r>
          </w:p>
        </w:tc>
        <w:tc>
          <w:tcPr>
            <w:tcW w:w="1459" w:type="dxa"/>
            <w:vAlign w:val="center"/>
          </w:tcPr>
          <w:p w14:paraId="43D7D852"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SUS by role</w:t>
            </w:r>
          </w:p>
        </w:tc>
        <w:tc>
          <w:tcPr>
            <w:tcW w:w="1490" w:type="dxa"/>
            <w:vAlign w:val="center"/>
          </w:tcPr>
          <w:p w14:paraId="4A928958"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Explore role</w:t>
            </w:r>
            <w:r w:rsidRPr="00DD7650">
              <w:rPr>
                <w:rFonts w:ascii="Arial" w:hAnsi="Arial" w:cs="Arial"/>
                <w:sz w:val="18"/>
                <w:szCs w:val="18"/>
              </w:rPr>
              <w:noBreakHyphen/>
              <w:t>based differences</w:t>
            </w:r>
          </w:p>
        </w:tc>
        <w:tc>
          <w:tcPr>
            <w:tcW w:w="1461" w:type="dxa"/>
            <w:vAlign w:val="center"/>
          </w:tcPr>
          <w:p w14:paraId="72ABE0B6"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Descriptive comparison</w:t>
            </w:r>
          </w:p>
        </w:tc>
        <w:tc>
          <w:tcPr>
            <w:tcW w:w="1466" w:type="dxa"/>
            <w:vAlign w:val="center"/>
          </w:tcPr>
          <w:p w14:paraId="46D8ADF6" w14:textId="77777777" w:rsidR="00DD7650" w:rsidRPr="00DD7650" w:rsidRDefault="00DD7650" w:rsidP="0063082B">
            <w:pPr>
              <w:spacing w:after="120"/>
              <w:rPr>
                <w:rFonts w:ascii="Arial" w:hAnsi="Arial" w:cs="Arial"/>
                <w:i/>
                <w:iCs/>
                <w:sz w:val="18"/>
                <w:szCs w:val="18"/>
              </w:rPr>
            </w:pPr>
            <w:r w:rsidRPr="00DD7650">
              <w:rPr>
                <w:rFonts w:ascii="Arial" w:hAnsi="Arial" w:cs="Arial"/>
                <w:sz w:val="18"/>
                <w:szCs w:val="18"/>
              </w:rPr>
              <w:t>Means reported descriptively</w:t>
            </w:r>
          </w:p>
        </w:tc>
        <w:tc>
          <w:tcPr>
            <w:tcW w:w="1647" w:type="dxa"/>
            <w:vAlign w:val="center"/>
          </w:tcPr>
          <w:p w14:paraId="01969C59"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Variation observed; results interpreted with caution due to small subgroup sizes.</w:t>
            </w:r>
          </w:p>
        </w:tc>
      </w:tr>
      <w:tr w:rsidR="00DD7650" w:rsidRPr="00A80FF8" w14:paraId="1DE22F86" w14:textId="77777777" w:rsidTr="0063082B">
        <w:tc>
          <w:tcPr>
            <w:tcW w:w="1489" w:type="dxa"/>
            <w:vAlign w:val="center"/>
          </w:tcPr>
          <w:p w14:paraId="269CE9C7"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lastRenderedPageBreak/>
              <w:t>Workload by nursing role</w:t>
            </w:r>
          </w:p>
        </w:tc>
        <w:tc>
          <w:tcPr>
            <w:tcW w:w="1459" w:type="dxa"/>
            <w:vAlign w:val="center"/>
          </w:tcPr>
          <w:p w14:paraId="6CC140FC"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NASA</w:t>
            </w:r>
            <w:r w:rsidRPr="00DD7650">
              <w:rPr>
                <w:rFonts w:ascii="Arial" w:hAnsi="Arial" w:cs="Arial"/>
                <w:sz w:val="18"/>
                <w:szCs w:val="18"/>
              </w:rPr>
              <w:noBreakHyphen/>
              <w:t>TLX by role</w:t>
            </w:r>
          </w:p>
        </w:tc>
        <w:tc>
          <w:tcPr>
            <w:tcW w:w="1490" w:type="dxa"/>
            <w:vAlign w:val="center"/>
          </w:tcPr>
          <w:p w14:paraId="4CE6E2E5"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Explore workload differences across roles</w:t>
            </w:r>
          </w:p>
        </w:tc>
        <w:tc>
          <w:tcPr>
            <w:tcW w:w="1461" w:type="dxa"/>
            <w:vAlign w:val="center"/>
          </w:tcPr>
          <w:p w14:paraId="509B373E"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Descriptive comparison</w:t>
            </w:r>
          </w:p>
        </w:tc>
        <w:tc>
          <w:tcPr>
            <w:tcW w:w="1466" w:type="dxa"/>
            <w:vAlign w:val="center"/>
          </w:tcPr>
          <w:p w14:paraId="6DA32D5F"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Means reported descriptively</w:t>
            </w:r>
          </w:p>
        </w:tc>
        <w:tc>
          <w:tcPr>
            <w:tcW w:w="1647" w:type="dxa"/>
            <w:vAlign w:val="center"/>
          </w:tcPr>
          <w:p w14:paraId="28108C46"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Senior Sisters reported highest workload; Senior Nurse Managers lowest.</w:t>
            </w:r>
          </w:p>
        </w:tc>
      </w:tr>
      <w:tr w:rsidR="00DD7650" w:rsidRPr="00A80FF8" w14:paraId="100750CE" w14:textId="77777777" w:rsidTr="0063082B">
        <w:tc>
          <w:tcPr>
            <w:tcW w:w="1489" w:type="dxa"/>
            <w:vAlign w:val="center"/>
          </w:tcPr>
          <w:p w14:paraId="0945F635"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Training status and usability</w:t>
            </w:r>
          </w:p>
        </w:tc>
        <w:tc>
          <w:tcPr>
            <w:tcW w:w="1459" w:type="dxa"/>
            <w:vAlign w:val="center"/>
          </w:tcPr>
          <w:p w14:paraId="5C031084"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SUS by training group</w:t>
            </w:r>
          </w:p>
        </w:tc>
        <w:tc>
          <w:tcPr>
            <w:tcW w:w="1490" w:type="dxa"/>
            <w:vAlign w:val="center"/>
          </w:tcPr>
          <w:p w14:paraId="7C9D79CE"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Determine if training affects usability</w:t>
            </w:r>
          </w:p>
        </w:tc>
        <w:tc>
          <w:tcPr>
            <w:tcW w:w="1461" w:type="dxa"/>
            <w:vAlign w:val="center"/>
          </w:tcPr>
          <w:p w14:paraId="4056DC95"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One</w:t>
            </w:r>
            <w:r w:rsidRPr="00DD7650">
              <w:rPr>
                <w:rFonts w:ascii="Arial" w:hAnsi="Arial" w:cs="Arial"/>
                <w:sz w:val="18"/>
                <w:szCs w:val="18"/>
              </w:rPr>
              <w:noBreakHyphen/>
              <w:t>way ANOVA; Welch ANOVA</w:t>
            </w:r>
          </w:p>
        </w:tc>
        <w:tc>
          <w:tcPr>
            <w:tcW w:w="1466" w:type="dxa"/>
            <w:vAlign w:val="center"/>
          </w:tcPr>
          <w:p w14:paraId="5F5906A3"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 xml:space="preserve">ANOVA: </w:t>
            </w:r>
            <w:r w:rsidRPr="00DD7650">
              <w:rPr>
                <w:rFonts w:ascii="Arial" w:hAnsi="Arial" w:cs="Arial"/>
                <w:i/>
                <w:iCs/>
                <w:sz w:val="18"/>
                <w:szCs w:val="18"/>
              </w:rPr>
              <w:t>F</w:t>
            </w:r>
            <w:r w:rsidRPr="00DD7650">
              <w:rPr>
                <w:rFonts w:ascii="Arial" w:hAnsi="Arial" w:cs="Arial"/>
                <w:sz w:val="18"/>
                <w:szCs w:val="18"/>
              </w:rPr>
              <w:t xml:space="preserve">(2, 35) = 7.55, </w:t>
            </w:r>
            <w:r w:rsidRPr="00DD7650">
              <w:rPr>
                <w:rFonts w:ascii="Arial" w:hAnsi="Arial" w:cs="Arial"/>
                <w:i/>
                <w:iCs/>
                <w:sz w:val="18"/>
                <w:szCs w:val="18"/>
              </w:rPr>
              <w:t>p</w:t>
            </w:r>
            <w:r w:rsidRPr="00DD7650">
              <w:rPr>
                <w:rFonts w:ascii="Arial" w:hAnsi="Arial" w:cs="Arial"/>
                <w:sz w:val="18"/>
                <w:szCs w:val="18"/>
              </w:rPr>
              <w:t xml:space="preserve"> = .002</w:t>
            </w:r>
          </w:p>
        </w:tc>
        <w:tc>
          <w:tcPr>
            <w:tcW w:w="1647" w:type="dxa"/>
            <w:vAlign w:val="center"/>
          </w:tcPr>
          <w:p w14:paraId="75607221"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Formal training significantly improves perceived usability.</w:t>
            </w:r>
          </w:p>
        </w:tc>
      </w:tr>
      <w:tr w:rsidR="00DD7650" w:rsidRPr="00A80FF8" w14:paraId="4B46D023" w14:textId="77777777" w:rsidTr="0063082B">
        <w:tc>
          <w:tcPr>
            <w:tcW w:w="1489" w:type="dxa"/>
            <w:vAlign w:val="center"/>
          </w:tcPr>
          <w:p w14:paraId="03B3A936"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Training status and workload</w:t>
            </w:r>
          </w:p>
        </w:tc>
        <w:tc>
          <w:tcPr>
            <w:tcW w:w="1459" w:type="dxa"/>
            <w:vAlign w:val="center"/>
          </w:tcPr>
          <w:p w14:paraId="1E6F1CD7"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NASA</w:t>
            </w:r>
            <w:r w:rsidRPr="00DD7650">
              <w:rPr>
                <w:rFonts w:ascii="Arial" w:hAnsi="Arial" w:cs="Arial"/>
                <w:sz w:val="18"/>
                <w:szCs w:val="18"/>
              </w:rPr>
              <w:noBreakHyphen/>
              <w:t>TLX by training group</w:t>
            </w:r>
          </w:p>
        </w:tc>
        <w:tc>
          <w:tcPr>
            <w:tcW w:w="1490" w:type="dxa"/>
            <w:vAlign w:val="center"/>
          </w:tcPr>
          <w:p w14:paraId="27B21BA1"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Determine if training affects workload</w:t>
            </w:r>
          </w:p>
        </w:tc>
        <w:tc>
          <w:tcPr>
            <w:tcW w:w="1461" w:type="dxa"/>
            <w:vAlign w:val="center"/>
          </w:tcPr>
          <w:p w14:paraId="76DAB9D0"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One</w:t>
            </w:r>
            <w:r w:rsidRPr="00DD7650">
              <w:rPr>
                <w:rFonts w:ascii="Arial" w:hAnsi="Arial" w:cs="Arial"/>
                <w:sz w:val="18"/>
                <w:szCs w:val="18"/>
              </w:rPr>
              <w:noBreakHyphen/>
              <w:t>way ANOVA; Welch ANOVA</w:t>
            </w:r>
          </w:p>
        </w:tc>
        <w:tc>
          <w:tcPr>
            <w:tcW w:w="1466" w:type="dxa"/>
            <w:vAlign w:val="center"/>
          </w:tcPr>
          <w:p w14:paraId="401767F5" w14:textId="77777777" w:rsidR="00DD7650" w:rsidRPr="00DD7650" w:rsidRDefault="00DD7650" w:rsidP="0063082B">
            <w:pPr>
              <w:spacing w:after="120"/>
              <w:rPr>
                <w:rFonts w:ascii="Arial" w:hAnsi="Arial" w:cs="Arial"/>
                <w:sz w:val="18"/>
                <w:szCs w:val="18"/>
              </w:rPr>
            </w:pPr>
            <w:r w:rsidRPr="00DD7650">
              <w:rPr>
                <w:rFonts w:ascii="Arial" w:hAnsi="Arial" w:cs="Arial"/>
                <w:i/>
                <w:iCs/>
                <w:sz w:val="18"/>
                <w:szCs w:val="18"/>
              </w:rPr>
              <w:t>p</w:t>
            </w:r>
            <w:r w:rsidRPr="00DD7650">
              <w:rPr>
                <w:rFonts w:ascii="Arial" w:hAnsi="Arial" w:cs="Arial"/>
                <w:sz w:val="18"/>
                <w:szCs w:val="18"/>
              </w:rPr>
              <w:t xml:space="preserve"> = .113 (ns)</w:t>
            </w:r>
          </w:p>
        </w:tc>
        <w:tc>
          <w:tcPr>
            <w:tcW w:w="1647" w:type="dxa"/>
            <w:vAlign w:val="center"/>
          </w:tcPr>
          <w:p w14:paraId="5CFC0488" w14:textId="77777777" w:rsidR="00DD7650" w:rsidRPr="00DD7650" w:rsidRDefault="00DD7650" w:rsidP="0063082B">
            <w:pPr>
              <w:spacing w:after="120"/>
              <w:rPr>
                <w:rFonts w:ascii="Arial" w:hAnsi="Arial" w:cs="Arial"/>
                <w:sz w:val="18"/>
                <w:szCs w:val="18"/>
              </w:rPr>
            </w:pPr>
            <w:r w:rsidRPr="00DD7650">
              <w:rPr>
                <w:rFonts w:ascii="Arial" w:hAnsi="Arial" w:cs="Arial"/>
                <w:sz w:val="18"/>
                <w:szCs w:val="18"/>
              </w:rPr>
              <w:t>No significant difference in workload by training status.</w:t>
            </w:r>
          </w:p>
        </w:tc>
      </w:tr>
    </w:tbl>
    <w:p w14:paraId="76ABBCC8" w14:textId="77777777" w:rsidR="00DD7650" w:rsidRPr="00A80FF8" w:rsidRDefault="00DD7650" w:rsidP="00DD7650">
      <w:pPr>
        <w:rPr>
          <w:rFonts w:ascii="Arial" w:hAnsi="Arial" w:cs="Arial"/>
        </w:rPr>
      </w:pPr>
    </w:p>
    <w:p w14:paraId="54FE5F66" w14:textId="77777777" w:rsidR="002739CA" w:rsidRPr="00603707" w:rsidRDefault="002739CA" w:rsidP="00603707">
      <w:pPr>
        <w:spacing w:after="120"/>
        <w:rPr>
          <w:rFonts w:ascii="Arial" w:eastAsia="Times New Roman" w:hAnsi="Arial" w:cs="Arial"/>
          <w:kern w:val="0"/>
          <w:lang w:eastAsia="en-GB"/>
          <w14:ligatures w14:val="none"/>
        </w:rPr>
      </w:pPr>
    </w:p>
    <w:sectPr w:rsidR="002739CA" w:rsidRPr="006037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1C62F" w14:textId="77777777" w:rsidR="0084416D" w:rsidRDefault="0084416D" w:rsidP="00DD7650">
      <w:pPr>
        <w:spacing w:after="0" w:line="240" w:lineRule="auto"/>
      </w:pPr>
      <w:r>
        <w:separator/>
      </w:r>
    </w:p>
  </w:endnote>
  <w:endnote w:type="continuationSeparator" w:id="0">
    <w:p w14:paraId="6DB7EEAD" w14:textId="77777777" w:rsidR="0084416D" w:rsidRDefault="0084416D" w:rsidP="00DD7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6E9B0" w14:textId="77777777" w:rsidR="0084416D" w:rsidRDefault="0084416D" w:rsidP="00DD7650">
      <w:pPr>
        <w:spacing w:after="0" w:line="240" w:lineRule="auto"/>
      </w:pPr>
      <w:r>
        <w:separator/>
      </w:r>
    </w:p>
  </w:footnote>
  <w:footnote w:type="continuationSeparator" w:id="0">
    <w:p w14:paraId="6AAACE9E" w14:textId="77777777" w:rsidR="0084416D" w:rsidRDefault="0084416D" w:rsidP="00DD7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23DD1"/>
    <w:multiLevelType w:val="multilevel"/>
    <w:tmpl w:val="925ECAC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6D2E59"/>
    <w:multiLevelType w:val="multilevel"/>
    <w:tmpl w:val="A70A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43BCC"/>
    <w:multiLevelType w:val="multilevel"/>
    <w:tmpl w:val="76947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81892"/>
    <w:multiLevelType w:val="multilevel"/>
    <w:tmpl w:val="BEEA8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D5747B"/>
    <w:multiLevelType w:val="multilevel"/>
    <w:tmpl w:val="C6F6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3C2596"/>
    <w:multiLevelType w:val="multilevel"/>
    <w:tmpl w:val="69A0A4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405373C"/>
    <w:multiLevelType w:val="multilevel"/>
    <w:tmpl w:val="81426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FA0EF1"/>
    <w:multiLevelType w:val="multilevel"/>
    <w:tmpl w:val="C960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A7AC5"/>
    <w:multiLevelType w:val="multilevel"/>
    <w:tmpl w:val="76D07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45E91"/>
    <w:multiLevelType w:val="multilevel"/>
    <w:tmpl w:val="321E2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52B76"/>
    <w:multiLevelType w:val="multilevel"/>
    <w:tmpl w:val="1DDC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AC3A85"/>
    <w:multiLevelType w:val="multilevel"/>
    <w:tmpl w:val="6436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582DE6"/>
    <w:multiLevelType w:val="multilevel"/>
    <w:tmpl w:val="6F2C577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B095F2E"/>
    <w:multiLevelType w:val="multilevel"/>
    <w:tmpl w:val="51E41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7B6E26"/>
    <w:multiLevelType w:val="multilevel"/>
    <w:tmpl w:val="69A0A4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2152D7C"/>
    <w:multiLevelType w:val="multilevel"/>
    <w:tmpl w:val="69A0A4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3496D6F"/>
    <w:multiLevelType w:val="multilevel"/>
    <w:tmpl w:val="1DC6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876341"/>
    <w:multiLevelType w:val="multilevel"/>
    <w:tmpl w:val="321E2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5D0767"/>
    <w:multiLevelType w:val="multilevel"/>
    <w:tmpl w:val="6F2C577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9F318C0"/>
    <w:multiLevelType w:val="multilevel"/>
    <w:tmpl w:val="64D25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5B742D"/>
    <w:multiLevelType w:val="multilevel"/>
    <w:tmpl w:val="77C67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9F1A68"/>
    <w:multiLevelType w:val="multilevel"/>
    <w:tmpl w:val="57F6F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D63D0"/>
    <w:multiLevelType w:val="multilevel"/>
    <w:tmpl w:val="FE606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444885"/>
    <w:multiLevelType w:val="multilevel"/>
    <w:tmpl w:val="9322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8C0AAF"/>
    <w:multiLevelType w:val="multilevel"/>
    <w:tmpl w:val="3B022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A85159"/>
    <w:multiLevelType w:val="multilevel"/>
    <w:tmpl w:val="A14A1DEE"/>
    <w:lvl w:ilvl="0">
      <w:start w:val="1"/>
      <w:numFmt w:val="decimal"/>
      <w:lvlText w:val="%1."/>
      <w:lvlJc w:val="left"/>
      <w:pPr>
        <w:ind w:left="502" w:hanging="360"/>
      </w:pPr>
      <w:rPr>
        <w:rFonts w:hint="default"/>
        <w:b/>
        <w:bCs/>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5B174D7"/>
    <w:multiLevelType w:val="multilevel"/>
    <w:tmpl w:val="505C3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957C52"/>
    <w:multiLevelType w:val="multilevel"/>
    <w:tmpl w:val="461E4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BB4089"/>
    <w:multiLevelType w:val="multilevel"/>
    <w:tmpl w:val="35DE0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2D1E86"/>
    <w:multiLevelType w:val="multilevel"/>
    <w:tmpl w:val="4708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735D0B"/>
    <w:multiLevelType w:val="multilevel"/>
    <w:tmpl w:val="69A0A4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CC20279"/>
    <w:multiLevelType w:val="multilevel"/>
    <w:tmpl w:val="347A8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170B59"/>
    <w:multiLevelType w:val="multilevel"/>
    <w:tmpl w:val="1C868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AE070C"/>
    <w:multiLevelType w:val="multilevel"/>
    <w:tmpl w:val="F9863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3775705">
    <w:abstractNumId w:val="25"/>
  </w:num>
  <w:num w:numId="2" w16cid:durableId="278999929">
    <w:abstractNumId w:val="0"/>
  </w:num>
  <w:num w:numId="3" w16cid:durableId="1592930582">
    <w:abstractNumId w:val="15"/>
  </w:num>
  <w:num w:numId="4" w16cid:durableId="1629509673">
    <w:abstractNumId w:val="2"/>
  </w:num>
  <w:num w:numId="5" w16cid:durableId="248858324">
    <w:abstractNumId w:val="16"/>
  </w:num>
  <w:num w:numId="6" w16cid:durableId="1005867613">
    <w:abstractNumId w:val="1"/>
  </w:num>
  <w:num w:numId="7" w16cid:durableId="2105764506">
    <w:abstractNumId w:val="4"/>
  </w:num>
  <w:num w:numId="8" w16cid:durableId="1985814450">
    <w:abstractNumId w:val="31"/>
  </w:num>
  <w:num w:numId="9" w16cid:durableId="463889547">
    <w:abstractNumId w:val="7"/>
  </w:num>
  <w:num w:numId="10" w16cid:durableId="793256461">
    <w:abstractNumId w:val="28"/>
  </w:num>
  <w:num w:numId="11" w16cid:durableId="1120415382">
    <w:abstractNumId w:val="6"/>
  </w:num>
  <w:num w:numId="12" w16cid:durableId="1020623154">
    <w:abstractNumId w:val="32"/>
  </w:num>
  <w:num w:numId="13" w16cid:durableId="1710758131">
    <w:abstractNumId w:val="23"/>
  </w:num>
  <w:num w:numId="14" w16cid:durableId="1762797988">
    <w:abstractNumId w:val="20"/>
  </w:num>
  <w:num w:numId="15" w16cid:durableId="961544211">
    <w:abstractNumId w:val="11"/>
  </w:num>
  <w:num w:numId="16" w16cid:durableId="644509885">
    <w:abstractNumId w:val="33"/>
  </w:num>
  <w:num w:numId="17" w16cid:durableId="1285113788">
    <w:abstractNumId w:val="29"/>
  </w:num>
  <w:num w:numId="18" w16cid:durableId="1061513584">
    <w:abstractNumId w:val="13"/>
  </w:num>
  <w:num w:numId="19" w16cid:durableId="529342611">
    <w:abstractNumId w:val="10"/>
  </w:num>
  <w:num w:numId="20" w16cid:durableId="1738899144">
    <w:abstractNumId w:val="21"/>
  </w:num>
  <w:num w:numId="21" w16cid:durableId="10569000">
    <w:abstractNumId w:val="8"/>
  </w:num>
  <w:num w:numId="22" w16cid:durableId="297954039">
    <w:abstractNumId w:val="24"/>
  </w:num>
  <w:num w:numId="23" w16cid:durableId="1627003687">
    <w:abstractNumId w:val="26"/>
  </w:num>
  <w:num w:numId="24" w16cid:durableId="1112212232">
    <w:abstractNumId w:val="22"/>
  </w:num>
  <w:num w:numId="25" w16cid:durableId="832258140">
    <w:abstractNumId w:val="19"/>
  </w:num>
  <w:num w:numId="26" w16cid:durableId="110638544">
    <w:abstractNumId w:val="12"/>
  </w:num>
  <w:num w:numId="27" w16cid:durableId="1979803858">
    <w:abstractNumId w:val="9"/>
  </w:num>
  <w:num w:numId="28" w16cid:durableId="1965648172">
    <w:abstractNumId w:val="17"/>
  </w:num>
  <w:num w:numId="29" w16cid:durableId="977033706">
    <w:abstractNumId w:val="18"/>
  </w:num>
  <w:num w:numId="30" w16cid:durableId="163055143">
    <w:abstractNumId w:val="27"/>
  </w:num>
  <w:num w:numId="31" w16cid:durableId="293944326">
    <w:abstractNumId w:val="3"/>
  </w:num>
  <w:num w:numId="32" w16cid:durableId="1112550961">
    <w:abstractNumId w:val="14"/>
  </w:num>
  <w:num w:numId="33" w16cid:durableId="1283686051">
    <w:abstractNumId w:val="30"/>
  </w:num>
  <w:num w:numId="34" w16cid:durableId="2742869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78E"/>
    <w:rsid w:val="00000236"/>
    <w:rsid w:val="00000CD9"/>
    <w:rsid w:val="00001CAC"/>
    <w:rsid w:val="00001E72"/>
    <w:rsid w:val="000030EF"/>
    <w:rsid w:val="00003CCF"/>
    <w:rsid w:val="00004253"/>
    <w:rsid w:val="000100EC"/>
    <w:rsid w:val="00010B1F"/>
    <w:rsid w:val="00010FA2"/>
    <w:rsid w:val="00014275"/>
    <w:rsid w:val="000200DB"/>
    <w:rsid w:val="00020254"/>
    <w:rsid w:val="00023BC7"/>
    <w:rsid w:val="00024213"/>
    <w:rsid w:val="000248BB"/>
    <w:rsid w:val="00025608"/>
    <w:rsid w:val="00030A4D"/>
    <w:rsid w:val="00030E1E"/>
    <w:rsid w:val="00030E4E"/>
    <w:rsid w:val="00031432"/>
    <w:rsid w:val="000318D2"/>
    <w:rsid w:val="00033AA8"/>
    <w:rsid w:val="00033FF6"/>
    <w:rsid w:val="00034992"/>
    <w:rsid w:val="00036DBE"/>
    <w:rsid w:val="000444E0"/>
    <w:rsid w:val="00045F4E"/>
    <w:rsid w:val="00050D23"/>
    <w:rsid w:val="00051942"/>
    <w:rsid w:val="00052EF7"/>
    <w:rsid w:val="00053AEB"/>
    <w:rsid w:val="000541A3"/>
    <w:rsid w:val="000561B6"/>
    <w:rsid w:val="000568C1"/>
    <w:rsid w:val="0005776B"/>
    <w:rsid w:val="00057CC2"/>
    <w:rsid w:val="00060CA0"/>
    <w:rsid w:val="00061C14"/>
    <w:rsid w:val="000643BC"/>
    <w:rsid w:val="00066486"/>
    <w:rsid w:val="00070CBF"/>
    <w:rsid w:val="00071E43"/>
    <w:rsid w:val="00071F0A"/>
    <w:rsid w:val="00074DE2"/>
    <w:rsid w:val="000759AA"/>
    <w:rsid w:val="00075DD1"/>
    <w:rsid w:val="000767C8"/>
    <w:rsid w:val="000768D2"/>
    <w:rsid w:val="00080E9C"/>
    <w:rsid w:val="00081677"/>
    <w:rsid w:val="00085468"/>
    <w:rsid w:val="00086D95"/>
    <w:rsid w:val="00087AEA"/>
    <w:rsid w:val="00087B72"/>
    <w:rsid w:val="00091BA5"/>
    <w:rsid w:val="0009217D"/>
    <w:rsid w:val="0009401A"/>
    <w:rsid w:val="00095C4D"/>
    <w:rsid w:val="000966DB"/>
    <w:rsid w:val="0009742E"/>
    <w:rsid w:val="000A11E7"/>
    <w:rsid w:val="000A1EE8"/>
    <w:rsid w:val="000A245C"/>
    <w:rsid w:val="000A3B1D"/>
    <w:rsid w:val="000A48E5"/>
    <w:rsid w:val="000A59F8"/>
    <w:rsid w:val="000A675A"/>
    <w:rsid w:val="000B138D"/>
    <w:rsid w:val="000B2778"/>
    <w:rsid w:val="000B7596"/>
    <w:rsid w:val="000C0C31"/>
    <w:rsid w:val="000C1D8D"/>
    <w:rsid w:val="000C4745"/>
    <w:rsid w:val="000C5BA2"/>
    <w:rsid w:val="000C5C7D"/>
    <w:rsid w:val="000C7A8B"/>
    <w:rsid w:val="000D2AFA"/>
    <w:rsid w:val="000D354D"/>
    <w:rsid w:val="000E48CD"/>
    <w:rsid w:val="000E538C"/>
    <w:rsid w:val="000E54EA"/>
    <w:rsid w:val="000E560B"/>
    <w:rsid w:val="000E6731"/>
    <w:rsid w:val="000E69DB"/>
    <w:rsid w:val="000F05E0"/>
    <w:rsid w:val="000F1923"/>
    <w:rsid w:val="000F21D7"/>
    <w:rsid w:val="000F2FBF"/>
    <w:rsid w:val="000F3E3A"/>
    <w:rsid w:val="000F46F1"/>
    <w:rsid w:val="000F5B90"/>
    <w:rsid w:val="000F6100"/>
    <w:rsid w:val="000F7850"/>
    <w:rsid w:val="001004B6"/>
    <w:rsid w:val="001019B9"/>
    <w:rsid w:val="00101C29"/>
    <w:rsid w:val="001021FB"/>
    <w:rsid w:val="00102D99"/>
    <w:rsid w:val="00114075"/>
    <w:rsid w:val="001158C5"/>
    <w:rsid w:val="001158E0"/>
    <w:rsid w:val="00116189"/>
    <w:rsid w:val="00117183"/>
    <w:rsid w:val="001177E2"/>
    <w:rsid w:val="00117ACF"/>
    <w:rsid w:val="00120BD2"/>
    <w:rsid w:val="0012237B"/>
    <w:rsid w:val="00123161"/>
    <w:rsid w:val="001238AB"/>
    <w:rsid w:val="00124A60"/>
    <w:rsid w:val="00125548"/>
    <w:rsid w:val="0012680A"/>
    <w:rsid w:val="00131041"/>
    <w:rsid w:val="00134373"/>
    <w:rsid w:val="00135438"/>
    <w:rsid w:val="00143574"/>
    <w:rsid w:val="001449CD"/>
    <w:rsid w:val="00144A06"/>
    <w:rsid w:val="0014541E"/>
    <w:rsid w:val="001538F3"/>
    <w:rsid w:val="00163C8E"/>
    <w:rsid w:val="00164ABE"/>
    <w:rsid w:val="00164E84"/>
    <w:rsid w:val="001662FC"/>
    <w:rsid w:val="001670D1"/>
    <w:rsid w:val="00171989"/>
    <w:rsid w:val="00171F08"/>
    <w:rsid w:val="001741FC"/>
    <w:rsid w:val="00177E98"/>
    <w:rsid w:val="00181552"/>
    <w:rsid w:val="0018175B"/>
    <w:rsid w:val="001857E7"/>
    <w:rsid w:val="0018630B"/>
    <w:rsid w:val="00187895"/>
    <w:rsid w:val="0019019B"/>
    <w:rsid w:val="001928B0"/>
    <w:rsid w:val="00194813"/>
    <w:rsid w:val="00195557"/>
    <w:rsid w:val="00197AA8"/>
    <w:rsid w:val="001A0401"/>
    <w:rsid w:val="001A0C45"/>
    <w:rsid w:val="001A1F89"/>
    <w:rsid w:val="001A1FD2"/>
    <w:rsid w:val="001A248C"/>
    <w:rsid w:val="001A44D6"/>
    <w:rsid w:val="001A5251"/>
    <w:rsid w:val="001A5B9F"/>
    <w:rsid w:val="001A5FAC"/>
    <w:rsid w:val="001A60AA"/>
    <w:rsid w:val="001A621B"/>
    <w:rsid w:val="001A625C"/>
    <w:rsid w:val="001A6EEC"/>
    <w:rsid w:val="001A7766"/>
    <w:rsid w:val="001B064C"/>
    <w:rsid w:val="001B166D"/>
    <w:rsid w:val="001B272E"/>
    <w:rsid w:val="001B4603"/>
    <w:rsid w:val="001B568D"/>
    <w:rsid w:val="001B71DF"/>
    <w:rsid w:val="001C0D47"/>
    <w:rsid w:val="001C16F8"/>
    <w:rsid w:val="001C175E"/>
    <w:rsid w:val="001C59EE"/>
    <w:rsid w:val="001C603D"/>
    <w:rsid w:val="001C62A2"/>
    <w:rsid w:val="001C6B90"/>
    <w:rsid w:val="001D003A"/>
    <w:rsid w:val="001D07B5"/>
    <w:rsid w:val="001D094A"/>
    <w:rsid w:val="001D0EA5"/>
    <w:rsid w:val="001D233F"/>
    <w:rsid w:val="001D309A"/>
    <w:rsid w:val="001D3B63"/>
    <w:rsid w:val="001D3B79"/>
    <w:rsid w:val="001D5F67"/>
    <w:rsid w:val="001D6058"/>
    <w:rsid w:val="001D7969"/>
    <w:rsid w:val="001E14CC"/>
    <w:rsid w:val="001E1748"/>
    <w:rsid w:val="001E2A4D"/>
    <w:rsid w:val="001E3CBF"/>
    <w:rsid w:val="001E524E"/>
    <w:rsid w:val="001E55B8"/>
    <w:rsid w:val="001F1A68"/>
    <w:rsid w:val="001F24A4"/>
    <w:rsid w:val="001F4826"/>
    <w:rsid w:val="001F771A"/>
    <w:rsid w:val="00201135"/>
    <w:rsid w:val="002016D7"/>
    <w:rsid w:val="00201CB6"/>
    <w:rsid w:val="002038E3"/>
    <w:rsid w:val="0020423E"/>
    <w:rsid w:val="00204980"/>
    <w:rsid w:val="0020532A"/>
    <w:rsid w:val="002067F5"/>
    <w:rsid w:val="002113E2"/>
    <w:rsid w:val="0021300E"/>
    <w:rsid w:val="00213466"/>
    <w:rsid w:val="002136E7"/>
    <w:rsid w:val="00220FED"/>
    <w:rsid w:val="002216F8"/>
    <w:rsid w:val="00224464"/>
    <w:rsid w:val="00224756"/>
    <w:rsid w:val="002251BE"/>
    <w:rsid w:val="0022667B"/>
    <w:rsid w:val="00226A11"/>
    <w:rsid w:val="002331FD"/>
    <w:rsid w:val="00234764"/>
    <w:rsid w:val="00236A4F"/>
    <w:rsid w:val="00236F9E"/>
    <w:rsid w:val="0024187F"/>
    <w:rsid w:val="00241CFA"/>
    <w:rsid w:val="002421E9"/>
    <w:rsid w:val="002530B9"/>
    <w:rsid w:val="002535DE"/>
    <w:rsid w:val="002551E8"/>
    <w:rsid w:val="00260CBC"/>
    <w:rsid w:val="0026126E"/>
    <w:rsid w:val="0026146E"/>
    <w:rsid w:val="00263FFE"/>
    <w:rsid w:val="00264940"/>
    <w:rsid w:val="00267E77"/>
    <w:rsid w:val="002722F1"/>
    <w:rsid w:val="002723E7"/>
    <w:rsid w:val="002739CA"/>
    <w:rsid w:val="0027427E"/>
    <w:rsid w:val="00274E7D"/>
    <w:rsid w:val="00276BE1"/>
    <w:rsid w:val="002779AA"/>
    <w:rsid w:val="00281069"/>
    <w:rsid w:val="00281A15"/>
    <w:rsid w:val="00281BB2"/>
    <w:rsid w:val="0028469E"/>
    <w:rsid w:val="00286EA6"/>
    <w:rsid w:val="00287C2A"/>
    <w:rsid w:val="00295B73"/>
    <w:rsid w:val="002969F0"/>
    <w:rsid w:val="002A0F59"/>
    <w:rsid w:val="002A141B"/>
    <w:rsid w:val="002A1862"/>
    <w:rsid w:val="002A2101"/>
    <w:rsid w:val="002A3AA9"/>
    <w:rsid w:val="002A3E24"/>
    <w:rsid w:val="002A4AE1"/>
    <w:rsid w:val="002A5DB4"/>
    <w:rsid w:val="002A7BBB"/>
    <w:rsid w:val="002B0DF2"/>
    <w:rsid w:val="002B0F4B"/>
    <w:rsid w:val="002B1ECF"/>
    <w:rsid w:val="002B4B8E"/>
    <w:rsid w:val="002C0F0C"/>
    <w:rsid w:val="002C3E1C"/>
    <w:rsid w:val="002C455B"/>
    <w:rsid w:val="002C6010"/>
    <w:rsid w:val="002C6C28"/>
    <w:rsid w:val="002D030C"/>
    <w:rsid w:val="002D2AA8"/>
    <w:rsid w:val="002D4224"/>
    <w:rsid w:val="002D45F6"/>
    <w:rsid w:val="002D5BED"/>
    <w:rsid w:val="002D69E4"/>
    <w:rsid w:val="002D798E"/>
    <w:rsid w:val="002E082A"/>
    <w:rsid w:val="002E17CF"/>
    <w:rsid w:val="002E19FD"/>
    <w:rsid w:val="002E4A59"/>
    <w:rsid w:val="002E66C9"/>
    <w:rsid w:val="002F0AEF"/>
    <w:rsid w:val="002F1A02"/>
    <w:rsid w:val="002F2B87"/>
    <w:rsid w:val="002F3043"/>
    <w:rsid w:val="002F3E30"/>
    <w:rsid w:val="002F60AE"/>
    <w:rsid w:val="002F6241"/>
    <w:rsid w:val="002F745C"/>
    <w:rsid w:val="00301679"/>
    <w:rsid w:val="00302477"/>
    <w:rsid w:val="003025D1"/>
    <w:rsid w:val="00302614"/>
    <w:rsid w:val="00302F6E"/>
    <w:rsid w:val="00303A90"/>
    <w:rsid w:val="00304A74"/>
    <w:rsid w:val="00305048"/>
    <w:rsid w:val="003055AF"/>
    <w:rsid w:val="00305658"/>
    <w:rsid w:val="00305CB3"/>
    <w:rsid w:val="0030652A"/>
    <w:rsid w:val="00306690"/>
    <w:rsid w:val="00306D23"/>
    <w:rsid w:val="00307A3B"/>
    <w:rsid w:val="00310041"/>
    <w:rsid w:val="00310548"/>
    <w:rsid w:val="00312CDC"/>
    <w:rsid w:val="00315FC1"/>
    <w:rsid w:val="00315FF6"/>
    <w:rsid w:val="00316DF7"/>
    <w:rsid w:val="003220D0"/>
    <w:rsid w:val="0032474D"/>
    <w:rsid w:val="00325C40"/>
    <w:rsid w:val="00326924"/>
    <w:rsid w:val="00327947"/>
    <w:rsid w:val="00330EA9"/>
    <w:rsid w:val="003326DC"/>
    <w:rsid w:val="003353F9"/>
    <w:rsid w:val="00335B93"/>
    <w:rsid w:val="003365CF"/>
    <w:rsid w:val="0033695A"/>
    <w:rsid w:val="00337CCE"/>
    <w:rsid w:val="003406AA"/>
    <w:rsid w:val="003427E0"/>
    <w:rsid w:val="0035139B"/>
    <w:rsid w:val="0035145A"/>
    <w:rsid w:val="0035175F"/>
    <w:rsid w:val="0035191E"/>
    <w:rsid w:val="00352B2E"/>
    <w:rsid w:val="00352CC3"/>
    <w:rsid w:val="00353245"/>
    <w:rsid w:val="0035584A"/>
    <w:rsid w:val="00356887"/>
    <w:rsid w:val="00362220"/>
    <w:rsid w:val="003647B4"/>
    <w:rsid w:val="00364DA8"/>
    <w:rsid w:val="00365FB8"/>
    <w:rsid w:val="0036608C"/>
    <w:rsid w:val="00370308"/>
    <w:rsid w:val="003723DC"/>
    <w:rsid w:val="00372866"/>
    <w:rsid w:val="00375083"/>
    <w:rsid w:val="00381FBD"/>
    <w:rsid w:val="00382CA6"/>
    <w:rsid w:val="00383C39"/>
    <w:rsid w:val="00383C9A"/>
    <w:rsid w:val="0039029E"/>
    <w:rsid w:val="00394D2C"/>
    <w:rsid w:val="00395CC8"/>
    <w:rsid w:val="003971F4"/>
    <w:rsid w:val="003974EA"/>
    <w:rsid w:val="003A0EA7"/>
    <w:rsid w:val="003A3732"/>
    <w:rsid w:val="003A3A84"/>
    <w:rsid w:val="003A5EBE"/>
    <w:rsid w:val="003A78DE"/>
    <w:rsid w:val="003A7DD6"/>
    <w:rsid w:val="003B038D"/>
    <w:rsid w:val="003B1377"/>
    <w:rsid w:val="003B1547"/>
    <w:rsid w:val="003B1874"/>
    <w:rsid w:val="003B2443"/>
    <w:rsid w:val="003B35B0"/>
    <w:rsid w:val="003B58A5"/>
    <w:rsid w:val="003B7F28"/>
    <w:rsid w:val="003C1428"/>
    <w:rsid w:val="003C217B"/>
    <w:rsid w:val="003C28C2"/>
    <w:rsid w:val="003C6A99"/>
    <w:rsid w:val="003C74C8"/>
    <w:rsid w:val="003D12E2"/>
    <w:rsid w:val="003D257A"/>
    <w:rsid w:val="003D25F9"/>
    <w:rsid w:val="003D3C7E"/>
    <w:rsid w:val="003D7968"/>
    <w:rsid w:val="003E2536"/>
    <w:rsid w:val="003E46F7"/>
    <w:rsid w:val="003E4A97"/>
    <w:rsid w:val="003E5CDA"/>
    <w:rsid w:val="003E7BE5"/>
    <w:rsid w:val="003F2831"/>
    <w:rsid w:val="003F31F8"/>
    <w:rsid w:val="003F3B39"/>
    <w:rsid w:val="003F573B"/>
    <w:rsid w:val="003F671A"/>
    <w:rsid w:val="003F70B1"/>
    <w:rsid w:val="00400008"/>
    <w:rsid w:val="00400404"/>
    <w:rsid w:val="00400862"/>
    <w:rsid w:val="004009FD"/>
    <w:rsid w:val="004025BD"/>
    <w:rsid w:val="00403759"/>
    <w:rsid w:val="00404D3E"/>
    <w:rsid w:val="00404E89"/>
    <w:rsid w:val="00405ED5"/>
    <w:rsid w:val="00406596"/>
    <w:rsid w:val="00407FEE"/>
    <w:rsid w:val="00410273"/>
    <w:rsid w:val="00411AC5"/>
    <w:rsid w:val="0041704D"/>
    <w:rsid w:val="00417585"/>
    <w:rsid w:val="0042394D"/>
    <w:rsid w:val="004319EF"/>
    <w:rsid w:val="004330D7"/>
    <w:rsid w:val="00434D35"/>
    <w:rsid w:val="004368D0"/>
    <w:rsid w:val="00436D6D"/>
    <w:rsid w:val="00437E4C"/>
    <w:rsid w:val="0044088B"/>
    <w:rsid w:val="00440DB1"/>
    <w:rsid w:val="00441897"/>
    <w:rsid w:val="00441B34"/>
    <w:rsid w:val="00445ED7"/>
    <w:rsid w:val="004515A9"/>
    <w:rsid w:val="00451B5D"/>
    <w:rsid w:val="0045264B"/>
    <w:rsid w:val="004531C7"/>
    <w:rsid w:val="004544D2"/>
    <w:rsid w:val="00455393"/>
    <w:rsid w:val="004572B6"/>
    <w:rsid w:val="0045735B"/>
    <w:rsid w:val="00461F68"/>
    <w:rsid w:val="00465480"/>
    <w:rsid w:val="00465DE5"/>
    <w:rsid w:val="00466021"/>
    <w:rsid w:val="00467E93"/>
    <w:rsid w:val="00471000"/>
    <w:rsid w:val="004730AF"/>
    <w:rsid w:val="00474463"/>
    <w:rsid w:val="004765A7"/>
    <w:rsid w:val="00477A4F"/>
    <w:rsid w:val="00482586"/>
    <w:rsid w:val="0048427A"/>
    <w:rsid w:val="0049028E"/>
    <w:rsid w:val="0049036B"/>
    <w:rsid w:val="00493F3D"/>
    <w:rsid w:val="0049591E"/>
    <w:rsid w:val="004963BC"/>
    <w:rsid w:val="004A077A"/>
    <w:rsid w:val="004A1E70"/>
    <w:rsid w:val="004A2296"/>
    <w:rsid w:val="004A35A2"/>
    <w:rsid w:val="004A3B8F"/>
    <w:rsid w:val="004A4B63"/>
    <w:rsid w:val="004A55B3"/>
    <w:rsid w:val="004A5666"/>
    <w:rsid w:val="004A59EC"/>
    <w:rsid w:val="004A60FB"/>
    <w:rsid w:val="004B0FC2"/>
    <w:rsid w:val="004B1867"/>
    <w:rsid w:val="004B2D9F"/>
    <w:rsid w:val="004B37F9"/>
    <w:rsid w:val="004B3875"/>
    <w:rsid w:val="004B3DB6"/>
    <w:rsid w:val="004B442B"/>
    <w:rsid w:val="004B4618"/>
    <w:rsid w:val="004B6DBB"/>
    <w:rsid w:val="004C19BC"/>
    <w:rsid w:val="004C2473"/>
    <w:rsid w:val="004C61ED"/>
    <w:rsid w:val="004C6289"/>
    <w:rsid w:val="004C7AAF"/>
    <w:rsid w:val="004D2B85"/>
    <w:rsid w:val="004D2FF6"/>
    <w:rsid w:val="004D39ED"/>
    <w:rsid w:val="004D501C"/>
    <w:rsid w:val="004D54AE"/>
    <w:rsid w:val="004D6F1E"/>
    <w:rsid w:val="004E06FB"/>
    <w:rsid w:val="004E69FF"/>
    <w:rsid w:val="004E7BF1"/>
    <w:rsid w:val="004F1AD3"/>
    <w:rsid w:val="004F1CED"/>
    <w:rsid w:val="004F3F11"/>
    <w:rsid w:val="004F4D14"/>
    <w:rsid w:val="004F6FDD"/>
    <w:rsid w:val="004F776D"/>
    <w:rsid w:val="004F7879"/>
    <w:rsid w:val="00502785"/>
    <w:rsid w:val="005035C2"/>
    <w:rsid w:val="00504C76"/>
    <w:rsid w:val="005076E7"/>
    <w:rsid w:val="005079A2"/>
    <w:rsid w:val="00507A86"/>
    <w:rsid w:val="00507CD8"/>
    <w:rsid w:val="005106C4"/>
    <w:rsid w:val="005107AC"/>
    <w:rsid w:val="0051097E"/>
    <w:rsid w:val="00513510"/>
    <w:rsid w:val="00513976"/>
    <w:rsid w:val="00516FFF"/>
    <w:rsid w:val="005175DC"/>
    <w:rsid w:val="005207AB"/>
    <w:rsid w:val="0052229D"/>
    <w:rsid w:val="00522832"/>
    <w:rsid w:val="00525CF3"/>
    <w:rsid w:val="00526141"/>
    <w:rsid w:val="005270E5"/>
    <w:rsid w:val="00527287"/>
    <w:rsid w:val="005304F1"/>
    <w:rsid w:val="005305F1"/>
    <w:rsid w:val="00531BF9"/>
    <w:rsid w:val="0053605A"/>
    <w:rsid w:val="00536287"/>
    <w:rsid w:val="00536623"/>
    <w:rsid w:val="00536869"/>
    <w:rsid w:val="0053696F"/>
    <w:rsid w:val="0053701A"/>
    <w:rsid w:val="00541488"/>
    <w:rsid w:val="00542303"/>
    <w:rsid w:val="005435A5"/>
    <w:rsid w:val="0054435A"/>
    <w:rsid w:val="00544DCD"/>
    <w:rsid w:val="0054527A"/>
    <w:rsid w:val="00546F26"/>
    <w:rsid w:val="0054758D"/>
    <w:rsid w:val="00547BB1"/>
    <w:rsid w:val="00551356"/>
    <w:rsid w:val="00551645"/>
    <w:rsid w:val="00551BC8"/>
    <w:rsid w:val="00552159"/>
    <w:rsid w:val="0055247C"/>
    <w:rsid w:val="0055345A"/>
    <w:rsid w:val="00554B3E"/>
    <w:rsid w:val="00555202"/>
    <w:rsid w:val="005577B2"/>
    <w:rsid w:val="00557C1E"/>
    <w:rsid w:val="00562351"/>
    <w:rsid w:val="00563157"/>
    <w:rsid w:val="00565233"/>
    <w:rsid w:val="00565331"/>
    <w:rsid w:val="0056676B"/>
    <w:rsid w:val="005718B0"/>
    <w:rsid w:val="00572C60"/>
    <w:rsid w:val="00572C89"/>
    <w:rsid w:val="005776CC"/>
    <w:rsid w:val="00577C0D"/>
    <w:rsid w:val="005821F2"/>
    <w:rsid w:val="00583A73"/>
    <w:rsid w:val="00585919"/>
    <w:rsid w:val="00586704"/>
    <w:rsid w:val="00586A5A"/>
    <w:rsid w:val="00586B3F"/>
    <w:rsid w:val="005922A2"/>
    <w:rsid w:val="00594680"/>
    <w:rsid w:val="0059521E"/>
    <w:rsid w:val="00597418"/>
    <w:rsid w:val="005A1A65"/>
    <w:rsid w:val="005A1DFC"/>
    <w:rsid w:val="005A3809"/>
    <w:rsid w:val="005A3E2B"/>
    <w:rsid w:val="005A68ED"/>
    <w:rsid w:val="005A72CA"/>
    <w:rsid w:val="005B2138"/>
    <w:rsid w:val="005B2BCE"/>
    <w:rsid w:val="005B4104"/>
    <w:rsid w:val="005B4BEB"/>
    <w:rsid w:val="005B5DD6"/>
    <w:rsid w:val="005B5F10"/>
    <w:rsid w:val="005B6E87"/>
    <w:rsid w:val="005B733D"/>
    <w:rsid w:val="005B7C5F"/>
    <w:rsid w:val="005C0CDE"/>
    <w:rsid w:val="005C2E38"/>
    <w:rsid w:val="005C39D4"/>
    <w:rsid w:val="005C5F28"/>
    <w:rsid w:val="005C6A4F"/>
    <w:rsid w:val="005D1BE5"/>
    <w:rsid w:val="005D1E57"/>
    <w:rsid w:val="005D265E"/>
    <w:rsid w:val="005D2F16"/>
    <w:rsid w:val="005D2F82"/>
    <w:rsid w:val="005D303B"/>
    <w:rsid w:val="005D3212"/>
    <w:rsid w:val="005D3D52"/>
    <w:rsid w:val="005D44B6"/>
    <w:rsid w:val="005D541A"/>
    <w:rsid w:val="005D5C3E"/>
    <w:rsid w:val="005D6CEF"/>
    <w:rsid w:val="005E0EA5"/>
    <w:rsid w:val="005E1B5D"/>
    <w:rsid w:val="005E23BC"/>
    <w:rsid w:val="005E5B92"/>
    <w:rsid w:val="005E6DC5"/>
    <w:rsid w:val="005E7759"/>
    <w:rsid w:val="005F062F"/>
    <w:rsid w:val="005F0889"/>
    <w:rsid w:val="005F28C6"/>
    <w:rsid w:val="005F4D6D"/>
    <w:rsid w:val="005F588E"/>
    <w:rsid w:val="005F76D2"/>
    <w:rsid w:val="006003F1"/>
    <w:rsid w:val="00600617"/>
    <w:rsid w:val="006008CA"/>
    <w:rsid w:val="00601A28"/>
    <w:rsid w:val="00602036"/>
    <w:rsid w:val="00603707"/>
    <w:rsid w:val="00603FF8"/>
    <w:rsid w:val="0060426D"/>
    <w:rsid w:val="006062D0"/>
    <w:rsid w:val="006069C4"/>
    <w:rsid w:val="0061202B"/>
    <w:rsid w:val="00615B73"/>
    <w:rsid w:val="006164E5"/>
    <w:rsid w:val="006200D2"/>
    <w:rsid w:val="00622AB5"/>
    <w:rsid w:val="00623CF1"/>
    <w:rsid w:val="00624D48"/>
    <w:rsid w:val="006256CF"/>
    <w:rsid w:val="0063082B"/>
    <w:rsid w:val="00630DF1"/>
    <w:rsid w:val="006335BB"/>
    <w:rsid w:val="00633679"/>
    <w:rsid w:val="0063399A"/>
    <w:rsid w:val="00634146"/>
    <w:rsid w:val="00635634"/>
    <w:rsid w:val="00640312"/>
    <w:rsid w:val="00640894"/>
    <w:rsid w:val="006409D9"/>
    <w:rsid w:val="006436BC"/>
    <w:rsid w:val="00644D5A"/>
    <w:rsid w:val="00645A64"/>
    <w:rsid w:val="006471E8"/>
    <w:rsid w:val="006539AD"/>
    <w:rsid w:val="00654BDC"/>
    <w:rsid w:val="00657169"/>
    <w:rsid w:val="0066469E"/>
    <w:rsid w:val="00665165"/>
    <w:rsid w:val="006652C5"/>
    <w:rsid w:val="00665F86"/>
    <w:rsid w:val="006700AF"/>
    <w:rsid w:val="006702D5"/>
    <w:rsid w:val="006711DF"/>
    <w:rsid w:val="006723E8"/>
    <w:rsid w:val="00672B53"/>
    <w:rsid w:val="00673A07"/>
    <w:rsid w:val="00674D62"/>
    <w:rsid w:val="00675845"/>
    <w:rsid w:val="0068025C"/>
    <w:rsid w:val="006806A4"/>
    <w:rsid w:val="006816BB"/>
    <w:rsid w:val="006818B6"/>
    <w:rsid w:val="00682522"/>
    <w:rsid w:val="00684180"/>
    <w:rsid w:val="00684343"/>
    <w:rsid w:val="006844DC"/>
    <w:rsid w:val="00684B06"/>
    <w:rsid w:val="00686CEA"/>
    <w:rsid w:val="006908F6"/>
    <w:rsid w:val="00691158"/>
    <w:rsid w:val="006912EB"/>
    <w:rsid w:val="0069197B"/>
    <w:rsid w:val="00692571"/>
    <w:rsid w:val="00692D4B"/>
    <w:rsid w:val="00693411"/>
    <w:rsid w:val="00693D35"/>
    <w:rsid w:val="0069525B"/>
    <w:rsid w:val="00695CF4"/>
    <w:rsid w:val="006967C2"/>
    <w:rsid w:val="00697BA6"/>
    <w:rsid w:val="006A1D27"/>
    <w:rsid w:val="006A2EA0"/>
    <w:rsid w:val="006A39E4"/>
    <w:rsid w:val="006A5294"/>
    <w:rsid w:val="006A53E2"/>
    <w:rsid w:val="006A556C"/>
    <w:rsid w:val="006A5F74"/>
    <w:rsid w:val="006A65CF"/>
    <w:rsid w:val="006B1803"/>
    <w:rsid w:val="006B47F3"/>
    <w:rsid w:val="006B72CA"/>
    <w:rsid w:val="006B7AD2"/>
    <w:rsid w:val="006C0640"/>
    <w:rsid w:val="006C0A00"/>
    <w:rsid w:val="006C1083"/>
    <w:rsid w:val="006C1BDC"/>
    <w:rsid w:val="006C2D21"/>
    <w:rsid w:val="006C35FA"/>
    <w:rsid w:val="006C6086"/>
    <w:rsid w:val="006C624D"/>
    <w:rsid w:val="006C757B"/>
    <w:rsid w:val="006C7B72"/>
    <w:rsid w:val="006D177B"/>
    <w:rsid w:val="006D2D6B"/>
    <w:rsid w:val="006D45DF"/>
    <w:rsid w:val="006D51B0"/>
    <w:rsid w:val="006D58F2"/>
    <w:rsid w:val="006D6067"/>
    <w:rsid w:val="006D6105"/>
    <w:rsid w:val="006D72D8"/>
    <w:rsid w:val="006E0F37"/>
    <w:rsid w:val="006E1523"/>
    <w:rsid w:val="006E48FA"/>
    <w:rsid w:val="006E79D3"/>
    <w:rsid w:val="006E7FBC"/>
    <w:rsid w:val="006F0454"/>
    <w:rsid w:val="006F0457"/>
    <w:rsid w:val="006F0604"/>
    <w:rsid w:val="006F1317"/>
    <w:rsid w:val="006F180F"/>
    <w:rsid w:val="006F1BE2"/>
    <w:rsid w:val="006F2B9B"/>
    <w:rsid w:val="006F2C13"/>
    <w:rsid w:val="006F320C"/>
    <w:rsid w:val="006F3E7F"/>
    <w:rsid w:val="006F6EA9"/>
    <w:rsid w:val="006F706F"/>
    <w:rsid w:val="007007B1"/>
    <w:rsid w:val="007021D6"/>
    <w:rsid w:val="00702B40"/>
    <w:rsid w:val="00703DBA"/>
    <w:rsid w:val="007057C3"/>
    <w:rsid w:val="0070764A"/>
    <w:rsid w:val="0071078A"/>
    <w:rsid w:val="00714C5C"/>
    <w:rsid w:val="00715661"/>
    <w:rsid w:val="00716073"/>
    <w:rsid w:val="007169DD"/>
    <w:rsid w:val="00716BF8"/>
    <w:rsid w:val="00717030"/>
    <w:rsid w:val="0071723A"/>
    <w:rsid w:val="00717EBD"/>
    <w:rsid w:val="007219CA"/>
    <w:rsid w:val="00722777"/>
    <w:rsid w:val="007252BB"/>
    <w:rsid w:val="00730BD6"/>
    <w:rsid w:val="007333CD"/>
    <w:rsid w:val="00735CCD"/>
    <w:rsid w:val="00737546"/>
    <w:rsid w:val="00737679"/>
    <w:rsid w:val="00740678"/>
    <w:rsid w:val="00741010"/>
    <w:rsid w:val="0074146B"/>
    <w:rsid w:val="00741987"/>
    <w:rsid w:val="00741BDF"/>
    <w:rsid w:val="007429FE"/>
    <w:rsid w:val="00744DEA"/>
    <w:rsid w:val="00746404"/>
    <w:rsid w:val="007479DE"/>
    <w:rsid w:val="00747ACE"/>
    <w:rsid w:val="00747BE4"/>
    <w:rsid w:val="00752642"/>
    <w:rsid w:val="00752AE9"/>
    <w:rsid w:val="00754889"/>
    <w:rsid w:val="00763EEA"/>
    <w:rsid w:val="00770662"/>
    <w:rsid w:val="00771E68"/>
    <w:rsid w:val="00773B31"/>
    <w:rsid w:val="00773F57"/>
    <w:rsid w:val="00776ACE"/>
    <w:rsid w:val="00780754"/>
    <w:rsid w:val="007820F6"/>
    <w:rsid w:val="0078596C"/>
    <w:rsid w:val="00786597"/>
    <w:rsid w:val="00790B8D"/>
    <w:rsid w:val="00791881"/>
    <w:rsid w:val="00791D54"/>
    <w:rsid w:val="00793CCD"/>
    <w:rsid w:val="00793DD6"/>
    <w:rsid w:val="00796EA6"/>
    <w:rsid w:val="00797AF5"/>
    <w:rsid w:val="007A1EC6"/>
    <w:rsid w:val="007A2256"/>
    <w:rsid w:val="007A478E"/>
    <w:rsid w:val="007A60B6"/>
    <w:rsid w:val="007A7072"/>
    <w:rsid w:val="007A7990"/>
    <w:rsid w:val="007A7E6B"/>
    <w:rsid w:val="007B137B"/>
    <w:rsid w:val="007B2611"/>
    <w:rsid w:val="007B3234"/>
    <w:rsid w:val="007B3406"/>
    <w:rsid w:val="007B5748"/>
    <w:rsid w:val="007B6771"/>
    <w:rsid w:val="007B67F5"/>
    <w:rsid w:val="007B7723"/>
    <w:rsid w:val="007C0602"/>
    <w:rsid w:val="007C5AEF"/>
    <w:rsid w:val="007C7909"/>
    <w:rsid w:val="007D0C0B"/>
    <w:rsid w:val="007D105C"/>
    <w:rsid w:val="007D2C6A"/>
    <w:rsid w:val="007D2F4C"/>
    <w:rsid w:val="007D4A94"/>
    <w:rsid w:val="007D7D23"/>
    <w:rsid w:val="007D7D54"/>
    <w:rsid w:val="007E05A7"/>
    <w:rsid w:val="007E155C"/>
    <w:rsid w:val="007E20D9"/>
    <w:rsid w:val="007E2E71"/>
    <w:rsid w:val="007E37E0"/>
    <w:rsid w:val="007E417B"/>
    <w:rsid w:val="007E4A3F"/>
    <w:rsid w:val="007E76BE"/>
    <w:rsid w:val="007E777F"/>
    <w:rsid w:val="007F07B3"/>
    <w:rsid w:val="007F1116"/>
    <w:rsid w:val="007F39DD"/>
    <w:rsid w:val="007F45EB"/>
    <w:rsid w:val="007F5142"/>
    <w:rsid w:val="007F7E5A"/>
    <w:rsid w:val="00801584"/>
    <w:rsid w:val="008034D3"/>
    <w:rsid w:val="00804EC9"/>
    <w:rsid w:val="00804EDE"/>
    <w:rsid w:val="00805473"/>
    <w:rsid w:val="00805BB1"/>
    <w:rsid w:val="00805DBC"/>
    <w:rsid w:val="0081045C"/>
    <w:rsid w:val="00813746"/>
    <w:rsid w:val="00815FA3"/>
    <w:rsid w:val="008170E2"/>
    <w:rsid w:val="0081796E"/>
    <w:rsid w:val="0082046F"/>
    <w:rsid w:val="0082076F"/>
    <w:rsid w:val="00821753"/>
    <w:rsid w:val="008218F3"/>
    <w:rsid w:val="008235B1"/>
    <w:rsid w:val="0082385C"/>
    <w:rsid w:val="0082438C"/>
    <w:rsid w:val="008246EB"/>
    <w:rsid w:val="00826B86"/>
    <w:rsid w:val="00826FAE"/>
    <w:rsid w:val="00827E21"/>
    <w:rsid w:val="00831F2C"/>
    <w:rsid w:val="00833EF3"/>
    <w:rsid w:val="0083449A"/>
    <w:rsid w:val="0083778C"/>
    <w:rsid w:val="0083791F"/>
    <w:rsid w:val="00837D58"/>
    <w:rsid w:val="00840405"/>
    <w:rsid w:val="008415DB"/>
    <w:rsid w:val="00842EE7"/>
    <w:rsid w:val="0084319F"/>
    <w:rsid w:val="00843811"/>
    <w:rsid w:val="0084416D"/>
    <w:rsid w:val="008467F5"/>
    <w:rsid w:val="008502BC"/>
    <w:rsid w:val="0085116D"/>
    <w:rsid w:val="00852C2C"/>
    <w:rsid w:val="008535E6"/>
    <w:rsid w:val="00854C97"/>
    <w:rsid w:val="008554A1"/>
    <w:rsid w:val="0085697C"/>
    <w:rsid w:val="0086055B"/>
    <w:rsid w:val="0086097E"/>
    <w:rsid w:val="00861CE3"/>
    <w:rsid w:val="00863F1C"/>
    <w:rsid w:val="008649CD"/>
    <w:rsid w:val="00864F9C"/>
    <w:rsid w:val="00865143"/>
    <w:rsid w:val="00866129"/>
    <w:rsid w:val="008676F7"/>
    <w:rsid w:val="00873154"/>
    <w:rsid w:val="00876FEC"/>
    <w:rsid w:val="008838B7"/>
    <w:rsid w:val="00883B7C"/>
    <w:rsid w:val="00884AF9"/>
    <w:rsid w:val="00885C9C"/>
    <w:rsid w:val="00890A14"/>
    <w:rsid w:val="0089134F"/>
    <w:rsid w:val="008918A8"/>
    <w:rsid w:val="00891E58"/>
    <w:rsid w:val="00891F19"/>
    <w:rsid w:val="008922A5"/>
    <w:rsid w:val="0089476E"/>
    <w:rsid w:val="00896C03"/>
    <w:rsid w:val="00896E9D"/>
    <w:rsid w:val="008A0E12"/>
    <w:rsid w:val="008A380D"/>
    <w:rsid w:val="008A4E1E"/>
    <w:rsid w:val="008A7ACB"/>
    <w:rsid w:val="008A7BC1"/>
    <w:rsid w:val="008B2EA2"/>
    <w:rsid w:val="008B575C"/>
    <w:rsid w:val="008B5B6A"/>
    <w:rsid w:val="008B6464"/>
    <w:rsid w:val="008C0889"/>
    <w:rsid w:val="008C1F19"/>
    <w:rsid w:val="008C5B4D"/>
    <w:rsid w:val="008C6209"/>
    <w:rsid w:val="008C782B"/>
    <w:rsid w:val="008C7CDF"/>
    <w:rsid w:val="008D1589"/>
    <w:rsid w:val="008D3B23"/>
    <w:rsid w:val="008D4679"/>
    <w:rsid w:val="008D4AB1"/>
    <w:rsid w:val="008D54B7"/>
    <w:rsid w:val="008D61F3"/>
    <w:rsid w:val="008D6246"/>
    <w:rsid w:val="008E0108"/>
    <w:rsid w:val="008E0638"/>
    <w:rsid w:val="008E1BB2"/>
    <w:rsid w:val="008E59A5"/>
    <w:rsid w:val="008E7CC6"/>
    <w:rsid w:val="008F1AC1"/>
    <w:rsid w:val="008F2E23"/>
    <w:rsid w:val="008F43A2"/>
    <w:rsid w:val="008F6982"/>
    <w:rsid w:val="008F6AE9"/>
    <w:rsid w:val="009010E6"/>
    <w:rsid w:val="00902B00"/>
    <w:rsid w:val="00904FBC"/>
    <w:rsid w:val="00905F30"/>
    <w:rsid w:val="00906D2A"/>
    <w:rsid w:val="00910595"/>
    <w:rsid w:val="009163B6"/>
    <w:rsid w:val="00916933"/>
    <w:rsid w:val="009203A7"/>
    <w:rsid w:val="00920CA3"/>
    <w:rsid w:val="00922BF1"/>
    <w:rsid w:val="00923D96"/>
    <w:rsid w:val="00926B47"/>
    <w:rsid w:val="0093062A"/>
    <w:rsid w:val="009334E0"/>
    <w:rsid w:val="00935EC0"/>
    <w:rsid w:val="00936E2E"/>
    <w:rsid w:val="00936FDF"/>
    <w:rsid w:val="009375B4"/>
    <w:rsid w:val="0094559F"/>
    <w:rsid w:val="00946C1C"/>
    <w:rsid w:val="0095148F"/>
    <w:rsid w:val="009528DB"/>
    <w:rsid w:val="00952C03"/>
    <w:rsid w:val="00954454"/>
    <w:rsid w:val="00955A1E"/>
    <w:rsid w:val="00955EAD"/>
    <w:rsid w:val="00960AAC"/>
    <w:rsid w:val="0096189F"/>
    <w:rsid w:val="009625E5"/>
    <w:rsid w:val="00963A90"/>
    <w:rsid w:val="009644E7"/>
    <w:rsid w:val="00964985"/>
    <w:rsid w:val="009665B4"/>
    <w:rsid w:val="00971049"/>
    <w:rsid w:val="0097541D"/>
    <w:rsid w:val="00975E30"/>
    <w:rsid w:val="009763BD"/>
    <w:rsid w:val="009773AF"/>
    <w:rsid w:val="009777C1"/>
    <w:rsid w:val="0098058F"/>
    <w:rsid w:val="009808FF"/>
    <w:rsid w:val="00980C6C"/>
    <w:rsid w:val="00980CF8"/>
    <w:rsid w:val="00981960"/>
    <w:rsid w:val="009826FB"/>
    <w:rsid w:val="00982DC9"/>
    <w:rsid w:val="00983162"/>
    <w:rsid w:val="00984CE5"/>
    <w:rsid w:val="00984DE8"/>
    <w:rsid w:val="0098518F"/>
    <w:rsid w:val="00986292"/>
    <w:rsid w:val="0098711E"/>
    <w:rsid w:val="0099012D"/>
    <w:rsid w:val="00990F97"/>
    <w:rsid w:val="00992B84"/>
    <w:rsid w:val="00994533"/>
    <w:rsid w:val="009A2913"/>
    <w:rsid w:val="009A2F9C"/>
    <w:rsid w:val="009A3114"/>
    <w:rsid w:val="009A4E1D"/>
    <w:rsid w:val="009A79C4"/>
    <w:rsid w:val="009B0704"/>
    <w:rsid w:val="009B0F4B"/>
    <w:rsid w:val="009B2E2C"/>
    <w:rsid w:val="009B3691"/>
    <w:rsid w:val="009B5431"/>
    <w:rsid w:val="009B7156"/>
    <w:rsid w:val="009B7FB3"/>
    <w:rsid w:val="009C0358"/>
    <w:rsid w:val="009C1F28"/>
    <w:rsid w:val="009C2376"/>
    <w:rsid w:val="009C48EC"/>
    <w:rsid w:val="009C5735"/>
    <w:rsid w:val="009C57F1"/>
    <w:rsid w:val="009C72C2"/>
    <w:rsid w:val="009D036B"/>
    <w:rsid w:val="009D139E"/>
    <w:rsid w:val="009D13C3"/>
    <w:rsid w:val="009D285F"/>
    <w:rsid w:val="009D4D0B"/>
    <w:rsid w:val="009D5B0D"/>
    <w:rsid w:val="009E16E0"/>
    <w:rsid w:val="009E2D71"/>
    <w:rsid w:val="009E35FF"/>
    <w:rsid w:val="009E4BFF"/>
    <w:rsid w:val="009E4C85"/>
    <w:rsid w:val="009E7B6C"/>
    <w:rsid w:val="009F0A6A"/>
    <w:rsid w:val="009F0D60"/>
    <w:rsid w:val="009F1136"/>
    <w:rsid w:val="009F578F"/>
    <w:rsid w:val="00A00E08"/>
    <w:rsid w:val="00A01EC0"/>
    <w:rsid w:val="00A0247D"/>
    <w:rsid w:val="00A02C34"/>
    <w:rsid w:val="00A0490F"/>
    <w:rsid w:val="00A04A14"/>
    <w:rsid w:val="00A05C1F"/>
    <w:rsid w:val="00A0607C"/>
    <w:rsid w:val="00A075AD"/>
    <w:rsid w:val="00A07771"/>
    <w:rsid w:val="00A11719"/>
    <w:rsid w:val="00A11DC6"/>
    <w:rsid w:val="00A11FB7"/>
    <w:rsid w:val="00A134C1"/>
    <w:rsid w:val="00A1416B"/>
    <w:rsid w:val="00A14AE1"/>
    <w:rsid w:val="00A1630F"/>
    <w:rsid w:val="00A16743"/>
    <w:rsid w:val="00A16D77"/>
    <w:rsid w:val="00A175D4"/>
    <w:rsid w:val="00A212EA"/>
    <w:rsid w:val="00A21B97"/>
    <w:rsid w:val="00A223C7"/>
    <w:rsid w:val="00A24430"/>
    <w:rsid w:val="00A245DC"/>
    <w:rsid w:val="00A2512A"/>
    <w:rsid w:val="00A35E20"/>
    <w:rsid w:val="00A363DD"/>
    <w:rsid w:val="00A421BE"/>
    <w:rsid w:val="00A43B48"/>
    <w:rsid w:val="00A43E0D"/>
    <w:rsid w:val="00A46497"/>
    <w:rsid w:val="00A465A3"/>
    <w:rsid w:val="00A47966"/>
    <w:rsid w:val="00A500FA"/>
    <w:rsid w:val="00A5025F"/>
    <w:rsid w:val="00A50950"/>
    <w:rsid w:val="00A50DF1"/>
    <w:rsid w:val="00A52FAF"/>
    <w:rsid w:val="00A5469B"/>
    <w:rsid w:val="00A6166C"/>
    <w:rsid w:val="00A61F61"/>
    <w:rsid w:val="00A634A4"/>
    <w:rsid w:val="00A644E8"/>
    <w:rsid w:val="00A64E1D"/>
    <w:rsid w:val="00A65F18"/>
    <w:rsid w:val="00A67723"/>
    <w:rsid w:val="00A67BDC"/>
    <w:rsid w:val="00A70C9F"/>
    <w:rsid w:val="00A70F52"/>
    <w:rsid w:val="00A7281E"/>
    <w:rsid w:val="00A72B31"/>
    <w:rsid w:val="00A73332"/>
    <w:rsid w:val="00A7407B"/>
    <w:rsid w:val="00A74E51"/>
    <w:rsid w:val="00A76201"/>
    <w:rsid w:val="00A83763"/>
    <w:rsid w:val="00A857C4"/>
    <w:rsid w:val="00A877C9"/>
    <w:rsid w:val="00A902B2"/>
    <w:rsid w:val="00A94A63"/>
    <w:rsid w:val="00A94B20"/>
    <w:rsid w:val="00A96629"/>
    <w:rsid w:val="00AA1E69"/>
    <w:rsid w:val="00AA455A"/>
    <w:rsid w:val="00AA483D"/>
    <w:rsid w:val="00AA7562"/>
    <w:rsid w:val="00AA78AA"/>
    <w:rsid w:val="00AB704F"/>
    <w:rsid w:val="00AC18D5"/>
    <w:rsid w:val="00AC1C25"/>
    <w:rsid w:val="00AC2E59"/>
    <w:rsid w:val="00AC388C"/>
    <w:rsid w:val="00AC5A8C"/>
    <w:rsid w:val="00AD1CCC"/>
    <w:rsid w:val="00AD36C4"/>
    <w:rsid w:val="00AD3C30"/>
    <w:rsid w:val="00AD411F"/>
    <w:rsid w:val="00AD5BC2"/>
    <w:rsid w:val="00AD6D0B"/>
    <w:rsid w:val="00AD7469"/>
    <w:rsid w:val="00AE01B1"/>
    <w:rsid w:val="00AE032B"/>
    <w:rsid w:val="00AE0C09"/>
    <w:rsid w:val="00AE1971"/>
    <w:rsid w:val="00AE5198"/>
    <w:rsid w:val="00AE7681"/>
    <w:rsid w:val="00AF3FCA"/>
    <w:rsid w:val="00AF59D7"/>
    <w:rsid w:val="00B02C53"/>
    <w:rsid w:val="00B04BE4"/>
    <w:rsid w:val="00B14B15"/>
    <w:rsid w:val="00B1595C"/>
    <w:rsid w:val="00B20856"/>
    <w:rsid w:val="00B218B5"/>
    <w:rsid w:val="00B22637"/>
    <w:rsid w:val="00B22691"/>
    <w:rsid w:val="00B23262"/>
    <w:rsid w:val="00B23704"/>
    <w:rsid w:val="00B2403C"/>
    <w:rsid w:val="00B24743"/>
    <w:rsid w:val="00B250F2"/>
    <w:rsid w:val="00B26B3F"/>
    <w:rsid w:val="00B300A6"/>
    <w:rsid w:val="00B31425"/>
    <w:rsid w:val="00B31995"/>
    <w:rsid w:val="00B339F0"/>
    <w:rsid w:val="00B3555B"/>
    <w:rsid w:val="00B36384"/>
    <w:rsid w:val="00B36EE1"/>
    <w:rsid w:val="00B40A94"/>
    <w:rsid w:val="00B4100B"/>
    <w:rsid w:val="00B41225"/>
    <w:rsid w:val="00B414D4"/>
    <w:rsid w:val="00B417CF"/>
    <w:rsid w:val="00B4199B"/>
    <w:rsid w:val="00B434E0"/>
    <w:rsid w:val="00B4436B"/>
    <w:rsid w:val="00B4575F"/>
    <w:rsid w:val="00B5092F"/>
    <w:rsid w:val="00B51CD5"/>
    <w:rsid w:val="00B5264C"/>
    <w:rsid w:val="00B531BD"/>
    <w:rsid w:val="00B53697"/>
    <w:rsid w:val="00B54BB9"/>
    <w:rsid w:val="00B55732"/>
    <w:rsid w:val="00B55E62"/>
    <w:rsid w:val="00B562BD"/>
    <w:rsid w:val="00B57367"/>
    <w:rsid w:val="00B61106"/>
    <w:rsid w:val="00B642CC"/>
    <w:rsid w:val="00B65285"/>
    <w:rsid w:val="00B65B7B"/>
    <w:rsid w:val="00B66E19"/>
    <w:rsid w:val="00B67C9A"/>
    <w:rsid w:val="00B70581"/>
    <w:rsid w:val="00B713D5"/>
    <w:rsid w:val="00B72A35"/>
    <w:rsid w:val="00B7465C"/>
    <w:rsid w:val="00B74AF9"/>
    <w:rsid w:val="00B75711"/>
    <w:rsid w:val="00B82254"/>
    <w:rsid w:val="00B82FE0"/>
    <w:rsid w:val="00B84D85"/>
    <w:rsid w:val="00B86F2A"/>
    <w:rsid w:val="00B87CFA"/>
    <w:rsid w:val="00B9216E"/>
    <w:rsid w:val="00B923BF"/>
    <w:rsid w:val="00B9289E"/>
    <w:rsid w:val="00B92A54"/>
    <w:rsid w:val="00B93AAF"/>
    <w:rsid w:val="00B93B83"/>
    <w:rsid w:val="00B93FEF"/>
    <w:rsid w:val="00B96F4E"/>
    <w:rsid w:val="00B96FAC"/>
    <w:rsid w:val="00B97FAB"/>
    <w:rsid w:val="00BA0B3C"/>
    <w:rsid w:val="00BA10AF"/>
    <w:rsid w:val="00BA1884"/>
    <w:rsid w:val="00BA226F"/>
    <w:rsid w:val="00BA449B"/>
    <w:rsid w:val="00BA54C7"/>
    <w:rsid w:val="00BA5BA3"/>
    <w:rsid w:val="00BA5E00"/>
    <w:rsid w:val="00BA710F"/>
    <w:rsid w:val="00BB008E"/>
    <w:rsid w:val="00BB0208"/>
    <w:rsid w:val="00BB0357"/>
    <w:rsid w:val="00BB0853"/>
    <w:rsid w:val="00BB1A73"/>
    <w:rsid w:val="00BB30C3"/>
    <w:rsid w:val="00BB4735"/>
    <w:rsid w:val="00BB49D8"/>
    <w:rsid w:val="00BB5B92"/>
    <w:rsid w:val="00BB5D11"/>
    <w:rsid w:val="00BB7D80"/>
    <w:rsid w:val="00BC01D4"/>
    <w:rsid w:val="00BC2676"/>
    <w:rsid w:val="00BC3E0F"/>
    <w:rsid w:val="00BC6125"/>
    <w:rsid w:val="00BC640B"/>
    <w:rsid w:val="00BD0048"/>
    <w:rsid w:val="00BD0ED4"/>
    <w:rsid w:val="00BD29DB"/>
    <w:rsid w:val="00BD6FA5"/>
    <w:rsid w:val="00BE0809"/>
    <w:rsid w:val="00BE0B2F"/>
    <w:rsid w:val="00BE0C8B"/>
    <w:rsid w:val="00BE1860"/>
    <w:rsid w:val="00BE216B"/>
    <w:rsid w:val="00BE3DA8"/>
    <w:rsid w:val="00BE4158"/>
    <w:rsid w:val="00BE445F"/>
    <w:rsid w:val="00BE4CEF"/>
    <w:rsid w:val="00BE5118"/>
    <w:rsid w:val="00BE5DA0"/>
    <w:rsid w:val="00BE778A"/>
    <w:rsid w:val="00BE7815"/>
    <w:rsid w:val="00BF121E"/>
    <w:rsid w:val="00BF2732"/>
    <w:rsid w:val="00BF435F"/>
    <w:rsid w:val="00BF7135"/>
    <w:rsid w:val="00BF7A4D"/>
    <w:rsid w:val="00BF7D99"/>
    <w:rsid w:val="00C028C1"/>
    <w:rsid w:val="00C043EA"/>
    <w:rsid w:val="00C0491F"/>
    <w:rsid w:val="00C04C9E"/>
    <w:rsid w:val="00C050C1"/>
    <w:rsid w:val="00C05704"/>
    <w:rsid w:val="00C0668A"/>
    <w:rsid w:val="00C067CD"/>
    <w:rsid w:val="00C10E2F"/>
    <w:rsid w:val="00C115EF"/>
    <w:rsid w:val="00C13272"/>
    <w:rsid w:val="00C20525"/>
    <w:rsid w:val="00C20D2F"/>
    <w:rsid w:val="00C21D4D"/>
    <w:rsid w:val="00C24C08"/>
    <w:rsid w:val="00C277DC"/>
    <w:rsid w:val="00C31B9F"/>
    <w:rsid w:val="00C372F0"/>
    <w:rsid w:val="00C3781A"/>
    <w:rsid w:val="00C40356"/>
    <w:rsid w:val="00C40E53"/>
    <w:rsid w:val="00C41455"/>
    <w:rsid w:val="00C4290A"/>
    <w:rsid w:val="00C42F35"/>
    <w:rsid w:val="00C439D7"/>
    <w:rsid w:val="00C43CD4"/>
    <w:rsid w:val="00C44437"/>
    <w:rsid w:val="00C46044"/>
    <w:rsid w:val="00C50CDA"/>
    <w:rsid w:val="00C5161D"/>
    <w:rsid w:val="00C517A0"/>
    <w:rsid w:val="00C51A8C"/>
    <w:rsid w:val="00C53346"/>
    <w:rsid w:val="00C5432E"/>
    <w:rsid w:val="00C5749D"/>
    <w:rsid w:val="00C578B6"/>
    <w:rsid w:val="00C600A1"/>
    <w:rsid w:val="00C60188"/>
    <w:rsid w:val="00C60AE4"/>
    <w:rsid w:val="00C60C6B"/>
    <w:rsid w:val="00C62702"/>
    <w:rsid w:val="00C62FE0"/>
    <w:rsid w:val="00C636FD"/>
    <w:rsid w:val="00C659E6"/>
    <w:rsid w:val="00C72BB1"/>
    <w:rsid w:val="00C72CA3"/>
    <w:rsid w:val="00C74D43"/>
    <w:rsid w:val="00C75824"/>
    <w:rsid w:val="00C80827"/>
    <w:rsid w:val="00C814C8"/>
    <w:rsid w:val="00C856F2"/>
    <w:rsid w:val="00C86621"/>
    <w:rsid w:val="00C90131"/>
    <w:rsid w:val="00C904C2"/>
    <w:rsid w:val="00C90750"/>
    <w:rsid w:val="00C92058"/>
    <w:rsid w:val="00C92DAF"/>
    <w:rsid w:val="00C934CF"/>
    <w:rsid w:val="00C936F5"/>
    <w:rsid w:val="00C93927"/>
    <w:rsid w:val="00C93C4D"/>
    <w:rsid w:val="00C95AB9"/>
    <w:rsid w:val="00C97EC9"/>
    <w:rsid w:val="00CA1C32"/>
    <w:rsid w:val="00CA28F3"/>
    <w:rsid w:val="00CA31F8"/>
    <w:rsid w:val="00CA4816"/>
    <w:rsid w:val="00CA4DCA"/>
    <w:rsid w:val="00CA5EC7"/>
    <w:rsid w:val="00CA7D5E"/>
    <w:rsid w:val="00CB103E"/>
    <w:rsid w:val="00CB1945"/>
    <w:rsid w:val="00CB20FC"/>
    <w:rsid w:val="00CB6E2B"/>
    <w:rsid w:val="00CB785A"/>
    <w:rsid w:val="00CB7C43"/>
    <w:rsid w:val="00CC0AAC"/>
    <w:rsid w:val="00CC280F"/>
    <w:rsid w:val="00CC2FE7"/>
    <w:rsid w:val="00CC4101"/>
    <w:rsid w:val="00CC44E7"/>
    <w:rsid w:val="00CC6B84"/>
    <w:rsid w:val="00CC6E80"/>
    <w:rsid w:val="00CD051B"/>
    <w:rsid w:val="00CD05B2"/>
    <w:rsid w:val="00CD21E8"/>
    <w:rsid w:val="00CD3226"/>
    <w:rsid w:val="00CD3299"/>
    <w:rsid w:val="00CD3B1D"/>
    <w:rsid w:val="00CD4B37"/>
    <w:rsid w:val="00CD4CF8"/>
    <w:rsid w:val="00CD6162"/>
    <w:rsid w:val="00CE0827"/>
    <w:rsid w:val="00CE1DB0"/>
    <w:rsid w:val="00CE331E"/>
    <w:rsid w:val="00CE5AED"/>
    <w:rsid w:val="00CE5E93"/>
    <w:rsid w:val="00CE5EF6"/>
    <w:rsid w:val="00CE6B0F"/>
    <w:rsid w:val="00CE7081"/>
    <w:rsid w:val="00CE7D91"/>
    <w:rsid w:val="00CF1395"/>
    <w:rsid w:val="00CF1DED"/>
    <w:rsid w:val="00CF4B8A"/>
    <w:rsid w:val="00CF5374"/>
    <w:rsid w:val="00CF5E7A"/>
    <w:rsid w:val="00D00FC8"/>
    <w:rsid w:val="00D014C0"/>
    <w:rsid w:val="00D02D6F"/>
    <w:rsid w:val="00D02E86"/>
    <w:rsid w:val="00D05FE7"/>
    <w:rsid w:val="00D06E8F"/>
    <w:rsid w:val="00D10DCB"/>
    <w:rsid w:val="00D11126"/>
    <w:rsid w:val="00D1201F"/>
    <w:rsid w:val="00D129F7"/>
    <w:rsid w:val="00D1305E"/>
    <w:rsid w:val="00D132A4"/>
    <w:rsid w:val="00D13C6C"/>
    <w:rsid w:val="00D14728"/>
    <w:rsid w:val="00D15CB2"/>
    <w:rsid w:val="00D16BB0"/>
    <w:rsid w:val="00D16CDD"/>
    <w:rsid w:val="00D174F4"/>
    <w:rsid w:val="00D21CEC"/>
    <w:rsid w:val="00D22DC2"/>
    <w:rsid w:val="00D249B3"/>
    <w:rsid w:val="00D27032"/>
    <w:rsid w:val="00D2716E"/>
    <w:rsid w:val="00D27A23"/>
    <w:rsid w:val="00D30BD9"/>
    <w:rsid w:val="00D3170A"/>
    <w:rsid w:val="00D324A8"/>
    <w:rsid w:val="00D3445A"/>
    <w:rsid w:val="00D3483B"/>
    <w:rsid w:val="00D35ADA"/>
    <w:rsid w:val="00D35D32"/>
    <w:rsid w:val="00D36D6F"/>
    <w:rsid w:val="00D371E8"/>
    <w:rsid w:val="00D37EC8"/>
    <w:rsid w:val="00D406FC"/>
    <w:rsid w:val="00D40D3B"/>
    <w:rsid w:val="00D4401A"/>
    <w:rsid w:val="00D4440B"/>
    <w:rsid w:val="00D46679"/>
    <w:rsid w:val="00D51DBB"/>
    <w:rsid w:val="00D5257D"/>
    <w:rsid w:val="00D53710"/>
    <w:rsid w:val="00D557F9"/>
    <w:rsid w:val="00D55C55"/>
    <w:rsid w:val="00D56EBE"/>
    <w:rsid w:val="00D60117"/>
    <w:rsid w:val="00D61CEC"/>
    <w:rsid w:val="00D62E12"/>
    <w:rsid w:val="00D63D55"/>
    <w:rsid w:val="00D63E4A"/>
    <w:rsid w:val="00D63E56"/>
    <w:rsid w:val="00D675BA"/>
    <w:rsid w:val="00D67BA2"/>
    <w:rsid w:val="00D71CE6"/>
    <w:rsid w:val="00D72963"/>
    <w:rsid w:val="00D741C8"/>
    <w:rsid w:val="00D755C9"/>
    <w:rsid w:val="00D76602"/>
    <w:rsid w:val="00D768AA"/>
    <w:rsid w:val="00D812B8"/>
    <w:rsid w:val="00D822CA"/>
    <w:rsid w:val="00D9410C"/>
    <w:rsid w:val="00D97F8F"/>
    <w:rsid w:val="00DA0243"/>
    <w:rsid w:val="00DA1A9D"/>
    <w:rsid w:val="00DA1B32"/>
    <w:rsid w:val="00DA41BA"/>
    <w:rsid w:val="00DA4241"/>
    <w:rsid w:val="00DA6D6C"/>
    <w:rsid w:val="00DA7590"/>
    <w:rsid w:val="00DB0B02"/>
    <w:rsid w:val="00DB332C"/>
    <w:rsid w:val="00DB3643"/>
    <w:rsid w:val="00DB464C"/>
    <w:rsid w:val="00DB4CB2"/>
    <w:rsid w:val="00DB59D3"/>
    <w:rsid w:val="00DB6158"/>
    <w:rsid w:val="00DB67E6"/>
    <w:rsid w:val="00DB6862"/>
    <w:rsid w:val="00DB6FD6"/>
    <w:rsid w:val="00DC0B6B"/>
    <w:rsid w:val="00DC10B5"/>
    <w:rsid w:val="00DC11A8"/>
    <w:rsid w:val="00DC23C2"/>
    <w:rsid w:val="00DC2927"/>
    <w:rsid w:val="00DC4269"/>
    <w:rsid w:val="00DC4331"/>
    <w:rsid w:val="00DC451F"/>
    <w:rsid w:val="00DC4D85"/>
    <w:rsid w:val="00DC5247"/>
    <w:rsid w:val="00DC5A5D"/>
    <w:rsid w:val="00DC6874"/>
    <w:rsid w:val="00DC7289"/>
    <w:rsid w:val="00DC7DF5"/>
    <w:rsid w:val="00DD07EA"/>
    <w:rsid w:val="00DD0B55"/>
    <w:rsid w:val="00DD0F46"/>
    <w:rsid w:val="00DD57E9"/>
    <w:rsid w:val="00DD6446"/>
    <w:rsid w:val="00DD7650"/>
    <w:rsid w:val="00DD7FD9"/>
    <w:rsid w:val="00DE4570"/>
    <w:rsid w:val="00DE707B"/>
    <w:rsid w:val="00DE7F8D"/>
    <w:rsid w:val="00DF00FE"/>
    <w:rsid w:val="00DF7357"/>
    <w:rsid w:val="00E00A26"/>
    <w:rsid w:val="00E01C80"/>
    <w:rsid w:val="00E02B3A"/>
    <w:rsid w:val="00E02D6C"/>
    <w:rsid w:val="00E0375F"/>
    <w:rsid w:val="00E03983"/>
    <w:rsid w:val="00E04739"/>
    <w:rsid w:val="00E04F8E"/>
    <w:rsid w:val="00E04FEE"/>
    <w:rsid w:val="00E0687B"/>
    <w:rsid w:val="00E06979"/>
    <w:rsid w:val="00E06A4C"/>
    <w:rsid w:val="00E07ABA"/>
    <w:rsid w:val="00E1329D"/>
    <w:rsid w:val="00E136F1"/>
    <w:rsid w:val="00E20078"/>
    <w:rsid w:val="00E20481"/>
    <w:rsid w:val="00E20FE1"/>
    <w:rsid w:val="00E21447"/>
    <w:rsid w:val="00E23B2C"/>
    <w:rsid w:val="00E245D9"/>
    <w:rsid w:val="00E24BE1"/>
    <w:rsid w:val="00E25307"/>
    <w:rsid w:val="00E25708"/>
    <w:rsid w:val="00E2775A"/>
    <w:rsid w:val="00E31FB2"/>
    <w:rsid w:val="00E36020"/>
    <w:rsid w:val="00E36C46"/>
    <w:rsid w:val="00E40539"/>
    <w:rsid w:val="00E40E8E"/>
    <w:rsid w:val="00E44330"/>
    <w:rsid w:val="00E44A08"/>
    <w:rsid w:val="00E46395"/>
    <w:rsid w:val="00E468C5"/>
    <w:rsid w:val="00E50C23"/>
    <w:rsid w:val="00E51775"/>
    <w:rsid w:val="00E52415"/>
    <w:rsid w:val="00E53B6B"/>
    <w:rsid w:val="00E53CFC"/>
    <w:rsid w:val="00E53F40"/>
    <w:rsid w:val="00E56913"/>
    <w:rsid w:val="00E57764"/>
    <w:rsid w:val="00E603D6"/>
    <w:rsid w:val="00E62317"/>
    <w:rsid w:val="00E6261B"/>
    <w:rsid w:val="00E629C5"/>
    <w:rsid w:val="00E632AB"/>
    <w:rsid w:val="00E7124F"/>
    <w:rsid w:val="00E7427B"/>
    <w:rsid w:val="00E74462"/>
    <w:rsid w:val="00E764B8"/>
    <w:rsid w:val="00E84E3D"/>
    <w:rsid w:val="00E91011"/>
    <w:rsid w:val="00E91DFB"/>
    <w:rsid w:val="00E943DF"/>
    <w:rsid w:val="00E9490F"/>
    <w:rsid w:val="00E94A1B"/>
    <w:rsid w:val="00E94ADD"/>
    <w:rsid w:val="00E9527A"/>
    <w:rsid w:val="00E968FC"/>
    <w:rsid w:val="00E97B46"/>
    <w:rsid w:val="00E97BC2"/>
    <w:rsid w:val="00EA0594"/>
    <w:rsid w:val="00EA0DE0"/>
    <w:rsid w:val="00EA45D4"/>
    <w:rsid w:val="00EA5348"/>
    <w:rsid w:val="00EB09DB"/>
    <w:rsid w:val="00EB1178"/>
    <w:rsid w:val="00EB1D11"/>
    <w:rsid w:val="00EB5F27"/>
    <w:rsid w:val="00EB7669"/>
    <w:rsid w:val="00EC073C"/>
    <w:rsid w:val="00EC12A4"/>
    <w:rsid w:val="00EC1536"/>
    <w:rsid w:val="00EC1ACA"/>
    <w:rsid w:val="00EC2AD6"/>
    <w:rsid w:val="00EC3397"/>
    <w:rsid w:val="00EC66B0"/>
    <w:rsid w:val="00EC7134"/>
    <w:rsid w:val="00ED0715"/>
    <w:rsid w:val="00ED1622"/>
    <w:rsid w:val="00ED1AD9"/>
    <w:rsid w:val="00ED3E03"/>
    <w:rsid w:val="00ED56A3"/>
    <w:rsid w:val="00ED65A1"/>
    <w:rsid w:val="00EE234B"/>
    <w:rsid w:val="00EE2A1E"/>
    <w:rsid w:val="00EE34E0"/>
    <w:rsid w:val="00EE39FC"/>
    <w:rsid w:val="00EE485D"/>
    <w:rsid w:val="00EE74C5"/>
    <w:rsid w:val="00EE7730"/>
    <w:rsid w:val="00EE7C8B"/>
    <w:rsid w:val="00EF3C1D"/>
    <w:rsid w:val="00EF5D24"/>
    <w:rsid w:val="00EF7916"/>
    <w:rsid w:val="00F007AC"/>
    <w:rsid w:val="00F0309D"/>
    <w:rsid w:val="00F039DE"/>
    <w:rsid w:val="00F04C4C"/>
    <w:rsid w:val="00F05B87"/>
    <w:rsid w:val="00F070B7"/>
    <w:rsid w:val="00F07953"/>
    <w:rsid w:val="00F11F85"/>
    <w:rsid w:val="00F12B15"/>
    <w:rsid w:val="00F13306"/>
    <w:rsid w:val="00F16D3E"/>
    <w:rsid w:val="00F17C61"/>
    <w:rsid w:val="00F17FE4"/>
    <w:rsid w:val="00F22DD0"/>
    <w:rsid w:val="00F2381B"/>
    <w:rsid w:val="00F268FC"/>
    <w:rsid w:val="00F279A1"/>
    <w:rsid w:val="00F40E2C"/>
    <w:rsid w:val="00F4103F"/>
    <w:rsid w:val="00F43A9A"/>
    <w:rsid w:val="00F43C45"/>
    <w:rsid w:val="00F44305"/>
    <w:rsid w:val="00F50B93"/>
    <w:rsid w:val="00F53128"/>
    <w:rsid w:val="00F53318"/>
    <w:rsid w:val="00F5364B"/>
    <w:rsid w:val="00F55ADD"/>
    <w:rsid w:val="00F55EAC"/>
    <w:rsid w:val="00F60AE4"/>
    <w:rsid w:val="00F61911"/>
    <w:rsid w:val="00F61C89"/>
    <w:rsid w:val="00F62027"/>
    <w:rsid w:val="00F62B7C"/>
    <w:rsid w:val="00F63F86"/>
    <w:rsid w:val="00F647D5"/>
    <w:rsid w:val="00F64B51"/>
    <w:rsid w:val="00F66839"/>
    <w:rsid w:val="00F674ED"/>
    <w:rsid w:val="00F705A3"/>
    <w:rsid w:val="00F7114B"/>
    <w:rsid w:val="00F719D2"/>
    <w:rsid w:val="00F71C34"/>
    <w:rsid w:val="00F73BF6"/>
    <w:rsid w:val="00F80024"/>
    <w:rsid w:val="00F8008E"/>
    <w:rsid w:val="00F826FE"/>
    <w:rsid w:val="00F865AA"/>
    <w:rsid w:val="00F87F73"/>
    <w:rsid w:val="00F90AFD"/>
    <w:rsid w:val="00F93C54"/>
    <w:rsid w:val="00F95B69"/>
    <w:rsid w:val="00F964B6"/>
    <w:rsid w:val="00F978D1"/>
    <w:rsid w:val="00FA17C5"/>
    <w:rsid w:val="00FA248A"/>
    <w:rsid w:val="00FA2E8E"/>
    <w:rsid w:val="00FA459E"/>
    <w:rsid w:val="00FA7B07"/>
    <w:rsid w:val="00FB0A5C"/>
    <w:rsid w:val="00FB30EB"/>
    <w:rsid w:val="00FB37A4"/>
    <w:rsid w:val="00FB3807"/>
    <w:rsid w:val="00FB3EDB"/>
    <w:rsid w:val="00FC0454"/>
    <w:rsid w:val="00FC0D82"/>
    <w:rsid w:val="00FC2070"/>
    <w:rsid w:val="00FC54E1"/>
    <w:rsid w:val="00FC5998"/>
    <w:rsid w:val="00FC7298"/>
    <w:rsid w:val="00FC73FF"/>
    <w:rsid w:val="00FD017C"/>
    <w:rsid w:val="00FD1250"/>
    <w:rsid w:val="00FD23C7"/>
    <w:rsid w:val="00FD3D43"/>
    <w:rsid w:val="00FD4384"/>
    <w:rsid w:val="00FD5EAF"/>
    <w:rsid w:val="00FD79CA"/>
    <w:rsid w:val="00FD7A08"/>
    <w:rsid w:val="00FE0BD0"/>
    <w:rsid w:val="00FE39B2"/>
    <w:rsid w:val="00FE3CB1"/>
    <w:rsid w:val="00FE4A62"/>
    <w:rsid w:val="00FF22B5"/>
    <w:rsid w:val="00FF4C93"/>
    <w:rsid w:val="00FF51B3"/>
    <w:rsid w:val="00FF6471"/>
    <w:rsid w:val="00FF7A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CA80"/>
  <w15:chartTrackingRefBased/>
  <w15:docId w15:val="{945027B9-4D96-43CC-97F7-503789AE3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7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7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4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7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47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7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7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78E"/>
    <w:rPr>
      <w:rFonts w:eastAsiaTheme="majorEastAsia" w:cstheme="majorBidi"/>
      <w:color w:val="272727" w:themeColor="text1" w:themeTint="D8"/>
    </w:rPr>
  </w:style>
  <w:style w:type="paragraph" w:styleId="Title">
    <w:name w:val="Title"/>
    <w:basedOn w:val="Normal"/>
    <w:next w:val="Normal"/>
    <w:link w:val="TitleChar"/>
    <w:uiPriority w:val="10"/>
    <w:qFormat/>
    <w:rsid w:val="007A4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78E"/>
    <w:pPr>
      <w:spacing w:before="160"/>
      <w:jc w:val="center"/>
    </w:pPr>
    <w:rPr>
      <w:i/>
      <w:iCs/>
      <w:color w:val="404040" w:themeColor="text1" w:themeTint="BF"/>
    </w:rPr>
  </w:style>
  <w:style w:type="character" w:customStyle="1" w:styleId="QuoteChar">
    <w:name w:val="Quote Char"/>
    <w:basedOn w:val="DefaultParagraphFont"/>
    <w:link w:val="Quote"/>
    <w:uiPriority w:val="29"/>
    <w:rsid w:val="007A478E"/>
    <w:rPr>
      <w:i/>
      <w:iCs/>
      <w:color w:val="404040" w:themeColor="text1" w:themeTint="BF"/>
    </w:rPr>
  </w:style>
  <w:style w:type="paragraph" w:styleId="ListParagraph">
    <w:name w:val="List Paragraph"/>
    <w:basedOn w:val="Normal"/>
    <w:uiPriority w:val="34"/>
    <w:qFormat/>
    <w:rsid w:val="007A478E"/>
    <w:pPr>
      <w:ind w:left="720"/>
      <w:contextualSpacing/>
    </w:pPr>
  </w:style>
  <w:style w:type="character" w:styleId="IntenseEmphasis">
    <w:name w:val="Intense Emphasis"/>
    <w:basedOn w:val="DefaultParagraphFont"/>
    <w:uiPriority w:val="21"/>
    <w:qFormat/>
    <w:rsid w:val="007A478E"/>
    <w:rPr>
      <w:i/>
      <w:iCs/>
      <w:color w:val="0F4761" w:themeColor="accent1" w:themeShade="BF"/>
    </w:rPr>
  </w:style>
  <w:style w:type="paragraph" w:styleId="IntenseQuote">
    <w:name w:val="Intense Quote"/>
    <w:basedOn w:val="Normal"/>
    <w:next w:val="Normal"/>
    <w:link w:val="IntenseQuoteChar"/>
    <w:uiPriority w:val="30"/>
    <w:qFormat/>
    <w:rsid w:val="007A4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78E"/>
    <w:rPr>
      <w:i/>
      <w:iCs/>
      <w:color w:val="0F4761" w:themeColor="accent1" w:themeShade="BF"/>
    </w:rPr>
  </w:style>
  <w:style w:type="character" w:styleId="IntenseReference">
    <w:name w:val="Intense Reference"/>
    <w:basedOn w:val="DefaultParagraphFont"/>
    <w:uiPriority w:val="32"/>
    <w:qFormat/>
    <w:rsid w:val="007A478E"/>
    <w:rPr>
      <w:b/>
      <w:bCs/>
      <w:smallCaps/>
      <w:color w:val="0F4761" w:themeColor="accent1" w:themeShade="BF"/>
      <w:spacing w:val="5"/>
    </w:rPr>
  </w:style>
  <w:style w:type="character" w:styleId="CommentReference">
    <w:name w:val="annotation reference"/>
    <w:basedOn w:val="DefaultParagraphFont"/>
    <w:uiPriority w:val="99"/>
    <w:semiHidden/>
    <w:unhideWhenUsed/>
    <w:rsid w:val="007A478E"/>
    <w:rPr>
      <w:sz w:val="16"/>
      <w:szCs w:val="16"/>
    </w:rPr>
  </w:style>
  <w:style w:type="paragraph" w:styleId="CommentText">
    <w:name w:val="annotation text"/>
    <w:basedOn w:val="Normal"/>
    <w:link w:val="CommentTextChar"/>
    <w:uiPriority w:val="99"/>
    <w:unhideWhenUsed/>
    <w:rsid w:val="007A478E"/>
    <w:pPr>
      <w:spacing w:line="240" w:lineRule="auto"/>
    </w:pPr>
    <w:rPr>
      <w:sz w:val="20"/>
      <w:szCs w:val="20"/>
    </w:rPr>
  </w:style>
  <w:style w:type="character" w:customStyle="1" w:styleId="CommentTextChar">
    <w:name w:val="Comment Text Char"/>
    <w:basedOn w:val="DefaultParagraphFont"/>
    <w:link w:val="CommentText"/>
    <w:uiPriority w:val="99"/>
    <w:rsid w:val="007A478E"/>
    <w:rPr>
      <w:sz w:val="20"/>
      <w:szCs w:val="20"/>
    </w:rPr>
  </w:style>
  <w:style w:type="paragraph" w:styleId="Caption">
    <w:name w:val="caption"/>
    <w:basedOn w:val="Normal"/>
    <w:next w:val="Normal"/>
    <w:uiPriority w:val="35"/>
    <w:unhideWhenUsed/>
    <w:qFormat/>
    <w:rsid w:val="007A478E"/>
    <w:pPr>
      <w:spacing w:after="200" w:line="240" w:lineRule="auto"/>
    </w:pPr>
    <w:rPr>
      <w:rFonts w:eastAsiaTheme="minorEastAsia"/>
      <w:i/>
      <w:iCs/>
      <w:color w:val="0E2841" w:themeColor="text2"/>
      <w:kern w:val="0"/>
      <w:sz w:val="18"/>
      <w:szCs w:val="18"/>
      <w14:ligatures w14:val="none"/>
    </w:rPr>
  </w:style>
  <w:style w:type="character" w:styleId="PlaceholderText">
    <w:name w:val="Placeholder Text"/>
    <w:basedOn w:val="DefaultParagraphFont"/>
    <w:uiPriority w:val="99"/>
    <w:semiHidden/>
    <w:rsid w:val="007A478E"/>
    <w:rPr>
      <w:color w:val="666666"/>
    </w:rPr>
  </w:style>
  <w:style w:type="paragraph" w:styleId="NormalWeb">
    <w:name w:val="Normal (Web)"/>
    <w:basedOn w:val="Normal"/>
    <w:uiPriority w:val="99"/>
    <w:unhideWhenUsed/>
    <w:rsid w:val="00CE5E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2394D"/>
    <w:rPr>
      <w:b/>
      <w:bCs/>
    </w:rPr>
  </w:style>
  <w:style w:type="character" w:styleId="Emphasis">
    <w:name w:val="Emphasis"/>
    <w:basedOn w:val="DefaultParagraphFont"/>
    <w:uiPriority w:val="20"/>
    <w:qFormat/>
    <w:rsid w:val="0042394D"/>
    <w:rPr>
      <w:i/>
      <w:iCs/>
    </w:rPr>
  </w:style>
  <w:style w:type="paragraph" w:styleId="CommentSubject">
    <w:name w:val="annotation subject"/>
    <w:basedOn w:val="CommentText"/>
    <w:next w:val="CommentText"/>
    <w:link w:val="CommentSubjectChar"/>
    <w:uiPriority w:val="99"/>
    <w:semiHidden/>
    <w:unhideWhenUsed/>
    <w:rsid w:val="007B7723"/>
    <w:rPr>
      <w:b/>
      <w:bCs/>
    </w:rPr>
  </w:style>
  <w:style w:type="character" w:customStyle="1" w:styleId="CommentSubjectChar">
    <w:name w:val="Comment Subject Char"/>
    <w:basedOn w:val="CommentTextChar"/>
    <w:link w:val="CommentSubject"/>
    <w:uiPriority w:val="99"/>
    <w:semiHidden/>
    <w:rsid w:val="007B7723"/>
    <w:rPr>
      <w:b/>
      <w:bCs/>
      <w:sz w:val="20"/>
      <w:szCs w:val="20"/>
    </w:rPr>
  </w:style>
  <w:style w:type="table" w:styleId="TableGrid">
    <w:name w:val="Table Grid"/>
    <w:basedOn w:val="TableNormal"/>
    <w:uiPriority w:val="39"/>
    <w:rsid w:val="00BD0048"/>
    <w:pPr>
      <w:spacing w:after="0" w:line="240" w:lineRule="auto"/>
    </w:pPr>
    <w:rPr>
      <w:rFonts w:eastAsiaTheme="minorEastAsia"/>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7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650"/>
  </w:style>
  <w:style w:type="paragraph" w:styleId="Footer">
    <w:name w:val="footer"/>
    <w:basedOn w:val="Normal"/>
    <w:link w:val="FooterChar"/>
    <w:uiPriority w:val="99"/>
    <w:unhideWhenUsed/>
    <w:rsid w:val="00DD7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650"/>
  </w:style>
  <w:style w:type="paragraph" w:styleId="TOC1">
    <w:name w:val="toc 1"/>
    <w:basedOn w:val="Normal"/>
    <w:next w:val="Normal"/>
    <w:autoRedefine/>
    <w:uiPriority w:val="39"/>
    <w:unhideWhenUsed/>
    <w:rsid w:val="008D6246"/>
    <w:pPr>
      <w:tabs>
        <w:tab w:val="left" w:pos="480"/>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BD29DB"/>
    <w:pPr>
      <w:spacing w:after="100"/>
      <w:ind w:left="240"/>
    </w:pPr>
  </w:style>
  <w:style w:type="paragraph" w:styleId="TOC3">
    <w:name w:val="toc 3"/>
    <w:basedOn w:val="Normal"/>
    <w:next w:val="Normal"/>
    <w:autoRedefine/>
    <w:uiPriority w:val="39"/>
    <w:unhideWhenUsed/>
    <w:rsid w:val="00BD29DB"/>
    <w:pPr>
      <w:spacing w:after="100"/>
      <w:ind w:left="480"/>
    </w:pPr>
  </w:style>
  <w:style w:type="character" w:styleId="Hyperlink">
    <w:name w:val="Hyperlink"/>
    <w:basedOn w:val="DefaultParagraphFont"/>
    <w:uiPriority w:val="99"/>
    <w:unhideWhenUsed/>
    <w:rsid w:val="00BD29DB"/>
    <w:rPr>
      <w:color w:val="467886" w:themeColor="hyperlink"/>
      <w:u w:val="single"/>
    </w:rPr>
  </w:style>
  <w:style w:type="paragraph" w:styleId="TableofFigures">
    <w:name w:val="table of figures"/>
    <w:basedOn w:val="Normal"/>
    <w:next w:val="Normal"/>
    <w:uiPriority w:val="99"/>
    <w:unhideWhenUsed/>
    <w:rsid w:val="00B509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6159">
      <w:marLeft w:val="0"/>
      <w:marRight w:val="0"/>
      <w:marTop w:val="0"/>
      <w:marBottom w:val="0"/>
      <w:divBdr>
        <w:top w:val="none" w:sz="0" w:space="0" w:color="auto"/>
        <w:left w:val="none" w:sz="0" w:space="0" w:color="auto"/>
        <w:bottom w:val="none" w:sz="0" w:space="0" w:color="auto"/>
        <w:right w:val="none" w:sz="0" w:space="0" w:color="auto"/>
      </w:divBdr>
    </w:div>
    <w:div w:id="3552927">
      <w:marLeft w:val="0"/>
      <w:marRight w:val="0"/>
      <w:marTop w:val="0"/>
      <w:marBottom w:val="0"/>
      <w:divBdr>
        <w:top w:val="none" w:sz="0" w:space="0" w:color="auto"/>
        <w:left w:val="none" w:sz="0" w:space="0" w:color="auto"/>
        <w:bottom w:val="none" w:sz="0" w:space="0" w:color="auto"/>
        <w:right w:val="none" w:sz="0" w:space="0" w:color="auto"/>
      </w:divBdr>
    </w:div>
    <w:div w:id="4866676">
      <w:marLeft w:val="0"/>
      <w:marRight w:val="0"/>
      <w:marTop w:val="0"/>
      <w:marBottom w:val="0"/>
      <w:divBdr>
        <w:top w:val="none" w:sz="0" w:space="0" w:color="auto"/>
        <w:left w:val="none" w:sz="0" w:space="0" w:color="auto"/>
        <w:bottom w:val="none" w:sz="0" w:space="0" w:color="auto"/>
        <w:right w:val="none" w:sz="0" w:space="0" w:color="auto"/>
      </w:divBdr>
    </w:div>
    <w:div w:id="5791365">
      <w:marLeft w:val="0"/>
      <w:marRight w:val="0"/>
      <w:marTop w:val="0"/>
      <w:marBottom w:val="0"/>
      <w:divBdr>
        <w:top w:val="none" w:sz="0" w:space="0" w:color="auto"/>
        <w:left w:val="none" w:sz="0" w:space="0" w:color="auto"/>
        <w:bottom w:val="none" w:sz="0" w:space="0" w:color="auto"/>
        <w:right w:val="none" w:sz="0" w:space="0" w:color="auto"/>
      </w:divBdr>
    </w:div>
    <w:div w:id="7369492">
      <w:marLeft w:val="0"/>
      <w:marRight w:val="0"/>
      <w:marTop w:val="0"/>
      <w:marBottom w:val="0"/>
      <w:divBdr>
        <w:top w:val="none" w:sz="0" w:space="0" w:color="auto"/>
        <w:left w:val="none" w:sz="0" w:space="0" w:color="auto"/>
        <w:bottom w:val="none" w:sz="0" w:space="0" w:color="auto"/>
        <w:right w:val="none" w:sz="0" w:space="0" w:color="auto"/>
      </w:divBdr>
    </w:div>
    <w:div w:id="8259607">
      <w:marLeft w:val="0"/>
      <w:marRight w:val="0"/>
      <w:marTop w:val="0"/>
      <w:marBottom w:val="0"/>
      <w:divBdr>
        <w:top w:val="none" w:sz="0" w:space="0" w:color="auto"/>
        <w:left w:val="none" w:sz="0" w:space="0" w:color="auto"/>
        <w:bottom w:val="none" w:sz="0" w:space="0" w:color="auto"/>
        <w:right w:val="none" w:sz="0" w:space="0" w:color="auto"/>
      </w:divBdr>
    </w:div>
    <w:div w:id="8871179">
      <w:marLeft w:val="0"/>
      <w:marRight w:val="0"/>
      <w:marTop w:val="0"/>
      <w:marBottom w:val="0"/>
      <w:divBdr>
        <w:top w:val="none" w:sz="0" w:space="0" w:color="auto"/>
        <w:left w:val="none" w:sz="0" w:space="0" w:color="auto"/>
        <w:bottom w:val="none" w:sz="0" w:space="0" w:color="auto"/>
        <w:right w:val="none" w:sz="0" w:space="0" w:color="auto"/>
      </w:divBdr>
    </w:div>
    <w:div w:id="10035156">
      <w:marLeft w:val="0"/>
      <w:marRight w:val="0"/>
      <w:marTop w:val="0"/>
      <w:marBottom w:val="0"/>
      <w:divBdr>
        <w:top w:val="none" w:sz="0" w:space="0" w:color="auto"/>
        <w:left w:val="none" w:sz="0" w:space="0" w:color="auto"/>
        <w:bottom w:val="none" w:sz="0" w:space="0" w:color="auto"/>
        <w:right w:val="none" w:sz="0" w:space="0" w:color="auto"/>
      </w:divBdr>
    </w:div>
    <w:div w:id="10617756">
      <w:marLeft w:val="0"/>
      <w:marRight w:val="0"/>
      <w:marTop w:val="0"/>
      <w:marBottom w:val="0"/>
      <w:divBdr>
        <w:top w:val="none" w:sz="0" w:space="0" w:color="auto"/>
        <w:left w:val="none" w:sz="0" w:space="0" w:color="auto"/>
        <w:bottom w:val="none" w:sz="0" w:space="0" w:color="auto"/>
        <w:right w:val="none" w:sz="0" w:space="0" w:color="auto"/>
      </w:divBdr>
    </w:div>
    <w:div w:id="11229264">
      <w:marLeft w:val="0"/>
      <w:marRight w:val="0"/>
      <w:marTop w:val="0"/>
      <w:marBottom w:val="0"/>
      <w:divBdr>
        <w:top w:val="none" w:sz="0" w:space="0" w:color="auto"/>
        <w:left w:val="none" w:sz="0" w:space="0" w:color="auto"/>
        <w:bottom w:val="none" w:sz="0" w:space="0" w:color="auto"/>
        <w:right w:val="none" w:sz="0" w:space="0" w:color="auto"/>
      </w:divBdr>
    </w:div>
    <w:div w:id="11684257">
      <w:marLeft w:val="0"/>
      <w:marRight w:val="0"/>
      <w:marTop w:val="0"/>
      <w:marBottom w:val="0"/>
      <w:divBdr>
        <w:top w:val="none" w:sz="0" w:space="0" w:color="auto"/>
        <w:left w:val="none" w:sz="0" w:space="0" w:color="auto"/>
        <w:bottom w:val="none" w:sz="0" w:space="0" w:color="auto"/>
        <w:right w:val="none" w:sz="0" w:space="0" w:color="auto"/>
      </w:divBdr>
    </w:div>
    <w:div w:id="12268046">
      <w:marLeft w:val="0"/>
      <w:marRight w:val="0"/>
      <w:marTop w:val="0"/>
      <w:marBottom w:val="0"/>
      <w:divBdr>
        <w:top w:val="none" w:sz="0" w:space="0" w:color="auto"/>
        <w:left w:val="none" w:sz="0" w:space="0" w:color="auto"/>
        <w:bottom w:val="none" w:sz="0" w:space="0" w:color="auto"/>
        <w:right w:val="none" w:sz="0" w:space="0" w:color="auto"/>
      </w:divBdr>
    </w:div>
    <w:div w:id="15040337">
      <w:marLeft w:val="0"/>
      <w:marRight w:val="0"/>
      <w:marTop w:val="0"/>
      <w:marBottom w:val="0"/>
      <w:divBdr>
        <w:top w:val="none" w:sz="0" w:space="0" w:color="auto"/>
        <w:left w:val="none" w:sz="0" w:space="0" w:color="auto"/>
        <w:bottom w:val="none" w:sz="0" w:space="0" w:color="auto"/>
        <w:right w:val="none" w:sz="0" w:space="0" w:color="auto"/>
      </w:divBdr>
    </w:div>
    <w:div w:id="15737844">
      <w:marLeft w:val="0"/>
      <w:marRight w:val="0"/>
      <w:marTop w:val="0"/>
      <w:marBottom w:val="0"/>
      <w:divBdr>
        <w:top w:val="none" w:sz="0" w:space="0" w:color="auto"/>
        <w:left w:val="none" w:sz="0" w:space="0" w:color="auto"/>
        <w:bottom w:val="none" w:sz="0" w:space="0" w:color="auto"/>
        <w:right w:val="none" w:sz="0" w:space="0" w:color="auto"/>
      </w:divBdr>
    </w:div>
    <w:div w:id="16660242">
      <w:marLeft w:val="0"/>
      <w:marRight w:val="0"/>
      <w:marTop w:val="0"/>
      <w:marBottom w:val="0"/>
      <w:divBdr>
        <w:top w:val="none" w:sz="0" w:space="0" w:color="auto"/>
        <w:left w:val="none" w:sz="0" w:space="0" w:color="auto"/>
        <w:bottom w:val="none" w:sz="0" w:space="0" w:color="auto"/>
        <w:right w:val="none" w:sz="0" w:space="0" w:color="auto"/>
      </w:divBdr>
    </w:div>
    <w:div w:id="17049031">
      <w:marLeft w:val="0"/>
      <w:marRight w:val="0"/>
      <w:marTop w:val="0"/>
      <w:marBottom w:val="0"/>
      <w:divBdr>
        <w:top w:val="none" w:sz="0" w:space="0" w:color="auto"/>
        <w:left w:val="none" w:sz="0" w:space="0" w:color="auto"/>
        <w:bottom w:val="none" w:sz="0" w:space="0" w:color="auto"/>
        <w:right w:val="none" w:sz="0" w:space="0" w:color="auto"/>
      </w:divBdr>
    </w:div>
    <w:div w:id="17972038">
      <w:marLeft w:val="0"/>
      <w:marRight w:val="0"/>
      <w:marTop w:val="0"/>
      <w:marBottom w:val="0"/>
      <w:divBdr>
        <w:top w:val="none" w:sz="0" w:space="0" w:color="auto"/>
        <w:left w:val="none" w:sz="0" w:space="0" w:color="auto"/>
        <w:bottom w:val="none" w:sz="0" w:space="0" w:color="auto"/>
        <w:right w:val="none" w:sz="0" w:space="0" w:color="auto"/>
      </w:divBdr>
    </w:div>
    <w:div w:id="18285762">
      <w:marLeft w:val="0"/>
      <w:marRight w:val="0"/>
      <w:marTop w:val="0"/>
      <w:marBottom w:val="0"/>
      <w:divBdr>
        <w:top w:val="none" w:sz="0" w:space="0" w:color="auto"/>
        <w:left w:val="none" w:sz="0" w:space="0" w:color="auto"/>
        <w:bottom w:val="none" w:sz="0" w:space="0" w:color="auto"/>
        <w:right w:val="none" w:sz="0" w:space="0" w:color="auto"/>
      </w:divBdr>
    </w:div>
    <w:div w:id="20018174">
      <w:marLeft w:val="0"/>
      <w:marRight w:val="0"/>
      <w:marTop w:val="0"/>
      <w:marBottom w:val="0"/>
      <w:divBdr>
        <w:top w:val="none" w:sz="0" w:space="0" w:color="auto"/>
        <w:left w:val="none" w:sz="0" w:space="0" w:color="auto"/>
        <w:bottom w:val="none" w:sz="0" w:space="0" w:color="auto"/>
        <w:right w:val="none" w:sz="0" w:space="0" w:color="auto"/>
      </w:divBdr>
    </w:div>
    <w:div w:id="20937114">
      <w:marLeft w:val="0"/>
      <w:marRight w:val="0"/>
      <w:marTop w:val="0"/>
      <w:marBottom w:val="0"/>
      <w:divBdr>
        <w:top w:val="none" w:sz="0" w:space="0" w:color="auto"/>
        <w:left w:val="none" w:sz="0" w:space="0" w:color="auto"/>
        <w:bottom w:val="none" w:sz="0" w:space="0" w:color="auto"/>
        <w:right w:val="none" w:sz="0" w:space="0" w:color="auto"/>
      </w:divBdr>
    </w:div>
    <w:div w:id="21177838">
      <w:marLeft w:val="0"/>
      <w:marRight w:val="0"/>
      <w:marTop w:val="0"/>
      <w:marBottom w:val="0"/>
      <w:divBdr>
        <w:top w:val="none" w:sz="0" w:space="0" w:color="auto"/>
        <w:left w:val="none" w:sz="0" w:space="0" w:color="auto"/>
        <w:bottom w:val="none" w:sz="0" w:space="0" w:color="auto"/>
        <w:right w:val="none" w:sz="0" w:space="0" w:color="auto"/>
      </w:divBdr>
    </w:div>
    <w:div w:id="21244884">
      <w:marLeft w:val="0"/>
      <w:marRight w:val="0"/>
      <w:marTop w:val="0"/>
      <w:marBottom w:val="0"/>
      <w:divBdr>
        <w:top w:val="none" w:sz="0" w:space="0" w:color="auto"/>
        <w:left w:val="none" w:sz="0" w:space="0" w:color="auto"/>
        <w:bottom w:val="none" w:sz="0" w:space="0" w:color="auto"/>
        <w:right w:val="none" w:sz="0" w:space="0" w:color="auto"/>
      </w:divBdr>
    </w:div>
    <w:div w:id="22176934">
      <w:marLeft w:val="0"/>
      <w:marRight w:val="0"/>
      <w:marTop w:val="0"/>
      <w:marBottom w:val="0"/>
      <w:divBdr>
        <w:top w:val="none" w:sz="0" w:space="0" w:color="auto"/>
        <w:left w:val="none" w:sz="0" w:space="0" w:color="auto"/>
        <w:bottom w:val="none" w:sz="0" w:space="0" w:color="auto"/>
        <w:right w:val="none" w:sz="0" w:space="0" w:color="auto"/>
      </w:divBdr>
    </w:div>
    <w:div w:id="22748170">
      <w:marLeft w:val="0"/>
      <w:marRight w:val="0"/>
      <w:marTop w:val="0"/>
      <w:marBottom w:val="0"/>
      <w:divBdr>
        <w:top w:val="none" w:sz="0" w:space="0" w:color="auto"/>
        <w:left w:val="none" w:sz="0" w:space="0" w:color="auto"/>
        <w:bottom w:val="none" w:sz="0" w:space="0" w:color="auto"/>
        <w:right w:val="none" w:sz="0" w:space="0" w:color="auto"/>
      </w:divBdr>
    </w:div>
    <w:div w:id="23216720">
      <w:marLeft w:val="0"/>
      <w:marRight w:val="0"/>
      <w:marTop w:val="0"/>
      <w:marBottom w:val="0"/>
      <w:divBdr>
        <w:top w:val="none" w:sz="0" w:space="0" w:color="auto"/>
        <w:left w:val="none" w:sz="0" w:space="0" w:color="auto"/>
        <w:bottom w:val="none" w:sz="0" w:space="0" w:color="auto"/>
        <w:right w:val="none" w:sz="0" w:space="0" w:color="auto"/>
      </w:divBdr>
    </w:div>
    <w:div w:id="26563413">
      <w:marLeft w:val="0"/>
      <w:marRight w:val="0"/>
      <w:marTop w:val="0"/>
      <w:marBottom w:val="0"/>
      <w:divBdr>
        <w:top w:val="none" w:sz="0" w:space="0" w:color="auto"/>
        <w:left w:val="none" w:sz="0" w:space="0" w:color="auto"/>
        <w:bottom w:val="none" w:sz="0" w:space="0" w:color="auto"/>
        <w:right w:val="none" w:sz="0" w:space="0" w:color="auto"/>
      </w:divBdr>
    </w:div>
    <w:div w:id="26758392">
      <w:marLeft w:val="0"/>
      <w:marRight w:val="0"/>
      <w:marTop w:val="0"/>
      <w:marBottom w:val="0"/>
      <w:divBdr>
        <w:top w:val="none" w:sz="0" w:space="0" w:color="auto"/>
        <w:left w:val="none" w:sz="0" w:space="0" w:color="auto"/>
        <w:bottom w:val="none" w:sz="0" w:space="0" w:color="auto"/>
        <w:right w:val="none" w:sz="0" w:space="0" w:color="auto"/>
      </w:divBdr>
    </w:div>
    <w:div w:id="28652183">
      <w:marLeft w:val="0"/>
      <w:marRight w:val="0"/>
      <w:marTop w:val="0"/>
      <w:marBottom w:val="0"/>
      <w:divBdr>
        <w:top w:val="none" w:sz="0" w:space="0" w:color="auto"/>
        <w:left w:val="none" w:sz="0" w:space="0" w:color="auto"/>
        <w:bottom w:val="none" w:sz="0" w:space="0" w:color="auto"/>
        <w:right w:val="none" w:sz="0" w:space="0" w:color="auto"/>
      </w:divBdr>
    </w:div>
    <w:div w:id="28992742">
      <w:marLeft w:val="0"/>
      <w:marRight w:val="0"/>
      <w:marTop w:val="0"/>
      <w:marBottom w:val="0"/>
      <w:divBdr>
        <w:top w:val="none" w:sz="0" w:space="0" w:color="auto"/>
        <w:left w:val="none" w:sz="0" w:space="0" w:color="auto"/>
        <w:bottom w:val="none" w:sz="0" w:space="0" w:color="auto"/>
        <w:right w:val="none" w:sz="0" w:space="0" w:color="auto"/>
      </w:divBdr>
    </w:div>
    <w:div w:id="29110578">
      <w:marLeft w:val="0"/>
      <w:marRight w:val="0"/>
      <w:marTop w:val="0"/>
      <w:marBottom w:val="0"/>
      <w:divBdr>
        <w:top w:val="none" w:sz="0" w:space="0" w:color="auto"/>
        <w:left w:val="none" w:sz="0" w:space="0" w:color="auto"/>
        <w:bottom w:val="none" w:sz="0" w:space="0" w:color="auto"/>
        <w:right w:val="none" w:sz="0" w:space="0" w:color="auto"/>
      </w:divBdr>
    </w:div>
    <w:div w:id="30618248">
      <w:marLeft w:val="0"/>
      <w:marRight w:val="0"/>
      <w:marTop w:val="0"/>
      <w:marBottom w:val="0"/>
      <w:divBdr>
        <w:top w:val="none" w:sz="0" w:space="0" w:color="auto"/>
        <w:left w:val="none" w:sz="0" w:space="0" w:color="auto"/>
        <w:bottom w:val="none" w:sz="0" w:space="0" w:color="auto"/>
        <w:right w:val="none" w:sz="0" w:space="0" w:color="auto"/>
      </w:divBdr>
    </w:div>
    <w:div w:id="32459573">
      <w:marLeft w:val="0"/>
      <w:marRight w:val="0"/>
      <w:marTop w:val="0"/>
      <w:marBottom w:val="0"/>
      <w:divBdr>
        <w:top w:val="none" w:sz="0" w:space="0" w:color="auto"/>
        <w:left w:val="none" w:sz="0" w:space="0" w:color="auto"/>
        <w:bottom w:val="none" w:sz="0" w:space="0" w:color="auto"/>
        <w:right w:val="none" w:sz="0" w:space="0" w:color="auto"/>
      </w:divBdr>
    </w:div>
    <w:div w:id="32507833">
      <w:marLeft w:val="0"/>
      <w:marRight w:val="0"/>
      <w:marTop w:val="0"/>
      <w:marBottom w:val="0"/>
      <w:divBdr>
        <w:top w:val="none" w:sz="0" w:space="0" w:color="auto"/>
        <w:left w:val="none" w:sz="0" w:space="0" w:color="auto"/>
        <w:bottom w:val="none" w:sz="0" w:space="0" w:color="auto"/>
        <w:right w:val="none" w:sz="0" w:space="0" w:color="auto"/>
      </w:divBdr>
    </w:div>
    <w:div w:id="32537301">
      <w:marLeft w:val="0"/>
      <w:marRight w:val="0"/>
      <w:marTop w:val="0"/>
      <w:marBottom w:val="0"/>
      <w:divBdr>
        <w:top w:val="none" w:sz="0" w:space="0" w:color="auto"/>
        <w:left w:val="none" w:sz="0" w:space="0" w:color="auto"/>
        <w:bottom w:val="none" w:sz="0" w:space="0" w:color="auto"/>
        <w:right w:val="none" w:sz="0" w:space="0" w:color="auto"/>
      </w:divBdr>
    </w:div>
    <w:div w:id="33506459">
      <w:marLeft w:val="0"/>
      <w:marRight w:val="0"/>
      <w:marTop w:val="0"/>
      <w:marBottom w:val="0"/>
      <w:divBdr>
        <w:top w:val="none" w:sz="0" w:space="0" w:color="auto"/>
        <w:left w:val="none" w:sz="0" w:space="0" w:color="auto"/>
        <w:bottom w:val="none" w:sz="0" w:space="0" w:color="auto"/>
        <w:right w:val="none" w:sz="0" w:space="0" w:color="auto"/>
      </w:divBdr>
    </w:div>
    <w:div w:id="34042863">
      <w:marLeft w:val="0"/>
      <w:marRight w:val="0"/>
      <w:marTop w:val="0"/>
      <w:marBottom w:val="0"/>
      <w:divBdr>
        <w:top w:val="none" w:sz="0" w:space="0" w:color="auto"/>
        <w:left w:val="none" w:sz="0" w:space="0" w:color="auto"/>
        <w:bottom w:val="none" w:sz="0" w:space="0" w:color="auto"/>
        <w:right w:val="none" w:sz="0" w:space="0" w:color="auto"/>
      </w:divBdr>
    </w:div>
    <w:div w:id="34698675">
      <w:marLeft w:val="0"/>
      <w:marRight w:val="0"/>
      <w:marTop w:val="0"/>
      <w:marBottom w:val="0"/>
      <w:divBdr>
        <w:top w:val="none" w:sz="0" w:space="0" w:color="auto"/>
        <w:left w:val="none" w:sz="0" w:space="0" w:color="auto"/>
        <w:bottom w:val="none" w:sz="0" w:space="0" w:color="auto"/>
        <w:right w:val="none" w:sz="0" w:space="0" w:color="auto"/>
      </w:divBdr>
    </w:div>
    <w:div w:id="35395235">
      <w:marLeft w:val="0"/>
      <w:marRight w:val="0"/>
      <w:marTop w:val="0"/>
      <w:marBottom w:val="0"/>
      <w:divBdr>
        <w:top w:val="none" w:sz="0" w:space="0" w:color="auto"/>
        <w:left w:val="none" w:sz="0" w:space="0" w:color="auto"/>
        <w:bottom w:val="none" w:sz="0" w:space="0" w:color="auto"/>
        <w:right w:val="none" w:sz="0" w:space="0" w:color="auto"/>
      </w:divBdr>
    </w:div>
    <w:div w:id="35548525">
      <w:marLeft w:val="0"/>
      <w:marRight w:val="0"/>
      <w:marTop w:val="0"/>
      <w:marBottom w:val="0"/>
      <w:divBdr>
        <w:top w:val="none" w:sz="0" w:space="0" w:color="auto"/>
        <w:left w:val="none" w:sz="0" w:space="0" w:color="auto"/>
        <w:bottom w:val="none" w:sz="0" w:space="0" w:color="auto"/>
        <w:right w:val="none" w:sz="0" w:space="0" w:color="auto"/>
      </w:divBdr>
    </w:div>
    <w:div w:id="35551524">
      <w:marLeft w:val="0"/>
      <w:marRight w:val="0"/>
      <w:marTop w:val="0"/>
      <w:marBottom w:val="0"/>
      <w:divBdr>
        <w:top w:val="none" w:sz="0" w:space="0" w:color="auto"/>
        <w:left w:val="none" w:sz="0" w:space="0" w:color="auto"/>
        <w:bottom w:val="none" w:sz="0" w:space="0" w:color="auto"/>
        <w:right w:val="none" w:sz="0" w:space="0" w:color="auto"/>
      </w:divBdr>
    </w:div>
    <w:div w:id="35661482">
      <w:marLeft w:val="0"/>
      <w:marRight w:val="0"/>
      <w:marTop w:val="0"/>
      <w:marBottom w:val="0"/>
      <w:divBdr>
        <w:top w:val="none" w:sz="0" w:space="0" w:color="auto"/>
        <w:left w:val="none" w:sz="0" w:space="0" w:color="auto"/>
        <w:bottom w:val="none" w:sz="0" w:space="0" w:color="auto"/>
        <w:right w:val="none" w:sz="0" w:space="0" w:color="auto"/>
      </w:divBdr>
    </w:div>
    <w:div w:id="35741443">
      <w:marLeft w:val="0"/>
      <w:marRight w:val="0"/>
      <w:marTop w:val="0"/>
      <w:marBottom w:val="0"/>
      <w:divBdr>
        <w:top w:val="none" w:sz="0" w:space="0" w:color="auto"/>
        <w:left w:val="none" w:sz="0" w:space="0" w:color="auto"/>
        <w:bottom w:val="none" w:sz="0" w:space="0" w:color="auto"/>
        <w:right w:val="none" w:sz="0" w:space="0" w:color="auto"/>
      </w:divBdr>
    </w:div>
    <w:div w:id="36321303">
      <w:marLeft w:val="0"/>
      <w:marRight w:val="0"/>
      <w:marTop w:val="0"/>
      <w:marBottom w:val="0"/>
      <w:divBdr>
        <w:top w:val="none" w:sz="0" w:space="0" w:color="auto"/>
        <w:left w:val="none" w:sz="0" w:space="0" w:color="auto"/>
        <w:bottom w:val="none" w:sz="0" w:space="0" w:color="auto"/>
        <w:right w:val="none" w:sz="0" w:space="0" w:color="auto"/>
      </w:divBdr>
    </w:div>
    <w:div w:id="36392509">
      <w:marLeft w:val="0"/>
      <w:marRight w:val="0"/>
      <w:marTop w:val="0"/>
      <w:marBottom w:val="0"/>
      <w:divBdr>
        <w:top w:val="none" w:sz="0" w:space="0" w:color="auto"/>
        <w:left w:val="none" w:sz="0" w:space="0" w:color="auto"/>
        <w:bottom w:val="none" w:sz="0" w:space="0" w:color="auto"/>
        <w:right w:val="none" w:sz="0" w:space="0" w:color="auto"/>
      </w:divBdr>
    </w:div>
    <w:div w:id="37753200">
      <w:marLeft w:val="0"/>
      <w:marRight w:val="0"/>
      <w:marTop w:val="0"/>
      <w:marBottom w:val="0"/>
      <w:divBdr>
        <w:top w:val="none" w:sz="0" w:space="0" w:color="auto"/>
        <w:left w:val="none" w:sz="0" w:space="0" w:color="auto"/>
        <w:bottom w:val="none" w:sz="0" w:space="0" w:color="auto"/>
        <w:right w:val="none" w:sz="0" w:space="0" w:color="auto"/>
      </w:divBdr>
    </w:div>
    <w:div w:id="38167196">
      <w:marLeft w:val="0"/>
      <w:marRight w:val="0"/>
      <w:marTop w:val="0"/>
      <w:marBottom w:val="0"/>
      <w:divBdr>
        <w:top w:val="none" w:sz="0" w:space="0" w:color="auto"/>
        <w:left w:val="none" w:sz="0" w:space="0" w:color="auto"/>
        <w:bottom w:val="none" w:sz="0" w:space="0" w:color="auto"/>
        <w:right w:val="none" w:sz="0" w:space="0" w:color="auto"/>
      </w:divBdr>
    </w:div>
    <w:div w:id="38945947">
      <w:marLeft w:val="0"/>
      <w:marRight w:val="0"/>
      <w:marTop w:val="0"/>
      <w:marBottom w:val="0"/>
      <w:divBdr>
        <w:top w:val="none" w:sz="0" w:space="0" w:color="auto"/>
        <w:left w:val="none" w:sz="0" w:space="0" w:color="auto"/>
        <w:bottom w:val="none" w:sz="0" w:space="0" w:color="auto"/>
        <w:right w:val="none" w:sz="0" w:space="0" w:color="auto"/>
      </w:divBdr>
    </w:div>
    <w:div w:id="39133420">
      <w:marLeft w:val="0"/>
      <w:marRight w:val="0"/>
      <w:marTop w:val="0"/>
      <w:marBottom w:val="0"/>
      <w:divBdr>
        <w:top w:val="none" w:sz="0" w:space="0" w:color="auto"/>
        <w:left w:val="none" w:sz="0" w:space="0" w:color="auto"/>
        <w:bottom w:val="none" w:sz="0" w:space="0" w:color="auto"/>
        <w:right w:val="none" w:sz="0" w:space="0" w:color="auto"/>
      </w:divBdr>
    </w:div>
    <w:div w:id="39942756">
      <w:marLeft w:val="0"/>
      <w:marRight w:val="0"/>
      <w:marTop w:val="0"/>
      <w:marBottom w:val="0"/>
      <w:divBdr>
        <w:top w:val="none" w:sz="0" w:space="0" w:color="auto"/>
        <w:left w:val="none" w:sz="0" w:space="0" w:color="auto"/>
        <w:bottom w:val="none" w:sz="0" w:space="0" w:color="auto"/>
        <w:right w:val="none" w:sz="0" w:space="0" w:color="auto"/>
      </w:divBdr>
    </w:div>
    <w:div w:id="40522568">
      <w:marLeft w:val="0"/>
      <w:marRight w:val="0"/>
      <w:marTop w:val="0"/>
      <w:marBottom w:val="0"/>
      <w:divBdr>
        <w:top w:val="none" w:sz="0" w:space="0" w:color="auto"/>
        <w:left w:val="none" w:sz="0" w:space="0" w:color="auto"/>
        <w:bottom w:val="none" w:sz="0" w:space="0" w:color="auto"/>
        <w:right w:val="none" w:sz="0" w:space="0" w:color="auto"/>
      </w:divBdr>
    </w:div>
    <w:div w:id="41029174">
      <w:marLeft w:val="0"/>
      <w:marRight w:val="0"/>
      <w:marTop w:val="0"/>
      <w:marBottom w:val="0"/>
      <w:divBdr>
        <w:top w:val="none" w:sz="0" w:space="0" w:color="auto"/>
        <w:left w:val="none" w:sz="0" w:space="0" w:color="auto"/>
        <w:bottom w:val="none" w:sz="0" w:space="0" w:color="auto"/>
        <w:right w:val="none" w:sz="0" w:space="0" w:color="auto"/>
      </w:divBdr>
    </w:div>
    <w:div w:id="41683425">
      <w:marLeft w:val="0"/>
      <w:marRight w:val="0"/>
      <w:marTop w:val="0"/>
      <w:marBottom w:val="0"/>
      <w:divBdr>
        <w:top w:val="none" w:sz="0" w:space="0" w:color="auto"/>
        <w:left w:val="none" w:sz="0" w:space="0" w:color="auto"/>
        <w:bottom w:val="none" w:sz="0" w:space="0" w:color="auto"/>
        <w:right w:val="none" w:sz="0" w:space="0" w:color="auto"/>
      </w:divBdr>
    </w:div>
    <w:div w:id="43213766">
      <w:marLeft w:val="0"/>
      <w:marRight w:val="0"/>
      <w:marTop w:val="0"/>
      <w:marBottom w:val="0"/>
      <w:divBdr>
        <w:top w:val="none" w:sz="0" w:space="0" w:color="auto"/>
        <w:left w:val="none" w:sz="0" w:space="0" w:color="auto"/>
        <w:bottom w:val="none" w:sz="0" w:space="0" w:color="auto"/>
        <w:right w:val="none" w:sz="0" w:space="0" w:color="auto"/>
      </w:divBdr>
    </w:div>
    <w:div w:id="44961254">
      <w:marLeft w:val="0"/>
      <w:marRight w:val="0"/>
      <w:marTop w:val="0"/>
      <w:marBottom w:val="0"/>
      <w:divBdr>
        <w:top w:val="none" w:sz="0" w:space="0" w:color="auto"/>
        <w:left w:val="none" w:sz="0" w:space="0" w:color="auto"/>
        <w:bottom w:val="none" w:sz="0" w:space="0" w:color="auto"/>
        <w:right w:val="none" w:sz="0" w:space="0" w:color="auto"/>
      </w:divBdr>
    </w:div>
    <w:div w:id="45960505">
      <w:marLeft w:val="0"/>
      <w:marRight w:val="0"/>
      <w:marTop w:val="0"/>
      <w:marBottom w:val="0"/>
      <w:divBdr>
        <w:top w:val="none" w:sz="0" w:space="0" w:color="auto"/>
        <w:left w:val="none" w:sz="0" w:space="0" w:color="auto"/>
        <w:bottom w:val="none" w:sz="0" w:space="0" w:color="auto"/>
        <w:right w:val="none" w:sz="0" w:space="0" w:color="auto"/>
      </w:divBdr>
    </w:div>
    <w:div w:id="46103837">
      <w:marLeft w:val="0"/>
      <w:marRight w:val="0"/>
      <w:marTop w:val="0"/>
      <w:marBottom w:val="0"/>
      <w:divBdr>
        <w:top w:val="none" w:sz="0" w:space="0" w:color="auto"/>
        <w:left w:val="none" w:sz="0" w:space="0" w:color="auto"/>
        <w:bottom w:val="none" w:sz="0" w:space="0" w:color="auto"/>
        <w:right w:val="none" w:sz="0" w:space="0" w:color="auto"/>
      </w:divBdr>
    </w:div>
    <w:div w:id="46413192">
      <w:marLeft w:val="0"/>
      <w:marRight w:val="0"/>
      <w:marTop w:val="0"/>
      <w:marBottom w:val="0"/>
      <w:divBdr>
        <w:top w:val="none" w:sz="0" w:space="0" w:color="auto"/>
        <w:left w:val="none" w:sz="0" w:space="0" w:color="auto"/>
        <w:bottom w:val="none" w:sz="0" w:space="0" w:color="auto"/>
        <w:right w:val="none" w:sz="0" w:space="0" w:color="auto"/>
      </w:divBdr>
    </w:div>
    <w:div w:id="47539645">
      <w:marLeft w:val="0"/>
      <w:marRight w:val="0"/>
      <w:marTop w:val="0"/>
      <w:marBottom w:val="0"/>
      <w:divBdr>
        <w:top w:val="none" w:sz="0" w:space="0" w:color="auto"/>
        <w:left w:val="none" w:sz="0" w:space="0" w:color="auto"/>
        <w:bottom w:val="none" w:sz="0" w:space="0" w:color="auto"/>
        <w:right w:val="none" w:sz="0" w:space="0" w:color="auto"/>
      </w:divBdr>
    </w:div>
    <w:div w:id="47730589">
      <w:marLeft w:val="0"/>
      <w:marRight w:val="0"/>
      <w:marTop w:val="0"/>
      <w:marBottom w:val="0"/>
      <w:divBdr>
        <w:top w:val="none" w:sz="0" w:space="0" w:color="auto"/>
        <w:left w:val="none" w:sz="0" w:space="0" w:color="auto"/>
        <w:bottom w:val="none" w:sz="0" w:space="0" w:color="auto"/>
        <w:right w:val="none" w:sz="0" w:space="0" w:color="auto"/>
      </w:divBdr>
    </w:div>
    <w:div w:id="49312246">
      <w:marLeft w:val="0"/>
      <w:marRight w:val="0"/>
      <w:marTop w:val="0"/>
      <w:marBottom w:val="0"/>
      <w:divBdr>
        <w:top w:val="none" w:sz="0" w:space="0" w:color="auto"/>
        <w:left w:val="none" w:sz="0" w:space="0" w:color="auto"/>
        <w:bottom w:val="none" w:sz="0" w:space="0" w:color="auto"/>
        <w:right w:val="none" w:sz="0" w:space="0" w:color="auto"/>
      </w:divBdr>
    </w:div>
    <w:div w:id="50740992">
      <w:marLeft w:val="0"/>
      <w:marRight w:val="0"/>
      <w:marTop w:val="0"/>
      <w:marBottom w:val="0"/>
      <w:divBdr>
        <w:top w:val="none" w:sz="0" w:space="0" w:color="auto"/>
        <w:left w:val="none" w:sz="0" w:space="0" w:color="auto"/>
        <w:bottom w:val="none" w:sz="0" w:space="0" w:color="auto"/>
        <w:right w:val="none" w:sz="0" w:space="0" w:color="auto"/>
      </w:divBdr>
    </w:div>
    <w:div w:id="51081157">
      <w:marLeft w:val="0"/>
      <w:marRight w:val="0"/>
      <w:marTop w:val="0"/>
      <w:marBottom w:val="0"/>
      <w:divBdr>
        <w:top w:val="none" w:sz="0" w:space="0" w:color="auto"/>
        <w:left w:val="none" w:sz="0" w:space="0" w:color="auto"/>
        <w:bottom w:val="none" w:sz="0" w:space="0" w:color="auto"/>
        <w:right w:val="none" w:sz="0" w:space="0" w:color="auto"/>
      </w:divBdr>
    </w:div>
    <w:div w:id="51662443">
      <w:marLeft w:val="0"/>
      <w:marRight w:val="0"/>
      <w:marTop w:val="0"/>
      <w:marBottom w:val="0"/>
      <w:divBdr>
        <w:top w:val="none" w:sz="0" w:space="0" w:color="auto"/>
        <w:left w:val="none" w:sz="0" w:space="0" w:color="auto"/>
        <w:bottom w:val="none" w:sz="0" w:space="0" w:color="auto"/>
        <w:right w:val="none" w:sz="0" w:space="0" w:color="auto"/>
      </w:divBdr>
    </w:div>
    <w:div w:id="54090874">
      <w:marLeft w:val="0"/>
      <w:marRight w:val="0"/>
      <w:marTop w:val="0"/>
      <w:marBottom w:val="0"/>
      <w:divBdr>
        <w:top w:val="none" w:sz="0" w:space="0" w:color="auto"/>
        <w:left w:val="none" w:sz="0" w:space="0" w:color="auto"/>
        <w:bottom w:val="none" w:sz="0" w:space="0" w:color="auto"/>
        <w:right w:val="none" w:sz="0" w:space="0" w:color="auto"/>
      </w:divBdr>
    </w:div>
    <w:div w:id="57290002">
      <w:marLeft w:val="0"/>
      <w:marRight w:val="0"/>
      <w:marTop w:val="0"/>
      <w:marBottom w:val="0"/>
      <w:divBdr>
        <w:top w:val="none" w:sz="0" w:space="0" w:color="auto"/>
        <w:left w:val="none" w:sz="0" w:space="0" w:color="auto"/>
        <w:bottom w:val="none" w:sz="0" w:space="0" w:color="auto"/>
        <w:right w:val="none" w:sz="0" w:space="0" w:color="auto"/>
      </w:divBdr>
    </w:div>
    <w:div w:id="57367429">
      <w:marLeft w:val="0"/>
      <w:marRight w:val="0"/>
      <w:marTop w:val="0"/>
      <w:marBottom w:val="0"/>
      <w:divBdr>
        <w:top w:val="none" w:sz="0" w:space="0" w:color="auto"/>
        <w:left w:val="none" w:sz="0" w:space="0" w:color="auto"/>
        <w:bottom w:val="none" w:sz="0" w:space="0" w:color="auto"/>
        <w:right w:val="none" w:sz="0" w:space="0" w:color="auto"/>
      </w:divBdr>
    </w:div>
    <w:div w:id="57559889">
      <w:marLeft w:val="0"/>
      <w:marRight w:val="0"/>
      <w:marTop w:val="0"/>
      <w:marBottom w:val="0"/>
      <w:divBdr>
        <w:top w:val="none" w:sz="0" w:space="0" w:color="auto"/>
        <w:left w:val="none" w:sz="0" w:space="0" w:color="auto"/>
        <w:bottom w:val="none" w:sz="0" w:space="0" w:color="auto"/>
        <w:right w:val="none" w:sz="0" w:space="0" w:color="auto"/>
      </w:divBdr>
    </w:div>
    <w:div w:id="57829774">
      <w:marLeft w:val="0"/>
      <w:marRight w:val="0"/>
      <w:marTop w:val="0"/>
      <w:marBottom w:val="0"/>
      <w:divBdr>
        <w:top w:val="none" w:sz="0" w:space="0" w:color="auto"/>
        <w:left w:val="none" w:sz="0" w:space="0" w:color="auto"/>
        <w:bottom w:val="none" w:sz="0" w:space="0" w:color="auto"/>
        <w:right w:val="none" w:sz="0" w:space="0" w:color="auto"/>
      </w:divBdr>
    </w:div>
    <w:div w:id="59058956">
      <w:marLeft w:val="0"/>
      <w:marRight w:val="0"/>
      <w:marTop w:val="0"/>
      <w:marBottom w:val="0"/>
      <w:divBdr>
        <w:top w:val="none" w:sz="0" w:space="0" w:color="auto"/>
        <w:left w:val="none" w:sz="0" w:space="0" w:color="auto"/>
        <w:bottom w:val="none" w:sz="0" w:space="0" w:color="auto"/>
        <w:right w:val="none" w:sz="0" w:space="0" w:color="auto"/>
      </w:divBdr>
    </w:div>
    <w:div w:id="59595453">
      <w:marLeft w:val="0"/>
      <w:marRight w:val="0"/>
      <w:marTop w:val="0"/>
      <w:marBottom w:val="0"/>
      <w:divBdr>
        <w:top w:val="none" w:sz="0" w:space="0" w:color="auto"/>
        <w:left w:val="none" w:sz="0" w:space="0" w:color="auto"/>
        <w:bottom w:val="none" w:sz="0" w:space="0" w:color="auto"/>
        <w:right w:val="none" w:sz="0" w:space="0" w:color="auto"/>
      </w:divBdr>
    </w:div>
    <w:div w:id="62023526">
      <w:marLeft w:val="0"/>
      <w:marRight w:val="0"/>
      <w:marTop w:val="0"/>
      <w:marBottom w:val="0"/>
      <w:divBdr>
        <w:top w:val="none" w:sz="0" w:space="0" w:color="auto"/>
        <w:left w:val="none" w:sz="0" w:space="0" w:color="auto"/>
        <w:bottom w:val="none" w:sz="0" w:space="0" w:color="auto"/>
        <w:right w:val="none" w:sz="0" w:space="0" w:color="auto"/>
      </w:divBdr>
    </w:div>
    <w:div w:id="65886917">
      <w:marLeft w:val="0"/>
      <w:marRight w:val="0"/>
      <w:marTop w:val="0"/>
      <w:marBottom w:val="0"/>
      <w:divBdr>
        <w:top w:val="none" w:sz="0" w:space="0" w:color="auto"/>
        <w:left w:val="none" w:sz="0" w:space="0" w:color="auto"/>
        <w:bottom w:val="none" w:sz="0" w:space="0" w:color="auto"/>
        <w:right w:val="none" w:sz="0" w:space="0" w:color="auto"/>
      </w:divBdr>
    </w:div>
    <w:div w:id="66731580">
      <w:marLeft w:val="0"/>
      <w:marRight w:val="0"/>
      <w:marTop w:val="0"/>
      <w:marBottom w:val="0"/>
      <w:divBdr>
        <w:top w:val="none" w:sz="0" w:space="0" w:color="auto"/>
        <w:left w:val="none" w:sz="0" w:space="0" w:color="auto"/>
        <w:bottom w:val="none" w:sz="0" w:space="0" w:color="auto"/>
        <w:right w:val="none" w:sz="0" w:space="0" w:color="auto"/>
      </w:divBdr>
    </w:div>
    <w:div w:id="67000912">
      <w:marLeft w:val="0"/>
      <w:marRight w:val="0"/>
      <w:marTop w:val="0"/>
      <w:marBottom w:val="0"/>
      <w:divBdr>
        <w:top w:val="none" w:sz="0" w:space="0" w:color="auto"/>
        <w:left w:val="none" w:sz="0" w:space="0" w:color="auto"/>
        <w:bottom w:val="none" w:sz="0" w:space="0" w:color="auto"/>
        <w:right w:val="none" w:sz="0" w:space="0" w:color="auto"/>
      </w:divBdr>
    </w:div>
    <w:div w:id="67964856">
      <w:marLeft w:val="0"/>
      <w:marRight w:val="0"/>
      <w:marTop w:val="0"/>
      <w:marBottom w:val="0"/>
      <w:divBdr>
        <w:top w:val="none" w:sz="0" w:space="0" w:color="auto"/>
        <w:left w:val="none" w:sz="0" w:space="0" w:color="auto"/>
        <w:bottom w:val="none" w:sz="0" w:space="0" w:color="auto"/>
        <w:right w:val="none" w:sz="0" w:space="0" w:color="auto"/>
      </w:divBdr>
    </w:div>
    <w:div w:id="72049205">
      <w:marLeft w:val="0"/>
      <w:marRight w:val="0"/>
      <w:marTop w:val="0"/>
      <w:marBottom w:val="0"/>
      <w:divBdr>
        <w:top w:val="none" w:sz="0" w:space="0" w:color="auto"/>
        <w:left w:val="none" w:sz="0" w:space="0" w:color="auto"/>
        <w:bottom w:val="none" w:sz="0" w:space="0" w:color="auto"/>
        <w:right w:val="none" w:sz="0" w:space="0" w:color="auto"/>
      </w:divBdr>
    </w:div>
    <w:div w:id="73015642">
      <w:marLeft w:val="0"/>
      <w:marRight w:val="0"/>
      <w:marTop w:val="0"/>
      <w:marBottom w:val="0"/>
      <w:divBdr>
        <w:top w:val="none" w:sz="0" w:space="0" w:color="auto"/>
        <w:left w:val="none" w:sz="0" w:space="0" w:color="auto"/>
        <w:bottom w:val="none" w:sz="0" w:space="0" w:color="auto"/>
        <w:right w:val="none" w:sz="0" w:space="0" w:color="auto"/>
      </w:divBdr>
    </w:div>
    <w:div w:id="73742415">
      <w:marLeft w:val="0"/>
      <w:marRight w:val="0"/>
      <w:marTop w:val="0"/>
      <w:marBottom w:val="0"/>
      <w:divBdr>
        <w:top w:val="none" w:sz="0" w:space="0" w:color="auto"/>
        <w:left w:val="none" w:sz="0" w:space="0" w:color="auto"/>
        <w:bottom w:val="none" w:sz="0" w:space="0" w:color="auto"/>
        <w:right w:val="none" w:sz="0" w:space="0" w:color="auto"/>
      </w:divBdr>
    </w:div>
    <w:div w:id="74473187">
      <w:marLeft w:val="0"/>
      <w:marRight w:val="0"/>
      <w:marTop w:val="0"/>
      <w:marBottom w:val="0"/>
      <w:divBdr>
        <w:top w:val="none" w:sz="0" w:space="0" w:color="auto"/>
        <w:left w:val="none" w:sz="0" w:space="0" w:color="auto"/>
        <w:bottom w:val="none" w:sz="0" w:space="0" w:color="auto"/>
        <w:right w:val="none" w:sz="0" w:space="0" w:color="auto"/>
      </w:divBdr>
    </w:div>
    <w:div w:id="75593342">
      <w:marLeft w:val="0"/>
      <w:marRight w:val="0"/>
      <w:marTop w:val="0"/>
      <w:marBottom w:val="0"/>
      <w:divBdr>
        <w:top w:val="none" w:sz="0" w:space="0" w:color="auto"/>
        <w:left w:val="none" w:sz="0" w:space="0" w:color="auto"/>
        <w:bottom w:val="none" w:sz="0" w:space="0" w:color="auto"/>
        <w:right w:val="none" w:sz="0" w:space="0" w:color="auto"/>
      </w:divBdr>
    </w:div>
    <w:div w:id="78601550">
      <w:marLeft w:val="0"/>
      <w:marRight w:val="0"/>
      <w:marTop w:val="0"/>
      <w:marBottom w:val="0"/>
      <w:divBdr>
        <w:top w:val="none" w:sz="0" w:space="0" w:color="auto"/>
        <w:left w:val="none" w:sz="0" w:space="0" w:color="auto"/>
        <w:bottom w:val="none" w:sz="0" w:space="0" w:color="auto"/>
        <w:right w:val="none" w:sz="0" w:space="0" w:color="auto"/>
      </w:divBdr>
    </w:div>
    <w:div w:id="78910437">
      <w:marLeft w:val="0"/>
      <w:marRight w:val="0"/>
      <w:marTop w:val="0"/>
      <w:marBottom w:val="0"/>
      <w:divBdr>
        <w:top w:val="none" w:sz="0" w:space="0" w:color="auto"/>
        <w:left w:val="none" w:sz="0" w:space="0" w:color="auto"/>
        <w:bottom w:val="none" w:sz="0" w:space="0" w:color="auto"/>
        <w:right w:val="none" w:sz="0" w:space="0" w:color="auto"/>
      </w:divBdr>
    </w:div>
    <w:div w:id="81416033">
      <w:marLeft w:val="0"/>
      <w:marRight w:val="0"/>
      <w:marTop w:val="0"/>
      <w:marBottom w:val="0"/>
      <w:divBdr>
        <w:top w:val="none" w:sz="0" w:space="0" w:color="auto"/>
        <w:left w:val="none" w:sz="0" w:space="0" w:color="auto"/>
        <w:bottom w:val="none" w:sz="0" w:space="0" w:color="auto"/>
        <w:right w:val="none" w:sz="0" w:space="0" w:color="auto"/>
      </w:divBdr>
    </w:div>
    <w:div w:id="82655573">
      <w:marLeft w:val="0"/>
      <w:marRight w:val="0"/>
      <w:marTop w:val="0"/>
      <w:marBottom w:val="0"/>
      <w:divBdr>
        <w:top w:val="none" w:sz="0" w:space="0" w:color="auto"/>
        <w:left w:val="none" w:sz="0" w:space="0" w:color="auto"/>
        <w:bottom w:val="none" w:sz="0" w:space="0" w:color="auto"/>
        <w:right w:val="none" w:sz="0" w:space="0" w:color="auto"/>
      </w:divBdr>
    </w:div>
    <w:div w:id="85734256">
      <w:marLeft w:val="0"/>
      <w:marRight w:val="0"/>
      <w:marTop w:val="0"/>
      <w:marBottom w:val="0"/>
      <w:divBdr>
        <w:top w:val="none" w:sz="0" w:space="0" w:color="auto"/>
        <w:left w:val="none" w:sz="0" w:space="0" w:color="auto"/>
        <w:bottom w:val="none" w:sz="0" w:space="0" w:color="auto"/>
        <w:right w:val="none" w:sz="0" w:space="0" w:color="auto"/>
      </w:divBdr>
    </w:div>
    <w:div w:id="87388679">
      <w:marLeft w:val="0"/>
      <w:marRight w:val="0"/>
      <w:marTop w:val="0"/>
      <w:marBottom w:val="0"/>
      <w:divBdr>
        <w:top w:val="none" w:sz="0" w:space="0" w:color="auto"/>
        <w:left w:val="none" w:sz="0" w:space="0" w:color="auto"/>
        <w:bottom w:val="none" w:sz="0" w:space="0" w:color="auto"/>
        <w:right w:val="none" w:sz="0" w:space="0" w:color="auto"/>
      </w:divBdr>
    </w:div>
    <w:div w:id="90440135">
      <w:marLeft w:val="0"/>
      <w:marRight w:val="0"/>
      <w:marTop w:val="0"/>
      <w:marBottom w:val="0"/>
      <w:divBdr>
        <w:top w:val="none" w:sz="0" w:space="0" w:color="auto"/>
        <w:left w:val="none" w:sz="0" w:space="0" w:color="auto"/>
        <w:bottom w:val="none" w:sz="0" w:space="0" w:color="auto"/>
        <w:right w:val="none" w:sz="0" w:space="0" w:color="auto"/>
      </w:divBdr>
    </w:div>
    <w:div w:id="90778855">
      <w:marLeft w:val="0"/>
      <w:marRight w:val="0"/>
      <w:marTop w:val="0"/>
      <w:marBottom w:val="0"/>
      <w:divBdr>
        <w:top w:val="none" w:sz="0" w:space="0" w:color="auto"/>
        <w:left w:val="none" w:sz="0" w:space="0" w:color="auto"/>
        <w:bottom w:val="none" w:sz="0" w:space="0" w:color="auto"/>
        <w:right w:val="none" w:sz="0" w:space="0" w:color="auto"/>
      </w:divBdr>
    </w:div>
    <w:div w:id="92214561">
      <w:marLeft w:val="0"/>
      <w:marRight w:val="0"/>
      <w:marTop w:val="0"/>
      <w:marBottom w:val="0"/>
      <w:divBdr>
        <w:top w:val="none" w:sz="0" w:space="0" w:color="auto"/>
        <w:left w:val="none" w:sz="0" w:space="0" w:color="auto"/>
        <w:bottom w:val="none" w:sz="0" w:space="0" w:color="auto"/>
        <w:right w:val="none" w:sz="0" w:space="0" w:color="auto"/>
      </w:divBdr>
    </w:div>
    <w:div w:id="94249977">
      <w:marLeft w:val="0"/>
      <w:marRight w:val="0"/>
      <w:marTop w:val="0"/>
      <w:marBottom w:val="0"/>
      <w:divBdr>
        <w:top w:val="none" w:sz="0" w:space="0" w:color="auto"/>
        <w:left w:val="none" w:sz="0" w:space="0" w:color="auto"/>
        <w:bottom w:val="none" w:sz="0" w:space="0" w:color="auto"/>
        <w:right w:val="none" w:sz="0" w:space="0" w:color="auto"/>
      </w:divBdr>
    </w:div>
    <w:div w:id="96680666">
      <w:marLeft w:val="0"/>
      <w:marRight w:val="0"/>
      <w:marTop w:val="0"/>
      <w:marBottom w:val="0"/>
      <w:divBdr>
        <w:top w:val="none" w:sz="0" w:space="0" w:color="auto"/>
        <w:left w:val="none" w:sz="0" w:space="0" w:color="auto"/>
        <w:bottom w:val="none" w:sz="0" w:space="0" w:color="auto"/>
        <w:right w:val="none" w:sz="0" w:space="0" w:color="auto"/>
      </w:divBdr>
    </w:div>
    <w:div w:id="96869204">
      <w:marLeft w:val="0"/>
      <w:marRight w:val="0"/>
      <w:marTop w:val="0"/>
      <w:marBottom w:val="0"/>
      <w:divBdr>
        <w:top w:val="none" w:sz="0" w:space="0" w:color="auto"/>
        <w:left w:val="none" w:sz="0" w:space="0" w:color="auto"/>
        <w:bottom w:val="none" w:sz="0" w:space="0" w:color="auto"/>
        <w:right w:val="none" w:sz="0" w:space="0" w:color="auto"/>
      </w:divBdr>
    </w:div>
    <w:div w:id="97530257">
      <w:marLeft w:val="0"/>
      <w:marRight w:val="0"/>
      <w:marTop w:val="0"/>
      <w:marBottom w:val="0"/>
      <w:divBdr>
        <w:top w:val="none" w:sz="0" w:space="0" w:color="auto"/>
        <w:left w:val="none" w:sz="0" w:space="0" w:color="auto"/>
        <w:bottom w:val="none" w:sz="0" w:space="0" w:color="auto"/>
        <w:right w:val="none" w:sz="0" w:space="0" w:color="auto"/>
      </w:divBdr>
    </w:div>
    <w:div w:id="97678139">
      <w:marLeft w:val="0"/>
      <w:marRight w:val="0"/>
      <w:marTop w:val="0"/>
      <w:marBottom w:val="0"/>
      <w:divBdr>
        <w:top w:val="none" w:sz="0" w:space="0" w:color="auto"/>
        <w:left w:val="none" w:sz="0" w:space="0" w:color="auto"/>
        <w:bottom w:val="none" w:sz="0" w:space="0" w:color="auto"/>
        <w:right w:val="none" w:sz="0" w:space="0" w:color="auto"/>
      </w:divBdr>
    </w:div>
    <w:div w:id="99187914">
      <w:marLeft w:val="0"/>
      <w:marRight w:val="0"/>
      <w:marTop w:val="0"/>
      <w:marBottom w:val="0"/>
      <w:divBdr>
        <w:top w:val="none" w:sz="0" w:space="0" w:color="auto"/>
        <w:left w:val="none" w:sz="0" w:space="0" w:color="auto"/>
        <w:bottom w:val="none" w:sz="0" w:space="0" w:color="auto"/>
        <w:right w:val="none" w:sz="0" w:space="0" w:color="auto"/>
      </w:divBdr>
    </w:div>
    <w:div w:id="99226666">
      <w:marLeft w:val="0"/>
      <w:marRight w:val="0"/>
      <w:marTop w:val="0"/>
      <w:marBottom w:val="0"/>
      <w:divBdr>
        <w:top w:val="none" w:sz="0" w:space="0" w:color="auto"/>
        <w:left w:val="none" w:sz="0" w:space="0" w:color="auto"/>
        <w:bottom w:val="none" w:sz="0" w:space="0" w:color="auto"/>
        <w:right w:val="none" w:sz="0" w:space="0" w:color="auto"/>
      </w:divBdr>
    </w:div>
    <w:div w:id="100150951">
      <w:marLeft w:val="0"/>
      <w:marRight w:val="0"/>
      <w:marTop w:val="0"/>
      <w:marBottom w:val="0"/>
      <w:divBdr>
        <w:top w:val="none" w:sz="0" w:space="0" w:color="auto"/>
        <w:left w:val="none" w:sz="0" w:space="0" w:color="auto"/>
        <w:bottom w:val="none" w:sz="0" w:space="0" w:color="auto"/>
        <w:right w:val="none" w:sz="0" w:space="0" w:color="auto"/>
      </w:divBdr>
    </w:div>
    <w:div w:id="100272508">
      <w:marLeft w:val="0"/>
      <w:marRight w:val="0"/>
      <w:marTop w:val="0"/>
      <w:marBottom w:val="0"/>
      <w:divBdr>
        <w:top w:val="none" w:sz="0" w:space="0" w:color="auto"/>
        <w:left w:val="none" w:sz="0" w:space="0" w:color="auto"/>
        <w:bottom w:val="none" w:sz="0" w:space="0" w:color="auto"/>
        <w:right w:val="none" w:sz="0" w:space="0" w:color="auto"/>
      </w:divBdr>
    </w:div>
    <w:div w:id="100340196">
      <w:marLeft w:val="0"/>
      <w:marRight w:val="0"/>
      <w:marTop w:val="0"/>
      <w:marBottom w:val="0"/>
      <w:divBdr>
        <w:top w:val="none" w:sz="0" w:space="0" w:color="auto"/>
        <w:left w:val="none" w:sz="0" w:space="0" w:color="auto"/>
        <w:bottom w:val="none" w:sz="0" w:space="0" w:color="auto"/>
        <w:right w:val="none" w:sz="0" w:space="0" w:color="auto"/>
      </w:divBdr>
    </w:div>
    <w:div w:id="101460961">
      <w:marLeft w:val="0"/>
      <w:marRight w:val="0"/>
      <w:marTop w:val="0"/>
      <w:marBottom w:val="0"/>
      <w:divBdr>
        <w:top w:val="none" w:sz="0" w:space="0" w:color="auto"/>
        <w:left w:val="none" w:sz="0" w:space="0" w:color="auto"/>
        <w:bottom w:val="none" w:sz="0" w:space="0" w:color="auto"/>
        <w:right w:val="none" w:sz="0" w:space="0" w:color="auto"/>
      </w:divBdr>
    </w:div>
    <w:div w:id="102120244">
      <w:marLeft w:val="0"/>
      <w:marRight w:val="0"/>
      <w:marTop w:val="0"/>
      <w:marBottom w:val="0"/>
      <w:divBdr>
        <w:top w:val="none" w:sz="0" w:space="0" w:color="auto"/>
        <w:left w:val="none" w:sz="0" w:space="0" w:color="auto"/>
        <w:bottom w:val="none" w:sz="0" w:space="0" w:color="auto"/>
        <w:right w:val="none" w:sz="0" w:space="0" w:color="auto"/>
      </w:divBdr>
    </w:div>
    <w:div w:id="102917261">
      <w:marLeft w:val="0"/>
      <w:marRight w:val="0"/>
      <w:marTop w:val="0"/>
      <w:marBottom w:val="0"/>
      <w:divBdr>
        <w:top w:val="none" w:sz="0" w:space="0" w:color="auto"/>
        <w:left w:val="none" w:sz="0" w:space="0" w:color="auto"/>
        <w:bottom w:val="none" w:sz="0" w:space="0" w:color="auto"/>
        <w:right w:val="none" w:sz="0" w:space="0" w:color="auto"/>
      </w:divBdr>
    </w:div>
    <w:div w:id="103505633">
      <w:marLeft w:val="0"/>
      <w:marRight w:val="0"/>
      <w:marTop w:val="0"/>
      <w:marBottom w:val="0"/>
      <w:divBdr>
        <w:top w:val="none" w:sz="0" w:space="0" w:color="auto"/>
        <w:left w:val="none" w:sz="0" w:space="0" w:color="auto"/>
        <w:bottom w:val="none" w:sz="0" w:space="0" w:color="auto"/>
        <w:right w:val="none" w:sz="0" w:space="0" w:color="auto"/>
      </w:divBdr>
    </w:div>
    <w:div w:id="104276744">
      <w:marLeft w:val="0"/>
      <w:marRight w:val="0"/>
      <w:marTop w:val="0"/>
      <w:marBottom w:val="0"/>
      <w:divBdr>
        <w:top w:val="none" w:sz="0" w:space="0" w:color="auto"/>
        <w:left w:val="none" w:sz="0" w:space="0" w:color="auto"/>
        <w:bottom w:val="none" w:sz="0" w:space="0" w:color="auto"/>
        <w:right w:val="none" w:sz="0" w:space="0" w:color="auto"/>
      </w:divBdr>
    </w:div>
    <w:div w:id="105120858">
      <w:marLeft w:val="0"/>
      <w:marRight w:val="0"/>
      <w:marTop w:val="0"/>
      <w:marBottom w:val="0"/>
      <w:divBdr>
        <w:top w:val="none" w:sz="0" w:space="0" w:color="auto"/>
        <w:left w:val="none" w:sz="0" w:space="0" w:color="auto"/>
        <w:bottom w:val="none" w:sz="0" w:space="0" w:color="auto"/>
        <w:right w:val="none" w:sz="0" w:space="0" w:color="auto"/>
      </w:divBdr>
    </w:div>
    <w:div w:id="108283301">
      <w:marLeft w:val="0"/>
      <w:marRight w:val="0"/>
      <w:marTop w:val="0"/>
      <w:marBottom w:val="0"/>
      <w:divBdr>
        <w:top w:val="none" w:sz="0" w:space="0" w:color="auto"/>
        <w:left w:val="none" w:sz="0" w:space="0" w:color="auto"/>
        <w:bottom w:val="none" w:sz="0" w:space="0" w:color="auto"/>
        <w:right w:val="none" w:sz="0" w:space="0" w:color="auto"/>
      </w:divBdr>
    </w:div>
    <w:div w:id="111172584">
      <w:marLeft w:val="0"/>
      <w:marRight w:val="0"/>
      <w:marTop w:val="0"/>
      <w:marBottom w:val="0"/>
      <w:divBdr>
        <w:top w:val="none" w:sz="0" w:space="0" w:color="auto"/>
        <w:left w:val="none" w:sz="0" w:space="0" w:color="auto"/>
        <w:bottom w:val="none" w:sz="0" w:space="0" w:color="auto"/>
        <w:right w:val="none" w:sz="0" w:space="0" w:color="auto"/>
      </w:divBdr>
    </w:div>
    <w:div w:id="112946864">
      <w:marLeft w:val="0"/>
      <w:marRight w:val="0"/>
      <w:marTop w:val="0"/>
      <w:marBottom w:val="0"/>
      <w:divBdr>
        <w:top w:val="none" w:sz="0" w:space="0" w:color="auto"/>
        <w:left w:val="none" w:sz="0" w:space="0" w:color="auto"/>
        <w:bottom w:val="none" w:sz="0" w:space="0" w:color="auto"/>
        <w:right w:val="none" w:sz="0" w:space="0" w:color="auto"/>
      </w:divBdr>
    </w:div>
    <w:div w:id="113792459">
      <w:marLeft w:val="0"/>
      <w:marRight w:val="0"/>
      <w:marTop w:val="0"/>
      <w:marBottom w:val="0"/>
      <w:divBdr>
        <w:top w:val="none" w:sz="0" w:space="0" w:color="auto"/>
        <w:left w:val="none" w:sz="0" w:space="0" w:color="auto"/>
        <w:bottom w:val="none" w:sz="0" w:space="0" w:color="auto"/>
        <w:right w:val="none" w:sz="0" w:space="0" w:color="auto"/>
      </w:divBdr>
    </w:div>
    <w:div w:id="114520319">
      <w:marLeft w:val="0"/>
      <w:marRight w:val="0"/>
      <w:marTop w:val="0"/>
      <w:marBottom w:val="0"/>
      <w:divBdr>
        <w:top w:val="none" w:sz="0" w:space="0" w:color="auto"/>
        <w:left w:val="none" w:sz="0" w:space="0" w:color="auto"/>
        <w:bottom w:val="none" w:sz="0" w:space="0" w:color="auto"/>
        <w:right w:val="none" w:sz="0" w:space="0" w:color="auto"/>
      </w:divBdr>
    </w:div>
    <w:div w:id="115417548">
      <w:marLeft w:val="0"/>
      <w:marRight w:val="0"/>
      <w:marTop w:val="0"/>
      <w:marBottom w:val="0"/>
      <w:divBdr>
        <w:top w:val="none" w:sz="0" w:space="0" w:color="auto"/>
        <w:left w:val="none" w:sz="0" w:space="0" w:color="auto"/>
        <w:bottom w:val="none" w:sz="0" w:space="0" w:color="auto"/>
        <w:right w:val="none" w:sz="0" w:space="0" w:color="auto"/>
      </w:divBdr>
    </w:div>
    <w:div w:id="115637093">
      <w:marLeft w:val="0"/>
      <w:marRight w:val="0"/>
      <w:marTop w:val="0"/>
      <w:marBottom w:val="0"/>
      <w:divBdr>
        <w:top w:val="none" w:sz="0" w:space="0" w:color="auto"/>
        <w:left w:val="none" w:sz="0" w:space="0" w:color="auto"/>
        <w:bottom w:val="none" w:sz="0" w:space="0" w:color="auto"/>
        <w:right w:val="none" w:sz="0" w:space="0" w:color="auto"/>
      </w:divBdr>
    </w:div>
    <w:div w:id="116341194">
      <w:marLeft w:val="0"/>
      <w:marRight w:val="0"/>
      <w:marTop w:val="0"/>
      <w:marBottom w:val="0"/>
      <w:divBdr>
        <w:top w:val="none" w:sz="0" w:space="0" w:color="auto"/>
        <w:left w:val="none" w:sz="0" w:space="0" w:color="auto"/>
        <w:bottom w:val="none" w:sz="0" w:space="0" w:color="auto"/>
        <w:right w:val="none" w:sz="0" w:space="0" w:color="auto"/>
      </w:divBdr>
    </w:div>
    <w:div w:id="117918659">
      <w:marLeft w:val="0"/>
      <w:marRight w:val="0"/>
      <w:marTop w:val="0"/>
      <w:marBottom w:val="0"/>
      <w:divBdr>
        <w:top w:val="none" w:sz="0" w:space="0" w:color="auto"/>
        <w:left w:val="none" w:sz="0" w:space="0" w:color="auto"/>
        <w:bottom w:val="none" w:sz="0" w:space="0" w:color="auto"/>
        <w:right w:val="none" w:sz="0" w:space="0" w:color="auto"/>
      </w:divBdr>
    </w:div>
    <w:div w:id="121580712">
      <w:marLeft w:val="0"/>
      <w:marRight w:val="0"/>
      <w:marTop w:val="0"/>
      <w:marBottom w:val="0"/>
      <w:divBdr>
        <w:top w:val="none" w:sz="0" w:space="0" w:color="auto"/>
        <w:left w:val="none" w:sz="0" w:space="0" w:color="auto"/>
        <w:bottom w:val="none" w:sz="0" w:space="0" w:color="auto"/>
        <w:right w:val="none" w:sz="0" w:space="0" w:color="auto"/>
      </w:divBdr>
    </w:div>
    <w:div w:id="122045413">
      <w:marLeft w:val="0"/>
      <w:marRight w:val="0"/>
      <w:marTop w:val="0"/>
      <w:marBottom w:val="0"/>
      <w:divBdr>
        <w:top w:val="none" w:sz="0" w:space="0" w:color="auto"/>
        <w:left w:val="none" w:sz="0" w:space="0" w:color="auto"/>
        <w:bottom w:val="none" w:sz="0" w:space="0" w:color="auto"/>
        <w:right w:val="none" w:sz="0" w:space="0" w:color="auto"/>
      </w:divBdr>
    </w:div>
    <w:div w:id="122970133">
      <w:marLeft w:val="0"/>
      <w:marRight w:val="0"/>
      <w:marTop w:val="0"/>
      <w:marBottom w:val="0"/>
      <w:divBdr>
        <w:top w:val="none" w:sz="0" w:space="0" w:color="auto"/>
        <w:left w:val="none" w:sz="0" w:space="0" w:color="auto"/>
        <w:bottom w:val="none" w:sz="0" w:space="0" w:color="auto"/>
        <w:right w:val="none" w:sz="0" w:space="0" w:color="auto"/>
      </w:divBdr>
    </w:div>
    <w:div w:id="124201970">
      <w:marLeft w:val="0"/>
      <w:marRight w:val="0"/>
      <w:marTop w:val="0"/>
      <w:marBottom w:val="0"/>
      <w:divBdr>
        <w:top w:val="none" w:sz="0" w:space="0" w:color="auto"/>
        <w:left w:val="none" w:sz="0" w:space="0" w:color="auto"/>
        <w:bottom w:val="none" w:sz="0" w:space="0" w:color="auto"/>
        <w:right w:val="none" w:sz="0" w:space="0" w:color="auto"/>
      </w:divBdr>
    </w:div>
    <w:div w:id="127863172">
      <w:marLeft w:val="0"/>
      <w:marRight w:val="0"/>
      <w:marTop w:val="0"/>
      <w:marBottom w:val="0"/>
      <w:divBdr>
        <w:top w:val="none" w:sz="0" w:space="0" w:color="auto"/>
        <w:left w:val="none" w:sz="0" w:space="0" w:color="auto"/>
        <w:bottom w:val="none" w:sz="0" w:space="0" w:color="auto"/>
        <w:right w:val="none" w:sz="0" w:space="0" w:color="auto"/>
      </w:divBdr>
    </w:div>
    <w:div w:id="129176977">
      <w:marLeft w:val="0"/>
      <w:marRight w:val="0"/>
      <w:marTop w:val="0"/>
      <w:marBottom w:val="0"/>
      <w:divBdr>
        <w:top w:val="none" w:sz="0" w:space="0" w:color="auto"/>
        <w:left w:val="none" w:sz="0" w:space="0" w:color="auto"/>
        <w:bottom w:val="none" w:sz="0" w:space="0" w:color="auto"/>
        <w:right w:val="none" w:sz="0" w:space="0" w:color="auto"/>
      </w:divBdr>
    </w:div>
    <w:div w:id="129834641">
      <w:marLeft w:val="0"/>
      <w:marRight w:val="0"/>
      <w:marTop w:val="0"/>
      <w:marBottom w:val="0"/>
      <w:divBdr>
        <w:top w:val="none" w:sz="0" w:space="0" w:color="auto"/>
        <w:left w:val="none" w:sz="0" w:space="0" w:color="auto"/>
        <w:bottom w:val="none" w:sz="0" w:space="0" w:color="auto"/>
        <w:right w:val="none" w:sz="0" w:space="0" w:color="auto"/>
      </w:divBdr>
    </w:div>
    <w:div w:id="131213115">
      <w:marLeft w:val="0"/>
      <w:marRight w:val="0"/>
      <w:marTop w:val="0"/>
      <w:marBottom w:val="0"/>
      <w:divBdr>
        <w:top w:val="none" w:sz="0" w:space="0" w:color="auto"/>
        <w:left w:val="none" w:sz="0" w:space="0" w:color="auto"/>
        <w:bottom w:val="none" w:sz="0" w:space="0" w:color="auto"/>
        <w:right w:val="none" w:sz="0" w:space="0" w:color="auto"/>
      </w:divBdr>
    </w:div>
    <w:div w:id="132715592">
      <w:marLeft w:val="0"/>
      <w:marRight w:val="0"/>
      <w:marTop w:val="0"/>
      <w:marBottom w:val="0"/>
      <w:divBdr>
        <w:top w:val="none" w:sz="0" w:space="0" w:color="auto"/>
        <w:left w:val="none" w:sz="0" w:space="0" w:color="auto"/>
        <w:bottom w:val="none" w:sz="0" w:space="0" w:color="auto"/>
        <w:right w:val="none" w:sz="0" w:space="0" w:color="auto"/>
      </w:divBdr>
    </w:div>
    <w:div w:id="132991674">
      <w:marLeft w:val="0"/>
      <w:marRight w:val="0"/>
      <w:marTop w:val="0"/>
      <w:marBottom w:val="0"/>
      <w:divBdr>
        <w:top w:val="none" w:sz="0" w:space="0" w:color="auto"/>
        <w:left w:val="none" w:sz="0" w:space="0" w:color="auto"/>
        <w:bottom w:val="none" w:sz="0" w:space="0" w:color="auto"/>
        <w:right w:val="none" w:sz="0" w:space="0" w:color="auto"/>
      </w:divBdr>
    </w:div>
    <w:div w:id="133257889">
      <w:marLeft w:val="0"/>
      <w:marRight w:val="0"/>
      <w:marTop w:val="0"/>
      <w:marBottom w:val="0"/>
      <w:divBdr>
        <w:top w:val="none" w:sz="0" w:space="0" w:color="auto"/>
        <w:left w:val="none" w:sz="0" w:space="0" w:color="auto"/>
        <w:bottom w:val="none" w:sz="0" w:space="0" w:color="auto"/>
        <w:right w:val="none" w:sz="0" w:space="0" w:color="auto"/>
      </w:divBdr>
    </w:div>
    <w:div w:id="133836394">
      <w:marLeft w:val="0"/>
      <w:marRight w:val="0"/>
      <w:marTop w:val="0"/>
      <w:marBottom w:val="0"/>
      <w:divBdr>
        <w:top w:val="none" w:sz="0" w:space="0" w:color="auto"/>
        <w:left w:val="none" w:sz="0" w:space="0" w:color="auto"/>
        <w:bottom w:val="none" w:sz="0" w:space="0" w:color="auto"/>
        <w:right w:val="none" w:sz="0" w:space="0" w:color="auto"/>
      </w:divBdr>
    </w:div>
    <w:div w:id="135296920">
      <w:marLeft w:val="0"/>
      <w:marRight w:val="0"/>
      <w:marTop w:val="0"/>
      <w:marBottom w:val="0"/>
      <w:divBdr>
        <w:top w:val="none" w:sz="0" w:space="0" w:color="auto"/>
        <w:left w:val="none" w:sz="0" w:space="0" w:color="auto"/>
        <w:bottom w:val="none" w:sz="0" w:space="0" w:color="auto"/>
        <w:right w:val="none" w:sz="0" w:space="0" w:color="auto"/>
      </w:divBdr>
    </w:div>
    <w:div w:id="135757733">
      <w:marLeft w:val="0"/>
      <w:marRight w:val="0"/>
      <w:marTop w:val="0"/>
      <w:marBottom w:val="0"/>
      <w:divBdr>
        <w:top w:val="none" w:sz="0" w:space="0" w:color="auto"/>
        <w:left w:val="none" w:sz="0" w:space="0" w:color="auto"/>
        <w:bottom w:val="none" w:sz="0" w:space="0" w:color="auto"/>
        <w:right w:val="none" w:sz="0" w:space="0" w:color="auto"/>
      </w:divBdr>
    </w:div>
    <w:div w:id="136459746">
      <w:marLeft w:val="0"/>
      <w:marRight w:val="0"/>
      <w:marTop w:val="0"/>
      <w:marBottom w:val="0"/>
      <w:divBdr>
        <w:top w:val="none" w:sz="0" w:space="0" w:color="auto"/>
        <w:left w:val="none" w:sz="0" w:space="0" w:color="auto"/>
        <w:bottom w:val="none" w:sz="0" w:space="0" w:color="auto"/>
        <w:right w:val="none" w:sz="0" w:space="0" w:color="auto"/>
      </w:divBdr>
    </w:div>
    <w:div w:id="137499902">
      <w:marLeft w:val="0"/>
      <w:marRight w:val="0"/>
      <w:marTop w:val="0"/>
      <w:marBottom w:val="0"/>
      <w:divBdr>
        <w:top w:val="none" w:sz="0" w:space="0" w:color="auto"/>
        <w:left w:val="none" w:sz="0" w:space="0" w:color="auto"/>
        <w:bottom w:val="none" w:sz="0" w:space="0" w:color="auto"/>
        <w:right w:val="none" w:sz="0" w:space="0" w:color="auto"/>
      </w:divBdr>
    </w:div>
    <w:div w:id="137962695">
      <w:marLeft w:val="0"/>
      <w:marRight w:val="0"/>
      <w:marTop w:val="0"/>
      <w:marBottom w:val="0"/>
      <w:divBdr>
        <w:top w:val="none" w:sz="0" w:space="0" w:color="auto"/>
        <w:left w:val="none" w:sz="0" w:space="0" w:color="auto"/>
        <w:bottom w:val="none" w:sz="0" w:space="0" w:color="auto"/>
        <w:right w:val="none" w:sz="0" w:space="0" w:color="auto"/>
      </w:divBdr>
    </w:div>
    <w:div w:id="139808546">
      <w:marLeft w:val="0"/>
      <w:marRight w:val="0"/>
      <w:marTop w:val="0"/>
      <w:marBottom w:val="0"/>
      <w:divBdr>
        <w:top w:val="none" w:sz="0" w:space="0" w:color="auto"/>
        <w:left w:val="none" w:sz="0" w:space="0" w:color="auto"/>
        <w:bottom w:val="none" w:sz="0" w:space="0" w:color="auto"/>
        <w:right w:val="none" w:sz="0" w:space="0" w:color="auto"/>
      </w:divBdr>
    </w:div>
    <w:div w:id="140854200">
      <w:marLeft w:val="0"/>
      <w:marRight w:val="0"/>
      <w:marTop w:val="0"/>
      <w:marBottom w:val="0"/>
      <w:divBdr>
        <w:top w:val="none" w:sz="0" w:space="0" w:color="auto"/>
        <w:left w:val="none" w:sz="0" w:space="0" w:color="auto"/>
        <w:bottom w:val="none" w:sz="0" w:space="0" w:color="auto"/>
        <w:right w:val="none" w:sz="0" w:space="0" w:color="auto"/>
      </w:divBdr>
    </w:div>
    <w:div w:id="141503530">
      <w:marLeft w:val="0"/>
      <w:marRight w:val="0"/>
      <w:marTop w:val="0"/>
      <w:marBottom w:val="0"/>
      <w:divBdr>
        <w:top w:val="none" w:sz="0" w:space="0" w:color="auto"/>
        <w:left w:val="none" w:sz="0" w:space="0" w:color="auto"/>
        <w:bottom w:val="none" w:sz="0" w:space="0" w:color="auto"/>
        <w:right w:val="none" w:sz="0" w:space="0" w:color="auto"/>
      </w:divBdr>
    </w:div>
    <w:div w:id="145631405">
      <w:marLeft w:val="0"/>
      <w:marRight w:val="0"/>
      <w:marTop w:val="0"/>
      <w:marBottom w:val="0"/>
      <w:divBdr>
        <w:top w:val="none" w:sz="0" w:space="0" w:color="auto"/>
        <w:left w:val="none" w:sz="0" w:space="0" w:color="auto"/>
        <w:bottom w:val="none" w:sz="0" w:space="0" w:color="auto"/>
        <w:right w:val="none" w:sz="0" w:space="0" w:color="auto"/>
      </w:divBdr>
    </w:div>
    <w:div w:id="146291053">
      <w:marLeft w:val="0"/>
      <w:marRight w:val="0"/>
      <w:marTop w:val="0"/>
      <w:marBottom w:val="0"/>
      <w:divBdr>
        <w:top w:val="none" w:sz="0" w:space="0" w:color="auto"/>
        <w:left w:val="none" w:sz="0" w:space="0" w:color="auto"/>
        <w:bottom w:val="none" w:sz="0" w:space="0" w:color="auto"/>
        <w:right w:val="none" w:sz="0" w:space="0" w:color="auto"/>
      </w:divBdr>
    </w:div>
    <w:div w:id="146626822">
      <w:marLeft w:val="0"/>
      <w:marRight w:val="0"/>
      <w:marTop w:val="0"/>
      <w:marBottom w:val="0"/>
      <w:divBdr>
        <w:top w:val="none" w:sz="0" w:space="0" w:color="auto"/>
        <w:left w:val="none" w:sz="0" w:space="0" w:color="auto"/>
        <w:bottom w:val="none" w:sz="0" w:space="0" w:color="auto"/>
        <w:right w:val="none" w:sz="0" w:space="0" w:color="auto"/>
      </w:divBdr>
    </w:div>
    <w:div w:id="147330064">
      <w:marLeft w:val="0"/>
      <w:marRight w:val="0"/>
      <w:marTop w:val="0"/>
      <w:marBottom w:val="0"/>
      <w:divBdr>
        <w:top w:val="none" w:sz="0" w:space="0" w:color="auto"/>
        <w:left w:val="none" w:sz="0" w:space="0" w:color="auto"/>
        <w:bottom w:val="none" w:sz="0" w:space="0" w:color="auto"/>
        <w:right w:val="none" w:sz="0" w:space="0" w:color="auto"/>
      </w:divBdr>
    </w:div>
    <w:div w:id="148600050">
      <w:marLeft w:val="0"/>
      <w:marRight w:val="0"/>
      <w:marTop w:val="0"/>
      <w:marBottom w:val="0"/>
      <w:divBdr>
        <w:top w:val="none" w:sz="0" w:space="0" w:color="auto"/>
        <w:left w:val="none" w:sz="0" w:space="0" w:color="auto"/>
        <w:bottom w:val="none" w:sz="0" w:space="0" w:color="auto"/>
        <w:right w:val="none" w:sz="0" w:space="0" w:color="auto"/>
      </w:divBdr>
    </w:div>
    <w:div w:id="148715243">
      <w:marLeft w:val="0"/>
      <w:marRight w:val="0"/>
      <w:marTop w:val="0"/>
      <w:marBottom w:val="0"/>
      <w:divBdr>
        <w:top w:val="none" w:sz="0" w:space="0" w:color="auto"/>
        <w:left w:val="none" w:sz="0" w:space="0" w:color="auto"/>
        <w:bottom w:val="none" w:sz="0" w:space="0" w:color="auto"/>
        <w:right w:val="none" w:sz="0" w:space="0" w:color="auto"/>
      </w:divBdr>
    </w:div>
    <w:div w:id="152647488">
      <w:marLeft w:val="0"/>
      <w:marRight w:val="0"/>
      <w:marTop w:val="0"/>
      <w:marBottom w:val="0"/>
      <w:divBdr>
        <w:top w:val="none" w:sz="0" w:space="0" w:color="auto"/>
        <w:left w:val="none" w:sz="0" w:space="0" w:color="auto"/>
        <w:bottom w:val="none" w:sz="0" w:space="0" w:color="auto"/>
        <w:right w:val="none" w:sz="0" w:space="0" w:color="auto"/>
      </w:divBdr>
    </w:div>
    <w:div w:id="153642532">
      <w:marLeft w:val="0"/>
      <w:marRight w:val="0"/>
      <w:marTop w:val="0"/>
      <w:marBottom w:val="0"/>
      <w:divBdr>
        <w:top w:val="none" w:sz="0" w:space="0" w:color="auto"/>
        <w:left w:val="none" w:sz="0" w:space="0" w:color="auto"/>
        <w:bottom w:val="none" w:sz="0" w:space="0" w:color="auto"/>
        <w:right w:val="none" w:sz="0" w:space="0" w:color="auto"/>
      </w:divBdr>
    </w:div>
    <w:div w:id="153837102">
      <w:marLeft w:val="0"/>
      <w:marRight w:val="0"/>
      <w:marTop w:val="0"/>
      <w:marBottom w:val="0"/>
      <w:divBdr>
        <w:top w:val="none" w:sz="0" w:space="0" w:color="auto"/>
        <w:left w:val="none" w:sz="0" w:space="0" w:color="auto"/>
        <w:bottom w:val="none" w:sz="0" w:space="0" w:color="auto"/>
        <w:right w:val="none" w:sz="0" w:space="0" w:color="auto"/>
      </w:divBdr>
    </w:div>
    <w:div w:id="156308246">
      <w:marLeft w:val="0"/>
      <w:marRight w:val="0"/>
      <w:marTop w:val="0"/>
      <w:marBottom w:val="0"/>
      <w:divBdr>
        <w:top w:val="none" w:sz="0" w:space="0" w:color="auto"/>
        <w:left w:val="none" w:sz="0" w:space="0" w:color="auto"/>
        <w:bottom w:val="none" w:sz="0" w:space="0" w:color="auto"/>
        <w:right w:val="none" w:sz="0" w:space="0" w:color="auto"/>
      </w:divBdr>
    </w:div>
    <w:div w:id="156962748">
      <w:marLeft w:val="0"/>
      <w:marRight w:val="0"/>
      <w:marTop w:val="0"/>
      <w:marBottom w:val="0"/>
      <w:divBdr>
        <w:top w:val="none" w:sz="0" w:space="0" w:color="auto"/>
        <w:left w:val="none" w:sz="0" w:space="0" w:color="auto"/>
        <w:bottom w:val="none" w:sz="0" w:space="0" w:color="auto"/>
        <w:right w:val="none" w:sz="0" w:space="0" w:color="auto"/>
      </w:divBdr>
    </w:div>
    <w:div w:id="159977508">
      <w:marLeft w:val="0"/>
      <w:marRight w:val="0"/>
      <w:marTop w:val="0"/>
      <w:marBottom w:val="0"/>
      <w:divBdr>
        <w:top w:val="none" w:sz="0" w:space="0" w:color="auto"/>
        <w:left w:val="none" w:sz="0" w:space="0" w:color="auto"/>
        <w:bottom w:val="none" w:sz="0" w:space="0" w:color="auto"/>
        <w:right w:val="none" w:sz="0" w:space="0" w:color="auto"/>
      </w:divBdr>
    </w:div>
    <w:div w:id="160043856">
      <w:marLeft w:val="0"/>
      <w:marRight w:val="0"/>
      <w:marTop w:val="0"/>
      <w:marBottom w:val="0"/>
      <w:divBdr>
        <w:top w:val="none" w:sz="0" w:space="0" w:color="auto"/>
        <w:left w:val="none" w:sz="0" w:space="0" w:color="auto"/>
        <w:bottom w:val="none" w:sz="0" w:space="0" w:color="auto"/>
        <w:right w:val="none" w:sz="0" w:space="0" w:color="auto"/>
      </w:divBdr>
    </w:div>
    <w:div w:id="161631789">
      <w:marLeft w:val="0"/>
      <w:marRight w:val="0"/>
      <w:marTop w:val="0"/>
      <w:marBottom w:val="0"/>
      <w:divBdr>
        <w:top w:val="none" w:sz="0" w:space="0" w:color="auto"/>
        <w:left w:val="none" w:sz="0" w:space="0" w:color="auto"/>
        <w:bottom w:val="none" w:sz="0" w:space="0" w:color="auto"/>
        <w:right w:val="none" w:sz="0" w:space="0" w:color="auto"/>
      </w:divBdr>
    </w:div>
    <w:div w:id="161775097">
      <w:marLeft w:val="0"/>
      <w:marRight w:val="0"/>
      <w:marTop w:val="0"/>
      <w:marBottom w:val="0"/>
      <w:divBdr>
        <w:top w:val="none" w:sz="0" w:space="0" w:color="auto"/>
        <w:left w:val="none" w:sz="0" w:space="0" w:color="auto"/>
        <w:bottom w:val="none" w:sz="0" w:space="0" w:color="auto"/>
        <w:right w:val="none" w:sz="0" w:space="0" w:color="auto"/>
      </w:divBdr>
    </w:div>
    <w:div w:id="162547458">
      <w:marLeft w:val="0"/>
      <w:marRight w:val="0"/>
      <w:marTop w:val="0"/>
      <w:marBottom w:val="0"/>
      <w:divBdr>
        <w:top w:val="none" w:sz="0" w:space="0" w:color="auto"/>
        <w:left w:val="none" w:sz="0" w:space="0" w:color="auto"/>
        <w:bottom w:val="none" w:sz="0" w:space="0" w:color="auto"/>
        <w:right w:val="none" w:sz="0" w:space="0" w:color="auto"/>
      </w:divBdr>
    </w:div>
    <w:div w:id="163938069">
      <w:marLeft w:val="0"/>
      <w:marRight w:val="0"/>
      <w:marTop w:val="0"/>
      <w:marBottom w:val="0"/>
      <w:divBdr>
        <w:top w:val="none" w:sz="0" w:space="0" w:color="auto"/>
        <w:left w:val="none" w:sz="0" w:space="0" w:color="auto"/>
        <w:bottom w:val="none" w:sz="0" w:space="0" w:color="auto"/>
        <w:right w:val="none" w:sz="0" w:space="0" w:color="auto"/>
      </w:divBdr>
    </w:div>
    <w:div w:id="168066085">
      <w:marLeft w:val="0"/>
      <w:marRight w:val="0"/>
      <w:marTop w:val="0"/>
      <w:marBottom w:val="0"/>
      <w:divBdr>
        <w:top w:val="none" w:sz="0" w:space="0" w:color="auto"/>
        <w:left w:val="none" w:sz="0" w:space="0" w:color="auto"/>
        <w:bottom w:val="none" w:sz="0" w:space="0" w:color="auto"/>
        <w:right w:val="none" w:sz="0" w:space="0" w:color="auto"/>
      </w:divBdr>
    </w:div>
    <w:div w:id="169223131">
      <w:marLeft w:val="0"/>
      <w:marRight w:val="0"/>
      <w:marTop w:val="0"/>
      <w:marBottom w:val="0"/>
      <w:divBdr>
        <w:top w:val="none" w:sz="0" w:space="0" w:color="auto"/>
        <w:left w:val="none" w:sz="0" w:space="0" w:color="auto"/>
        <w:bottom w:val="none" w:sz="0" w:space="0" w:color="auto"/>
        <w:right w:val="none" w:sz="0" w:space="0" w:color="auto"/>
      </w:divBdr>
    </w:div>
    <w:div w:id="169413850">
      <w:marLeft w:val="0"/>
      <w:marRight w:val="0"/>
      <w:marTop w:val="0"/>
      <w:marBottom w:val="0"/>
      <w:divBdr>
        <w:top w:val="none" w:sz="0" w:space="0" w:color="auto"/>
        <w:left w:val="none" w:sz="0" w:space="0" w:color="auto"/>
        <w:bottom w:val="none" w:sz="0" w:space="0" w:color="auto"/>
        <w:right w:val="none" w:sz="0" w:space="0" w:color="auto"/>
      </w:divBdr>
    </w:div>
    <w:div w:id="170411635">
      <w:marLeft w:val="0"/>
      <w:marRight w:val="0"/>
      <w:marTop w:val="0"/>
      <w:marBottom w:val="0"/>
      <w:divBdr>
        <w:top w:val="none" w:sz="0" w:space="0" w:color="auto"/>
        <w:left w:val="none" w:sz="0" w:space="0" w:color="auto"/>
        <w:bottom w:val="none" w:sz="0" w:space="0" w:color="auto"/>
        <w:right w:val="none" w:sz="0" w:space="0" w:color="auto"/>
      </w:divBdr>
    </w:div>
    <w:div w:id="172032881">
      <w:marLeft w:val="0"/>
      <w:marRight w:val="0"/>
      <w:marTop w:val="0"/>
      <w:marBottom w:val="0"/>
      <w:divBdr>
        <w:top w:val="none" w:sz="0" w:space="0" w:color="auto"/>
        <w:left w:val="none" w:sz="0" w:space="0" w:color="auto"/>
        <w:bottom w:val="none" w:sz="0" w:space="0" w:color="auto"/>
        <w:right w:val="none" w:sz="0" w:space="0" w:color="auto"/>
      </w:divBdr>
    </w:div>
    <w:div w:id="173039850">
      <w:marLeft w:val="0"/>
      <w:marRight w:val="0"/>
      <w:marTop w:val="0"/>
      <w:marBottom w:val="0"/>
      <w:divBdr>
        <w:top w:val="none" w:sz="0" w:space="0" w:color="auto"/>
        <w:left w:val="none" w:sz="0" w:space="0" w:color="auto"/>
        <w:bottom w:val="none" w:sz="0" w:space="0" w:color="auto"/>
        <w:right w:val="none" w:sz="0" w:space="0" w:color="auto"/>
      </w:divBdr>
    </w:div>
    <w:div w:id="173570127">
      <w:marLeft w:val="0"/>
      <w:marRight w:val="0"/>
      <w:marTop w:val="0"/>
      <w:marBottom w:val="0"/>
      <w:divBdr>
        <w:top w:val="none" w:sz="0" w:space="0" w:color="auto"/>
        <w:left w:val="none" w:sz="0" w:space="0" w:color="auto"/>
        <w:bottom w:val="none" w:sz="0" w:space="0" w:color="auto"/>
        <w:right w:val="none" w:sz="0" w:space="0" w:color="auto"/>
      </w:divBdr>
    </w:div>
    <w:div w:id="174002148">
      <w:marLeft w:val="0"/>
      <w:marRight w:val="0"/>
      <w:marTop w:val="0"/>
      <w:marBottom w:val="0"/>
      <w:divBdr>
        <w:top w:val="none" w:sz="0" w:space="0" w:color="auto"/>
        <w:left w:val="none" w:sz="0" w:space="0" w:color="auto"/>
        <w:bottom w:val="none" w:sz="0" w:space="0" w:color="auto"/>
        <w:right w:val="none" w:sz="0" w:space="0" w:color="auto"/>
      </w:divBdr>
    </w:div>
    <w:div w:id="174999419">
      <w:marLeft w:val="0"/>
      <w:marRight w:val="0"/>
      <w:marTop w:val="0"/>
      <w:marBottom w:val="0"/>
      <w:divBdr>
        <w:top w:val="none" w:sz="0" w:space="0" w:color="auto"/>
        <w:left w:val="none" w:sz="0" w:space="0" w:color="auto"/>
        <w:bottom w:val="none" w:sz="0" w:space="0" w:color="auto"/>
        <w:right w:val="none" w:sz="0" w:space="0" w:color="auto"/>
      </w:divBdr>
    </w:div>
    <w:div w:id="175461762">
      <w:marLeft w:val="0"/>
      <w:marRight w:val="0"/>
      <w:marTop w:val="0"/>
      <w:marBottom w:val="0"/>
      <w:divBdr>
        <w:top w:val="none" w:sz="0" w:space="0" w:color="auto"/>
        <w:left w:val="none" w:sz="0" w:space="0" w:color="auto"/>
        <w:bottom w:val="none" w:sz="0" w:space="0" w:color="auto"/>
        <w:right w:val="none" w:sz="0" w:space="0" w:color="auto"/>
      </w:divBdr>
    </w:div>
    <w:div w:id="178814049">
      <w:marLeft w:val="0"/>
      <w:marRight w:val="0"/>
      <w:marTop w:val="0"/>
      <w:marBottom w:val="0"/>
      <w:divBdr>
        <w:top w:val="none" w:sz="0" w:space="0" w:color="auto"/>
        <w:left w:val="none" w:sz="0" w:space="0" w:color="auto"/>
        <w:bottom w:val="none" w:sz="0" w:space="0" w:color="auto"/>
        <w:right w:val="none" w:sz="0" w:space="0" w:color="auto"/>
      </w:divBdr>
    </w:div>
    <w:div w:id="179587038">
      <w:marLeft w:val="0"/>
      <w:marRight w:val="0"/>
      <w:marTop w:val="0"/>
      <w:marBottom w:val="0"/>
      <w:divBdr>
        <w:top w:val="none" w:sz="0" w:space="0" w:color="auto"/>
        <w:left w:val="none" w:sz="0" w:space="0" w:color="auto"/>
        <w:bottom w:val="none" w:sz="0" w:space="0" w:color="auto"/>
        <w:right w:val="none" w:sz="0" w:space="0" w:color="auto"/>
      </w:divBdr>
    </w:div>
    <w:div w:id="182671183">
      <w:marLeft w:val="0"/>
      <w:marRight w:val="0"/>
      <w:marTop w:val="0"/>
      <w:marBottom w:val="0"/>
      <w:divBdr>
        <w:top w:val="none" w:sz="0" w:space="0" w:color="auto"/>
        <w:left w:val="none" w:sz="0" w:space="0" w:color="auto"/>
        <w:bottom w:val="none" w:sz="0" w:space="0" w:color="auto"/>
        <w:right w:val="none" w:sz="0" w:space="0" w:color="auto"/>
      </w:divBdr>
    </w:div>
    <w:div w:id="183445227">
      <w:marLeft w:val="0"/>
      <w:marRight w:val="0"/>
      <w:marTop w:val="0"/>
      <w:marBottom w:val="0"/>
      <w:divBdr>
        <w:top w:val="none" w:sz="0" w:space="0" w:color="auto"/>
        <w:left w:val="none" w:sz="0" w:space="0" w:color="auto"/>
        <w:bottom w:val="none" w:sz="0" w:space="0" w:color="auto"/>
        <w:right w:val="none" w:sz="0" w:space="0" w:color="auto"/>
      </w:divBdr>
    </w:div>
    <w:div w:id="184906535">
      <w:marLeft w:val="0"/>
      <w:marRight w:val="0"/>
      <w:marTop w:val="0"/>
      <w:marBottom w:val="0"/>
      <w:divBdr>
        <w:top w:val="none" w:sz="0" w:space="0" w:color="auto"/>
        <w:left w:val="none" w:sz="0" w:space="0" w:color="auto"/>
        <w:bottom w:val="none" w:sz="0" w:space="0" w:color="auto"/>
        <w:right w:val="none" w:sz="0" w:space="0" w:color="auto"/>
      </w:divBdr>
    </w:div>
    <w:div w:id="186872350">
      <w:marLeft w:val="0"/>
      <w:marRight w:val="0"/>
      <w:marTop w:val="0"/>
      <w:marBottom w:val="0"/>
      <w:divBdr>
        <w:top w:val="none" w:sz="0" w:space="0" w:color="auto"/>
        <w:left w:val="none" w:sz="0" w:space="0" w:color="auto"/>
        <w:bottom w:val="none" w:sz="0" w:space="0" w:color="auto"/>
        <w:right w:val="none" w:sz="0" w:space="0" w:color="auto"/>
      </w:divBdr>
    </w:div>
    <w:div w:id="187836981">
      <w:marLeft w:val="0"/>
      <w:marRight w:val="0"/>
      <w:marTop w:val="0"/>
      <w:marBottom w:val="0"/>
      <w:divBdr>
        <w:top w:val="none" w:sz="0" w:space="0" w:color="auto"/>
        <w:left w:val="none" w:sz="0" w:space="0" w:color="auto"/>
        <w:bottom w:val="none" w:sz="0" w:space="0" w:color="auto"/>
        <w:right w:val="none" w:sz="0" w:space="0" w:color="auto"/>
      </w:divBdr>
    </w:div>
    <w:div w:id="188102350">
      <w:marLeft w:val="0"/>
      <w:marRight w:val="0"/>
      <w:marTop w:val="0"/>
      <w:marBottom w:val="0"/>
      <w:divBdr>
        <w:top w:val="none" w:sz="0" w:space="0" w:color="auto"/>
        <w:left w:val="none" w:sz="0" w:space="0" w:color="auto"/>
        <w:bottom w:val="none" w:sz="0" w:space="0" w:color="auto"/>
        <w:right w:val="none" w:sz="0" w:space="0" w:color="auto"/>
      </w:divBdr>
    </w:div>
    <w:div w:id="188295809">
      <w:marLeft w:val="0"/>
      <w:marRight w:val="0"/>
      <w:marTop w:val="0"/>
      <w:marBottom w:val="0"/>
      <w:divBdr>
        <w:top w:val="none" w:sz="0" w:space="0" w:color="auto"/>
        <w:left w:val="none" w:sz="0" w:space="0" w:color="auto"/>
        <w:bottom w:val="none" w:sz="0" w:space="0" w:color="auto"/>
        <w:right w:val="none" w:sz="0" w:space="0" w:color="auto"/>
      </w:divBdr>
    </w:div>
    <w:div w:id="190000052">
      <w:marLeft w:val="0"/>
      <w:marRight w:val="0"/>
      <w:marTop w:val="0"/>
      <w:marBottom w:val="0"/>
      <w:divBdr>
        <w:top w:val="none" w:sz="0" w:space="0" w:color="auto"/>
        <w:left w:val="none" w:sz="0" w:space="0" w:color="auto"/>
        <w:bottom w:val="none" w:sz="0" w:space="0" w:color="auto"/>
        <w:right w:val="none" w:sz="0" w:space="0" w:color="auto"/>
      </w:divBdr>
    </w:div>
    <w:div w:id="192115526">
      <w:marLeft w:val="0"/>
      <w:marRight w:val="0"/>
      <w:marTop w:val="0"/>
      <w:marBottom w:val="0"/>
      <w:divBdr>
        <w:top w:val="none" w:sz="0" w:space="0" w:color="auto"/>
        <w:left w:val="none" w:sz="0" w:space="0" w:color="auto"/>
        <w:bottom w:val="none" w:sz="0" w:space="0" w:color="auto"/>
        <w:right w:val="none" w:sz="0" w:space="0" w:color="auto"/>
      </w:divBdr>
    </w:div>
    <w:div w:id="192885862">
      <w:marLeft w:val="0"/>
      <w:marRight w:val="0"/>
      <w:marTop w:val="0"/>
      <w:marBottom w:val="0"/>
      <w:divBdr>
        <w:top w:val="none" w:sz="0" w:space="0" w:color="auto"/>
        <w:left w:val="none" w:sz="0" w:space="0" w:color="auto"/>
        <w:bottom w:val="none" w:sz="0" w:space="0" w:color="auto"/>
        <w:right w:val="none" w:sz="0" w:space="0" w:color="auto"/>
      </w:divBdr>
    </w:div>
    <w:div w:id="193468557">
      <w:marLeft w:val="0"/>
      <w:marRight w:val="0"/>
      <w:marTop w:val="0"/>
      <w:marBottom w:val="0"/>
      <w:divBdr>
        <w:top w:val="none" w:sz="0" w:space="0" w:color="auto"/>
        <w:left w:val="none" w:sz="0" w:space="0" w:color="auto"/>
        <w:bottom w:val="none" w:sz="0" w:space="0" w:color="auto"/>
        <w:right w:val="none" w:sz="0" w:space="0" w:color="auto"/>
      </w:divBdr>
    </w:div>
    <w:div w:id="194661097">
      <w:marLeft w:val="0"/>
      <w:marRight w:val="0"/>
      <w:marTop w:val="0"/>
      <w:marBottom w:val="0"/>
      <w:divBdr>
        <w:top w:val="none" w:sz="0" w:space="0" w:color="auto"/>
        <w:left w:val="none" w:sz="0" w:space="0" w:color="auto"/>
        <w:bottom w:val="none" w:sz="0" w:space="0" w:color="auto"/>
        <w:right w:val="none" w:sz="0" w:space="0" w:color="auto"/>
      </w:divBdr>
    </w:div>
    <w:div w:id="195509796">
      <w:marLeft w:val="0"/>
      <w:marRight w:val="0"/>
      <w:marTop w:val="0"/>
      <w:marBottom w:val="0"/>
      <w:divBdr>
        <w:top w:val="none" w:sz="0" w:space="0" w:color="auto"/>
        <w:left w:val="none" w:sz="0" w:space="0" w:color="auto"/>
        <w:bottom w:val="none" w:sz="0" w:space="0" w:color="auto"/>
        <w:right w:val="none" w:sz="0" w:space="0" w:color="auto"/>
      </w:divBdr>
    </w:div>
    <w:div w:id="195973144">
      <w:marLeft w:val="0"/>
      <w:marRight w:val="0"/>
      <w:marTop w:val="0"/>
      <w:marBottom w:val="0"/>
      <w:divBdr>
        <w:top w:val="none" w:sz="0" w:space="0" w:color="auto"/>
        <w:left w:val="none" w:sz="0" w:space="0" w:color="auto"/>
        <w:bottom w:val="none" w:sz="0" w:space="0" w:color="auto"/>
        <w:right w:val="none" w:sz="0" w:space="0" w:color="auto"/>
      </w:divBdr>
    </w:div>
    <w:div w:id="197277454">
      <w:marLeft w:val="0"/>
      <w:marRight w:val="0"/>
      <w:marTop w:val="0"/>
      <w:marBottom w:val="0"/>
      <w:divBdr>
        <w:top w:val="none" w:sz="0" w:space="0" w:color="auto"/>
        <w:left w:val="none" w:sz="0" w:space="0" w:color="auto"/>
        <w:bottom w:val="none" w:sz="0" w:space="0" w:color="auto"/>
        <w:right w:val="none" w:sz="0" w:space="0" w:color="auto"/>
      </w:divBdr>
    </w:div>
    <w:div w:id="197473085">
      <w:marLeft w:val="0"/>
      <w:marRight w:val="0"/>
      <w:marTop w:val="0"/>
      <w:marBottom w:val="0"/>
      <w:divBdr>
        <w:top w:val="none" w:sz="0" w:space="0" w:color="auto"/>
        <w:left w:val="none" w:sz="0" w:space="0" w:color="auto"/>
        <w:bottom w:val="none" w:sz="0" w:space="0" w:color="auto"/>
        <w:right w:val="none" w:sz="0" w:space="0" w:color="auto"/>
      </w:divBdr>
    </w:div>
    <w:div w:id="200899580">
      <w:marLeft w:val="0"/>
      <w:marRight w:val="0"/>
      <w:marTop w:val="0"/>
      <w:marBottom w:val="0"/>
      <w:divBdr>
        <w:top w:val="none" w:sz="0" w:space="0" w:color="auto"/>
        <w:left w:val="none" w:sz="0" w:space="0" w:color="auto"/>
        <w:bottom w:val="none" w:sz="0" w:space="0" w:color="auto"/>
        <w:right w:val="none" w:sz="0" w:space="0" w:color="auto"/>
      </w:divBdr>
    </w:div>
    <w:div w:id="202834472">
      <w:marLeft w:val="0"/>
      <w:marRight w:val="0"/>
      <w:marTop w:val="0"/>
      <w:marBottom w:val="0"/>
      <w:divBdr>
        <w:top w:val="none" w:sz="0" w:space="0" w:color="auto"/>
        <w:left w:val="none" w:sz="0" w:space="0" w:color="auto"/>
        <w:bottom w:val="none" w:sz="0" w:space="0" w:color="auto"/>
        <w:right w:val="none" w:sz="0" w:space="0" w:color="auto"/>
      </w:divBdr>
    </w:div>
    <w:div w:id="202907338">
      <w:marLeft w:val="0"/>
      <w:marRight w:val="0"/>
      <w:marTop w:val="0"/>
      <w:marBottom w:val="0"/>
      <w:divBdr>
        <w:top w:val="none" w:sz="0" w:space="0" w:color="auto"/>
        <w:left w:val="none" w:sz="0" w:space="0" w:color="auto"/>
        <w:bottom w:val="none" w:sz="0" w:space="0" w:color="auto"/>
        <w:right w:val="none" w:sz="0" w:space="0" w:color="auto"/>
      </w:divBdr>
    </w:div>
    <w:div w:id="208541024">
      <w:marLeft w:val="0"/>
      <w:marRight w:val="0"/>
      <w:marTop w:val="0"/>
      <w:marBottom w:val="0"/>
      <w:divBdr>
        <w:top w:val="none" w:sz="0" w:space="0" w:color="auto"/>
        <w:left w:val="none" w:sz="0" w:space="0" w:color="auto"/>
        <w:bottom w:val="none" w:sz="0" w:space="0" w:color="auto"/>
        <w:right w:val="none" w:sz="0" w:space="0" w:color="auto"/>
      </w:divBdr>
    </w:div>
    <w:div w:id="208998572">
      <w:marLeft w:val="0"/>
      <w:marRight w:val="0"/>
      <w:marTop w:val="0"/>
      <w:marBottom w:val="0"/>
      <w:divBdr>
        <w:top w:val="none" w:sz="0" w:space="0" w:color="auto"/>
        <w:left w:val="none" w:sz="0" w:space="0" w:color="auto"/>
        <w:bottom w:val="none" w:sz="0" w:space="0" w:color="auto"/>
        <w:right w:val="none" w:sz="0" w:space="0" w:color="auto"/>
      </w:divBdr>
    </w:div>
    <w:div w:id="209460530">
      <w:marLeft w:val="0"/>
      <w:marRight w:val="0"/>
      <w:marTop w:val="0"/>
      <w:marBottom w:val="0"/>
      <w:divBdr>
        <w:top w:val="none" w:sz="0" w:space="0" w:color="auto"/>
        <w:left w:val="none" w:sz="0" w:space="0" w:color="auto"/>
        <w:bottom w:val="none" w:sz="0" w:space="0" w:color="auto"/>
        <w:right w:val="none" w:sz="0" w:space="0" w:color="auto"/>
      </w:divBdr>
    </w:div>
    <w:div w:id="212276177">
      <w:marLeft w:val="0"/>
      <w:marRight w:val="0"/>
      <w:marTop w:val="0"/>
      <w:marBottom w:val="0"/>
      <w:divBdr>
        <w:top w:val="none" w:sz="0" w:space="0" w:color="auto"/>
        <w:left w:val="none" w:sz="0" w:space="0" w:color="auto"/>
        <w:bottom w:val="none" w:sz="0" w:space="0" w:color="auto"/>
        <w:right w:val="none" w:sz="0" w:space="0" w:color="auto"/>
      </w:divBdr>
    </w:div>
    <w:div w:id="212468523">
      <w:marLeft w:val="0"/>
      <w:marRight w:val="0"/>
      <w:marTop w:val="0"/>
      <w:marBottom w:val="0"/>
      <w:divBdr>
        <w:top w:val="none" w:sz="0" w:space="0" w:color="auto"/>
        <w:left w:val="none" w:sz="0" w:space="0" w:color="auto"/>
        <w:bottom w:val="none" w:sz="0" w:space="0" w:color="auto"/>
        <w:right w:val="none" w:sz="0" w:space="0" w:color="auto"/>
      </w:divBdr>
    </w:div>
    <w:div w:id="213198787">
      <w:marLeft w:val="0"/>
      <w:marRight w:val="0"/>
      <w:marTop w:val="0"/>
      <w:marBottom w:val="0"/>
      <w:divBdr>
        <w:top w:val="none" w:sz="0" w:space="0" w:color="auto"/>
        <w:left w:val="none" w:sz="0" w:space="0" w:color="auto"/>
        <w:bottom w:val="none" w:sz="0" w:space="0" w:color="auto"/>
        <w:right w:val="none" w:sz="0" w:space="0" w:color="auto"/>
      </w:divBdr>
    </w:div>
    <w:div w:id="215288009">
      <w:marLeft w:val="0"/>
      <w:marRight w:val="0"/>
      <w:marTop w:val="0"/>
      <w:marBottom w:val="0"/>
      <w:divBdr>
        <w:top w:val="none" w:sz="0" w:space="0" w:color="auto"/>
        <w:left w:val="none" w:sz="0" w:space="0" w:color="auto"/>
        <w:bottom w:val="none" w:sz="0" w:space="0" w:color="auto"/>
        <w:right w:val="none" w:sz="0" w:space="0" w:color="auto"/>
      </w:divBdr>
    </w:div>
    <w:div w:id="215360500">
      <w:marLeft w:val="0"/>
      <w:marRight w:val="0"/>
      <w:marTop w:val="0"/>
      <w:marBottom w:val="0"/>
      <w:divBdr>
        <w:top w:val="none" w:sz="0" w:space="0" w:color="auto"/>
        <w:left w:val="none" w:sz="0" w:space="0" w:color="auto"/>
        <w:bottom w:val="none" w:sz="0" w:space="0" w:color="auto"/>
        <w:right w:val="none" w:sz="0" w:space="0" w:color="auto"/>
      </w:divBdr>
    </w:div>
    <w:div w:id="216479322">
      <w:marLeft w:val="0"/>
      <w:marRight w:val="0"/>
      <w:marTop w:val="0"/>
      <w:marBottom w:val="0"/>
      <w:divBdr>
        <w:top w:val="none" w:sz="0" w:space="0" w:color="auto"/>
        <w:left w:val="none" w:sz="0" w:space="0" w:color="auto"/>
        <w:bottom w:val="none" w:sz="0" w:space="0" w:color="auto"/>
        <w:right w:val="none" w:sz="0" w:space="0" w:color="auto"/>
      </w:divBdr>
    </w:div>
    <w:div w:id="217401651">
      <w:marLeft w:val="0"/>
      <w:marRight w:val="0"/>
      <w:marTop w:val="0"/>
      <w:marBottom w:val="0"/>
      <w:divBdr>
        <w:top w:val="none" w:sz="0" w:space="0" w:color="auto"/>
        <w:left w:val="none" w:sz="0" w:space="0" w:color="auto"/>
        <w:bottom w:val="none" w:sz="0" w:space="0" w:color="auto"/>
        <w:right w:val="none" w:sz="0" w:space="0" w:color="auto"/>
      </w:divBdr>
    </w:div>
    <w:div w:id="218172123">
      <w:marLeft w:val="0"/>
      <w:marRight w:val="0"/>
      <w:marTop w:val="0"/>
      <w:marBottom w:val="0"/>
      <w:divBdr>
        <w:top w:val="none" w:sz="0" w:space="0" w:color="auto"/>
        <w:left w:val="none" w:sz="0" w:space="0" w:color="auto"/>
        <w:bottom w:val="none" w:sz="0" w:space="0" w:color="auto"/>
        <w:right w:val="none" w:sz="0" w:space="0" w:color="auto"/>
      </w:divBdr>
    </w:div>
    <w:div w:id="219249801">
      <w:marLeft w:val="0"/>
      <w:marRight w:val="0"/>
      <w:marTop w:val="0"/>
      <w:marBottom w:val="0"/>
      <w:divBdr>
        <w:top w:val="none" w:sz="0" w:space="0" w:color="auto"/>
        <w:left w:val="none" w:sz="0" w:space="0" w:color="auto"/>
        <w:bottom w:val="none" w:sz="0" w:space="0" w:color="auto"/>
        <w:right w:val="none" w:sz="0" w:space="0" w:color="auto"/>
      </w:divBdr>
    </w:div>
    <w:div w:id="220941192">
      <w:marLeft w:val="0"/>
      <w:marRight w:val="0"/>
      <w:marTop w:val="0"/>
      <w:marBottom w:val="0"/>
      <w:divBdr>
        <w:top w:val="none" w:sz="0" w:space="0" w:color="auto"/>
        <w:left w:val="none" w:sz="0" w:space="0" w:color="auto"/>
        <w:bottom w:val="none" w:sz="0" w:space="0" w:color="auto"/>
        <w:right w:val="none" w:sz="0" w:space="0" w:color="auto"/>
      </w:divBdr>
    </w:div>
    <w:div w:id="222302425">
      <w:marLeft w:val="0"/>
      <w:marRight w:val="0"/>
      <w:marTop w:val="0"/>
      <w:marBottom w:val="0"/>
      <w:divBdr>
        <w:top w:val="none" w:sz="0" w:space="0" w:color="auto"/>
        <w:left w:val="none" w:sz="0" w:space="0" w:color="auto"/>
        <w:bottom w:val="none" w:sz="0" w:space="0" w:color="auto"/>
        <w:right w:val="none" w:sz="0" w:space="0" w:color="auto"/>
      </w:divBdr>
    </w:div>
    <w:div w:id="222522321">
      <w:marLeft w:val="0"/>
      <w:marRight w:val="0"/>
      <w:marTop w:val="0"/>
      <w:marBottom w:val="0"/>
      <w:divBdr>
        <w:top w:val="none" w:sz="0" w:space="0" w:color="auto"/>
        <w:left w:val="none" w:sz="0" w:space="0" w:color="auto"/>
        <w:bottom w:val="none" w:sz="0" w:space="0" w:color="auto"/>
        <w:right w:val="none" w:sz="0" w:space="0" w:color="auto"/>
      </w:divBdr>
    </w:div>
    <w:div w:id="223373375">
      <w:marLeft w:val="0"/>
      <w:marRight w:val="0"/>
      <w:marTop w:val="0"/>
      <w:marBottom w:val="0"/>
      <w:divBdr>
        <w:top w:val="none" w:sz="0" w:space="0" w:color="auto"/>
        <w:left w:val="none" w:sz="0" w:space="0" w:color="auto"/>
        <w:bottom w:val="none" w:sz="0" w:space="0" w:color="auto"/>
        <w:right w:val="none" w:sz="0" w:space="0" w:color="auto"/>
      </w:divBdr>
    </w:div>
    <w:div w:id="225921030">
      <w:marLeft w:val="0"/>
      <w:marRight w:val="0"/>
      <w:marTop w:val="0"/>
      <w:marBottom w:val="0"/>
      <w:divBdr>
        <w:top w:val="none" w:sz="0" w:space="0" w:color="auto"/>
        <w:left w:val="none" w:sz="0" w:space="0" w:color="auto"/>
        <w:bottom w:val="none" w:sz="0" w:space="0" w:color="auto"/>
        <w:right w:val="none" w:sz="0" w:space="0" w:color="auto"/>
      </w:divBdr>
    </w:div>
    <w:div w:id="225990449">
      <w:marLeft w:val="0"/>
      <w:marRight w:val="0"/>
      <w:marTop w:val="0"/>
      <w:marBottom w:val="0"/>
      <w:divBdr>
        <w:top w:val="none" w:sz="0" w:space="0" w:color="auto"/>
        <w:left w:val="none" w:sz="0" w:space="0" w:color="auto"/>
        <w:bottom w:val="none" w:sz="0" w:space="0" w:color="auto"/>
        <w:right w:val="none" w:sz="0" w:space="0" w:color="auto"/>
      </w:divBdr>
    </w:div>
    <w:div w:id="227083002">
      <w:marLeft w:val="0"/>
      <w:marRight w:val="0"/>
      <w:marTop w:val="0"/>
      <w:marBottom w:val="0"/>
      <w:divBdr>
        <w:top w:val="none" w:sz="0" w:space="0" w:color="auto"/>
        <w:left w:val="none" w:sz="0" w:space="0" w:color="auto"/>
        <w:bottom w:val="none" w:sz="0" w:space="0" w:color="auto"/>
        <w:right w:val="none" w:sz="0" w:space="0" w:color="auto"/>
      </w:divBdr>
    </w:div>
    <w:div w:id="228079528">
      <w:marLeft w:val="0"/>
      <w:marRight w:val="0"/>
      <w:marTop w:val="0"/>
      <w:marBottom w:val="0"/>
      <w:divBdr>
        <w:top w:val="none" w:sz="0" w:space="0" w:color="auto"/>
        <w:left w:val="none" w:sz="0" w:space="0" w:color="auto"/>
        <w:bottom w:val="none" w:sz="0" w:space="0" w:color="auto"/>
        <w:right w:val="none" w:sz="0" w:space="0" w:color="auto"/>
      </w:divBdr>
    </w:div>
    <w:div w:id="228879617">
      <w:marLeft w:val="0"/>
      <w:marRight w:val="0"/>
      <w:marTop w:val="0"/>
      <w:marBottom w:val="0"/>
      <w:divBdr>
        <w:top w:val="none" w:sz="0" w:space="0" w:color="auto"/>
        <w:left w:val="none" w:sz="0" w:space="0" w:color="auto"/>
        <w:bottom w:val="none" w:sz="0" w:space="0" w:color="auto"/>
        <w:right w:val="none" w:sz="0" w:space="0" w:color="auto"/>
      </w:divBdr>
    </w:div>
    <w:div w:id="229585271">
      <w:marLeft w:val="0"/>
      <w:marRight w:val="0"/>
      <w:marTop w:val="0"/>
      <w:marBottom w:val="0"/>
      <w:divBdr>
        <w:top w:val="none" w:sz="0" w:space="0" w:color="auto"/>
        <w:left w:val="none" w:sz="0" w:space="0" w:color="auto"/>
        <w:bottom w:val="none" w:sz="0" w:space="0" w:color="auto"/>
        <w:right w:val="none" w:sz="0" w:space="0" w:color="auto"/>
      </w:divBdr>
    </w:div>
    <w:div w:id="231546906">
      <w:marLeft w:val="0"/>
      <w:marRight w:val="0"/>
      <w:marTop w:val="0"/>
      <w:marBottom w:val="0"/>
      <w:divBdr>
        <w:top w:val="none" w:sz="0" w:space="0" w:color="auto"/>
        <w:left w:val="none" w:sz="0" w:space="0" w:color="auto"/>
        <w:bottom w:val="none" w:sz="0" w:space="0" w:color="auto"/>
        <w:right w:val="none" w:sz="0" w:space="0" w:color="auto"/>
      </w:divBdr>
    </w:div>
    <w:div w:id="231696980">
      <w:marLeft w:val="0"/>
      <w:marRight w:val="0"/>
      <w:marTop w:val="0"/>
      <w:marBottom w:val="0"/>
      <w:divBdr>
        <w:top w:val="none" w:sz="0" w:space="0" w:color="auto"/>
        <w:left w:val="none" w:sz="0" w:space="0" w:color="auto"/>
        <w:bottom w:val="none" w:sz="0" w:space="0" w:color="auto"/>
        <w:right w:val="none" w:sz="0" w:space="0" w:color="auto"/>
      </w:divBdr>
    </w:div>
    <w:div w:id="234629286">
      <w:marLeft w:val="0"/>
      <w:marRight w:val="0"/>
      <w:marTop w:val="0"/>
      <w:marBottom w:val="0"/>
      <w:divBdr>
        <w:top w:val="none" w:sz="0" w:space="0" w:color="auto"/>
        <w:left w:val="none" w:sz="0" w:space="0" w:color="auto"/>
        <w:bottom w:val="none" w:sz="0" w:space="0" w:color="auto"/>
        <w:right w:val="none" w:sz="0" w:space="0" w:color="auto"/>
      </w:divBdr>
    </w:div>
    <w:div w:id="236015108">
      <w:marLeft w:val="0"/>
      <w:marRight w:val="0"/>
      <w:marTop w:val="0"/>
      <w:marBottom w:val="0"/>
      <w:divBdr>
        <w:top w:val="none" w:sz="0" w:space="0" w:color="auto"/>
        <w:left w:val="none" w:sz="0" w:space="0" w:color="auto"/>
        <w:bottom w:val="none" w:sz="0" w:space="0" w:color="auto"/>
        <w:right w:val="none" w:sz="0" w:space="0" w:color="auto"/>
      </w:divBdr>
    </w:div>
    <w:div w:id="236061077">
      <w:marLeft w:val="0"/>
      <w:marRight w:val="0"/>
      <w:marTop w:val="0"/>
      <w:marBottom w:val="0"/>
      <w:divBdr>
        <w:top w:val="none" w:sz="0" w:space="0" w:color="auto"/>
        <w:left w:val="none" w:sz="0" w:space="0" w:color="auto"/>
        <w:bottom w:val="none" w:sz="0" w:space="0" w:color="auto"/>
        <w:right w:val="none" w:sz="0" w:space="0" w:color="auto"/>
      </w:divBdr>
    </w:div>
    <w:div w:id="236209734">
      <w:marLeft w:val="0"/>
      <w:marRight w:val="0"/>
      <w:marTop w:val="0"/>
      <w:marBottom w:val="0"/>
      <w:divBdr>
        <w:top w:val="none" w:sz="0" w:space="0" w:color="auto"/>
        <w:left w:val="none" w:sz="0" w:space="0" w:color="auto"/>
        <w:bottom w:val="none" w:sz="0" w:space="0" w:color="auto"/>
        <w:right w:val="none" w:sz="0" w:space="0" w:color="auto"/>
      </w:divBdr>
    </w:div>
    <w:div w:id="239296664">
      <w:marLeft w:val="0"/>
      <w:marRight w:val="0"/>
      <w:marTop w:val="0"/>
      <w:marBottom w:val="0"/>
      <w:divBdr>
        <w:top w:val="none" w:sz="0" w:space="0" w:color="auto"/>
        <w:left w:val="none" w:sz="0" w:space="0" w:color="auto"/>
        <w:bottom w:val="none" w:sz="0" w:space="0" w:color="auto"/>
        <w:right w:val="none" w:sz="0" w:space="0" w:color="auto"/>
      </w:divBdr>
    </w:div>
    <w:div w:id="239949850">
      <w:marLeft w:val="0"/>
      <w:marRight w:val="0"/>
      <w:marTop w:val="0"/>
      <w:marBottom w:val="0"/>
      <w:divBdr>
        <w:top w:val="none" w:sz="0" w:space="0" w:color="auto"/>
        <w:left w:val="none" w:sz="0" w:space="0" w:color="auto"/>
        <w:bottom w:val="none" w:sz="0" w:space="0" w:color="auto"/>
        <w:right w:val="none" w:sz="0" w:space="0" w:color="auto"/>
      </w:divBdr>
    </w:div>
    <w:div w:id="239950709">
      <w:marLeft w:val="0"/>
      <w:marRight w:val="0"/>
      <w:marTop w:val="0"/>
      <w:marBottom w:val="0"/>
      <w:divBdr>
        <w:top w:val="none" w:sz="0" w:space="0" w:color="auto"/>
        <w:left w:val="none" w:sz="0" w:space="0" w:color="auto"/>
        <w:bottom w:val="none" w:sz="0" w:space="0" w:color="auto"/>
        <w:right w:val="none" w:sz="0" w:space="0" w:color="auto"/>
      </w:divBdr>
    </w:div>
    <w:div w:id="241523924">
      <w:marLeft w:val="0"/>
      <w:marRight w:val="0"/>
      <w:marTop w:val="0"/>
      <w:marBottom w:val="0"/>
      <w:divBdr>
        <w:top w:val="none" w:sz="0" w:space="0" w:color="auto"/>
        <w:left w:val="none" w:sz="0" w:space="0" w:color="auto"/>
        <w:bottom w:val="none" w:sz="0" w:space="0" w:color="auto"/>
        <w:right w:val="none" w:sz="0" w:space="0" w:color="auto"/>
      </w:divBdr>
    </w:div>
    <w:div w:id="241794119">
      <w:marLeft w:val="0"/>
      <w:marRight w:val="0"/>
      <w:marTop w:val="0"/>
      <w:marBottom w:val="0"/>
      <w:divBdr>
        <w:top w:val="none" w:sz="0" w:space="0" w:color="auto"/>
        <w:left w:val="none" w:sz="0" w:space="0" w:color="auto"/>
        <w:bottom w:val="none" w:sz="0" w:space="0" w:color="auto"/>
        <w:right w:val="none" w:sz="0" w:space="0" w:color="auto"/>
      </w:divBdr>
    </w:div>
    <w:div w:id="242110467">
      <w:marLeft w:val="0"/>
      <w:marRight w:val="0"/>
      <w:marTop w:val="0"/>
      <w:marBottom w:val="0"/>
      <w:divBdr>
        <w:top w:val="none" w:sz="0" w:space="0" w:color="auto"/>
        <w:left w:val="none" w:sz="0" w:space="0" w:color="auto"/>
        <w:bottom w:val="none" w:sz="0" w:space="0" w:color="auto"/>
        <w:right w:val="none" w:sz="0" w:space="0" w:color="auto"/>
      </w:divBdr>
    </w:div>
    <w:div w:id="242180121">
      <w:marLeft w:val="0"/>
      <w:marRight w:val="0"/>
      <w:marTop w:val="0"/>
      <w:marBottom w:val="0"/>
      <w:divBdr>
        <w:top w:val="none" w:sz="0" w:space="0" w:color="auto"/>
        <w:left w:val="none" w:sz="0" w:space="0" w:color="auto"/>
        <w:bottom w:val="none" w:sz="0" w:space="0" w:color="auto"/>
        <w:right w:val="none" w:sz="0" w:space="0" w:color="auto"/>
      </w:divBdr>
    </w:div>
    <w:div w:id="242757922">
      <w:marLeft w:val="0"/>
      <w:marRight w:val="0"/>
      <w:marTop w:val="0"/>
      <w:marBottom w:val="0"/>
      <w:divBdr>
        <w:top w:val="none" w:sz="0" w:space="0" w:color="auto"/>
        <w:left w:val="none" w:sz="0" w:space="0" w:color="auto"/>
        <w:bottom w:val="none" w:sz="0" w:space="0" w:color="auto"/>
        <w:right w:val="none" w:sz="0" w:space="0" w:color="auto"/>
      </w:divBdr>
    </w:div>
    <w:div w:id="243029101">
      <w:marLeft w:val="0"/>
      <w:marRight w:val="0"/>
      <w:marTop w:val="0"/>
      <w:marBottom w:val="0"/>
      <w:divBdr>
        <w:top w:val="none" w:sz="0" w:space="0" w:color="auto"/>
        <w:left w:val="none" w:sz="0" w:space="0" w:color="auto"/>
        <w:bottom w:val="none" w:sz="0" w:space="0" w:color="auto"/>
        <w:right w:val="none" w:sz="0" w:space="0" w:color="auto"/>
      </w:divBdr>
    </w:div>
    <w:div w:id="243496747">
      <w:marLeft w:val="0"/>
      <w:marRight w:val="0"/>
      <w:marTop w:val="0"/>
      <w:marBottom w:val="0"/>
      <w:divBdr>
        <w:top w:val="none" w:sz="0" w:space="0" w:color="auto"/>
        <w:left w:val="none" w:sz="0" w:space="0" w:color="auto"/>
        <w:bottom w:val="none" w:sz="0" w:space="0" w:color="auto"/>
        <w:right w:val="none" w:sz="0" w:space="0" w:color="auto"/>
      </w:divBdr>
    </w:div>
    <w:div w:id="244268050">
      <w:marLeft w:val="0"/>
      <w:marRight w:val="0"/>
      <w:marTop w:val="0"/>
      <w:marBottom w:val="0"/>
      <w:divBdr>
        <w:top w:val="none" w:sz="0" w:space="0" w:color="auto"/>
        <w:left w:val="none" w:sz="0" w:space="0" w:color="auto"/>
        <w:bottom w:val="none" w:sz="0" w:space="0" w:color="auto"/>
        <w:right w:val="none" w:sz="0" w:space="0" w:color="auto"/>
      </w:divBdr>
    </w:div>
    <w:div w:id="244388837">
      <w:marLeft w:val="0"/>
      <w:marRight w:val="0"/>
      <w:marTop w:val="0"/>
      <w:marBottom w:val="0"/>
      <w:divBdr>
        <w:top w:val="none" w:sz="0" w:space="0" w:color="auto"/>
        <w:left w:val="none" w:sz="0" w:space="0" w:color="auto"/>
        <w:bottom w:val="none" w:sz="0" w:space="0" w:color="auto"/>
        <w:right w:val="none" w:sz="0" w:space="0" w:color="auto"/>
      </w:divBdr>
    </w:div>
    <w:div w:id="245039265">
      <w:marLeft w:val="0"/>
      <w:marRight w:val="0"/>
      <w:marTop w:val="0"/>
      <w:marBottom w:val="0"/>
      <w:divBdr>
        <w:top w:val="none" w:sz="0" w:space="0" w:color="auto"/>
        <w:left w:val="none" w:sz="0" w:space="0" w:color="auto"/>
        <w:bottom w:val="none" w:sz="0" w:space="0" w:color="auto"/>
        <w:right w:val="none" w:sz="0" w:space="0" w:color="auto"/>
      </w:divBdr>
    </w:div>
    <w:div w:id="245237894">
      <w:marLeft w:val="0"/>
      <w:marRight w:val="0"/>
      <w:marTop w:val="0"/>
      <w:marBottom w:val="0"/>
      <w:divBdr>
        <w:top w:val="none" w:sz="0" w:space="0" w:color="auto"/>
        <w:left w:val="none" w:sz="0" w:space="0" w:color="auto"/>
        <w:bottom w:val="none" w:sz="0" w:space="0" w:color="auto"/>
        <w:right w:val="none" w:sz="0" w:space="0" w:color="auto"/>
      </w:divBdr>
    </w:div>
    <w:div w:id="246813474">
      <w:marLeft w:val="0"/>
      <w:marRight w:val="0"/>
      <w:marTop w:val="0"/>
      <w:marBottom w:val="0"/>
      <w:divBdr>
        <w:top w:val="none" w:sz="0" w:space="0" w:color="auto"/>
        <w:left w:val="none" w:sz="0" w:space="0" w:color="auto"/>
        <w:bottom w:val="none" w:sz="0" w:space="0" w:color="auto"/>
        <w:right w:val="none" w:sz="0" w:space="0" w:color="auto"/>
      </w:divBdr>
    </w:div>
    <w:div w:id="247464988">
      <w:marLeft w:val="0"/>
      <w:marRight w:val="0"/>
      <w:marTop w:val="0"/>
      <w:marBottom w:val="0"/>
      <w:divBdr>
        <w:top w:val="none" w:sz="0" w:space="0" w:color="auto"/>
        <w:left w:val="none" w:sz="0" w:space="0" w:color="auto"/>
        <w:bottom w:val="none" w:sz="0" w:space="0" w:color="auto"/>
        <w:right w:val="none" w:sz="0" w:space="0" w:color="auto"/>
      </w:divBdr>
    </w:div>
    <w:div w:id="249047868">
      <w:marLeft w:val="0"/>
      <w:marRight w:val="0"/>
      <w:marTop w:val="0"/>
      <w:marBottom w:val="0"/>
      <w:divBdr>
        <w:top w:val="none" w:sz="0" w:space="0" w:color="auto"/>
        <w:left w:val="none" w:sz="0" w:space="0" w:color="auto"/>
        <w:bottom w:val="none" w:sz="0" w:space="0" w:color="auto"/>
        <w:right w:val="none" w:sz="0" w:space="0" w:color="auto"/>
      </w:divBdr>
    </w:div>
    <w:div w:id="250697723">
      <w:marLeft w:val="0"/>
      <w:marRight w:val="0"/>
      <w:marTop w:val="0"/>
      <w:marBottom w:val="0"/>
      <w:divBdr>
        <w:top w:val="none" w:sz="0" w:space="0" w:color="auto"/>
        <w:left w:val="none" w:sz="0" w:space="0" w:color="auto"/>
        <w:bottom w:val="none" w:sz="0" w:space="0" w:color="auto"/>
        <w:right w:val="none" w:sz="0" w:space="0" w:color="auto"/>
      </w:divBdr>
    </w:div>
    <w:div w:id="250938643">
      <w:marLeft w:val="0"/>
      <w:marRight w:val="0"/>
      <w:marTop w:val="0"/>
      <w:marBottom w:val="0"/>
      <w:divBdr>
        <w:top w:val="none" w:sz="0" w:space="0" w:color="auto"/>
        <w:left w:val="none" w:sz="0" w:space="0" w:color="auto"/>
        <w:bottom w:val="none" w:sz="0" w:space="0" w:color="auto"/>
        <w:right w:val="none" w:sz="0" w:space="0" w:color="auto"/>
      </w:divBdr>
    </w:div>
    <w:div w:id="252515022">
      <w:marLeft w:val="0"/>
      <w:marRight w:val="0"/>
      <w:marTop w:val="0"/>
      <w:marBottom w:val="0"/>
      <w:divBdr>
        <w:top w:val="none" w:sz="0" w:space="0" w:color="auto"/>
        <w:left w:val="none" w:sz="0" w:space="0" w:color="auto"/>
        <w:bottom w:val="none" w:sz="0" w:space="0" w:color="auto"/>
        <w:right w:val="none" w:sz="0" w:space="0" w:color="auto"/>
      </w:divBdr>
    </w:div>
    <w:div w:id="253171274">
      <w:marLeft w:val="0"/>
      <w:marRight w:val="0"/>
      <w:marTop w:val="0"/>
      <w:marBottom w:val="0"/>
      <w:divBdr>
        <w:top w:val="none" w:sz="0" w:space="0" w:color="auto"/>
        <w:left w:val="none" w:sz="0" w:space="0" w:color="auto"/>
        <w:bottom w:val="none" w:sz="0" w:space="0" w:color="auto"/>
        <w:right w:val="none" w:sz="0" w:space="0" w:color="auto"/>
      </w:divBdr>
    </w:div>
    <w:div w:id="254439953">
      <w:marLeft w:val="0"/>
      <w:marRight w:val="0"/>
      <w:marTop w:val="0"/>
      <w:marBottom w:val="0"/>
      <w:divBdr>
        <w:top w:val="none" w:sz="0" w:space="0" w:color="auto"/>
        <w:left w:val="none" w:sz="0" w:space="0" w:color="auto"/>
        <w:bottom w:val="none" w:sz="0" w:space="0" w:color="auto"/>
        <w:right w:val="none" w:sz="0" w:space="0" w:color="auto"/>
      </w:divBdr>
    </w:div>
    <w:div w:id="255291367">
      <w:marLeft w:val="0"/>
      <w:marRight w:val="0"/>
      <w:marTop w:val="0"/>
      <w:marBottom w:val="0"/>
      <w:divBdr>
        <w:top w:val="none" w:sz="0" w:space="0" w:color="auto"/>
        <w:left w:val="none" w:sz="0" w:space="0" w:color="auto"/>
        <w:bottom w:val="none" w:sz="0" w:space="0" w:color="auto"/>
        <w:right w:val="none" w:sz="0" w:space="0" w:color="auto"/>
      </w:divBdr>
    </w:div>
    <w:div w:id="258148509">
      <w:marLeft w:val="0"/>
      <w:marRight w:val="0"/>
      <w:marTop w:val="0"/>
      <w:marBottom w:val="0"/>
      <w:divBdr>
        <w:top w:val="none" w:sz="0" w:space="0" w:color="auto"/>
        <w:left w:val="none" w:sz="0" w:space="0" w:color="auto"/>
        <w:bottom w:val="none" w:sz="0" w:space="0" w:color="auto"/>
        <w:right w:val="none" w:sz="0" w:space="0" w:color="auto"/>
      </w:divBdr>
    </w:div>
    <w:div w:id="259334302">
      <w:marLeft w:val="0"/>
      <w:marRight w:val="0"/>
      <w:marTop w:val="0"/>
      <w:marBottom w:val="0"/>
      <w:divBdr>
        <w:top w:val="none" w:sz="0" w:space="0" w:color="auto"/>
        <w:left w:val="none" w:sz="0" w:space="0" w:color="auto"/>
        <w:bottom w:val="none" w:sz="0" w:space="0" w:color="auto"/>
        <w:right w:val="none" w:sz="0" w:space="0" w:color="auto"/>
      </w:divBdr>
    </w:div>
    <w:div w:id="261576006">
      <w:marLeft w:val="0"/>
      <w:marRight w:val="0"/>
      <w:marTop w:val="0"/>
      <w:marBottom w:val="0"/>
      <w:divBdr>
        <w:top w:val="none" w:sz="0" w:space="0" w:color="auto"/>
        <w:left w:val="none" w:sz="0" w:space="0" w:color="auto"/>
        <w:bottom w:val="none" w:sz="0" w:space="0" w:color="auto"/>
        <w:right w:val="none" w:sz="0" w:space="0" w:color="auto"/>
      </w:divBdr>
    </w:div>
    <w:div w:id="261960838">
      <w:marLeft w:val="0"/>
      <w:marRight w:val="0"/>
      <w:marTop w:val="0"/>
      <w:marBottom w:val="0"/>
      <w:divBdr>
        <w:top w:val="none" w:sz="0" w:space="0" w:color="auto"/>
        <w:left w:val="none" w:sz="0" w:space="0" w:color="auto"/>
        <w:bottom w:val="none" w:sz="0" w:space="0" w:color="auto"/>
        <w:right w:val="none" w:sz="0" w:space="0" w:color="auto"/>
      </w:divBdr>
    </w:div>
    <w:div w:id="263270955">
      <w:marLeft w:val="0"/>
      <w:marRight w:val="0"/>
      <w:marTop w:val="0"/>
      <w:marBottom w:val="0"/>
      <w:divBdr>
        <w:top w:val="none" w:sz="0" w:space="0" w:color="auto"/>
        <w:left w:val="none" w:sz="0" w:space="0" w:color="auto"/>
        <w:bottom w:val="none" w:sz="0" w:space="0" w:color="auto"/>
        <w:right w:val="none" w:sz="0" w:space="0" w:color="auto"/>
      </w:divBdr>
    </w:div>
    <w:div w:id="263807201">
      <w:marLeft w:val="0"/>
      <w:marRight w:val="0"/>
      <w:marTop w:val="0"/>
      <w:marBottom w:val="0"/>
      <w:divBdr>
        <w:top w:val="none" w:sz="0" w:space="0" w:color="auto"/>
        <w:left w:val="none" w:sz="0" w:space="0" w:color="auto"/>
        <w:bottom w:val="none" w:sz="0" w:space="0" w:color="auto"/>
        <w:right w:val="none" w:sz="0" w:space="0" w:color="auto"/>
      </w:divBdr>
    </w:div>
    <w:div w:id="264115403">
      <w:marLeft w:val="0"/>
      <w:marRight w:val="0"/>
      <w:marTop w:val="0"/>
      <w:marBottom w:val="0"/>
      <w:divBdr>
        <w:top w:val="none" w:sz="0" w:space="0" w:color="auto"/>
        <w:left w:val="none" w:sz="0" w:space="0" w:color="auto"/>
        <w:bottom w:val="none" w:sz="0" w:space="0" w:color="auto"/>
        <w:right w:val="none" w:sz="0" w:space="0" w:color="auto"/>
      </w:divBdr>
    </w:div>
    <w:div w:id="267011251">
      <w:marLeft w:val="0"/>
      <w:marRight w:val="0"/>
      <w:marTop w:val="0"/>
      <w:marBottom w:val="0"/>
      <w:divBdr>
        <w:top w:val="none" w:sz="0" w:space="0" w:color="auto"/>
        <w:left w:val="none" w:sz="0" w:space="0" w:color="auto"/>
        <w:bottom w:val="none" w:sz="0" w:space="0" w:color="auto"/>
        <w:right w:val="none" w:sz="0" w:space="0" w:color="auto"/>
      </w:divBdr>
    </w:div>
    <w:div w:id="267739685">
      <w:marLeft w:val="0"/>
      <w:marRight w:val="0"/>
      <w:marTop w:val="0"/>
      <w:marBottom w:val="0"/>
      <w:divBdr>
        <w:top w:val="none" w:sz="0" w:space="0" w:color="auto"/>
        <w:left w:val="none" w:sz="0" w:space="0" w:color="auto"/>
        <w:bottom w:val="none" w:sz="0" w:space="0" w:color="auto"/>
        <w:right w:val="none" w:sz="0" w:space="0" w:color="auto"/>
      </w:divBdr>
    </w:div>
    <w:div w:id="272171086">
      <w:marLeft w:val="0"/>
      <w:marRight w:val="0"/>
      <w:marTop w:val="0"/>
      <w:marBottom w:val="0"/>
      <w:divBdr>
        <w:top w:val="none" w:sz="0" w:space="0" w:color="auto"/>
        <w:left w:val="none" w:sz="0" w:space="0" w:color="auto"/>
        <w:bottom w:val="none" w:sz="0" w:space="0" w:color="auto"/>
        <w:right w:val="none" w:sz="0" w:space="0" w:color="auto"/>
      </w:divBdr>
    </w:div>
    <w:div w:id="272564785">
      <w:marLeft w:val="0"/>
      <w:marRight w:val="0"/>
      <w:marTop w:val="0"/>
      <w:marBottom w:val="0"/>
      <w:divBdr>
        <w:top w:val="none" w:sz="0" w:space="0" w:color="auto"/>
        <w:left w:val="none" w:sz="0" w:space="0" w:color="auto"/>
        <w:bottom w:val="none" w:sz="0" w:space="0" w:color="auto"/>
        <w:right w:val="none" w:sz="0" w:space="0" w:color="auto"/>
      </w:divBdr>
    </w:div>
    <w:div w:id="275791279">
      <w:marLeft w:val="0"/>
      <w:marRight w:val="0"/>
      <w:marTop w:val="0"/>
      <w:marBottom w:val="0"/>
      <w:divBdr>
        <w:top w:val="none" w:sz="0" w:space="0" w:color="auto"/>
        <w:left w:val="none" w:sz="0" w:space="0" w:color="auto"/>
        <w:bottom w:val="none" w:sz="0" w:space="0" w:color="auto"/>
        <w:right w:val="none" w:sz="0" w:space="0" w:color="auto"/>
      </w:divBdr>
    </w:div>
    <w:div w:id="276523130">
      <w:marLeft w:val="0"/>
      <w:marRight w:val="0"/>
      <w:marTop w:val="0"/>
      <w:marBottom w:val="0"/>
      <w:divBdr>
        <w:top w:val="none" w:sz="0" w:space="0" w:color="auto"/>
        <w:left w:val="none" w:sz="0" w:space="0" w:color="auto"/>
        <w:bottom w:val="none" w:sz="0" w:space="0" w:color="auto"/>
        <w:right w:val="none" w:sz="0" w:space="0" w:color="auto"/>
      </w:divBdr>
    </w:div>
    <w:div w:id="276572433">
      <w:marLeft w:val="0"/>
      <w:marRight w:val="0"/>
      <w:marTop w:val="0"/>
      <w:marBottom w:val="0"/>
      <w:divBdr>
        <w:top w:val="none" w:sz="0" w:space="0" w:color="auto"/>
        <w:left w:val="none" w:sz="0" w:space="0" w:color="auto"/>
        <w:bottom w:val="none" w:sz="0" w:space="0" w:color="auto"/>
        <w:right w:val="none" w:sz="0" w:space="0" w:color="auto"/>
      </w:divBdr>
    </w:div>
    <w:div w:id="276910412">
      <w:marLeft w:val="0"/>
      <w:marRight w:val="0"/>
      <w:marTop w:val="0"/>
      <w:marBottom w:val="0"/>
      <w:divBdr>
        <w:top w:val="none" w:sz="0" w:space="0" w:color="auto"/>
        <w:left w:val="none" w:sz="0" w:space="0" w:color="auto"/>
        <w:bottom w:val="none" w:sz="0" w:space="0" w:color="auto"/>
        <w:right w:val="none" w:sz="0" w:space="0" w:color="auto"/>
      </w:divBdr>
    </w:div>
    <w:div w:id="276914659">
      <w:marLeft w:val="0"/>
      <w:marRight w:val="0"/>
      <w:marTop w:val="0"/>
      <w:marBottom w:val="0"/>
      <w:divBdr>
        <w:top w:val="none" w:sz="0" w:space="0" w:color="auto"/>
        <w:left w:val="none" w:sz="0" w:space="0" w:color="auto"/>
        <w:bottom w:val="none" w:sz="0" w:space="0" w:color="auto"/>
        <w:right w:val="none" w:sz="0" w:space="0" w:color="auto"/>
      </w:divBdr>
    </w:div>
    <w:div w:id="277294177">
      <w:marLeft w:val="0"/>
      <w:marRight w:val="0"/>
      <w:marTop w:val="0"/>
      <w:marBottom w:val="0"/>
      <w:divBdr>
        <w:top w:val="none" w:sz="0" w:space="0" w:color="auto"/>
        <w:left w:val="none" w:sz="0" w:space="0" w:color="auto"/>
        <w:bottom w:val="none" w:sz="0" w:space="0" w:color="auto"/>
        <w:right w:val="none" w:sz="0" w:space="0" w:color="auto"/>
      </w:divBdr>
    </w:div>
    <w:div w:id="277569896">
      <w:marLeft w:val="0"/>
      <w:marRight w:val="0"/>
      <w:marTop w:val="0"/>
      <w:marBottom w:val="0"/>
      <w:divBdr>
        <w:top w:val="none" w:sz="0" w:space="0" w:color="auto"/>
        <w:left w:val="none" w:sz="0" w:space="0" w:color="auto"/>
        <w:bottom w:val="none" w:sz="0" w:space="0" w:color="auto"/>
        <w:right w:val="none" w:sz="0" w:space="0" w:color="auto"/>
      </w:divBdr>
    </w:div>
    <w:div w:id="278873661">
      <w:marLeft w:val="0"/>
      <w:marRight w:val="0"/>
      <w:marTop w:val="0"/>
      <w:marBottom w:val="0"/>
      <w:divBdr>
        <w:top w:val="none" w:sz="0" w:space="0" w:color="auto"/>
        <w:left w:val="none" w:sz="0" w:space="0" w:color="auto"/>
        <w:bottom w:val="none" w:sz="0" w:space="0" w:color="auto"/>
        <w:right w:val="none" w:sz="0" w:space="0" w:color="auto"/>
      </w:divBdr>
    </w:div>
    <w:div w:id="280186826">
      <w:marLeft w:val="0"/>
      <w:marRight w:val="0"/>
      <w:marTop w:val="0"/>
      <w:marBottom w:val="0"/>
      <w:divBdr>
        <w:top w:val="none" w:sz="0" w:space="0" w:color="auto"/>
        <w:left w:val="none" w:sz="0" w:space="0" w:color="auto"/>
        <w:bottom w:val="none" w:sz="0" w:space="0" w:color="auto"/>
        <w:right w:val="none" w:sz="0" w:space="0" w:color="auto"/>
      </w:divBdr>
    </w:div>
    <w:div w:id="281689287">
      <w:marLeft w:val="0"/>
      <w:marRight w:val="0"/>
      <w:marTop w:val="0"/>
      <w:marBottom w:val="0"/>
      <w:divBdr>
        <w:top w:val="none" w:sz="0" w:space="0" w:color="auto"/>
        <w:left w:val="none" w:sz="0" w:space="0" w:color="auto"/>
        <w:bottom w:val="none" w:sz="0" w:space="0" w:color="auto"/>
        <w:right w:val="none" w:sz="0" w:space="0" w:color="auto"/>
      </w:divBdr>
    </w:div>
    <w:div w:id="281956151">
      <w:marLeft w:val="0"/>
      <w:marRight w:val="0"/>
      <w:marTop w:val="0"/>
      <w:marBottom w:val="0"/>
      <w:divBdr>
        <w:top w:val="none" w:sz="0" w:space="0" w:color="auto"/>
        <w:left w:val="none" w:sz="0" w:space="0" w:color="auto"/>
        <w:bottom w:val="none" w:sz="0" w:space="0" w:color="auto"/>
        <w:right w:val="none" w:sz="0" w:space="0" w:color="auto"/>
      </w:divBdr>
    </w:div>
    <w:div w:id="284770768">
      <w:marLeft w:val="0"/>
      <w:marRight w:val="0"/>
      <w:marTop w:val="0"/>
      <w:marBottom w:val="0"/>
      <w:divBdr>
        <w:top w:val="none" w:sz="0" w:space="0" w:color="auto"/>
        <w:left w:val="none" w:sz="0" w:space="0" w:color="auto"/>
        <w:bottom w:val="none" w:sz="0" w:space="0" w:color="auto"/>
        <w:right w:val="none" w:sz="0" w:space="0" w:color="auto"/>
      </w:divBdr>
    </w:div>
    <w:div w:id="285745116">
      <w:marLeft w:val="0"/>
      <w:marRight w:val="0"/>
      <w:marTop w:val="0"/>
      <w:marBottom w:val="0"/>
      <w:divBdr>
        <w:top w:val="none" w:sz="0" w:space="0" w:color="auto"/>
        <w:left w:val="none" w:sz="0" w:space="0" w:color="auto"/>
        <w:bottom w:val="none" w:sz="0" w:space="0" w:color="auto"/>
        <w:right w:val="none" w:sz="0" w:space="0" w:color="auto"/>
      </w:divBdr>
    </w:div>
    <w:div w:id="286592001">
      <w:marLeft w:val="0"/>
      <w:marRight w:val="0"/>
      <w:marTop w:val="0"/>
      <w:marBottom w:val="0"/>
      <w:divBdr>
        <w:top w:val="none" w:sz="0" w:space="0" w:color="auto"/>
        <w:left w:val="none" w:sz="0" w:space="0" w:color="auto"/>
        <w:bottom w:val="none" w:sz="0" w:space="0" w:color="auto"/>
        <w:right w:val="none" w:sz="0" w:space="0" w:color="auto"/>
      </w:divBdr>
    </w:div>
    <w:div w:id="290522529">
      <w:marLeft w:val="0"/>
      <w:marRight w:val="0"/>
      <w:marTop w:val="0"/>
      <w:marBottom w:val="0"/>
      <w:divBdr>
        <w:top w:val="none" w:sz="0" w:space="0" w:color="auto"/>
        <w:left w:val="none" w:sz="0" w:space="0" w:color="auto"/>
        <w:bottom w:val="none" w:sz="0" w:space="0" w:color="auto"/>
        <w:right w:val="none" w:sz="0" w:space="0" w:color="auto"/>
      </w:divBdr>
    </w:div>
    <w:div w:id="291904111">
      <w:marLeft w:val="0"/>
      <w:marRight w:val="0"/>
      <w:marTop w:val="0"/>
      <w:marBottom w:val="0"/>
      <w:divBdr>
        <w:top w:val="none" w:sz="0" w:space="0" w:color="auto"/>
        <w:left w:val="none" w:sz="0" w:space="0" w:color="auto"/>
        <w:bottom w:val="none" w:sz="0" w:space="0" w:color="auto"/>
        <w:right w:val="none" w:sz="0" w:space="0" w:color="auto"/>
      </w:divBdr>
    </w:div>
    <w:div w:id="292058335">
      <w:marLeft w:val="0"/>
      <w:marRight w:val="0"/>
      <w:marTop w:val="0"/>
      <w:marBottom w:val="0"/>
      <w:divBdr>
        <w:top w:val="none" w:sz="0" w:space="0" w:color="auto"/>
        <w:left w:val="none" w:sz="0" w:space="0" w:color="auto"/>
        <w:bottom w:val="none" w:sz="0" w:space="0" w:color="auto"/>
        <w:right w:val="none" w:sz="0" w:space="0" w:color="auto"/>
      </w:divBdr>
    </w:div>
    <w:div w:id="294719356">
      <w:marLeft w:val="0"/>
      <w:marRight w:val="0"/>
      <w:marTop w:val="0"/>
      <w:marBottom w:val="0"/>
      <w:divBdr>
        <w:top w:val="none" w:sz="0" w:space="0" w:color="auto"/>
        <w:left w:val="none" w:sz="0" w:space="0" w:color="auto"/>
        <w:bottom w:val="none" w:sz="0" w:space="0" w:color="auto"/>
        <w:right w:val="none" w:sz="0" w:space="0" w:color="auto"/>
      </w:divBdr>
    </w:div>
    <w:div w:id="298192820">
      <w:marLeft w:val="0"/>
      <w:marRight w:val="0"/>
      <w:marTop w:val="0"/>
      <w:marBottom w:val="0"/>
      <w:divBdr>
        <w:top w:val="none" w:sz="0" w:space="0" w:color="auto"/>
        <w:left w:val="none" w:sz="0" w:space="0" w:color="auto"/>
        <w:bottom w:val="none" w:sz="0" w:space="0" w:color="auto"/>
        <w:right w:val="none" w:sz="0" w:space="0" w:color="auto"/>
      </w:divBdr>
    </w:div>
    <w:div w:id="300236237">
      <w:marLeft w:val="0"/>
      <w:marRight w:val="0"/>
      <w:marTop w:val="0"/>
      <w:marBottom w:val="0"/>
      <w:divBdr>
        <w:top w:val="none" w:sz="0" w:space="0" w:color="auto"/>
        <w:left w:val="none" w:sz="0" w:space="0" w:color="auto"/>
        <w:bottom w:val="none" w:sz="0" w:space="0" w:color="auto"/>
        <w:right w:val="none" w:sz="0" w:space="0" w:color="auto"/>
      </w:divBdr>
    </w:div>
    <w:div w:id="300810891">
      <w:marLeft w:val="0"/>
      <w:marRight w:val="0"/>
      <w:marTop w:val="0"/>
      <w:marBottom w:val="0"/>
      <w:divBdr>
        <w:top w:val="none" w:sz="0" w:space="0" w:color="auto"/>
        <w:left w:val="none" w:sz="0" w:space="0" w:color="auto"/>
        <w:bottom w:val="none" w:sz="0" w:space="0" w:color="auto"/>
        <w:right w:val="none" w:sz="0" w:space="0" w:color="auto"/>
      </w:divBdr>
    </w:div>
    <w:div w:id="301809554">
      <w:marLeft w:val="0"/>
      <w:marRight w:val="0"/>
      <w:marTop w:val="0"/>
      <w:marBottom w:val="0"/>
      <w:divBdr>
        <w:top w:val="none" w:sz="0" w:space="0" w:color="auto"/>
        <w:left w:val="none" w:sz="0" w:space="0" w:color="auto"/>
        <w:bottom w:val="none" w:sz="0" w:space="0" w:color="auto"/>
        <w:right w:val="none" w:sz="0" w:space="0" w:color="auto"/>
      </w:divBdr>
    </w:div>
    <w:div w:id="303042779">
      <w:marLeft w:val="0"/>
      <w:marRight w:val="0"/>
      <w:marTop w:val="0"/>
      <w:marBottom w:val="0"/>
      <w:divBdr>
        <w:top w:val="none" w:sz="0" w:space="0" w:color="auto"/>
        <w:left w:val="none" w:sz="0" w:space="0" w:color="auto"/>
        <w:bottom w:val="none" w:sz="0" w:space="0" w:color="auto"/>
        <w:right w:val="none" w:sz="0" w:space="0" w:color="auto"/>
      </w:divBdr>
    </w:div>
    <w:div w:id="303238252">
      <w:marLeft w:val="0"/>
      <w:marRight w:val="0"/>
      <w:marTop w:val="0"/>
      <w:marBottom w:val="0"/>
      <w:divBdr>
        <w:top w:val="none" w:sz="0" w:space="0" w:color="auto"/>
        <w:left w:val="none" w:sz="0" w:space="0" w:color="auto"/>
        <w:bottom w:val="none" w:sz="0" w:space="0" w:color="auto"/>
        <w:right w:val="none" w:sz="0" w:space="0" w:color="auto"/>
      </w:divBdr>
    </w:div>
    <w:div w:id="304818795">
      <w:marLeft w:val="0"/>
      <w:marRight w:val="0"/>
      <w:marTop w:val="0"/>
      <w:marBottom w:val="0"/>
      <w:divBdr>
        <w:top w:val="none" w:sz="0" w:space="0" w:color="auto"/>
        <w:left w:val="none" w:sz="0" w:space="0" w:color="auto"/>
        <w:bottom w:val="none" w:sz="0" w:space="0" w:color="auto"/>
        <w:right w:val="none" w:sz="0" w:space="0" w:color="auto"/>
      </w:divBdr>
    </w:div>
    <w:div w:id="305550249">
      <w:marLeft w:val="0"/>
      <w:marRight w:val="0"/>
      <w:marTop w:val="0"/>
      <w:marBottom w:val="0"/>
      <w:divBdr>
        <w:top w:val="none" w:sz="0" w:space="0" w:color="auto"/>
        <w:left w:val="none" w:sz="0" w:space="0" w:color="auto"/>
        <w:bottom w:val="none" w:sz="0" w:space="0" w:color="auto"/>
        <w:right w:val="none" w:sz="0" w:space="0" w:color="auto"/>
      </w:divBdr>
    </w:div>
    <w:div w:id="306249897">
      <w:marLeft w:val="0"/>
      <w:marRight w:val="0"/>
      <w:marTop w:val="0"/>
      <w:marBottom w:val="0"/>
      <w:divBdr>
        <w:top w:val="none" w:sz="0" w:space="0" w:color="auto"/>
        <w:left w:val="none" w:sz="0" w:space="0" w:color="auto"/>
        <w:bottom w:val="none" w:sz="0" w:space="0" w:color="auto"/>
        <w:right w:val="none" w:sz="0" w:space="0" w:color="auto"/>
      </w:divBdr>
    </w:div>
    <w:div w:id="306515916">
      <w:marLeft w:val="0"/>
      <w:marRight w:val="0"/>
      <w:marTop w:val="0"/>
      <w:marBottom w:val="0"/>
      <w:divBdr>
        <w:top w:val="none" w:sz="0" w:space="0" w:color="auto"/>
        <w:left w:val="none" w:sz="0" w:space="0" w:color="auto"/>
        <w:bottom w:val="none" w:sz="0" w:space="0" w:color="auto"/>
        <w:right w:val="none" w:sz="0" w:space="0" w:color="auto"/>
      </w:divBdr>
    </w:div>
    <w:div w:id="307049980">
      <w:marLeft w:val="0"/>
      <w:marRight w:val="0"/>
      <w:marTop w:val="0"/>
      <w:marBottom w:val="0"/>
      <w:divBdr>
        <w:top w:val="none" w:sz="0" w:space="0" w:color="auto"/>
        <w:left w:val="none" w:sz="0" w:space="0" w:color="auto"/>
        <w:bottom w:val="none" w:sz="0" w:space="0" w:color="auto"/>
        <w:right w:val="none" w:sz="0" w:space="0" w:color="auto"/>
      </w:divBdr>
    </w:div>
    <w:div w:id="309016054">
      <w:marLeft w:val="0"/>
      <w:marRight w:val="0"/>
      <w:marTop w:val="0"/>
      <w:marBottom w:val="0"/>
      <w:divBdr>
        <w:top w:val="none" w:sz="0" w:space="0" w:color="auto"/>
        <w:left w:val="none" w:sz="0" w:space="0" w:color="auto"/>
        <w:bottom w:val="none" w:sz="0" w:space="0" w:color="auto"/>
        <w:right w:val="none" w:sz="0" w:space="0" w:color="auto"/>
      </w:divBdr>
    </w:div>
    <w:div w:id="309097100">
      <w:marLeft w:val="0"/>
      <w:marRight w:val="0"/>
      <w:marTop w:val="0"/>
      <w:marBottom w:val="0"/>
      <w:divBdr>
        <w:top w:val="none" w:sz="0" w:space="0" w:color="auto"/>
        <w:left w:val="none" w:sz="0" w:space="0" w:color="auto"/>
        <w:bottom w:val="none" w:sz="0" w:space="0" w:color="auto"/>
        <w:right w:val="none" w:sz="0" w:space="0" w:color="auto"/>
      </w:divBdr>
    </w:div>
    <w:div w:id="310255011">
      <w:marLeft w:val="0"/>
      <w:marRight w:val="0"/>
      <w:marTop w:val="0"/>
      <w:marBottom w:val="0"/>
      <w:divBdr>
        <w:top w:val="none" w:sz="0" w:space="0" w:color="auto"/>
        <w:left w:val="none" w:sz="0" w:space="0" w:color="auto"/>
        <w:bottom w:val="none" w:sz="0" w:space="0" w:color="auto"/>
        <w:right w:val="none" w:sz="0" w:space="0" w:color="auto"/>
      </w:divBdr>
    </w:div>
    <w:div w:id="310328273">
      <w:marLeft w:val="0"/>
      <w:marRight w:val="0"/>
      <w:marTop w:val="0"/>
      <w:marBottom w:val="0"/>
      <w:divBdr>
        <w:top w:val="none" w:sz="0" w:space="0" w:color="auto"/>
        <w:left w:val="none" w:sz="0" w:space="0" w:color="auto"/>
        <w:bottom w:val="none" w:sz="0" w:space="0" w:color="auto"/>
        <w:right w:val="none" w:sz="0" w:space="0" w:color="auto"/>
      </w:divBdr>
    </w:div>
    <w:div w:id="310603731">
      <w:marLeft w:val="0"/>
      <w:marRight w:val="0"/>
      <w:marTop w:val="0"/>
      <w:marBottom w:val="0"/>
      <w:divBdr>
        <w:top w:val="none" w:sz="0" w:space="0" w:color="auto"/>
        <w:left w:val="none" w:sz="0" w:space="0" w:color="auto"/>
        <w:bottom w:val="none" w:sz="0" w:space="0" w:color="auto"/>
        <w:right w:val="none" w:sz="0" w:space="0" w:color="auto"/>
      </w:divBdr>
    </w:div>
    <w:div w:id="311065242">
      <w:marLeft w:val="0"/>
      <w:marRight w:val="0"/>
      <w:marTop w:val="0"/>
      <w:marBottom w:val="0"/>
      <w:divBdr>
        <w:top w:val="none" w:sz="0" w:space="0" w:color="auto"/>
        <w:left w:val="none" w:sz="0" w:space="0" w:color="auto"/>
        <w:bottom w:val="none" w:sz="0" w:space="0" w:color="auto"/>
        <w:right w:val="none" w:sz="0" w:space="0" w:color="auto"/>
      </w:divBdr>
    </w:div>
    <w:div w:id="313340548">
      <w:marLeft w:val="0"/>
      <w:marRight w:val="0"/>
      <w:marTop w:val="0"/>
      <w:marBottom w:val="0"/>
      <w:divBdr>
        <w:top w:val="none" w:sz="0" w:space="0" w:color="auto"/>
        <w:left w:val="none" w:sz="0" w:space="0" w:color="auto"/>
        <w:bottom w:val="none" w:sz="0" w:space="0" w:color="auto"/>
        <w:right w:val="none" w:sz="0" w:space="0" w:color="auto"/>
      </w:divBdr>
    </w:div>
    <w:div w:id="313415201">
      <w:marLeft w:val="0"/>
      <w:marRight w:val="0"/>
      <w:marTop w:val="0"/>
      <w:marBottom w:val="0"/>
      <w:divBdr>
        <w:top w:val="none" w:sz="0" w:space="0" w:color="auto"/>
        <w:left w:val="none" w:sz="0" w:space="0" w:color="auto"/>
        <w:bottom w:val="none" w:sz="0" w:space="0" w:color="auto"/>
        <w:right w:val="none" w:sz="0" w:space="0" w:color="auto"/>
      </w:divBdr>
    </w:div>
    <w:div w:id="316111487">
      <w:marLeft w:val="0"/>
      <w:marRight w:val="0"/>
      <w:marTop w:val="0"/>
      <w:marBottom w:val="0"/>
      <w:divBdr>
        <w:top w:val="none" w:sz="0" w:space="0" w:color="auto"/>
        <w:left w:val="none" w:sz="0" w:space="0" w:color="auto"/>
        <w:bottom w:val="none" w:sz="0" w:space="0" w:color="auto"/>
        <w:right w:val="none" w:sz="0" w:space="0" w:color="auto"/>
      </w:divBdr>
    </w:div>
    <w:div w:id="316543270">
      <w:marLeft w:val="0"/>
      <w:marRight w:val="0"/>
      <w:marTop w:val="0"/>
      <w:marBottom w:val="0"/>
      <w:divBdr>
        <w:top w:val="none" w:sz="0" w:space="0" w:color="auto"/>
        <w:left w:val="none" w:sz="0" w:space="0" w:color="auto"/>
        <w:bottom w:val="none" w:sz="0" w:space="0" w:color="auto"/>
        <w:right w:val="none" w:sz="0" w:space="0" w:color="auto"/>
      </w:divBdr>
    </w:div>
    <w:div w:id="317417780">
      <w:marLeft w:val="0"/>
      <w:marRight w:val="0"/>
      <w:marTop w:val="0"/>
      <w:marBottom w:val="0"/>
      <w:divBdr>
        <w:top w:val="none" w:sz="0" w:space="0" w:color="auto"/>
        <w:left w:val="none" w:sz="0" w:space="0" w:color="auto"/>
        <w:bottom w:val="none" w:sz="0" w:space="0" w:color="auto"/>
        <w:right w:val="none" w:sz="0" w:space="0" w:color="auto"/>
      </w:divBdr>
    </w:div>
    <w:div w:id="318047200">
      <w:marLeft w:val="0"/>
      <w:marRight w:val="0"/>
      <w:marTop w:val="0"/>
      <w:marBottom w:val="0"/>
      <w:divBdr>
        <w:top w:val="none" w:sz="0" w:space="0" w:color="auto"/>
        <w:left w:val="none" w:sz="0" w:space="0" w:color="auto"/>
        <w:bottom w:val="none" w:sz="0" w:space="0" w:color="auto"/>
        <w:right w:val="none" w:sz="0" w:space="0" w:color="auto"/>
      </w:divBdr>
    </w:div>
    <w:div w:id="321080373">
      <w:marLeft w:val="0"/>
      <w:marRight w:val="0"/>
      <w:marTop w:val="0"/>
      <w:marBottom w:val="0"/>
      <w:divBdr>
        <w:top w:val="none" w:sz="0" w:space="0" w:color="auto"/>
        <w:left w:val="none" w:sz="0" w:space="0" w:color="auto"/>
        <w:bottom w:val="none" w:sz="0" w:space="0" w:color="auto"/>
        <w:right w:val="none" w:sz="0" w:space="0" w:color="auto"/>
      </w:divBdr>
    </w:div>
    <w:div w:id="321281652">
      <w:marLeft w:val="0"/>
      <w:marRight w:val="0"/>
      <w:marTop w:val="0"/>
      <w:marBottom w:val="0"/>
      <w:divBdr>
        <w:top w:val="none" w:sz="0" w:space="0" w:color="auto"/>
        <w:left w:val="none" w:sz="0" w:space="0" w:color="auto"/>
        <w:bottom w:val="none" w:sz="0" w:space="0" w:color="auto"/>
        <w:right w:val="none" w:sz="0" w:space="0" w:color="auto"/>
      </w:divBdr>
    </w:div>
    <w:div w:id="321936909">
      <w:marLeft w:val="0"/>
      <w:marRight w:val="0"/>
      <w:marTop w:val="0"/>
      <w:marBottom w:val="0"/>
      <w:divBdr>
        <w:top w:val="none" w:sz="0" w:space="0" w:color="auto"/>
        <w:left w:val="none" w:sz="0" w:space="0" w:color="auto"/>
        <w:bottom w:val="none" w:sz="0" w:space="0" w:color="auto"/>
        <w:right w:val="none" w:sz="0" w:space="0" w:color="auto"/>
      </w:divBdr>
    </w:div>
    <w:div w:id="322437682">
      <w:marLeft w:val="0"/>
      <w:marRight w:val="0"/>
      <w:marTop w:val="0"/>
      <w:marBottom w:val="0"/>
      <w:divBdr>
        <w:top w:val="none" w:sz="0" w:space="0" w:color="auto"/>
        <w:left w:val="none" w:sz="0" w:space="0" w:color="auto"/>
        <w:bottom w:val="none" w:sz="0" w:space="0" w:color="auto"/>
        <w:right w:val="none" w:sz="0" w:space="0" w:color="auto"/>
      </w:divBdr>
    </w:div>
    <w:div w:id="323552477">
      <w:marLeft w:val="0"/>
      <w:marRight w:val="0"/>
      <w:marTop w:val="0"/>
      <w:marBottom w:val="0"/>
      <w:divBdr>
        <w:top w:val="none" w:sz="0" w:space="0" w:color="auto"/>
        <w:left w:val="none" w:sz="0" w:space="0" w:color="auto"/>
        <w:bottom w:val="none" w:sz="0" w:space="0" w:color="auto"/>
        <w:right w:val="none" w:sz="0" w:space="0" w:color="auto"/>
      </w:divBdr>
    </w:div>
    <w:div w:id="324672600">
      <w:marLeft w:val="0"/>
      <w:marRight w:val="0"/>
      <w:marTop w:val="0"/>
      <w:marBottom w:val="0"/>
      <w:divBdr>
        <w:top w:val="none" w:sz="0" w:space="0" w:color="auto"/>
        <w:left w:val="none" w:sz="0" w:space="0" w:color="auto"/>
        <w:bottom w:val="none" w:sz="0" w:space="0" w:color="auto"/>
        <w:right w:val="none" w:sz="0" w:space="0" w:color="auto"/>
      </w:divBdr>
    </w:div>
    <w:div w:id="325785872">
      <w:marLeft w:val="0"/>
      <w:marRight w:val="0"/>
      <w:marTop w:val="0"/>
      <w:marBottom w:val="0"/>
      <w:divBdr>
        <w:top w:val="none" w:sz="0" w:space="0" w:color="auto"/>
        <w:left w:val="none" w:sz="0" w:space="0" w:color="auto"/>
        <w:bottom w:val="none" w:sz="0" w:space="0" w:color="auto"/>
        <w:right w:val="none" w:sz="0" w:space="0" w:color="auto"/>
      </w:divBdr>
    </w:div>
    <w:div w:id="326516287">
      <w:marLeft w:val="0"/>
      <w:marRight w:val="0"/>
      <w:marTop w:val="0"/>
      <w:marBottom w:val="0"/>
      <w:divBdr>
        <w:top w:val="none" w:sz="0" w:space="0" w:color="auto"/>
        <w:left w:val="none" w:sz="0" w:space="0" w:color="auto"/>
        <w:bottom w:val="none" w:sz="0" w:space="0" w:color="auto"/>
        <w:right w:val="none" w:sz="0" w:space="0" w:color="auto"/>
      </w:divBdr>
    </w:div>
    <w:div w:id="326717308">
      <w:marLeft w:val="0"/>
      <w:marRight w:val="0"/>
      <w:marTop w:val="0"/>
      <w:marBottom w:val="0"/>
      <w:divBdr>
        <w:top w:val="none" w:sz="0" w:space="0" w:color="auto"/>
        <w:left w:val="none" w:sz="0" w:space="0" w:color="auto"/>
        <w:bottom w:val="none" w:sz="0" w:space="0" w:color="auto"/>
        <w:right w:val="none" w:sz="0" w:space="0" w:color="auto"/>
      </w:divBdr>
    </w:div>
    <w:div w:id="327053121">
      <w:marLeft w:val="0"/>
      <w:marRight w:val="0"/>
      <w:marTop w:val="0"/>
      <w:marBottom w:val="0"/>
      <w:divBdr>
        <w:top w:val="none" w:sz="0" w:space="0" w:color="auto"/>
        <w:left w:val="none" w:sz="0" w:space="0" w:color="auto"/>
        <w:bottom w:val="none" w:sz="0" w:space="0" w:color="auto"/>
        <w:right w:val="none" w:sz="0" w:space="0" w:color="auto"/>
      </w:divBdr>
    </w:div>
    <w:div w:id="328220528">
      <w:marLeft w:val="0"/>
      <w:marRight w:val="0"/>
      <w:marTop w:val="0"/>
      <w:marBottom w:val="0"/>
      <w:divBdr>
        <w:top w:val="none" w:sz="0" w:space="0" w:color="auto"/>
        <w:left w:val="none" w:sz="0" w:space="0" w:color="auto"/>
        <w:bottom w:val="none" w:sz="0" w:space="0" w:color="auto"/>
        <w:right w:val="none" w:sz="0" w:space="0" w:color="auto"/>
      </w:divBdr>
    </w:div>
    <w:div w:id="331178646">
      <w:marLeft w:val="0"/>
      <w:marRight w:val="0"/>
      <w:marTop w:val="0"/>
      <w:marBottom w:val="0"/>
      <w:divBdr>
        <w:top w:val="none" w:sz="0" w:space="0" w:color="auto"/>
        <w:left w:val="none" w:sz="0" w:space="0" w:color="auto"/>
        <w:bottom w:val="none" w:sz="0" w:space="0" w:color="auto"/>
        <w:right w:val="none" w:sz="0" w:space="0" w:color="auto"/>
      </w:divBdr>
    </w:div>
    <w:div w:id="332801924">
      <w:marLeft w:val="0"/>
      <w:marRight w:val="0"/>
      <w:marTop w:val="0"/>
      <w:marBottom w:val="0"/>
      <w:divBdr>
        <w:top w:val="none" w:sz="0" w:space="0" w:color="auto"/>
        <w:left w:val="none" w:sz="0" w:space="0" w:color="auto"/>
        <w:bottom w:val="none" w:sz="0" w:space="0" w:color="auto"/>
        <w:right w:val="none" w:sz="0" w:space="0" w:color="auto"/>
      </w:divBdr>
    </w:div>
    <w:div w:id="335350449">
      <w:marLeft w:val="0"/>
      <w:marRight w:val="0"/>
      <w:marTop w:val="0"/>
      <w:marBottom w:val="0"/>
      <w:divBdr>
        <w:top w:val="none" w:sz="0" w:space="0" w:color="auto"/>
        <w:left w:val="none" w:sz="0" w:space="0" w:color="auto"/>
        <w:bottom w:val="none" w:sz="0" w:space="0" w:color="auto"/>
        <w:right w:val="none" w:sz="0" w:space="0" w:color="auto"/>
      </w:divBdr>
    </w:div>
    <w:div w:id="335811921">
      <w:marLeft w:val="0"/>
      <w:marRight w:val="0"/>
      <w:marTop w:val="0"/>
      <w:marBottom w:val="0"/>
      <w:divBdr>
        <w:top w:val="none" w:sz="0" w:space="0" w:color="auto"/>
        <w:left w:val="none" w:sz="0" w:space="0" w:color="auto"/>
        <w:bottom w:val="none" w:sz="0" w:space="0" w:color="auto"/>
        <w:right w:val="none" w:sz="0" w:space="0" w:color="auto"/>
      </w:divBdr>
    </w:div>
    <w:div w:id="338699899">
      <w:marLeft w:val="0"/>
      <w:marRight w:val="0"/>
      <w:marTop w:val="0"/>
      <w:marBottom w:val="0"/>
      <w:divBdr>
        <w:top w:val="none" w:sz="0" w:space="0" w:color="auto"/>
        <w:left w:val="none" w:sz="0" w:space="0" w:color="auto"/>
        <w:bottom w:val="none" w:sz="0" w:space="0" w:color="auto"/>
        <w:right w:val="none" w:sz="0" w:space="0" w:color="auto"/>
      </w:divBdr>
    </w:div>
    <w:div w:id="339085845">
      <w:marLeft w:val="0"/>
      <w:marRight w:val="0"/>
      <w:marTop w:val="0"/>
      <w:marBottom w:val="0"/>
      <w:divBdr>
        <w:top w:val="none" w:sz="0" w:space="0" w:color="auto"/>
        <w:left w:val="none" w:sz="0" w:space="0" w:color="auto"/>
        <w:bottom w:val="none" w:sz="0" w:space="0" w:color="auto"/>
        <w:right w:val="none" w:sz="0" w:space="0" w:color="auto"/>
      </w:divBdr>
    </w:div>
    <w:div w:id="339891843">
      <w:marLeft w:val="0"/>
      <w:marRight w:val="0"/>
      <w:marTop w:val="0"/>
      <w:marBottom w:val="0"/>
      <w:divBdr>
        <w:top w:val="none" w:sz="0" w:space="0" w:color="auto"/>
        <w:left w:val="none" w:sz="0" w:space="0" w:color="auto"/>
        <w:bottom w:val="none" w:sz="0" w:space="0" w:color="auto"/>
        <w:right w:val="none" w:sz="0" w:space="0" w:color="auto"/>
      </w:divBdr>
    </w:div>
    <w:div w:id="340397665">
      <w:marLeft w:val="0"/>
      <w:marRight w:val="0"/>
      <w:marTop w:val="0"/>
      <w:marBottom w:val="0"/>
      <w:divBdr>
        <w:top w:val="none" w:sz="0" w:space="0" w:color="auto"/>
        <w:left w:val="none" w:sz="0" w:space="0" w:color="auto"/>
        <w:bottom w:val="none" w:sz="0" w:space="0" w:color="auto"/>
        <w:right w:val="none" w:sz="0" w:space="0" w:color="auto"/>
      </w:divBdr>
    </w:div>
    <w:div w:id="344796343">
      <w:marLeft w:val="0"/>
      <w:marRight w:val="0"/>
      <w:marTop w:val="0"/>
      <w:marBottom w:val="0"/>
      <w:divBdr>
        <w:top w:val="none" w:sz="0" w:space="0" w:color="auto"/>
        <w:left w:val="none" w:sz="0" w:space="0" w:color="auto"/>
        <w:bottom w:val="none" w:sz="0" w:space="0" w:color="auto"/>
        <w:right w:val="none" w:sz="0" w:space="0" w:color="auto"/>
      </w:divBdr>
    </w:div>
    <w:div w:id="348066987">
      <w:marLeft w:val="0"/>
      <w:marRight w:val="0"/>
      <w:marTop w:val="0"/>
      <w:marBottom w:val="0"/>
      <w:divBdr>
        <w:top w:val="none" w:sz="0" w:space="0" w:color="auto"/>
        <w:left w:val="none" w:sz="0" w:space="0" w:color="auto"/>
        <w:bottom w:val="none" w:sz="0" w:space="0" w:color="auto"/>
        <w:right w:val="none" w:sz="0" w:space="0" w:color="auto"/>
      </w:divBdr>
    </w:div>
    <w:div w:id="348415799">
      <w:marLeft w:val="0"/>
      <w:marRight w:val="0"/>
      <w:marTop w:val="0"/>
      <w:marBottom w:val="0"/>
      <w:divBdr>
        <w:top w:val="none" w:sz="0" w:space="0" w:color="auto"/>
        <w:left w:val="none" w:sz="0" w:space="0" w:color="auto"/>
        <w:bottom w:val="none" w:sz="0" w:space="0" w:color="auto"/>
        <w:right w:val="none" w:sz="0" w:space="0" w:color="auto"/>
      </w:divBdr>
    </w:div>
    <w:div w:id="350491425">
      <w:marLeft w:val="0"/>
      <w:marRight w:val="0"/>
      <w:marTop w:val="0"/>
      <w:marBottom w:val="0"/>
      <w:divBdr>
        <w:top w:val="none" w:sz="0" w:space="0" w:color="auto"/>
        <w:left w:val="none" w:sz="0" w:space="0" w:color="auto"/>
        <w:bottom w:val="none" w:sz="0" w:space="0" w:color="auto"/>
        <w:right w:val="none" w:sz="0" w:space="0" w:color="auto"/>
      </w:divBdr>
    </w:div>
    <w:div w:id="351227597">
      <w:marLeft w:val="0"/>
      <w:marRight w:val="0"/>
      <w:marTop w:val="0"/>
      <w:marBottom w:val="0"/>
      <w:divBdr>
        <w:top w:val="none" w:sz="0" w:space="0" w:color="auto"/>
        <w:left w:val="none" w:sz="0" w:space="0" w:color="auto"/>
        <w:bottom w:val="none" w:sz="0" w:space="0" w:color="auto"/>
        <w:right w:val="none" w:sz="0" w:space="0" w:color="auto"/>
      </w:divBdr>
    </w:div>
    <w:div w:id="352731703">
      <w:marLeft w:val="0"/>
      <w:marRight w:val="0"/>
      <w:marTop w:val="0"/>
      <w:marBottom w:val="0"/>
      <w:divBdr>
        <w:top w:val="none" w:sz="0" w:space="0" w:color="auto"/>
        <w:left w:val="none" w:sz="0" w:space="0" w:color="auto"/>
        <w:bottom w:val="none" w:sz="0" w:space="0" w:color="auto"/>
        <w:right w:val="none" w:sz="0" w:space="0" w:color="auto"/>
      </w:divBdr>
    </w:div>
    <w:div w:id="352846337">
      <w:marLeft w:val="0"/>
      <w:marRight w:val="0"/>
      <w:marTop w:val="0"/>
      <w:marBottom w:val="0"/>
      <w:divBdr>
        <w:top w:val="none" w:sz="0" w:space="0" w:color="auto"/>
        <w:left w:val="none" w:sz="0" w:space="0" w:color="auto"/>
        <w:bottom w:val="none" w:sz="0" w:space="0" w:color="auto"/>
        <w:right w:val="none" w:sz="0" w:space="0" w:color="auto"/>
      </w:divBdr>
    </w:div>
    <w:div w:id="353310732">
      <w:marLeft w:val="0"/>
      <w:marRight w:val="0"/>
      <w:marTop w:val="0"/>
      <w:marBottom w:val="0"/>
      <w:divBdr>
        <w:top w:val="none" w:sz="0" w:space="0" w:color="auto"/>
        <w:left w:val="none" w:sz="0" w:space="0" w:color="auto"/>
        <w:bottom w:val="none" w:sz="0" w:space="0" w:color="auto"/>
        <w:right w:val="none" w:sz="0" w:space="0" w:color="auto"/>
      </w:divBdr>
    </w:div>
    <w:div w:id="354304512">
      <w:marLeft w:val="0"/>
      <w:marRight w:val="0"/>
      <w:marTop w:val="0"/>
      <w:marBottom w:val="0"/>
      <w:divBdr>
        <w:top w:val="none" w:sz="0" w:space="0" w:color="auto"/>
        <w:left w:val="none" w:sz="0" w:space="0" w:color="auto"/>
        <w:bottom w:val="none" w:sz="0" w:space="0" w:color="auto"/>
        <w:right w:val="none" w:sz="0" w:space="0" w:color="auto"/>
      </w:divBdr>
    </w:div>
    <w:div w:id="354354333">
      <w:marLeft w:val="0"/>
      <w:marRight w:val="0"/>
      <w:marTop w:val="0"/>
      <w:marBottom w:val="0"/>
      <w:divBdr>
        <w:top w:val="none" w:sz="0" w:space="0" w:color="auto"/>
        <w:left w:val="none" w:sz="0" w:space="0" w:color="auto"/>
        <w:bottom w:val="none" w:sz="0" w:space="0" w:color="auto"/>
        <w:right w:val="none" w:sz="0" w:space="0" w:color="auto"/>
      </w:divBdr>
    </w:div>
    <w:div w:id="354384282">
      <w:marLeft w:val="0"/>
      <w:marRight w:val="0"/>
      <w:marTop w:val="0"/>
      <w:marBottom w:val="0"/>
      <w:divBdr>
        <w:top w:val="none" w:sz="0" w:space="0" w:color="auto"/>
        <w:left w:val="none" w:sz="0" w:space="0" w:color="auto"/>
        <w:bottom w:val="none" w:sz="0" w:space="0" w:color="auto"/>
        <w:right w:val="none" w:sz="0" w:space="0" w:color="auto"/>
      </w:divBdr>
    </w:div>
    <w:div w:id="354498121">
      <w:marLeft w:val="0"/>
      <w:marRight w:val="0"/>
      <w:marTop w:val="0"/>
      <w:marBottom w:val="0"/>
      <w:divBdr>
        <w:top w:val="none" w:sz="0" w:space="0" w:color="auto"/>
        <w:left w:val="none" w:sz="0" w:space="0" w:color="auto"/>
        <w:bottom w:val="none" w:sz="0" w:space="0" w:color="auto"/>
        <w:right w:val="none" w:sz="0" w:space="0" w:color="auto"/>
      </w:divBdr>
    </w:div>
    <w:div w:id="355035216">
      <w:marLeft w:val="0"/>
      <w:marRight w:val="0"/>
      <w:marTop w:val="0"/>
      <w:marBottom w:val="0"/>
      <w:divBdr>
        <w:top w:val="none" w:sz="0" w:space="0" w:color="auto"/>
        <w:left w:val="none" w:sz="0" w:space="0" w:color="auto"/>
        <w:bottom w:val="none" w:sz="0" w:space="0" w:color="auto"/>
        <w:right w:val="none" w:sz="0" w:space="0" w:color="auto"/>
      </w:divBdr>
    </w:div>
    <w:div w:id="355547302">
      <w:marLeft w:val="0"/>
      <w:marRight w:val="0"/>
      <w:marTop w:val="0"/>
      <w:marBottom w:val="0"/>
      <w:divBdr>
        <w:top w:val="none" w:sz="0" w:space="0" w:color="auto"/>
        <w:left w:val="none" w:sz="0" w:space="0" w:color="auto"/>
        <w:bottom w:val="none" w:sz="0" w:space="0" w:color="auto"/>
        <w:right w:val="none" w:sz="0" w:space="0" w:color="auto"/>
      </w:divBdr>
    </w:div>
    <w:div w:id="358435117">
      <w:marLeft w:val="0"/>
      <w:marRight w:val="0"/>
      <w:marTop w:val="0"/>
      <w:marBottom w:val="0"/>
      <w:divBdr>
        <w:top w:val="none" w:sz="0" w:space="0" w:color="auto"/>
        <w:left w:val="none" w:sz="0" w:space="0" w:color="auto"/>
        <w:bottom w:val="none" w:sz="0" w:space="0" w:color="auto"/>
        <w:right w:val="none" w:sz="0" w:space="0" w:color="auto"/>
      </w:divBdr>
    </w:div>
    <w:div w:id="359430537">
      <w:marLeft w:val="0"/>
      <w:marRight w:val="0"/>
      <w:marTop w:val="0"/>
      <w:marBottom w:val="0"/>
      <w:divBdr>
        <w:top w:val="none" w:sz="0" w:space="0" w:color="auto"/>
        <w:left w:val="none" w:sz="0" w:space="0" w:color="auto"/>
        <w:bottom w:val="none" w:sz="0" w:space="0" w:color="auto"/>
        <w:right w:val="none" w:sz="0" w:space="0" w:color="auto"/>
      </w:divBdr>
    </w:div>
    <w:div w:id="361713225">
      <w:marLeft w:val="0"/>
      <w:marRight w:val="0"/>
      <w:marTop w:val="0"/>
      <w:marBottom w:val="0"/>
      <w:divBdr>
        <w:top w:val="none" w:sz="0" w:space="0" w:color="auto"/>
        <w:left w:val="none" w:sz="0" w:space="0" w:color="auto"/>
        <w:bottom w:val="none" w:sz="0" w:space="0" w:color="auto"/>
        <w:right w:val="none" w:sz="0" w:space="0" w:color="auto"/>
      </w:divBdr>
    </w:div>
    <w:div w:id="362294139">
      <w:marLeft w:val="0"/>
      <w:marRight w:val="0"/>
      <w:marTop w:val="0"/>
      <w:marBottom w:val="0"/>
      <w:divBdr>
        <w:top w:val="none" w:sz="0" w:space="0" w:color="auto"/>
        <w:left w:val="none" w:sz="0" w:space="0" w:color="auto"/>
        <w:bottom w:val="none" w:sz="0" w:space="0" w:color="auto"/>
        <w:right w:val="none" w:sz="0" w:space="0" w:color="auto"/>
      </w:divBdr>
    </w:div>
    <w:div w:id="362480208">
      <w:marLeft w:val="0"/>
      <w:marRight w:val="0"/>
      <w:marTop w:val="0"/>
      <w:marBottom w:val="0"/>
      <w:divBdr>
        <w:top w:val="none" w:sz="0" w:space="0" w:color="auto"/>
        <w:left w:val="none" w:sz="0" w:space="0" w:color="auto"/>
        <w:bottom w:val="none" w:sz="0" w:space="0" w:color="auto"/>
        <w:right w:val="none" w:sz="0" w:space="0" w:color="auto"/>
      </w:divBdr>
    </w:div>
    <w:div w:id="362483499">
      <w:marLeft w:val="0"/>
      <w:marRight w:val="0"/>
      <w:marTop w:val="0"/>
      <w:marBottom w:val="0"/>
      <w:divBdr>
        <w:top w:val="none" w:sz="0" w:space="0" w:color="auto"/>
        <w:left w:val="none" w:sz="0" w:space="0" w:color="auto"/>
        <w:bottom w:val="none" w:sz="0" w:space="0" w:color="auto"/>
        <w:right w:val="none" w:sz="0" w:space="0" w:color="auto"/>
      </w:divBdr>
    </w:div>
    <w:div w:id="364603483">
      <w:marLeft w:val="0"/>
      <w:marRight w:val="0"/>
      <w:marTop w:val="0"/>
      <w:marBottom w:val="0"/>
      <w:divBdr>
        <w:top w:val="none" w:sz="0" w:space="0" w:color="auto"/>
        <w:left w:val="none" w:sz="0" w:space="0" w:color="auto"/>
        <w:bottom w:val="none" w:sz="0" w:space="0" w:color="auto"/>
        <w:right w:val="none" w:sz="0" w:space="0" w:color="auto"/>
      </w:divBdr>
    </w:div>
    <w:div w:id="364912422">
      <w:marLeft w:val="0"/>
      <w:marRight w:val="0"/>
      <w:marTop w:val="0"/>
      <w:marBottom w:val="0"/>
      <w:divBdr>
        <w:top w:val="none" w:sz="0" w:space="0" w:color="auto"/>
        <w:left w:val="none" w:sz="0" w:space="0" w:color="auto"/>
        <w:bottom w:val="none" w:sz="0" w:space="0" w:color="auto"/>
        <w:right w:val="none" w:sz="0" w:space="0" w:color="auto"/>
      </w:divBdr>
    </w:div>
    <w:div w:id="365373713">
      <w:marLeft w:val="0"/>
      <w:marRight w:val="0"/>
      <w:marTop w:val="0"/>
      <w:marBottom w:val="0"/>
      <w:divBdr>
        <w:top w:val="none" w:sz="0" w:space="0" w:color="auto"/>
        <w:left w:val="none" w:sz="0" w:space="0" w:color="auto"/>
        <w:bottom w:val="none" w:sz="0" w:space="0" w:color="auto"/>
        <w:right w:val="none" w:sz="0" w:space="0" w:color="auto"/>
      </w:divBdr>
    </w:div>
    <w:div w:id="368915580">
      <w:marLeft w:val="0"/>
      <w:marRight w:val="0"/>
      <w:marTop w:val="0"/>
      <w:marBottom w:val="0"/>
      <w:divBdr>
        <w:top w:val="none" w:sz="0" w:space="0" w:color="auto"/>
        <w:left w:val="none" w:sz="0" w:space="0" w:color="auto"/>
        <w:bottom w:val="none" w:sz="0" w:space="0" w:color="auto"/>
        <w:right w:val="none" w:sz="0" w:space="0" w:color="auto"/>
      </w:divBdr>
    </w:div>
    <w:div w:id="369380514">
      <w:marLeft w:val="0"/>
      <w:marRight w:val="0"/>
      <w:marTop w:val="0"/>
      <w:marBottom w:val="0"/>
      <w:divBdr>
        <w:top w:val="none" w:sz="0" w:space="0" w:color="auto"/>
        <w:left w:val="none" w:sz="0" w:space="0" w:color="auto"/>
        <w:bottom w:val="none" w:sz="0" w:space="0" w:color="auto"/>
        <w:right w:val="none" w:sz="0" w:space="0" w:color="auto"/>
      </w:divBdr>
    </w:div>
    <w:div w:id="370150634">
      <w:marLeft w:val="0"/>
      <w:marRight w:val="0"/>
      <w:marTop w:val="0"/>
      <w:marBottom w:val="0"/>
      <w:divBdr>
        <w:top w:val="none" w:sz="0" w:space="0" w:color="auto"/>
        <w:left w:val="none" w:sz="0" w:space="0" w:color="auto"/>
        <w:bottom w:val="none" w:sz="0" w:space="0" w:color="auto"/>
        <w:right w:val="none" w:sz="0" w:space="0" w:color="auto"/>
      </w:divBdr>
    </w:div>
    <w:div w:id="370610890">
      <w:marLeft w:val="0"/>
      <w:marRight w:val="0"/>
      <w:marTop w:val="0"/>
      <w:marBottom w:val="0"/>
      <w:divBdr>
        <w:top w:val="none" w:sz="0" w:space="0" w:color="auto"/>
        <w:left w:val="none" w:sz="0" w:space="0" w:color="auto"/>
        <w:bottom w:val="none" w:sz="0" w:space="0" w:color="auto"/>
        <w:right w:val="none" w:sz="0" w:space="0" w:color="auto"/>
      </w:divBdr>
    </w:div>
    <w:div w:id="371150131">
      <w:marLeft w:val="0"/>
      <w:marRight w:val="0"/>
      <w:marTop w:val="0"/>
      <w:marBottom w:val="0"/>
      <w:divBdr>
        <w:top w:val="none" w:sz="0" w:space="0" w:color="auto"/>
        <w:left w:val="none" w:sz="0" w:space="0" w:color="auto"/>
        <w:bottom w:val="none" w:sz="0" w:space="0" w:color="auto"/>
        <w:right w:val="none" w:sz="0" w:space="0" w:color="auto"/>
      </w:divBdr>
    </w:div>
    <w:div w:id="373123361">
      <w:marLeft w:val="0"/>
      <w:marRight w:val="0"/>
      <w:marTop w:val="0"/>
      <w:marBottom w:val="0"/>
      <w:divBdr>
        <w:top w:val="none" w:sz="0" w:space="0" w:color="auto"/>
        <w:left w:val="none" w:sz="0" w:space="0" w:color="auto"/>
        <w:bottom w:val="none" w:sz="0" w:space="0" w:color="auto"/>
        <w:right w:val="none" w:sz="0" w:space="0" w:color="auto"/>
      </w:divBdr>
    </w:div>
    <w:div w:id="374504602">
      <w:marLeft w:val="0"/>
      <w:marRight w:val="0"/>
      <w:marTop w:val="0"/>
      <w:marBottom w:val="0"/>
      <w:divBdr>
        <w:top w:val="none" w:sz="0" w:space="0" w:color="auto"/>
        <w:left w:val="none" w:sz="0" w:space="0" w:color="auto"/>
        <w:bottom w:val="none" w:sz="0" w:space="0" w:color="auto"/>
        <w:right w:val="none" w:sz="0" w:space="0" w:color="auto"/>
      </w:divBdr>
    </w:div>
    <w:div w:id="375203626">
      <w:marLeft w:val="0"/>
      <w:marRight w:val="0"/>
      <w:marTop w:val="0"/>
      <w:marBottom w:val="0"/>
      <w:divBdr>
        <w:top w:val="none" w:sz="0" w:space="0" w:color="auto"/>
        <w:left w:val="none" w:sz="0" w:space="0" w:color="auto"/>
        <w:bottom w:val="none" w:sz="0" w:space="0" w:color="auto"/>
        <w:right w:val="none" w:sz="0" w:space="0" w:color="auto"/>
      </w:divBdr>
    </w:div>
    <w:div w:id="375397423">
      <w:marLeft w:val="0"/>
      <w:marRight w:val="0"/>
      <w:marTop w:val="0"/>
      <w:marBottom w:val="0"/>
      <w:divBdr>
        <w:top w:val="none" w:sz="0" w:space="0" w:color="auto"/>
        <w:left w:val="none" w:sz="0" w:space="0" w:color="auto"/>
        <w:bottom w:val="none" w:sz="0" w:space="0" w:color="auto"/>
        <w:right w:val="none" w:sz="0" w:space="0" w:color="auto"/>
      </w:divBdr>
    </w:div>
    <w:div w:id="378095919">
      <w:marLeft w:val="0"/>
      <w:marRight w:val="0"/>
      <w:marTop w:val="0"/>
      <w:marBottom w:val="0"/>
      <w:divBdr>
        <w:top w:val="none" w:sz="0" w:space="0" w:color="auto"/>
        <w:left w:val="none" w:sz="0" w:space="0" w:color="auto"/>
        <w:bottom w:val="none" w:sz="0" w:space="0" w:color="auto"/>
        <w:right w:val="none" w:sz="0" w:space="0" w:color="auto"/>
      </w:divBdr>
    </w:div>
    <w:div w:id="379598787">
      <w:marLeft w:val="0"/>
      <w:marRight w:val="0"/>
      <w:marTop w:val="0"/>
      <w:marBottom w:val="0"/>
      <w:divBdr>
        <w:top w:val="none" w:sz="0" w:space="0" w:color="auto"/>
        <w:left w:val="none" w:sz="0" w:space="0" w:color="auto"/>
        <w:bottom w:val="none" w:sz="0" w:space="0" w:color="auto"/>
        <w:right w:val="none" w:sz="0" w:space="0" w:color="auto"/>
      </w:divBdr>
    </w:div>
    <w:div w:id="380131491">
      <w:marLeft w:val="0"/>
      <w:marRight w:val="0"/>
      <w:marTop w:val="0"/>
      <w:marBottom w:val="0"/>
      <w:divBdr>
        <w:top w:val="none" w:sz="0" w:space="0" w:color="auto"/>
        <w:left w:val="none" w:sz="0" w:space="0" w:color="auto"/>
        <w:bottom w:val="none" w:sz="0" w:space="0" w:color="auto"/>
        <w:right w:val="none" w:sz="0" w:space="0" w:color="auto"/>
      </w:divBdr>
    </w:div>
    <w:div w:id="380326619">
      <w:marLeft w:val="0"/>
      <w:marRight w:val="0"/>
      <w:marTop w:val="0"/>
      <w:marBottom w:val="0"/>
      <w:divBdr>
        <w:top w:val="none" w:sz="0" w:space="0" w:color="auto"/>
        <w:left w:val="none" w:sz="0" w:space="0" w:color="auto"/>
        <w:bottom w:val="none" w:sz="0" w:space="0" w:color="auto"/>
        <w:right w:val="none" w:sz="0" w:space="0" w:color="auto"/>
      </w:divBdr>
    </w:div>
    <w:div w:id="382338417">
      <w:marLeft w:val="0"/>
      <w:marRight w:val="0"/>
      <w:marTop w:val="0"/>
      <w:marBottom w:val="0"/>
      <w:divBdr>
        <w:top w:val="none" w:sz="0" w:space="0" w:color="auto"/>
        <w:left w:val="none" w:sz="0" w:space="0" w:color="auto"/>
        <w:bottom w:val="none" w:sz="0" w:space="0" w:color="auto"/>
        <w:right w:val="none" w:sz="0" w:space="0" w:color="auto"/>
      </w:divBdr>
    </w:div>
    <w:div w:id="382410714">
      <w:marLeft w:val="0"/>
      <w:marRight w:val="0"/>
      <w:marTop w:val="0"/>
      <w:marBottom w:val="0"/>
      <w:divBdr>
        <w:top w:val="none" w:sz="0" w:space="0" w:color="auto"/>
        <w:left w:val="none" w:sz="0" w:space="0" w:color="auto"/>
        <w:bottom w:val="none" w:sz="0" w:space="0" w:color="auto"/>
        <w:right w:val="none" w:sz="0" w:space="0" w:color="auto"/>
      </w:divBdr>
    </w:div>
    <w:div w:id="382679938">
      <w:marLeft w:val="0"/>
      <w:marRight w:val="0"/>
      <w:marTop w:val="0"/>
      <w:marBottom w:val="0"/>
      <w:divBdr>
        <w:top w:val="none" w:sz="0" w:space="0" w:color="auto"/>
        <w:left w:val="none" w:sz="0" w:space="0" w:color="auto"/>
        <w:bottom w:val="none" w:sz="0" w:space="0" w:color="auto"/>
        <w:right w:val="none" w:sz="0" w:space="0" w:color="auto"/>
      </w:divBdr>
    </w:div>
    <w:div w:id="383261693">
      <w:marLeft w:val="0"/>
      <w:marRight w:val="0"/>
      <w:marTop w:val="0"/>
      <w:marBottom w:val="0"/>
      <w:divBdr>
        <w:top w:val="none" w:sz="0" w:space="0" w:color="auto"/>
        <w:left w:val="none" w:sz="0" w:space="0" w:color="auto"/>
        <w:bottom w:val="none" w:sz="0" w:space="0" w:color="auto"/>
        <w:right w:val="none" w:sz="0" w:space="0" w:color="auto"/>
      </w:divBdr>
    </w:div>
    <w:div w:id="383602589">
      <w:marLeft w:val="0"/>
      <w:marRight w:val="0"/>
      <w:marTop w:val="0"/>
      <w:marBottom w:val="0"/>
      <w:divBdr>
        <w:top w:val="none" w:sz="0" w:space="0" w:color="auto"/>
        <w:left w:val="none" w:sz="0" w:space="0" w:color="auto"/>
        <w:bottom w:val="none" w:sz="0" w:space="0" w:color="auto"/>
        <w:right w:val="none" w:sz="0" w:space="0" w:color="auto"/>
      </w:divBdr>
    </w:div>
    <w:div w:id="384375758">
      <w:marLeft w:val="0"/>
      <w:marRight w:val="0"/>
      <w:marTop w:val="0"/>
      <w:marBottom w:val="0"/>
      <w:divBdr>
        <w:top w:val="none" w:sz="0" w:space="0" w:color="auto"/>
        <w:left w:val="none" w:sz="0" w:space="0" w:color="auto"/>
        <w:bottom w:val="none" w:sz="0" w:space="0" w:color="auto"/>
        <w:right w:val="none" w:sz="0" w:space="0" w:color="auto"/>
      </w:divBdr>
    </w:div>
    <w:div w:id="385183648">
      <w:marLeft w:val="0"/>
      <w:marRight w:val="0"/>
      <w:marTop w:val="0"/>
      <w:marBottom w:val="0"/>
      <w:divBdr>
        <w:top w:val="none" w:sz="0" w:space="0" w:color="auto"/>
        <w:left w:val="none" w:sz="0" w:space="0" w:color="auto"/>
        <w:bottom w:val="none" w:sz="0" w:space="0" w:color="auto"/>
        <w:right w:val="none" w:sz="0" w:space="0" w:color="auto"/>
      </w:divBdr>
    </w:div>
    <w:div w:id="385686702">
      <w:marLeft w:val="0"/>
      <w:marRight w:val="0"/>
      <w:marTop w:val="0"/>
      <w:marBottom w:val="0"/>
      <w:divBdr>
        <w:top w:val="none" w:sz="0" w:space="0" w:color="auto"/>
        <w:left w:val="none" w:sz="0" w:space="0" w:color="auto"/>
        <w:bottom w:val="none" w:sz="0" w:space="0" w:color="auto"/>
        <w:right w:val="none" w:sz="0" w:space="0" w:color="auto"/>
      </w:divBdr>
    </w:div>
    <w:div w:id="387608279">
      <w:marLeft w:val="0"/>
      <w:marRight w:val="0"/>
      <w:marTop w:val="0"/>
      <w:marBottom w:val="0"/>
      <w:divBdr>
        <w:top w:val="none" w:sz="0" w:space="0" w:color="auto"/>
        <w:left w:val="none" w:sz="0" w:space="0" w:color="auto"/>
        <w:bottom w:val="none" w:sz="0" w:space="0" w:color="auto"/>
        <w:right w:val="none" w:sz="0" w:space="0" w:color="auto"/>
      </w:divBdr>
    </w:div>
    <w:div w:id="387803867">
      <w:marLeft w:val="0"/>
      <w:marRight w:val="0"/>
      <w:marTop w:val="0"/>
      <w:marBottom w:val="0"/>
      <w:divBdr>
        <w:top w:val="none" w:sz="0" w:space="0" w:color="auto"/>
        <w:left w:val="none" w:sz="0" w:space="0" w:color="auto"/>
        <w:bottom w:val="none" w:sz="0" w:space="0" w:color="auto"/>
        <w:right w:val="none" w:sz="0" w:space="0" w:color="auto"/>
      </w:divBdr>
    </w:div>
    <w:div w:id="388382444">
      <w:marLeft w:val="0"/>
      <w:marRight w:val="0"/>
      <w:marTop w:val="0"/>
      <w:marBottom w:val="0"/>
      <w:divBdr>
        <w:top w:val="none" w:sz="0" w:space="0" w:color="auto"/>
        <w:left w:val="none" w:sz="0" w:space="0" w:color="auto"/>
        <w:bottom w:val="none" w:sz="0" w:space="0" w:color="auto"/>
        <w:right w:val="none" w:sz="0" w:space="0" w:color="auto"/>
      </w:divBdr>
    </w:div>
    <w:div w:id="388765655">
      <w:marLeft w:val="0"/>
      <w:marRight w:val="0"/>
      <w:marTop w:val="0"/>
      <w:marBottom w:val="0"/>
      <w:divBdr>
        <w:top w:val="none" w:sz="0" w:space="0" w:color="auto"/>
        <w:left w:val="none" w:sz="0" w:space="0" w:color="auto"/>
        <w:bottom w:val="none" w:sz="0" w:space="0" w:color="auto"/>
        <w:right w:val="none" w:sz="0" w:space="0" w:color="auto"/>
      </w:divBdr>
    </w:div>
    <w:div w:id="390227083">
      <w:marLeft w:val="0"/>
      <w:marRight w:val="0"/>
      <w:marTop w:val="0"/>
      <w:marBottom w:val="0"/>
      <w:divBdr>
        <w:top w:val="none" w:sz="0" w:space="0" w:color="auto"/>
        <w:left w:val="none" w:sz="0" w:space="0" w:color="auto"/>
        <w:bottom w:val="none" w:sz="0" w:space="0" w:color="auto"/>
        <w:right w:val="none" w:sz="0" w:space="0" w:color="auto"/>
      </w:divBdr>
    </w:div>
    <w:div w:id="391121076">
      <w:marLeft w:val="0"/>
      <w:marRight w:val="0"/>
      <w:marTop w:val="0"/>
      <w:marBottom w:val="0"/>
      <w:divBdr>
        <w:top w:val="none" w:sz="0" w:space="0" w:color="auto"/>
        <w:left w:val="none" w:sz="0" w:space="0" w:color="auto"/>
        <w:bottom w:val="none" w:sz="0" w:space="0" w:color="auto"/>
        <w:right w:val="none" w:sz="0" w:space="0" w:color="auto"/>
      </w:divBdr>
    </w:div>
    <w:div w:id="394279330">
      <w:marLeft w:val="0"/>
      <w:marRight w:val="0"/>
      <w:marTop w:val="0"/>
      <w:marBottom w:val="0"/>
      <w:divBdr>
        <w:top w:val="none" w:sz="0" w:space="0" w:color="auto"/>
        <w:left w:val="none" w:sz="0" w:space="0" w:color="auto"/>
        <w:bottom w:val="none" w:sz="0" w:space="0" w:color="auto"/>
        <w:right w:val="none" w:sz="0" w:space="0" w:color="auto"/>
      </w:divBdr>
    </w:div>
    <w:div w:id="394549656">
      <w:marLeft w:val="0"/>
      <w:marRight w:val="0"/>
      <w:marTop w:val="0"/>
      <w:marBottom w:val="0"/>
      <w:divBdr>
        <w:top w:val="none" w:sz="0" w:space="0" w:color="auto"/>
        <w:left w:val="none" w:sz="0" w:space="0" w:color="auto"/>
        <w:bottom w:val="none" w:sz="0" w:space="0" w:color="auto"/>
        <w:right w:val="none" w:sz="0" w:space="0" w:color="auto"/>
      </w:divBdr>
    </w:div>
    <w:div w:id="394814022">
      <w:marLeft w:val="0"/>
      <w:marRight w:val="0"/>
      <w:marTop w:val="0"/>
      <w:marBottom w:val="0"/>
      <w:divBdr>
        <w:top w:val="none" w:sz="0" w:space="0" w:color="auto"/>
        <w:left w:val="none" w:sz="0" w:space="0" w:color="auto"/>
        <w:bottom w:val="none" w:sz="0" w:space="0" w:color="auto"/>
        <w:right w:val="none" w:sz="0" w:space="0" w:color="auto"/>
      </w:divBdr>
    </w:div>
    <w:div w:id="395057328">
      <w:marLeft w:val="0"/>
      <w:marRight w:val="0"/>
      <w:marTop w:val="0"/>
      <w:marBottom w:val="0"/>
      <w:divBdr>
        <w:top w:val="none" w:sz="0" w:space="0" w:color="auto"/>
        <w:left w:val="none" w:sz="0" w:space="0" w:color="auto"/>
        <w:bottom w:val="none" w:sz="0" w:space="0" w:color="auto"/>
        <w:right w:val="none" w:sz="0" w:space="0" w:color="auto"/>
      </w:divBdr>
    </w:div>
    <w:div w:id="395863536">
      <w:marLeft w:val="0"/>
      <w:marRight w:val="0"/>
      <w:marTop w:val="0"/>
      <w:marBottom w:val="0"/>
      <w:divBdr>
        <w:top w:val="none" w:sz="0" w:space="0" w:color="auto"/>
        <w:left w:val="none" w:sz="0" w:space="0" w:color="auto"/>
        <w:bottom w:val="none" w:sz="0" w:space="0" w:color="auto"/>
        <w:right w:val="none" w:sz="0" w:space="0" w:color="auto"/>
      </w:divBdr>
    </w:div>
    <w:div w:id="396979831">
      <w:marLeft w:val="0"/>
      <w:marRight w:val="0"/>
      <w:marTop w:val="0"/>
      <w:marBottom w:val="0"/>
      <w:divBdr>
        <w:top w:val="none" w:sz="0" w:space="0" w:color="auto"/>
        <w:left w:val="none" w:sz="0" w:space="0" w:color="auto"/>
        <w:bottom w:val="none" w:sz="0" w:space="0" w:color="auto"/>
        <w:right w:val="none" w:sz="0" w:space="0" w:color="auto"/>
      </w:divBdr>
    </w:div>
    <w:div w:id="397634521">
      <w:marLeft w:val="0"/>
      <w:marRight w:val="0"/>
      <w:marTop w:val="0"/>
      <w:marBottom w:val="0"/>
      <w:divBdr>
        <w:top w:val="none" w:sz="0" w:space="0" w:color="auto"/>
        <w:left w:val="none" w:sz="0" w:space="0" w:color="auto"/>
        <w:bottom w:val="none" w:sz="0" w:space="0" w:color="auto"/>
        <w:right w:val="none" w:sz="0" w:space="0" w:color="auto"/>
      </w:divBdr>
    </w:div>
    <w:div w:id="399404339">
      <w:marLeft w:val="0"/>
      <w:marRight w:val="0"/>
      <w:marTop w:val="0"/>
      <w:marBottom w:val="0"/>
      <w:divBdr>
        <w:top w:val="none" w:sz="0" w:space="0" w:color="auto"/>
        <w:left w:val="none" w:sz="0" w:space="0" w:color="auto"/>
        <w:bottom w:val="none" w:sz="0" w:space="0" w:color="auto"/>
        <w:right w:val="none" w:sz="0" w:space="0" w:color="auto"/>
      </w:divBdr>
    </w:div>
    <w:div w:id="399442787">
      <w:marLeft w:val="0"/>
      <w:marRight w:val="0"/>
      <w:marTop w:val="0"/>
      <w:marBottom w:val="0"/>
      <w:divBdr>
        <w:top w:val="none" w:sz="0" w:space="0" w:color="auto"/>
        <w:left w:val="none" w:sz="0" w:space="0" w:color="auto"/>
        <w:bottom w:val="none" w:sz="0" w:space="0" w:color="auto"/>
        <w:right w:val="none" w:sz="0" w:space="0" w:color="auto"/>
      </w:divBdr>
    </w:div>
    <w:div w:id="400756752">
      <w:marLeft w:val="0"/>
      <w:marRight w:val="0"/>
      <w:marTop w:val="0"/>
      <w:marBottom w:val="0"/>
      <w:divBdr>
        <w:top w:val="none" w:sz="0" w:space="0" w:color="auto"/>
        <w:left w:val="none" w:sz="0" w:space="0" w:color="auto"/>
        <w:bottom w:val="none" w:sz="0" w:space="0" w:color="auto"/>
        <w:right w:val="none" w:sz="0" w:space="0" w:color="auto"/>
      </w:divBdr>
    </w:div>
    <w:div w:id="401176354">
      <w:marLeft w:val="0"/>
      <w:marRight w:val="0"/>
      <w:marTop w:val="0"/>
      <w:marBottom w:val="0"/>
      <w:divBdr>
        <w:top w:val="none" w:sz="0" w:space="0" w:color="auto"/>
        <w:left w:val="none" w:sz="0" w:space="0" w:color="auto"/>
        <w:bottom w:val="none" w:sz="0" w:space="0" w:color="auto"/>
        <w:right w:val="none" w:sz="0" w:space="0" w:color="auto"/>
      </w:divBdr>
    </w:div>
    <w:div w:id="401224814">
      <w:marLeft w:val="0"/>
      <w:marRight w:val="0"/>
      <w:marTop w:val="0"/>
      <w:marBottom w:val="0"/>
      <w:divBdr>
        <w:top w:val="none" w:sz="0" w:space="0" w:color="auto"/>
        <w:left w:val="none" w:sz="0" w:space="0" w:color="auto"/>
        <w:bottom w:val="none" w:sz="0" w:space="0" w:color="auto"/>
        <w:right w:val="none" w:sz="0" w:space="0" w:color="auto"/>
      </w:divBdr>
    </w:div>
    <w:div w:id="401563337">
      <w:marLeft w:val="0"/>
      <w:marRight w:val="0"/>
      <w:marTop w:val="0"/>
      <w:marBottom w:val="0"/>
      <w:divBdr>
        <w:top w:val="none" w:sz="0" w:space="0" w:color="auto"/>
        <w:left w:val="none" w:sz="0" w:space="0" w:color="auto"/>
        <w:bottom w:val="none" w:sz="0" w:space="0" w:color="auto"/>
        <w:right w:val="none" w:sz="0" w:space="0" w:color="auto"/>
      </w:divBdr>
    </w:div>
    <w:div w:id="402143729">
      <w:marLeft w:val="0"/>
      <w:marRight w:val="0"/>
      <w:marTop w:val="0"/>
      <w:marBottom w:val="0"/>
      <w:divBdr>
        <w:top w:val="none" w:sz="0" w:space="0" w:color="auto"/>
        <w:left w:val="none" w:sz="0" w:space="0" w:color="auto"/>
        <w:bottom w:val="none" w:sz="0" w:space="0" w:color="auto"/>
        <w:right w:val="none" w:sz="0" w:space="0" w:color="auto"/>
      </w:divBdr>
    </w:div>
    <w:div w:id="403576334">
      <w:marLeft w:val="0"/>
      <w:marRight w:val="0"/>
      <w:marTop w:val="0"/>
      <w:marBottom w:val="0"/>
      <w:divBdr>
        <w:top w:val="none" w:sz="0" w:space="0" w:color="auto"/>
        <w:left w:val="none" w:sz="0" w:space="0" w:color="auto"/>
        <w:bottom w:val="none" w:sz="0" w:space="0" w:color="auto"/>
        <w:right w:val="none" w:sz="0" w:space="0" w:color="auto"/>
      </w:divBdr>
    </w:div>
    <w:div w:id="404306697">
      <w:marLeft w:val="0"/>
      <w:marRight w:val="0"/>
      <w:marTop w:val="0"/>
      <w:marBottom w:val="0"/>
      <w:divBdr>
        <w:top w:val="none" w:sz="0" w:space="0" w:color="auto"/>
        <w:left w:val="none" w:sz="0" w:space="0" w:color="auto"/>
        <w:bottom w:val="none" w:sz="0" w:space="0" w:color="auto"/>
        <w:right w:val="none" w:sz="0" w:space="0" w:color="auto"/>
      </w:divBdr>
    </w:div>
    <w:div w:id="406343051">
      <w:marLeft w:val="0"/>
      <w:marRight w:val="0"/>
      <w:marTop w:val="0"/>
      <w:marBottom w:val="0"/>
      <w:divBdr>
        <w:top w:val="none" w:sz="0" w:space="0" w:color="auto"/>
        <w:left w:val="none" w:sz="0" w:space="0" w:color="auto"/>
        <w:bottom w:val="none" w:sz="0" w:space="0" w:color="auto"/>
        <w:right w:val="none" w:sz="0" w:space="0" w:color="auto"/>
      </w:divBdr>
    </w:div>
    <w:div w:id="408121047">
      <w:marLeft w:val="0"/>
      <w:marRight w:val="0"/>
      <w:marTop w:val="0"/>
      <w:marBottom w:val="0"/>
      <w:divBdr>
        <w:top w:val="none" w:sz="0" w:space="0" w:color="auto"/>
        <w:left w:val="none" w:sz="0" w:space="0" w:color="auto"/>
        <w:bottom w:val="none" w:sz="0" w:space="0" w:color="auto"/>
        <w:right w:val="none" w:sz="0" w:space="0" w:color="auto"/>
      </w:divBdr>
    </w:div>
    <w:div w:id="409234864">
      <w:marLeft w:val="0"/>
      <w:marRight w:val="0"/>
      <w:marTop w:val="0"/>
      <w:marBottom w:val="0"/>
      <w:divBdr>
        <w:top w:val="none" w:sz="0" w:space="0" w:color="auto"/>
        <w:left w:val="none" w:sz="0" w:space="0" w:color="auto"/>
        <w:bottom w:val="none" w:sz="0" w:space="0" w:color="auto"/>
        <w:right w:val="none" w:sz="0" w:space="0" w:color="auto"/>
      </w:divBdr>
    </w:div>
    <w:div w:id="409423944">
      <w:marLeft w:val="0"/>
      <w:marRight w:val="0"/>
      <w:marTop w:val="0"/>
      <w:marBottom w:val="0"/>
      <w:divBdr>
        <w:top w:val="none" w:sz="0" w:space="0" w:color="auto"/>
        <w:left w:val="none" w:sz="0" w:space="0" w:color="auto"/>
        <w:bottom w:val="none" w:sz="0" w:space="0" w:color="auto"/>
        <w:right w:val="none" w:sz="0" w:space="0" w:color="auto"/>
      </w:divBdr>
    </w:div>
    <w:div w:id="411783575">
      <w:marLeft w:val="0"/>
      <w:marRight w:val="0"/>
      <w:marTop w:val="0"/>
      <w:marBottom w:val="0"/>
      <w:divBdr>
        <w:top w:val="none" w:sz="0" w:space="0" w:color="auto"/>
        <w:left w:val="none" w:sz="0" w:space="0" w:color="auto"/>
        <w:bottom w:val="none" w:sz="0" w:space="0" w:color="auto"/>
        <w:right w:val="none" w:sz="0" w:space="0" w:color="auto"/>
      </w:divBdr>
    </w:div>
    <w:div w:id="413166894">
      <w:marLeft w:val="0"/>
      <w:marRight w:val="0"/>
      <w:marTop w:val="0"/>
      <w:marBottom w:val="0"/>
      <w:divBdr>
        <w:top w:val="none" w:sz="0" w:space="0" w:color="auto"/>
        <w:left w:val="none" w:sz="0" w:space="0" w:color="auto"/>
        <w:bottom w:val="none" w:sz="0" w:space="0" w:color="auto"/>
        <w:right w:val="none" w:sz="0" w:space="0" w:color="auto"/>
      </w:divBdr>
    </w:div>
    <w:div w:id="413357459">
      <w:marLeft w:val="0"/>
      <w:marRight w:val="0"/>
      <w:marTop w:val="0"/>
      <w:marBottom w:val="0"/>
      <w:divBdr>
        <w:top w:val="none" w:sz="0" w:space="0" w:color="auto"/>
        <w:left w:val="none" w:sz="0" w:space="0" w:color="auto"/>
        <w:bottom w:val="none" w:sz="0" w:space="0" w:color="auto"/>
        <w:right w:val="none" w:sz="0" w:space="0" w:color="auto"/>
      </w:divBdr>
    </w:div>
    <w:div w:id="415440355">
      <w:marLeft w:val="0"/>
      <w:marRight w:val="0"/>
      <w:marTop w:val="0"/>
      <w:marBottom w:val="0"/>
      <w:divBdr>
        <w:top w:val="none" w:sz="0" w:space="0" w:color="auto"/>
        <w:left w:val="none" w:sz="0" w:space="0" w:color="auto"/>
        <w:bottom w:val="none" w:sz="0" w:space="0" w:color="auto"/>
        <w:right w:val="none" w:sz="0" w:space="0" w:color="auto"/>
      </w:divBdr>
    </w:div>
    <w:div w:id="415710317">
      <w:marLeft w:val="0"/>
      <w:marRight w:val="0"/>
      <w:marTop w:val="0"/>
      <w:marBottom w:val="0"/>
      <w:divBdr>
        <w:top w:val="none" w:sz="0" w:space="0" w:color="auto"/>
        <w:left w:val="none" w:sz="0" w:space="0" w:color="auto"/>
        <w:bottom w:val="none" w:sz="0" w:space="0" w:color="auto"/>
        <w:right w:val="none" w:sz="0" w:space="0" w:color="auto"/>
      </w:divBdr>
    </w:div>
    <w:div w:id="416174269">
      <w:marLeft w:val="0"/>
      <w:marRight w:val="0"/>
      <w:marTop w:val="0"/>
      <w:marBottom w:val="0"/>
      <w:divBdr>
        <w:top w:val="none" w:sz="0" w:space="0" w:color="auto"/>
        <w:left w:val="none" w:sz="0" w:space="0" w:color="auto"/>
        <w:bottom w:val="none" w:sz="0" w:space="0" w:color="auto"/>
        <w:right w:val="none" w:sz="0" w:space="0" w:color="auto"/>
      </w:divBdr>
    </w:div>
    <w:div w:id="417019769">
      <w:marLeft w:val="0"/>
      <w:marRight w:val="0"/>
      <w:marTop w:val="0"/>
      <w:marBottom w:val="0"/>
      <w:divBdr>
        <w:top w:val="none" w:sz="0" w:space="0" w:color="auto"/>
        <w:left w:val="none" w:sz="0" w:space="0" w:color="auto"/>
        <w:bottom w:val="none" w:sz="0" w:space="0" w:color="auto"/>
        <w:right w:val="none" w:sz="0" w:space="0" w:color="auto"/>
      </w:divBdr>
    </w:div>
    <w:div w:id="417754459">
      <w:marLeft w:val="0"/>
      <w:marRight w:val="0"/>
      <w:marTop w:val="0"/>
      <w:marBottom w:val="0"/>
      <w:divBdr>
        <w:top w:val="none" w:sz="0" w:space="0" w:color="auto"/>
        <w:left w:val="none" w:sz="0" w:space="0" w:color="auto"/>
        <w:bottom w:val="none" w:sz="0" w:space="0" w:color="auto"/>
        <w:right w:val="none" w:sz="0" w:space="0" w:color="auto"/>
      </w:divBdr>
    </w:div>
    <w:div w:id="418600536">
      <w:marLeft w:val="0"/>
      <w:marRight w:val="0"/>
      <w:marTop w:val="0"/>
      <w:marBottom w:val="0"/>
      <w:divBdr>
        <w:top w:val="none" w:sz="0" w:space="0" w:color="auto"/>
        <w:left w:val="none" w:sz="0" w:space="0" w:color="auto"/>
        <w:bottom w:val="none" w:sz="0" w:space="0" w:color="auto"/>
        <w:right w:val="none" w:sz="0" w:space="0" w:color="auto"/>
      </w:divBdr>
    </w:div>
    <w:div w:id="418792087">
      <w:marLeft w:val="0"/>
      <w:marRight w:val="0"/>
      <w:marTop w:val="0"/>
      <w:marBottom w:val="0"/>
      <w:divBdr>
        <w:top w:val="none" w:sz="0" w:space="0" w:color="auto"/>
        <w:left w:val="none" w:sz="0" w:space="0" w:color="auto"/>
        <w:bottom w:val="none" w:sz="0" w:space="0" w:color="auto"/>
        <w:right w:val="none" w:sz="0" w:space="0" w:color="auto"/>
      </w:divBdr>
    </w:div>
    <w:div w:id="419066161">
      <w:marLeft w:val="0"/>
      <w:marRight w:val="0"/>
      <w:marTop w:val="0"/>
      <w:marBottom w:val="0"/>
      <w:divBdr>
        <w:top w:val="none" w:sz="0" w:space="0" w:color="auto"/>
        <w:left w:val="none" w:sz="0" w:space="0" w:color="auto"/>
        <w:bottom w:val="none" w:sz="0" w:space="0" w:color="auto"/>
        <w:right w:val="none" w:sz="0" w:space="0" w:color="auto"/>
      </w:divBdr>
    </w:div>
    <w:div w:id="421075793">
      <w:marLeft w:val="0"/>
      <w:marRight w:val="0"/>
      <w:marTop w:val="0"/>
      <w:marBottom w:val="0"/>
      <w:divBdr>
        <w:top w:val="none" w:sz="0" w:space="0" w:color="auto"/>
        <w:left w:val="none" w:sz="0" w:space="0" w:color="auto"/>
        <w:bottom w:val="none" w:sz="0" w:space="0" w:color="auto"/>
        <w:right w:val="none" w:sz="0" w:space="0" w:color="auto"/>
      </w:divBdr>
    </w:div>
    <w:div w:id="423065741">
      <w:marLeft w:val="0"/>
      <w:marRight w:val="0"/>
      <w:marTop w:val="0"/>
      <w:marBottom w:val="0"/>
      <w:divBdr>
        <w:top w:val="none" w:sz="0" w:space="0" w:color="auto"/>
        <w:left w:val="none" w:sz="0" w:space="0" w:color="auto"/>
        <w:bottom w:val="none" w:sz="0" w:space="0" w:color="auto"/>
        <w:right w:val="none" w:sz="0" w:space="0" w:color="auto"/>
      </w:divBdr>
    </w:div>
    <w:div w:id="424157286">
      <w:marLeft w:val="0"/>
      <w:marRight w:val="0"/>
      <w:marTop w:val="0"/>
      <w:marBottom w:val="0"/>
      <w:divBdr>
        <w:top w:val="none" w:sz="0" w:space="0" w:color="auto"/>
        <w:left w:val="none" w:sz="0" w:space="0" w:color="auto"/>
        <w:bottom w:val="none" w:sz="0" w:space="0" w:color="auto"/>
        <w:right w:val="none" w:sz="0" w:space="0" w:color="auto"/>
      </w:divBdr>
    </w:div>
    <w:div w:id="425033606">
      <w:marLeft w:val="0"/>
      <w:marRight w:val="0"/>
      <w:marTop w:val="0"/>
      <w:marBottom w:val="0"/>
      <w:divBdr>
        <w:top w:val="none" w:sz="0" w:space="0" w:color="auto"/>
        <w:left w:val="none" w:sz="0" w:space="0" w:color="auto"/>
        <w:bottom w:val="none" w:sz="0" w:space="0" w:color="auto"/>
        <w:right w:val="none" w:sz="0" w:space="0" w:color="auto"/>
      </w:divBdr>
    </w:div>
    <w:div w:id="425544558">
      <w:marLeft w:val="0"/>
      <w:marRight w:val="0"/>
      <w:marTop w:val="0"/>
      <w:marBottom w:val="0"/>
      <w:divBdr>
        <w:top w:val="none" w:sz="0" w:space="0" w:color="auto"/>
        <w:left w:val="none" w:sz="0" w:space="0" w:color="auto"/>
        <w:bottom w:val="none" w:sz="0" w:space="0" w:color="auto"/>
        <w:right w:val="none" w:sz="0" w:space="0" w:color="auto"/>
      </w:divBdr>
    </w:div>
    <w:div w:id="426272692">
      <w:marLeft w:val="0"/>
      <w:marRight w:val="0"/>
      <w:marTop w:val="0"/>
      <w:marBottom w:val="0"/>
      <w:divBdr>
        <w:top w:val="none" w:sz="0" w:space="0" w:color="auto"/>
        <w:left w:val="none" w:sz="0" w:space="0" w:color="auto"/>
        <w:bottom w:val="none" w:sz="0" w:space="0" w:color="auto"/>
        <w:right w:val="none" w:sz="0" w:space="0" w:color="auto"/>
      </w:divBdr>
    </w:div>
    <w:div w:id="427232998">
      <w:marLeft w:val="0"/>
      <w:marRight w:val="0"/>
      <w:marTop w:val="0"/>
      <w:marBottom w:val="0"/>
      <w:divBdr>
        <w:top w:val="none" w:sz="0" w:space="0" w:color="auto"/>
        <w:left w:val="none" w:sz="0" w:space="0" w:color="auto"/>
        <w:bottom w:val="none" w:sz="0" w:space="0" w:color="auto"/>
        <w:right w:val="none" w:sz="0" w:space="0" w:color="auto"/>
      </w:divBdr>
    </w:div>
    <w:div w:id="430127248">
      <w:marLeft w:val="0"/>
      <w:marRight w:val="0"/>
      <w:marTop w:val="0"/>
      <w:marBottom w:val="0"/>
      <w:divBdr>
        <w:top w:val="none" w:sz="0" w:space="0" w:color="auto"/>
        <w:left w:val="none" w:sz="0" w:space="0" w:color="auto"/>
        <w:bottom w:val="none" w:sz="0" w:space="0" w:color="auto"/>
        <w:right w:val="none" w:sz="0" w:space="0" w:color="auto"/>
      </w:divBdr>
    </w:div>
    <w:div w:id="431360795">
      <w:marLeft w:val="0"/>
      <w:marRight w:val="0"/>
      <w:marTop w:val="0"/>
      <w:marBottom w:val="0"/>
      <w:divBdr>
        <w:top w:val="none" w:sz="0" w:space="0" w:color="auto"/>
        <w:left w:val="none" w:sz="0" w:space="0" w:color="auto"/>
        <w:bottom w:val="none" w:sz="0" w:space="0" w:color="auto"/>
        <w:right w:val="none" w:sz="0" w:space="0" w:color="auto"/>
      </w:divBdr>
    </w:div>
    <w:div w:id="433790869">
      <w:marLeft w:val="0"/>
      <w:marRight w:val="0"/>
      <w:marTop w:val="0"/>
      <w:marBottom w:val="0"/>
      <w:divBdr>
        <w:top w:val="none" w:sz="0" w:space="0" w:color="auto"/>
        <w:left w:val="none" w:sz="0" w:space="0" w:color="auto"/>
        <w:bottom w:val="none" w:sz="0" w:space="0" w:color="auto"/>
        <w:right w:val="none" w:sz="0" w:space="0" w:color="auto"/>
      </w:divBdr>
    </w:div>
    <w:div w:id="437914190">
      <w:marLeft w:val="0"/>
      <w:marRight w:val="0"/>
      <w:marTop w:val="0"/>
      <w:marBottom w:val="0"/>
      <w:divBdr>
        <w:top w:val="none" w:sz="0" w:space="0" w:color="auto"/>
        <w:left w:val="none" w:sz="0" w:space="0" w:color="auto"/>
        <w:bottom w:val="none" w:sz="0" w:space="0" w:color="auto"/>
        <w:right w:val="none" w:sz="0" w:space="0" w:color="auto"/>
      </w:divBdr>
    </w:div>
    <w:div w:id="438449814">
      <w:marLeft w:val="0"/>
      <w:marRight w:val="0"/>
      <w:marTop w:val="0"/>
      <w:marBottom w:val="0"/>
      <w:divBdr>
        <w:top w:val="none" w:sz="0" w:space="0" w:color="auto"/>
        <w:left w:val="none" w:sz="0" w:space="0" w:color="auto"/>
        <w:bottom w:val="none" w:sz="0" w:space="0" w:color="auto"/>
        <w:right w:val="none" w:sz="0" w:space="0" w:color="auto"/>
      </w:divBdr>
    </w:div>
    <w:div w:id="440607238">
      <w:marLeft w:val="0"/>
      <w:marRight w:val="0"/>
      <w:marTop w:val="0"/>
      <w:marBottom w:val="0"/>
      <w:divBdr>
        <w:top w:val="none" w:sz="0" w:space="0" w:color="auto"/>
        <w:left w:val="none" w:sz="0" w:space="0" w:color="auto"/>
        <w:bottom w:val="none" w:sz="0" w:space="0" w:color="auto"/>
        <w:right w:val="none" w:sz="0" w:space="0" w:color="auto"/>
      </w:divBdr>
    </w:div>
    <w:div w:id="442069067">
      <w:marLeft w:val="0"/>
      <w:marRight w:val="0"/>
      <w:marTop w:val="0"/>
      <w:marBottom w:val="0"/>
      <w:divBdr>
        <w:top w:val="none" w:sz="0" w:space="0" w:color="auto"/>
        <w:left w:val="none" w:sz="0" w:space="0" w:color="auto"/>
        <w:bottom w:val="none" w:sz="0" w:space="0" w:color="auto"/>
        <w:right w:val="none" w:sz="0" w:space="0" w:color="auto"/>
      </w:divBdr>
    </w:div>
    <w:div w:id="442457241">
      <w:marLeft w:val="0"/>
      <w:marRight w:val="0"/>
      <w:marTop w:val="0"/>
      <w:marBottom w:val="0"/>
      <w:divBdr>
        <w:top w:val="none" w:sz="0" w:space="0" w:color="auto"/>
        <w:left w:val="none" w:sz="0" w:space="0" w:color="auto"/>
        <w:bottom w:val="none" w:sz="0" w:space="0" w:color="auto"/>
        <w:right w:val="none" w:sz="0" w:space="0" w:color="auto"/>
      </w:divBdr>
    </w:div>
    <w:div w:id="445009708">
      <w:marLeft w:val="0"/>
      <w:marRight w:val="0"/>
      <w:marTop w:val="0"/>
      <w:marBottom w:val="0"/>
      <w:divBdr>
        <w:top w:val="none" w:sz="0" w:space="0" w:color="auto"/>
        <w:left w:val="none" w:sz="0" w:space="0" w:color="auto"/>
        <w:bottom w:val="none" w:sz="0" w:space="0" w:color="auto"/>
        <w:right w:val="none" w:sz="0" w:space="0" w:color="auto"/>
      </w:divBdr>
    </w:div>
    <w:div w:id="446657277">
      <w:marLeft w:val="0"/>
      <w:marRight w:val="0"/>
      <w:marTop w:val="0"/>
      <w:marBottom w:val="0"/>
      <w:divBdr>
        <w:top w:val="none" w:sz="0" w:space="0" w:color="auto"/>
        <w:left w:val="none" w:sz="0" w:space="0" w:color="auto"/>
        <w:bottom w:val="none" w:sz="0" w:space="0" w:color="auto"/>
        <w:right w:val="none" w:sz="0" w:space="0" w:color="auto"/>
      </w:divBdr>
    </w:div>
    <w:div w:id="447623628">
      <w:marLeft w:val="0"/>
      <w:marRight w:val="0"/>
      <w:marTop w:val="0"/>
      <w:marBottom w:val="0"/>
      <w:divBdr>
        <w:top w:val="none" w:sz="0" w:space="0" w:color="auto"/>
        <w:left w:val="none" w:sz="0" w:space="0" w:color="auto"/>
        <w:bottom w:val="none" w:sz="0" w:space="0" w:color="auto"/>
        <w:right w:val="none" w:sz="0" w:space="0" w:color="auto"/>
      </w:divBdr>
    </w:div>
    <w:div w:id="447968293">
      <w:marLeft w:val="0"/>
      <w:marRight w:val="0"/>
      <w:marTop w:val="0"/>
      <w:marBottom w:val="0"/>
      <w:divBdr>
        <w:top w:val="none" w:sz="0" w:space="0" w:color="auto"/>
        <w:left w:val="none" w:sz="0" w:space="0" w:color="auto"/>
        <w:bottom w:val="none" w:sz="0" w:space="0" w:color="auto"/>
        <w:right w:val="none" w:sz="0" w:space="0" w:color="auto"/>
      </w:divBdr>
    </w:div>
    <w:div w:id="448471616">
      <w:marLeft w:val="0"/>
      <w:marRight w:val="0"/>
      <w:marTop w:val="0"/>
      <w:marBottom w:val="0"/>
      <w:divBdr>
        <w:top w:val="none" w:sz="0" w:space="0" w:color="auto"/>
        <w:left w:val="none" w:sz="0" w:space="0" w:color="auto"/>
        <w:bottom w:val="none" w:sz="0" w:space="0" w:color="auto"/>
        <w:right w:val="none" w:sz="0" w:space="0" w:color="auto"/>
      </w:divBdr>
    </w:div>
    <w:div w:id="449083442">
      <w:marLeft w:val="0"/>
      <w:marRight w:val="0"/>
      <w:marTop w:val="0"/>
      <w:marBottom w:val="0"/>
      <w:divBdr>
        <w:top w:val="none" w:sz="0" w:space="0" w:color="auto"/>
        <w:left w:val="none" w:sz="0" w:space="0" w:color="auto"/>
        <w:bottom w:val="none" w:sz="0" w:space="0" w:color="auto"/>
        <w:right w:val="none" w:sz="0" w:space="0" w:color="auto"/>
      </w:divBdr>
    </w:div>
    <w:div w:id="449934749">
      <w:marLeft w:val="0"/>
      <w:marRight w:val="0"/>
      <w:marTop w:val="0"/>
      <w:marBottom w:val="0"/>
      <w:divBdr>
        <w:top w:val="none" w:sz="0" w:space="0" w:color="auto"/>
        <w:left w:val="none" w:sz="0" w:space="0" w:color="auto"/>
        <w:bottom w:val="none" w:sz="0" w:space="0" w:color="auto"/>
        <w:right w:val="none" w:sz="0" w:space="0" w:color="auto"/>
      </w:divBdr>
    </w:div>
    <w:div w:id="451243881">
      <w:marLeft w:val="0"/>
      <w:marRight w:val="0"/>
      <w:marTop w:val="0"/>
      <w:marBottom w:val="0"/>
      <w:divBdr>
        <w:top w:val="none" w:sz="0" w:space="0" w:color="auto"/>
        <w:left w:val="none" w:sz="0" w:space="0" w:color="auto"/>
        <w:bottom w:val="none" w:sz="0" w:space="0" w:color="auto"/>
        <w:right w:val="none" w:sz="0" w:space="0" w:color="auto"/>
      </w:divBdr>
    </w:div>
    <w:div w:id="452480807">
      <w:marLeft w:val="0"/>
      <w:marRight w:val="0"/>
      <w:marTop w:val="0"/>
      <w:marBottom w:val="0"/>
      <w:divBdr>
        <w:top w:val="none" w:sz="0" w:space="0" w:color="auto"/>
        <w:left w:val="none" w:sz="0" w:space="0" w:color="auto"/>
        <w:bottom w:val="none" w:sz="0" w:space="0" w:color="auto"/>
        <w:right w:val="none" w:sz="0" w:space="0" w:color="auto"/>
      </w:divBdr>
    </w:div>
    <w:div w:id="453256741">
      <w:marLeft w:val="0"/>
      <w:marRight w:val="0"/>
      <w:marTop w:val="0"/>
      <w:marBottom w:val="0"/>
      <w:divBdr>
        <w:top w:val="none" w:sz="0" w:space="0" w:color="auto"/>
        <w:left w:val="none" w:sz="0" w:space="0" w:color="auto"/>
        <w:bottom w:val="none" w:sz="0" w:space="0" w:color="auto"/>
        <w:right w:val="none" w:sz="0" w:space="0" w:color="auto"/>
      </w:divBdr>
    </w:div>
    <w:div w:id="454369840">
      <w:marLeft w:val="0"/>
      <w:marRight w:val="0"/>
      <w:marTop w:val="0"/>
      <w:marBottom w:val="0"/>
      <w:divBdr>
        <w:top w:val="none" w:sz="0" w:space="0" w:color="auto"/>
        <w:left w:val="none" w:sz="0" w:space="0" w:color="auto"/>
        <w:bottom w:val="none" w:sz="0" w:space="0" w:color="auto"/>
        <w:right w:val="none" w:sz="0" w:space="0" w:color="auto"/>
      </w:divBdr>
    </w:div>
    <w:div w:id="454713921">
      <w:marLeft w:val="0"/>
      <w:marRight w:val="0"/>
      <w:marTop w:val="0"/>
      <w:marBottom w:val="0"/>
      <w:divBdr>
        <w:top w:val="none" w:sz="0" w:space="0" w:color="auto"/>
        <w:left w:val="none" w:sz="0" w:space="0" w:color="auto"/>
        <w:bottom w:val="none" w:sz="0" w:space="0" w:color="auto"/>
        <w:right w:val="none" w:sz="0" w:space="0" w:color="auto"/>
      </w:divBdr>
    </w:div>
    <w:div w:id="455149200">
      <w:marLeft w:val="0"/>
      <w:marRight w:val="0"/>
      <w:marTop w:val="0"/>
      <w:marBottom w:val="0"/>
      <w:divBdr>
        <w:top w:val="none" w:sz="0" w:space="0" w:color="auto"/>
        <w:left w:val="none" w:sz="0" w:space="0" w:color="auto"/>
        <w:bottom w:val="none" w:sz="0" w:space="0" w:color="auto"/>
        <w:right w:val="none" w:sz="0" w:space="0" w:color="auto"/>
      </w:divBdr>
    </w:div>
    <w:div w:id="457141865">
      <w:marLeft w:val="0"/>
      <w:marRight w:val="0"/>
      <w:marTop w:val="0"/>
      <w:marBottom w:val="0"/>
      <w:divBdr>
        <w:top w:val="none" w:sz="0" w:space="0" w:color="auto"/>
        <w:left w:val="none" w:sz="0" w:space="0" w:color="auto"/>
        <w:bottom w:val="none" w:sz="0" w:space="0" w:color="auto"/>
        <w:right w:val="none" w:sz="0" w:space="0" w:color="auto"/>
      </w:divBdr>
    </w:div>
    <w:div w:id="458768176">
      <w:marLeft w:val="0"/>
      <w:marRight w:val="0"/>
      <w:marTop w:val="0"/>
      <w:marBottom w:val="0"/>
      <w:divBdr>
        <w:top w:val="none" w:sz="0" w:space="0" w:color="auto"/>
        <w:left w:val="none" w:sz="0" w:space="0" w:color="auto"/>
        <w:bottom w:val="none" w:sz="0" w:space="0" w:color="auto"/>
        <w:right w:val="none" w:sz="0" w:space="0" w:color="auto"/>
      </w:divBdr>
    </w:div>
    <w:div w:id="458956281">
      <w:marLeft w:val="0"/>
      <w:marRight w:val="0"/>
      <w:marTop w:val="0"/>
      <w:marBottom w:val="0"/>
      <w:divBdr>
        <w:top w:val="none" w:sz="0" w:space="0" w:color="auto"/>
        <w:left w:val="none" w:sz="0" w:space="0" w:color="auto"/>
        <w:bottom w:val="none" w:sz="0" w:space="0" w:color="auto"/>
        <w:right w:val="none" w:sz="0" w:space="0" w:color="auto"/>
      </w:divBdr>
    </w:div>
    <w:div w:id="459418063">
      <w:marLeft w:val="0"/>
      <w:marRight w:val="0"/>
      <w:marTop w:val="0"/>
      <w:marBottom w:val="0"/>
      <w:divBdr>
        <w:top w:val="none" w:sz="0" w:space="0" w:color="auto"/>
        <w:left w:val="none" w:sz="0" w:space="0" w:color="auto"/>
        <w:bottom w:val="none" w:sz="0" w:space="0" w:color="auto"/>
        <w:right w:val="none" w:sz="0" w:space="0" w:color="auto"/>
      </w:divBdr>
    </w:div>
    <w:div w:id="462357748">
      <w:marLeft w:val="0"/>
      <w:marRight w:val="0"/>
      <w:marTop w:val="0"/>
      <w:marBottom w:val="0"/>
      <w:divBdr>
        <w:top w:val="none" w:sz="0" w:space="0" w:color="auto"/>
        <w:left w:val="none" w:sz="0" w:space="0" w:color="auto"/>
        <w:bottom w:val="none" w:sz="0" w:space="0" w:color="auto"/>
        <w:right w:val="none" w:sz="0" w:space="0" w:color="auto"/>
      </w:divBdr>
    </w:div>
    <w:div w:id="463357356">
      <w:marLeft w:val="0"/>
      <w:marRight w:val="0"/>
      <w:marTop w:val="0"/>
      <w:marBottom w:val="0"/>
      <w:divBdr>
        <w:top w:val="none" w:sz="0" w:space="0" w:color="auto"/>
        <w:left w:val="none" w:sz="0" w:space="0" w:color="auto"/>
        <w:bottom w:val="none" w:sz="0" w:space="0" w:color="auto"/>
        <w:right w:val="none" w:sz="0" w:space="0" w:color="auto"/>
      </w:divBdr>
    </w:div>
    <w:div w:id="463695869">
      <w:marLeft w:val="0"/>
      <w:marRight w:val="0"/>
      <w:marTop w:val="0"/>
      <w:marBottom w:val="0"/>
      <w:divBdr>
        <w:top w:val="none" w:sz="0" w:space="0" w:color="auto"/>
        <w:left w:val="none" w:sz="0" w:space="0" w:color="auto"/>
        <w:bottom w:val="none" w:sz="0" w:space="0" w:color="auto"/>
        <w:right w:val="none" w:sz="0" w:space="0" w:color="auto"/>
      </w:divBdr>
    </w:div>
    <w:div w:id="466044686">
      <w:marLeft w:val="0"/>
      <w:marRight w:val="0"/>
      <w:marTop w:val="0"/>
      <w:marBottom w:val="0"/>
      <w:divBdr>
        <w:top w:val="none" w:sz="0" w:space="0" w:color="auto"/>
        <w:left w:val="none" w:sz="0" w:space="0" w:color="auto"/>
        <w:bottom w:val="none" w:sz="0" w:space="0" w:color="auto"/>
        <w:right w:val="none" w:sz="0" w:space="0" w:color="auto"/>
      </w:divBdr>
    </w:div>
    <w:div w:id="466357555">
      <w:marLeft w:val="0"/>
      <w:marRight w:val="0"/>
      <w:marTop w:val="0"/>
      <w:marBottom w:val="0"/>
      <w:divBdr>
        <w:top w:val="none" w:sz="0" w:space="0" w:color="auto"/>
        <w:left w:val="none" w:sz="0" w:space="0" w:color="auto"/>
        <w:bottom w:val="none" w:sz="0" w:space="0" w:color="auto"/>
        <w:right w:val="none" w:sz="0" w:space="0" w:color="auto"/>
      </w:divBdr>
    </w:div>
    <w:div w:id="466551275">
      <w:marLeft w:val="0"/>
      <w:marRight w:val="0"/>
      <w:marTop w:val="0"/>
      <w:marBottom w:val="0"/>
      <w:divBdr>
        <w:top w:val="none" w:sz="0" w:space="0" w:color="auto"/>
        <w:left w:val="none" w:sz="0" w:space="0" w:color="auto"/>
        <w:bottom w:val="none" w:sz="0" w:space="0" w:color="auto"/>
        <w:right w:val="none" w:sz="0" w:space="0" w:color="auto"/>
      </w:divBdr>
    </w:div>
    <w:div w:id="466901275">
      <w:marLeft w:val="0"/>
      <w:marRight w:val="0"/>
      <w:marTop w:val="0"/>
      <w:marBottom w:val="0"/>
      <w:divBdr>
        <w:top w:val="none" w:sz="0" w:space="0" w:color="auto"/>
        <w:left w:val="none" w:sz="0" w:space="0" w:color="auto"/>
        <w:bottom w:val="none" w:sz="0" w:space="0" w:color="auto"/>
        <w:right w:val="none" w:sz="0" w:space="0" w:color="auto"/>
      </w:divBdr>
    </w:div>
    <w:div w:id="470442258">
      <w:marLeft w:val="0"/>
      <w:marRight w:val="0"/>
      <w:marTop w:val="0"/>
      <w:marBottom w:val="0"/>
      <w:divBdr>
        <w:top w:val="none" w:sz="0" w:space="0" w:color="auto"/>
        <w:left w:val="none" w:sz="0" w:space="0" w:color="auto"/>
        <w:bottom w:val="none" w:sz="0" w:space="0" w:color="auto"/>
        <w:right w:val="none" w:sz="0" w:space="0" w:color="auto"/>
      </w:divBdr>
    </w:div>
    <w:div w:id="471825216">
      <w:marLeft w:val="0"/>
      <w:marRight w:val="0"/>
      <w:marTop w:val="0"/>
      <w:marBottom w:val="0"/>
      <w:divBdr>
        <w:top w:val="none" w:sz="0" w:space="0" w:color="auto"/>
        <w:left w:val="none" w:sz="0" w:space="0" w:color="auto"/>
        <w:bottom w:val="none" w:sz="0" w:space="0" w:color="auto"/>
        <w:right w:val="none" w:sz="0" w:space="0" w:color="auto"/>
      </w:divBdr>
    </w:div>
    <w:div w:id="472913115">
      <w:marLeft w:val="0"/>
      <w:marRight w:val="0"/>
      <w:marTop w:val="0"/>
      <w:marBottom w:val="0"/>
      <w:divBdr>
        <w:top w:val="none" w:sz="0" w:space="0" w:color="auto"/>
        <w:left w:val="none" w:sz="0" w:space="0" w:color="auto"/>
        <w:bottom w:val="none" w:sz="0" w:space="0" w:color="auto"/>
        <w:right w:val="none" w:sz="0" w:space="0" w:color="auto"/>
      </w:divBdr>
    </w:div>
    <w:div w:id="477192934">
      <w:marLeft w:val="0"/>
      <w:marRight w:val="0"/>
      <w:marTop w:val="0"/>
      <w:marBottom w:val="0"/>
      <w:divBdr>
        <w:top w:val="none" w:sz="0" w:space="0" w:color="auto"/>
        <w:left w:val="none" w:sz="0" w:space="0" w:color="auto"/>
        <w:bottom w:val="none" w:sz="0" w:space="0" w:color="auto"/>
        <w:right w:val="none" w:sz="0" w:space="0" w:color="auto"/>
      </w:divBdr>
    </w:div>
    <w:div w:id="477964801">
      <w:marLeft w:val="0"/>
      <w:marRight w:val="0"/>
      <w:marTop w:val="0"/>
      <w:marBottom w:val="0"/>
      <w:divBdr>
        <w:top w:val="none" w:sz="0" w:space="0" w:color="auto"/>
        <w:left w:val="none" w:sz="0" w:space="0" w:color="auto"/>
        <w:bottom w:val="none" w:sz="0" w:space="0" w:color="auto"/>
        <w:right w:val="none" w:sz="0" w:space="0" w:color="auto"/>
      </w:divBdr>
    </w:div>
    <w:div w:id="478500486">
      <w:marLeft w:val="0"/>
      <w:marRight w:val="0"/>
      <w:marTop w:val="0"/>
      <w:marBottom w:val="0"/>
      <w:divBdr>
        <w:top w:val="none" w:sz="0" w:space="0" w:color="auto"/>
        <w:left w:val="none" w:sz="0" w:space="0" w:color="auto"/>
        <w:bottom w:val="none" w:sz="0" w:space="0" w:color="auto"/>
        <w:right w:val="none" w:sz="0" w:space="0" w:color="auto"/>
      </w:divBdr>
    </w:div>
    <w:div w:id="480849558">
      <w:marLeft w:val="0"/>
      <w:marRight w:val="0"/>
      <w:marTop w:val="0"/>
      <w:marBottom w:val="0"/>
      <w:divBdr>
        <w:top w:val="none" w:sz="0" w:space="0" w:color="auto"/>
        <w:left w:val="none" w:sz="0" w:space="0" w:color="auto"/>
        <w:bottom w:val="none" w:sz="0" w:space="0" w:color="auto"/>
        <w:right w:val="none" w:sz="0" w:space="0" w:color="auto"/>
      </w:divBdr>
    </w:div>
    <w:div w:id="484669529">
      <w:marLeft w:val="0"/>
      <w:marRight w:val="0"/>
      <w:marTop w:val="0"/>
      <w:marBottom w:val="0"/>
      <w:divBdr>
        <w:top w:val="none" w:sz="0" w:space="0" w:color="auto"/>
        <w:left w:val="none" w:sz="0" w:space="0" w:color="auto"/>
        <w:bottom w:val="none" w:sz="0" w:space="0" w:color="auto"/>
        <w:right w:val="none" w:sz="0" w:space="0" w:color="auto"/>
      </w:divBdr>
    </w:div>
    <w:div w:id="485049643">
      <w:marLeft w:val="0"/>
      <w:marRight w:val="0"/>
      <w:marTop w:val="0"/>
      <w:marBottom w:val="0"/>
      <w:divBdr>
        <w:top w:val="none" w:sz="0" w:space="0" w:color="auto"/>
        <w:left w:val="none" w:sz="0" w:space="0" w:color="auto"/>
        <w:bottom w:val="none" w:sz="0" w:space="0" w:color="auto"/>
        <w:right w:val="none" w:sz="0" w:space="0" w:color="auto"/>
      </w:divBdr>
    </w:div>
    <w:div w:id="485122872">
      <w:marLeft w:val="0"/>
      <w:marRight w:val="0"/>
      <w:marTop w:val="0"/>
      <w:marBottom w:val="0"/>
      <w:divBdr>
        <w:top w:val="none" w:sz="0" w:space="0" w:color="auto"/>
        <w:left w:val="none" w:sz="0" w:space="0" w:color="auto"/>
        <w:bottom w:val="none" w:sz="0" w:space="0" w:color="auto"/>
        <w:right w:val="none" w:sz="0" w:space="0" w:color="auto"/>
      </w:divBdr>
    </w:div>
    <w:div w:id="487288672">
      <w:marLeft w:val="0"/>
      <w:marRight w:val="0"/>
      <w:marTop w:val="0"/>
      <w:marBottom w:val="0"/>
      <w:divBdr>
        <w:top w:val="none" w:sz="0" w:space="0" w:color="auto"/>
        <w:left w:val="none" w:sz="0" w:space="0" w:color="auto"/>
        <w:bottom w:val="none" w:sz="0" w:space="0" w:color="auto"/>
        <w:right w:val="none" w:sz="0" w:space="0" w:color="auto"/>
      </w:divBdr>
    </w:div>
    <w:div w:id="487483246">
      <w:marLeft w:val="0"/>
      <w:marRight w:val="0"/>
      <w:marTop w:val="0"/>
      <w:marBottom w:val="0"/>
      <w:divBdr>
        <w:top w:val="none" w:sz="0" w:space="0" w:color="auto"/>
        <w:left w:val="none" w:sz="0" w:space="0" w:color="auto"/>
        <w:bottom w:val="none" w:sz="0" w:space="0" w:color="auto"/>
        <w:right w:val="none" w:sz="0" w:space="0" w:color="auto"/>
      </w:divBdr>
    </w:div>
    <w:div w:id="488012212">
      <w:marLeft w:val="0"/>
      <w:marRight w:val="0"/>
      <w:marTop w:val="0"/>
      <w:marBottom w:val="0"/>
      <w:divBdr>
        <w:top w:val="none" w:sz="0" w:space="0" w:color="auto"/>
        <w:left w:val="none" w:sz="0" w:space="0" w:color="auto"/>
        <w:bottom w:val="none" w:sz="0" w:space="0" w:color="auto"/>
        <w:right w:val="none" w:sz="0" w:space="0" w:color="auto"/>
      </w:divBdr>
    </w:div>
    <w:div w:id="488062290">
      <w:marLeft w:val="0"/>
      <w:marRight w:val="0"/>
      <w:marTop w:val="0"/>
      <w:marBottom w:val="0"/>
      <w:divBdr>
        <w:top w:val="none" w:sz="0" w:space="0" w:color="auto"/>
        <w:left w:val="none" w:sz="0" w:space="0" w:color="auto"/>
        <w:bottom w:val="none" w:sz="0" w:space="0" w:color="auto"/>
        <w:right w:val="none" w:sz="0" w:space="0" w:color="auto"/>
      </w:divBdr>
    </w:div>
    <w:div w:id="491142905">
      <w:marLeft w:val="0"/>
      <w:marRight w:val="0"/>
      <w:marTop w:val="0"/>
      <w:marBottom w:val="0"/>
      <w:divBdr>
        <w:top w:val="none" w:sz="0" w:space="0" w:color="auto"/>
        <w:left w:val="none" w:sz="0" w:space="0" w:color="auto"/>
        <w:bottom w:val="none" w:sz="0" w:space="0" w:color="auto"/>
        <w:right w:val="none" w:sz="0" w:space="0" w:color="auto"/>
      </w:divBdr>
    </w:div>
    <w:div w:id="491456842">
      <w:marLeft w:val="0"/>
      <w:marRight w:val="0"/>
      <w:marTop w:val="0"/>
      <w:marBottom w:val="0"/>
      <w:divBdr>
        <w:top w:val="none" w:sz="0" w:space="0" w:color="auto"/>
        <w:left w:val="none" w:sz="0" w:space="0" w:color="auto"/>
        <w:bottom w:val="none" w:sz="0" w:space="0" w:color="auto"/>
        <w:right w:val="none" w:sz="0" w:space="0" w:color="auto"/>
      </w:divBdr>
    </w:div>
    <w:div w:id="491994050">
      <w:marLeft w:val="0"/>
      <w:marRight w:val="0"/>
      <w:marTop w:val="0"/>
      <w:marBottom w:val="0"/>
      <w:divBdr>
        <w:top w:val="none" w:sz="0" w:space="0" w:color="auto"/>
        <w:left w:val="none" w:sz="0" w:space="0" w:color="auto"/>
        <w:bottom w:val="none" w:sz="0" w:space="0" w:color="auto"/>
        <w:right w:val="none" w:sz="0" w:space="0" w:color="auto"/>
      </w:divBdr>
    </w:div>
    <w:div w:id="492138694">
      <w:marLeft w:val="0"/>
      <w:marRight w:val="0"/>
      <w:marTop w:val="0"/>
      <w:marBottom w:val="0"/>
      <w:divBdr>
        <w:top w:val="none" w:sz="0" w:space="0" w:color="auto"/>
        <w:left w:val="none" w:sz="0" w:space="0" w:color="auto"/>
        <w:bottom w:val="none" w:sz="0" w:space="0" w:color="auto"/>
        <w:right w:val="none" w:sz="0" w:space="0" w:color="auto"/>
      </w:divBdr>
    </w:div>
    <w:div w:id="492187354">
      <w:marLeft w:val="0"/>
      <w:marRight w:val="0"/>
      <w:marTop w:val="0"/>
      <w:marBottom w:val="0"/>
      <w:divBdr>
        <w:top w:val="none" w:sz="0" w:space="0" w:color="auto"/>
        <w:left w:val="none" w:sz="0" w:space="0" w:color="auto"/>
        <w:bottom w:val="none" w:sz="0" w:space="0" w:color="auto"/>
        <w:right w:val="none" w:sz="0" w:space="0" w:color="auto"/>
      </w:divBdr>
    </w:div>
    <w:div w:id="492333953">
      <w:marLeft w:val="0"/>
      <w:marRight w:val="0"/>
      <w:marTop w:val="0"/>
      <w:marBottom w:val="0"/>
      <w:divBdr>
        <w:top w:val="none" w:sz="0" w:space="0" w:color="auto"/>
        <w:left w:val="none" w:sz="0" w:space="0" w:color="auto"/>
        <w:bottom w:val="none" w:sz="0" w:space="0" w:color="auto"/>
        <w:right w:val="none" w:sz="0" w:space="0" w:color="auto"/>
      </w:divBdr>
    </w:div>
    <w:div w:id="494417696">
      <w:marLeft w:val="0"/>
      <w:marRight w:val="0"/>
      <w:marTop w:val="0"/>
      <w:marBottom w:val="0"/>
      <w:divBdr>
        <w:top w:val="none" w:sz="0" w:space="0" w:color="auto"/>
        <w:left w:val="none" w:sz="0" w:space="0" w:color="auto"/>
        <w:bottom w:val="none" w:sz="0" w:space="0" w:color="auto"/>
        <w:right w:val="none" w:sz="0" w:space="0" w:color="auto"/>
      </w:divBdr>
    </w:div>
    <w:div w:id="494420470">
      <w:marLeft w:val="0"/>
      <w:marRight w:val="0"/>
      <w:marTop w:val="0"/>
      <w:marBottom w:val="0"/>
      <w:divBdr>
        <w:top w:val="none" w:sz="0" w:space="0" w:color="auto"/>
        <w:left w:val="none" w:sz="0" w:space="0" w:color="auto"/>
        <w:bottom w:val="none" w:sz="0" w:space="0" w:color="auto"/>
        <w:right w:val="none" w:sz="0" w:space="0" w:color="auto"/>
      </w:divBdr>
    </w:div>
    <w:div w:id="496531594">
      <w:marLeft w:val="0"/>
      <w:marRight w:val="0"/>
      <w:marTop w:val="0"/>
      <w:marBottom w:val="0"/>
      <w:divBdr>
        <w:top w:val="none" w:sz="0" w:space="0" w:color="auto"/>
        <w:left w:val="none" w:sz="0" w:space="0" w:color="auto"/>
        <w:bottom w:val="none" w:sz="0" w:space="0" w:color="auto"/>
        <w:right w:val="none" w:sz="0" w:space="0" w:color="auto"/>
      </w:divBdr>
    </w:div>
    <w:div w:id="497961994">
      <w:marLeft w:val="0"/>
      <w:marRight w:val="0"/>
      <w:marTop w:val="0"/>
      <w:marBottom w:val="0"/>
      <w:divBdr>
        <w:top w:val="none" w:sz="0" w:space="0" w:color="auto"/>
        <w:left w:val="none" w:sz="0" w:space="0" w:color="auto"/>
        <w:bottom w:val="none" w:sz="0" w:space="0" w:color="auto"/>
        <w:right w:val="none" w:sz="0" w:space="0" w:color="auto"/>
      </w:divBdr>
    </w:div>
    <w:div w:id="499931270">
      <w:marLeft w:val="0"/>
      <w:marRight w:val="0"/>
      <w:marTop w:val="0"/>
      <w:marBottom w:val="0"/>
      <w:divBdr>
        <w:top w:val="none" w:sz="0" w:space="0" w:color="auto"/>
        <w:left w:val="none" w:sz="0" w:space="0" w:color="auto"/>
        <w:bottom w:val="none" w:sz="0" w:space="0" w:color="auto"/>
        <w:right w:val="none" w:sz="0" w:space="0" w:color="auto"/>
      </w:divBdr>
    </w:div>
    <w:div w:id="500436144">
      <w:marLeft w:val="0"/>
      <w:marRight w:val="0"/>
      <w:marTop w:val="0"/>
      <w:marBottom w:val="0"/>
      <w:divBdr>
        <w:top w:val="none" w:sz="0" w:space="0" w:color="auto"/>
        <w:left w:val="none" w:sz="0" w:space="0" w:color="auto"/>
        <w:bottom w:val="none" w:sz="0" w:space="0" w:color="auto"/>
        <w:right w:val="none" w:sz="0" w:space="0" w:color="auto"/>
      </w:divBdr>
    </w:div>
    <w:div w:id="501747630">
      <w:marLeft w:val="0"/>
      <w:marRight w:val="0"/>
      <w:marTop w:val="0"/>
      <w:marBottom w:val="0"/>
      <w:divBdr>
        <w:top w:val="none" w:sz="0" w:space="0" w:color="auto"/>
        <w:left w:val="none" w:sz="0" w:space="0" w:color="auto"/>
        <w:bottom w:val="none" w:sz="0" w:space="0" w:color="auto"/>
        <w:right w:val="none" w:sz="0" w:space="0" w:color="auto"/>
      </w:divBdr>
    </w:div>
    <w:div w:id="503014614">
      <w:marLeft w:val="0"/>
      <w:marRight w:val="0"/>
      <w:marTop w:val="0"/>
      <w:marBottom w:val="0"/>
      <w:divBdr>
        <w:top w:val="none" w:sz="0" w:space="0" w:color="auto"/>
        <w:left w:val="none" w:sz="0" w:space="0" w:color="auto"/>
        <w:bottom w:val="none" w:sz="0" w:space="0" w:color="auto"/>
        <w:right w:val="none" w:sz="0" w:space="0" w:color="auto"/>
      </w:divBdr>
    </w:div>
    <w:div w:id="503477920">
      <w:marLeft w:val="0"/>
      <w:marRight w:val="0"/>
      <w:marTop w:val="0"/>
      <w:marBottom w:val="0"/>
      <w:divBdr>
        <w:top w:val="none" w:sz="0" w:space="0" w:color="auto"/>
        <w:left w:val="none" w:sz="0" w:space="0" w:color="auto"/>
        <w:bottom w:val="none" w:sz="0" w:space="0" w:color="auto"/>
        <w:right w:val="none" w:sz="0" w:space="0" w:color="auto"/>
      </w:divBdr>
    </w:div>
    <w:div w:id="505558014">
      <w:marLeft w:val="0"/>
      <w:marRight w:val="0"/>
      <w:marTop w:val="0"/>
      <w:marBottom w:val="0"/>
      <w:divBdr>
        <w:top w:val="none" w:sz="0" w:space="0" w:color="auto"/>
        <w:left w:val="none" w:sz="0" w:space="0" w:color="auto"/>
        <w:bottom w:val="none" w:sz="0" w:space="0" w:color="auto"/>
        <w:right w:val="none" w:sz="0" w:space="0" w:color="auto"/>
      </w:divBdr>
    </w:div>
    <w:div w:id="506090934">
      <w:marLeft w:val="0"/>
      <w:marRight w:val="0"/>
      <w:marTop w:val="0"/>
      <w:marBottom w:val="0"/>
      <w:divBdr>
        <w:top w:val="none" w:sz="0" w:space="0" w:color="auto"/>
        <w:left w:val="none" w:sz="0" w:space="0" w:color="auto"/>
        <w:bottom w:val="none" w:sz="0" w:space="0" w:color="auto"/>
        <w:right w:val="none" w:sz="0" w:space="0" w:color="auto"/>
      </w:divBdr>
    </w:div>
    <w:div w:id="506746493">
      <w:marLeft w:val="0"/>
      <w:marRight w:val="0"/>
      <w:marTop w:val="0"/>
      <w:marBottom w:val="0"/>
      <w:divBdr>
        <w:top w:val="none" w:sz="0" w:space="0" w:color="auto"/>
        <w:left w:val="none" w:sz="0" w:space="0" w:color="auto"/>
        <w:bottom w:val="none" w:sz="0" w:space="0" w:color="auto"/>
        <w:right w:val="none" w:sz="0" w:space="0" w:color="auto"/>
      </w:divBdr>
    </w:div>
    <w:div w:id="506798113">
      <w:marLeft w:val="0"/>
      <w:marRight w:val="0"/>
      <w:marTop w:val="0"/>
      <w:marBottom w:val="0"/>
      <w:divBdr>
        <w:top w:val="none" w:sz="0" w:space="0" w:color="auto"/>
        <w:left w:val="none" w:sz="0" w:space="0" w:color="auto"/>
        <w:bottom w:val="none" w:sz="0" w:space="0" w:color="auto"/>
        <w:right w:val="none" w:sz="0" w:space="0" w:color="auto"/>
      </w:divBdr>
    </w:div>
    <w:div w:id="506941056">
      <w:marLeft w:val="0"/>
      <w:marRight w:val="0"/>
      <w:marTop w:val="0"/>
      <w:marBottom w:val="0"/>
      <w:divBdr>
        <w:top w:val="none" w:sz="0" w:space="0" w:color="auto"/>
        <w:left w:val="none" w:sz="0" w:space="0" w:color="auto"/>
        <w:bottom w:val="none" w:sz="0" w:space="0" w:color="auto"/>
        <w:right w:val="none" w:sz="0" w:space="0" w:color="auto"/>
      </w:divBdr>
    </w:div>
    <w:div w:id="507139142">
      <w:marLeft w:val="0"/>
      <w:marRight w:val="0"/>
      <w:marTop w:val="0"/>
      <w:marBottom w:val="0"/>
      <w:divBdr>
        <w:top w:val="none" w:sz="0" w:space="0" w:color="auto"/>
        <w:left w:val="none" w:sz="0" w:space="0" w:color="auto"/>
        <w:bottom w:val="none" w:sz="0" w:space="0" w:color="auto"/>
        <w:right w:val="none" w:sz="0" w:space="0" w:color="auto"/>
      </w:divBdr>
    </w:div>
    <w:div w:id="507213522">
      <w:marLeft w:val="0"/>
      <w:marRight w:val="0"/>
      <w:marTop w:val="0"/>
      <w:marBottom w:val="0"/>
      <w:divBdr>
        <w:top w:val="none" w:sz="0" w:space="0" w:color="auto"/>
        <w:left w:val="none" w:sz="0" w:space="0" w:color="auto"/>
        <w:bottom w:val="none" w:sz="0" w:space="0" w:color="auto"/>
        <w:right w:val="none" w:sz="0" w:space="0" w:color="auto"/>
      </w:divBdr>
    </w:div>
    <w:div w:id="507251788">
      <w:marLeft w:val="0"/>
      <w:marRight w:val="0"/>
      <w:marTop w:val="0"/>
      <w:marBottom w:val="0"/>
      <w:divBdr>
        <w:top w:val="none" w:sz="0" w:space="0" w:color="auto"/>
        <w:left w:val="none" w:sz="0" w:space="0" w:color="auto"/>
        <w:bottom w:val="none" w:sz="0" w:space="0" w:color="auto"/>
        <w:right w:val="none" w:sz="0" w:space="0" w:color="auto"/>
      </w:divBdr>
    </w:div>
    <w:div w:id="507447400">
      <w:marLeft w:val="0"/>
      <w:marRight w:val="0"/>
      <w:marTop w:val="0"/>
      <w:marBottom w:val="0"/>
      <w:divBdr>
        <w:top w:val="none" w:sz="0" w:space="0" w:color="auto"/>
        <w:left w:val="none" w:sz="0" w:space="0" w:color="auto"/>
        <w:bottom w:val="none" w:sz="0" w:space="0" w:color="auto"/>
        <w:right w:val="none" w:sz="0" w:space="0" w:color="auto"/>
      </w:divBdr>
    </w:div>
    <w:div w:id="508712843">
      <w:marLeft w:val="0"/>
      <w:marRight w:val="0"/>
      <w:marTop w:val="0"/>
      <w:marBottom w:val="0"/>
      <w:divBdr>
        <w:top w:val="none" w:sz="0" w:space="0" w:color="auto"/>
        <w:left w:val="none" w:sz="0" w:space="0" w:color="auto"/>
        <w:bottom w:val="none" w:sz="0" w:space="0" w:color="auto"/>
        <w:right w:val="none" w:sz="0" w:space="0" w:color="auto"/>
      </w:divBdr>
    </w:div>
    <w:div w:id="510679475">
      <w:marLeft w:val="0"/>
      <w:marRight w:val="0"/>
      <w:marTop w:val="0"/>
      <w:marBottom w:val="0"/>
      <w:divBdr>
        <w:top w:val="none" w:sz="0" w:space="0" w:color="auto"/>
        <w:left w:val="none" w:sz="0" w:space="0" w:color="auto"/>
        <w:bottom w:val="none" w:sz="0" w:space="0" w:color="auto"/>
        <w:right w:val="none" w:sz="0" w:space="0" w:color="auto"/>
      </w:divBdr>
    </w:div>
    <w:div w:id="512576394">
      <w:marLeft w:val="0"/>
      <w:marRight w:val="0"/>
      <w:marTop w:val="0"/>
      <w:marBottom w:val="0"/>
      <w:divBdr>
        <w:top w:val="none" w:sz="0" w:space="0" w:color="auto"/>
        <w:left w:val="none" w:sz="0" w:space="0" w:color="auto"/>
        <w:bottom w:val="none" w:sz="0" w:space="0" w:color="auto"/>
        <w:right w:val="none" w:sz="0" w:space="0" w:color="auto"/>
      </w:divBdr>
    </w:div>
    <w:div w:id="513224889">
      <w:marLeft w:val="0"/>
      <w:marRight w:val="0"/>
      <w:marTop w:val="0"/>
      <w:marBottom w:val="0"/>
      <w:divBdr>
        <w:top w:val="none" w:sz="0" w:space="0" w:color="auto"/>
        <w:left w:val="none" w:sz="0" w:space="0" w:color="auto"/>
        <w:bottom w:val="none" w:sz="0" w:space="0" w:color="auto"/>
        <w:right w:val="none" w:sz="0" w:space="0" w:color="auto"/>
      </w:divBdr>
    </w:div>
    <w:div w:id="516425111">
      <w:marLeft w:val="0"/>
      <w:marRight w:val="0"/>
      <w:marTop w:val="0"/>
      <w:marBottom w:val="0"/>
      <w:divBdr>
        <w:top w:val="none" w:sz="0" w:space="0" w:color="auto"/>
        <w:left w:val="none" w:sz="0" w:space="0" w:color="auto"/>
        <w:bottom w:val="none" w:sz="0" w:space="0" w:color="auto"/>
        <w:right w:val="none" w:sz="0" w:space="0" w:color="auto"/>
      </w:divBdr>
    </w:div>
    <w:div w:id="517080013">
      <w:marLeft w:val="0"/>
      <w:marRight w:val="0"/>
      <w:marTop w:val="0"/>
      <w:marBottom w:val="0"/>
      <w:divBdr>
        <w:top w:val="none" w:sz="0" w:space="0" w:color="auto"/>
        <w:left w:val="none" w:sz="0" w:space="0" w:color="auto"/>
        <w:bottom w:val="none" w:sz="0" w:space="0" w:color="auto"/>
        <w:right w:val="none" w:sz="0" w:space="0" w:color="auto"/>
      </w:divBdr>
    </w:div>
    <w:div w:id="518154911">
      <w:marLeft w:val="0"/>
      <w:marRight w:val="0"/>
      <w:marTop w:val="0"/>
      <w:marBottom w:val="0"/>
      <w:divBdr>
        <w:top w:val="none" w:sz="0" w:space="0" w:color="auto"/>
        <w:left w:val="none" w:sz="0" w:space="0" w:color="auto"/>
        <w:bottom w:val="none" w:sz="0" w:space="0" w:color="auto"/>
        <w:right w:val="none" w:sz="0" w:space="0" w:color="auto"/>
      </w:divBdr>
    </w:div>
    <w:div w:id="519660097">
      <w:marLeft w:val="0"/>
      <w:marRight w:val="0"/>
      <w:marTop w:val="0"/>
      <w:marBottom w:val="0"/>
      <w:divBdr>
        <w:top w:val="none" w:sz="0" w:space="0" w:color="auto"/>
        <w:left w:val="none" w:sz="0" w:space="0" w:color="auto"/>
        <w:bottom w:val="none" w:sz="0" w:space="0" w:color="auto"/>
        <w:right w:val="none" w:sz="0" w:space="0" w:color="auto"/>
      </w:divBdr>
    </w:div>
    <w:div w:id="520708823">
      <w:marLeft w:val="0"/>
      <w:marRight w:val="0"/>
      <w:marTop w:val="0"/>
      <w:marBottom w:val="0"/>
      <w:divBdr>
        <w:top w:val="none" w:sz="0" w:space="0" w:color="auto"/>
        <w:left w:val="none" w:sz="0" w:space="0" w:color="auto"/>
        <w:bottom w:val="none" w:sz="0" w:space="0" w:color="auto"/>
        <w:right w:val="none" w:sz="0" w:space="0" w:color="auto"/>
      </w:divBdr>
    </w:div>
    <w:div w:id="523248037">
      <w:marLeft w:val="0"/>
      <w:marRight w:val="0"/>
      <w:marTop w:val="0"/>
      <w:marBottom w:val="0"/>
      <w:divBdr>
        <w:top w:val="none" w:sz="0" w:space="0" w:color="auto"/>
        <w:left w:val="none" w:sz="0" w:space="0" w:color="auto"/>
        <w:bottom w:val="none" w:sz="0" w:space="0" w:color="auto"/>
        <w:right w:val="none" w:sz="0" w:space="0" w:color="auto"/>
      </w:divBdr>
    </w:div>
    <w:div w:id="524756078">
      <w:marLeft w:val="0"/>
      <w:marRight w:val="0"/>
      <w:marTop w:val="0"/>
      <w:marBottom w:val="0"/>
      <w:divBdr>
        <w:top w:val="none" w:sz="0" w:space="0" w:color="auto"/>
        <w:left w:val="none" w:sz="0" w:space="0" w:color="auto"/>
        <w:bottom w:val="none" w:sz="0" w:space="0" w:color="auto"/>
        <w:right w:val="none" w:sz="0" w:space="0" w:color="auto"/>
      </w:divBdr>
    </w:div>
    <w:div w:id="529680921">
      <w:marLeft w:val="0"/>
      <w:marRight w:val="0"/>
      <w:marTop w:val="0"/>
      <w:marBottom w:val="0"/>
      <w:divBdr>
        <w:top w:val="none" w:sz="0" w:space="0" w:color="auto"/>
        <w:left w:val="none" w:sz="0" w:space="0" w:color="auto"/>
        <w:bottom w:val="none" w:sz="0" w:space="0" w:color="auto"/>
        <w:right w:val="none" w:sz="0" w:space="0" w:color="auto"/>
      </w:divBdr>
    </w:div>
    <w:div w:id="531116932">
      <w:marLeft w:val="0"/>
      <w:marRight w:val="0"/>
      <w:marTop w:val="0"/>
      <w:marBottom w:val="0"/>
      <w:divBdr>
        <w:top w:val="none" w:sz="0" w:space="0" w:color="auto"/>
        <w:left w:val="none" w:sz="0" w:space="0" w:color="auto"/>
        <w:bottom w:val="none" w:sz="0" w:space="0" w:color="auto"/>
        <w:right w:val="none" w:sz="0" w:space="0" w:color="auto"/>
      </w:divBdr>
    </w:div>
    <w:div w:id="531304492">
      <w:marLeft w:val="0"/>
      <w:marRight w:val="0"/>
      <w:marTop w:val="0"/>
      <w:marBottom w:val="0"/>
      <w:divBdr>
        <w:top w:val="none" w:sz="0" w:space="0" w:color="auto"/>
        <w:left w:val="none" w:sz="0" w:space="0" w:color="auto"/>
        <w:bottom w:val="none" w:sz="0" w:space="0" w:color="auto"/>
        <w:right w:val="none" w:sz="0" w:space="0" w:color="auto"/>
      </w:divBdr>
    </w:div>
    <w:div w:id="531773865">
      <w:marLeft w:val="0"/>
      <w:marRight w:val="0"/>
      <w:marTop w:val="0"/>
      <w:marBottom w:val="0"/>
      <w:divBdr>
        <w:top w:val="none" w:sz="0" w:space="0" w:color="auto"/>
        <w:left w:val="none" w:sz="0" w:space="0" w:color="auto"/>
        <w:bottom w:val="none" w:sz="0" w:space="0" w:color="auto"/>
        <w:right w:val="none" w:sz="0" w:space="0" w:color="auto"/>
      </w:divBdr>
    </w:div>
    <w:div w:id="533470009">
      <w:marLeft w:val="0"/>
      <w:marRight w:val="0"/>
      <w:marTop w:val="0"/>
      <w:marBottom w:val="0"/>
      <w:divBdr>
        <w:top w:val="none" w:sz="0" w:space="0" w:color="auto"/>
        <w:left w:val="none" w:sz="0" w:space="0" w:color="auto"/>
        <w:bottom w:val="none" w:sz="0" w:space="0" w:color="auto"/>
        <w:right w:val="none" w:sz="0" w:space="0" w:color="auto"/>
      </w:divBdr>
    </w:div>
    <w:div w:id="534149521">
      <w:marLeft w:val="0"/>
      <w:marRight w:val="0"/>
      <w:marTop w:val="0"/>
      <w:marBottom w:val="0"/>
      <w:divBdr>
        <w:top w:val="none" w:sz="0" w:space="0" w:color="auto"/>
        <w:left w:val="none" w:sz="0" w:space="0" w:color="auto"/>
        <w:bottom w:val="none" w:sz="0" w:space="0" w:color="auto"/>
        <w:right w:val="none" w:sz="0" w:space="0" w:color="auto"/>
      </w:divBdr>
    </w:div>
    <w:div w:id="535504796">
      <w:marLeft w:val="0"/>
      <w:marRight w:val="0"/>
      <w:marTop w:val="0"/>
      <w:marBottom w:val="0"/>
      <w:divBdr>
        <w:top w:val="none" w:sz="0" w:space="0" w:color="auto"/>
        <w:left w:val="none" w:sz="0" w:space="0" w:color="auto"/>
        <w:bottom w:val="none" w:sz="0" w:space="0" w:color="auto"/>
        <w:right w:val="none" w:sz="0" w:space="0" w:color="auto"/>
      </w:divBdr>
    </w:div>
    <w:div w:id="537746765">
      <w:marLeft w:val="0"/>
      <w:marRight w:val="0"/>
      <w:marTop w:val="0"/>
      <w:marBottom w:val="0"/>
      <w:divBdr>
        <w:top w:val="none" w:sz="0" w:space="0" w:color="auto"/>
        <w:left w:val="none" w:sz="0" w:space="0" w:color="auto"/>
        <w:bottom w:val="none" w:sz="0" w:space="0" w:color="auto"/>
        <w:right w:val="none" w:sz="0" w:space="0" w:color="auto"/>
      </w:divBdr>
    </w:div>
    <w:div w:id="539240954">
      <w:marLeft w:val="0"/>
      <w:marRight w:val="0"/>
      <w:marTop w:val="0"/>
      <w:marBottom w:val="0"/>
      <w:divBdr>
        <w:top w:val="none" w:sz="0" w:space="0" w:color="auto"/>
        <w:left w:val="none" w:sz="0" w:space="0" w:color="auto"/>
        <w:bottom w:val="none" w:sz="0" w:space="0" w:color="auto"/>
        <w:right w:val="none" w:sz="0" w:space="0" w:color="auto"/>
      </w:divBdr>
    </w:div>
    <w:div w:id="539322375">
      <w:marLeft w:val="0"/>
      <w:marRight w:val="0"/>
      <w:marTop w:val="0"/>
      <w:marBottom w:val="0"/>
      <w:divBdr>
        <w:top w:val="none" w:sz="0" w:space="0" w:color="auto"/>
        <w:left w:val="none" w:sz="0" w:space="0" w:color="auto"/>
        <w:bottom w:val="none" w:sz="0" w:space="0" w:color="auto"/>
        <w:right w:val="none" w:sz="0" w:space="0" w:color="auto"/>
      </w:divBdr>
    </w:div>
    <w:div w:id="541132935">
      <w:marLeft w:val="0"/>
      <w:marRight w:val="0"/>
      <w:marTop w:val="0"/>
      <w:marBottom w:val="0"/>
      <w:divBdr>
        <w:top w:val="none" w:sz="0" w:space="0" w:color="auto"/>
        <w:left w:val="none" w:sz="0" w:space="0" w:color="auto"/>
        <w:bottom w:val="none" w:sz="0" w:space="0" w:color="auto"/>
        <w:right w:val="none" w:sz="0" w:space="0" w:color="auto"/>
      </w:divBdr>
    </w:div>
    <w:div w:id="543251989">
      <w:marLeft w:val="0"/>
      <w:marRight w:val="0"/>
      <w:marTop w:val="0"/>
      <w:marBottom w:val="0"/>
      <w:divBdr>
        <w:top w:val="none" w:sz="0" w:space="0" w:color="auto"/>
        <w:left w:val="none" w:sz="0" w:space="0" w:color="auto"/>
        <w:bottom w:val="none" w:sz="0" w:space="0" w:color="auto"/>
        <w:right w:val="none" w:sz="0" w:space="0" w:color="auto"/>
      </w:divBdr>
    </w:div>
    <w:div w:id="544102670">
      <w:marLeft w:val="0"/>
      <w:marRight w:val="0"/>
      <w:marTop w:val="0"/>
      <w:marBottom w:val="0"/>
      <w:divBdr>
        <w:top w:val="none" w:sz="0" w:space="0" w:color="auto"/>
        <w:left w:val="none" w:sz="0" w:space="0" w:color="auto"/>
        <w:bottom w:val="none" w:sz="0" w:space="0" w:color="auto"/>
        <w:right w:val="none" w:sz="0" w:space="0" w:color="auto"/>
      </w:divBdr>
    </w:div>
    <w:div w:id="544373761">
      <w:marLeft w:val="0"/>
      <w:marRight w:val="0"/>
      <w:marTop w:val="0"/>
      <w:marBottom w:val="0"/>
      <w:divBdr>
        <w:top w:val="none" w:sz="0" w:space="0" w:color="auto"/>
        <w:left w:val="none" w:sz="0" w:space="0" w:color="auto"/>
        <w:bottom w:val="none" w:sz="0" w:space="0" w:color="auto"/>
        <w:right w:val="none" w:sz="0" w:space="0" w:color="auto"/>
      </w:divBdr>
    </w:div>
    <w:div w:id="545682968">
      <w:marLeft w:val="0"/>
      <w:marRight w:val="0"/>
      <w:marTop w:val="0"/>
      <w:marBottom w:val="0"/>
      <w:divBdr>
        <w:top w:val="none" w:sz="0" w:space="0" w:color="auto"/>
        <w:left w:val="none" w:sz="0" w:space="0" w:color="auto"/>
        <w:bottom w:val="none" w:sz="0" w:space="0" w:color="auto"/>
        <w:right w:val="none" w:sz="0" w:space="0" w:color="auto"/>
      </w:divBdr>
    </w:div>
    <w:div w:id="546333317">
      <w:marLeft w:val="0"/>
      <w:marRight w:val="0"/>
      <w:marTop w:val="0"/>
      <w:marBottom w:val="0"/>
      <w:divBdr>
        <w:top w:val="none" w:sz="0" w:space="0" w:color="auto"/>
        <w:left w:val="none" w:sz="0" w:space="0" w:color="auto"/>
        <w:bottom w:val="none" w:sz="0" w:space="0" w:color="auto"/>
        <w:right w:val="none" w:sz="0" w:space="0" w:color="auto"/>
      </w:divBdr>
    </w:div>
    <w:div w:id="547643863">
      <w:marLeft w:val="0"/>
      <w:marRight w:val="0"/>
      <w:marTop w:val="0"/>
      <w:marBottom w:val="0"/>
      <w:divBdr>
        <w:top w:val="none" w:sz="0" w:space="0" w:color="auto"/>
        <w:left w:val="none" w:sz="0" w:space="0" w:color="auto"/>
        <w:bottom w:val="none" w:sz="0" w:space="0" w:color="auto"/>
        <w:right w:val="none" w:sz="0" w:space="0" w:color="auto"/>
      </w:divBdr>
    </w:div>
    <w:div w:id="548497277">
      <w:marLeft w:val="0"/>
      <w:marRight w:val="0"/>
      <w:marTop w:val="0"/>
      <w:marBottom w:val="0"/>
      <w:divBdr>
        <w:top w:val="none" w:sz="0" w:space="0" w:color="auto"/>
        <w:left w:val="none" w:sz="0" w:space="0" w:color="auto"/>
        <w:bottom w:val="none" w:sz="0" w:space="0" w:color="auto"/>
        <w:right w:val="none" w:sz="0" w:space="0" w:color="auto"/>
      </w:divBdr>
    </w:div>
    <w:div w:id="548539625">
      <w:marLeft w:val="0"/>
      <w:marRight w:val="0"/>
      <w:marTop w:val="0"/>
      <w:marBottom w:val="0"/>
      <w:divBdr>
        <w:top w:val="none" w:sz="0" w:space="0" w:color="auto"/>
        <w:left w:val="none" w:sz="0" w:space="0" w:color="auto"/>
        <w:bottom w:val="none" w:sz="0" w:space="0" w:color="auto"/>
        <w:right w:val="none" w:sz="0" w:space="0" w:color="auto"/>
      </w:divBdr>
    </w:div>
    <w:div w:id="548955969">
      <w:marLeft w:val="0"/>
      <w:marRight w:val="0"/>
      <w:marTop w:val="0"/>
      <w:marBottom w:val="0"/>
      <w:divBdr>
        <w:top w:val="none" w:sz="0" w:space="0" w:color="auto"/>
        <w:left w:val="none" w:sz="0" w:space="0" w:color="auto"/>
        <w:bottom w:val="none" w:sz="0" w:space="0" w:color="auto"/>
        <w:right w:val="none" w:sz="0" w:space="0" w:color="auto"/>
      </w:divBdr>
    </w:div>
    <w:div w:id="549073561">
      <w:marLeft w:val="0"/>
      <w:marRight w:val="0"/>
      <w:marTop w:val="0"/>
      <w:marBottom w:val="0"/>
      <w:divBdr>
        <w:top w:val="none" w:sz="0" w:space="0" w:color="auto"/>
        <w:left w:val="none" w:sz="0" w:space="0" w:color="auto"/>
        <w:bottom w:val="none" w:sz="0" w:space="0" w:color="auto"/>
        <w:right w:val="none" w:sz="0" w:space="0" w:color="auto"/>
      </w:divBdr>
    </w:div>
    <w:div w:id="549459160">
      <w:marLeft w:val="0"/>
      <w:marRight w:val="0"/>
      <w:marTop w:val="0"/>
      <w:marBottom w:val="0"/>
      <w:divBdr>
        <w:top w:val="none" w:sz="0" w:space="0" w:color="auto"/>
        <w:left w:val="none" w:sz="0" w:space="0" w:color="auto"/>
        <w:bottom w:val="none" w:sz="0" w:space="0" w:color="auto"/>
        <w:right w:val="none" w:sz="0" w:space="0" w:color="auto"/>
      </w:divBdr>
    </w:div>
    <w:div w:id="550270467">
      <w:marLeft w:val="0"/>
      <w:marRight w:val="0"/>
      <w:marTop w:val="0"/>
      <w:marBottom w:val="0"/>
      <w:divBdr>
        <w:top w:val="none" w:sz="0" w:space="0" w:color="auto"/>
        <w:left w:val="none" w:sz="0" w:space="0" w:color="auto"/>
        <w:bottom w:val="none" w:sz="0" w:space="0" w:color="auto"/>
        <w:right w:val="none" w:sz="0" w:space="0" w:color="auto"/>
      </w:divBdr>
    </w:div>
    <w:div w:id="550651963">
      <w:marLeft w:val="0"/>
      <w:marRight w:val="0"/>
      <w:marTop w:val="0"/>
      <w:marBottom w:val="0"/>
      <w:divBdr>
        <w:top w:val="none" w:sz="0" w:space="0" w:color="auto"/>
        <w:left w:val="none" w:sz="0" w:space="0" w:color="auto"/>
        <w:bottom w:val="none" w:sz="0" w:space="0" w:color="auto"/>
        <w:right w:val="none" w:sz="0" w:space="0" w:color="auto"/>
      </w:divBdr>
    </w:div>
    <w:div w:id="551231995">
      <w:marLeft w:val="0"/>
      <w:marRight w:val="0"/>
      <w:marTop w:val="0"/>
      <w:marBottom w:val="0"/>
      <w:divBdr>
        <w:top w:val="none" w:sz="0" w:space="0" w:color="auto"/>
        <w:left w:val="none" w:sz="0" w:space="0" w:color="auto"/>
        <w:bottom w:val="none" w:sz="0" w:space="0" w:color="auto"/>
        <w:right w:val="none" w:sz="0" w:space="0" w:color="auto"/>
      </w:divBdr>
    </w:div>
    <w:div w:id="551354391">
      <w:marLeft w:val="0"/>
      <w:marRight w:val="0"/>
      <w:marTop w:val="0"/>
      <w:marBottom w:val="0"/>
      <w:divBdr>
        <w:top w:val="none" w:sz="0" w:space="0" w:color="auto"/>
        <w:left w:val="none" w:sz="0" w:space="0" w:color="auto"/>
        <w:bottom w:val="none" w:sz="0" w:space="0" w:color="auto"/>
        <w:right w:val="none" w:sz="0" w:space="0" w:color="auto"/>
      </w:divBdr>
    </w:div>
    <w:div w:id="552422726">
      <w:marLeft w:val="0"/>
      <w:marRight w:val="0"/>
      <w:marTop w:val="0"/>
      <w:marBottom w:val="0"/>
      <w:divBdr>
        <w:top w:val="none" w:sz="0" w:space="0" w:color="auto"/>
        <w:left w:val="none" w:sz="0" w:space="0" w:color="auto"/>
        <w:bottom w:val="none" w:sz="0" w:space="0" w:color="auto"/>
        <w:right w:val="none" w:sz="0" w:space="0" w:color="auto"/>
      </w:divBdr>
    </w:div>
    <w:div w:id="554900820">
      <w:marLeft w:val="0"/>
      <w:marRight w:val="0"/>
      <w:marTop w:val="0"/>
      <w:marBottom w:val="0"/>
      <w:divBdr>
        <w:top w:val="none" w:sz="0" w:space="0" w:color="auto"/>
        <w:left w:val="none" w:sz="0" w:space="0" w:color="auto"/>
        <w:bottom w:val="none" w:sz="0" w:space="0" w:color="auto"/>
        <w:right w:val="none" w:sz="0" w:space="0" w:color="auto"/>
      </w:divBdr>
    </w:div>
    <w:div w:id="556284273">
      <w:marLeft w:val="0"/>
      <w:marRight w:val="0"/>
      <w:marTop w:val="0"/>
      <w:marBottom w:val="0"/>
      <w:divBdr>
        <w:top w:val="none" w:sz="0" w:space="0" w:color="auto"/>
        <w:left w:val="none" w:sz="0" w:space="0" w:color="auto"/>
        <w:bottom w:val="none" w:sz="0" w:space="0" w:color="auto"/>
        <w:right w:val="none" w:sz="0" w:space="0" w:color="auto"/>
      </w:divBdr>
    </w:div>
    <w:div w:id="556746888">
      <w:marLeft w:val="0"/>
      <w:marRight w:val="0"/>
      <w:marTop w:val="0"/>
      <w:marBottom w:val="0"/>
      <w:divBdr>
        <w:top w:val="none" w:sz="0" w:space="0" w:color="auto"/>
        <w:left w:val="none" w:sz="0" w:space="0" w:color="auto"/>
        <w:bottom w:val="none" w:sz="0" w:space="0" w:color="auto"/>
        <w:right w:val="none" w:sz="0" w:space="0" w:color="auto"/>
      </w:divBdr>
    </w:div>
    <w:div w:id="557130544">
      <w:marLeft w:val="0"/>
      <w:marRight w:val="0"/>
      <w:marTop w:val="0"/>
      <w:marBottom w:val="0"/>
      <w:divBdr>
        <w:top w:val="none" w:sz="0" w:space="0" w:color="auto"/>
        <w:left w:val="none" w:sz="0" w:space="0" w:color="auto"/>
        <w:bottom w:val="none" w:sz="0" w:space="0" w:color="auto"/>
        <w:right w:val="none" w:sz="0" w:space="0" w:color="auto"/>
      </w:divBdr>
    </w:div>
    <w:div w:id="559710156">
      <w:marLeft w:val="0"/>
      <w:marRight w:val="0"/>
      <w:marTop w:val="0"/>
      <w:marBottom w:val="0"/>
      <w:divBdr>
        <w:top w:val="none" w:sz="0" w:space="0" w:color="auto"/>
        <w:left w:val="none" w:sz="0" w:space="0" w:color="auto"/>
        <w:bottom w:val="none" w:sz="0" w:space="0" w:color="auto"/>
        <w:right w:val="none" w:sz="0" w:space="0" w:color="auto"/>
      </w:divBdr>
    </w:div>
    <w:div w:id="560287378">
      <w:marLeft w:val="0"/>
      <w:marRight w:val="0"/>
      <w:marTop w:val="0"/>
      <w:marBottom w:val="0"/>
      <w:divBdr>
        <w:top w:val="none" w:sz="0" w:space="0" w:color="auto"/>
        <w:left w:val="none" w:sz="0" w:space="0" w:color="auto"/>
        <w:bottom w:val="none" w:sz="0" w:space="0" w:color="auto"/>
        <w:right w:val="none" w:sz="0" w:space="0" w:color="auto"/>
      </w:divBdr>
    </w:div>
    <w:div w:id="563221739">
      <w:marLeft w:val="0"/>
      <w:marRight w:val="0"/>
      <w:marTop w:val="0"/>
      <w:marBottom w:val="0"/>
      <w:divBdr>
        <w:top w:val="none" w:sz="0" w:space="0" w:color="auto"/>
        <w:left w:val="none" w:sz="0" w:space="0" w:color="auto"/>
        <w:bottom w:val="none" w:sz="0" w:space="0" w:color="auto"/>
        <w:right w:val="none" w:sz="0" w:space="0" w:color="auto"/>
      </w:divBdr>
    </w:div>
    <w:div w:id="563297689">
      <w:marLeft w:val="0"/>
      <w:marRight w:val="0"/>
      <w:marTop w:val="0"/>
      <w:marBottom w:val="0"/>
      <w:divBdr>
        <w:top w:val="none" w:sz="0" w:space="0" w:color="auto"/>
        <w:left w:val="none" w:sz="0" w:space="0" w:color="auto"/>
        <w:bottom w:val="none" w:sz="0" w:space="0" w:color="auto"/>
        <w:right w:val="none" w:sz="0" w:space="0" w:color="auto"/>
      </w:divBdr>
    </w:div>
    <w:div w:id="563956966">
      <w:marLeft w:val="0"/>
      <w:marRight w:val="0"/>
      <w:marTop w:val="0"/>
      <w:marBottom w:val="0"/>
      <w:divBdr>
        <w:top w:val="none" w:sz="0" w:space="0" w:color="auto"/>
        <w:left w:val="none" w:sz="0" w:space="0" w:color="auto"/>
        <w:bottom w:val="none" w:sz="0" w:space="0" w:color="auto"/>
        <w:right w:val="none" w:sz="0" w:space="0" w:color="auto"/>
      </w:divBdr>
    </w:div>
    <w:div w:id="564074752">
      <w:marLeft w:val="0"/>
      <w:marRight w:val="0"/>
      <w:marTop w:val="0"/>
      <w:marBottom w:val="0"/>
      <w:divBdr>
        <w:top w:val="none" w:sz="0" w:space="0" w:color="auto"/>
        <w:left w:val="none" w:sz="0" w:space="0" w:color="auto"/>
        <w:bottom w:val="none" w:sz="0" w:space="0" w:color="auto"/>
        <w:right w:val="none" w:sz="0" w:space="0" w:color="auto"/>
      </w:divBdr>
    </w:div>
    <w:div w:id="564342965">
      <w:marLeft w:val="0"/>
      <w:marRight w:val="0"/>
      <w:marTop w:val="0"/>
      <w:marBottom w:val="0"/>
      <w:divBdr>
        <w:top w:val="none" w:sz="0" w:space="0" w:color="auto"/>
        <w:left w:val="none" w:sz="0" w:space="0" w:color="auto"/>
        <w:bottom w:val="none" w:sz="0" w:space="0" w:color="auto"/>
        <w:right w:val="none" w:sz="0" w:space="0" w:color="auto"/>
      </w:divBdr>
    </w:div>
    <w:div w:id="566457753">
      <w:marLeft w:val="0"/>
      <w:marRight w:val="0"/>
      <w:marTop w:val="0"/>
      <w:marBottom w:val="0"/>
      <w:divBdr>
        <w:top w:val="none" w:sz="0" w:space="0" w:color="auto"/>
        <w:left w:val="none" w:sz="0" w:space="0" w:color="auto"/>
        <w:bottom w:val="none" w:sz="0" w:space="0" w:color="auto"/>
        <w:right w:val="none" w:sz="0" w:space="0" w:color="auto"/>
      </w:divBdr>
    </w:div>
    <w:div w:id="568350240">
      <w:marLeft w:val="0"/>
      <w:marRight w:val="0"/>
      <w:marTop w:val="0"/>
      <w:marBottom w:val="0"/>
      <w:divBdr>
        <w:top w:val="none" w:sz="0" w:space="0" w:color="auto"/>
        <w:left w:val="none" w:sz="0" w:space="0" w:color="auto"/>
        <w:bottom w:val="none" w:sz="0" w:space="0" w:color="auto"/>
        <w:right w:val="none" w:sz="0" w:space="0" w:color="auto"/>
      </w:divBdr>
    </w:div>
    <w:div w:id="571476610">
      <w:marLeft w:val="0"/>
      <w:marRight w:val="0"/>
      <w:marTop w:val="0"/>
      <w:marBottom w:val="0"/>
      <w:divBdr>
        <w:top w:val="none" w:sz="0" w:space="0" w:color="auto"/>
        <w:left w:val="none" w:sz="0" w:space="0" w:color="auto"/>
        <w:bottom w:val="none" w:sz="0" w:space="0" w:color="auto"/>
        <w:right w:val="none" w:sz="0" w:space="0" w:color="auto"/>
      </w:divBdr>
    </w:div>
    <w:div w:id="572357900">
      <w:marLeft w:val="0"/>
      <w:marRight w:val="0"/>
      <w:marTop w:val="0"/>
      <w:marBottom w:val="0"/>
      <w:divBdr>
        <w:top w:val="none" w:sz="0" w:space="0" w:color="auto"/>
        <w:left w:val="none" w:sz="0" w:space="0" w:color="auto"/>
        <w:bottom w:val="none" w:sz="0" w:space="0" w:color="auto"/>
        <w:right w:val="none" w:sz="0" w:space="0" w:color="auto"/>
      </w:divBdr>
    </w:div>
    <w:div w:id="575936797">
      <w:marLeft w:val="0"/>
      <w:marRight w:val="0"/>
      <w:marTop w:val="0"/>
      <w:marBottom w:val="0"/>
      <w:divBdr>
        <w:top w:val="none" w:sz="0" w:space="0" w:color="auto"/>
        <w:left w:val="none" w:sz="0" w:space="0" w:color="auto"/>
        <w:bottom w:val="none" w:sz="0" w:space="0" w:color="auto"/>
        <w:right w:val="none" w:sz="0" w:space="0" w:color="auto"/>
      </w:divBdr>
    </w:div>
    <w:div w:id="576093131">
      <w:marLeft w:val="0"/>
      <w:marRight w:val="0"/>
      <w:marTop w:val="0"/>
      <w:marBottom w:val="0"/>
      <w:divBdr>
        <w:top w:val="none" w:sz="0" w:space="0" w:color="auto"/>
        <w:left w:val="none" w:sz="0" w:space="0" w:color="auto"/>
        <w:bottom w:val="none" w:sz="0" w:space="0" w:color="auto"/>
        <w:right w:val="none" w:sz="0" w:space="0" w:color="auto"/>
      </w:divBdr>
    </w:div>
    <w:div w:id="577712602">
      <w:marLeft w:val="0"/>
      <w:marRight w:val="0"/>
      <w:marTop w:val="0"/>
      <w:marBottom w:val="0"/>
      <w:divBdr>
        <w:top w:val="none" w:sz="0" w:space="0" w:color="auto"/>
        <w:left w:val="none" w:sz="0" w:space="0" w:color="auto"/>
        <w:bottom w:val="none" w:sz="0" w:space="0" w:color="auto"/>
        <w:right w:val="none" w:sz="0" w:space="0" w:color="auto"/>
      </w:divBdr>
    </w:div>
    <w:div w:id="579290348">
      <w:marLeft w:val="0"/>
      <w:marRight w:val="0"/>
      <w:marTop w:val="0"/>
      <w:marBottom w:val="0"/>
      <w:divBdr>
        <w:top w:val="none" w:sz="0" w:space="0" w:color="auto"/>
        <w:left w:val="none" w:sz="0" w:space="0" w:color="auto"/>
        <w:bottom w:val="none" w:sz="0" w:space="0" w:color="auto"/>
        <w:right w:val="none" w:sz="0" w:space="0" w:color="auto"/>
      </w:divBdr>
    </w:div>
    <w:div w:id="579484679">
      <w:marLeft w:val="0"/>
      <w:marRight w:val="0"/>
      <w:marTop w:val="0"/>
      <w:marBottom w:val="0"/>
      <w:divBdr>
        <w:top w:val="none" w:sz="0" w:space="0" w:color="auto"/>
        <w:left w:val="none" w:sz="0" w:space="0" w:color="auto"/>
        <w:bottom w:val="none" w:sz="0" w:space="0" w:color="auto"/>
        <w:right w:val="none" w:sz="0" w:space="0" w:color="auto"/>
      </w:divBdr>
    </w:div>
    <w:div w:id="579559088">
      <w:marLeft w:val="0"/>
      <w:marRight w:val="0"/>
      <w:marTop w:val="0"/>
      <w:marBottom w:val="0"/>
      <w:divBdr>
        <w:top w:val="none" w:sz="0" w:space="0" w:color="auto"/>
        <w:left w:val="none" w:sz="0" w:space="0" w:color="auto"/>
        <w:bottom w:val="none" w:sz="0" w:space="0" w:color="auto"/>
        <w:right w:val="none" w:sz="0" w:space="0" w:color="auto"/>
      </w:divBdr>
    </w:div>
    <w:div w:id="579876019">
      <w:marLeft w:val="0"/>
      <w:marRight w:val="0"/>
      <w:marTop w:val="0"/>
      <w:marBottom w:val="0"/>
      <w:divBdr>
        <w:top w:val="none" w:sz="0" w:space="0" w:color="auto"/>
        <w:left w:val="none" w:sz="0" w:space="0" w:color="auto"/>
        <w:bottom w:val="none" w:sz="0" w:space="0" w:color="auto"/>
        <w:right w:val="none" w:sz="0" w:space="0" w:color="auto"/>
      </w:divBdr>
    </w:div>
    <w:div w:id="580020727">
      <w:marLeft w:val="0"/>
      <w:marRight w:val="0"/>
      <w:marTop w:val="0"/>
      <w:marBottom w:val="0"/>
      <w:divBdr>
        <w:top w:val="none" w:sz="0" w:space="0" w:color="auto"/>
        <w:left w:val="none" w:sz="0" w:space="0" w:color="auto"/>
        <w:bottom w:val="none" w:sz="0" w:space="0" w:color="auto"/>
        <w:right w:val="none" w:sz="0" w:space="0" w:color="auto"/>
      </w:divBdr>
    </w:div>
    <w:div w:id="583075999">
      <w:marLeft w:val="0"/>
      <w:marRight w:val="0"/>
      <w:marTop w:val="0"/>
      <w:marBottom w:val="0"/>
      <w:divBdr>
        <w:top w:val="none" w:sz="0" w:space="0" w:color="auto"/>
        <w:left w:val="none" w:sz="0" w:space="0" w:color="auto"/>
        <w:bottom w:val="none" w:sz="0" w:space="0" w:color="auto"/>
        <w:right w:val="none" w:sz="0" w:space="0" w:color="auto"/>
      </w:divBdr>
    </w:div>
    <w:div w:id="584924349">
      <w:marLeft w:val="0"/>
      <w:marRight w:val="0"/>
      <w:marTop w:val="0"/>
      <w:marBottom w:val="0"/>
      <w:divBdr>
        <w:top w:val="none" w:sz="0" w:space="0" w:color="auto"/>
        <w:left w:val="none" w:sz="0" w:space="0" w:color="auto"/>
        <w:bottom w:val="none" w:sz="0" w:space="0" w:color="auto"/>
        <w:right w:val="none" w:sz="0" w:space="0" w:color="auto"/>
      </w:divBdr>
    </w:div>
    <w:div w:id="585845873">
      <w:marLeft w:val="0"/>
      <w:marRight w:val="0"/>
      <w:marTop w:val="0"/>
      <w:marBottom w:val="0"/>
      <w:divBdr>
        <w:top w:val="none" w:sz="0" w:space="0" w:color="auto"/>
        <w:left w:val="none" w:sz="0" w:space="0" w:color="auto"/>
        <w:bottom w:val="none" w:sz="0" w:space="0" w:color="auto"/>
        <w:right w:val="none" w:sz="0" w:space="0" w:color="auto"/>
      </w:divBdr>
    </w:div>
    <w:div w:id="587691829">
      <w:marLeft w:val="0"/>
      <w:marRight w:val="0"/>
      <w:marTop w:val="0"/>
      <w:marBottom w:val="0"/>
      <w:divBdr>
        <w:top w:val="none" w:sz="0" w:space="0" w:color="auto"/>
        <w:left w:val="none" w:sz="0" w:space="0" w:color="auto"/>
        <w:bottom w:val="none" w:sz="0" w:space="0" w:color="auto"/>
        <w:right w:val="none" w:sz="0" w:space="0" w:color="auto"/>
      </w:divBdr>
    </w:div>
    <w:div w:id="588781728">
      <w:marLeft w:val="0"/>
      <w:marRight w:val="0"/>
      <w:marTop w:val="0"/>
      <w:marBottom w:val="0"/>
      <w:divBdr>
        <w:top w:val="none" w:sz="0" w:space="0" w:color="auto"/>
        <w:left w:val="none" w:sz="0" w:space="0" w:color="auto"/>
        <w:bottom w:val="none" w:sz="0" w:space="0" w:color="auto"/>
        <w:right w:val="none" w:sz="0" w:space="0" w:color="auto"/>
      </w:divBdr>
    </w:div>
    <w:div w:id="591276035">
      <w:marLeft w:val="0"/>
      <w:marRight w:val="0"/>
      <w:marTop w:val="0"/>
      <w:marBottom w:val="0"/>
      <w:divBdr>
        <w:top w:val="none" w:sz="0" w:space="0" w:color="auto"/>
        <w:left w:val="none" w:sz="0" w:space="0" w:color="auto"/>
        <w:bottom w:val="none" w:sz="0" w:space="0" w:color="auto"/>
        <w:right w:val="none" w:sz="0" w:space="0" w:color="auto"/>
      </w:divBdr>
    </w:div>
    <w:div w:id="591402221">
      <w:marLeft w:val="0"/>
      <w:marRight w:val="0"/>
      <w:marTop w:val="0"/>
      <w:marBottom w:val="0"/>
      <w:divBdr>
        <w:top w:val="none" w:sz="0" w:space="0" w:color="auto"/>
        <w:left w:val="none" w:sz="0" w:space="0" w:color="auto"/>
        <w:bottom w:val="none" w:sz="0" w:space="0" w:color="auto"/>
        <w:right w:val="none" w:sz="0" w:space="0" w:color="auto"/>
      </w:divBdr>
    </w:div>
    <w:div w:id="593512058">
      <w:marLeft w:val="0"/>
      <w:marRight w:val="0"/>
      <w:marTop w:val="0"/>
      <w:marBottom w:val="0"/>
      <w:divBdr>
        <w:top w:val="none" w:sz="0" w:space="0" w:color="auto"/>
        <w:left w:val="none" w:sz="0" w:space="0" w:color="auto"/>
        <w:bottom w:val="none" w:sz="0" w:space="0" w:color="auto"/>
        <w:right w:val="none" w:sz="0" w:space="0" w:color="auto"/>
      </w:divBdr>
    </w:div>
    <w:div w:id="593981410">
      <w:marLeft w:val="0"/>
      <w:marRight w:val="0"/>
      <w:marTop w:val="0"/>
      <w:marBottom w:val="0"/>
      <w:divBdr>
        <w:top w:val="none" w:sz="0" w:space="0" w:color="auto"/>
        <w:left w:val="none" w:sz="0" w:space="0" w:color="auto"/>
        <w:bottom w:val="none" w:sz="0" w:space="0" w:color="auto"/>
        <w:right w:val="none" w:sz="0" w:space="0" w:color="auto"/>
      </w:divBdr>
    </w:div>
    <w:div w:id="594752120">
      <w:marLeft w:val="0"/>
      <w:marRight w:val="0"/>
      <w:marTop w:val="0"/>
      <w:marBottom w:val="0"/>
      <w:divBdr>
        <w:top w:val="none" w:sz="0" w:space="0" w:color="auto"/>
        <w:left w:val="none" w:sz="0" w:space="0" w:color="auto"/>
        <w:bottom w:val="none" w:sz="0" w:space="0" w:color="auto"/>
        <w:right w:val="none" w:sz="0" w:space="0" w:color="auto"/>
      </w:divBdr>
    </w:div>
    <w:div w:id="595401444">
      <w:marLeft w:val="0"/>
      <w:marRight w:val="0"/>
      <w:marTop w:val="0"/>
      <w:marBottom w:val="0"/>
      <w:divBdr>
        <w:top w:val="none" w:sz="0" w:space="0" w:color="auto"/>
        <w:left w:val="none" w:sz="0" w:space="0" w:color="auto"/>
        <w:bottom w:val="none" w:sz="0" w:space="0" w:color="auto"/>
        <w:right w:val="none" w:sz="0" w:space="0" w:color="auto"/>
      </w:divBdr>
    </w:div>
    <w:div w:id="596140200">
      <w:marLeft w:val="0"/>
      <w:marRight w:val="0"/>
      <w:marTop w:val="0"/>
      <w:marBottom w:val="0"/>
      <w:divBdr>
        <w:top w:val="none" w:sz="0" w:space="0" w:color="auto"/>
        <w:left w:val="none" w:sz="0" w:space="0" w:color="auto"/>
        <w:bottom w:val="none" w:sz="0" w:space="0" w:color="auto"/>
        <w:right w:val="none" w:sz="0" w:space="0" w:color="auto"/>
      </w:divBdr>
    </w:div>
    <w:div w:id="596639934">
      <w:marLeft w:val="0"/>
      <w:marRight w:val="0"/>
      <w:marTop w:val="0"/>
      <w:marBottom w:val="0"/>
      <w:divBdr>
        <w:top w:val="none" w:sz="0" w:space="0" w:color="auto"/>
        <w:left w:val="none" w:sz="0" w:space="0" w:color="auto"/>
        <w:bottom w:val="none" w:sz="0" w:space="0" w:color="auto"/>
        <w:right w:val="none" w:sz="0" w:space="0" w:color="auto"/>
      </w:divBdr>
    </w:div>
    <w:div w:id="596672301">
      <w:marLeft w:val="0"/>
      <w:marRight w:val="0"/>
      <w:marTop w:val="0"/>
      <w:marBottom w:val="0"/>
      <w:divBdr>
        <w:top w:val="none" w:sz="0" w:space="0" w:color="auto"/>
        <w:left w:val="none" w:sz="0" w:space="0" w:color="auto"/>
        <w:bottom w:val="none" w:sz="0" w:space="0" w:color="auto"/>
        <w:right w:val="none" w:sz="0" w:space="0" w:color="auto"/>
      </w:divBdr>
    </w:div>
    <w:div w:id="598955185">
      <w:marLeft w:val="0"/>
      <w:marRight w:val="0"/>
      <w:marTop w:val="0"/>
      <w:marBottom w:val="0"/>
      <w:divBdr>
        <w:top w:val="none" w:sz="0" w:space="0" w:color="auto"/>
        <w:left w:val="none" w:sz="0" w:space="0" w:color="auto"/>
        <w:bottom w:val="none" w:sz="0" w:space="0" w:color="auto"/>
        <w:right w:val="none" w:sz="0" w:space="0" w:color="auto"/>
      </w:divBdr>
    </w:div>
    <w:div w:id="599458167">
      <w:marLeft w:val="0"/>
      <w:marRight w:val="0"/>
      <w:marTop w:val="0"/>
      <w:marBottom w:val="0"/>
      <w:divBdr>
        <w:top w:val="none" w:sz="0" w:space="0" w:color="auto"/>
        <w:left w:val="none" w:sz="0" w:space="0" w:color="auto"/>
        <w:bottom w:val="none" w:sz="0" w:space="0" w:color="auto"/>
        <w:right w:val="none" w:sz="0" w:space="0" w:color="auto"/>
      </w:divBdr>
    </w:div>
    <w:div w:id="600575803">
      <w:marLeft w:val="0"/>
      <w:marRight w:val="0"/>
      <w:marTop w:val="0"/>
      <w:marBottom w:val="0"/>
      <w:divBdr>
        <w:top w:val="none" w:sz="0" w:space="0" w:color="auto"/>
        <w:left w:val="none" w:sz="0" w:space="0" w:color="auto"/>
        <w:bottom w:val="none" w:sz="0" w:space="0" w:color="auto"/>
        <w:right w:val="none" w:sz="0" w:space="0" w:color="auto"/>
      </w:divBdr>
    </w:div>
    <w:div w:id="600576024">
      <w:marLeft w:val="0"/>
      <w:marRight w:val="0"/>
      <w:marTop w:val="0"/>
      <w:marBottom w:val="0"/>
      <w:divBdr>
        <w:top w:val="none" w:sz="0" w:space="0" w:color="auto"/>
        <w:left w:val="none" w:sz="0" w:space="0" w:color="auto"/>
        <w:bottom w:val="none" w:sz="0" w:space="0" w:color="auto"/>
        <w:right w:val="none" w:sz="0" w:space="0" w:color="auto"/>
      </w:divBdr>
    </w:div>
    <w:div w:id="601573991">
      <w:marLeft w:val="0"/>
      <w:marRight w:val="0"/>
      <w:marTop w:val="0"/>
      <w:marBottom w:val="0"/>
      <w:divBdr>
        <w:top w:val="none" w:sz="0" w:space="0" w:color="auto"/>
        <w:left w:val="none" w:sz="0" w:space="0" w:color="auto"/>
        <w:bottom w:val="none" w:sz="0" w:space="0" w:color="auto"/>
        <w:right w:val="none" w:sz="0" w:space="0" w:color="auto"/>
      </w:divBdr>
    </w:div>
    <w:div w:id="603076524">
      <w:marLeft w:val="0"/>
      <w:marRight w:val="0"/>
      <w:marTop w:val="0"/>
      <w:marBottom w:val="0"/>
      <w:divBdr>
        <w:top w:val="none" w:sz="0" w:space="0" w:color="auto"/>
        <w:left w:val="none" w:sz="0" w:space="0" w:color="auto"/>
        <w:bottom w:val="none" w:sz="0" w:space="0" w:color="auto"/>
        <w:right w:val="none" w:sz="0" w:space="0" w:color="auto"/>
      </w:divBdr>
    </w:div>
    <w:div w:id="603881310">
      <w:marLeft w:val="0"/>
      <w:marRight w:val="0"/>
      <w:marTop w:val="0"/>
      <w:marBottom w:val="0"/>
      <w:divBdr>
        <w:top w:val="none" w:sz="0" w:space="0" w:color="auto"/>
        <w:left w:val="none" w:sz="0" w:space="0" w:color="auto"/>
        <w:bottom w:val="none" w:sz="0" w:space="0" w:color="auto"/>
        <w:right w:val="none" w:sz="0" w:space="0" w:color="auto"/>
      </w:divBdr>
    </w:div>
    <w:div w:id="604310917">
      <w:marLeft w:val="0"/>
      <w:marRight w:val="0"/>
      <w:marTop w:val="0"/>
      <w:marBottom w:val="0"/>
      <w:divBdr>
        <w:top w:val="none" w:sz="0" w:space="0" w:color="auto"/>
        <w:left w:val="none" w:sz="0" w:space="0" w:color="auto"/>
        <w:bottom w:val="none" w:sz="0" w:space="0" w:color="auto"/>
        <w:right w:val="none" w:sz="0" w:space="0" w:color="auto"/>
      </w:divBdr>
    </w:div>
    <w:div w:id="605573980">
      <w:marLeft w:val="0"/>
      <w:marRight w:val="0"/>
      <w:marTop w:val="0"/>
      <w:marBottom w:val="0"/>
      <w:divBdr>
        <w:top w:val="none" w:sz="0" w:space="0" w:color="auto"/>
        <w:left w:val="none" w:sz="0" w:space="0" w:color="auto"/>
        <w:bottom w:val="none" w:sz="0" w:space="0" w:color="auto"/>
        <w:right w:val="none" w:sz="0" w:space="0" w:color="auto"/>
      </w:divBdr>
    </w:div>
    <w:div w:id="606817331">
      <w:marLeft w:val="0"/>
      <w:marRight w:val="0"/>
      <w:marTop w:val="0"/>
      <w:marBottom w:val="0"/>
      <w:divBdr>
        <w:top w:val="none" w:sz="0" w:space="0" w:color="auto"/>
        <w:left w:val="none" w:sz="0" w:space="0" w:color="auto"/>
        <w:bottom w:val="none" w:sz="0" w:space="0" w:color="auto"/>
        <w:right w:val="none" w:sz="0" w:space="0" w:color="auto"/>
      </w:divBdr>
    </w:div>
    <w:div w:id="607586705">
      <w:marLeft w:val="0"/>
      <w:marRight w:val="0"/>
      <w:marTop w:val="0"/>
      <w:marBottom w:val="0"/>
      <w:divBdr>
        <w:top w:val="none" w:sz="0" w:space="0" w:color="auto"/>
        <w:left w:val="none" w:sz="0" w:space="0" w:color="auto"/>
        <w:bottom w:val="none" w:sz="0" w:space="0" w:color="auto"/>
        <w:right w:val="none" w:sz="0" w:space="0" w:color="auto"/>
      </w:divBdr>
    </w:div>
    <w:div w:id="609045069">
      <w:marLeft w:val="0"/>
      <w:marRight w:val="0"/>
      <w:marTop w:val="0"/>
      <w:marBottom w:val="0"/>
      <w:divBdr>
        <w:top w:val="none" w:sz="0" w:space="0" w:color="auto"/>
        <w:left w:val="none" w:sz="0" w:space="0" w:color="auto"/>
        <w:bottom w:val="none" w:sz="0" w:space="0" w:color="auto"/>
        <w:right w:val="none" w:sz="0" w:space="0" w:color="auto"/>
      </w:divBdr>
    </w:div>
    <w:div w:id="609241901">
      <w:marLeft w:val="0"/>
      <w:marRight w:val="0"/>
      <w:marTop w:val="0"/>
      <w:marBottom w:val="0"/>
      <w:divBdr>
        <w:top w:val="none" w:sz="0" w:space="0" w:color="auto"/>
        <w:left w:val="none" w:sz="0" w:space="0" w:color="auto"/>
        <w:bottom w:val="none" w:sz="0" w:space="0" w:color="auto"/>
        <w:right w:val="none" w:sz="0" w:space="0" w:color="auto"/>
      </w:divBdr>
    </w:div>
    <w:div w:id="610016617">
      <w:marLeft w:val="0"/>
      <w:marRight w:val="0"/>
      <w:marTop w:val="0"/>
      <w:marBottom w:val="0"/>
      <w:divBdr>
        <w:top w:val="none" w:sz="0" w:space="0" w:color="auto"/>
        <w:left w:val="none" w:sz="0" w:space="0" w:color="auto"/>
        <w:bottom w:val="none" w:sz="0" w:space="0" w:color="auto"/>
        <w:right w:val="none" w:sz="0" w:space="0" w:color="auto"/>
      </w:divBdr>
    </w:div>
    <w:div w:id="610550875">
      <w:marLeft w:val="0"/>
      <w:marRight w:val="0"/>
      <w:marTop w:val="0"/>
      <w:marBottom w:val="0"/>
      <w:divBdr>
        <w:top w:val="none" w:sz="0" w:space="0" w:color="auto"/>
        <w:left w:val="none" w:sz="0" w:space="0" w:color="auto"/>
        <w:bottom w:val="none" w:sz="0" w:space="0" w:color="auto"/>
        <w:right w:val="none" w:sz="0" w:space="0" w:color="auto"/>
      </w:divBdr>
    </w:div>
    <w:div w:id="612515967">
      <w:marLeft w:val="0"/>
      <w:marRight w:val="0"/>
      <w:marTop w:val="0"/>
      <w:marBottom w:val="0"/>
      <w:divBdr>
        <w:top w:val="none" w:sz="0" w:space="0" w:color="auto"/>
        <w:left w:val="none" w:sz="0" w:space="0" w:color="auto"/>
        <w:bottom w:val="none" w:sz="0" w:space="0" w:color="auto"/>
        <w:right w:val="none" w:sz="0" w:space="0" w:color="auto"/>
      </w:divBdr>
    </w:div>
    <w:div w:id="615991826">
      <w:marLeft w:val="0"/>
      <w:marRight w:val="0"/>
      <w:marTop w:val="0"/>
      <w:marBottom w:val="0"/>
      <w:divBdr>
        <w:top w:val="none" w:sz="0" w:space="0" w:color="auto"/>
        <w:left w:val="none" w:sz="0" w:space="0" w:color="auto"/>
        <w:bottom w:val="none" w:sz="0" w:space="0" w:color="auto"/>
        <w:right w:val="none" w:sz="0" w:space="0" w:color="auto"/>
      </w:divBdr>
    </w:div>
    <w:div w:id="616449113">
      <w:marLeft w:val="0"/>
      <w:marRight w:val="0"/>
      <w:marTop w:val="0"/>
      <w:marBottom w:val="0"/>
      <w:divBdr>
        <w:top w:val="none" w:sz="0" w:space="0" w:color="auto"/>
        <w:left w:val="none" w:sz="0" w:space="0" w:color="auto"/>
        <w:bottom w:val="none" w:sz="0" w:space="0" w:color="auto"/>
        <w:right w:val="none" w:sz="0" w:space="0" w:color="auto"/>
      </w:divBdr>
    </w:div>
    <w:div w:id="616761154">
      <w:marLeft w:val="0"/>
      <w:marRight w:val="0"/>
      <w:marTop w:val="0"/>
      <w:marBottom w:val="0"/>
      <w:divBdr>
        <w:top w:val="none" w:sz="0" w:space="0" w:color="auto"/>
        <w:left w:val="none" w:sz="0" w:space="0" w:color="auto"/>
        <w:bottom w:val="none" w:sz="0" w:space="0" w:color="auto"/>
        <w:right w:val="none" w:sz="0" w:space="0" w:color="auto"/>
      </w:divBdr>
    </w:div>
    <w:div w:id="617223661">
      <w:marLeft w:val="0"/>
      <w:marRight w:val="0"/>
      <w:marTop w:val="0"/>
      <w:marBottom w:val="0"/>
      <w:divBdr>
        <w:top w:val="none" w:sz="0" w:space="0" w:color="auto"/>
        <w:left w:val="none" w:sz="0" w:space="0" w:color="auto"/>
        <w:bottom w:val="none" w:sz="0" w:space="0" w:color="auto"/>
        <w:right w:val="none" w:sz="0" w:space="0" w:color="auto"/>
      </w:divBdr>
    </w:div>
    <w:div w:id="617836404">
      <w:marLeft w:val="0"/>
      <w:marRight w:val="0"/>
      <w:marTop w:val="0"/>
      <w:marBottom w:val="0"/>
      <w:divBdr>
        <w:top w:val="none" w:sz="0" w:space="0" w:color="auto"/>
        <w:left w:val="none" w:sz="0" w:space="0" w:color="auto"/>
        <w:bottom w:val="none" w:sz="0" w:space="0" w:color="auto"/>
        <w:right w:val="none" w:sz="0" w:space="0" w:color="auto"/>
      </w:divBdr>
    </w:div>
    <w:div w:id="618027969">
      <w:marLeft w:val="0"/>
      <w:marRight w:val="0"/>
      <w:marTop w:val="0"/>
      <w:marBottom w:val="0"/>
      <w:divBdr>
        <w:top w:val="none" w:sz="0" w:space="0" w:color="auto"/>
        <w:left w:val="none" w:sz="0" w:space="0" w:color="auto"/>
        <w:bottom w:val="none" w:sz="0" w:space="0" w:color="auto"/>
        <w:right w:val="none" w:sz="0" w:space="0" w:color="auto"/>
      </w:divBdr>
    </w:div>
    <w:div w:id="618730459">
      <w:marLeft w:val="0"/>
      <w:marRight w:val="0"/>
      <w:marTop w:val="0"/>
      <w:marBottom w:val="0"/>
      <w:divBdr>
        <w:top w:val="none" w:sz="0" w:space="0" w:color="auto"/>
        <w:left w:val="none" w:sz="0" w:space="0" w:color="auto"/>
        <w:bottom w:val="none" w:sz="0" w:space="0" w:color="auto"/>
        <w:right w:val="none" w:sz="0" w:space="0" w:color="auto"/>
      </w:divBdr>
    </w:div>
    <w:div w:id="621110699">
      <w:marLeft w:val="0"/>
      <w:marRight w:val="0"/>
      <w:marTop w:val="0"/>
      <w:marBottom w:val="0"/>
      <w:divBdr>
        <w:top w:val="none" w:sz="0" w:space="0" w:color="auto"/>
        <w:left w:val="none" w:sz="0" w:space="0" w:color="auto"/>
        <w:bottom w:val="none" w:sz="0" w:space="0" w:color="auto"/>
        <w:right w:val="none" w:sz="0" w:space="0" w:color="auto"/>
      </w:divBdr>
    </w:div>
    <w:div w:id="621227648">
      <w:marLeft w:val="0"/>
      <w:marRight w:val="0"/>
      <w:marTop w:val="0"/>
      <w:marBottom w:val="0"/>
      <w:divBdr>
        <w:top w:val="none" w:sz="0" w:space="0" w:color="auto"/>
        <w:left w:val="none" w:sz="0" w:space="0" w:color="auto"/>
        <w:bottom w:val="none" w:sz="0" w:space="0" w:color="auto"/>
        <w:right w:val="none" w:sz="0" w:space="0" w:color="auto"/>
      </w:divBdr>
    </w:div>
    <w:div w:id="622813812">
      <w:marLeft w:val="0"/>
      <w:marRight w:val="0"/>
      <w:marTop w:val="0"/>
      <w:marBottom w:val="0"/>
      <w:divBdr>
        <w:top w:val="none" w:sz="0" w:space="0" w:color="auto"/>
        <w:left w:val="none" w:sz="0" w:space="0" w:color="auto"/>
        <w:bottom w:val="none" w:sz="0" w:space="0" w:color="auto"/>
        <w:right w:val="none" w:sz="0" w:space="0" w:color="auto"/>
      </w:divBdr>
    </w:div>
    <w:div w:id="623971744">
      <w:marLeft w:val="0"/>
      <w:marRight w:val="0"/>
      <w:marTop w:val="0"/>
      <w:marBottom w:val="0"/>
      <w:divBdr>
        <w:top w:val="none" w:sz="0" w:space="0" w:color="auto"/>
        <w:left w:val="none" w:sz="0" w:space="0" w:color="auto"/>
        <w:bottom w:val="none" w:sz="0" w:space="0" w:color="auto"/>
        <w:right w:val="none" w:sz="0" w:space="0" w:color="auto"/>
      </w:divBdr>
    </w:div>
    <w:div w:id="624892370">
      <w:marLeft w:val="0"/>
      <w:marRight w:val="0"/>
      <w:marTop w:val="0"/>
      <w:marBottom w:val="0"/>
      <w:divBdr>
        <w:top w:val="none" w:sz="0" w:space="0" w:color="auto"/>
        <w:left w:val="none" w:sz="0" w:space="0" w:color="auto"/>
        <w:bottom w:val="none" w:sz="0" w:space="0" w:color="auto"/>
        <w:right w:val="none" w:sz="0" w:space="0" w:color="auto"/>
      </w:divBdr>
    </w:div>
    <w:div w:id="626621117">
      <w:marLeft w:val="0"/>
      <w:marRight w:val="0"/>
      <w:marTop w:val="0"/>
      <w:marBottom w:val="0"/>
      <w:divBdr>
        <w:top w:val="none" w:sz="0" w:space="0" w:color="auto"/>
        <w:left w:val="none" w:sz="0" w:space="0" w:color="auto"/>
        <w:bottom w:val="none" w:sz="0" w:space="0" w:color="auto"/>
        <w:right w:val="none" w:sz="0" w:space="0" w:color="auto"/>
      </w:divBdr>
    </w:div>
    <w:div w:id="626861975">
      <w:marLeft w:val="0"/>
      <w:marRight w:val="0"/>
      <w:marTop w:val="0"/>
      <w:marBottom w:val="0"/>
      <w:divBdr>
        <w:top w:val="none" w:sz="0" w:space="0" w:color="auto"/>
        <w:left w:val="none" w:sz="0" w:space="0" w:color="auto"/>
        <w:bottom w:val="none" w:sz="0" w:space="0" w:color="auto"/>
        <w:right w:val="none" w:sz="0" w:space="0" w:color="auto"/>
      </w:divBdr>
    </w:div>
    <w:div w:id="628365268">
      <w:marLeft w:val="0"/>
      <w:marRight w:val="0"/>
      <w:marTop w:val="0"/>
      <w:marBottom w:val="0"/>
      <w:divBdr>
        <w:top w:val="none" w:sz="0" w:space="0" w:color="auto"/>
        <w:left w:val="none" w:sz="0" w:space="0" w:color="auto"/>
        <w:bottom w:val="none" w:sz="0" w:space="0" w:color="auto"/>
        <w:right w:val="none" w:sz="0" w:space="0" w:color="auto"/>
      </w:divBdr>
    </w:div>
    <w:div w:id="629172149">
      <w:marLeft w:val="0"/>
      <w:marRight w:val="0"/>
      <w:marTop w:val="0"/>
      <w:marBottom w:val="0"/>
      <w:divBdr>
        <w:top w:val="none" w:sz="0" w:space="0" w:color="auto"/>
        <w:left w:val="none" w:sz="0" w:space="0" w:color="auto"/>
        <w:bottom w:val="none" w:sz="0" w:space="0" w:color="auto"/>
        <w:right w:val="none" w:sz="0" w:space="0" w:color="auto"/>
      </w:divBdr>
    </w:div>
    <w:div w:id="631985382">
      <w:marLeft w:val="0"/>
      <w:marRight w:val="0"/>
      <w:marTop w:val="0"/>
      <w:marBottom w:val="0"/>
      <w:divBdr>
        <w:top w:val="none" w:sz="0" w:space="0" w:color="auto"/>
        <w:left w:val="none" w:sz="0" w:space="0" w:color="auto"/>
        <w:bottom w:val="none" w:sz="0" w:space="0" w:color="auto"/>
        <w:right w:val="none" w:sz="0" w:space="0" w:color="auto"/>
      </w:divBdr>
    </w:div>
    <w:div w:id="632099371">
      <w:marLeft w:val="0"/>
      <w:marRight w:val="0"/>
      <w:marTop w:val="0"/>
      <w:marBottom w:val="0"/>
      <w:divBdr>
        <w:top w:val="none" w:sz="0" w:space="0" w:color="auto"/>
        <w:left w:val="none" w:sz="0" w:space="0" w:color="auto"/>
        <w:bottom w:val="none" w:sz="0" w:space="0" w:color="auto"/>
        <w:right w:val="none" w:sz="0" w:space="0" w:color="auto"/>
      </w:divBdr>
    </w:div>
    <w:div w:id="635529173">
      <w:marLeft w:val="0"/>
      <w:marRight w:val="0"/>
      <w:marTop w:val="0"/>
      <w:marBottom w:val="0"/>
      <w:divBdr>
        <w:top w:val="none" w:sz="0" w:space="0" w:color="auto"/>
        <w:left w:val="none" w:sz="0" w:space="0" w:color="auto"/>
        <w:bottom w:val="none" w:sz="0" w:space="0" w:color="auto"/>
        <w:right w:val="none" w:sz="0" w:space="0" w:color="auto"/>
      </w:divBdr>
    </w:div>
    <w:div w:id="636763186">
      <w:marLeft w:val="0"/>
      <w:marRight w:val="0"/>
      <w:marTop w:val="0"/>
      <w:marBottom w:val="0"/>
      <w:divBdr>
        <w:top w:val="none" w:sz="0" w:space="0" w:color="auto"/>
        <w:left w:val="none" w:sz="0" w:space="0" w:color="auto"/>
        <w:bottom w:val="none" w:sz="0" w:space="0" w:color="auto"/>
        <w:right w:val="none" w:sz="0" w:space="0" w:color="auto"/>
      </w:divBdr>
    </w:div>
    <w:div w:id="637879743">
      <w:marLeft w:val="0"/>
      <w:marRight w:val="0"/>
      <w:marTop w:val="0"/>
      <w:marBottom w:val="0"/>
      <w:divBdr>
        <w:top w:val="none" w:sz="0" w:space="0" w:color="auto"/>
        <w:left w:val="none" w:sz="0" w:space="0" w:color="auto"/>
        <w:bottom w:val="none" w:sz="0" w:space="0" w:color="auto"/>
        <w:right w:val="none" w:sz="0" w:space="0" w:color="auto"/>
      </w:divBdr>
    </w:div>
    <w:div w:id="638530784">
      <w:marLeft w:val="0"/>
      <w:marRight w:val="0"/>
      <w:marTop w:val="0"/>
      <w:marBottom w:val="0"/>
      <w:divBdr>
        <w:top w:val="none" w:sz="0" w:space="0" w:color="auto"/>
        <w:left w:val="none" w:sz="0" w:space="0" w:color="auto"/>
        <w:bottom w:val="none" w:sz="0" w:space="0" w:color="auto"/>
        <w:right w:val="none" w:sz="0" w:space="0" w:color="auto"/>
      </w:divBdr>
    </w:div>
    <w:div w:id="639531453">
      <w:marLeft w:val="0"/>
      <w:marRight w:val="0"/>
      <w:marTop w:val="0"/>
      <w:marBottom w:val="0"/>
      <w:divBdr>
        <w:top w:val="none" w:sz="0" w:space="0" w:color="auto"/>
        <w:left w:val="none" w:sz="0" w:space="0" w:color="auto"/>
        <w:bottom w:val="none" w:sz="0" w:space="0" w:color="auto"/>
        <w:right w:val="none" w:sz="0" w:space="0" w:color="auto"/>
      </w:divBdr>
    </w:div>
    <w:div w:id="639962843">
      <w:marLeft w:val="0"/>
      <w:marRight w:val="0"/>
      <w:marTop w:val="0"/>
      <w:marBottom w:val="0"/>
      <w:divBdr>
        <w:top w:val="none" w:sz="0" w:space="0" w:color="auto"/>
        <w:left w:val="none" w:sz="0" w:space="0" w:color="auto"/>
        <w:bottom w:val="none" w:sz="0" w:space="0" w:color="auto"/>
        <w:right w:val="none" w:sz="0" w:space="0" w:color="auto"/>
      </w:divBdr>
    </w:div>
    <w:div w:id="642975604">
      <w:marLeft w:val="0"/>
      <w:marRight w:val="0"/>
      <w:marTop w:val="0"/>
      <w:marBottom w:val="0"/>
      <w:divBdr>
        <w:top w:val="none" w:sz="0" w:space="0" w:color="auto"/>
        <w:left w:val="none" w:sz="0" w:space="0" w:color="auto"/>
        <w:bottom w:val="none" w:sz="0" w:space="0" w:color="auto"/>
        <w:right w:val="none" w:sz="0" w:space="0" w:color="auto"/>
      </w:divBdr>
    </w:div>
    <w:div w:id="643317403">
      <w:marLeft w:val="0"/>
      <w:marRight w:val="0"/>
      <w:marTop w:val="0"/>
      <w:marBottom w:val="0"/>
      <w:divBdr>
        <w:top w:val="none" w:sz="0" w:space="0" w:color="auto"/>
        <w:left w:val="none" w:sz="0" w:space="0" w:color="auto"/>
        <w:bottom w:val="none" w:sz="0" w:space="0" w:color="auto"/>
        <w:right w:val="none" w:sz="0" w:space="0" w:color="auto"/>
      </w:divBdr>
    </w:div>
    <w:div w:id="643779860">
      <w:marLeft w:val="0"/>
      <w:marRight w:val="0"/>
      <w:marTop w:val="0"/>
      <w:marBottom w:val="0"/>
      <w:divBdr>
        <w:top w:val="none" w:sz="0" w:space="0" w:color="auto"/>
        <w:left w:val="none" w:sz="0" w:space="0" w:color="auto"/>
        <w:bottom w:val="none" w:sz="0" w:space="0" w:color="auto"/>
        <w:right w:val="none" w:sz="0" w:space="0" w:color="auto"/>
      </w:divBdr>
    </w:div>
    <w:div w:id="644093445">
      <w:marLeft w:val="0"/>
      <w:marRight w:val="0"/>
      <w:marTop w:val="0"/>
      <w:marBottom w:val="0"/>
      <w:divBdr>
        <w:top w:val="none" w:sz="0" w:space="0" w:color="auto"/>
        <w:left w:val="none" w:sz="0" w:space="0" w:color="auto"/>
        <w:bottom w:val="none" w:sz="0" w:space="0" w:color="auto"/>
        <w:right w:val="none" w:sz="0" w:space="0" w:color="auto"/>
      </w:divBdr>
    </w:div>
    <w:div w:id="645545523">
      <w:marLeft w:val="0"/>
      <w:marRight w:val="0"/>
      <w:marTop w:val="0"/>
      <w:marBottom w:val="0"/>
      <w:divBdr>
        <w:top w:val="none" w:sz="0" w:space="0" w:color="auto"/>
        <w:left w:val="none" w:sz="0" w:space="0" w:color="auto"/>
        <w:bottom w:val="none" w:sz="0" w:space="0" w:color="auto"/>
        <w:right w:val="none" w:sz="0" w:space="0" w:color="auto"/>
      </w:divBdr>
    </w:div>
    <w:div w:id="649673237">
      <w:marLeft w:val="0"/>
      <w:marRight w:val="0"/>
      <w:marTop w:val="0"/>
      <w:marBottom w:val="0"/>
      <w:divBdr>
        <w:top w:val="none" w:sz="0" w:space="0" w:color="auto"/>
        <w:left w:val="none" w:sz="0" w:space="0" w:color="auto"/>
        <w:bottom w:val="none" w:sz="0" w:space="0" w:color="auto"/>
        <w:right w:val="none" w:sz="0" w:space="0" w:color="auto"/>
      </w:divBdr>
    </w:div>
    <w:div w:id="650136696">
      <w:marLeft w:val="0"/>
      <w:marRight w:val="0"/>
      <w:marTop w:val="0"/>
      <w:marBottom w:val="0"/>
      <w:divBdr>
        <w:top w:val="none" w:sz="0" w:space="0" w:color="auto"/>
        <w:left w:val="none" w:sz="0" w:space="0" w:color="auto"/>
        <w:bottom w:val="none" w:sz="0" w:space="0" w:color="auto"/>
        <w:right w:val="none" w:sz="0" w:space="0" w:color="auto"/>
      </w:divBdr>
    </w:div>
    <w:div w:id="650446183">
      <w:marLeft w:val="0"/>
      <w:marRight w:val="0"/>
      <w:marTop w:val="0"/>
      <w:marBottom w:val="0"/>
      <w:divBdr>
        <w:top w:val="none" w:sz="0" w:space="0" w:color="auto"/>
        <w:left w:val="none" w:sz="0" w:space="0" w:color="auto"/>
        <w:bottom w:val="none" w:sz="0" w:space="0" w:color="auto"/>
        <w:right w:val="none" w:sz="0" w:space="0" w:color="auto"/>
      </w:divBdr>
    </w:div>
    <w:div w:id="651981944">
      <w:marLeft w:val="0"/>
      <w:marRight w:val="0"/>
      <w:marTop w:val="0"/>
      <w:marBottom w:val="0"/>
      <w:divBdr>
        <w:top w:val="none" w:sz="0" w:space="0" w:color="auto"/>
        <w:left w:val="none" w:sz="0" w:space="0" w:color="auto"/>
        <w:bottom w:val="none" w:sz="0" w:space="0" w:color="auto"/>
        <w:right w:val="none" w:sz="0" w:space="0" w:color="auto"/>
      </w:divBdr>
    </w:div>
    <w:div w:id="652174890">
      <w:marLeft w:val="0"/>
      <w:marRight w:val="0"/>
      <w:marTop w:val="0"/>
      <w:marBottom w:val="0"/>
      <w:divBdr>
        <w:top w:val="none" w:sz="0" w:space="0" w:color="auto"/>
        <w:left w:val="none" w:sz="0" w:space="0" w:color="auto"/>
        <w:bottom w:val="none" w:sz="0" w:space="0" w:color="auto"/>
        <w:right w:val="none" w:sz="0" w:space="0" w:color="auto"/>
      </w:divBdr>
    </w:div>
    <w:div w:id="652488060">
      <w:marLeft w:val="0"/>
      <w:marRight w:val="0"/>
      <w:marTop w:val="0"/>
      <w:marBottom w:val="0"/>
      <w:divBdr>
        <w:top w:val="none" w:sz="0" w:space="0" w:color="auto"/>
        <w:left w:val="none" w:sz="0" w:space="0" w:color="auto"/>
        <w:bottom w:val="none" w:sz="0" w:space="0" w:color="auto"/>
        <w:right w:val="none" w:sz="0" w:space="0" w:color="auto"/>
      </w:divBdr>
    </w:div>
    <w:div w:id="653919847">
      <w:marLeft w:val="0"/>
      <w:marRight w:val="0"/>
      <w:marTop w:val="0"/>
      <w:marBottom w:val="0"/>
      <w:divBdr>
        <w:top w:val="none" w:sz="0" w:space="0" w:color="auto"/>
        <w:left w:val="none" w:sz="0" w:space="0" w:color="auto"/>
        <w:bottom w:val="none" w:sz="0" w:space="0" w:color="auto"/>
        <w:right w:val="none" w:sz="0" w:space="0" w:color="auto"/>
      </w:divBdr>
    </w:div>
    <w:div w:id="654797523">
      <w:marLeft w:val="0"/>
      <w:marRight w:val="0"/>
      <w:marTop w:val="0"/>
      <w:marBottom w:val="0"/>
      <w:divBdr>
        <w:top w:val="none" w:sz="0" w:space="0" w:color="auto"/>
        <w:left w:val="none" w:sz="0" w:space="0" w:color="auto"/>
        <w:bottom w:val="none" w:sz="0" w:space="0" w:color="auto"/>
        <w:right w:val="none" w:sz="0" w:space="0" w:color="auto"/>
      </w:divBdr>
    </w:div>
    <w:div w:id="655453684">
      <w:marLeft w:val="0"/>
      <w:marRight w:val="0"/>
      <w:marTop w:val="0"/>
      <w:marBottom w:val="0"/>
      <w:divBdr>
        <w:top w:val="none" w:sz="0" w:space="0" w:color="auto"/>
        <w:left w:val="none" w:sz="0" w:space="0" w:color="auto"/>
        <w:bottom w:val="none" w:sz="0" w:space="0" w:color="auto"/>
        <w:right w:val="none" w:sz="0" w:space="0" w:color="auto"/>
      </w:divBdr>
    </w:div>
    <w:div w:id="655496243">
      <w:marLeft w:val="0"/>
      <w:marRight w:val="0"/>
      <w:marTop w:val="0"/>
      <w:marBottom w:val="0"/>
      <w:divBdr>
        <w:top w:val="none" w:sz="0" w:space="0" w:color="auto"/>
        <w:left w:val="none" w:sz="0" w:space="0" w:color="auto"/>
        <w:bottom w:val="none" w:sz="0" w:space="0" w:color="auto"/>
        <w:right w:val="none" w:sz="0" w:space="0" w:color="auto"/>
      </w:divBdr>
    </w:div>
    <w:div w:id="656500558">
      <w:marLeft w:val="0"/>
      <w:marRight w:val="0"/>
      <w:marTop w:val="0"/>
      <w:marBottom w:val="0"/>
      <w:divBdr>
        <w:top w:val="none" w:sz="0" w:space="0" w:color="auto"/>
        <w:left w:val="none" w:sz="0" w:space="0" w:color="auto"/>
        <w:bottom w:val="none" w:sz="0" w:space="0" w:color="auto"/>
        <w:right w:val="none" w:sz="0" w:space="0" w:color="auto"/>
      </w:divBdr>
    </w:div>
    <w:div w:id="657615563">
      <w:marLeft w:val="0"/>
      <w:marRight w:val="0"/>
      <w:marTop w:val="0"/>
      <w:marBottom w:val="0"/>
      <w:divBdr>
        <w:top w:val="none" w:sz="0" w:space="0" w:color="auto"/>
        <w:left w:val="none" w:sz="0" w:space="0" w:color="auto"/>
        <w:bottom w:val="none" w:sz="0" w:space="0" w:color="auto"/>
        <w:right w:val="none" w:sz="0" w:space="0" w:color="auto"/>
      </w:divBdr>
    </w:div>
    <w:div w:id="660623961">
      <w:marLeft w:val="0"/>
      <w:marRight w:val="0"/>
      <w:marTop w:val="0"/>
      <w:marBottom w:val="0"/>
      <w:divBdr>
        <w:top w:val="none" w:sz="0" w:space="0" w:color="auto"/>
        <w:left w:val="none" w:sz="0" w:space="0" w:color="auto"/>
        <w:bottom w:val="none" w:sz="0" w:space="0" w:color="auto"/>
        <w:right w:val="none" w:sz="0" w:space="0" w:color="auto"/>
      </w:divBdr>
    </w:div>
    <w:div w:id="660737289">
      <w:marLeft w:val="0"/>
      <w:marRight w:val="0"/>
      <w:marTop w:val="0"/>
      <w:marBottom w:val="0"/>
      <w:divBdr>
        <w:top w:val="none" w:sz="0" w:space="0" w:color="auto"/>
        <w:left w:val="none" w:sz="0" w:space="0" w:color="auto"/>
        <w:bottom w:val="none" w:sz="0" w:space="0" w:color="auto"/>
        <w:right w:val="none" w:sz="0" w:space="0" w:color="auto"/>
      </w:divBdr>
    </w:div>
    <w:div w:id="663245157">
      <w:marLeft w:val="0"/>
      <w:marRight w:val="0"/>
      <w:marTop w:val="0"/>
      <w:marBottom w:val="0"/>
      <w:divBdr>
        <w:top w:val="none" w:sz="0" w:space="0" w:color="auto"/>
        <w:left w:val="none" w:sz="0" w:space="0" w:color="auto"/>
        <w:bottom w:val="none" w:sz="0" w:space="0" w:color="auto"/>
        <w:right w:val="none" w:sz="0" w:space="0" w:color="auto"/>
      </w:divBdr>
    </w:div>
    <w:div w:id="665010230">
      <w:marLeft w:val="0"/>
      <w:marRight w:val="0"/>
      <w:marTop w:val="0"/>
      <w:marBottom w:val="0"/>
      <w:divBdr>
        <w:top w:val="none" w:sz="0" w:space="0" w:color="auto"/>
        <w:left w:val="none" w:sz="0" w:space="0" w:color="auto"/>
        <w:bottom w:val="none" w:sz="0" w:space="0" w:color="auto"/>
        <w:right w:val="none" w:sz="0" w:space="0" w:color="auto"/>
      </w:divBdr>
    </w:div>
    <w:div w:id="665086037">
      <w:marLeft w:val="0"/>
      <w:marRight w:val="0"/>
      <w:marTop w:val="0"/>
      <w:marBottom w:val="0"/>
      <w:divBdr>
        <w:top w:val="none" w:sz="0" w:space="0" w:color="auto"/>
        <w:left w:val="none" w:sz="0" w:space="0" w:color="auto"/>
        <w:bottom w:val="none" w:sz="0" w:space="0" w:color="auto"/>
        <w:right w:val="none" w:sz="0" w:space="0" w:color="auto"/>
      </w:divBdr>
    </w:div>
    <w:div w:id="667751719">
      <w:marLeft w:val="0"/>
      <w:marRight w:val="0"/>
      <w:marTop w:val="0"/>
      <w:marBottom w:val="0"/>
      <w:divBdr>
        <w:top w:val="none" w:sz="0" w:space="0" w:color="auto"/>
        <w:left w:val="none" w:sz="0" w:space="0" w:color="auto"/>
        <w:bottom w:val="none" w:sz="0" w:space="0" w:color="auto"/>
        <w:right w:val="none" w:sz="0" w:space="0" w:color="auto"/>
      </w:divBdr>
    </w:div>
    <w:div w:id="669255879">
      <w:marLeft w:val="0"/>
      <w:marRight w:val="0"/>
      <w:marTop w:val="0"/>
      <w:marBottom w:val="0"/>
      <w:divBdr>
        <w:top w:val="none" w:sz="0" w:space="0" w:color="auto"/>
        <w:left w:val="none" w:sz="0" w:space="0" w:color="auto"/>
        <w:bottom w:val="none" w:sz="0" w:space="0" w:color="auto"/>
        <w:right w:val="none" w:sz="0" w:space="0" w:color="auto"/>
      </w:divBdr>
    </w:div>
    <w:div w:id="669337870">
      <w:marLeft w:val="0"/>
      <w:marRight w:val="0"/>
      <w:marTop w:val="0"/>
      <w:marBottom w:val="0"/>
      <w:divBdr>
        <w:top w:val="none" w:sz="0" w:space="0" w:color="auto"/>
        <w:left w:val="none" w:sz="0" w:space="0" w:color="auto"/>
        <w:bottom w:val="none" w:sz="0" w:space="0" w:color="auto"/>
        <w:right w:val="none" w:sz="0" w:space="0" w:color="auto"/>
      </w:divBdr>
    </w:div>
    <w:div w:id="669403657">
      <w:marLeft w:val="0"/>
      <w:marRight w:val="0"/>
      <w:marTop w:val="0"/>
      <w:marBottom w:val="0"/>
      <w:divBdr>
        <w:top w:val="none" w:sz="0" w:space="0" w:color="auto"/>
        <w:left w:val="none" w:sz="0" w:space="0" w:color="auto"/>
        <w:bottom w:val="none" w:sz="0" w:space="0" w:color="auto"/>
        <w:right w:val="none" w:sz="0" w:space="0" w:color="auto"/>
      </w:divBdr>
    </w:div>
    <w:div w:id="671104843">
      <w:marLeft w:val="0"/>
      <w:marRight w:val="0"/>
      <w:marTop w:val="0"/>
      <w:marBottom w:val="0"/>
      <w:divBdr>
        <w:top w:val="none" w:sz="0" w:space="0" w:color="auto"/>
        <w:left w:val="none" w:sz="0" w:space="0" w:color="auto"/>
        <w:bottom w:val="none" w:sz="0" w:space="0" w:color="auto"/>
        <w:right w:val="none" w:sz="0" w:space="0" w:color="auto"/>
      </w:divBdr>
    </w:div>
    <w:div w:id="673070870">
      <w:marLeft w:val="0"/>
      <w:marRight w:val="0"/>
      <w:marTop w:val="0"/>
      <w:marBottom w:val="0"/>
      <w:divBdr>
        <w:top w:val="none" w:sz="0" w:space="0" w:color="auto"/>
        <w:left w:val="none" w:sz="0" w:space="0" w:color="auto"/>
        <w:bottom w:val="none" w:sz="0" w:space="0" w:color="auto"/>
        <w:right w:val="none" w:sz="0" w:space="0" w:color="auto"/>
      </w:divBdr>
    </w:div>
    <w:div w:id="673996215">
      <w:marLeft w:val="0"/>
      <w:marRight w:val="0"/>
      <w:marTop w:val="0"/>
      <w:marBottom w:val="0"/>
      <w:divBdr>
        <w:top w:val="none" w:sz="0" w:space="0" w:color="auto"/>
        <w:left w:val="none" w:sz="0" w:space="0" w:color="auto"/>
        <w:bottom w:val="none" w:sz="0" w:space="0" w:color="auto"/>
        <w:right w:val="none" w:sz="0" w:space="0" w:color="auto"/>
      </w:divBdr>
    </w:div>
    <w:div w:id="675231980">
      <w:marLeft w:val="0"/>
      <w:marRight w:val="0"/>
      <w:marTop w:val="0"/>
      <w:marBottom w:val="0"/>
      <w:divBdr>
        <w:top w:val="none" w:sz="0" w:space="0" w:color="auto"/>
        <w:left w:val="none" w:sz="0" w:space="0" w:color="auto"/>
        <w:bottom w:val="none" w:sz="0" w:space="0" w:color="auto"/>
        <w:right w:val="none" w:sz="0" w:space="0" w:color="auto"/>
      </w:divBdr>
    </w:div>
    <w:div w:id="675379875">
      <w:marLeft w:val="0"/>
      <w:marRight w:val="0"/>
      <w:marTop w:val="0"/>
      <w:marBottom w:val="0"/>
      <w:divBdr>
        <w:top w:val="none" w:sz="0" w:space="0" w:color="auto"/>
        <w:left w:val="none" w:sz="0" w:space="0" w:color="auto"/>
        <w:bottom w:val="none" w:sz="0" w:space="0" w:color="auto"/>
        <w:right w:val="none" w:sz="0" w:space="0" w:color="auto"/>
      </w:divBdr>
    </w:div>
    <w:div w:id="675427750">
      <w:marLeft w:val="0"/>
      <w:marRight w:val="0"/>
      <w:marTop w:val="0"/>
      <w:marBottom w:val="0"/>
      <w:divBdr>
        <w:top w:val="none" w:sz="0" w:space="0" w:color="auto"/>
        <w:left w:val="none" w:sz="0" w:space="0" w:color="auto"/>
        <w:bottom w:val="none" w:sz="0" w:space="0" w:color="auto"/>
        <w:right w:val="none" w:sz="0" w:space="0" w:color="auto"/>
      </w:divBdr>
    </w:div>
    <w:div w:id="675888985">
      <w:marLeft w:val="0"/>
      <w:marRight w:val="0"/>
      <w:marTop w:val="0"/>
      <w:marBottom w:val="0"/>
      <w:divBdr>
        <w:top w:val="none" w:sz="0" w:space="0" w:color="auto"/>
        <w:left w:val="none" w:sz="0" w:space="0" w:color="auto"/>
        <w:bottom w:val="none" w:sz="0" w:space="0" w:color="auto"/>
        <w:right w:val="none" w:sz="0" w:space="0" w:color="auto"/>
      </w:divBdr>
    </w:div>
    <w:div w:id="676004144">
      <w:marLeft w:val="0"/>
      <w:marRight w:val="0"/>
      <w:marTop w:val="0"/>
      <w:marBottom w:val="0"/>
      <w:divBdr>
        <w:top w:val="none" w:sz="0" w:space="0" w:color="auto"/>
        <w:left w:val="none" w:sz="0" w:space="0" w:color="auto"/>
        <w:bottom w:val="none" w:sz="0" w:space="0" w:color="auto"/>
        <w:right w:val="none" w:sz="0" w:space="0" w:color="auto"/>
      </w:divBdr>
    </w:div>
    <w:div w:id="678387853">
      <w:marLeft w:val="0"/>
      <w:marRight w:val="0"/>
      <w:marTop w:val="0"/>
      <w:marBottom w:val="0"/>
      <w:divBdr>
        <w:top w:val="none" w:sz="0" w:space="0" w:color="auto"/>
        <w:left w:val="none" w:sz="0" w:space="0" w:color="auto"/>
        <w:bottom w:val="none" w:sz="0" w:space="0" w:color="auto"/>
        <w:right w:val="none" w:sz="0" w:space="0" w:color="auto"/>
      </w:divBdr>
    </w:div>
    <w:div w:id="678461240">
      <w:marLeft w:val="0"/>
      <w:marRight w:val="0"/>
      <w:marTop w:val="0"/>
      <w:marBottom w:val="0"/>
      <w:divBdr>
        <w:top w:val="none" w:sz="0" w:space="0" w:color="auto"/>
        <w:left w:val="none" w:sz="0" w:space="0" w:color="auto"/>
        <w:bottom w:val="none" w:sz="0" w:space="0" w:color="auto"/>
        <w:right w:val="none" w:sz="0" w:space="0" w:color="auto"/>
      </w:divBdr>
    </w:div>
    <w:div w:id="680277107">
      <w:marLeft w:val="0"/>
      <w:marRight w:val="0"/>
      <w:marTop w:val="0"/>
      <w:marBottom w:val="0"/>
      <w:divBdr>
        <w:top w:val="none" w:sz="0" w:space="0" w:color="auto"/>
        <w:left w:val="none" w:sz="0" w:space="0" w:color="auto"/>
        <w:bottom w:val="none" w:sz="0" w:space="0" w:color="auto"/>
        <w:right w:val="none" w:sz="0" w:space="0" w:color="auto"/>
      </w:divBdr>
    </w:div>
    <w:div w:id="682047650">
      <w:marLeft w:val="0"/>
      <w:marRight w:val="0"/>
      <w:marTop w:val="0"/>
      <w:marBottom w:val="0"/>
      <w:divBdr>
        <w:top w:val="none" w:sz="0" w:space="0" w:color="auto"/>
        <w:left w:val="none" w:sz="0" w:space="0" w:color="auto"/>
        <w:bottom w:val="none" w:sz="0" w:space="0" w:color="auto"/>
        <w:right w:val="none" w:sz="0" w:space="0" w:color="auto"/>
      </w:divBdr>
    </w:div>
    <w:div w:id="683245543">
      <w:marLeft w:val="0"/>
      <w:marRight w:val="0"/>
      <w:marTop w:val="0"/>
      <w:marBottom w:val="0"/>
      <w:divBdr>
        <w:top w:val="none" w:sz="0" w:space="0" w:color="auto"/>
        <w:left w:val="none" w:sz="0" w:space="0" w:color="auto"/>
        <w:bottom w:val="none" w:sz="0" w:space="0" w:color="auto"/>
        <w:right w:val="none" w:sz="0" w:space="0" w:color="auto"/>
      </w:divBdr>
    </w:div>
    <w:div w:id="683822514">
      <w:marLeft w:val="0"/>
      <w:marRight w:val="0"/>
      <w:marTop w:val="0"/>
      <w:marBottom w:val="0"/>
      <w:divBdr>
        <w:top w:val="none" w:sz="0" w:space="0" w:color="auto"/>
        <w:left w:val="none" w:sz="0" w:space="0" w:color="auto"/>
        <w:bottom w:val="none" w:sz="0" w:space="0" w:color="auto"/>
        <w:right w:val="none" w:sz="0" w:space="0" w:color="auto"/>
      </w:divBdr>
    </w:div>
    <w:div w:id="685788082">
      <w:marLeft w:val="0"/>
      <w:marRight w:val="0"/>
      <w:marTop w:val="0"/>
      <w:marBottom w:val="0"/>
      <w:divBdr>
        <w:top w:val="none" w:sz="0" w:space="0" w:color="auto"/>
        <w:left w:val="none" w:sz="0" w:space="0" w:color="auto"/>
        <w:bottom w:val="none" w:sz="0" w:space="0" w:color="auto"/>
        <w:right w:val="none" w:sz="0" w:space="0" w:color="auto"/>
      </w:divBdr>
    </w:div>
    <w:div w:id="686248391">
      <w:marLeft w:val="0"/>
      <w:marRight w:val="0"/>
      <w:marTop w:val="0"/>
      <w:marBottom w:val="0"/>
      <w:divBdr>
        <w:top w:val="none" w:sz="0" w:space="0" w:color="auto"/>
        <w:left w:val="none" w:sz="0" w:space="0" w:color="auto"/>
        <w:bottom w:val="none" w:sz="0" w:space="0" w:color="auto"/>
        <w:right w:val="none" w:sz="0" w:space="0" w:color="auto"/>
      </w:divBdr>
    </w:div>
    <w:div w:id="686561012">
      <w:marLeft w:val="0"/>
      <w:marRight w:val="0"/>
      <w:marTop w:val="0"/>
      <w:marBottom w:val="0"/>
      <w:divBdr>
        <w:top w:val="none" w:sz="0" w:space="0" w:color="auto"/>
        <w:left w:val="none" w:sz="0" w:space="0" w:color="auto"/>
        <w:bottom w:val="none" w:sz="0" w:space="0" w:color="auto"/>
        <w:right w:val="none" w:sz="0" w:space="0" w:color="auto"/>
      </w:divBdr>
    </w:div>
    <w:div w:id="687755414">
      <w:marLeft w:val="0"/>
      <w:marRight w:val="0"/>
      <w:marTop w:val="0"/>
      <w:marBottom w:val="0"/>
      <w:divBdr>
        <w:top w:val="none" w:sz="0" w:space="0" w:color="auto"/>
        <w:left w:val="none" w:sz="0" w:space="0" w:color="auto"/>
        <w:bottom w:val="none" w:sz="0" w:space="0" w:color="auto"/>
        <w:right w:val="none" w:sz="0" w:space="0" w:color="auto"/>
      </w:divBdr>
    </w:div>
    <w:div w:id="688919932">
      <w:marLeft w:val="0"/>
      <w:marRight w:val="0"/>
      <w:marTop w:val="0"/>
      <w:marBottom w:val="0"/>
      <w:divBdr>
        <w:top w:val="none" w:sz="0" w:space="0" w:color="auto"/>
        <w:left w:val="none" w:sz="0" w:space="0" w:color="auto"/>
        <w:bottom w:val="none" w:sz="0" w:space="0" w:color="auto"/>
        <w:right w:val="none" w:sz="0" w:space="0" w:color="auto"/>
      </w:divBdr>
    </w:div>
    <w:div w:id="690034364">
      <w:marLeft w:val="0"/>
      <w:marRight w:val="0"/>
      <w:marTop w:val="0"/>
      <w:marBottom w:val="0"/>
      <w:divBdr>
        <w:top w:val="none" w:sz="0" w:space="0" w:color="auto"/>
        <w:left w:val="none" w:sz="0" w:space="0" w:color="auto"/>
        <w:bottom w:val="none" w:sz="0" w:space="0" w:color="auto"/>
        <w:right w:val="none" w:sz="0" w:space="0" w:color="auto"/>
      </w:divBdr>
    </w:div>
    <w:div w:id="691417160">
      <w:marLeft w:val="0"/>
      <w:marRight w:val="0"/>
      <w:marTop w:val="0"/>
      <w:marBottom w:val="0"/>
      <w:divBdr>
        <w:top w:val="none" w:sz="0" w:space="0" w:color="auto"/>
        <w:left w:val="none" w:sz="0" w:space="0" w:color="auto"/>
        <w:bottom w:val="none" w:sz="0" w:space="0" w:color="auto"/>
        <w:right w:val="none" w:sz="0" w:space="0" w:color="auto"/>
      </w:divBdr>
    </w:div>
    <w:div w:id="693767149">
      <w:marLeft w:val="0"/>
      <w:marRight w:val="0"/>
      <w:marTop w:val="0"/>
      <w:marBottom w:val="0"/>
      <w:divBdr>
        <w:top w:val="none" w:sz="0" w:space="0" w:color="auto"/>
        <w:left w:val="none" w:sz="0" w:space="0" w:color="auto"/>
        <w:bottom w:val="none" w:sz="0" w:space="0" w:color="auto"/>
        <w:right w:val="none" w:sz="0" w:space="0" w:color="auto"/>
      </w:divBdr>
    </w:div>
    <w:div w:id="695346648">
      <w:marLeft w:val="0"/>
      <w:marRight w:val="0"/>
      <w:marTop w:val="0"/>
      <w:marBottom w:val="0"/>
      <w:divBdr>
        <w:top w:val="none" w:sz="0" w:space="0" w:color="auto"/>
        <w:left w:val="none" w:sz="0" w:space="0" w:color="auto"/>
        <w:bottom w:val="none" w:sz="0" w:space="0" w:color="auto"/>
        <w:right w:val="none" w:sz="0" w:space="0" w:color="auto"/>
      </w:divBdr>
    </w:div>
    <w:div w:id="695932250">
      <w:marLeft w:val="0"/>
      <w:marRight w:val="0"/>
      <w:marTop w:val="0"/>
      <w:marBottom w:val="0"/>
      <w:divBdr>
        <w:top w:val="none" w:sz="0" w:space="0" w:color="auto"/>
        <w:left w:val="none" w:sz="0" w:space="0" w:color="auto"/>
        <w:bottom w:val="none" w:sz="0" w:space="0" w:color="auto"/>
        <w:right w:val="none" w:sz="0" w:space="0" w:color="auto"/>
      </w:divBdr>
    </w:div>
    <w:div w:id="696393658">
      <w:marLeft w:val="0"/>
      <w:marRight w:val="0"/>
      <w:marTop w:val="0"/>
      <w:marBottom w:val="0"/>
      <w:divBdr>
        <w:top w:val="none" w:sz="0" w:space="0" w:color="auto"/>
        <w:left w:val="none" w:sz="0" w:space="0" w:color="auto"/>
        <w:bottom w:val="none" w:sz="0" w:space="0" w:color="auto"/>
        <w:right w:val="none" w:sz="0" w:space="0" w:color="auto"/>
      </w:divBdr>
    </w:div>
    <w:div w:id="698287636">
      <w:marLeft w:val="0"/>
      <w:marRight w:val="0"/>
      <w:marTop w:val="0"/>
      <w:marBottom w:val="0"/>
      <w:divBdr>
        <w:top w:val="none" w:sz="0" w:space="0" w:color="auto"/>
        <w:left w:val="none" w:sz="0" w:space="0" w:color="auto"/>
        <w:bottom w:val="none" w:sz="0" w:space="0" w:color="auto"/>
        <w:right w:val="none" w:sz="0" w:space="0" w:color="auto"/>
      </w:divBdr>
    </w:div>
    <w:div w:id="701781428">
      <w:marLeft w:val="0"/>
      <w:marRight w:val="0"/>
      <w:marTop w:val="0"/>
      <w:marBottom w:val="0"/>
      <w:divBdr>
        <w:top w:val="none" w:sz="0" w:space="0" w:color="auto"/>
        <w:left w:val="none" w:sz="0" w:space="0" w:color="auto"/>
        <w:bottom w:val="none" w:sz="0" w:space="0" w:color="auto"/>
        <w:right w:val="none" w:sz="0" w:space="0" w:color="auto"/>
      </w:divBdr>
    </w:div>
    <w:div w:id="702365159">
      <w:marLeft w:val="0"/>
      <w:marRight w:val="0"/>
      <w:marTop w:val="0"/>
      <w:marBottom w:val="0"/>
      <w:divBdr>
        <w:top w:val="none" w:sz="0" w:space="0" w:color="auto"/>
        <w:left w:val="none" w:sz="0" w:space="0" w:color="auto"/>
        <w:bottom w:val="none" w:sz="0" w:space="0" w:color="auto"/>
        <w:right w:val="none" w:sz="0" w:space="0" w:color="auto"/>
      </w:divBdr>
    </w:div>
    <w:div w:id="702899659">
      <w:marLeft w:val="0"/>
      <w:marRight w:val="0"/>
      <w:marTop w:val="0"/>
      <w:marBottom w:val="0"/>
      <w:divBdr>
        <w:top w:val="none" w:sz="0" w:space="0" w:color="auto"/>
        <w:left w:val="none" w:sz="0" w:space="0" w:color="auto"/>
        <w:bottom w:val="none" w:sz="0" w:space="0" w:color="auto"/>
        <w:right w:val="none" w:sz="0" w:space="0" w:color="auto"/>
      </w:divBdr>
    </w:div>
    <w:div w:id="703216642">
      <w:marLeft w:val="0"/>
      <w:marRight w:val="0"/>
      <w:marTop w:val="0"/>
      <w:marBottom w:val="0"/>
      <w:divBdr>
        <w:top w:val="none" w:sz="0" w:space="0" w:color="auto"/>
        <w:left w:val="none" w:sz="0" w:space="0" w:color="auto"/>
        <w:bottom w:val="none" w:sz="0" w:space="0" w:color="auto"/>
        <w:right w:val="none" w:sz="0" w:space="0" w:color="auto"/>
      </w:divBdr>
    </w:div>
    <w:div w:id="707341625">
      <w:marLeft w:val="0"/>
      <w:marRight w:val="0"/>
      <w:marTop w:val="0"/>
      <w:marBottom w:val="0"/>
      <w:divBdr>
        <w:top w:val="none" w:sz="0" w:space="0" w:color="auto"/>
        <w:left w:val="none" w:sz="0" w:space="0" w:color="auto"/>
        <w:bottom w:val="none" w:sz="0" w:space="0" w:color="auto"/>
        <w:right w:val="none" w:sz="0" w:space="0" w:color="auto"/>
      </w:divBdr>
    </w:div>
    <w:div w:id="708840545">
      <w:marLeft w:val="0"/>
      <w:marRight w:val="0"/>
      <w:marTop w:val="0"/>
      <w:marBottom w:val="0"/>
      <w:divBdr>
        <w:top w:val="none" w:sz="0" w:space="0" w:color="auto"/>
        <w:left w:val="none" w:sz="0" w:space="0" w:color="auto"/>
        <w:bottom w:val="none" w:sz="0" w:space="0" w:color="auto"/>
        <w:right w:val="none" w:sz="0" w:space="0" w:color="auto"/>
      </w:divBdr>
    </w:div>
    <w:div w:id="710303699">
      <w:marLeft w:val="0"/>
      <w:marRight w:val="0"/>
      <w:marTop w:val="0"/>
      <w:marBottom w:val="0"/>
      <w:divBdr>
        <w:top w:val="none" w:sz="0" w:space="0" w:color="auto"/>
        <w:left w:val="none" w:sz="0" w:space="0" w:color="auto"/>
        <w:bottom w:val="none" w:sz="0" w:space="0" w:color="auto"/>
        <w:right w:val="none" w:sz="0" w:space="0" w:color="auto"/>
      </w:divBdr>
    </w:div>
    <w:div w:id="711805398">
      <w:marLeft w:val="0"/>
      <w:marRight w:val="0"/>
      <w:marTop w:val="0"/>
      <w:marBottom w:val="0"/>
      <w:divBdr>
        <w:top w:val="none" w:sz="0" w:space="0" w:color="auto"/>
        <w:left w:val="none" w:sz="0" w:space="0" w:color="auto"/>
        <w:bottom w:val="none" w:sz="0" w:space="0" w:color="auto"/>
        <w:right w:val="none" w:sz="0" w:space="0" w:color="auto"/>
      </w:divBdr>
    </w:div>
    <w:div w:id="712922837">
      <w:marLeft w:val="0"/>
      <w:marRight w:val="0"/>
      <w:marTop w:val="0"/>
      <w:marBottom w:val="0"/>
      <w:divBdr>
        <w:top w:val="none" w:sz="0" w:space="0" w:color="auto"/>
        <w:left w:val="none" w:sz="0" w:space="0" w:color="auto"/>
        <w:bottom w:val="none" w:sz="0" w:space="0" w:color="auto"/>
        <w:right w:val="none" w:sz="0" w:space="0" w:color="auto"/>
      </w:divBdr>
    </w:div>
    <w:div w:id="713652722">
      <w:marLeft w:val="0"/>
      <w:marRight w:val="0"/>
      <w:marTop w:val="0"/>
      <w:marBottom w:val="0"/>
      <w:divBdr>
        <w:top w:val="none" w:sz="0" w:space="0" w:color="auto"/>
        <w:left w:val="none" w:sz="0" w:space="0" w:color="auto"/>
        <w:bottom w:val="none" w:sz="0" w:space="0" w:color="auto"/>
        <w:right w:val="none" w:sz="0" w:space="0" w:color="auto"/>
      </w:divBdr>
    </w:div>
    <w:div w:id="716469572">
      <w:marLeft w:val="0"/>
      <w:marRight w:val="0"/>
      <w:marTop w:val="0"/>
      <w:marBottom w:val="0"/>
      <w:divBdr>
        <w:top w:val="none" w:sz="0" w:space="0" w:color="auto"/>
        <w:left w:val="none" w:sz="0" w:space="0" w:color="auto"/>
        <w:bottom w:val="none" w:sz="0" w:space="0" w:color="auto"/>
        <w:right w:val="none" w:sz="0" w:space="0" w:color="auto"/>
      </w:divBdr>
    </w:div>
    <w:div w:id="717513511">
      <w:marLeft w:val="0"/>
      <w:marRight w:val="0"/>
      <w:marTop w:val="0"/>
      <w:marBottom w:val="0"/>
      <w:divBdr>
        <w:top w:val="none" w:sz="0" w:space="0" w:color="auto"/>
        <w:left w:val="none" w:sz="0" w:space="0" w:color="auto"/>
        <w:bottom w:val="none" w:sz="0" w:space="0" w:color="auto"/>
        <w:right w:val="none" w:sz="0" w:space="0" w:color="auto"/>
      </w:divBdr>
    </w:div>
    <w:div w:id="718478213">
      <w:marLeft w:val="0"/>
      <w:marRight w:val="0"/>
      <w:marTop w:val="0"/>
      <w:marBottom w:val="0"/>
      <w:divBdr>
        <w:top w:val="none" w:sz="0" w:space="0" w:color="auto"/>
        <w:left w:val="none" w:sz="0" w:space="0" w:color="auto"/>
        <w:bottom w:val="none" w:sz="0" w:space="0" w:color="auto"/>
        <w:right w:val="none" w:sz="0" w:space="0" w:color="auto"/>
      </w:divBdr>
    </w:div>
    <w:div w:id="718748813">
      <w:marLeft w:val="0"/>
      <w:marRight w:val="0"/>
      <w:marTop w:val="0"/>
      <w:marBottom w:val="0"/>
      <w:divBdr>
        <w:top w:val="none" w:sz="0" w:space="0" w:color="auto"/>
        <w:left w:val="none" w:sz="0" w:space="0" w:color="auto"/>
        <w:bottom w:val="none" w:sz="0" w:space="0" w:color="auto"/>
        <w:right w:val="none" w:sz="0" w:space="0" w:color="auto"/>
      </w:divBdr>
    </w:div>
    <w:div w:id="719597552">
      <w:marLeft w:val="0"/>
      <w:marRight w:val="0"/>
      <w:marTop w:val="0"/>
      <w:marBottom w:val="0"/>
      <w:divBdr>
        <w:top w:val="none" w:sz="0" w:space="0" w:color="auto"/>
        <w:left w:val="none" w:sz="0" w:space="0" w:color="auto"/>
        <w:bottom w:val="none" w:sz="0" w:space="0" w:color="auto"/>
        <w:right w:val="none" w:sz="0" w:space="0" w:color="auto"/>
      </w:divBdr>
    </w:div>
    <w:div w:id="719866711">
      <w:marLeft w:val="0"/>
      <w:marRight w:val="0"/>
      <w:marTop w:val="0"/>
      <w:marBottom w:val="0"/>
      <w:divBdr>
        <w:top w:val="none" w:sz="0" w:space="0" w:color="auto"/>
        <w:left w:val="none" w:sz="0" w:space="0" w:color="auto"/>
        <w:bottom w:val="none" w:sz="0" w:space="0" w:color="auto"/>
        <w:right w:val="none" w:sz="0" w:space="0" w:color="auto"/>
      </w:divBdr>
    </w:div>
    <w:div w:id="720714751">
      <w:marLeft w:val="0"/>
      <w:marRight w:val="0"/>
      <w:marTop w:val="0"/>
      <w:marBottom w:val="0"/>
      <w:divBdr>
        <w:top w:val="none" w:sz="0" w:space="0" w:color="auto"/>
        <w:left w:val="none" w:sz="0" w:space="0" w:color="auto"/>
        <w:bottom w:val="none" w:sz="0" w:space="0" w:color="auto"/>
        <w:right w:val="none" w:sz="0" w:space="0" w:color="auto"/>
      </w:divBdr>
    </w:div>
    <w:div w:id="720984683">
      <w:marLeft w:val="0"/>
      <w:marRight w:val="0"/>
      <w:marTop w:val="0"/>
      <w:marBottom w:val="0"/>
      <w:divBdr>
        <w:top w:val="none" w:sz="0" w:space="0" w:color="auto"/>
        <w:left w:val="none" w:sz="0" w:space="0" w:color="auto"/>
        <w:bottom w:val="none" w:sz="0" w:space="0" w:color="auto"/>
        <w:right w:val="none" w:sz="0" w:space="0" w:color="auto"/>
      </w:divBdr>
    </w:div>
    <w:div w:id="721907907">
      <w:marLeft w:val="0"/>
      <w:marRight w:val="0"/>
      <w:marTop w:val="0"/>
      <w:marBottom w:val="0"/>
      <w:divBdr>
        <w:top w:val="none" w:sz="0" w:space="0" w:color="auto"/>
        <w:left w:val="none" w:sz="0" w:space="0" w:color="auto"/>
        <w:bottom w:val="none" w:sz="0" w:space="0" w:color="auto"/>
        <w:right w:val="none" w:sz="0" w:space="0" w:color="auto"/>
      </w:divBdr>
    </w:div>
    <w:div w:id="722869212">
      <w:marLeft w:val="0"/>
      <w:marRight w:val="0"/>
      <w:marTop w:val="0"/>
      <w:marBottom w:val="0"/>
      <w:divBdr>
        <w:top w:val="none" w:sz="0" w:space="0" w:color="auto"/>
        <w:left w:val="none" w:sz="0" w:space="0" w:color="auto"/>
        <w:bottom w:val="none" w:sz="0" w:space="0" w:color="auto"/>
        <w:right w:val="none" w:sz="0" w:space="0" w:color="auto"/>
      </w:divBdr>
    </w:div>
    <w:div w:id="722875486">
      <w:marLeft w:val="0"/>
      <w:marRight w:val="0"/>
      <w:marTop w:val="0"/>
      <w:marBottom w:val="0"/>
      <w:divBdr>
        <w:top w:val="none" w:sz="0" w:space="0" w:color="auto"/>
        <w:left w:val="none" w:sz="0" w:space="0" w:color="auto"/>
        <w:bottom w:val="none" w:sz="0" w:space="0" w:color="auto"/>
        <w:right w:val="none" w:sz="0" w:space="0" w:color="auto"/>
      </w:divBdr>
    </w:div>
    <w:div w:id="725447387">
      <w:marLeft w:val="0"/>
      <w:marRight w:val="0"/>
      <w:marTop w:val="0"/>
      <w:marBottom w:val="0"/>
      <w:divBdr>
        <w:top w:val="none" w:sz="0" w:space="0" w:color="auto"/>
        <w:left w:val="none" w:sz="0" w:space="0" w:color="auto"/>
        <w:bottom w:val="none" w:sz="0" w:space="0" w:color="auto"/>
        <w:right w:val="none" w:sz="0" w:space="0" w:color="auto"/>
      </w:divBdr>
    </w:div>
    <w:div w:id="730035346">
      <w:marLeft w:val="0"/>
      <w:marRight w:val="0"/>
      <w:marTop w:val="0"/>
      <w:marBottom w:val="0"/>
      <w:divBdr>
        <w:top w:val="none" w:sz="0" w:space="0" w:color="auto"/>
        <w:left w:val="none" w:sz="0" w:space="0" w:color="auto"/>
        <w:bottom w:val="none" w:sz="0" w:space="0" w:color="auto"/>
        <w:right w:val="none" w:sz="0" w:space="0" w:color="auto"/>
      </w:divBdr>
    </w:div>
    <w:div w:id="730428205">
      <w:marLeft w:val="0"/>
      <w:marRight w:val="0"/>
      <w:marTop w:val="0"/>
      <w:marBottom w:val="0"/>
      <w:divBdr>
        <w:top w:val="none" w:sz="0" w:space="0" w:color="auto"/>
        <w:left w:val="none" w:sz="0" w:space="0" w:color="auto"/>
        <w:bottom w:val="none" w:sz="0" w:space="0" w:color="auto"/>
        <w:right w:val="none" w:sz="0" w:space="0" w:color="auto"/>
      </w:divBdr>
    </w:div>
    <w:div w:id="732627537">
      <w:marLeft w:val="0"/>
      <w:marRight w:val="0"/>
      <w:marTop w:val="0"/>
      <w:marBottom w:val="0"/>
      <w:divBdr>
        <w:top w:val="none" w:sz="0" w:space="0" w:color="auto"/>
        <w:left w:val="none" w:sz="0" w:space="0" w:color="auto"/>
        <w:bottom w:val="none" w:sz="0" w:space="0" w:color="auto"/>
        <w:right w:val="none" w:sz="0" w:space="0" w:color="auto"/>
      </w:divBdr>
    </w:div>
    <w:div w:id="732629244">
      <w:marLeft w:val="0"/>
      <w:marRight w:val="0"/>
      <w:marTop w:val="0"/>
      <w:marBottom w:val="0"/>
      <w:divBdr>
        <w:top w:val="none" w:sz="0" w:space="0" w:color="auto"/>
        <w:left w:val="none" w:sz="0" w:space="0" w:color="auto"/>
        <w:bottom w:val="none" w:sz="0" w:space="0" w:color="auto"/>
        <w:right w:val="none" w:sz="0" w:space="0" w:color="auto"/>
      </w:divBdr>
    </w:div>
    <w:div w:id="733894996">
      <w:marLeft w:val="0"/>
      <w:marRight w:val="0"/>
      <w:marTop w:val="0"/>
      <w:marBottom w:val="0"/>
      <w:divBdr>
        <w:top w:val="none" w:sz="0" w:space="0" w:color="auto"/>
        <w:left w:val="none" w:sz="0" w:space="0" w:color="auto"/>
        <w:bottom w:val="none" w:sz="0" w:space="0" w:color="auto"/>
        <w:right w:val="none" w:sz="0" w:space="0" w:color="auto"/>
      </w:divBdr>
    </w:div>
    <w:div w:id="734091017">
      <w:marLeft w:val="0"/>
      <w:marRight w:val="0"/>
      <w:marTop w:val="0"/>
      <w:marBottom w:val="0"/>
      <w:divBdr>
        <w:top w:val="none" w:sz="0" w:space="0" w:color="auto"/>
        <w:left w:val="none" w:sz="0" w:space="0" w:color="auto"/>
        <w:bottom w:val="none" w:sz="0" w:space="0" w:color="auto"/>
        <w:right w:val="none" w:sz="0" w:space="0" w:color="auto"/>
      </w:divBdr>
    </w:div>
    <w:div w:id="734625710">
      <w:marLeft w:val="0"/>
      <w:marRight w:val="0"/>
      <w:marTop w:val="0"/>
      <w:marBottom w:val="0"/>
      <w:divBdr>
        <w:top w:val="none" w:sz="0" w:space="0" w:color="auto"/>
        <w:left w:val="none" w:sz="0" w:space="0" w:color="auto"/>
        <w:bottom w:val="none" w:sz="0" w:space="0" w:color="auto"/>
        <w:right w:val="none" w:sz="0" w:space="0" w:color="auto"/>
      </w:divBdr>
    </w:div>
    <w:div w:id="734814019">
      <w:marLeft w:val="0"/>
      <w:marRight w:val="0"/>
      <w:marTop w:val="0"/>
      <w:marBottom w:val="0"/>
      <w:divBdr>
        <w:top w:val="none" w:sz="0" w:space="0" w:color="auto"/>
        <w:left w:val="none" w:sz="0" w:space="0" w:color="auto"/>
        <w:bottom w:val="none" w:sz="0" w:space="0" w:color="auto"/>
        <w:right w:val="none" w:sz="0" w:space="0" w:color="auto"/>
      </w:divBdr>
    </w:div>
    <w:div w:id="735472794">
      <w:marLeft w:val="0"/>
      <w:marRight w:val="0"/>
      <w:marTop w:val="0"/>
      <w:marBottom w:val="0"/>
      <w:divBdr>
        <w:top w:val="none" w:sz="0" w:space="0" w:color="auto"/>
        <w:left w:val="none" w:sz="0" w:space="0" w:color="auto"/>
        <w:bottom w:val="none" w:sz="0" w:space="0" w:color="auto"/>
        <w:right w:val="none" w:sz="0" w:space="0" w:color="auto"/>
      </w:divBdr>
    </w:div>
    <w:div w:id="736054805">
      <w:marLeft w:val="0"/>
      <w:marRight w:val="0"/>
      <w:marTop w:val="0"/>
      <w:marBottom w:val="0"/>
      <w:divBdr>
        <w:top w:val="none" w:sz="0" w:space="0" w:color="auto"/>
        <w:left w:val="none" w:sz="0" w:space="0" w:color="auto"/>
        <w:bottom w:val="none" w:sz="0" w:space="0" w:color="auto"/>
        <w:right w:val="none" w:sz="0" w:space="0" w:color="auto"/>
      </w:divBdr>
    </w:div>
    <w:div w:id="736124383">
      <w:marLeft w:val="0"/>
      <w:marRight w:val="0"/>
      <w:marTop w:val="0"/>
      <w:marBottom w:val="0"/>
      <w:divBdr>
        <w:top w:val="none" w:sz="0" w:space="0" w:color="auto"/>
        <w:left w:val="none" w:sz="0" w:space="0" w:color="auto"/>
        <w:bottom w:val="none" w:sz="0" w:space="0" w:color="auto"/>
        <w:right w:val="none" w:sz="0" w:space="0" w:color="auto"/>
      </w:divBdr>
    </w:div>
    <w:div w:id="736628587">
      <w:marLeft w:val="0"/>
      <w:marRight w:val="0"/>
      <w:marTop w:val="0"/>
      <w:marBottom w:val="0"/>
      <w:divBdr>
        <w:top w:val="none" w:sz="0" w:space="0" w:color="auto"/>
        <w:left w:val="none" w:sz="0" w:space="0" w:color="auto"/>
        <w:bottom w:val="none" w:sz="0" w:space="0" w:color="auto"/>
        <w:right w:val="none" w:sz="0" w:space="0" w:color="auto"/>
      </w:divBdr>
    </w:div>
    <w:div w:id="737824844">
      <w:marLeft w:val="0"/>
      <w:marRight w:val="0"/>
      <w:marTop w:val="0"/>
      <w:marBottom w:val="0"/>
      <w:divBdr>
        <w:top w:val="none" w:sz="0" w:space="0" w:color="auto"/>
        <w:left w:val="none" w:sz="0" w:space="0" w:color="auto"/>
        <w:bottom w:val="none" w:sz="0" w:space="0" w:color="auto"/>
        <w:right w:val="none" w:sz="0" w:space="0" w:color="auto"/>
      </w:divBdr>
    </w:div>
    <w:div w:id="742260983">
      <w:marLeft w:val="0"/>
      <w:marRight w:val="0"/>
      <w:marTop w:val="0"/>
      <w:marBottom w:val="0"/>
      <w:divBdr>
        <w:top w:val="none" w:sz="0" w:space="0" w:color="auto"/>
        <w:left w:val="none" w:sz="0" w:space="0" w:color="auto"/>
        <w:bottom w:val="none" w:sz="0" w:space="0" w:color="auto"/>
        <w:right w:val="none" w:sz="0" w:space="0" w:color="auto"/>
      </w:divBdr>
    </w:div>
    <w:div w:id="743140827">
      <w:marLeft w:val="0"/>
      <w:marRight w:val="0"/>
      <w:marTop w:val="0"/>
      <w:marBottom w:val="0"/>
      <w:divBdr>
        <w:top w:val="none" w:sz="0" w:space="0" w:color="auto"/>
        <w:left w:val="none" w:sz="0" w:space="0" w:color="auto"/>
        <w:bottom w:val="none" w:sz="0" w:space="0" w:color="auto"/>
        <w:right w:val="none" w:sz="0" w:space="0" w:color="auto"/>
      </w:divBdr>
    </w:div>
    <w:div w:id="745149860">
      <w:marLeft w:val="0"/>
      <w:marRight w:val="0"/>
      <w:marTop w:val="0"/>
      <w:marBottom w:val="0"/>
      <w:divBdr>
        <w:top w:val="none" w:sz="0" w:space="0" w:color="auto"/>
        <w:left w:val="none" w:sz="0" w:space="0" w:color="auto"/>
        <w:bottom w:val="none" w:sz="0" w:space="0" w:color="auto"/>
        <w:right w:val="none" w:sz="0" w:space="0" w:color="auto"/>
      </w:divBdr>
    </w:div>
    <w:div w:id="745764572">
      <w:marLeft w:val="0"/>
      <w:marRight w:val="0"/>
      <w:marTop w:val="0"/>
      <w:marBottom w:val="0"/>
      <w:divBdr>
        <w:top w:val="none" w:sz="0" w:space="0" w:color="auto"/>
        <w:left w:val="none" w:sz="0" w:space="0" w:color="auto"/>
        <w:bottom w:val="none" w:sz="0" w:space="0" w:color="auto"/>
        <w:right w:val="none" w:sz="0" w:space="0" w:color="auto"/>
      </w:divBdr>
    </w:div>
    <w:div w:id="745804036">
      <w:marLeft w:val="0"/>
      <w:marRight w:val="0"/>
      <w:marTop w:val="0"/>
      <w:marBottom w:val="0"/>
      <w:divBdr>
        <w:top w:val="none" w:sz="0" w:space="0" w:color="auto"/>
        <w:left w:val="none" w:sz="0" w:space="0" w:color="auto"/>
        <w:bottom w:val="none" w:sz="0" w:space="0" w:color="auto"/>
        <w:right w:val="none" w:sz="0" w:space="0" w:color="auto"/>
      </w:divBdr>
    </w:div>
    <w:div w:id="746607608">
      <w:marLeft w:val="0"/>
      <w:marRight w:val="0"/>
      <w:marTop w:val="0"/>
      <w:marBottom w:val="0"/>
      <w:divBdr>
        <w:top w:val="none" w:sz="0" w:space="0" w:color="auto"/>
        <w:left w:val="none" w:sz="0" w:space="0" w:color="auto"/>
        <w:bottom w:val="none" w:sz="0" w:space="0" w:color="auto"/>
        <w:right w:val="none" w:sz="0" w:space="0" w:color="auto"/>
      </w:divBdr>
    </w:div>
    <w:div w:id="748694274">
      <w:marLeft w:val="0"/>
      <w:marRight w:val="0"/>
      <w:marTop w:val="0"/>
      <w:marBottom w:val="0"/>
      <w:divBdr>
        <w:top w:val="none" w:sz="0" w:space="0" w:color="auto"/>
        <w:left w:val="none" w:sz="0" w:space="0" w:color="auto"/>
        <w:bottom w:val="none" w:sz="0" w:space="0" w:color="auto"/>
        <w:right w:val="none" w:sz="0" w:space="0" w:color="auto"/>
      </w:divBdr>
    </w:div>
    <w:div w:id="748890092">
      <w:marLeft w:val="0"/>
      <w:marRight w:val="0"/>
      <w:marTop w:val="0"/>
      <w:marBottom w:val="0"/>
      <w:divBdr>
        <w:top w:val="none" w:sz="0" w:space="0" w:color="auto"/>
        <w:left w:val="none" w:sz="0" w:space="0" w:color="auto"/>
        <w:bottom w:val="none" w:sz="0" w:space="0" w:color="auto"/>
        <w:right w:val="none" w:sz="0" w:space="0" w:color="auto"/>
      </w:divBdr>
    </w:div>
    <w:div w:id="749084444">
      <w:marLeft w:val="0"/>
      <w:marRight w:val="0"/>
      <w:marTop w:val="0"/>
      <w:marBottom w:val="0"/>
      <w:divBdr>
        <w:top w:val="none" w:sz="0" w:space="0" w:color="auto"/>
        <w:left w:val="none" w:sz="0" w:space="0" w:color="auto"/>
        <w:bottom w:val="none" w:sz="0" w:space="0" w:color="auto"/>
        <w:right w:val="none" w:sz="0" w:space="0" w:color="auto"/>
      </w:divBdr>
    </w:div>
    <w:div w:id="751319193">
      <w:marLeft w:val="0"/>
      <w:marRight w:val="0"/>
      <w:marTop w:val="0"/>
      <w:marBottom w:val="0"/>
      <w:divBdr>
        <w:top w:val="none" w:sz="0" w:space="0" w:color="auto"/>
        <w:left w:val="none" w:sz="0" w:space="0" w:color="auto"/>
        <w:bottom w:val="none" w:sz="0" w:space="0" w:color="auto"/>
        <w:right w:val="none" w:sz="0" w:space="0" w:color="auto"/>
      </w:divBdr>
    </w:div>
    <w:div w:id="752317397">
      <w:marLeft w:val="0"/>
      <w:marRight w:val="0"/>
      <w:marTop w:val="0"/>
      <w:marBottom w:val="0"/>
      <w:divBdr>
        <w:top w:val="none" w:sz="0" w:space="0" w:color="auto"/>
        <w:left w:val="none" w:sz="0" w:space="0" w:color="auto"/>
        <w:bottom w:val="none" w:sz="0" w:space="0" w:color="auto"/>
        <w:right w:val="none" w:sz="0" w:space="0" w:color="auto"/>
      </w:divBdr>
    </w:div>
    <w:div w:id="753625731">
      <w:marLeft w:val="0"/>
      <w:marRight w:val="0"/>
      <w:marTop w:val="0"/>
      <w:marBottom w:val="0"/>
      <w:divBdr>
        <w:top w:val="none" w:sz="0" w:space="0" w:color="auto"/>
        <w:left w:val="none" w:sz="0" w:space="0" w:color="auto"/>
        <w:bottom w:val="none" w:sz="0" w:space="0" w:color="auto"/>
        <w:right w:val="none" w:sz="0" w:space="0" w:color="auto"/>
      </w:divBdr>
    </w:div>
    <w:div w:id="753816376">
      <w:marLeft w:val="0"/>
      <w:marRight w:val="0"/>
      <w:marTop w:val="0"/>
      <w:marBottom w:val="0"/>
      <w:divBdr>
        <w:top w:val="none" w:sz="0" w:space="0" w:color="auto"/>
        <w:left w:val="none" w:sz="0" w:space="0" w:color="auto"/>
        <w:bottom w:val="none" w:sz="0" w:space="0" w:color="auto"/>
        <w:right w:val="none" w:sz="0" w:space="0" w:color="auto"/>
      </w:divBdr>
    </w:div>
    <w:div w:id="754325007">
      <w:marLeft w:val="0"/>
      <w:marRight w:val="0"/>
      <w:marTop w:val="0"/>
      <w:marBottom w:val="0"/>
      <w:divBdr>
        <w:top w:val="none" w:sz="0" w:space="0" w:color="auto"/>
        <w:left w:val="none" w:sz="0" w:space="0" w:color="auto"/>
        <w:bottom w:val="none" w:sz="0" w:space="0" w:color="auto"/>
        <w:right w:val="none" w:sz="0" w:space="0" w:color="auto"/>
      </w:divBdr>
    </w:div>
    <w:div w:id="755203583">
      <w:marLeft w:val="0"/>
      <w:marRight w:val="0"/>
      <w:marTop w:val="0"/>
      <w:marBottom w:val="0"/>
      <w:divBdr>
        <w:top w:val="none" w:sz="0" w:space="0" w:color="auto"/>
        <w:left w:val="none" w:sz="0" w:space="0" w:color="auto"/>
        <w:bottom w:val="none" w:sz="0" w:space="0" w:color="auto"/>
        <w:right w:val="none" w:sz="0" w:space="0" w:color="auto"/>
      </w:divBdr>
    </w:div>
    <w:div w:id="755832300">
      <w:marLeft w:val="0"/>
      <w:marRight w:val="0"/>
      <w:marTop w:val="0"/>
      <w:marBottom w:val="0"/>
      <w:divBdr>
        <w:top w:val="none" w:sz="0" w:space="0" w:color="auto"/>
        <w:left w:val="none" w:sz="0" w:space="0" w:color="auto"/>
        <w:bottom w:val="none" w:sz="0" w:space="0" w:color="auto"/>
        <w:right w:val="none" w:sz="0" w:space="0" w:color="auto"/>
      </w:divBdr>
    </w:div>
    <w:div w:id="757100874">
      <w:marLeft w:val="0"/>
      <w:marRight w:val="0"/>
      <w:marTop w:val="0"/>
      <w:marBottom w:val="0"/>
      <w:divBdr>
        <w:top w:val="none" w:sz="0" w:space="0" w:color="auto"/>
        <w:left w:val="none" w:sz="0" w:space="0" w:color="auto"/>
        <w:bottom w:val="none" w:sz="0" w:space="0" w:color="auto"/>
        <w:right w:val="none" w:sz="0" w:space="0" w:color="auto"/>
      </w:divBdr>
    </w:div>
    <w:div w:id="757140429">
      <w:marLeft w:val="0"/>
      <w:marRight w:val="0"/>
      <w:marTop w:val="0"/>
      <w:marBottom w:val="0"/>
      <w:divBdr>
        <w:top w:val="none" w:sz="0" w:space="0" w:color="auto"/>
        <w:left w:val="none" w:sz="0" w:space="0" w:color="auto"/>
        <w:bottom w:val="none" w:sz="0" w:space="0" w:color="auto"/>
        <w:right w:val="none" w:sz="0" w:space="0" w:color="auto"/>
      </w:divBdr>
    </w:div>
    <w:div w:id="757872010">
      <w:marLeft w:val="0"/>
      <w:marRight w:val="0"/>
      <w:marTop w:val="0"/>
      <w:marBottom w:val="0"/>
      <w:divBdr>
        <w:top w:val="none" w:sz="0" w:space="0" w:color="auto"/>
        <w:left w:val="none" w:sz="0" w:space="0" w:color="auto"/>
        <w:bottom w:val="none" w:sz="0" w:space="0" w:color="auto"/>
        <w:right w:val="none" w:sz="0" w:space="0" w:color="auto"/>
      </w:divBdr>
    </w:div>
    <w:div w:id="760027079">
      <w:marLeft w:val="0"/>
      <w:marRight w:val="0"/>
      <w:marTop w:val="0"/>
      <w:marBottom w:val="0"/>
      <w:divBdr>
        <w:top w:val="none" w:sz="0" w:space="0" w:color="auto"/>
        <w:left w:val="none" w:sz="0" w:space="0" w:color="auto"/>
        <w:bottom w:val="none" w:sz="0" w:space="0" w:color="auto"/>
        <w:right w:val="none" w:sz="0" w:space="0" w:color="auto"/>
      </w:divBdr>
    </w:div>
    <w:div w:id="762535036">
      <w:marLeft w:val="0"/>
      <w:marRight w:val="0"/>
      <w:marTop w:val="0"/>
      <w:marBottom w:val="0"/>
      <w:divBdr>
        <w:top w:val="none" w:sz="0" w:space="0" w:color="auto"/>
        <w:left w:val="none" w:sz="0" w:space="0" w:color="auto"/>
        <w:bottom w:val="none" w:sz="0" w:space="0" w:color="auto"/>
        <w:right w:val="none" w:sz="0" w:space="0" w:color="auto"/>
      </w:divBdr>
    </w:div>
    <w:div w:id="764957849">
      <w:marLeft w:val="0"/>
      <w:marRight w:val="0"/>
      <w:marTop w:val="0"/>
      <w:marBottom w:val="0"/>
      <w:divBdr>
        <w:top w:val="none" w:sz="0" w:space="0" w:color="auto"/>
        <w:left w:val="none" w:sz="0" w:space="0" w:color="auto"/>
        <w:bottom w:val="none" w:sz="0" w:space="0" w:color="auto"/>
        <w:right w:val="none" w:sz="0" w:space="0" w:color="auto"/>
      </w:divBdr>
    </w:div>
    <w:div w:id="768084504">
      <w:marLeft w:val="0"/>
      <w:marRight w:val="0"/>
      <w:marTop w:val="0"/>
      <w:marBottom w:val="0"/>
      <w:divBdr>
        <w:top w:val="none" w:sz="0" w:space="0" w:color="auto"/>
        <w:left w:val="none" w:sz="0" w:space="0" w:color="auto"/>
        <w:bottom w:val="none" w:sz="0" w:space="0" w:color="auto"/>
        <w:right w:val="none" w:sz="0" w:space="0" w:color="auto"/>
      </w:divBdr>
    </w:div>
    <w:div w:id="768545607">
      <w:marLeft w:val="0"/>
      <w:marRight w:val="0"/>
      <w:marTop w:val="0"/>
      <w:marBottom w:val="0"/>
      <w:divBdr>
        <w:top w:val="none" w:sz="0" w:space="0" w:color="auto"/>
        <w:left w:val="none" w:sz="0" w:space="0" w:color="auto"/>
        <w:bottom w:val="none" w:sz="0" w:space="0" w:color="auto"/>
        <w:right w:val="none" w:sz="0" w:space="0" w:color="auto"/>
      </w:divBdr>
    </w:div>
    <w:div w:id="770513190">
      <w:marLeft w:val="0"/>
      <w:marRight w:val="0"/>
      <w:marTop w:val="0"/>
      <w:marBottom w:val="0"/>
      <w:divBdr>
        <w:top w:val="none" w:sz="0" w:space="0" w:color="auto"/>
        <w:left w:val="none" w:sz="0" w:space="0" w:color="auto"/>
        <w:bottom w:val="none" w:sz="0" w:space="0" w:color="auto"/>
        <w:right w:val="none" w:sz="0" w:space="0" w:color="auto"/>
      </w:divBdr>
    </w:div>
    <w:div w:id="771362706">
      <w:marLeft w:val="0"/>
      <w:marRight w:val="0"/>
      <w:marTop w:val="0"/>
      <w:marBottom w:val="0"/>
      <w:divBdr>
        <w:top w:val="none" w:sz="0" w:space="0" w:color="auto"/>
        <w:left w:val="none" w:sz="0" w:space="0" w:color="auto"/>
        <w:bottom w:val="none" w:sz="0" w:space="0" w:color="auto"/>
        <w:right w:val="none" w:sz="0" w:space="0" w:color="auto"/>
      </w:divBdr>
    </w:div>
    <w:div w:id="773206532">
      <w:marLeft w:val="0"/>
      <w:marRight w:val="0"/>
      <w:marTop w:val="0"/>
      <w:marBottom w:val="0"/>
      <w:divBdr>
        <w:top w:val="none" w:sz="0" w:space="0" w:color="auto"/>
        <w:left w:val="none" w:sz="0" w:space="0" w:color="auto"/>
        <w:bottom w:val="none" w:sz="0" w:space="0" w:color="auto"/>
        <w:right w:val="none" w:sz="0" w:space="0" w:color="auto"/>
      </w:divBdr>
    </w:div>
    <w:div w:id="775518323">
      <w:marLeft w:val="0"/>
      <w:marRight w:val="0"/>
      <w:marTop w:val="0"/>
      <w:marBottom w:val="0"/>
      <w:divBdr>
        <w:top w:val="none" w:sz="0" w:space="0" w:color="auto"/>
        <w:left w:val="none" w:sz="0" w:space="0" w:color="auto"/>
        <w:bottom w:val="none" w:sz="0" w:space="0" w:color="auto"/>
        <w:right w:val="none" w:sz="0" w:space="0" w:color="auto"/>
      </w:divBdr>
    </w:div>
    <w:div w:id="775946574">
      <w:marLeft w:val="0"/>
      <w:marRight w:val="0"/>
      <w:marTop w:val="0"/>
      <w:marBottom w:val="0"/>
      <w:divBdr>
        <w:top w:val="none" w:sz="0" w:space="0" w:color="auto"/>
        <w:left w:val="none" w:sz="0" w:space="0" w:color="auto"/>
        <w:bottom w:val="none" w:sz="0" w:space="0" w:color="auto"/>
        <w:right w:val="none" w:sz="0" w:space="0" w:color="auto"/>
      </w:divBdr>
    </w:div>
    <w:div w:id="780417177">
      <w:marLeft w:val="0"/>
      <w:marRight w:val="0"/>
      <w:marTop w:val="0"/>
      <w:marBottom w:val="0"/>
      <w:divBdr>
        <w:top w:val="none" w:sz="0" w:space="0" w:color="auto"/>
        <w:left w:val="none" w:sz="0" w:space="0" w:color="auto"/>
        <w:bottom w:val="none" w:sz="0" w:space="0" w:color="auto"/>
        <w:right w:val="none" w:sz="0" w:space="0" w:color="auto"/>
      </w:divBdr>
    </w:div>
    <w:div w:id="784009909">
      <w:marLeft w:val="0"/>
      <w:marRight w:val="0"/>
      <w:marTop w:val="0"/>
      <w:marBottom w:val="0"/>
      <w:divBdr>
        <w:top w:val="none" w:sz="0" w:space="0" w:color="auto"/>
        <w:left w:val="none" w:sz="0" w:space="0" w:color="auto"/>
        <w:bottom w:val="none" w:sz="0" w:space="0" w:color="auto"/>
        <w:right w:val="none" w:sz="0" w:space="0" w:color="auto"/>
      </w:divBdr>
    </w:div>
    <w:div w:id="784034736">
      <w:marLeft w:val="0"/>
      <w:marRight w:val="0"/>
      <w:marTop w:val="0"/>
      <w:marBottom w:val="0"/>
      <w:divBdr>
        <w:top w:val="none" w:sz="0" w:space="0" w:color="auto"/>
        <w:left w:val="none" w:sz="0" w:space="0" w:color="auto"/>
        <w:bottom w:val="none" w:sz="0" w:space="0" w:color="auto"/>
        <w:right w:val="none" w:sz="0" w:space="0" w:color="auto"/>
      </w:divBdr>
    </w:div>
    <w:div w:id="785586470">
      <w:marLeft w:val="0"/>
      <w:marRight w:val="0"/>
      <w:marTop w:val="0"/>
      <w:marBottom w:val="0"/>
      <w:divBdr>
        <w:top w:val="none" w:sz="0" w:space="0" w:color="auto"/>
        <w:left w:val="none" w:sz="0" w:space="0" w:color="auto"/>
        <w:bottom w:val="none" w:sz="0" w:space="0" w:color="auto"/>
        <w:right w:val="none" w:sz="0" w:space="0" w:color="auto"/>
      </w:divBdr>
    </w:div>
    <w:div w:id="786268038">
      <w:marLeft w:val="0"/>
      <w:marRight w:val="0"/>
      <w:marTop w:val="0"/>
      <w:marBottom w:val="0"/>
      <w:divBdr>
        <w:top w:val="none" w:sz="0" w:space="0" w:color="auto"/>
        <w:left w:val="none" w:sz="0" w:space="0" w:color="auto"/>
        <w:bottom w:val="none" w:sz="0" w:space="0" w:color="auto"/>
        <w:right w:val="none" w:sz="0" w:space="0" w:color="auto"/>
      </w:divBdr>
    </w:div>
    <w:div w:id="786773152">
      <w:marLeft w:val="0"/>
      <w:marRight w:val="0"/>
      <w:marTop w:val="0"/>
      <w:marBottom w:val="0"/>
      <w:divBdr>
        <w:top w:val="none" w:sz="0" w:space="0" w:color="auto"/>
        <w:left w:val="none" w:sz="0" w:space="0" w:color="auto"/>
        <w:bottom w:val="none" w:sz="0" w:space="0" w:color="auto"/>
        <w:right w:val="none" w:sz="0" w:space="0" w:color="auto"/>
      </w:divBdr>
    </w:div>
    <w:div w:id="786779882">
      <w:marLeft w:val="0"/>
      <w:marRight w:val="0"/>
      <w:marTop w:val="0"/>
      <w:marBottom w:val="0"/>
      <w:divBdr>
        <w:top w:val="none" w:sz="0" w:space="0" w:color="auto"/>
        <w:left w:val="none" w:sz="0" w:space="0" w:color="auto"/>
        <w:bottom w:val="none" w:sz="0" w:space="0" w:color="auto"/>
        <w:right w:val="none" w:sz="0" w:space="0" w:color="auto"/>
      </w:divBdr>
    </w:div>
    <w:div w:id="787436663">
      <w:marLeft w:val="0"/>
      <w:marRight w:val="0"/>
      <w:marTop w:val="0"/>
      <w:marBottom w:val="0"/>
      <w:divBdr>
        <w:top w:val="none" w:sz="0" w:space="0" w:color="auto"/>
        <w:left w:val="none" w:sz="0" w:space="0" w:color="auto"/>
        <w:bottom w:val="none" w:sz="0" w:space="0" w:color="auto"/>
        <w:right w:val="none" w:sz="0" w:space="0" w:color="auto"/>
      </w:divBdr>
    </w:div>
    <w:div w:id="788010184">
      <w:marLeft w:val="0"/>
      <w:marRight w:val="0"/>
      <w:marTop w:val="0"/>
      <w:marBottom w:val="0"/>
      <w:divBdr>
        <w:top w:val="none" w:sz="0" w:space="0" w:color="auto"/>
        <w:left w:val="none" w:sz="0" w:space="0" w:color="auto"/>
        <w:bottom w:val="none" w:sz="0" w:space="0" w:color="auto"/>
        <w:right w:val="none" w:sz="0" w:space="0" w:color="auto"/>
      </w:divBdr>
    </w:div>
    <w:div w:id="790053669">
      <w:marLeft w:val="0"/>
      <w:marRight w:val="0"/>
      <w:marTop w:val="0"/>
      <w:marBottom w:val="0"/>
      <w:divBdr>
        <w:top w:val="none" w:sz="0" w:space="0" w:color="auto"/>
        <w:left w:val="none" w:sz="0" w:space="0" w:color="auto"/>
        <w:bottom w:val="none" w:sz="0" w:space="0" w:color="auto"/>
        <w:right w:val="none" w:sz="0" w:space="0" w:color="auto"/>
      </w:divBdr>
    </w:div>
    <w:div w:id="790440065">
      <w:marLeft w:val="0"/>
      <w:marRight w:val="0"/>
      <w:marTop w:val="0"/>
      <w:marBottom w:val="0"/>
      <w:divBdr>
        <w:top w:val="none" w:sz="0" w:space="0" w:color="auto"/>
        <w:left w:val="none" w:sz="0" w:space="0" w:color="auto"/>
        <w:bottom w:val="none" w:sz="0" w:space="0" w:color="auto"/>
        <w:right w:val="none" w:sz="0" w:space="0" w:color="auto"/>
      </w:divBdr>
    </w:div>
    <w:div w:id="795492611">
      <w:marLeft w:val="0"/>
      <w:marRight w:val="0"/>
      <w:marTop w:val="0"/>
      <w:marBottom w:val="0"/>
      <w:divBdr>
        <w:top w:val="none" w:sz="0" w:space="0" w:color="auto"/>
        <w:left w:val="none" w:sz="0" w:space="0" w:color="auto"/>
        <w:bottom w:val="none" w:sz="0" w:space="0" w:color="auto"/>
        <w:right w:val="none" w:sz="0" w:space="0" w:color="auto"/>
      </w:divBdr>
    </w:div>
    <w:div w:id="796722720">
      <w:marLeft w:val="0"/>
      <w:marRight w:val="0"/>
      <w:marTop w:val="0"/>
      <w:marBottom w:val="0"/>
      <w:divBdr>
        <w:top w:val="none" w:sz="0" w:space="0" w:color="auto"/>
        <w:left w:val="none" w:sz="0" w:space="0" w:color="auto"/>
        <w:bottom w:val="none" w:sz="0" w:space="0" w:color="auto"/>
        <w:right w:val="none" w:sz="0" w:space="0" w:color="auto"/>
      </w:divBdr>
    </w:div>
    <w:div w:id="797455152">
      <w:marLeft w:val="0"/>
      <w:marRight w:val="0"/>
      <w:marTop w:val="0"/>
      <w:marBottom w:val="0"/>
      <w:divBdr>
        <w:top w:val="none" w:sz="0" w:space="0" w:color="auto"/>
        <w:left w:val="none" w:sz="0" w:space="0" w:color="auto"/>
        <w:bottom w:val="none" w:sz="0" w:space="0" w:color="auto"/>
        <w:right w:val="none" w:sz="0" w:space="0" w:color="auto"/>
      </w:divBdr>
    </w:div>
    <w:div w:id="799803374">
      <w:marLeft w:val="0"/>
      <w:marRight w:val="0"/>
      <w:marTop w:val="0"/>
      <w:marBottom w:val="0"/>
      <w:divBdr>
        <w:top w:val="none" w:sz="0" w:space="0" w:color="auto"/>
        <w:left w:val="none" w:sz="0" w:space="0" w:color="auto"/>
        <w:bottom w:val="none" w:sz="0" w:space="0" w:color="auto"/>
        <w:right w:val="none" w:sz="0" w:space="0" w:color="auto"/>
      </w:divBdr>
    </w:div>
    <w:div w:id="800029150">
      <w:marLeft w:val="0"/>
      <w:marRight w:val="0"/>
      <w:marTop w:val="0"/>
      <w:marBottom w:val="0"/>
      <w:divBdr>
        <w:top w:val="none" w:sz="0" w:space="0" w:color="auto"/>
        <w:left w:val="none" w:sz="0" w:space="0" w:color="auto"/>
        <w:bottom w:val="none" w:sz="0" w:space="0" w:color="auto"/>
        <w:right w:val="none" w:sz="0" w:space="0" w:color="auto"/>
      </w:divBdr>
    </w:div>
    <w:div w:id="801272233">
      <w:marLeft w:val="0"/>
      <w:marRight w:val="0"/>
      <w:marTop w:val="0"/>
      <w:marBottom w:val="0"/>
      <w:divBdr>
        <w:top w:val="none" w:sz="0" w:space="0" w:color="auto"/>
        <w:left w:val="none" w:sz="0" w:space="0" w:color="auto"/>
        <w:bottom w:val="none" w:sz="0" w:space="0" w:color="auto"/>
        <w:right w:val="none" w:sz="0" w:space="0" w:color="auto"/>
      </w:divBdr>
    </w:div>
    <w:div w:id="801846012">
      <w:marLeft w:val="0"/>
      <w:marRight w:val="0"/>
      <w:marTop w:val="0"/>
      <w:marBottom w:val="0"/>
      <w:divBdr>
        <w:top w:val="none" w:sz="0" w:space="0" w:color="auto"/>
        <w:left w:val="none" w:sz="0" w:space="0" w:color="auto"/>
        <w:bottom w:val="none" w:sz="0" w:space="0" w:color="auto"/>
        <w:right w:val="none" w:sz="0" w:space="0" w:color="auto"/>
      </w:divBdr>
    </w:div>
    <w:div w:id="804130056">
      <w:marLeft w:val="0"/>
      <w:marRight w:val="0"/>
      <w:marTop w:val="0"/>
      <w:marBottom w:val="0"/>
      <w:divBdr>
        <w:top w:val="none" w:sz="0" w:space="0" w:color="auto"/>
        <w:left w:val="none" w:sz="0" w:space="0" w:color="auto"/>
        <w:bottom w:val="none" w:sz="0" w:space="0" w:color="auto"/>
        <w:right w:val="none" w:sz="0" w:space="0" w:color="auto"/>
      </w:divBdr>
    </w:div>
    <w:div w:id="804663876">
      <w:marLeft w:val="0"/>
      <w:marRight w:val="0"/>
      <w:marTop w:val="0"/>
      <w:marBottom w:val="0"/>
      <w:divBdr>
        <w:top w:val="none" w:sz="0" w:space="0" w:color="auto"/>
        <w:left w:val="none" w:sz="0" w:space="0" w:color="auto"/>
        <w:bottom w:val="none" w:sz="0" w:space="0" w:color="auto"/>
        <w:right w:val="none" w:sz="0" w:space="0" w:color="auto"/>
      </w:divBdr>
    </w:div>
    <w:div w:id="805271377">
      <w:marLeft w:val="0"/>
      <w:marRight w:val="0"/>
      <w:marTop w:val="0"/>
      <w:marBottom w:val="0"/>
      <w:divBdr>
        <w:top w:val="none" w:sz="0" w:space="0" w:color="auto"/>
        <w:left w:val="none" w:sz="0" w:space="0" w:color="auto"/>
        <w:bottom w:val="none" w:sz="0" w:space="0" w:color="auto"/>
        <w:right w:val="none" w:sz="0" w:space="0" w:color="auto"/>
      </w:divBdr>
    </w:div>
    <w:div w:id="808669389">
      <w:marLeft w:val="0"/>
      <w:marRight w:val="0"/>
      <w:marTop w:val="0"/>
      <w:marBottom w:val="0"/>
      <w:divBdr>
        <w:top w:val="none" w:sz="0" w:space="0" w:color="auto"/>
        <w:left w:val="none" w:sz="0" w:space="0" w:color="auto"/>
        <w:bottom w:val="none" w:sz="0" w:space="0" w:color="auto"/>
        <w:right w:val="none" w:sz="0" w:space="0" w:color="auto"/>
      </w:divBdr>
    </w:div>
    <w:div w:id="810102276">
      <w:marLeft w:val="0"/>
      <w:marRight w:val="0"/>
      <w:marTop w:val="0"/>
      <w:marBottom w:val="0"/>
      <w:divBdr>
        <w:top w:val="none" w:sz="0" w:space="0" w:color="auto"/>
        <w:left w:val="none" w:sz="0" w:space="0" w:color="auto"/>
        <w:bottom w:val="none" w:sz="0" w:space="0" w:color="auto"/>
        <w:right w:val="none" w:sz="0" w:space="0" w:color="auto"/>
      </w:divBdr>
    </w:div>
    <w:div w:id="810287855">
      <w:marLeft w:val="0"/>
      <w:marRight w:val="0"/>
      <w:marTop w:val="0"/>
      <w:marBottom w:val="0"/>
      <w:divBdr>
        <w:top w:val="none" w:sz="0" w:space="0" w:color="auto"/>
        <w:left w:val="none" w:sz="0" w:space="0" w:color="auto"/>
        <w:bottom w:val="none" w:sz="0" w:space="0" w:color="auto"/>
        <w:right w:val="none" w:sz="0" w:space="0" w:color="auto"/>
      </w:divBdr>
    </w:div>
    <w:div w:id="810631605">
      <w:marLeft w:val="0"/>
      <w:marRight w:val="0"/>
      <w:marTop w:val="0"/>
      <w:marBottom w:val="0"/>
      <w:divBdr>
        <w:top w:val="none" w:sz="0" w:space="0" w:color="auto"/>
        <w:left w:val="none" w:sz="0" w:space="0" w:color="auto"/>
        <w:bottom w:val="none" w:sz="0" w:space="0" w:color="auto"/>
        <w:right w:val="none" w:sz="0" w:space="0" w:color="auto"/>
      </w:divBdr>
    </w:div>
    <w:div w:id="811021271">
      <w:marLeft w:val="0"/>
      <w:marRight w:val="0"/>
      <w:marTop w:val="0"/>
      <w:marBottom w:val="0"/>
      <w:divBdr>
        <w:top w:val="none" w:sz="0" w:space="0" w:color="auto"/>
        <w:left w:val="none" w:sz="0" w:space="0" w:color="auto"/>
        <w:bottom w:val="none" w:sz="0" w:space="0" w:color="auto"/>
        <w:right w:val="none" w:sz="0" w:space="0" w:color="auto"/>
      </w:divBdr>
    </w:div>
    <w:div w:id="811218899">
      <w:marLeft w:val="0"/>
      <w:marRight w:val="0"/>
      <w:marTop w:val="0"/>
      <w:marBottom w:val="0"/>
      <w:divBdr>
        <w:top w:val="none" w:sz="0" w:space="0" w:color="auto"/>
        <w:left w:val="none" w:sz="0" w:space="0" w:color="auto"/>
        <w:bottom w:val="none" w:sz="0" w:space="0" w:color="auto"/>
        <w:right w:val="none" w:sz="0" w:space="0" w:color="auto"/>
      </w:divBdr>
    </w:div>
    <w:div w:id="811826598">
      <w:marLeft w:val="0"/>
      <w:marRight w:val="0"/>
      <w:marTop w:val="0"/>
      <w:marBottom w:val="0"/>
      <w:divBdr>
        <w:top w:val="none" w:sz="0" w:space="0" w:color="auto"/>
        <w:left w:val="none" w:sz="0" w:space="0" w:color="auto"/>
        <w:bottom w:val="none" w:sz="0" w:space="0" w:color="auto"/>
        <w:right w:val="none" w:sz="0" w:space="0" w:color="auto"/>
      </w:divBdr>
    </w:div>
    <w:div w:id="812601070">
      <w:marLeft w:val="0"/>
      <w:marRight w:val="0"/>
      <w:marTop w:val="0"/>
      <w:marBottom w:val="0"/>
      <w:divBdr>
        <w:top w:val="none" w:sz="0" w:space="0" w:color="auto"/>
        <w:left w:val="none" w:sz="0" w:space="0" w:color="auto"/>
        <w:bottom w:val="none" w:sz="0" w:space="0" w:color="auto"/>
        <w:right w:val="none" w:sz="0" w:space="0" w:color="auto"/>
      </w:divBdr>
    </w:div>
    <w:div w:id="813105830">
      <w:marLeft w:val="0"/>
      <w:marRight w:val="0"/>
      <w:marTop w:val="0"/>
      <w:marBottom w:val="0"/>
      <w:divBdr>
        <w:top w:val="none" w:sz="0" w:space="0" w:color="auto"/>
        <w:left w:val="none" w:sz="0" w:space="0" w:color="auto"/>
        <w:bottom w:val="none" w:sz="0" w:space="0" w:color="auto"/>
        <w:right w:val="none" w:sz="0" w:space="0" w:color="auto"/>
      </w:divBdr>
    </w:div>
    <w:div w:id="814685152">
      <w:marLeft w:val="0"/>
      <w:marRight w:val="0"/>
      <w:marTop w:val="0"/>
      <w:marBottom w:val="0"/>
      <w:divBdr>
        <w:top w:val="none" w:sz="0" w:space="0" w:color="auto"/>
        <w:left w:val="none" w:sz="0" w:space="0" w:color="auto"/>
        <w:bottom w:val="none" w:sz="0" w:space="0" w:color="auto"/>
        <w:right w:val="none" w:sz="0" w:space="0" w:color="auto"/>
      </w:divBdr>
    </w:div>
    <w:div w:id="818376315">
      <w:marLeft w:val="0"/>
      <w:marRight w:val="0"/>
      <w:marTop w:val="0"/>
      <w:marBottom w:val="0"/>
      <w:divBdr>
        <w:top w:val="none" w:sz="0" w:space="0" w:color="auto"/>
        <w:left w:val="none" w:sz="0" w:space="0" w:color="auto"/>
        <w:bottom w:val="none" w:sz="0" w:space="0" w:color="auto"/>
        <w:right w:val="none" w:sz="0" w:space="0" w:color="auto"/>
      </w:divBdr>
    </w:div>
    <w:div w:id="818696103">
      <w:marLeft w:val="0"/>
      <w:marRight w:val="0"/>
      <w:marTop w:val="0"/>
      <w:marBottom w:val="0"/>
      <w:divBdr>
        <w:top w:val="none" w:sz="0" w:space="0" w:color="auto"/>
        <w:left w:val="none" w:sz="0" w:space="0" w:color="auto"/>
        <w:bottom w:val="none" w:sz="0" w:space="0" w:color="auto"/>
        <w:right w:val="none" w:sz="0" w:space="0" w:color="auto"/>
      </w:divBdr>
    </w:div>
    <w:div w:id="820075280">
      <w:marLeft w:val="0"/>
      <w:marRight w:val="0"/>
      <w:marTop w:val="0"/>
      <w:marBottom w:val="0"/>
      <w:divBdr>
        <w:top w:val="none" w:sz="0" w:space="0" w:color="auto"/>
        <w:left w:val="none" w:sz="0" w:space="0" w:color="auto"/>
        <w:bottom w:val="none" w:sz="0" w:space="0" w:color="auto"/>
        <w:right w:val="none" w:sz="0" w:space="0" w:color="auto"/>
      </w:divBdr>
    </w:div>
    <w:div w:id="820737588">
      <w:marLeft w:val="0"/>
      <w:marRight w:val="0"/>
      <w:marTop w:val="0"/>
      <w:marBottom w:val="0"/>
      <w:divBdr>
        <w:top w:val="none" w:sz="0" w:space="0" w:color="auto"/>
        <w:left w:val="none" w:sz="0" w:space="0" w:color="auto"/>
        <w:bottom w:val="none" w:sz="0" w:space="0" w:color="auto"/>
        <w:right w:val="none" w:sz="0" w:space="0" w:color="auto"/>
      </w:divBdr>
    </w:div>
    <w:div w:id="823132833">
      <w:marLeft w:val="0"/>
      <w:marRight w:val="0"/>
      <w:marTop w:val="0"/>
      <w:marBottom w:val="0"/>
      <w:divBdr>
        <w:top w:val="none" w:sz="0" w:space="0" w:color="auto"/>
        <w:left w:val="none" w:sz="0" w:space="0" w:color="auto"/>
        <w:bottom w:val="none" w:sz="0" w:space="0" w:color="auto"/>
        <w:right w:val="none" w:sz="0" w:space="0" w:color="auto"/>
      </w:divBdr>
    </w:div>
    <w:div w:id="824122909">
      <w:marLeft w:val="0"/>
      <w:marRight w:val="0"/>
      <w:marTop w:val="0"/>
      <w:marBottom w:val="0"/>
      <w:divBdr>
        <w:top w:val="none" w:sz="0" w:space="0" w:color="auto"/>
        <w:left w:val="none" w:sz="0" w:space="0" w:color="auto"/>
        <w:bottom w:val="none" w:sz="0" w:space="0" w:color="auto"/>
        <w:right w:val="none" w:sz="0" w:space="0" w:color="auto"/>
      </w:divBdr>
    </w:div>
    <w:div w:id="825047151">
      <w:marLeft w:val="0"/>
      <w:marRight w:val="0"/>
      <w:marTop w:val="0"/>
      <w:marBottom w:val="0"/>
      <w:divBdr>
        <w:top w:val="none" w:sz="0" w:space="0" w:color="auto"/>
        <w:left w:val="none" w:sz="0" w:space="0" w:color="auto"/>
        <w:bottom w:val="none" w:sz="0" w:space="0" w:color="auto"/>
        <w:right w:val="none" w:sz="0" w:space="0" w:color="auto"/>
      </w:divBdr>
    </w:div>
    <w:div w:id="826827082">
      <w:marLeft w:val="0"/>
      <w:marRight w:val="0"/>
      <w:marTop w:val="0"/>
      <w:marBottom w:val="0"/>
      <w:divBdr>
        <w:top w:val="none" w:sz="0" w:space="0" w:color="auto"/>
        <w:left w:val="none" w:sz="0" w:space="0" w:color="auto"/>
        <w:bottom w:val="none" w:sz="0" w:space="0" w:color="auto"/>
        <w:right w:val="none" w:sz="0" w:space="0" w:color="auto"/>
      </w:divBdr>
    </w:div>
    <w:div w:id="826937738">
      <w:marLeft w:val="0"/>
      <w:marRight w:val="0"/>
      <w:marTop w:val="0"/>
      <w:marBottom w:val="0"/>
      <w:divBdr>
        <w:top w:val="none" w:sz="0" w:space="0" w:color="auto"/>
        <w:left w:val="none" w:sz="0" w:space="0" w:color="auto"/>
        <w:bottom w:val="none" w:sz="0" w:space="0" w:color="auto"/>
        <w:right w:val="none" w:sz="0" w:space="0" w:color="auto"/>
      </w:divBdr>
    </w:div>
    <w:div w:id="827091007">
      <w:marLeft w:val="0"/>
      <w:marRight w:val="0"/>
      <w:marTop w:val="0"/>
      <w:marBottom w:val="0"/>
      <w:divBdr>
        <w:top w:val="none" w:sz="0" w:space="0" w:color="auto"/>
        <w:left w:val="none" w:sz="0" w:space="0" w:color="auto"/>
        <w:bottom w:val="none" w:sz="0" w:space="0" w:color="auto"/>
        <w:right w:val="none" w:sz="0" w:space="0" w:color="auto"/>
      </w:divBdr>
    </w:div>
    <w:div w:id="827478200">
      <w:marLeft w:val="0"/>
      <w:marRight w:val="0"/>
      <w:marTop w:val="0"/>
      <w:marBottom w:val="0"/>
      <w:divBdr>
        <w:top w:val="none" w:sz="0" w:space="0" w:color="auto"/>
        <w:left w:val="none" w:sz="0" w:space="0" w:color="auto"/>
        <w:bottom w:val="none" w:sz="0" w:space="0" w:color="auto"/>
        <w:right w:val="none" w:sz="0" w:space="0" w:color="auto"/>
      </w:divBdr>
    </w:div>
    <w:div w:id="829177075">
      <w:marLeft w:val="0"/>
      <w:marRight w:val="0"/>
      <w:marTop w:val="0"/>
      <w:marBottom w:val="0"/>
      <w:divBdr>
        <w:top w:val="none" w:sz="0" w:space="0" w:color="auto"/>
        <w:left w:val="none" w:sz="0" w:space="0" w:color="auto"/>
        <w:bottom w:val="none" w:sz="0" w:space="0" w:color="auto"/>
        <w:right w:val="none" w:sz="0" w:space="0" w:color="auto"/>
      </w:divBdr>
    </w:div>
    <w:div w:id="829638859">
      <w:marLeft w:val="0"/>
      <w:marRight w:val="0"/>
      <w:marTop w:val="0"/>
      <w:marBottom w:val="0"/>
      <w:divBdr>
        <w:top w:val="none" w:sz="0" w:space="0" w:color="auto"/>
        <w:left w:val="none" w:sz="0" w:space="0" w:color="auto"/>
        <w:bottom w:val="none" w:sz="0" w:space="0" w:color="auto"/>
        <w:right w:val="none" w:sz="0" w:space="0" w:color="auto"/>
      </w:divBdr>
    </w:div>
    <w:div w:id="831142164">
      <w:marLeft w:val="0"/>
      <w:marRight w:val="0"/>
      <w:marTop w:val="0"/>
      <w:marBottom w:val="0"/>
      <w:divBdr>
        <w:top w:val="none" w:sz="0" w:space="0" w:color="auto"/>
        <w:left w:val="none" w:sz="0" w:space="0" w:color="auto"/>
        <w:bottom w:val="none" w:sz="0" w:space="0" w:color="auto"/>
        <w:right w:val="none" w:sz="0" w:space="0" w:color="auto"/>
      </w:divBdr>
    </w:div>
    <w:div w:id="832528730">
      <w:marLeft w:val="0"/>
      <w:marRight w:val="0"/>
      <w:marTop w:val="0"/>
      <w:marBottom w:val="0"/>
      <w:divBdr>
        <w:top w:val="none" w:sz="0" w:space="0" w:color="auto"/>
        <w:left w:val="none" w:sz="0" w:space="0" w:color="auto"/>
        <w:bottom w:val="none" w:sz="0" w:space="0" w:color="auto"/>
        <w:right w:val="none" w:sz="0" w:space="0" w:color="auto"/>
      </w:divBdr>
    </w:div>
    <w:div w:id="833490979">
      <w:marLeft w:val="0"/>
      <w:marRight w:val="0"/>
      <w:marTop w:val="0"/>
      <w:marBottom w:val="0"/>
      <w:divBdr>
        <w:top w:val="none" w:sz="0" w:space="0" w:color="auto"/>
        <w:left w:val="none" w:sz="0" w:space="0" w:color="auto"/>
        <w:bottom w:val="none" w:sz="0" w:space="0" w:color="auto"/>
        <w:right w:val="none" w:sz="0" w:space="0" w:color="auto"/>
      </w:divBdr>
    </w:div>
    <w:div w:id="835802366">
      <w:marLeft w:val="0"/>
      <w:marRight w:val="0"/>
      <w:marTop w:val="0"/>
      <w:marBottom w:val="0"/>
      <w:divBdr>
        <w:top w:val="none" w:sz="0" w:space="0" w:color="auto"/>
        <w:left w:val="none" w:sz="0" w:space="0" w:color="auto"/>
        <w:bottom w:val="none" w:sz="0" w:space="0" w:color="auto"/>
        <w:right w:val="none" w:sz="0" w:space="0" w:color="auto"/>
      </w:divBdr>
    </w:div>
    <w:div w:id="837306147">
      <w:marLeft w:val="0"/>
      <w:marRight w:val="0"/>
      <w:marTop w:val="0"/>
      <w:marBottom w:val="0"/>
      <w:divBdr>
        <w:top w:val="none" w:sz="0" w:space="0" w:color="auto"/>
        <w:left w:val="none" w:sz="0" w:space="0" w:color="auto"/>
        <w:bottom w:val="none" w:sz="0" w:space="0" w:color="auto"/>
        <w:right w:val="none" w:sz="0" w:space="0" w:color="auto"/>
      </w:divBdr>
    </w:div>
    <w:div w:id="837308003">
      <w:marLeft w:val="0"/>
      <w:marRight w:val="0"/>
      <w:marTop w:val="0"/>
      <w:marBottom w:val="0"/>
      <w:divBdr>
        <w:top w:val="none" w:sz="0" w:space="0" w:color="auto"/>
        <w:left w:val="none" w:sz="0" w:space="0" w:color="auto"/>
        <w:bottom w:val="none" w:sz="0" w:space="0" w:color="auto"/>
        <w:right w:val="none" w:sz="0" w:space="0" w:color="auto"/>
      </w:divBdr>
    </w:div>
    <w:div w:id="838426354">
      <w:marLeft w:val="0"/>
      <w:marRight w:val="0"/>
      <w:marTop w:val="0"/>
      <w:marBottom w:val="0"/>
      <w:divBdr>
        <w:top w:val="none" w:sz="0" w:space="0" w:color="auto"/>
        <w:left w:val="none" w:sz="0" w:space="0" w:color="auto"/>
        <w:bottom w:val="none" w:sz="0" w:space="0" w:color="auto"/>
        <w:right w:val="none" w:sz="0" w:space="0" w:color="auto"/>
      </w:divBdr>
    </w:div>
    <w:div w:id="839269751">
      <w:marLeft w:val="0"/>
      <w:marRight w:val="0"/>
      <w:marTop w:val="0"/>
      <w:marBottom w:val="0"/>
      <w:divBdr>
        <w:top w:val="none" w:sz="0" w:space="0" w:color="auto"/>
        <w:left w:val="none" w:sz="0" w:space="0" w:color="auto"/>
        <w:bottom w:val="none" w:sz="0" w:space="0" w:color="auto"/>
        <w:right w:val="none" w:sz="0" w:space="0" w:color="auto"/>
      </w:divBdr>
    </w:div>
    <w:div w:id="840508436">
      <w:marLeft w:val="0"/>
      <w:marRight w:val="0"/>
      <w:marTop w:val="0"/>
      <w:marBottom w:val="0"/>
      <w:divBdr>
        <w:top w:val="none" w:sz="0" w:space="0" w:color="auto"/>
        <w:left w:val="none" w:sz="0" w:space="0" w:color="auto"/>
        <w:bottom w:val="none" w:sz="0" w:space="0" w:color="auto"/>
        <w:right w:val="none" w:sz="0" w:space="0" w:color="auto"/>
      </w:divBdr>
    </w:div>
    <w:div w:id="843205260">
      <w:marLeft w:val="0"/>
      <w:marRight w:val="0"/>
      <w:marTop w:val="0"/>
      <w:marBottom w:val="0"/>
      <w:divBdr>
        <w:top w:val="none" w:sz="0" w:space="0" w:color="auto"/>
        <w:left w:val="none" w:sz="0" w:space="0" w:color="auto"/>
        <w:bottom w:val="none" w:sz="0" w:space="0" w:color="auto"/>
        <w:right w:val="none" w:sz="0" w:space="0" w:color="auto"/>
      </w:divBdr>
    </w:div>
    <w:div w:id="844856342">
      <w:marLeft w:val="0"/>
      <w:marRight w:val="0"/>
      <w:marTop w:val="0"/>
      <w:marBottom w:val="0"/>
      <w:divBdr>
        <w:top w:val="none" w:sz="0" w:space="0" w:color="auto"/>
        <w:left w:val="none" w:sz="0" w:space="0" w:color="auto"/>
        <w:bottom w:val="none" w:sz="0" w:space="0" w:color="auto"/>
        <w:right w:val="none" w:sz="0" w:space="0" w:color="auto"/>
      </w:divBdr>
    </w:div>
    <w:div w:id="847133042">
      <w:marLeft w:val="0"/>
      <w:marRight w:val="0"/>
      <w:marTop w:val="0"/>
      <w:marBottom w:val="0"/>
      <w:divBdr>
        <w:top w:val="none" w:sz="0" w:space="0" w:color="auto"/>
        <w:left w:val="none" w:sz="0" w:space="0" w:color="auto"/>
        <w:bottom w:val="none" w:sz="0" w:space="0" w:color="auto"/>
        <w:right w:val="none" w:sz="0" w:space="0" w:color="auto"/>
      </w:divBdr>
    </w:div>
    <w:div w:id="848370764">
      <w:marLeft w:val="0"/>
      <w:marRight w:val="0"/>
      <w:marTop w:val="0"/>
      <w:marBottom w:val="0"/>
      <w:divBdr>
        <w:top w:val="none" w:sz="0" w:space="0" w:color="auto"/>
        <w:left w:val="none" w:sz="0" w:space="0" w:color="auto"/>
        <w:bottom w:val="none" w:sz="0" w:space="0" w:color="auto"/>
        <w:right w:val="none" w:sz="0" w:space="0" w:color="auto"/>
      </w:divBdr>
    </w:div>
    <w:div w:id="848567925">
      <w:marLeft w:val="0"/>
      <w:marRight w:val="0"/>
      <w:marTop w:val="0"/>
      <w:marBottom w:val="0"/>
      <w:divBdr>
        <w:top w:val="none" w:sz="0" w:space="0" w:color="auto"/>
        <w:left w:val="none" w:sz="0" w:space="0" w:color="auto"/>
        <w:bottom w:val="none" w:sz="0" w:space="0" w:color="auto"/>
        <w:right w:val="none" w:sz="0" w:space="0" w:color="auto"/>
      </w:divBdr>
    </w:div>
    <w:div w:id="849098734">
      <w:marLeft w:val="0"/>
      <w:marRight w:val="0"/>
      <w:marTop w:val="0"/>
      <w:marBottom w:val="0"/>
      <w:divBdr>
        <w:top w:val="none" w:sz="0" w:space="0" w:color="auto"/>
        <w:left w:val="none" w:sz="0" w:space="0" w:color="auto"/>
        <w:bottom w:val="none" w:sz="0" w:space="0" w:color="auto"/>
        <w:right w:val="none" w:sz="0" w:space="0" w:color="auto"/>
      </w:divBdr>
    </w:div>
    <w:div w:id="850335889">
      <w:marLeft w:val="0"/>
      <w:marRight w:val="0"/>
      <w:marTop w:val="0"/>
      <w:marBottom w:val="0"/>
      <w:divBdr>
        <w:top w:val="none" w:sz="0" w:space="0" w:color="auto"/>
        <w:left w:val="none" w:sz="0" w:space="0" w:color="auto"/>
        <w:bottom w:val="none" w:sz="0" w:space="0" w:color="auto"/>
        <w:right w:val="none" w:sz="0" w:space="0" w:color="auto"/>
      </w:divBdr>
    </w:div>
    <w:div w:id="850798233">
      <w:marLeft w:val="0"/>
      <w:marRight w:val="0"/>
      <w:marTop w:val="0"/>
      <w:marBottom w:val="0"/>
      <w:divBdr>
        <w:top w:val="none" w:sz="0" w:space="0" w:color="auto"/>
        <w:left w:val="none" w:sz="0" w:space="0" w:color="auto"/>
        <w:bottom w:val="none" w:sz="0" w:space="0" w:color="auto"/>
        <w:right w:val="none" w:sz="0" w:space="0" w:color="auto"/>
      </w:divBdr>
    </w:div>
    <w:div w:id="852449918">
      <w:marLeft w:val="0"/>
      <w:marRight w:val="0"/>
      <w:marTop w:val="0"/>
      <w:marBottom w:val="0"/>
      <w:divBdr>
        <w:top w:val="none" w:sz="0" w:space="0" w:color="auto"/>
        <w:left w:val="none" w:sz="0" w:space="0" w:color="auto"/>
        <w:bottom w:val="none" w:sz="0" w:space="0" w:color="auto"/>
        <w:right w:val="none" w:sz="0" w:space="0" w:color="auto"/>
      </w:divBdr>
    </w:div>
    <w:div w:id="853106236">
      <w:marLeft w:val="0"/>
      <w:marRight w:val="0"/>
      <w:marTop w:val="0"/>
      <w:marBottom w:val="0"/>
      <w:divBdr>
        <w:top w:val="none" w:sz="0" w:space="0" w:color="auto"/>
        <w:left w:val="none" w:sz="0" w:space="0" w:color="auto"/>
        <w:bottom w:val="none" w:sz="0" w:space="0" w:color="auto"/>
        <w:right w:val="none" w:sz="0" w:space="0" w:color="auto"/>
      </w:divBdr>
    </w:div>
    <w:div w:id="854348637">
      <w:marLeft w:val="0"/>
      <w:marRight w:val="0"/>
      <w:marTop w:val="0"/>
      <w:marBottom w:val="0"/>
      <w:divBdr>
        <w:top w:val="none" w:sz="0" w:space="0" w:color="auto"/>
        <w:left w:val="none" w:sz="0" w:space="0" w:color="auto"/>
        <w:bottom w:val="none" w:sz="0" w:space="0" w:color="auto"/>
        <w:right w:val="none" w:sz="0" w:space="0" w:color="auto"/>
      </w:divBdr>
    </w:div>
    <w:div w:id="854879825">
      <w:marLeft w:val="0"/>
      <w:marRight w:val="0"/>
      <w:marTop w:val="0"/>
      <w:marBottom w:val="0"/>
      <w:divBdr>
        <w:top w:val="none" w:sz="0" w:space="0" w:color="auto"/>
        <w:left w:val="none" w:sz="0" w:space="0" w:color="auto"/>
        <w:bottom w:val="none" w:sz="0" w:space="0" w:color="auto"/>
        <w:right w:val="none" w:sz="0" w:space="0" w:color="auto"/>
      </w:divBdr>
    </w:div>
    <w:div w:id="855460646">
      <w:marLeft w:val="0"/>
      <w:marRight w:val="0"/>
      <w:marTop w:val="0"/>
      <w:marBottom w:val="0"/>
      <w:divBdr>
        <w:top w:val="none" w:sz="0" w:space="0" w:color="auto"/>
        <w:left w:val="none" w:sz="0" w:space="0" w:color="auto"/>
        <w:bottom w:val="none" w:sz="0" w:space="0" w:color="auto"/>
        <w:right w:val="none" w:sz="0" w:space="0" w:color="auto"/>
      </w:divBdr>
    </w:div>
    <w:div w:id="857044543">
      <w:marLeft w:val="0"/>
      <w:marRight w:val="0"/>
      <w:marTop w:val="0"/>
      <w:marBottom w:val="0"/>
      <w:divBdr>
        <w:top w:val="none" w:sz="0" w:space="0" w:color="auto"/>
        <w:left w:val="none" w:sz="0" w:space="0" w:color="auto"/>
        <w:bottom w:val="none" w:sz="0" w:space="0" w:color="auto"/>
        <w:right w:val="none" w:sz="0" w:space="0" w:color="auto"/>
      </w:divBdr>
    </w:div>
    <w:div w:id="857428425">
      <w:marLeft w:val="0"/>
      <w:marRight w:val="0"/>
      <w:marTop w:val="0"/>
      <w:marBottom w:val="0"/>
      <w:divBdr>
        <w:top w:val="none" w:sz="0" w:space="0" w:color="auto"/>
        <w:left w:val="none" w:sz="0" w:space="0" w:color="auto"/>
        <w:bottom w:val="none" w:sz="0" w:space="0" w:color="auto"/>
        <w:right w:val="none" w:sz="0" w:space="0" w:color="auto"/>
      </w:divBdr>
    </w:div>
    <w:div w:id="857813121">
      <w:marLeft w:val="0"/>
      <w:marRight w:val="0"/>
      <w:marTop w:val="0"/>
      <w:marBottom w:val="0"/>
      <w:divBdr>
        <w:top w:val="none" w:sz="0" w:space="0" w:color="auto"/>
        <w:left w:val="none" w:sz="0" w:space="0" w:color="auto"/>
        <w:bottom w:val="none" w:sz="0" w:space="0" w:color="auto"/>
        <w:right w:val="none" w:sz="0" w:space="0" w:color="auto"/>
      </w:divBdr>
    </w:div>
    <w:div w:id="861167859">
      <w:marLeft w:val="0"/>
      <w:marRight w:val="0"/>
      <w:marTop w:val="0"/>
      <w:marBottom w:val="0"/>
      <w:divBdr>
        <w:top w:val="none" w:sz="0" w:space="0" w:color="auto"/>
        <w:left w:val="none" w:sz="0" w:space="0" w:color="auto"/>
        <w:bottom w:val="none" w:sz="0" w:space="0" w:color="auto"/>
        <w:right w:val="none" w:sz="0" w:space="0" w:color="auto"/>
      </w:divBdr>
    </w:div>
    <w:div w:id="861750139">
      <w:marLeft w:val="0"/>
      <w:marRight w:val="0"/>
      <w:marTop w:val="0"/>
      <w:marBottom w:val="0"/>
      <w:divBdr>
        <w:top w:val="none" w:sz="0" w:space="0" w:color="auto"/>
        <w:left w:val="none" w:sz="0" w:space="0" w:color="auto"/>
        <w:bottom w:val="none" w:sz="0" w:space="0" w:color="auto"/>
        <w:right w:val="none" w:sz="0" w:space="0" w:color="auto"/>
      </w:divBdr>
    </w:div>
    <w:div w:id="862207992">
      <w:marLeft w:val="0"/>
      <w:marRight w:val="0"/>
      <w:marTop w:val="0"/>
      <w:marBottom w:val="0"/>
      <w:divBdr>
        <w:top w:val="none" w:sz="0" w:space="0" w:color="auto"/>
        <w:left w:val="none" w:sz="0" w:space="0" w:color="auto"/>
        <w:bottom w:val="none" w:sz="0" w:space="0" w:color="auto"/>
        <w:right w:val="none" w:sz="0" w:space="0" w:color="auto"/>
      </w:divBdr>
    </w:div>
    <w:div w:id="862789700">
      <w:marLeft w:val="0"/>
      <w:marRight w:val="0"/>
      <w:marTop w:val="0"/>
      <w:marBottom w:val="0"/>
      <w:divBdr>
        <w:top w:val="none" w:sz="0" w:space="0" w:color="auto"/>
        <w:left w:val="none" w:sz="0" w:space="0" w:color="auto"/>
        <w:bottom w:val="none" w:sz="0" w:space="0" w:color="auto"/>
        <w:right w:val="none" w:sz="0" w:space="0" w:color="auto"/>
      </w:divBdr>
    </w:div>
    <w:div w:id="863596850">
      <w:marLeft w:val="0"/>
      <w:marRight w:val="0"/>
      <w:marTop w:val="0"/>
      <w:marBottom w:val="0"/>
      <w:divBdr>
        <w:top w:val="none" w:sz="0" w:space="0" w:color="auto"/>
        <w:left w:val="none" w:sz="0" w:space="0" w:color="auto"/>
        <w:bottom w:val="none" w:sz="0" w:space="0" w:color="auto"/>
        <w:right w:val="none" w:sz="0" w:space="0" w:color="auto"/>
      </w:divBdr>
    </w:div>
    <w:div w:id="864638699">
      <w:marLeft w:val="0"/>
      <w:marRight w:val="0"/>
      <w:marTop w:val="0"/>
      <w:marBottom w:val="0"/>
      <w:divBdr>
        <w:top w:val="none" w:sz="0" w:space="0" w:color="auto"/>
        <w:left w:val="none" w:sz="0" w:space="0" w:color="auto"/>
        <w:bottom w:val="none" w:sz="0" w:space="0" w:color="auto"/>
        <w:right w:val="none" w:sz="0" w:space="0" w:color="auto"/>
      </w:divBdr>
    </w:div>
    <w:div w:id="865488423">
      <w:marLeft w:val="0"/>
      <w:marRight w:val="0"/>
      <w:marTop w:val="0"/>
      <w:marBottom w:val="0"/>
      <w:divBdr>
        <w:top w:val="none" w:sz="0" w:space="0" w:color="auto"/>
        <w:left w:val="none" w:sz="0" w:space="0" w:color="auto"/>
        <w:bottom w:val="none" w:sz="0" w:space="0" w:color="auto"/>
        <w:right w:val="none" w:sz="0" w:space="0" w:color="auto"/>
      </w:divBdr>
    </w:div>
    <w:div w:id="865757042">
      <w:marLeft w:val="0"/>
      <w:marRight w:val="0"/>
      <w:marTop w:val="0"/>
      <w:marBottom w:val="0"/>
      <w:divBdr>
        <w:top w:val="none" w:sz="0" w:space="0" w:color="auto"/>
        <w:left w:val="none" w:sz="0" w:space="0" w:color="auto"/>
        <w:bottom w:val="none" w:sz="0" w:space="0" w:color="auto"/>
        <w:right w:val="none" w:sz="0" w:space="0" w:color="auto"/>
      </w:divBdr>
    </w:div>
    <w:div w:id="866720016">
      <w:marLeft w:val="0"/>
      <w:marRight w:val="0"/>
      <w:marTop w:val="0"/>
      <w:marBottom w:val="0"/>
      <w:divBdr>
        <w:top w:val="none" w:sz="0" w:space="0" w:color="auto"/>
        <w:left w:val="none" w:sz="0" w:space="0" w:color="auto"/>
        <w:bottom w:val="none" w:sz="0" w:space="0" w:color="auto"/>
        <w:right w:val="none" w:sz="0" w:space="0" w:color="auto"/>
      </w:divBdr>
    </w:div>
    <w:div w:id="867986340">
      <w:marLeft w:val="0"/>
      <w:marRight w:val="0"/>
      <w:marTop w:val="0"/>
      <w:marBottom w:val="0"/>
      <w:divBdr>
        <w:top w:val="none" w:sz="0" w:space="0" w:color="auto"/>
        <w:left w:val="none" w:sz="0" w:space="0" w:color="auto"/>
        <w:bottom w:val="none" w:sz="0" w:space="0" w:color="auto"/>
        <w:right w:val="none" w:sz="0" w:space="0" w:color="auto"/>
      </w:divBdr>
    </w:div>
    <w:div w:id="868646506">
      <w:marLeft w:val="0"/>
      <w:marRight w:val="0"/>
      <w:marTop w:val="0"/>
      <w:marBottom w:val="0"/>
      <w:divBdr>
        <w:top w:val="none" w:sz="0" w:space="0" w:color="auto"/>
        <w:left w:val="none" w:sz="0" w:space="0" w:color="auto"/>
        <w:bottom w:val="none" w:sz="0" w:space="0" w:color="auto"/>
        <w:right w:val="none" w:sz="0" w:space="0" w:color="auto"/>
      </w:divBdr>
    </w:div>
    <w:div w:id="875316017">
      <w:marLeft w:val="0"/>
      <w:marRight w:val="0"/>
      <w:marTop w:val="0"/>
      <w:marBottom w:val="0"/>
      <w:divBdr>
        <w:top w:val="none" w:sz="0" w:space="0" w:color="auto"/>
        <w:left w:val="none" w:sz="0" w:space="0" w:color="auto"/>
        <w:bottom w:val="none" w:sz="0" w:space="0" w:color="auto"/>
        <w:right w:val="none" w:sz="0" w:space="0" w:color="auto"/>
      </w:divBdr>
    </w:div>
    <w:div w:id="880744883">
      <w:marLeft w:val="0"/>
      <w:marRight w:val="0"/>
      <w:marTop w:val="0"/>
      <w:marBottom w:val="0"/>
      <w:divBdr>
        <w:top w:val="none" w:sz="0" w:space="0" w:color="auto"/>
        <w:left w:val="none" w:sz="0" w:space="0" w:color="auto"/>
        <w:bottom w:val="none" w:sz="0" w:space="0" w:color="auto"/>
        <w:right w:val="none" w:sz="0" w:space="0" w:color="auto"/>
      </w:divBdr>
    </w:div>
    <w:div w:id="884677884">
      <w:marLeft w:val="0"/>
      <w:marRight w:val="0"/>
      <w:marTop w:val="0"/>
      <w:marBottom w:val="0"/>
      <w:divBdr>
        <w:top w:val="none" w:sz="0" w:space="0" w:color="auto"/>
        <w:left w:val="none" w:sz="0" w:space="0" w:color="auto"/>
        <w:bottom w:val="none" w:sz="0" w:space="0" w:color="auto"/>
        <w:right w:val="none" w:sz="0" w:space="0" w:color="auto"/>
      </w:divBdr>
    </w:div>
    <w:div w:id="884682854">
      <w:marLeft w:val="0"/>
      <w:marRight w:val="0"/>
      <w:marTop w:val="0"/>
      <w:marBottom w:val="0"/>
      <w:divBdr>
        <w:top w:val="none" w:sz="0" w:space="0" w:color="auto"/>
        <w:left w:val="none" w:sz="0" w:space="0" w:color="auto"/>
        <w:bottom w:val="none" w:sz="0" w:space="0" w:color="auto"/>
        <w:right w:val="none" w:sz="0" w:space="0" w:color="auto"/>
      </w:divBdr>
    </w:div>
    <w:div w:id="885335871">
      <w:marLeft w:val="0"/>
      <w:marRight w:val="0"/>
      <w:marTop w:val="0"/>
      <w:marBottom w:val="0"/>
      <w:divBdr>
        <w:top w:val="none" w:sz="0" w:space="0" w:color="auto"/>
        <w:left w:val="none" w:sz="0" w:space="0" w:color="auto"/>
        <w:bottom w:val="none" w:sz="0" w:space="0" w:color="auto"/>
        <w:right w:val="none" w:sz="0" w:space="0" w:color="auto"/>
      </w:divBdr>
    </w:div>
    <w:div w:id="887377794">
      <w:marLeft w:val="0"/>
      <w:marRight w:val="0"/>
      <w:marTop w:val="0"/>
      <w:marBottom w:val="0"/>
      <w:divBdr>
        <w:top w:val="none" w:sz="0" w:space="0" w:color="auto"/>
        <w:left w:val="none" w:sz="0" w:space="0" w:color="auto"/>
        <w:bottom w:val="none" w:sz="0" w:space="0" w:color="auto"/>
        <w:right w:val="none" w:sz="0" w:space="0" w:color="auto"/>
      </w:divBdr>
    </w:div>
    <w:div w:id="887959732">
      <w:marLeft w:val="0"/>
      <w:marRight w:val="0"/>
      <w:marTop w:val="0"/>
      <w:marBottom w:val="0"/>
      <w:divBdr>
        <w:top w:val="none" w:sz="0" w:space="0" w:color="auto"/>
        <w:left w:val="none" w:sz="0" w:space="0" w:color="auto"/>
        <w:bottom w:val="none" w:sz="0" w:space="0" w:color="auto"/>
        <w:right w:val="none" w:sz="0" w:space="0" w:color="auto"/>
      </w:divBdr>
    </w:div>
    <w:div w:id="888954138">
      <w:marLeft w:val="0"/>
      <w:marRight w:val="0"/>
      <w:marTop w:val="0"/>
      <w:marBottom w:val="0"/>
      <w:divBdr>
        <w:top w:val="none" w:sz="0" w:space="0" w:color="auto"/>
        <w:left w:val="none" w:sz="0" w:space="0" w:color="auto"/>
        <w:bottom w:val="none" w:sz="0" w:space="0" w:color="auto"/>
        <w:right w:val="none" w:sz="0" w:space="0" w:color="auto"/>
      </w:divBdr>
    </w:div>
    <w:div w:id="889339608">
      <w:marLeft w:val="0"/>
      <w:marRight w:val="0"/>
      <w:marTop w:val="0"/>
      <w:marBottom w:val="0"/>
      <w:divBdr>
        <w:top w:val="none" w:sz="0" w:space="0" w:color="auto"/>
        <w:left w:val="none" w:sz="0" w:space="0" w:color="auto"/>
        <w:bottom w:val="none" w:sz="0" w:space="0" w:color="auto"/>
        <w:right w:val="none" w:sz="0" w:space="0" w:color="auto"/>
      </w:divBdr>
    </w:div>
    <w:div w:id="890072147">
      <w:marLeft w:val="0"/>
      <w:marRight w:val="0"/>
      <w:marTop w:val="0"/>
      <w:marBottom w:val="0"/>
      <w:divBdr>
        <w:top w:val="none" w:sz="0" w:space="0" w:color="auto"/>
        <w:left w:val="none" w:sz="0" w:space="0" w:color="auto"/>
        <w:bottom w:val="none" w:sz="0" w:space="0" w:color="auto"/>
        <w:right w:val="none" w:sz="0" w:space="0" w:color="auto"/>
      </w:divBdr>
    </w:div>
    <w:div w:id="890968178">
      <w:marLeft w:val="0"/>
      <w:marRight w:val="0"/>
      <w:marTop w:val="0"/>
      <w:marBottom w:val="0"/>
      <w:divBdr>
        <w:top w:val="none" w:sz="0" w:space="0" w:color="auto"/>
        <w:left w:val="none" w:sz="0" w:space="0" w:color="auto"/>
        <w:bottom w:val="none" w:sz="0" w:space="0" w:color="auto"/>
        <w:right w:val="none" w:sz="0" w:space="0" w:color="auto"/>
      </w:divBdr>
    </w:div>
    <w:div w:id="891119911">
      <w:marLeft w:val="0"/>
      <w:marRight w:val="0"/>
      <w:marTop w:val="0"/>
      <w:marBottom w:val="0"/>
      <w:divBdr>
        <w:top w:val="none" w:sz="0" w:space="0" w:color="auto"/>
        <w:left w:val="none" w:sz="0" w:space="0" w:color="auto"/>
        <w:bottom w:val="none" w:sz="0" w:space="0" w:color="auto"/>
        <w:right w:val="none" w:sz="0" w:space="0" w:color="auto"/>
      </w:divBdr>
    </w:div>
    <w:div w:id="891815230">
      <w:marLeft w:val="0"/>
      <w:marRight w:val="0"/>
      <w:marTop w:val="0"/>
      <w:marBottom w:val="0"/>
      <w:divBdr>
        <w:top w:val="none" w:sz="0" w:space="0" w:color="auto"/>
        <w:left w:val="none" w:sz="0" w:space="0" w:color="auto"/>
        <w:bottom w:val="none" w:sz="0" w:space="0" w:color="auto"/>
        <w:right w:val="none" w:sz="0" w:space="0" w:color="auto"/>
      </w:divBdr>
    </w:div>
    <w:div w:id="892814420">
      <w:marLeft w:val="0"/>
      <w:marRight w:val="0"/>
      <w:marTop w:val="0"/>
      <w:marBottom w:val="0"/>
      <w:divBdr>
        <w:top w:val="none" w:sz="0" w:space="0" w:color="auto"/>
        <w:left w:val="none" w:sz="0" w:space="0" w:color="auto"/>
        <w:bottom w:val="none" w:sz="0" w:space="0" w:color="auto"/>
        <w:right w:val="none" w:sz="0" w:space="0" w:color="auto"/>
      </w:divBdr>
    </w:div>
    <w:div w:id="895699643">
      <w:marLeft w:val="0"/>
      <w:marRight w:val="0"/>
      <w:marTop w:val="0"/>
      <w:marBottom w:val="0"/>
      <w:divBdr>
        <w:top w:val="none" w:sz="0" w:space="0" w:color="auto"/>
        <w:left w:val="none" w:sz="0" w:space="0" w:color="auto"/>
        <w:bottom w:val="none" w:sz="0" w:space="0" w:color="auto"/>
        <w:right w:val="none" w:sz="0" w:space="0" w:color="auto"/>
      </w:divBdr>
    </w:div>
    <w:div w:id="896472679">
      <w:marLeft w:val="0"/>
      <w:marRight w:val="0"/>
      <w:marTop w:val="0"/>
      <w:marBottom w:val="0"/>
      <w:divBdr>
        <w:top w:val="none" w:sz="0" w:space="0" w:color="auto"/>
        <w:left w:val="none" w:sz="0" w:space="0" w:color="auto"/>
        <w:bottom w:val="none" w:sz="0" w:space="0" w:color="auto"/>
        <w:right w:val="none" w:sz="0" w:space="0" w:color="auto"/>
      </w:divBdr>
    </w:div>
    <w:div w:id="897546139">
      <w:marLeft w:val="0"/>
      <w:marRight w:val="0"/>
      <w:marTop w:val="0"/>
      <w:marBottom w:val="0"/>
      <w:divBdr>
        <w:top w:val="none" w:sz="0" w:space="0" w:color="auto"/>
        <w:left w:val="none" w:sz="0" w:space="0" w:color="auto"/>
        <w:bottom w:val="none" w:sz="0" w:space="0" w:color="auto"/>
        <w:right w:val="none" w:sz="0" w:space="0" w:color="auto"/>
      </w:divBdr>
    </w:div>
    <w:div w:id="897671474">
      <w:marLeft w:val="0"/>
      <w:marRight w:val="0"/>
      <w:marTop w:val="0"/>
      <w:marBottom w:val="0"/>
      <w:divBdr>
        <w:top w:val="none" w:sz="0" w:space="0" w:color="auto"/>
        <w:left w:val="none" w:sz="0" w:space="0" w:color="auto"/>
        <w:bottom w:val="none" w:sz="0" w:space="0" w:color="auto"/>
        <w:right w:val="none" w:sz="0" w:space="0" w:color="auto"/>
      </w:divBdr>
    </w:div>
    <w:div w:id="898438058">
      <w:marLeft w:val="0"/>
      <w:marRight w:val="0"/>
      <w:marTop w:val="0"/>
      <w:marBottom w:val="0"/>
      <w:divBdr>
        <w:top w:val="none" w:sz="0" w:space="0" w:color="auto"/>
        <w:left w:val="none" w:sz="0" w:space="0" w:color="auto"/>
        <w:bottom w:val="none" w:sz="0" w:space="0" w:color="auto"/>
        <w:right w:val="none" w:sz="0" w:space="0" w:color="auto"/>
      </w:divBdr>
    </w:div>
    <w:div w:id="900602219">
      <w:marLeft w:val="0"/>
      <w:marRight w:val="0"/>
      <w:marTop w:val="0"/>
      <w:marBottom w:val="0"/>
      <w:divBdr>
        <w:top w:val="none" w:sz="0" w:space="0" w:color="auto"/>
        <w:left w:val="none" w:sz="0" w:space="0" w:color="auto"/>
        <w:bottom w:val="none" w:sz="0" w:space="0" w:color="auto"/>
        <w:right w:val="none" w:sz="0" w:space="0" w:color="auto"/>
      </w:divBdr>
    </w:div>
    <w:div w:id="901713537">
      <w:marLeft w:val="0"/>
      <w:marRight w:val="0"/>
      <w:marTop w:val="0"/>
      <w:marBottom w:val="0"/>
      <w:divBdr>
        <w:top w:val="none" w:sz="0" w:space="0" w:color="auto"/>
        <w:left w:val="none" w:sz="0" w:space="0" w:color="auto"/>
        <w:bottom w:val="none" w:sz="0" w:space="0" w:color="auto"/>
        <w:right w:val="none" w:sz="0" w:space="0" w:color="auto"/>
      </w:divBdr>
    </w:div>
    <w:div w:id="902836643">
      <w:marLeft w:val="0"/>
      <w:marRight w:val="0"/>
      <w:marTop w:val="0"/>
      <w:marBottom w:val="0"/>
      <w:divBdr>
        <w:top w:val="none" w:sz="0" w:space="0" w:color="auto"/>
        <w:left w:val="none" w:sz="0" w:space="0" w:color="auto"/>
        <w:bottom w:val="none" w:sz="0" w:space="0" w:color="auto"/>
        <w:right w:val="none" w:sz="0" w:space="0" w:color="auto"/>
      </w:divBdr>
    </w:div>
    <w:div w:id="903223836">
      <w:marLeft w:val="0"/>
      <w:marRight w:val="0"/>
      <w:marTop w:val="0"/>
      <w:marBottom w:val="0"/>
      <w:divBdr>
        <w:top w:val="none" w:sz="0" w:space="0" w:color="auto"/>
        <w:left w:val="none" w:sz="0" w:space="0" w:color="auto"/>
        <w:bottom w:val="none" w:sz="0" w:space="0" w:color="auto"/>
        <w:right w:val="none" w:sz="0" w:space="0" w:color="auto"/>
      </w:divBdr>
    </w:div>
    <w:div w:id="903680907">
      <w:marLeft w:val="0"/>
      <w:marRight w:val="0"/>
      <w:marTop w:val="0"/>
      <w:marBottom w:val="0"/>
      <w:divBdr>
        <w:top w:val="none" w:sz="0" w:space="0" w:color="auto"/>
        <w:left w:val="none" w:sz="0" w:space="0" w:color="auto"/>
        <w:bottom w:val="none" w:sz="0" w:space="0" w:color="auto"/>
        <w:right w:val="none" w:sz="0" w:space="0" w:color="auto"/>
      </w:divBdr>
    </w:div>
    <w:div w:id="904029269">
      <w:marLeft w:val="0"/>
      <w:marRight w:val="0"/>
      <w:marTop w:val="0"/>
      <w:marBottom w:val="0"/>
      <w:divBdr>
        <w:top w:val="none" w:sz="0" w:space="0" w:color="auto"/>
        <w:left w:val="none" w:sz="0" w:space="0" w:color="auto"/>
        <w:bottom w:val="none" w:sz="0" w:space="0" w:color="auto"/>
        <w:right w:val="none" w:sz="0" w:space="0" w:color="auto"/>
      </w:divBdr>
    </w:div>
    <w:div w:id="904297317">
      <w:marLeft w:val="0"/>
      <w:marRight w:val="0"/>
      <w:marTop w:val="0"/>
      <w:marBottom w:val="0"/>
      <w:divBdr>
        <w:top w:val="none" w:sz="0" w:space="0" w:color="auto"/>
        <w:left w:val="none" w:sz="0" w:space="0" w:color="auto"/>
        <w:bottom w:val="none" w:sz="0" w:space="0" w:color="auto"/>
        <w:right w:val="none" w:sz="0" w:space="0" w:color="auto"/>
      </w:divBdr>
    </w:div>
    <w:div w:id="904727438">
      <w:marLeft w:val="0"/>
      <w:marRight w:val="0"/>
      <w:marTop w:val="0"/>
      <w:marBottom w:val="0"/>
      <w:divBdr>
        <w:top w:val="none" w:sz="0" w:space="0" w:color="auto"/>
        <w:left w:val="none" w:sz="0" w:space="0" w:color="auto"/>
        <w:bottom w:val="none" w:sz="0" w:space="0" w:color="auto"/>
        <w:right w:val="none" w:sz="0" w:space="0" w:color="auto"/>
      </w:divBdr>
    </w:div>
    <w:div w:id="905990076">
      <w:marLeft w:val="0"/>
      <w:marRight w:val="0"/>
      <w:marTop w:val="0"/>
      <w:marBottom w:val="0"/>
      <w:divBdr>
        <w:top w:val="none" w:sz="0" w:space="0" w:color="auto"/>
        <w:left w:val="none" w:sz="0" w:space="0" w:color="auto"/>
        <w:bottom w:val="none" w:sz="0" w:space="0" w:color="auto"/>
        <w:right w:val="none" w:sz="0" w:space="0" w:color="auto"/>
      </w:divBdr>
    </w:div>
    <w:div w:id="906116018">
      <w:marLeft w:val="0"/>
      <w:marRight w:val="0"/>
      <w:marTop w:val="0"/>
      <w:marBottom w:val="0"/>
      <w:divBdr>
        <w:top w:val="none" w:sz="0" w:space="0" w:color="auto"/>
        <w:left w:val="none" w:sz="0" w:space="0" w:color="auto"/>
        <w:bottom w:val="none" w:sz="0" w:space="0" w:color="auto"/>
        <w:right w:val="none" w:sz="0" w:space="0" w:color="auto"/>
      </w:divBdr>
    </w:div>
    <w:div w:id="908072575">
      <w:marLeft w:val="0"/>
      <w:marRight w:val="0"/>
      <w:marTop w:val="0"/>
      <w:marBottom w:val="0"/>
      <w:divBdr>
        <w:top w:val="none" w:sz="0" w:space="0" w:color="auto"/>
        <w:left w:val="none" w:sz="0" w:space="0" w:color="auto"/>
        <w:bottom w:val="none" w:sz="0" w:space="0" w:color="auto"/>
        <w:right w:val="none" w:sz="0" w:space="0" w:color="auto"/>
      </w:divBdr>
    </w:div>
    <w:div w:id="909189859">
      <w:marLeft w:val="0"/>
      <w:marRight w:val="0"/>
      <w:marTop w:val="0"/>
      <w:marBottom w:val="0"/>
      <w:divBdr>
        <w:top w:val="none" w:sz="0" w:space="0" w:color="auto"/>
        <w:left w:val="none" w:sz="0" w:space="0" w:color="auto"/>
        <w:bottom w:val="none" w:sz="0" w:space="0" w:color="auto"/>
        <w:right w:val="none" w:sz="0" w:space="0" w:color="auto"/>
      </w:divBdr>
    </w:div>
    <w:div w:id="909536741">
      <w:marLeft w:val="0"/>
      <w:marRight w:val="0"/>
      <w:marTop w:val="0"/>
      <w:marBottom w:val="0"/>
      <w:divBdr>
        <w:top w:val="none" w:sz="0" w:space="0" w:color="auto"/>
        <w:left w:val="none" w:sz="0" w:space="0" w:color="auto"/>
        <w:bottom w:val="none" w:sz="0" w:space="0" w:color="auto"/>
        <w:right w:val="none" w:sz="0" w:space="0" w:color="auto"/>
      </w:divBdr>
    </w:div>
    <w:div w:id="910164110">
      <w:marLeft w:val="0"/>
      <w:marRight w:val="0"/>
      <w:marTop w:val="0"/>
      <w:marBottom w:val="0"/>
      <w:divBdr>
        <w:top w:val="none" w:sz="0" w:space="0" w:color="auto"/>
        <w:left w:val="none" w:sz="0" w:space="0" w:color="auto"/>
        <w:bottom w:val="none" w:sz="0" w:space="0" w:color="auto"/>
        <w:right w:val="none" w:sz="0" w:space="0" w:color="auto"/>
      </w:divBdr>
    </w:div>
    <w:div w:id="910576560">
      <w:marLeft w:val="0"/>
      <w:marRight w:val="0"/>
      <w:marTop w:val="0"/>
      <w:marBottom w:val="0"/>
      <w:divBdr>
        <w:top w:val="none" w:sz="0" w:space="0" w:color="auto"/>
        <w:left w:val="none" w:sz="0" w:space="0" w:color="auto"/>
        <w:bottom w:val="none" w:sz="0" w:space="0" w:color="auto"/>
        <w:right w:val="none" w:sz="0" w:space="0" w:color="auto"/>
      </w:divBdr>
    </w:div>
    <w:div w:id="910578435">
      <w:marLeft w:val="0"/>
      <w:marRight w:val="0"/>
      <w:marTop w:val="0"/>
      <w:marBottom w:val="0"/>
      <w:divBdr>
        <w:top w:val="none" w:sz="0" w:space="0" w:color="auto"/>
        <w:left w:val="none" w:sz="0" w:space="0" w:color="auto"/>
        <w:bottom w:val="none" w:sz="0" w:space="0" w:color="auto"/>
        <w:right w:val="none" w:sz="0" w:space="0" w:color="auto"/>
      </w:divBdr>
    </w:div>
    <w:div w:id="913202791">
      <w:marLeft w:val="0"/>
      <w:marRight w:val="0"/>
      <w:marTop w:val="0"/>
      <w:marBottom w:val="0"/>
      <w:divBdr>
        <w:top w:val="none" w:sz="0" w:space="0" w:color="auto"/>
        <w:left w:val="none" w:sz="0" w:space="0" w:color="auto"/>
        <w:bottom w:val="none" w:sz="0" w:space="0" w:color="auto"/>
        <w:right w:val="none" w:sz="0" w:space="0" w:color="auto"/>
      </w:divBdr>
    </w:div>
    <w:div w:id="913470765">
      <w:marLeft w:val="0"/>
      <w:marRight w:val="0"/>
      <w:marTop w:val="0"/>
      <w:marBottom w:val="0"/>
      <w:divBdr>
        <w:top w:val="none" w:sz="0" w:space="0" w:color="auto"/>
        <w:left w:val="none" w:sz="0" w:space="0" w:color="auto"/>
        <w:bottom w:val="none" w:sz="0" w:space="0" w:color="auto"/>
        <w:right w:val="none" w:sz="0" w:space="0" w:color="auto"/>
      </w:divBdr>
    </w:div>
    <w:div w:id="915283503">
      <w:marLeft w:val="0"/>
      <w:marRight w:val="0"/>
      <w:marTop w:val="0"/>
      <w:marBottom w:val="0"/>
      <w:divBdr>
        <w:top w:val="none" w:sz="0" w:space="0" w:color="auto"/>
        <w:left w:val="none" w:sz="0" w:space="0" w:color="auto"/>
        <w:bottom w:val="none" w:sz="0" w:space="0" w:color="auto"/>
        <w:right w:val="none" w:sz="0" w:space="0" w:color="auto"/>
      </w:divBdr>
    </w:div>
    <w:div w:id="918519562">
      <w:marLeft w:val="0"/>
      <w:marRight w:val="0"/>
      <w:marTop w:val="0"/>
      <w:marBottom w:val="0"/>
      <w:divBdr>
        <w:top w:val="none" w:sz="0" w:space="0" w:color="auto"/>
        <w:left w:val="none" w:sz="0" w:space="0" w:color="auto"/>
        <w:bottom w:val="none" w:sz="0" w:space="0" w:color="auto"/>
        <w:right w:val="none" w:sz="0" w:space="0" w:color="auto"/>
      </w:divBdr>
    </w:div>
    <w:div w:id="919413875">
      <w:marLeft w:val="0"/>
      <w:marRight w:val="0"/>
      <w:marTop w:val="0"/>
      <w:marBottom w:val="0"/>
      <w:divBdr>
        <w:top w:val="none" w:sz="0" w:space="0" w:color="auto"/>
        <w:left w:val="none" w:sz="0" w:space="0" w:color="auto"/>
        <w:bottom w:val="none" w:sz="0" w:space="0" w:color="auto"/>
        <w:right w:val="none" w:sz="0" w:space="0" w:color="auto"/>
      </w:divBdr>
    </w:div>
    <w:div w:id="920143571">
      <w:marLeft w:val="0"/>
      <w:marRight w:val="0"/>
      <w:marTop w:val="0"/>
      <w:marBottom w:val="0"/>
      <w:divBdr>
        <w:top w:val="none" w:sz="0" w:space="0" w:color="auto"/>
        <w:left w:val="none" w:sz="0" w:space="0" w:color="auto"/>
        <w:bottom w:val="none" w:sz="0" w:space="0" w:color="auto"/>
        <w:right w:val="none" w:sz="0" w:space="0" w:color="auto"/>
      </w:divBdr>
    </w:div>
    <w:div w:id="921138468">
      <w:marLeft w:val="0"/>
      <w:marRight w:val="0"/>
      <w:marTop w:val="0"/>
      <w:marBottom w:val="0"/>
      <w:divBdr>
        <w:top w:val="none" w:sz="0" w:space="0" w:color="auto"/>
        <w:left w:val="none" w:sz="0" w:space="0" w:color="auto"/>
        <w:bottom w:val="none" w:sz="0" w:space="0" w:color="auto"/>
        <w:right w:val="none" w:sz="0" w:space="0" w:color="auto"/>
      </w:divBdr>
    </w:div>
    <w:div w:id="923222139">
      <w:marLeft w:val="0"/>
      <w:marRight w:val="0"/>
      <w:marTop w:val="0"/>
      <w:marBottom w:val="0"/>
      <w:divBdr>
        <w:top w:val="none" w:sz="0" w:space="0" w:color="auto"/>
        <w:left w:val="none" w:sz="0" w:space="0" w:color="auto"/>
        <w:bottom w:val="none" w:sz="0" w:space="0" w:color="auto"/>
        <w:right w:val="none" w:sz="0" w:space="0" w:color="auto"/>
      </w:divBdr>
    </w:div>
    <w:div w:id="924337495">
      <w:marLeft w:val="0"/>
      <w:marRight w:val="0"/>
      <w:marTop w:val="0"/>
      <w:marBottom w:val="0"/>
      <w:divBdr>
        <w:top w:val="none" w:sz="0" w:space="0" w:color="auto"/>
        <w:left w:val="none" w:sz="0" w:space="0" w:color="auto"/>
        <w:bottom w:val="none" w:sz="0" w:space="0" w:color="auto"/>
        <w:right w:val="none" w:sz="0" w:space="0" w:color="auto"/>
      </w:divBdr>
    </w:div>
    <w:div w:id="924606958">
      <w:marLeft w:val="0"/>
      <w:marRight w:val="0"/>
      <w:marTop w:val="0"/>
      <w:marBottom w:val="0"/>
      <w:divBdr>
        <w:top w:val="none" w:sz="0" w:space="0" w:color="auto"/>
        <w:left w:val="none" w:sz="0" w:space="0" w:color="auto"/>
        <w:bottom w:val="none" w:sz="0" w:space="0" w:color="auto"/>
        <w:right w:val="none" w:sz="0" w:space="0" w:color="auto"/>
      </w:divBdr>
    </w:div>
    <w:div w:id="925379424">
      <w:marLeft w:val="0"/>
      <w:marRight w:val="0"/>
      <w:marTop w:val="0"/>
      <w:marBottom w:val="0"/>
      <w:divBdr>
        <w:top w:val="none" w:sz="0" w:space="0" w:color="auto"/>
        <w:left w:val="none" w:sz="0" w:space="0" w:color="auto"/>
        <w:bottom w:val="none" w:sz="0" w:space="0" w:color="auto"/>
        <w:right w:val="none" w:sz="0" w:space="0" w:color="auto"/>
      </w:divBdr>
    </w:div>
    <w:div w:id="925454497">
      <w:marLeft w:val="0"/>
      <w:marRight w:val="0"/>
      <w:marTop w:val="0"/>
      <w:marBottom w:val="0"/>
      <w:divBdr>
        <w:top w:val="none" w:sz="0" w:space="0" w:color="auto"/>
        <w:left w:val="none" w:sz="0" w:space="0" w:color="auto"/>
        <w:bottom w:val="none" w:sz="0" w:space="0" w:color="auto"/>
        <w:right w:val="none" w:sz="0" w:space="0" w:color="auto"/>
      </w:divBdr>
    </w:div>
    <w:div w:id="927885625">
      <w:marLeft w:val="0"/>
      <w:marRight w:val="0"/>
      <w:marTop w:val="0"/>
      <w:marBottom w:val="0"/>
      <w:divBdr>
        <w:top w:val="none" w:sz="0" w:space="0" w:color="auto"/>
        <w:left w:val="none" w:sz="0" w:space="0" w:color="auto"/>
        <w:bottom w:val="none" w:sz="0" w:space="0" w:color="auto"/>
        <w:right w:val="none" w:sz="0" w:space="0" w:color="auto"/>
      </w:divBdr>
    </w:div>
    <w:div w:id="928739328">
      <w:marLeft w:val="0"/>
      <w:marRight w:val="0"/>
      <w:marTop w:val="0"/>
      <w:marBottom w:val="0"/>
      <w:divBdr>
        <w:top w:val="none" w:sz="0" w:space="0" w:color="auto"/>
        <w:left w:val="none" w:sz="0" w:space="0" w:color="auto"/>
        <w:bottom w:val="none" w:sz="0" w:space="0" w:color="auto"/>
        <w:right w:val="none" w:sz="0" w:space="0" w:color="auto"/>
      </w:divBdr>
    </w:div>
    <w:div w:id="929387850">
      <w:marLeft w:val="0"/>
      <w:marRight w:val="0"/>
      <w:marTop w:val="0"/>
      <w:marBottom w:val="0"/>
      <w:divBdr>
        <w:top w:val="none" w:sz="0" w:space="0" w:color="auto"/>
        <w:left w:val="none" w:sz="0" w:space="0" w:color="auto"/>
        <w:bottom w:val="none" w:sz="0" w:space="0" w:color="auto"/>
        <w:right w:val="none" w:sz="0" w:space="0" w:color="auto"/>
      </w:divBdr>
    </w:div>
    <w:div w:id="929891286">
      <w:marLeft w:val="0"/>
      <w:marRight w:val="0"/>
      <w:marTop w:val="0"/>
      <w:marBottom w:val="0"/>
      <w:divBdr>
        <w:top w:val="none" w:sz="0" w:space="0" w:color="auto"/>
        <w:left w:val="none" w:sz="0" w:space="0" w:color="auto"/>
        <w:bottom w:val="none" w:sz="0" w:space="0" w:color="auto"/>
        <w:right w:val="none" w:sz="0" w:space="0" w:color="auto"/>
      </w:divBdr>
    </w:div>
    <w:div w:id="930313329">
      <w:marLeft w:val="0"/>
      <w:marRight w:val="0"/>
      <w:marTop w:val="0"/>
      <w:marBottom w:val="0"/>
      <w:divBdr>
        <w:top w:val="none" w:sz="0" w:space="0" w:color="auto"/>
        <w:left w:val="none" w:sz="0" w:space="0" w:color="auto"/>
        <w:bottom w:val="none" w:sz="0" w:space="0" w:color="auto"/>
        <w:right w:val="none" w:sz="0" w:space="0" w:color="auto"/>
      </w:divBdr>
    </w:div>
    <w:div w:id="934898034">
      <w:marLeft w:val="0"/>
      <w:marRight w:val="0"/>
      <w:marTop w:val="0"/>
      <w:marBottom w:val="0"/>
      <w:divBdr>
        <w:top w:val="none" w:sz="0" w:space="0" w:color="auto"/>
        <w:left w:val="none" w:sz="0" w:space="0" w:color="auto"/>
        <w:bottom w:val="none" w:sz="0" w:space="0" w:color="auto"/>
        <w:right w:val="none" w:sz="0" w:space="0" w:color="auto"/>
      </w:divBdr>
    </w:div>
    <w:div w:id="937250044">
      <w:marLeft w:val="0"/>
      <w:marRight w:val="0"/>
      <w:marTop w:val="0"/>
      <w:marBottom w:val="0"/>
      <w:divBdr>
        <w:top w:val="none" w:sz="0" w:space="0" w:color="auto"/>
        <w:left w:val="none" w:sz="0" w:space="0" w:color="auto"/>
        <w:bottom w:val="none" w:sz="0" w:space="0" w:color="auto"/>
        <w:right w:val="none" w:sz="0" w:space="0" w:color="auto"/>
      </w:divBdr>
    </w:div>
    <w:div w:id="940139634">
      <w:marLeft w:val="0"/>
      <w:marRight w:val="0"/>
      <w:marTop w:val="0"/>
      <w:marBottom w:val="0"/>
      <w:divBdr>
        <w:top w:val="none" w:sz="0" w:space="0" w:color="auto"/>
        <w:left w:val="none" w:sz="0" w:space="0" w:color="auto"/>
        <w:bottom w:val="none" w:sz="0" w:space="0" w:color="auto"/>
        <w:right w:val="none" w:sz="0" w:space="0" w:color="auto"/>
      </w:divBdr>
    </w:div>
    <w:div w:id="940457435">
      <w:marLeft w:val="0"/>
      <w:marRight w:val="0"/>
      <w:marTop w:val="0"/>
      <w:marBottom w:val="0"/>
      <w:divBdr>
        <w:top w:val="none" w:sz="0" w:space="0" w:color="auto"/>
        <w:left w:val="none" w:sz="0" w:space="0" w:color="auto"/>
        <w:bottom w:val="none" w:sz="0" w:space="0" w:color="auto"/>
        <w:right w:val="none" w:sz="0" w:space="0" w:color="auto"/>
      </w:divBdr>
    </w:div>
    <w:div w:id="940726490">
      <w:marLeft w:val="0"/>
      <w:marRight w:val="0"/>
      <w:marTop w:val="0"/>
      <w:marBottom w:val="0"/>
      <w:divBdr>
        <w:top w:val="none" w:sz="0" w:space="0" w:color="auto"/>
        <w:left w:val="none" w:sz="0" w:space="0" w:color="auto"/>
        <w:bottom w:val="none" w:sz="0" w:space="0" w:color="auto"/>
        <w:right w:val="none" w:sz="0" w:space="0" w:color="auto"/>
      </w:divBdr>
    </w:div>
    <w:div w:id="940798060">
      <w:marLeft w:val="0"/>
      <w:marRight w:val="0"/>
      <w:marTop w:val="0"/>
      <w:marBottom w:val="0"/>
      <w:divBdr>
        <w:top w:val="none" w:sz="0" w:space="0" w:color="auto"/>
        <w:left w:val="none" w:sz="0" w:space="0" w:color="auto"/>
        <w:bottom w:val="none" w:sz="0" w:space="0" w:color="auto"/>
        <w:right w:val="none" w:sz="0" w:space="0" w:color="auto"/>
      </w:divBdr>
    </w:div>
    <w:div w:id="940913160">
      <w:marLeft w:val="0"/>
      <w:marRight w:val="0"/>
      <w:marTop w:val="0"/>
      <w:marBottom w:val="0"/>
      <w:divBdr>
        <w:top w:val="none" w:sz="0" w:space="0" w:color="auto"/>
        <w:left w:val="none" w:sz="0" w:space="0" w:color="auto"/>
        <w:bottom w:val="none" w:sz="0" w:space="0" w:color="auto"/>
        <w:right w:val="none" w:sz="0" w:space="0" w:color="auto"/>
      </w:divBdr>
    </w:div>
    <w:div w:id="942035011">
      <w:marLeft w:val="0"/>
      <w:marRight w:val="0"/>
      <w:marTop w:val="0"/>
      <w:marBottom w:val="0"/>
      <w:divBdr>
        <w:top w:val="none" w:sz="0" w:space="0" w:color="auto"/>
        <w:left w:val="none" w:sz="0" w:space="0" w:color="auto"/>
        <w:bottom w:val="none" w:sz="0" w:space="0" w:color="auto"/>
        <w:right w:val="none" w:sz="0" w:space="0" w:color="auto"/>
      </w:divBdr>
    </w:div>
    <w:div w:id="942154407">
      <w:marLeft w:val="0"/>
      <w:marRight w:val="0"/>
      <w:marTop w:val="0"/>
      <w:marBottom w:val="0"/>
      <w:divBdr>
        <w:top w:val="none" w:sz="0" w:space="0" w:color="auto"/>
        <w:left w:val="none" w:sz="0" w:space="0" w:color="auto"/>
        <w:bottom w:val="none" w:sz="0" w:space="0" w:color="auto"/>
        <w:right w:val="none" w:sz="0" w:space="0" w:color="auto"/>
      </w:divBdr>
    </w:div>
    <w:div w:id="943195736">
      <w:marLeft w:val="0"/>
      <w:marRight w:val="0"/>
      <w:marTop w:val="0"/>
      <w:marBottom w:val="0"/>
      <w:divBdr>
        <w:top w:val="none" w:sz="0" w:space="0" w:color="auto"/>
        <w:left w:val="none" w:sz="0" w:space="0" w:color="auto"/>
        <w:bottom w:val="none" w:sz="0" w:space="0" w:color="auto"/>
        <w:right w:val="none" w:sz="0" w:space="0" w:color="auto"/>
      </w:divBdr>
    </w:div>
    <w:div w:id="944313791">
      <w:marLeft w:val="0"/>
      <w:marRight w:val="0"/>
      <w:marTop w:val="0"/>
      <w:marBottom w:val="0"/>
      <w:divBdr>
        <w:top w:val="none" w:sz="0" w:space="0" w:color="auto"/>
        <w:left w:val="none" w:sz="0" w:space="0" w:color="auto"/>
        <w:bottom w:val="none" w:sz="0" w:space="0" w:color="auto"/>
        <w:right w:val="none" w:sz="0" w:space="0" w:color="auto"/>
      </w:divBdr>
    </w:div>
    <w:div w:id="945500644">
      <w:marLeft w:val="0"/>
      <w:marRight w:val="0"/>
      <w:marTop w:val="0"/>
      <w:marBottom w:val="0"/>
      <w:divBdr>
        <w:top w:val="none" w:sz="0" w:space="0" w:color="auto"/>
        <w:left w:val="none" w:sz="0" w:space="0" w:color="auto"/>
        <w:bottom w:val="none" w:sz="0" w:space="0" w:color="auto"/>
        <w:right w:val="none" w:sz="0" w:space="0" w:color="auto"/>
      </w:divBdr>
    </w:div>
    <w:div w:id="946501633">
      <w:marLeft w:val="0"/>
      <w:marRight w:val="0"/>
      <w:marTop w:val="0"/>
      <w:marBottom w:val="0"/>
      <w:divBdr>
        <w:top w:val="none" w:sz="0" w:space="0" w:color="auto"/>
        <w:left w:val="none" w:sz="0" w:space="0" w:color="auto"/>
        <w:bottom w:val="none" w:sz="0" w:space="0" w:color="auto"/>
        <w:right w:val="none" w:sz="0" w:space="0" w:color="auto"/>
      </w:divBdr>
    </w:div>
    <w:div w:id="950674164">
      <w:marLeft w:val="0"/>
      <w:marRight w:val="0"/>
      <w:marTop w:val="0"/>
      <w:marBottom w:val="0"/>
      <w:divBdr>
        <w:top w:val="none" w:sz="0" w:space="0" w:color="auto"/>
        <w:left w:val="none" w:sz="0" w:space="0" w:color="auto"/>
        <w:bottom w:val="none" w:sz="0" w:space="0" w:color="auto"/>
        <w:right w:val="none" w:sz="0" w:space="0" w:color="auto"/>
      </w:divBdr>
    </w:div>
    <w:div w:id="952636641">
      <w:marLeft w:val="0"/>
      <w:marRight w:val="0"/>
      <w:marTop w:val="0"/>
      <w:marBottom w:val="0"/>
      <w:divBdr>
        <w:top w:val="none" w:sz="0" w:space="0" w:color="auto"/>
        <w:left w:val="none" w:sz="0" w:space="0" w:color="auto"/>
        <w:bottom w:val="none" w:sz="0" w:space="0" w:color="auto"/>
        <w:right w:val="none" w:sz="0" w:space="0" w:color="auto"/>
      </w:divBdr>
    </w:div>
    <w:div w:id="953559406">
      <w:marLeft w:val="0"/>
      <w:marRight w:val="0"/>
      <w:marTop w:val="0"/>
      <w:marBottom w:val="0"/>
      <w:divBdr>
        <w:top w:val="none" w:sz="0" w:space="0" w:color="auto"/>
        <w:left w:val="none" w:sz="0" w:space="0" w:color="auto"/>
        <w:bottom w:val="none" w:sz="0" w:space="0" w:color="auto"/>
        <w:right w:val="none" w:sz="0" w:space="0" w:color="auto"/>
      </w:divBdr>
    </w:div>
    <w:div w:id="954949042">
      <w:marLeft w:val="0"/>
      <w:marRight w:val="0"/>
      <w:marTop w:val="0"/>
      <w:marBottom w:val="0"/>
      <w:divBdr>
        <w:top w:val="none" w:sz="0" w:space="0" w:color="auto"/>
        <w:left w:val="none" w:sz="0" w:space="0" w:color="auto"/>
        <w:bottom w:val="none" w:sz="0" w:space="0" w:color="auto"/>
        <w:right w:val="none" w:sz="0" w:space="0" w:color="auto"/>
      </w:divBdr>
    </w:div>
    <w:div w:id="957417042">
      <w:marLeft w:val="0"/>
      <w:marRight w:val="0"/>
      <w:marTop w:val="0"/>
      <w:marBottom w:val="0"/>
      <w:divBdr>
        <w:top w:val="none" w:sz="0" w:space="0" w:color="auto"/>
        <w:left w:val="none" w:sz="0" w:space="0" w:color="auto"/>
        <w:bottom w:val="none" w:sz="0" w:space="0" w:color="auto"/>
        <w:right w:val="none" w:sz="0" w:space="0" w:color="auto"/>
      </w:divBdr>
    </w:div>
    <w:div w:id="958268190">
      <w:marLeft w:val="0"/>
      <w:marRight w:val="0"/>
      <w:marTop w:val="0"/>
      <w:marBottom w:val="0"/>
      <w:divBdr>
        <w:top w:val="none" w:sz="0" w:space="0" w:color="auto"/>
        <w:left w:val="none" w:sz="0" w:space="0" w:color="auto"/>
        <w:bottom w:val="none" w:sz="0" w:space="0" w:color="auto"/>
        <w:right w:val="none" w:sz="0" w:space="0" w:color="auto"/>
      </w:divBdr>
    </w:div>
    <w:div w:id="958534705">
      <w:marLeft w:val="0"/>
      <w:marRight w:val="0"/>
      <w:marTop w:val="0"/>
      <w:marBottom w:val="0"/>
      <w:divBdr>
        <w:top w:val="none" w:sz="0" w:space="0" w:color="auto"/>
        <w:left w:val="none" w:sz="0" w:space="0" w:color="auto"/>
        <w:bottom w:val="none" w:sz="0" w:space="0" w:color="auto"/>
        <w:right w:val="none" w:sz="0" w:space="0" w:color="auto"/>
      </w:divBdr>
    </w:div>
    <w:div w:id="962882876">
      <w:marLeft w:val="0"/>
      <w:marRight w:val="0"/>
      <w:marTop w:val="0"/>
      <w:marBottom w:val="0"/>
      <w:divBdr>
        <w:top w:val="none" w:sz="0" w:space="0" w:color="auto"/>
        <w:left w:val="none" w:sz="0" w:space="0" w:color="auto"/>
        <w:bottom w:val="none" w:sz="0" w:space="0" w:color="auto"/>
        <w:right w:val="none" w:sz="0" w:space="0" w:color="auto"/>
      </w:divBdr>
    </w:div>
    <w:div w:id="966086602">
      <w:marLeft w:val="0"/>
      <w:marRight w:val="0"/>
      <w:marTop w:val="0"/>
      <w:marBottom w:val="0"/>
      <w:divBdr>
        <w:top w:val="none" w:sz="0" w:space="0" w:color="auto"/>
        <w:left w:val="none" w:sz="0" w:space="0" w:color="auto"/>
        <w:bottom w:val="none" w:sz="0" w:space="0" w:color="auto"/>
        <w:right w:val="none" w:sz="0" w:space="0" w:color="auto"/>
      </w:divBdr>
    </w:div>
    <w:div w:id="970281888">
      <w:marLeft w:val="0"/>
      <w:marRight w:val="0"/>
      <w:marTop w:val="0"/>
      <w:marBottom w:val="0"/>
      <w:divBdr>
        <w:top w:val="none" w:sz="0" w:space="0" w:color="auto"/>
        <w:left w:val="none" w:sz="0" w:space="0" w:color="auto"/>
        <w:bottom w:val="none" w:sz="0" w:space="0" w:color="auto"/>
        <w:right w:val="none" w:sz="0" w:space="0" w:color="auto"/>
      </w:divBdr>
    </w:div>
    <w:div w:id="971710489">
      <w:marLeft w:val="0"/>
      <w:marRight w:val="0"/>
      <w:marTop w:val="0"/>
      <w:marBottom w:val="0"/>
      <w:divBdr>
        <w:top w:val="none" w:sz="0" w:space="0" w:color="auto"/>
        <w:left w:val="none" w:sz="0" w:space="0" w:color="auto"/>
        <w:bottom w:val="none" w:sz="0" w:space="0" w:color="auto"/>
        <w:right w:val="none" w:sz="0" w:space="0" w:color="auto"/>
      </w:divBdr>
    </w:div>
    <w:div w:id="973603515">
      <w:marLeft w:val="0"/>
      <w:marRight w:val="0"/>
      <w:marTop w:val="0"/>
      <w:marBottom w:val="0"/>
      <w:divBdr>
        <w:top w:val="none" w:sz="0" w:space="0" w:color="auto"/>
        <w:left w:val="none" w:sz="0" w:space="0" w:color="auto"/>
        <w:bottom w:val="none" w:sz="0" w:space="0" w:color="auto"/>
        <w:right w:val="none" w:sz="0" w:space="0" w:color="auto"/>
      </w:divBdr>
    </w:div>
    <w:div w:id="974456576">
      <w:marLeft w:val="0"/>
      <w:marRight w:val="0"/>
      <w:marTop w:val="0"/>
      <w:marBottom w:val="0"/>
      <w:divBdr>
        <w:top w:val="none" w:sz="0" w:space="0" w:color="auto"/>
        <w:left w:val="none" w:sz="0" w:space="0" w:color="auto"/>
        <w:bottom w:val="none" w:sz="0" w:space="0" w:color="auto"/>
        <w:right w:val="none" w:sz="0" w:space="0" w:color="auto"/>
      </w:divBdr>
    </w:div>
    <w:div w:id="975721592">
      <w:marLeft w:val="0"/>
      <w:marRight w:val="0"/>
      <w:marTop w:val="0"/>
      <w:marBottom w:val="0"/>
      <w:divBdr>
        <w:top w:val="none" w:sz="0" w:space="0" w:color="auto"/>
        <w:left w:val="none" w:sz="0" w:space="0" w:color="auto"/>
        <w:bottom w:val="none" w:sz="0" w:space="0" w:color="auto"/>
        <w:right w:val="none" w:sz="0" w:space="0" w:color="auto"/>
      </w:divBdr>
    </w:div>
    <w:div w:id="980695262">
      <w:marLeft w:val="0"/>
      <w:marRight w:val="0"/>
      <w:marTop w:val="0"/>
      <w:marBottom w:val="0"/>
      <w:divBdr>
        <w:top w:val="none" w:sz="0" w:space="0" w:color="auto"/>
        <w:left w:val="none" w:sz="0" w:space="0" w:color="auto"/>
        <w:bottom w:val="none" w:sz="0" w:space="0" w:color="auto"/>
        <w:right w:val="none" w:sz="0" w:space="0" w:color="auto"/>
      </w:divBdr>
    </w:div>
    <w:div w:id="982392200">
      <w:marLeft w:val="0"/>
      <w:marRight w:val="0"/>
      <w:marTop w:val="0"/>
      <w:marBottom w:val="0"/>
      <w:divBdr>
        <w:top w:val="none" w:sz="0" w:space="0" w:color="auto"/>
        <w:left w:val="none" w:sz="0" w:space="0" w:color="auto"/>
        <w:bottom w:val="none" w:sz="0" w:space="0" w:color="auto"/>
        <w:right w:val="none" w:sz="0" w:space="0" w:color="auto"/>
      </w:divBdr>
    </w:div>
    <w:div w:id="983583614">
      <w:marLeft w:val="0"/>
      <w:marRight w:val="0"/>
      <w:marTop w:val="0"/>
      <w:marBottom w:val="0"/>
      <w:divBdr>
        <w:top w:val="none" w:sz="0" w:space="0" w:color="auto"/>
        <w:left w:val="none" w:sz="0" w:space="0" w:color="auto"/>
        <w:bottom w:val="none" w:sz="0" w:space="0" w:color="auto"/>
        <w:right w:val="none" w:sz="0" w:space="0" w:color="auto"/>
      </w:divBdr>
    </w:div>
    <w:div w:id="985552188">
      <w:marLeft w:val="0"/>
      <w:marRight w:val="0"/>
      <w:marTop w:val="0"/>
      <w:marBottom w:val="0"/>
      <w:divBdr>
        <w:top w:val="none" w:sz="0" w:space="0" w:color="auto"/>
        <w:left w:val="none" w:sz="0" w:space="0" w:color="auto"/>
        <w:bottom w:val="none" w:sz="0" w:space="0" w:color="auto"/>
        <w:right w:val="none" w:sz="0" w:space="0" w:color="auto"/>
      </w:divBdr>
    </w:div>
    <w:div w:id="987979804">
      <w:marLeft w:val="0"/>
      <w:marRight w:val="0"/>
      <w:marTop w:val="0"/>
      <w:marBottom w:val="0"/>
      <w:divBdr>
        <w:top w:val="none" w:sz="0" w:space="0" w:color="auto"/>
        <w:left w:val="none" w:sz="0" w:space="0" w:color="auto"/>
        <w:bottom w:val="none" w:sz="0" w:space="0" w:color="auto"/>
        <w:right w:val="none" w:sz="0" w:space="0" w:color="auto"/>
      </w:divBdr>
    </w:div>
    <w:div w:id="988751333">
      <w:marLeft w:val="0"/>
      <w:marRight w:val="0"/>
      <w:marTop w:val="0"/>
      <w:marBottom w:val="0"/>
      <w:divBdr>
        <w:top w:val="none" w:sz="0" w:space="0" w:color="auto"/>
        <w:left w:val="none" w:sz="0" w:space="0" w:color="auto"/>
        <w:bottom w:val="none" w:sz="0" w:space="0" w:color="auto"/>
        <w:right w:val="none" w:sz="0" w:space="0" w:color="auto"/>
      </w:divBdr>
    </w:div>
    <w:div w:id="988753506">
      <w:marLeft w:val="0"/>
      <w:marRight w:val="0"/>
      <w:marTop w:val="0"/>
      <w:marBottom w:val="0"/>
      <w:divBdr>
        <w:top w:val="none" w:sz="0" w:space="0" w:color="auto"/>
        <w:left w:val="none" w:sz="0" w:space="0" w:color="auto"/>
        <w:bottom w:val="none" w:sz="0" w:space="0" w:color="auto"/>
        <w:right w:val="none" w:sz="0" w:space="0" w:color="auto"/>
      </w:divBdr>
    </w:div>
    <w:div w:id="989137152">
      <w:marLeft w:val="0"/>
      <w:marRight w:val="0"/>
      <w:marTop w:val="0"/>
      <w:marBottom w:val="0"/>
      <w:divBdr>
        <w:top w:val="none" w:sz="0" w:space="0" w:color="auto"/>
        <w:left w:val="none" w:sz="0" w:space="0" w:color="auto"/>
        <w:bottom w:val="none" w:sz="0" w:space="0" w:color="auto"/>
        <w:right w:val="none" w:sz="0" w:space="0" w:color="auto"/>
      </w:divBdr>
    </w:div>
    <w:div w:id="990521873">
      <w:marLeft w:val="0"/>
      <w:marRight w:val="0"/>
      <w:marTop w:val="0"/>
      <w:marBottom w:val="0"/>
      <w:divBdr>
        <w:top w:val="none" w:sz="0" w:space="0" w:color="auto"/>
        <w:left w:val="none" w:sz="0" w:space="0" w:color="auto"/>
        <w:bottom w:val="none" w:sz="0" w:space="0" w:color="auto"/>
        <w:right w:val="none" w:sz="0" w:space="0" w:color="auto"/>
      </w:divBdr>
    </w:div>
    <w:div w:id="990602323">
      <w:marLeft w:val="0"/>
      <w:marRight w:val="0"/>
      <w:marTop w:val="0"/>
      <w:marBottom w:val="0"/>
      <w:divBdr>
        <w:top w:val="none" w:sz="0" w:space="0" w:color="auto"/>
        <w:left w:val="none" w:sz="0" w:space="0" w:color="auto"/>
        <w:bottom w:val="none" w:sz="0" w:space="0" w:color="auto"/>
        <w:right w:val="none" w:sz="0" w:space="0" w:color="auto"/>
      </w:divBdr>
    </w:div>
    <w:div w:id="993754390">
      <w:marLeft w:val="0"/>
      <w:marRight w:val="0"/>
      <w:marTop w:val="0"/>
      <w:marBottom w:val="0"/>
      <w:divBdr>
        <w:top w:val="none" w:sz="0" w:space="0" w:color="auto"/>
        <w:left w:val="none" w:sz="0" w:space="0" w:color="auto"/>
        <w:bottom w:val="none" w:sz="0" w:space="0" w:color="auto"/>
        <w:right w:val="none" w:sz="0" w:space="0" w:color="auto"/>
      </w:divBdr>
    </w:div>
    <w:div w:id="995493669">
      <w:marLeft w:val="0"/>
      <w:marRight w:val="0"/>
      <w:marTop w:val="0"/>
      <w:marBottom w:val="0"/>
      <w:divBdr>
        <w:top w:val="none" w:sz="0" w:space="0" w:color="auto"/>
        <w:left w:val="none" w:sz="0" w:space="0" w:color="auto"/>
        <w:bottom w:val="none" w:sz="0" w:space="0" w:color="auto"/>
        <w:right w:val="none" w:sz="0" w:space="0" w:color="auto"/>
      </w:divBdr>
    </w:div>
    <w:div w:id="996689513">
      <w:marLeft w:val="0"/>
      <w:marRight w:val="0"/>
      <w:marTop w:val="0"/>
      <w:marBottom w:val="0"/>
      <w:divBdr>
        <w:top w:val="none" w:sz="0" w:space="0" w:color="auto"/>
        <w:left w:val="none" w:sz="0" w:space="0" w:color="auto"/>
        <w:bottom w:val="none" w:sz="0" w:space="0" w:color="auto"/>
        <w:right w:val="none" w:sz="0" w:space="0" w:color="auto"/>
      </w:divBdr>
    </w:div>
    <w:div w:id="999776440">
      <w:marLeft w:val="0"/>
      <w:marRight w:val="0"/>
      <w:marTop w:val="0"/>
      <w:marBottom w:val="0"/>
      <w:divBdr>
        <w:top w:val="none" w:sz="0" w:space="0" w:color="auto"/>
        <w:left w:val="none" w:sz="0" w:space="0" w:color="auto"/>
        <w:bottom w:val="none" w:sz="0" w:space="0" w:color="auto"/>
        <w:right w:val="none" w:sz="0" w:space="0" w:color="auto"/>
      </w:divBdr>
    </w:div>
    <w:div w:id="1000961508">
      <w:marLeft w:val="0"/>
      <w:marRight w:val="0"/>
      <w:marTop w:val="0"/>
      <w:marBottom w:val="0"/>
      <w:divBdr>
        <w:top w:val="none" w:sz="0" w:space="0" w:color="auto"/>
        <w:left w:val="none" w:sz="0" w:space="0" w:color="auto"/>
        <w:bottom w:val="none" w:sz="0" w:space="0" w:color="auto"/>
        <w:right w:val="none" w:sz="0" w:space="0" w:color="auto"/>
      </w:divBdr>
    </w:div>
    <w:div w:id="1002469579">
      <w:marLeft w:val="0"/>
      <w:marRight w:val="0"/>
      <w:marTop w:val="0"/>
      <w:marBottom w:val="0"/>
      <w:divBdr>
        <w:top w:val="none" w:sz="0" w:space="0" w:color="auto"/>
        <w:left w:val="none" w:sz="0" w:space="0" w:color="auto"/>
        <w:bottom w:val="none" w:sz="0" w:space="0" w:color="auto"/>
        <w:right w:val="none" w:sz="0" w:space="0" w:color="auto"/>
      </w:divBdr>
    </w:div>
    <w:div w:id="1005858931">
      <w:marLeft w:val="0"/>
      <w:marRight w:val="0"/>
      <w:marTop w:val="0"/>
      <w:marBottom w:val="0"/>
      <w:divBdr>
        <w:top w:val="none" w:sz="0" w:space="0" w:color="auto"/>
        <w:left w:val="none" w:sz="0" w:space="0" w:color="auto"/>
        <w:bottom w:val="none" w:sz="0" w:space="0" w:color="auto"/>
        <w:right w:val="none" w:sz="0" w:space="0" w:color="auto"/>
      </w:divBdr>
    </w:div>
    <w:div w:id="1005933513">
      <w:marLeft w:val="0"/>
      <w:marRight w:val="0"/>
      <w:marTop w:val="0"/>
      <w:marBottom w:val="0"/>
      <w:divBdr>
        <w:top w:val="none" w:sz="0" w:space="0" w:color="auto"/>
        <w:left w:val="none" w:sz="0" w:space="0" w:color="auto"/>
        <w:bottom w:val="none" w:sz="0" w:space="0" w:color="auto"/>
        <w:right w:val="none" w:sz="0" w:space="0" w:color="auto"/>
      </w:divBdr>
    </w:div>
    <w:div w:id="1006831927">
      <w:marLeft w:val="0"/>
      <w:marRight w:val="0"/>
      <w:marTop w:val="0"/>
      <w:marBottom w:val="0"/>
      <w:divBdr>
        <w:top w:val="none" w:sz="0" w:space="0" w:color="auto"/>
        <w:left w:val="none" w:sz="0" w:space="0" w:color="auto"/>
        <w:bottom w:val="none" w:sz="0" w:space="0" w:color="auto"/>
        <w:right w:val="none" w:sz="0" w:space="0" w:color="auto"/>
      </w:divBdr>
    </w:div>
    <w:div w:id="1008018449">
      <w:marLeft w:val="0"/>
      <w:marRight w:val="0"/>
      <w:marTop w:val="0"/>
      <w:marBottom w:val="0"/>
      <w:divBdr>
        <w:top w:val="none" w:sz="0" w:space="0" w:color="auto"/>
        <w:left w:val="none" w:sz="0" w:space="0" w:color="auto"/>
        <w:bottom w:val="none" w:sz="0" w:space="0" w:color="auto"/>
        <w:right w:val="none" w:sz="0" w:space="0" w:color="auto"/>
      </w:divBdr>
    </w:div>
    <w:div w:id="1008020850">
      <w:marLeft w:val="0"/>
      <w:marRight w:val="0"/>
      <w:marTop w:val="0"/>
      <w:marBottom w:val="0"/>
      <w:divBdr>
        <w:top w:val="none" w:sz="0" w:space="0" w:color="auto"/>
        <w:left w:val="none" w:sz="0" w:space="0" w:color="auto"/>
        <w:bottom w:val="none" w:sz="0" w:space="0" w:color="auto"/>
        <w:right w:val="none" w:sz="0" w:space="0" w:color="auto"/>
      </w:divBdr>
    </w:div>
    <w:div w:id="1008025179">
      <w:marLeft w:val="0"/>
      <w:marRight w:val="0"/>
      <w:marTop w:val="0"/>
      <w:marBottom w:val="0"/>
      <w:divBdr>
        <w:top w:val="none" w:sz="0" w:space="0" w:color="auto"/>
        <w:left w:val="none" w:sz="0" w:space="0" w:color="auto"/>
        <w:bottom w:val="none" w:sz="0" w:space="0" w:color="auto"/>
        <w:right w:val="none" w:sz="0" w:space="0" w:color="auto"/>
      </w:divBdr>
    </w:div>
    <w:div w:id="1008484705">
      <w:marLeft w:val="0"/>
      <w:marRight w:val="0"/>
      <w:marTop w:val="0"/>
      <w:marBottom w:val="0"/>
      <w:divBdr>
        <w:top w:val="none" w:sz="0" w:space="0" w:color="auto"/>
        <w:left w:val="none" w:sz="0" w:space="0" w:color="auto"/>
        <w:bottom w:val="none" w:sz="0" w:space="0" w:color="auto"/>
        <w:right w:val="none" w:sz="0" w:space="0" w:color="auto"/>
      </w:divBdr>
    </w:div>
    <w:div w:id="1009914445">
      <w:marLeft w:val="0"/>
      <w:marRight w:val="0"/>
      <w:marTop w:val="0"/>
      <w:marBottom w:val="0"/>
      <w:divBdr>
        <w:top w:val="none" w:sz="0" w:space="0" w:color="auto"/>
        <w:left w:val="none" w:sz="0" w:space="0" w:color="auto"/>
        <w:bottom w:val="none" w:sz="0" w:space="0" w:color="auto"/>
        <w:right w:val="none" w:sz="0" w:space="0" w:color="auto"/>
      </w:divBdr>
    </w:div>
    <w:div w:id="1009986368">
      <w:marLeft w:val="0"/>
      <w:marRight w:val="0"/>
      <w:marTop w:val="0"/>
      <w:marBottom w:val="0"/>
      <w:divBdr>
        <w:top w:val="none" w:sz="0" w:space="0" w:color="auto"/>
        <w:left w:val="none" w:sz="0" w:space="0" w:color="auto"/>
        <w:bottom w:val="none" w:sz="0" w:space="0" w:color="auto"/>
        <w:right w:val="none" w:sz="0" w:space="0" w:color="auto"/>
      </w:divBdr>
    </w:div>
    <w:div w:id="1013411427">
      <w:marLeft w:val="0"/>
      <w:marRight w:val="0"/>
      <w:marTop w:val="0"/>
      <w:marBottom w:val="0"/>
      <w:divBdr>
        <w:top w:val="none" w:sz="0" w:space="0" w:color="auto"/>
        <w:left w:val="none" w:sz="0" w:space="0" w:color="auto"/>
        <w:bottom w:val="none" w:sz="0" w:space="0" w:color="auto"/>
        <w:right w:val="none" w:sz="0" w:space="0" w:color="auto"/>
      </w:divBdr>
    </w:div>
    <w:div w:id="1014573259">
      <w:marLeft w:val="0"/>
      <w:marRight w:val="0"/>
      <w:marTop w:val="0"/>
      <w:marBottom w:val="0"/>
      <w:divBdr>
        <w:top w:val="none" w:sz="0" w:space="0" w:color="auto"/>
        <w:left w:val="none" w:sz="0" w:space="0" w:color="auto"/>
        <w:bottom w:val="none" w:sz="0" w:space="0" w:color="auto"/>
        <w:right w:val="none" w:sz="0" w:space="0" w:color="auto"/>
      </w:divBdr>
    </w:div>
    <w:div w:id="1016922426">
      <w:marLeft w:val="0"/>
      <w:marRight w:val="0"/>
      <w:marTop w:val="0"/>
      <w:marBottom w:val="0"/>
      <w:divBdr>
        <w:top w:val="none" w:sz="0" w:space="0" w:color="auto"/>
        <w:left w:val="none" w:sz="0" w:space="0" w:color="auto"/>
        <w:bottom w:val="none" w:sz="0" w:space="0" w:color="auto"/>
        <w:right w:val="none" w:sz="0" w:space="0" w:color="auto"/>
      </w:divBdr>
    </w:div>
    <w:div w:id="1018311007">
      <w:marLeft w:val="0"/>
      <w:marRight w:val="0"/>
      <w:marTop w:val="0"/>
      <w:marBottom w:val="0"/>
      <w:divBdr>
        <w:top w:val="none" w:sz="0" w:space="0" w:color="auto"/>
        <w:left w:val="none" w:sz="0" w:space="0" w:color="auto"/>
        <w:bottom w:val="none" w:sz="0" w:space="0" w:color="auto"/>
        <w:right w:val="none" w:sz="0" w:space="0" w:color="auto"/>
      </w:divBdr>
    </w:div>
    <w:div w:id="1019966911">
      <w:marLeft w:val="0"/>
      <w:marRight w:val="0"/>
      <w:marTop w:val="0"/>
      <w:marBottom w:val="0"/>
      <w:divBdr>
        <w:top w:val="none" w:sz="0" w:space="0" w:color="auto"/>
        <w:left w:val="none" w:sz="0" w:space="0" w:color="auto"/>
        <w:bottom w:val="none" w:sz="0" w:space="0" w:color="auto"/>
        <w:right w:val="none" w:sz="0" w:space="0" w:color="auto"/>
      </w:divBdr>
    </w:div>
    <w:div w:id="1020859607">
      <w:marLeft w:val="0"/>
      <w:marRight w:val="0"/>
      <w:marTop w:val="0"/>
      <w:marBottom w:val="0"/>
      <w:divBdr>
        <w:top w:val="none" w:sz="0" w:space="0" w:color="auto"/>
        <w:left w:val="none" w:sz="0" w:space="0" w:color="auto"/>
        <w:bottom w:val="none" w:sz="0" w:space="0" w:color="auto"/>
        <w:right w:val="none" w:sz="0" w:space="0" w:color="auto"/>
      </w:divBdr>
    </w:div>
    <w:div w:id="1021905353">
      <w:marLeft w:val="0"/>
      <w:marRight w:val="0"/>
      <w:marTop w:val="0"/>
      <w:marBottom w:val="0"/>
      <w:divBdr>
        <w:top w:val="none" w:sz="0" w:space="0" w:color="auto"/>
        <w:left w:val="none" w:sz="0" w:space="0" w:color="auto"/>
        <w:bottom w:val="none" w:sz="0" w:space="0" w:color="auto"/>
        <w:right w:val="none" w:sz="0" w:space="0" w:color="auto"/>
      </w:divBdr>
    </w:div>
    <w:div w:id="1029379557">
      <w:marLeft w:val="0"/>
      <w:marRight w:val="0"/>
      <w:marTop w:val="0"/>
      <w:marBottom w:val="0"/>
      <w:divBdr>
        <w:top w:val="none" w:sz="0" w:space="0" w:color="auto"/>
        <w:left w:val="none" w:sz="0" w:space="0" w:color="auto"/>
        <w:bottom w:val="none" w:sz="0" w:space="0" w:color="auto"/>
        <w:right w:val="none" w:sz="0" w:space="0" w:color="auto"/>
      </w:divBdr>
    </w:div>
    <w:div w:id="1029532733">
      <w:marLeft w:val="0"/>
      <w:marRight w:val="0"/>
      <w:marTop w:val="0"/>
      <w:marBottom w:val="0"/>
      <w:divBdr>
        <w:top w:val="none" w:sz="0" w:space="0" w:color="auto"/>
        <w:left w:val="none" w:sz="0" w:space="0" w:color="auto"/>
        <w:bottom w:val="none" w:sz="0" w:space="0" w:color="auto"/>
        <w:right w:val="none" w:sz="0" w:space="0" w:color="auto"/>
      </w:divBdr>
    </w:div>
    <w:div w:id="1030229471">
      <w:marLeft w:val="0"/>
      <w:marRight w:val="0"/>
      <w:marTop w:val="0"/>
      <w:marBottom w:val="0"/>
      <w:divBdr>
        <w:top w:val="none" w:sz="0" w:space="0" w:color="auto"/>
        <w:left w:val="none" w:sz="0" w:space="0" w:color="auto"/>
        <w:bottom w:val="none" w:sz="0" w:space="0" w:color="auto"/>
        <w:right w:val="none" w:sz="0" w:space="0" w:color="auto"/>
      </w:divBdr>
    </w:div>
    <w:div w:id="1030641430">
      <w:marLeft w:val="0"/>
      <w:marRight w:val="0"/>
      <w:marTop w:val="0"/>
      <w:marBottom w:val="0"/>
      <w:divBdr>
        <w:top w:val="none" w:sz="0" w:space="0" w:color="auto"/>
        <w:left w:val="none" w:sz="0" w:space="0" w:color="auto"/>
        <w:bottom w:val="none" w:sz="0" w:space="0" w:color="auto"/>
        <w:right w:val="none" w:sz="0" w:space="0" w:color="auto"/>
      </w:divBdr>
    </w:div>
    <w:div w:id="1030883811">
      <w:marLeft w:val="0"/>
      <w:marRight w:val="0"/>
      <w:marTop w:val="0"/>
      <w:marBottom w:val="0"/>
      <w:divBdr>
        <w:top w:val="none" w:sz="0" w:space="0" w:color="auto"/>
        <w:left w:val="none" w:sz="0" w:space="0" w:color="auto"/>
        <w:bottom w:val="none" w:sz="0" w:space="0" w:color="auto"/>
        <w:right w:val="none" w:sz="0" w:space="0" w:color="auto"/>
      </w:divBdr>
    </w:div>
    <w:div w:id="1031223441">
      <w:marLeft w:val="0"/>
      <w:marRight w:val="0"/>
      <w:marTop w:val="0"/>
      <w:marBottom w:val="0"/>
      <w:divBdr>
        <w:top w:val="none" w:sz="0" w:space="0" w:color="auto"/>
        <w:left w:val="none" w:sz="0" w:space="0" w:color="auto"/>
        <w:bottom w:val="none" w:sz="0" w:space="0" w:color="auto"/>
        <w:right w:val="none" w:sz="0" w:space="0" w:color="auto"/>
      </w:divBdr>
    </w:div>
    <w:div w:id="1031490930">
      <w:marLeft w:val="0"/>
      <w:marRight w:val="0"/>
      <w:marTop w:val="0"/>
      <w:marBottom w:val="0"/>
      <w:divBdr>
        <w:top w:val="none" w:sz="0" w:space="0" w:color="auto"/>
        <w:left w:val="none" w:sz="0" w:space="0" w:color="auto"/>
        <w:bottom w:val="none" w:sz="0" w:space="0" w:color="auto"/>
        <w:right w:val="none" w:sz="0" w:space="0" w:color="auto"/>
      </w:divBdr>
    </w:div>
    <w:div w:id="1031758556">
      <w:marLeft w:val="0"/>
      <w:marRight w:val="0"/>
      <w:marTop w:val="0"/>
      <w:marBottom w:val="0"/>
      <w:divBdr>
        <w:top w:val="none" w:sz="0" w:space="0" w:color="auto"/>
        <w:left w:val="none" w:sz="0" w:space="0" w:color="auto"/>
        <w:bottom w:val="none" w:sz="0" w:space="0" w:color="auto"/>
        <w:right w:val="none" w:sz="0" w:space="0" w:color="auto"/>
      </w:divBdr>
    </w:div>
    <w:div w:id="1032533525">
      <w:marLeft w:val="0"/>
      <w:marRight w:val="0"/>
      <w:marTop w:val="0"/>
      <w:marBottom w:val="0"/>
      <w:divBdr>
        <w:top w:val="none" w:sz="0" w:space="0" w:color="auto"/>
        <w:left w:val="none" w:sz="0" w:space="0" w:color="auto"/>
        <w:bottom w:val="none" w:sz="0" w:space="0" w:color="auto"/>
        <w:right w:val="none" w:sz="0" w:space="0" w:color="auto"/>
      </w:divBdr>
    </w:div>
    <w:div w:id="1034619450">
      <w:marLeft w:val="0"/>
      <w:marRight w:val="0"/>
      <w:marTop w:val="0"/>
      <w:marBottom w:val="0"/>
      <w:divBdr>
        <w:top w:val="none" w:sz="0" w:space="0" w:color="auto"/>
        <w:left w:val="none" w:sz="0" w:space="0" w:color="auto"/>
        <w:bottom w:val="none" w:sz="0" w:space="0" w:color="auto"/>
        <w:right w:val="none" w:sz="0" w:space="0" w:color="auto"/>
      </w:divBdr>
    </w:div>
    <w:div w:id="1034649247">
      <w:marLeft w:val="0"/>
      <w:marRight w:val="0"/>
      <w:marTop w:val="0"/>
      <w:marBottom w:val="0"/>
      <w:divBdr>
        <w:top w:val="none" w:sz="0" w:space="0" w:color="auto"/>
        <w:left w:val="none" w:sz="0" w:space="0" w:color="auto"/>
        <w:bottom w:val="none" w:sz="0" w:space="0" w:color="auto"/>
        <w:right w:val="none" w:sz="0" w:space="0" w:color="auto"/>
      </w:divBdr>
    </w:div>
    <w:div w:id="1034772827">
      <w:marLeft w:val="0"/>
      <w:marRight w:val="0"/>
      <w:marTop w:val="0"/>
      <w:marBottom w:val="0"/>
      <w:divBdr>
        <w:top w:val="none" w:sz="0" w:space="0" w:color="auto"/>
        <w:left w:val="none" w:sz="0" w:space="0" w:color="auto"/>
        <w:bottom w:val="none" w:sz="0" w:space="0" w:color="auto"/>
        <w:right w:val="none" w:sz="0" w:space="0" w:color="auto"/>
      </w:divBdr>
    </w:div>
    <w:div w:id="1035346588">
      <w:marLeft w:val="0"/>
      <w:marRight w:val="0"/>
      <w:marTop w:val="0"/>
      <w:marBottom w:val="0"/>
      <w:divBdr>
        <w:top w:val="none" w:sz="0" w:space="0" w:color="auto"/>
        <w:left w:val="none" w:sz="0" w:space="0" w:color="auto"/>
        <w:bottom w:val="none" w:sz="0" w:space="0" w:color="auto"/>
        <w:right w:val="none" w:sz="0" w:space="0" w:color="auto"/>
      </w:divBdr>
    </w:div>
    <w:div w:id="1035538513">
      <w:marLeft w:val="0"/>
      <w:marRight w:val="0"/>
      <w:marTop w:val="0"/>
      <w:marBottom w:val="0"/>
      <w:divBdr>
        <w:top w:val="none" w:sz="0" w:space="0" w:color="auto"/>
        <w:left w:val="none" w:sz="0" w:space="0" w:color="auto"/>
        <w:bottom w:val="none" w:sz="0" w:space="0" w:color="auto"/>
        <w:right w:val="none" w:sz="0" w:space="0" w:color="auto"/>
      </w:divBdr>
    </w:div>
    <w:div w:id="1037120848">
      <w:marLeft w:val="0"/>
      <w:marRight w:val="0"/>
      <w:marTop w:val="0"/>
      <w:marBottom w:val="0"/>
      <w:divBdr>
        <w:top w:val="none" w:sz="0" w:space="0" w:color="auto"/>
        <w:left w:val="none" w:sz="0" w:space="0" w:color="auto"/>
        <w:bottom w:val="none" w:sz="0" w:space="0" w:color="auto"/>
        <w:right w:val="none" w:sz="0" w:space="0" w:color="auto"/>
      </w:divBdr>
    </w:div>
    <w:div w:id="1037198714">
      <w:marLeft w:val="0"/>
      <w:marRight w:val="0"/>
      <w:marTop w:val="0"/>
      <w:marBottom w:val="0"/>
      <w:divBdr>
        <w:top w:val="none" w:sz="0" w:space="0" w:color="auto"/>
        <w:left w:val="none" w:sz="0" w:space="0" w:color="auto"/>
        <w:bottom w:val="none" w:sz="0" w:space="0" w:color="auto"/>
        <w:right w:val="none" w:sz="0" w:space="0" w:color="auto"/>
      </w:divBdr>
    </w:div>
    <w:div w:id="1038513217">
      <w:marLeft w:val="0"/>
      <w:marRight w:val="0"/>
      <w:marTop w:val="0"/>
      <w:marBottom w:val="0"/>
      <w:divBdr>
        <w:top w:val="none" w:sz="0" w:space="0" w:color="auto"/>
        <w:left w:val="none" w:sz="0" w:space="0" w:color="auto"/>
        <w:bottom w:val="none" w:sz="0" w:space="0" w:color="auto"/>
        <w:right w:val="none" w:sz="0" w:space="0" w:color="auto"/>
      </w:divBdr>
    </w:div>
    <w:div w:id="1039669278">
      <w:marLeft w:val="0"/>
      <w:marRight w:val="0"/>
      <w:marTop w:val="0"/>
      <w:marBottom w:val="0"/>
      <w:divBdr>
        <w:top w:val="none" w:sz="0" w:space="0" w:color="auto"/>
        <w:left w:val="none" w:sz="0" w:space="0" w:color="auto"/>
        <w:bottom w:val="none" w:sz="0" w:space="0" w:color="auto"/>
        <w:right w:val="none" w:sz="0" w:space="0" w:color="auto"/>
      </w:divBdr>
    </w:div>
    <w:div w:id="1041052777">
      <w:marLeft w:val="0"/>
      <w:marRight w:val="0"/>
      <w:marTop w:val="0"/>
      <w:marBottom w:val="0"/>
      <w:divBdr>
        <w:top w:val="none" w:sz="0" w:space="0" w:color="auto"/>
        <w:left w:val="none" w:sz="0" w:space="0" w:color="auto"/>
        <w:bottom w:val="none" w:sz="0" w:space="0" w:color="auto"/>
        <w:right w:val="none" w:sz="0" w:space="0" w:color="auto"/>
      </w:divBdr>
    </w:div>
    <w:div w:id="1041633307">
      <w:marLeft w:val="0"/>
      <w:marRight w:val="0"/>
      <w:marTop w:val="0"/>
      <w:marBottom w:val="0"/>
      <w:divBdr>
        <w:top w:val="none" w:sz="0" w:space="0" w:color="auto"/>
        <w:left w:val="none" w:sz="0" w:space="0" w:color="auto"/>
        <w:bottom w:val="none" w:sz="0" w:space="0" w:color="auto"/>
        <w:right w:val="none" w:sz="0" w:space="0" w:color="auto"/>
      </w:divBdr>
    </w:div>
    <w:div w:id="1043360867">
      <w:marLeft w:val="0"/>
      <w:marRight w:val="0"/>
      <w:marTop w:val="0"/>
      <w:marBottom w:val="0"/>
      <w:divBdr>
        <w:top w:val="none" w:sz="0" w:space="0" w:color="auto"/>
        <w:left w:val="none" w:sz="0" w:space="0" w:color="auto"/>
        <w:bottom w:val="none" w:sz="0" w:space="0" w:color="auto"/>
        <w:right w:val="none" w:sz="0" w:space="0" w:color="auto"/>
      </w:divBdr>
    </w:div>
    <w:div w:id="1046442984">
      <w:marLeft w:val="0"/>
      <w:marRight w:val="0"/>
      <w:marTop w:val="0"/>
      <w:marBottom w:val="0"/>
      <w:divBdr>
        <w:top w:val="none" w:sz="0" w:space="0" w:color="auto"/>
        <w:left w:val="none" w:sz="0" w:space="0" w:color="auto"/>
        <w:bottom w:val="none" w:sz="0" w:space="0" w:color="auto"/>
        <w:right w:val="none" w:sz="0" w:space="0" w:color="auto"/>
      </w:divBdr>
    </w:div>
    <w:div w:id="1049691274">
      <w:marLeft w:val="0"/>
      <w:marRight w:val="0"/>
      <w:marTop w:val="0"/>
      <w:marBottom w:val="0"/>
      <w:divBdr>
        <w:top w:val="none" w:sz="0" w:space="0" w:color="auto"/>
        <w:left w:val="none" w:sz="0" w:space="0" w:color="auto"/>
        <w:bottom w:val="none" w:sz="0" w:space="0" w:color="auto"/>
        <w:right w:val="none" w:sz="0" w:space="0" w:color="auto"/>
      </w:divBdr>
    </w:div>
    <w:div w:id="1050570990">
      <w:marLeft w:val="0"/>
      <w:marRight w:val="0"/>
      <w:marTop w:val="0"/>
      <w:marBottom w:val="0"/>
      <w:divBdr>
        <w:top w:val="none" w:sz="0" w:space="0" w:color="auto"/>
        <w:left w:val="none" w:sz="0" w:space="0" w:color="auto"/>
        <w:bottom w:val="none" w:sz="0" w:space="0" w:color="auto"/>
        <w:right w:val="none" w:sz="0" w:space="0" w:color="auto"/>
      </w:divBdr>
    </w:div>
    <w:div w:id="1050611314">
      <w:marLeft w:val="0"/>
      <w:marRight w:val="0"/>
      <w:marTop w:val="0"/>
      <w:marBottom w:val="0"/>
      <w:divBdr>
        <w:top w:val="none" w:sz="0" w:space="0" w:color="auto"/>
        <w:left w:val="none" w:sz="0" w:space="0" w:color="auto"/>
        <w:bottom w:val="none" w:sz="0" w:space="0" w:color="auto"/>
        <w:right w:val="none" w:sz="0" w:space="0" w:color="auto"/>
      </w:divBdr>
    </w:div>
    <w:div w:id="1054235721">
      <w:marLeft w:val="0"/>
      <w:marRight w:val="0"/>
      <w:marTop w:val="0"/>
      <w:marBottom w:val="0"/>
      <w:divBdr>
        <w:top w:val="none" w:sz="0" w:space="0" w:color="auto"/>
        <w:left w:val="none" w:sz="0" w:space="0" w:color="auto"/>
        <w:bottom w:val="none" w:sz="0" w:space="0" w:color="auto"/>
        <w:right w:val="none" w:sz="0" w:space="0" w:color="auto"/>
      </w:divBdr>
    </w:div>
    <w:div w:id="1054885642">
      <w:marLeft w:val="0"/>
      <w:marRight w:val="0"/>
      <w:marTop w:val="0"/>
      <w:marBottom w:val="0"/>
      <w:divBdr>
        <w:top w:val="none" w:sz="0" w:space="0" w:color="auto"/>
        <w:left w:val="none" w:sz="0" w:space="0" w:color="auto"/>
        <w:bottom w:val="none" w:sz="0" w:space="0" w:color="auto"/>
        <w:right w:val="none" w:sz="0" w:space="0" w:color="auto"/>
      </w:divBdr>
    </w:div>
    <w:div w:id="1055278167">
      <w:marLeft w:val="0"/>
      <w:marRight w:val="0"/>
      <w:marTop w:val="0"/>
      <w:marBottom w:val="0"/>
      <w:divBdr>
        <w:top w:val="none" w:sz="0" w:space="0" w:color="auto"/>
        <w:left w:val="none" w:sz="0" w:space="0" w:color="auto"/>
        <w:bottom w:val="none" w:sz="0" w:space="0" w:color="auto"/>
        <w:right w:val="none" w:sz="0" w:space="0" w:color="auto"/>
      </w:divBdr>
    </w:div>
    <w:div w:id="1056050617">
      <w:marLeft w:val="0"/>
      <w:marRight w:val="0"/>
      <w:marTop w:val="0"/>
      <w:marBottom w:val="0"/>
      <w:divBdr>
        <w:top w:val="none" w:sz="0" w:space="0" w:color="auto"/>
        <w:left w:val="none" w:sz="0" w:space="0" w:color="auto"/>
        <w:bottom w:val="none" w:sz="0" w:space="0" w:color="auto"/>
        <w:right w:val="none" w:sz="0" w:space="0" w:color="auto"/>
      </w:divBdr>
    </w:div>
    <w:div w:id="1056197393">
      <w:marLeft w:val="0"/>
      <w:marRight w:val="0"/>
      <w:marTop w:val="0"/>
      <w:marBottom w:val="0"/>
      <w:divBdr>
        <w:top w:val="none" w:sz="0" w:space="0" w:color="auto"/>
        <w:left w:val="none" w:sz="0" w:space="0" w:color="auto"/>
        <w:bottom w:val="none" w:sz="0" w:space="0" w:color="auto"/>
        <w:right w:val="none" w:sz="0" w:space="0" w:color="auto"/>
      </w:divBdr>
    </w:div>
    <w:div w:id="1056582792">
      <w:marLeft w:val="0"/>
      <w:marRight w:val="0"/>
      <w:marTop w:val="0"/>
      <w:marBottom w:val="0"/>
      <w:divBdr>
        <w:top w:val="none" w:sz="0" w:space="0" w:color="auto"/>
        <w:left w:val="none" w:sz="0" w:space="0" w:color="auto"/>
        <w:bottom w:val="none" w:sz="0" w:space="0" w:color="auto"/>
        <w:right w:val="none" w:sz="0" w:space="0" w:color="auto"/>
      </w:divBdr>
    </w:div>
    <w:div w:id="1056975137">
      <w:marLeft w:val="0"/>
      <w:marRight w:val="0"/>
      <w:marTop w:val="0"/>
      <w:marBottom w:val="0"/>
      <w:divBdr>
        <w:top w:val="none" w:sz="0" w:space="0" w:color="auto"/>
        <w:left w:val="none" w:sz="0" w:space="0" w:color="auto"/>
        <w:bottom w:val="none" w:sz="0" w:space="0" w:color="auto"/>
        <w:right w:val="none" w:sz="0" w:space="0" w:color="auto"/>
      </w:divBdr>
    </w:div>
    <w:div w:id="1057389856">
      <w:marLeft w:val="0"/>
      <w:marRight w:val="0"/>
      <w:marTop w:val="0"/>
      <w:marBottom w:val="0"/>
      <w:divBdr>
        <w:top w:val="none" w:sz="0" w:space="0" w:color="auto"/>
        <w:left w:val="none" w:sz="0" w:space="0" w:color="auto"/>
        <w:bottom w:val="none" w:sz="0" w:space="0" w:color="auto"/>
        <w:right w:val="none" w:sz="0" w:space="0" w:color="auto"/>
      </w:divBdr>
    </w:div>
    <w:div w:id="1057515286">
      <w:marLeft w:val="0"/>
      <w:marRight w:val="0"/>
      <w:marTop w:val="0"/>
      <w:marBottom w:val="0"/>
      <w:divBdr>
        <w:top w:val="none" w:sz="0" w:space="0" w:color="auto"/>
        <w:left w:val="none" w:sz="0" w:space="0" w:color="auto"/>
        <w:bottom w:val="none" w:sz="0" w:space="0" w:color="auto"/>
        <w:right w:val="none" w:sz="0" w:space="0" w:color="auto"/>
      </w:divBdr>
    </w:div>
    <w:div w:id="1057827254">
      <w:marLeft w:val="0"/>
      <w:marRight w:val="0"/>
      <w:marTop w:val="0"/>
      <w:marBottom w:val="0"/>
      <w:divBdr>
        <w:top w:val="none" w:sz="0" w:space="0" w:color="auto"/>
        <w:left w:val="none" w:sz="0" w:space="0" w:color="auto"/>
        <w:bottom w:val="none" w:sz="0" w:space="0" w:color="auto"/>
        <w:right w:val="none" w:sz="0" w:space="0" w:color="auto"/>
      </w:divBdr>
    </w:div>
    <w:div w:id="1058406813">
      <w:marLeft w:val="0"/>
      <w:marRight w:val="0"/>
      <w:marTop w:val="0"/>
      <w:marBottom w:val="0"/>
      <w:divBdr>
        <w:top w:val="none" w:sz="0" w:space="0" w:color="auto"/>
        <w:left w:val="none" w:sz="0" w:space="0" w:color="auto"/>
        <w:bottom w:val="none" w:sz="0" w:space="0" w:color="auto"/>
        <w:right w:val="none" w:sz="0" w:space="0" w:color="auto"/>
      </w:divBdr>
    </w:div>
    <w:div w:id="1058436859">
      <w:marLeft w:val="0"/>
      <w:marRight w:val="0"/>
      <w:marTop w:val="0"/>
      <w:marBottom w:val="0"/>
      <w:divBdr>
        <w:top w:val="none" w:sz="0" w:space="0" w:color="auto"/>
        <w:left w:val="none" w:sz="0" w:space="0" w:color="auto"/>
        <w:bottom w:val="none" w:sz="0" w:space="0" w:color="auto"/>
        <w:right w:val="none" w:sz="0" w:space="0" w:color="auto"/>
      </w:divBdr>
    </w:div>
    <w:div w:id="1058628298">
      <w:marLeft w:val="0"/>
      <w:marRight w:val="0"/>
      <w:marTop w:val="0"/>
      <w:marBottom w:val="0"/>
      <w:divBdr>
        <w:top w:val="none" w:sz="0" w:space="0" w:color="auto"/>
        <w:left w:val="none" w:sz="0" w:space="0" w:color="auto"/>
        <w:bottom w:val="none" w:sz="0" w:space="0" w:color="auto"/>
        <w:right w:val="none" w:sz="0" w:space="0" w:color="auto"/>
      </w:divBdr>
    </w:div>
    <w:div w:id="1059279904">
      <w:marLeft w:val="0"/>
      <w:marRight w:val="0"/>
      <w:marTop w:val="0"/>
      <w:marBottom w:val="0"/>
      <w:divBdr>
        <w:top w:val="none" w:sz="0" w:space="0" w:color="auto"/>
        <w:left w:val="none" w:sz="0" w:space="0" w:color="auto"/>
        <w:bottom w:val="none" w:sz="0" w:space="0" w:color="auto"/>
        <w:right w:val="none" w:sz="0" w:space="0" w:color="auto"/>
      </w:divBdr>
    </w:div>
    <w:div w:id="1061101740">
      <w:marLeft w:val="0"/>
      <w:marRight w:val="0"/>
      <w:marTop w:val="0"/>
      <w:marBottom w:val="0"/>
      <w:divBdr>
        <w:top w:val="none" w:sz="0" w:space="0" w:color="auto"/>
        <w:left w:val="none" w:sz="0" w:space="0" w:color="auto"/>
        <w:bottom w:val="none" w:sz="0" w:space="0" w:color="auto"/>
        <w:right w:val="none" w:sz="0" w:space="0" w:color="auto"/>
      </w:divBdr>
    </w:div>
    <w:div w:id="1062101055">
      <w:marLeft w:val="0"/>
      <w:marRight w:val="0"/>
      <w:marTop w:val="0"/>
      <w:marBottom w:val="0"/>
      <w:divBdr>
        <w:top w:val="none" w:sz="0" w:space="0" w:color="auto"/>
        <w:left w:val="none" w:sz="0" w:space="0" w:color="auto"/>
        <w:bottom w:val="none" w:sz="0" w:space="0" w:color="auto"/>
        <w:right w:val="none" w:sz="0" w:space="0" w:color="auto"/>
      </w:divBdr>
    </w:div>
    <w:div w:id="1063676380">
      <w:marLeft w:val="0"/>
      <w:marRight w:val="0"/>
      <w:marTop w:val="0"/>
      <w:marBottom w:val="0"/>
      <w:divBdr>
        <w:top w:val="none" w:sz="0" w:space="0" w:color="auto"/>
        <w:left w:val="none" w:sz="0" w:space="0" w:color="auto"/>
        <w:bottom w:val="none" w:sz="0" w:space="0" w:color="auto"/>
        <w:right w:val="none" w:sz="0" w:space="0" w:color="auto"/>
      </w:divBdr>
    </w:div>
    <w:div w:id="1064062124">
      <w:marLeft w:val="0"/>
      <w:marRight w:val="0"/>
      <w:marTop w:val="0"/>
      <w:marBottom w:val="0"/>
      <w:divBdr>
        <w:top w:val="none" w:sz="0" w:space="0" w:color="auto"/>
        <w:left w:val="none" w:sz="0" w:space="0" w:color="auto"/>
        <w:bottom w:val="none" w:sz="0" w:space="0" w:color="auto"/>
        <w:right w:val="none" w:sz="0" w:space="0" w:color="auto"/>
      </w:divBdr>
    </w:div>
    <w:div w:id="1064179372">
      <w:marLeft w:val="0"/>
      <w:marRight w:val="0"/>
      <w:marTop w:val="0"/>
      <w:marBottom w:val="0"/>
      <w:divBdr>
        <w:top w:val="none" w:sz="0" w:space="0" w:color="auto"/>
        <w:left w:val="none" w:sz="0" w:space="0" w:color="auto"/>
        <w:bottom w:val="none" w:sz="0" w:space="0" w:color="auto"/>
        <w:right w:val="none" w:sz="0" w:space="0" w:color="auto"/>
      </w:divBdr>
    </w:div>
    <w:div w:id="1064374338">
      <w:marLeft w:val="0"/>
      <w:marRight w:val="0"/>
      <w:marTop w:val="0"/>
      <w:marBottom w:val="0"/>
      <w:divBdr>
        <w:top w:val="none" w:sz="0" w:space="0" w:color="auto"/>
        <w:left w:val="none" w:sz="0" w:space="0" w:color="auto"/>
        <w:bottom w:val="none" w:sz="0" w:space="0" w:color="auto"/>
        <w:right w:val="none" w:sz="0" w:space="0" w:color="auto"/>
      </w:divBdr>
    </w:div>
    <w:div w:id="1066413939">
      <w:marLeft w:val="0"/>
      <w:marRight w:val="0"/>
      <w:marTop w:val="0"/>
      <w:marBottom w:val="0"/>
      <w:divBdr>
        <w:top w:val="none" w:sz="0" w:space="0" w:color="auto"/>
        <w:left w:val="none" w:sz="0" w:space="0" w:color="auto"/>
        <w:bottom w:val="none" w:sz="0" w:space="0" w:color="auto"/>
        <w:right w:val="none" w:sz="0" w:space="0" w:color="auto"/>
      </w:divBdr>
    </w:div>
    <w:div w:id="1069186224">
      <w:marLeft w:val="0"/>
      <w:marRight w:val="0"/>
      <w:marTop w:val="0"/>
      <w:marBottom w:val="0"/>
      <w:divBdr>
        <w:top w:val="none" w:sz="0" w:space="0" w:color="auto"/>
        <w:left w:val="none" w:sz="0" w:space="0" w:color="auto"/>
        <w:bottom w:val="none" w:sz="0" w:space="0" w:color="auto"/>
        <w:right w:val="none" w:sz="0" w:space="0" w:color="auto"/>
      </w:divBdr>
    </w:div>
    <w:div w:id="1069763529">
      <w:marLeft w:val="0"/>
      <w:marRight w:val="0"/>
      <w:marTop w:val="0"/>
      <w:marBottom w:val="0"/>
      <w:divBdr>
        <w:top w:val="none" w:sz="0" w:space="0" w:color="auto"/>
        <w:left w:val="none" w:sz="0" w:space="0" w:color="auto"/>
        <w:bottom w:val="none" w:sz="0" w:space="0" w:color="auto"/>
        <w:right w:val="none" w:sz="0" w:space="0" w:color="auto"/>
      </w:divBdr>
    </w:div>
    <w:div w:id="1072847665">
      <w:marLeft w:val="0"/>
      <w:marRight w:val="0"/>
      <w:marTop w:val="0"/>
      <w:marBottom w:val="0"/>
      <w:divBdr>
        <w:top w:val="none" w:sz="0" w:space="0" w:color="auto"/>
        <w:left w:val="none" w:sz="0" w:space="0" w:color="auto"/>
        <w:bottom w:val="none" w:sz="0" w:space="0" w:color="auto"/>
        <w:right w:val="none" w:sz="0" w:space="0" w:color="auto"/>
      </w:divBdr>
    </w:div>
    <w:div w:id="1074933462">
      <w:marLeft w:val="0"/>
      <w:marRight w:val="0"/>
      <w:marTop w:val="0"/>
      <w:marBottom w:val="0"/>
      <w:divBdr>
        <w:top w:val="none" w:sz="0" w:space="0" w:color="auto"/>
        <w:left w:val="none" w:sz="0" w:space="0" w:color="auto"/>
        <w:bottom w:val="none" w:sz="0" w:space="0" w:color="auto"/>
        <w:right w:val="none" w:sz="0" w:space="0" w:color="auto"/>
      </w:divBdr>
    </w:div>
    <w:div w:id="1075518941">
      <w:marLeft w:val="0"/>
      <w:marRight w:val="0"/>
      <w:marTop w:val="0"/>
      <w:marBottom w:val="0"/>
      <w:divBdr>
        <w:top w:val="none" w:sz="0" w:space="0" w:color="auto"/>
        <w:left w:val="none" w:sz="0" w:space="0" w:color="auto"/>
        <w:bottom w:val="none" w:sz="0" w:space="0" w:color="auto"/>
        <w:right w:val="none" w:sz="0" w:space="0" w:color="auto"/>
      </w:divBdr>
    </w:div>
    <w:div w:id="1076516179">
      <w:marLeft w:val="0"/>
      <w:marRight w:val="0"/>
      <w:marTop w:val="0"/>
      <w:marBottom w:val="0"/>
      <w:divBdr>
        <w:top w:val="none" w:sz="0" w:space="0" w:color="auto"/>
        <w:left w:val="none" w:sz="0" w:space="0" w:color="auto"/>
        <w:bottom w:val="none" w:sz="0" w:space="0" w:color="auto"/>
        <w:right w:val="none" w:sz="0" w:space="0" w:color="auto"/>
      </w:divBdr>
    </w:div>
    <w:div w:id="1078021731">
      <w:marLeft w:val="0"/>
      <w:marRight w:val="0"/>
      <w:marTop w:val="0"/>
      <w:marBottom w:val="0"/>
      <w:divBdr>
        <w:top w:val="none" w:sz="0" w:space="0" w:color="auto"/>
        <w:left w:val="none" w:sz="0" w:space="0" w:color="auto"/>
        <w:bottom w:val="none" w:sz="0" w:space="0" w:color="auto"/>
        <w:right w:val="none" w:sz="0" w:space="0" w:color="auto"/>
      </w:divBdr>
    </w:div>
    <w:div w:id="1079130759">
      <w:marLeft w:val="0"/>
      <w:marRight w:val="0"/>
      <w:marTop w:val="0"/>
      <w:marBottom w:val="0"/>
      <w:divBdr>
        <w:top w:val="none" w:sz="0" w:space="0" w:color="auto"/>
        <w:left w:val="none" w:sz="0" w:space="0" w:color="auto"/>
        <w:bottom w:val="none" w:sz="0" w:space="0" w:color="auto"/>
        <w:right w:val="none" w:sz="0" w:space="0" w:color="auto"/>
      </w:divBdr>
    </w:div>
    <w:div w:id="1079595400">
      <w:marLeft w:val="0"/>
      <w:marRight w:val="0"/>
      <w:marTop w:val="0"/>
      <w:marBottom w:val="0"/>
      <w:divBdr>
        <w:top w:val="none" w:sz="0" w:space="0" w:color="auto"/>
        <w:left w:val="none" w:sz="0" w:space="0" w:color="auto"/>
        <w:bottom w:val="none" w:sz="0" w:space="0" w:color="auto"/>
        <w:right w:val="none" w:sz="0" w:space="0" w:color="auto"/>
      </w:divBdr>
    </w:div>
    <w:div w:id="1080523996">
      <w:marLeft w:val="0"/>
      <w:marRight w:val="0"/>
      <w:marTop w:val="0"/>
      <w:marBottom w:val="0"/>
      <w:divBdr>
        <w:top w:val="none" w:sz="0" w:space="0" w:color="auto"/>
        <w:left w:val="none" w:sz="0" w:space="0" w:color="auto"/>
        <w:bottom w:val="none" w:sz="0" w:space="0" w:color="auto"/>
        <w:right w:val="none" w:sz="0" w:space="0" w:color="auto"/>
      </w:divBdr>
    </w:div>
    <w:div w:id="1080784726">
      <w:marLeft w:val="0"/>
      <w:marRight w:val="0"/>
      <w:marTop w:val="0"/>
      <w:marBottom w:val="0"/>
      <w:divBdr>
        <w:top w:val="none" w:sz="0" w:space="0" w:color="auto"/>
        <w:left w:val="none" w:sz="0" w:space="0" w:color="auto"/>
        <w:bottom w:val="none" w:sz="0" w:space="0" w:color="auto"/>
        <w:right w:val="none" w:sz="0" w:space="0" w:color="auto"/>
      </w:divBdr>
    </w:div>
    <w:div w:id="1082794530">
      <w:marLeft w:val="0"/>
      <w:marRight w:val="0"/>
      <w:marTop w:val="0"/>
      <w:marBottom w:val="0"/>
      <w:divBdr>
        <w:top w:val="none" w:sz="0" w:space="0" w:color="auto"/>
        <w:left w:val="none" w:sz="0" w:space="0" w:color="auto"/>
        <w:bottom w:val="none" w:sz="0" w:space="0" w:color="auto"/>
        <w:right w:val="none" w:sz="0" w:space="0" w:color="auto"/>
      </w:divBdr>
    </w:div>
    <w:div w:id="1085766935">
      <w:marLeft w:val="0"/>
      <w:marRight w:val="0"/>
      <w:marTop w:val="0"/>
      <w:marBottom w:val="0"/>
      <w:divBdr>
        <w:top w:val="none" w:sz="0" w:space="0" w:color="auto"/>
        <w:left w:val="none" w:sz="0" w:space="0" w:color="auto"/>
        <w:bottom w:val="none" w:sz="0" w:space="0" w:color="auto"/>
        <w:right w:val="none" w:sz="0" w:space="0" w:color="auto"/>
      </w:divBdr>
    </w:div>
    <w:div w:id="1086224716">
      <w:marLeft w:val="0"/>
      <w:marRight w:val="0"/>
      <w:marTop w:val="0"/>
      <w:marBottom w:val="0"/>
      <w:divBdr>
        <w:top w:val="none" w:sz="0" w:space="0" w:color="auto"/>
        <w:left w:val="none" w:sz="0" w:space="0" w:color="auto"/>
        <w:bottom w:val="none" w:sz="0" w:space="0" w:color="auto"/>
        <w:right w:val="none" w:sz="0" w:space="0" w:color="auto"/>
      </w:divBdr>
    </w:div>
    <w:div w:id="1088580036">
      <w:marLeft w:val="0"/>
      <w:marRight w:val="0"/>
      <w:marTop w:val="0"/>
      <w:marBottom w:val="0"/>
      <w:divBdr>
        <w:top w:val="none" w:sz="0" w:space="0" w:color="auto"/>
        <w:left w:val="none" w:sz="0" w:space="0" w:color="auto"/>
        <w:bottom w:val="none" w:sz="0" w:space="0" w:color="auto"/>
        <w:right w:val="none" w:sz="0" w:space="0" w:color="auto"/>
      </w:divBdr>
    </w:div>
    <w:div w:id="1089351046">
      <w:marLeft w:val="0"/>
      <w:marRight w:val="0"/>
      <w:marTop w:val="0"/>
      <w:marBottom w:val="0"/>
      <w:divBdr>
        <w:top w:val="none" w:sz="0" w:space="0" w:color="auto"/>
        <w:left w:val="none" w:sz="0" w:space="0" w:color="auto"/>
        <w:bottom w:val="none" w:sz="0" w:space="0" w:color="auto"/>
        <w:right w:val="none" w:sz="0" w:space="0" w:color="auto"/>
      </w:divBdr>
    </w:div>
    <w:div w:id="1091240116">
      <w:marLeft w:val="0"/>
      <w:marRight w:val="0"/>
      <w:marTop w:val="0"/>
      <w:marBottom w:val="0"/>
      <w:divBdr>
        <w:top w:val="none" w:sz="0" w:space="0" w:color="auto"/>
        <w:left w:val="none" w:sz="0" w:space="0" w:color="auto"/>
        <w:bottom w:val="none" w:sz="0" w:space="0" w:color="auto"/>
        <w:right w:val="none" w:sz="0" w:space="0" w:color="auto"/>
      </w:divBdr>
    </w:div>
    <w:div w:id="1091583701">
      <w:marLeft w:val="0"/>
      <w:marRight w:val="0"/>
      <w:marTop w:val="0"/>
      <w:marBottom w:val="0"/>
      <w:divBdr>
        <w:top w:val="none" w:sz="0" w:space="0" w:color="auto"/>
        <w:left w:val="none" w:sz="0" w:space="0" w:color="auto"/>
        <w:bottom w:val="none" w:sz="0" w:space="0" w:color="auto"/>
        <w:right w:val="none" w:sz="0" w:space="0" w:color="auto"/>
      </w:divBdr>
    </w:div>
    <w:div w:id="1091655676">
      <w:marLeft w:val="0"/>
      <w:marRight w:val="0"/>
      <w:marTop w:val="0"/>
      <w:marBottom w:val="0"/>
      <w:divBdr>
        <w:top w:val="none" w:sz="0" w:space="0" w:color="auto"/>
        <w:left w:val="none" w:sz="0" w:space="0" w:color="auto"/>
        <w:bottom w:val="none" w:sz="0" w:space="0" w:color="auto"/>
        <w:right w:val="none" w:sz="0" w:space="0" w:color="auto"/>
      </w:divBdr>
    </w:div>
    <w:div w:id="1091657359">
      <w:marLeft w:val="0"/>
      <w:marRight w:val="0"/>
      <w:marTop w:val="0"/>
      <w:marBottom w:val="0"/>
      <w:divBdr>
        <w:top w:val="none" w:sz="0" w:space="0" w:color="auto"/>
        <w:left w:val="none" w:sz="0" w:space="0" w:color="auto"/>
        <w:bottom w:val="none" w:sz="0" w:space="0" w:color="auto"/>
        <w:right w:val="none" w:sz="0" w:space="0" w:color="auto"/>
      </w:divBdr>
    </w:div>
    <w:div w:id="1092245182">
      <w:marLeft w:val="0"/>
      <w:marRight w:val="0"/>
      <w:marTop w:val="0"/>
      <w:marBottom w:val="0"/>
      <w:divBdr>
        <w:top w:val="none" w:sz="0" w:space="0" w:color="auto"/>
        <w:left w:val="none" w:sz="0" w:space="0" w:color="auto"/>
        <w:bottom w:val="none" w:sz="0" w:space="0" w:color="auto"/>
        <w:right w:val="none" w:sz="0" w:space="0" w:color="auto"/>
      </w:divBdr>
    </w:div>
    <w:div w:id="1094086192">
      <w:marLeft w:val="0"/>
      <w:marRight w:val="0"/>
      <w:marTop w:val="0"/>
      <w:marBottom w:val="0"/>
      <w:divBdr>
        <w:top w:val="none" w:sz="0" w:space="0" w:color="auto"/>
        <w:left w:val="none" w:sz="0" w:space="0" w:color="auto"/>
        <w:bottom w:val="none" w:sz="0" w:space="0" w:color="auto"/>
        <w:right w:val="none" w:sz="0" w:space="0" w:color="auto"/>
      </w:divBdr>
    </w:div>
    <w:div w:id="1094130711">
      <w:marLeft w:val="0"/>
      <w:marRight w:val="0"/>
      <w:marTop w:val="0"/>
      <w:marBottom w:val="0"/>
      <w:divBdr>
        <w:top w:val="none" w:sz="0" w:space="0" w:color="auto"/>
        <w:left w:val="none" w:sz="0" w:space="0" w:color="auto"/>
        <w:bottom w:val="none" w:sz="0" w:space="0" w:color="auto"/>
        <w:right w:val="none" w:sz="0" w:space="0" w:color="auto"/>
      </w:divBdr>
    </w:div>
    <w:div w:id="1095978217">
      <w:marLeft w:val="0"/>
      <w:marRight w:val="0"/>
      <w:marTop w:val="0"/>
      <w:marBottom w:val="0"/>
      <w:divBdr>
        <w:top w:val="none" w:sz="0" w:space="0" w:color="auto"/>
        <w:left w:val="none" w:sz="0" w:space="0" w:color="auto"/>
        <w:bottom w:val="none" w:sz="0" w:space="0" w:color="auto"/>
        <w:right w:val="none" w:sz="0" w:space="0" w:color="auto"/>
      </w:divBdr>
    </w:div>
    <w:div w:id="1097676547">
      <w:marLeft w:val="0"/>
      <w:marRight w:val="0"/>
      <w:marTop w:val="0"/>
      <w:marBottom w:val="0"/>
      <w:divBdr>
        <w:top w:val="none" w:sz="0" w:space="0" w:color="auto"/>
        <w:left w:val="none" w:sz="0" w:space="0" w:color="auto"/>
        <w:bottom w:val="none" w:sz="0" w:space="0" w:color="auto"/>
        <w:right w:val="none" w:sz="0" w:space="0" w:color="auto"/>
      </w:divBdr>
    </w:div>
    <w:div w:id="1098911950">
      <w:marLeft w:val="0"/>
      <w:marRight w:val="0"/>
      <w:marTop w:val="0"/>
      <w:marBottom w:val="0"/>
      <w:divBdr>
        <w:top w:val="none" w:sz="0" w:space="0" w:color="auto"/>
        <w:left w:val="none" w:sz="0" w:space="0" w:color="auto"/>
        <w:bottom w:val="none" w:sz="0" w:space="0" w:color="auto"/>
        <w:right w:val="none" w:sz="0" w:space="0" w:color="auto"/>
      </w:divBdr>
    </w:div>
    <w:div w:id="1098989177">
      <w:marLeft w:val="0"/>
      <w:marRight w:val="0"/>
      <w:marTop w:val="0"/>
      <w:marBottom w:val="0"/>
      <w:divBdr>
        <w:top w:val="none" w:sz="0" w:space="0" w:color="auto"/>
        <w:left w:val="none" w:sz="0" w:space="0" w:color="auto"/>
        <w:bottom w:val="none" w:sz="0" w:space="0" w:color="auto"/>
        <w:right w:val="none" w:sz="0" w:space="0" w:color="auto"/>
      </w:divBdr>
    </w:div>
    <w:div w:id="1100755228">
      <w:marLeft w:val="0"/>
      <w:marRight w:val="0"/>
      <w:marTop w:val="0"/>
      <w:marBottom w:val="0"/>
      <w:divBdr>
        <w:top w:val="none" w:sz="0" w:space="0" w:color="auto"/>
        <w:left w:val="none" w:sz="0" w:space="0" w:color="auto"/>
        <w:bottom w:val="none" w:sz="0" w:space="0" w:color="auto"/>
        <w:right w:val="none" w:sz="0" w:space="0" w:color="auto"/>
      </w:divBdr>
    </w:div>
    <w:div w:id="1101532327">
      <w:marLeft w:val="0"/>
      <w:marRight w:val="0"/>
      <w:marTop w:val="0"/>
      <w:marBottom w:val="0"/>
      <w:divBdr>
        <w:top w:val="none" w:sz="0" w:space="0" w:color="auto"/>
        <w:left w:val="none" w:sz="0" w:space="0" w:color="auto"/>
        <w:bottom w:val="none" w:sz="0" w:space="0" w:color="auto"/>
        <w:right w:val="none" w:sz="0" w:space="0" w:color="auto"/>
      </w:divBdr>
    </w:div>
    <w:div w:id="1102997542">
      <w:marLeft w:val="0"/>
      <w:marRight w:val="0"/>
      <w:marTop w:val="0"/>
      <w:marBottom w:val="0"/>
      <w:divBdr>
        <w:top w:val="none" w:sz="0" w:space="0" w:color="auto"/>
        <w:left w:val="none" w:sz="0" w:space="0" w:color="auto"/>
        <w:bottom w:val="none" w:sz="0" w:space="0" w:color="auto"/>
        <w:right w:val="none" w:sz="0" w:space="0" w:color="auto"/>
      </w:divBdr>
    </w:div>
    <w:div w:id="1103303137">
      <w:marLeft w:val="0"/>
      <w:marRight w:val="0"/>
      <w:marTop w:val="0"/>
      <w:marBottom w:val="0"/>
      <w:divBdr>
        <w:top w:val="none" w:sz="0" w:space="0" w:color="auto"/>
        <w:left w:val="none" w:sz="0" w:space="0" w:color="auto"/>
        <w:bottom w:val="none" w:sz="0" w:space="0" w:color="auto"/>
        <w:right w:val="none" w:sz="0" w:space="0" w:color="auto"/>
      </w:divBdr>
    </w:div>
    <w:div w:id="1107892124">
      <w:marLeft w:val="0"/>
      <w:marRight w:val="0"/>
      <w:marTop w:val="0"/>
      <w:marBottom w:val="0"/>
      <w:divBdr>
        <w:top w:val="none" w:sz="0" w:space="0" w:color="auto"/>
        <w:left w:val="none" w:sz="0" w:space="0" w:color="auto"/>
        <w:bottom w:val="none" w:sz="0" w:space="0" w:color="auto"/>
        <w:right w:val="none" w:sz="0" w:space="0" w:color="auto"/>
      </w:divBdr>
    </w:div>
    <w:div w:id="1109470020">
      <w:marLeft w:val="0"/>
      <w:marRight w:val="0"/>
      <w:marTop w:val="0"/>
      <w:marBottom w:val="0"/>
      <w:divBdr>
        <w:top w:val="none" w:sz="0" w:space="0" w:color="auto"/>
        <w:left w:val="none" w:sz="0" w:space="0" w:color="auto"/>
        <w:bottom w:val="none" w:sz="0" w:space="0" w:color="auto"/>
        <w:right w:val="none" w:sz="0" w:space="0" w:color="auto"/>
      </w:divBdr>
    </w:div>
    <w:div w:id="1109542673">
      <w:marLeft w:val="0"/>
      <w:marRight w:val="0"/>
      <w:marTop w:val="0"/>
      <w:marBottom w:val="0"/>
      <w:divBdr>
        <w:top w:val="none" w:sz="0" w:space="0" w:color="auto"/>
        <w:left w:val="none" w:sz="0" w:space="0" w:color="auto"/>
        <w:bottom w:val="none" w:sz="0" w:space="0" w:color="auto"/>
        <w:right w:val="none" w:sz="0" w:space="0" w:color="auto"/>
      </w:divBdr>
    </w:div>
    <w:div w:id="1111365308">
      <w:marLeft w:val="0"/>
      <w:marRight w:val="0"/>
      <w:marTop w:val="0"/>
      <w:marBottom w:val="0"/>
      <w:divBdr>
        <w:top w:val="none" w:sz="0" w:space="0" w:color="auto"/>
        <w:left w:val="none" w:sz="0" w:space="0" w:color="auto"/>
        <w:bottom w:val="none" w:sz="0" w:space="0" w:color="auto"/>
        <w:right w:val="none" w:sz="0" w:space="0" w:color="auto"/>
      </w:divBdr>
    </w:div>
    <w:div w:id="1112360882">
      <w:marLeft w:val="0"/>
      <w:marRight w:val="0"/>
      <w:marTop w:val="0"/>
      <w:marBottom w:val="0"/>
      <w:divBdr>
        <w:top w:val="none" w:sz="0" w:space="0" w:color="auto"/>
        <w:left w:val="none" w:sz="0" w:space="0" w:color="auto"/>
        <w:bottom w:val="none" w:sz="0" w:space="0" w:color="auto"/>
        <w:right w:val="none" w:sz="0" w:space="0" w:color="auto"/>
      </w:divBdr>
    </w:div>
    <w:div w:id="1113522599">
      <w:marLeft w:val="0"/>
      <w:marRight w:val="0"/>
      <w:marTop w:val="0"/>
      <w:marBottom w:val="0"/>
      <w:divBdr>
        <w:top w:val="none" w:sz="0" w:space="0" w:color="auto"/>
        <w:left w:val="none" w:sz="0" w:space="0" w:color="auto"/>
        <w:bottom w:val="none" w:sz="0" w:space="0" w:color="auto"/>
        <w:right w:val="none" w:sz="0" w:space="0" w:color="auto"/>
      </w:divBdr>
    </w:div>
    <w:div w:id="1115565694">
      <w:marLeft w:val="0"/>
      <w:marRight w:val="0"/>
      <w:marTop w:val="0"/>
      <w:marBottom w:val="0"/>
      <w:divBdr>
        <w:top w:val="none" w:sz="0" w:space="0" w:color="auto"/>
        <w:left w:val="none" w:sz="0" w:space="0" w:color="auto"/>
        <w:bottom w:val="none" w:sz="0" w:space="0" w:color="auto"/>
        <w:right w:val="none" w:sz="0" w:space="0" w:color="auto"/>
      </w:divBdr>
    </w:div>
    <w:div w:id="1116565315">
      <w:marLeft w:val="0"/>
      <w:marRight w:val="0"/>
      <w:marTop w:val="0"/>
      <w:marBottom w:val="0"/>
      <w:divBdr>
        <w:top w:val="none" w:sz="0" w:space="0" w:color="auto"/>
        <w:left w:val="none" w:sz="0" w:space="0" w:color="auto"/>
        <w:bottom w:val="none" w:sz="0" w:space="0" w:color="auto"/>
        <w:right w:val="none" w:sz="0" w:space="0" w:color="auto"/>
      </w:divBdr>
    </w:div>
    <w:div w:id="1117716718">
      <w:marLeft w:val="0"/>
      <w:marRight w:val="0"/>
      <w:marTop w:val="0"/>
      <w:marBottom w:val="0"/>
      <w:divBdr>
        <w:top w:val="none" w:sz="0" w:space="0" w:color="auto"/>
        <w:left w:val="none" w:sz="0" w:space="0" w:color="auto"/>
        <w:bottom w:val="none" w:sz="0" w:space="0" w:color="auto"/>
        <w:right w:val="none" w:sz="0" w:space="0" w:color="auto"/>
      </w:divBdr>
    </w:div>
    <w:div w:id="1118137641">
      <w:marLeft w:val="0"/>
      <w:marRight w:val="0"/>
      <w:marTop w:val="0"/>
      <w:marBottom w:val="0"/>
      <w:divBdr>
        <w:top w:val="none" w:sz="0" w:space="0" w:color="auto"/>
        <w:left w:val="none" w:sz="0" w:space="0" w:color="auto"/>
        <w:bottom w:val="none" w:sz="0" w:space="0" w:color="auto"/>
        <w:right w:val="none" w:sz="0" w:space="0" w:color="auto"/>
      </w:divBdr>
    </w:div>
    <w:div w:id="1119495972">
      <w:marLeft w:val="0"/>
      <w:marRight w:val="0"/>
      <w:marTop w:val="0"/>
      <w:marBottom w:val="0"/>
      <w:divBdr>
        <w:top w:val="none" w:sz="0" w:space="0" w:color="auto"/>
        <w:left w:val="none" w:sz="0" w:space="0" w:color="auto"/>
        <w:bottom w:val="none" w:sz="0" w:space="0" w:color="auto"/>
        <w:right w:val="none" w:sz="0" w:space="0" w:color="auto"/>
      </w:divBdr>
    </w:div>
    <w:div w:id="1120999024">
      <w:marLeft w:val="0"/>
      <w:marRight w:val="0"/>
      <w:marTop w:val="0"/>
      <w:marBottom w:val="0"/>
      <w:divBdr>
        <w:top w:val="none" w:sz="0" w:space="0" w:color="auto"/>
        <w:left w:val="none" w:sz="0" w:space="0" w:color="auto"/>
        <w:bottom w:val="none" w:sz="0" w:space="0" w:color="auto"/>
        <w:right w:val="none" w:sz="0" w:space="0" w:color="auto"/>
      </w:divBdr>
    </w:div>
    <w:div w:id="1121193771">
      <w:marLeft w:val="0"/>
      <w:marRight w:val="0"/>
      <w:marTop w:val="0"/>
      <w:marBottom w:val="0"/>
      <w:divBdr>
        <w:top w:val="none" w:sz="0" w:space="0" w:color="auto"/>
        <w:left w:val="none" w:sz="0" w:space="0" w:color="auto"/>
        <w:bottom w:val="none" w:sz="0" w:space="0" w:color="auto"/>
        <w:right w:val="none" w:sz="0" w:space="0" w:color="auto"/>
      </w:divBdr>
    </w:div>
    <w:div w:id="1121261289">
      <w:marLeft w:val="0"/>
      <w:marRight w:val="0"/>
      <w:marTop w:val="0"/>
      <w:marBottom w:val="0"/>
      <w:divBdr>
        <w:top w:val="none" w:sz="0" w:space="0" w:color="auto"/>
        <w:left w:val="none" w:sz="0" w:space="0" w:color="auto"/>
        <w:bottom w:val="none" w:sz="0" w:space="0" w:color="auto"/>
        <w:right w:val="none" w:sz="0" w:space="0" w:color="auto"/>
      </w:divBdr>
    </w:div>
    <w:div w:id="1121923285">
      <w:marLeft w:val="0"/>
      <w:marRight w:val="0"/>
      <w:marTop w:val="0"/>
      <w:marBottom w:val="0"/>
      <w:divBdr>
        <w:top w:val="none" w:sz="0" w:space="0" w:color="auto"/>
        <w:left w:val="none" w:sz="0" w:space="0" w:color="auto"/>
        <w:bottom w:val="none" w:sz="0" w:space="0" w:color="auto"/>
        <w:right w:val="none" w:sz="0" w:space="0" w:color="auto"/>
      </w:divBdr>
    </w:div>
    <w:div w:id="1121992208">
      <w:marLeft w:val="0"/>
      <w:marRight w:val="0"/>
      <w:marTop w:val="0"/>
      <w:marBottom w:val="0"/>
      <w:divBdr>
        <w:top w:val="none" w:sz="0" w:space="0" w:color="auto"/>
        <w:left w:val="none" w:sz="0" w:space="0" w:color="auto"/>
        <w:bottom w:val="none" w:sz="0" w:space="0" w:color="auto"/>
        <w:right w:val="none" w:sz="0" w:space="0" w:color="auto"/>
      </w:divBdr>
    </w:div>
    <w:div w:id="1122459737">
      <w:marLeft w:val="0"/>
      <w:marRight w:val="0"/>
      <w:marTop w:val="0"/>
      <w:marBottom w:val="0"/>
      <w:divBdr>
        <w:top w:val="none" w:sz="0" w:space="0" w:color="auto"/>
        <w:left w:val="none" w:sz="0" w:space="0" w:color="auto"/>
        <w:bottom w:val="none" w:sz="0" w:space="0" w:color="auto"/>
        <w:right w:val="none" w:sz="0" w:space="0" w:color="auto"/>
      </w:divBdr>
    </w:div>
    <w:div w:id="1122651234">
      <w:marLeft w:val="0"/>
      <w:marRight w:val="0"/>
      <w:marTop w:val="0"/>
      <w:marBottom w:val="0"/>
      <w:divBdr>
        <w:top w:val="none" w:sz="0" w:space="0" w:color="auto"/>
        <w:left w:val="none" w:sz="0" w:space="0" w:color="auto"/>
        <w:bottom w:val="none" w:sz="0" w:space="0" w:color="auto"/>
        <w:right w:val="none" w:sz="0" w:space="0" w:color="auto"/>
      </w:divBdr>
    </w:div>
    <w:div w:id="1122653167">
      <w:marLeft w:val="0"/>
      <w:marRight w:val="0"/>
      <w:marTop w:val="0"/>
      <w:marBottom w:val="0"/>
      <w:divBdr>
        <w:top w:val="none" w:sz="0" w:space="0" w:color="auto"/>
        <w:left w:val="none" w:sz="0" w:space="0" w:color="auto"/>
        <w:bottom w:val="none" w:sz="0" w:space="0" w:color="auto"/>
        <w:right w:val="none" w:sz="0" w:space="0" w:color="auto"/>
      </w:divBdr>
    </w:div>
    <w:div w:id="1123696381">
      <w:marLeft w:val="0"/>
      <w:marRight w:val="0"/>
      <w:marTop w:val="0"/>
      <w:marBottom w:val="0"/>
      <w:divBdr>
        <w:top w:val="none" w:sz="0" w:space="0" w:color="auto"/>
        <w:left w:val="none" w:sz="0" w:space="0" w:color="auto"/>
        <w:bottom w:val="none" w:sz="0" w:space="0" w:color="auto"/>
        <w:right w:val="none" w:sz="0" w:space="0" w:color="auto"/>
      </w:divBdr>
    </w:div>
    <w:div w:id="1124930190">
      <w:marLeft w:val="0"/>
      <w:marRight w:val="0"/>
      <w:marTop w:val="0"/>
      <w:marBottom w:val="0"/>
      <w:divBdr>
        <w:top w:val="none" w:sz="0" w:space="0" w:color="auto"/>
        <w:left w:val="none" w:sz="0" w:space="0" w:color="auto"/>
        <w:bottom w:val="none" w:sz="0" w:space="0" w:color="auto"/>
        <w:right w:val="none" w:sz="0" w:space="0" w:color="auto"/>
      </w:divBdr>
    </w:div>
    <w:div w:id="1126433764">
      <w:marLeft w:val="0"/>
      <w:marRight w:val="0"/>
      <w:marTop w:val="0"/>
      <w:marBottom w:val="0"/>
      <w:divBdr>
        <w:top w:val="none" w:sz="0" w:space="0" w:color="auto"/>
        <w:left w:val="none" w:sz="0" w:space="0" w:color="auto"/>
        <w:bottom w:val="none" w:sz="0" w:space="0" w:color="auto"/>
        <w:right w:val="none" w:sz="0" w:space="0" w:color="auto"/>
      </w:divBdr>
    </w:div>
    <w:div w:id="1126660262">
      <w:marLeft w:val="0"/>
      <w:marRight w:val="0"/>
      <w:marTop w:val="0"/>
      <w:marBottom w:val="0"/>
      <w:divBdr>
        <w:top w:val="none" w:sz="0" w:space="0" w:color="auto"/>
        <w:left w:val="none" w:sz="0" w:space="0" w:color="auto"/>
        <w:bottom w:val="none" w:sz="0" w:space="0" w:color="auto"/>
        <w:right w:val="none" w:sz="0" w:space="0" w:color="auto"/>
      </w:divBdr>
    </w:div>
    <w:div w:id="1126891584">
      <w:marLeft w:val="0"/>
      <w:marRight w:val="0"/>
      <w:marTop w:val="0"/>
      <w:marBottom w:val="0"/>
      <w:divBdr>
        <w:top w:val="none" w:sz="0" w:space="0" w:color="auto"/>
        <w:left w:val="none" w:sz="0" w:space="0" w:color="auto"/>
        <w:bottom w:val="none" w:sz="0" w:space="0" w:color="auto"/>
        <w:right w:val="none" w:sz="0" w:space="0" w:color="auto"/>
      </w:divBdr>
    </w:div>
    <w:div w:id="1127242070">
      <w:marLeft w:val="0"/>
      <w:marRight w:val="0"/>
      <w:marTop w:val="0"/>
      <w:marBottom w:val="0"/>
      <w:divBdr>
        <w:top w:val="none" w:sz="0" w:space="0" w:color="auto"/>
        <w:left w:val="none" w:sz="0" w:space="0" w:color="auto"/>
        <w:bottom w:val="none" w:sz="0" w:space="0" w:color="auto"/>
        <w:right w:val="none" w:sz="0" w:space="0" w:color="auto"/>
      </w:divBdr>
    </w:div>
    <w:div w:id="1127285773">
      <w:marLeft w:val="0"/>
      <w:marRight w:val="0"/>
      <w:marTop w:val="0"/>
      <w:marBottom w:val="0"/>
      <w:divBdr>
        <w:top w:val="none" w:sz="0" w:space="0" w:color="auto"/>
        <w:left w:val="none" w:sz="0" w:space="0" w:color="auto"/>
        <w:bottom w:val="none" w:sz="0" w:space="0" w:color="auto"/>
        <w:right w:val="none" w:sz="0" w:space="0" w:color="auto"/>
      </w:divBdr>
    </w:div>
    <w:div w:id="1130438876">
      <w:marLeft w:val="0"/>
      <w:marRight w:val="0"/>
      <w:marTop w:val="0"/>
      <w:marBottom w:val="0"/>
      <w:divBdr>
        <w:top w:val="none" w:sz="0" w:space="0" w:color="auto"/>
        <w:left w:val="none" w:sz="0" w:space="0" w:color="auto"/>
        <w:bottom w:val="none" w:sz="0" w:space="0" w:color="auto"/>
        <w:right w:val="none" w:sz="0" w:space="0" w:color="auto"/>
      </w:divBdr>
    </w:div>
    <w:div w:id="1132478947">
      <w:marLeft w:val="0"/>
      <w:marRight w:val="0"/>
      <w:marTop w:val="0"/>
      <w:marBottom w:val="0"/>
      <w:divBdr>
        <w:top w:val="none" w:sz="0" w:space="0" w:color="auto"/>
        <w:left w:val="none" w:sz="0" w:space="0" w:color="auto"/>
        <w:bottom w:val="none" w:sz="0" w:space="0" w:color="auto"/>
        <w:right w:val="none" w:sz="0" w:space="0" w:color="auto"/>
      </w:divBdr>
    </w:div>
    <w:div w:id="1132482411">
      <w:marLeft w:val="0"/>
      <w:marRight w:val="0"/>
      <w:marTop w:val="0"/>
      <w:marBottom w:val="0"/>
      <w:divBdr>
        <w:top w:val="none" w:sz="0" w:space="0" w:color="auto"/>
        <w:left w:val="none" w:sz="0" w:space="0" w:color="auto"/>
        <w:bottom w:val="none" w:sz="0" w:space="0" w:color="auto"/>
        <w:right w:val="none" w:sz="0" w:space="0" w:color="auto"/>
      </w:divBdr>
    </w:div>
    <w:div w:id="1132822293">
      <w:marLeft w:val="0"/>
      <w:marRight w:val="0"/>
      <w:marTop w:val="0"/>
      <w:marBottom w:val="0"/>
      <w:divBdr>
        <w:top w:val="none" w:sz="0" w:space="0" w:color="auto"/>
        <w:left w:val="none" w:sz="0" w:space="0" w:color="auto"/>
        <w:bottom w:val="none" w:sz="0" w:space="0" w:color="auto"/>
        <w:right w:val="none" w:sz="0" w:space="0" w:color="auto"/>
      </w:divBdr>
    </w:div>
    <w:div w:id="1136069378">
      <w:marLeft w:val="0"/>
      <w:marRight w:val="0"/>
      <w:marTop w:val="0"/>
      <w:marBottom w:val="0"/>
      <w:divBdr>
        <w:top w:val="none" w:sz="0" w:space="0" w:color="auto"/>
        <w:left w:val="none" w:sz="0" w:space="0" w:color="auto"/>
        <w:bottom w:val="none" w:sz="0" w:space="0" w:color="auto"/>
        <w:right w:val="none" w:sz="0" w:space="0" w:color="auto"/>
      </w:divBdr>
    </w:div>
    <w:div w:id="1139760288">
      <w:marLeft w:val="0"/>
      <w:marRight w:val="0"/>
      <w:marTop w:val="0"/>
      <w:marBottom w:val="0"/>
      <w:divBdr>
        <w:top w:val="none" w:sz="0" w:space="0" w:color="auto"/>
        <w:left w:val="none" w:sz="0" w:space="0" w:color="auto"/>
        <w:bottom w:val="none" w:sz="0" w:space="0" w:color="auto"/>
        <w:right w:val="none" w:sz="0" w:space="0" w:color="auto"/>
      </w:divBdr>
    </w:div>
    <w:div w:id="1140419282">
      <w:marLeft w:val="0"/>
      <w:marRight w:val="0"/>
      <w:marTop w:val="0"/>
      <w:marBottom w:val="0"/>
      <w:divBdr>
        <w:top w:val="none" w:sz="0" w:space="0" w:color="auto"/>
        <w:left w:val="none" w:sz="0" w:space="0" w:color="auto"/>
        <w:bottom w:val="none" w:sz="0" w:space="0" w:color="auto"/>
        <w:right w:val="none" w:sz="0" w:space="0" w:color="auto"/>
      </w:divBdr>
    </w:div>
    <w:div w:id="1140461999">
      <w:marLeft w:val="0"/>
      <w:marRight w:val="0"/>
      <w:marTop w:val="0"/>
      <w:marBottom w:val="0"/>
      <w:divBdr>
        <w:top w:val="none" w:sz="0" w:space="0" w:color="auto"/>
        <w:left w:val="none" w:sz="0" w:space="0" w:color="auto"/>
        <w:bottom w:val="none" w:sz="0" w:space="0" w:color="auto"/>
        <w:right w:val="none" w:sz="0" w:space="0" w:color="auto"/>
      </w:divBdr>
    </w:div>
    <w:div w:id="1141271395">
      <w:marLeft w:val="0"/>
      <w:marRight w:val="0"/>
      <w:marTop w:val="0"/>
      <w:marBottom w:val="0"/>
      <w:divBdr>
        <w:top w:val="none" w:sz="0" w:space="0" w:color="auto"/>
        <w:left w:val="none" w:sz="0" w:space="0" w:color="auto"/>
        <w:bottom w:val="none" w:sz="0" w:space="0" w:color="auto"/>
        <w:right w:val="none" w:sz="0" w:space="0" w:color="auto"/>
      </w:divBdr>
    </w:div>
    <w:div w:id="1141965339">
      <w:marLeft w:val="0"/>
      <w:marRight w:val="0"/>
      <w:marTop w:val="0"/>
      <w:marBottom w:val="0"/>
      <w:divBdr>
        <w:top w:val="none" w:sz="0" w:space="0" w:color="auto"/>
        <w:left w:val="none" w:sz="0" w:space="0" w:color="auto"/>
        <w:bottom w:val="none" w:sz="0" w:space="0" w:color="auto"/>
        <w:right w:val="none" w:sz="0" w:space="0" w:color="auto"/>
      </w:divBdr>
    </w:div>
    <w:div w:id="1142117178">
      <w:marLeft w:val="0"/>
      <w:marRight w:val="0"/>
      <w:marTop w:val="0"/>
      <w:marBottom w:val="0"/>
      <w:divBdr>
        <w:top w:val="none" w:sz="0" w:space="0" w:color="auto"/>
        <w:left w:val="none" w:sz="0" w:space="0" w:color="auto"/>
        <w:bottom w:val="none" w:sz="0" w:space="0" w:color="auto"/>
        <w:right w:val="none" w:sz="0" w:space="0" w:color="auto"/>
      </w:divBdr>
    </w:div>
    <w:div w:id="1142818269">
      <w:marLeft w:val="0"/>
      <w:marRight w:val="0"/>
      <w:marTop w:val="0"/>
      <w:marBottom w:val="0"/>
      <w:divBdr>
        <w:top w:val="none" w:sz="0" w:space="0" w:color="auto"/>
        <w:left w:val="none" w:sz="0" w:space="0" w:color="auto"/>
        <w:bottom w:val="none" w:sz="0" w:space="0" w:color="auto"/>
        <w:right w:val="none" w:sz="0" w:space="0" w:color="auto"/>
      </w:divBdr>
    </w:div>
    <w:div w:id="1143350045">
      <w:marLeft w:val="0"/>
      <w:marRight w:val="0"/>
      <w:marTop w:val="0"/>
      <w:marBottom w:val="0"/>
      <w:divBdr>
        <w:top w:val="none" w:sz="0" w:space="0" w:color="auto"/>
        <w:left w:val="none" w:sz="0" w:space="0" w:color="auto"/>
        <w:bottom w:val="none" w:sz="0" w:space="0" w:color="auto"/>
        <w:right w:val="none" w:sz="0" w:space="0" w:color="auto"/>
      </w:divBdr>
    </w:div>
    <w:div w:id="1143618623">
      <w:marLeft w:val="0"/>
      <w:marRight w:val="0"/>
      <w:marTop w:val="0"/>
      <w:marBottom w:val="0"/>
      <w:divBdr>
        <w:top w:val="none" w:sz="0" w:space="0" w:color="auto"/>
        <w:left w:val="none" w:sz="0" w:space="0" w:color="auto"/>
        <w:bottom w:val="none" w:sz="0" w:space="0" w:color="auto"/>
        <w:right w:val="none" w:sz="0" w:space="0" w:color="auto"/>
      </w:divBdr>
    </w:div>
    <w:div w:id="1147671015">
      <w:marLeft w:val="0"/>
      <w:marRight w:val="0"/>
      <w:marTop w:val="0"/>
      <w:marBottom w:val="0"/>
      <w:divBdr>
        <w:top w:val="none" w:sz="0" w:space="0" w:color="auto"/>
        <w:left w:val="none" w:sz="0" w:space="0" w:color="auto"/>
        <w:bottom w:val="none" w:sz="0" w:space="0" w:color="auto"/>
        <w:right w:val="none" w:sz="0" w:space="0" w:color="auto"/>
      </w:divBdr>
    </w:div>
    <w:div w:id="1147742929">
      <w:marLeft w:val="0"/>
      <w:marRight w:val="0"/>
      <w:marTop w:val="0"/>
      <w:marBottom w:val="0"/>
      <w:divBdr>
        <w:top w:val="none" w:sz="0" w:space="0" w:color="auto"/>
        <w:left w:val="none" w:sz="0" w:space="0" w:color="auto"/>
        <w:bottom w:val="none" w:sz="0" w:space="0" w:color="auto"/>
        <w:right w:val="none" w:sz="0" w:space="0" w:color="auto"/>
      </w:divBdr>
    </w:div>
    <w:div w:id="1148014062">
      <w:marLeft w:val="0"/>
      <w:marRight w:val="0"/>
      <w:marTop w:val="0"/>
      <w:marBottom w:val="0"/>
      <w:divBdr>
        <w:top w:val="none" w:sz="0" w:space="0" w:color="auto"/>
        <w:left w:val="none" w:sz="0" w:space="0" w:color="auto"/>
        <w:bottom w:val="none" w:sz="0" w:space="0" w:color="auto"/>
        <w:right w:val="none" w:sz="0" w:space="0" w:color="auto"/>
      </w:divBdr>
    </w:div>
    <w:div w:id="1148715581">
      <w:marLeft w:val="0"/>
      <w:marRight w:val="0"/>
      <w:marTop w:val="0"/>
      <w:marBottom w:val="0"/>
      <w:divBdr>
        <w:top w:val="none" w:sz="0" w:space="0" w:color="auto"/>
        <w:left w:val="none" w:sz="0" w:space="0" w:color="auto"/>
        <w:bottom w:val="none" w:sz="0" w:space="0" w:color="auto"/>
        <w:right w:val="none" w:sz="0" w:space="0" w:color="auto"/>
      </w:divBdr>
    </w:div>
    <w:div w:id="1149901992">
      <w:marLeft w:val="0"/>
      <w:marRight w:val="0"/>
      <w:marTop w:val="0"/>
      <w:marBottom w:val="0"/>
      <w:divBdr>
        <w:top w:val="none" w:sz="0" w:space="0" w:color="auto"/>
        <w:left w:val="none" w:sz="0" w:space="0" w:color="auto"/>
        <w:bottom w:val="none" w:sz="0" w:space="0" w:color="auto"/>
        <w:right w:val="none" w:sz="0" w:space="0" w:color="auto"/>
      </w:divBdr>
    </w:div>
    <w:div w:id="1150370909">
      <w:marLeft w:val="0"/>
      <w:marRight w:val="0"/>
      <w:marTop w:val="0"/>
      <w:marBottom w:val="0"/>
      <w:divBdr>
        <w:top w:val="none" w:sz="0" w:space="0" w:color="auto"/>
        <w:left w:val="none" w:sz="0" w:space="0" w:color="auto"/>
        <w:bottom w:val="none" w:sz="0" w:space="0" w:color="auto"/>
        <w:right w:val="none" w:sz="0" w:space="0" w:color="auto"/>
      </w:divBdr>
    </w:div>
    <w:div w:id="1150635017">
      <w:marLeft w:val="0"/>
      <w:marRight w:val="0"/>
      <w:marTop w:val="0"/>
      <w:marBottom w:val="0"/>
      <w:divBdr>
        <w:top w:val="none" w:sz="0" w:space="0" w:color="auto"/>
        <w:left w:val="none" w:sz="0" w:space="0" w:color="auto"/>
        <w:bottom w:val="none" w:sz="0" w:space="0" w:color="auto"/>
        <w:right w:val="none" w:sz="0" w:space="0" w:color="auto"/>
      </w:divBdr>
    </w:div>
    <w:div w:id="1155417792">
      <w:marLeft w:val="0"/>
      <w:marRight w:val="0"/>
      <w:marTop w:val="0"/>
      <w:marBottom w:val="0"/>
      <w:divBdr>
        <w:top w:val="none" w:sz="0" w:space="0" w:color="auto"/>
        <w:left w:val="none" w:sz="0" w:space="0" w:color="auto"/>
        <w:bottom w:val="none" w:sz="0" w:space="0" w:color="auto"/>
        <w:right w:val="none" w:sz="0" w:space="0" w:color="auto"/>
      </w:divBdr>
    </w:div>
    <w:div w:id="1155950703">
      <w:marLeft w:val="0"/>
      <w:marRight w:val="0"/>
      <w:marTop w:val="0"/>
      <w:marBottom w:val="0"/>
      <w:divBdr>
        <w:top w:val="none" w:sz="0" w:space="0" w:color="auto"/>
        <w:left w:val="none" w:sz="0" w:space="0" w:color="auto"/>
        <w:bottom w:val="none" w:sz="0" w:space="0" w:color="auto"/>
        <w:right w:val="none" w:sz="0" w:space="0" w:color="auto"/>
      </w:divBdr>
    </w:div>
    <w:div w:id="1158620435">
      <w:marLeft w:val="0"/>
      <w:marRight w:val="0"/>
      <w:marTop w:val="0"/>
      <w:marBottom w:val="0"/>
      <w:divBdr>
        <w:top w:val="none" w:sz="0" w:space="0" w:color="auto"/>
        <w:left w:val="none" w:sz="0" w:space="0" w:color="auto"/>
        <w:bottom w:val="none" w:sz="0" w:space="0" w:color="auto"/>
        <w:right w:val="none" w:sz="0" w:space="0" w:color="auto"/>
      </w:divBdr>
    </w:div>
    <w:div w:id="1163086581">
      <w:marLeft w:val="0"/>
      <w:marRight w:val="0"/>
      <w:marTop w:val="0"/>
      <w:marBottom w:val="0"/>
      <w:divBdr>
        <w:top w:val="none" w:sz="0" w:space="0" w:color="auto"/>
        <w:left w:val="none" w:sz="0" w:space="0" w:color="auto"/>
        <w:bottom w:val="none" w:sz="0" w:space="0" w:color="auto"/>
        <w:right w:val="none" w:sz="0" w:space="0" w:color="auto"/>
      </w:divBdr>
    </w:div>
    <w:div w:id="1164079715">
      <w:marLeft w:val="0"/>
      <w:marRight w:val="0"/>
      <w:marTop w:val="0"/>
      <w:marBottom w:val="0"/>
      <w:divBdr>
        <w:top w:val="none" w:sz="0" w:space="0" w:color="auto"/>
        <w:left w:val="none" w:sz="0" w:space="0" w:color="auto"/>
        <w:bottom w:val="none" w:sz="0" w:space="0" w:color="auto"/>
        <w:right w:val="none" w:sz="0" w:space="0" w:color="auto"/>
      </w:divBdr>
    </w:div>
    <w:div w:id="1164471599">
      <w:marLeft w:val="0"/>
      <w:marRight w:val="0"/>
      <w:marTop w:val="0"/>
      <w:marBottom w:val="0"/>
      <w:divBdr>
        <w:top w:val="none" w:sz="0" w:space="0" w:color="auto"/>
        <w:left w:val="none" w:sz="0" w:space="0" w:color="auto"/>
        <w:bottom w:val="none" w:sz="0" w:space="0" w:color="auto"/>
        <w:right w:val="none" w:sz="0" w:space="0" w:color="auto"/>
      </w:divBdr>
    </w:div>
    <w:div w:id="1165632400">
      <w:marLeft w:val="0"/>
      <w:marRight w:val="0"/>
      <w:marTop w:val="0"/>
      <w:marBottom w:val="0"/>
      <w:divBdr>
        <w:top w:val="none" w:sz="0" w:space="0" w:color="auto"/>
        <w:left w:val="none" w:sz="0" w:space="0" w:color="auto"/>
        <w:bottom w:val="none" w:sz="0" w:space="0" w:color="auto"/>
        <w:right w:val="none" w:sz="0" w:space="0" w:color="auto"/>
      </w:divBdr>
    </w:div>
    <w:div w:id="1168135605">
      <w:marLeft w:val="0"/>
      <w:marRight w:val="0"/>
      <w:marTop w:val="0"/>
      <w:marBottom w:val="0"/>
      <w:divBdr>
        <w:top w:val="none" w:sz="0" w:space="0" w:color="auto"/>
        <w:left w:val="none" w:sz="0" w:space="0" w:color="auto"/>
        <w:bottom w:val="none" w:sz="0" w:space="0" w:color="auto"/>
        <w:right w:val="none" w:sz="0" w:space="0" w:color="auto"/>
      </w:divBdr>
    </w:div>
    <w:div w:id="1169322871">
      <w:marLeft w:val="0"/>
      <w:marRight w:val="0"/>
      <w:marTop w:val="0"/>
      <w:marBottom w:val="0"/>
      <w:divBdr>
        <w:top w:val="none" w:sz="0" w:space="0" w:color="auto"/>
        <w:left w:val="none" w:sz="0" w:space="0" w:color="auto"/>
        <w:bottom w:val="none" w:sz="0" w:space="0" w:color="auto"/>
        <w:right w:val="none" w:sz="0" w:space="0" w:color="auto"/>
      </w:divBdr>
    </w:div>
    <w:div w:id="1169641413">
      <w:marLeft w:val="0"/>
      <w:marRight w:val="0"/>
      <w:marTop w:val="0"/>
      <w:marBottom w:val="0"/>
      <w:divBdr>
        <w:top w:val="none" w:sz="0" w:space="0" w:color="auto"/>
        <w:left w:val="none" w:sz="0" w:space="0" w:color="auto"/>
        <w:bottom w:val="none" w:sz="0" w:space="0" w:color="auto"/>
        <w:right w:val="none" w:sz="0" w:space="0" w:color="auto"/>
      </w:divBdr>
    </w:div>
    <w:div w:id="1170605889">
      <w:marLeft w:val="0"/>
      <w:marRight w:val="0"/>
      <w:marTop w:val="0"/>
      <w:marBottom w:val="0"/>
      <w:divBdr>
        <w:top w:val="none" w:sz="0" w:space="0" w:color="auto"/>
        <w:left w:val="none" w:sz="0" w:space="0" w:color="auto"/>
        <w:bottom w:val="none" w:sz="0" w:space="0" w:color="auto"/>
        <w:right w:val="none" w:sz="0" w:space="0" w:color="auto"/>
      </w:divBdr>
    </w:div>
    <w:div w:id="1177109302">
      <w:marLeft w:val="0"/>
      <w:marRight w:val="0"/>
      <w:marTop w:val="0"/>
      <w:marBottom w:val="0"/>
      <w:divBdr>
        <w:top w:val="none" w:sz="0" w:space="0" w:color="auto"/>
        <w:left w:val="none" w:sz="0" w:space="0" w:color="auto"/>
        <w:bottom w:val="none" w:sz="0" w:space="0" w:color="auto"/>
        <w:right w:val="none" w:sz="0" w:space="0" w:color="auto"/>
      </w:divBdr>
    </w:div>
    <w:div w:id="1182284510">
      <w:marLeft w:val="0"/>
      <w:marRight w:val="0"/>
      <w:marTop w:val="0"/>
      <w:marBottom w:val="0"/>
      <w:divBdr>
        <w:top w:val="none" w:sz="0" w:space="0" w:color="auto"/>
        <w:left w:val="none" w:sz="0" w:space="0" w:color="auto"/>
        <w:bottom w:val="none" w:sz="0" w:space="0" w:color="auto"/>
        <w:right w:val="none" w:sz="0" w:space="0" w:color="auto"/>
      </w:divBdr>
    </w:div>
    <w:div w:id="1185553819">
      <w:marLeft w:val="0"/>
      <w:marRight w:val="0"/>
      <w:marTop w:val="0"/>
      <w:marBottom w:val="0"/>
      <w:divBdr>
        <w:top w:val="none" w:sz="0" w:space="0" w:color="auto"/>
        <w:left w:val="none" w:sz="0" w:space="0" w:color="auto"/>
        <w:bottom w:val="none" w:sz="0" w:space="0" w:color="auto"/>
        <w:right w:val="none" w:sz="0" w:space="0" w:color="auto"/>
      </w:divBdr>
    </w:div>
    <w:div w:id="1190678342">
      <w:marLeft w:val="0"/>
      <w:marRight w:val="0"/>
      <w:marTop w:val="0"/>
      <w:marBottom w:val="0"/>
      <w:divBdr>
        <w:top w:val="none" w:sz="0" w:space="0" w:color="auto"/>
        <w:left w:val="none" w:sz="0" w:space="0" w:color="auto"/>
        <w:bottom w:val="none" w:sz="0" w:space="0" w:color="auto"/>
        <w:right w:val="none" w:sz="0" w:space="0" w:color="auto"/>
      </w:divBdr>
    </w:div>
    <w:div w:id="1190990264">
      <w:marLeft w:val="0"/>
      <w:marRight w:val="0"/>
      <w:marTop w:val="0"/>
      <w:marBottom w:val="0"/>
      <w:divBdr>
        <w:top w:val="none" w:sz="0" w:space="0" w:color="auto"/>
        <w:left w:val="none" w:sz="0" w:space="0" w:color="auto"/>
        <w:bottom w:val="none" w:sz="0" w:space="0" w:color="auto"/>
        <w:right w:val="none" w:sz="0" w:space="0" w:color="auto"/>
      </w:divBdr>
    </w:div>
    <w:div w:id="1191796097">
      <w:marLeft w:val="0"/>
      <w:marRight w:val="0"/>
      <w:marTop w:val="0"/>
      <w:marBottom w:val="0"/>
      <w:divBdr>
        <w:top w:val="none" w:sz="0" w:space="0" w:color="auto"/>
        <w:left w:val="none" w:sz="0" w:space="0" w:color="auto"/>
        <w:bottom w:val="none" w:sz="0" w:space="0" w:color="auto"/>
        <w:right w:val="none" w:sz="0" w:space="0" w:color="auto"/>
      </w:divBdr>
    </w:div>
    <w:div w:id="1191989698">
      <w:marLeft w:val="0"/>
      <w:marRight w:val="0"/>
      <w:marTop w:val="0"/>
      <w:marBottom w:val="0"/>
      <w:divBdr>
        <w:top w:val="none" w:sz="0" w:space="0" w:color="auto"/>
        <w:left w:val="none" w:sz="0" w:space="0" w:color="auto"/>
        <w:bottom w:val="none" w:sz="0" w:space="0" w:color="auto"/>
        <w:right w:val="none" w:sz="0" w:space="0" w:color="auto"/>
      </w:divBdr>
    </w:div>
    <w:div w:id="1193307113">
      <w:marLeft w:val="0"/>
      <w:marRight w:val="0"/>
      <w:marTop w:val="0"/>
      <w:marBottom w:val="0"/>
      <w:divBdr>
        <w:top w:val="none" w:sz="0" w:space="0" w:color="auto"/>
        <w:left w:val="none" w:sz="0" w:space="0" w:color="auto"/>
        <w:bottom w:val="none" w:sz="0" w:space="0" w:color="auto"/>
        <w:right w:val="none" w:sz="0" w:space="0" w:color="auto"/>
      </w:divBdr>
    </w:div>
    <w:div w:id="1194853678">
      <w:marLeft w:val="0"/>
      <w:marRight w:val="0"/>
      <w:marTop w:val="0"/>
      <w:marBottom w:val="0"/>
      <w:divBdr>
        <w:top w:val="none" w:sz="0" w:space="0" w:color="auto"/>
        <w:left w:val="none" w:sz="0" w:space="0" w:color="auto"/>
        <w:bottom w:val="none" w:sz="0" w:space="0" w:color="auto"/>
        <w:right w:val="none" w:sz="0" w:space="0" w:color="auto"/>
      </w:divBdr>
    </w:div>
    <w:div w:id="1195775309">
      <w:marLeft w:val="0"/>
      <w:marRight w:val="0"/>
      <w:marTop w:val="0"/>
      <w:marBottom w:val="0"/>
      <w:divBdr>
        <w:top w:val="none" w:sz="0" w:space="0" w:color="auto"/>
        <w:left w:val="none" w:sz="0" w:space="0" w:color="auto"/>
        <w:bottom w:val="none" w:sz="0" w:space="0" w:color="auto"/>
        <w:right w:val="none" w:sz="0" w:space="0" w:color="auto"/>
      </w:divBdr>
    </w:div>
    <w:div w:id="1196305521">
      <w:marLeft w:val="0"/>
      <w:marRight w:val="0"/>
      <w:marTop w:val="0"/>
      <w:marBottom w:val="0"/>
      <w:divBdr>
        <w:top w:val="none" w:sz="0" w:space="0" w:color="auto"/>
        <w:left w:val="none" w:sz="0" w:space="0" w:color="auto"/>
        <w:bottom w:val="none" w:sz="0" w:space="0" w:color="auto"/>
        <w:right w:val="none" w:sz="0" w:space="0" w:color="auto"/>
      </w:divBdr>
    </w:div>
    <w:div w:id="1196385352">
      <w:marLeft w:val="0"/>
      <w:marRight w:val="0"/>
      <w:marTop w:val="0"/>
      <w:marBottom w:val="0"/>
      <w:divBdr>
        <w:top w:val="none" w:sz="0" w:space="0" w:color="auto"/>
        <w:left w:val="none" w:sz="0" w:space="0" w:color="auto"/>
        <w:bottom w:val="none" w:sz="0" w:space="0" w:color="auto"/>
        <w:right w:val="none" w:sz="0" w:space="0" w:color="auto"/>
      </w:divBdr>
    </w:div>
    <w:div w:id="1196503053">
      <w:marLeft w:val="0"/>
      <w:marRight w:val="0"/>
      <w:marTop w:val="0"/>
      <w:marBottom w:val="0"/>
      <w:divBdr>
        <w:top w:val="none" w:sz="0" w:space="0" w:color="auto"/>
        <w:left w:val="none" w:sz="0" w:space="0" w:color="auto"/>
        <w:bottom w:val="none" w:sz="0" w:space="0" w:color="auto"/>
        <w:right w:val="none" w:sz="0" w:space="0" w:color="auto"/>
      </w:divBdr>
    </w:div>
    <w:div w:id="1198471752">
      <w:marLeft w:val="0"/>
      <w:marRight w:val="0"/>
      <w:marTop w:val="0"/>
      <w:marBottom w:val="0"/>
      <w:divBdr>
        <w:top w:val="none" w:sz="0" w:space="0" w:color="auto"/>
        <w:left w:val="none" w:sz="0" w:space="0" w:color="auto"/>
        <w:bottom w:val="none" w:sz="0" w:space="0" w:color="auto"/>
        <w:right w:val="none" w:sz="0" w:space="0" w:color="auto"/>
      </w:divBdr>
    </w:div>
    <w:div w:id="1200046513">
      <w:marLeft w:val="0"/>
      <w:marRight w:val="0"/>
      <w:marTop w:val="0"/>
      <w:marBottom w:val="0"/>
      <w:divBdr>
        <w:top w:val="none" w:sz="0" w:space="0" w:color="auto"/>
        <w:left w:val="none" w:sz="0" w:space="0" w:color="auto"/>
        <w:bottom w:val="none" w:sz="0" w:space="0" w:color="auto"/>
        <w:right w:val="none" w:sz="0" w:space="0" w:color="auto"/>
      </w:divBdr>
    </w:div>
    <w:div w:id="1200127664">
      <w:marLeft w:val="0"/>
      <w:marRight w:val="0"/>
      <w:marTop w:val="0"/>
      <w:marBottom w:val="0"/>
      <w:divBdr>
        <w:top w:val="none" w:sz="0" w:space="0" w:color="auto"/>
        <w:left w:val="none" w:sz="0" w:space="0" w:color="auto"/>
        <w:bottom w:val="none" w:sz="0" w:space="0" w:color="auto"/>
        <w:right w:val="none" w:sz="0" w:space="0" w:color="auto"/>
      </w:divBdr>
    </w:div>
    <w:div w:id="1200245304">
      <w:marLeft w:val="0"/>
      <w:marRight w:val="0"/>
      <w:marTop w:val="0"/>
      <w:marBottom w:val="0"/>
      <w:divBdr>
        <w:top w:val="none" w:sz="0" w:space="0" w:color="auto"/>
        <w:left w:val="none" w:sz="0" w:space="0" w:color="auto"/>
        <w:bottom w:val="none" w:sz="0" w:space="0" w:color="auto"/>
        <w:right w:val="none" w:sz="0" w:space="0" w:color="auto"/>
      </w:divBdr>
    </w:div>
    <w:div w:id="1202520476">
      <w:marLeft w:val="0"/>
      <w:marRight w:val="0"/>
      <w:marTop w:val="0"/>
      <w:marBottom w:val="0"/>
      <w:divBdr>
        <w:top w:val="none" w:sz="0" w:space="0" w:color="auto"/>
        <w:left w:val="none" w:sz="0" w:space="0" w:color="auto"/>
        <w:bottom w:val="none" w:sz="0" w:space="0" w:color="auto"/>
        <w:right w:val="none" w:sz="0" w:space="0" w:color="auto"/>
      </w:divBdr>
    </w:div>
    <w:div w:id="1205484966">
      <w:marLeft w:val="0"/>
      <w:marRight w:val="0"/>
      <w:marTop w:val="0"/>
      <w:marBottom w:val="0"/>
      <w:divBdr>
        <w:top w:val="none" w:sz="0" w:space="0" w:color="auto"/>
        <w:left w:val="none" w:sz="0" w:space="0" w:color="auto"/>
        <w:bottom w:val="none" w:sz="0" w:space="0" w:color="auto"/>
        <w:right w:val="none" w:sz="0" w:space="0" w:color="auto"/>
      </w:divBdr>
    </w:div>
    <w:div w:id="1205751780">
      <w:marLeft w:val="0"/>
      <w:marRight w:val="0"/>
      <w:marTop w:val="0"/>
      <w:marBottom w:val="0"/>
      <w:divBdr>
        <w:top w:val="none" w:sz="0" w:space="0" w:color="auto"/>
        <w:left w:val="none" w:sz="0" w:space="0" w:color="auto"/>
        <w:bottom w:val="none" w:sz="0" w:space="0" w:color="auto"/>
        <w:right w:val="none" w:sz="0" w:space="0" w:color="auto"/>
      </w:divBdr>
    </w:div>
    <w:div w:id="1206795708">
      <w:marLeft w:val="0"/>
      <w:marRight w:val="0"/>
      <w:marTop w:val="0"/>
      <w:marBottom w:val="0"/>
      <w:divBdr>
        <w:top w:val="none" w:sz="0" w:space="0" w:color="auto"/>
        <w:left w:val="none" w:sz="0" w:space="0" w:color="auto"/>
        <w:bottom w:val="none" w:sz="0" w:space="0" w:color="auto"/>
        <w:right w:val="none" w:sz="0" w:space="0" w:color="auto"/>
      </w:divBdr>
    </w:div>
    <w:div w:id="1208377352">
      <w:marLeft w:val="0"/>
      <w:marRight w:val="0"/>
      <w:marTop w:val="0"/>
      <w:marBottom w:val="0"/>
      <w:divBdr>
        <w:top w:val="none" w:sz="0" w:space="0" w:color="auto"/>
        <w:left w:val="none" w:sz="0" w:space="0" w:color="auto"/>
        <w:bottom w:val="none" w:sz="0" w:space="0" w:color="auto"/>
        <w:right w:val="none" w:sz="0" w:space="0" w:color="auto"/>
      </w:divBdr>
    </w:div>
    <w:div w:id="1209300919">
      <w:marLeft w:val="0"/>
      <w:marRight w:val="0"/>
      <w:marTop w:val="0"/>
      <w:marBottom w:val="0"/>
      <w:divBdr>
        <w:top w:val="none" w:sz="0" w:space="0" w:color="auto"/>
        <w:left w:val="none" w:sz="0" w:space="0" w:color="auto"/>
        <w:bottom w:val="none" w:sz="0" w:space="0" w:color="auto"/>
        <w:right w:val="none" w:sz="0" w:space="0" w:color="auto"/>
      </w:divBdr>
    </w:div>
    <w:div w:id="1209340692">
      <w:marLeft w:val="0"/>
      <w:marRight w:val="0"/>
      <w:marTop w:val="0"/>
      <w:marBottom w:val="0"/>
      <w:divBdr>
        <w:top w:val="none" w:sz="0" w:space="0" w:color="auto"/>
        <w:left w:val="none" w:sz="0" w:space="0" w:color="auto"/>
        <w:bottom w:val="none" w:sz="0" w:space="0" w:color="auto"/>
        <w:right w:val="none" w:sz="0" w:space="0" w:color="auto"/>
      </w:divBdr>
    </w:div>
    <w:div w:id="1210652977">
      <w:marLeft w:val="0"/>
      <w:marRight w:val="0"/>
      <w:marTop w:val="0"/>
      <w:marBottom w:val="0"/>
      <w:divBdr>
        <w:top w:val="none" w:sz="0" w:space="0" w:color="auto"/>
        <w:left w:val="none" w:sz="0" w:space="0" w:color="auto"/>
        <w:bottom w:val="none" w:sz="0" w:space="0" w:color="auto"/>
        <w:right w:val="none" w:sz="0" w:space="0" w:color="auto"/>
      </w:divBdr>
    </w:div>
    <w:div w:id="1213158141">
      <w:marLeft w:val="0"/>
      <w:marRight w:val="0"/>
      <w:marTop w:val="0"/>
      <w:marBottom w:val="0"/>
      <w:divBdr>
        <w:top w:val="none" w:sz="0" w:space="0" w:color="auto"/>
        <w:left w:val="none" w:sz="0" w:space="0" w:color="auto"/>
        <w:bottom w:val="none" w:sz="0" w:space="0" w:color="auto"/>
        <w:right w:val="none" w:sz="0" w:space="0" w:color="auto"/>
      </w:divBdr>
    </w:div>
    <w:div w:id="1213880180">
      <w:marLeft w:val="0"/>
      <w:marRight w:val="0"/>
      <w:marTop w:val="0"/>
      <w:marBottom w:val="0"/>
      <w:divBdr>
        <w:top w:val="none" w:sz="0" w:space="0" w:color="auto"/>
        <w:left w:val="none" w:sz="0" w:space="0" w:color="auto"/>
        <w:bottom w:val="none" w:sz="0" w:space="0" w:color="auto"/>
        <w:right w:val="none" w:sz="0" w:space="0" w:color="auto"/>
      </w:divBdr>
    </w:div>
    <w:div w:id="1215003148">
      <w:marLeft w:val="0"/>
      <w:marRight w:val="0"/>
      <w:marTop w:val="0"/>
      <w:marBottom w:val="0"/>
      <w:divBdr>
        <w:top w:val="none" w:sz="0" w:space="0" w:color="auto"/>
        <w:left w:val="none" w:sz="0" w:space="0" w:color="auto"/>
        <w:bottom w:val="none" w:sz="0" w:space="0" w:color="auto"/>
        <w:right w:val="none" w:sz="0" w:space="0" w:color="auto"/>
      </w:divBdr>
    </w:div>
    <w:div w:id="1215655469">
      <w:marLeft w:val="0"/>
      <w:marRight w:val="0"/>
      <w:marTop w:val="0"/>
      <w:marBottom w:val="0"/>
      <w:divBdr>
        <w:top w:val="none" w:sz="0" w:space="0" w:color="auto"/>
        <w:left w:val="none" w:sz="0" w:space="0" w:color="auto"/>
        <w:bottom w:val="none" w:sz="0" w:space="0" w:color="auto"/>
        <w:right w:val="none" w:sz="0" w:space="0" w:color="auto"/>
      </w:divBdr>
    </w:div>
    <w:div w:id="1215971515">
      <w:marLeft w:val="0"/>
      <w:marRight w:val="0"/>
      <w:marTop w:val="0"/>
      <w:marBottom w:val="0"/>
      <w:divBdr>
        <w:top w:val="none" w:sz="0" w:space="0" w:color="auto"/>
        <w:left w:val="none" w:sz="0" w:space="0" w:color="auto"/>
        <w:bottom w:val="none" w:sz="0" w:space="0" w:color="auto"/>
        <w:right w:val="none" w:sz="0" w:space="0" w:color="auto"/>
      </w:divBdr>
    </w:div>
    <w:div w:id="1217090097">
      <w:marLeft w:val="0"/>
      <w:marRight w:val="0"/>
      <w:marTop w:val="0"/>
      <w:marBottom w:val="0"/>
      <w:divBdr>
        <w:top w:val="none" w:sz="0" w:space="0" w:color="auto"/>
        <w:left w:val="none" w:sz="0" w:space="0" w:color="auto"/>
        <w:bottom w:val="none" w:sz="0" w:space="0" w:color="auto"/>
        <w:right w:val="none" w:sz="0" w:space="0" w:color="auto"/>
      </w:divBdr>
    </w:div>
    <w:div w:id="1217887477">
      <w:marLeft w:val="0"/>
      <w:marRight w:val="0"/>
      <w:marTop w:val="0"/>
      <w:marBottom w:val="0"/>
      <w:divBdr>
        <w:top w:val="none" w:sz="0" w:space="0" w:color="auto"/>
        <w:left w:val="none" w:sz="0" w:space="0" w:color="auto"/>
        <w:bottom w:val="none" w:sz="0" w:space="0" w:color="auto"/>
        <w:right w:val="none" w:sz="0" w:space="0" w:color="auto"/>
      </w:divBdr>
    </w:div>
    <w:div w:id="1218514711">
      <w:marLeft w:val="0"/>
      <w:marRight w:val="0"/>
      <w:marTop w:val="0"/>
      <w:marBottom w:val="0"/>
      <w:divBdr>
        <w:top w:val="none" w:sz="0" w:space="0" w:color="auto"/>
        <w:left w:val="none" w:sz="0" w:space="0" w:color="auto"/>
        <w:bottom w:val="none" w:sz="0" w:space="0" w:color="auto"/>
        <w:right w:val="none" w:sz="0" w:space="0" w:color="auto"/>
      </w:divBdr>
    </w:div>
    <w:div w:id="1221135932">
      <w:marLeft w:val="0"/>
      <w:marRight w:val="0"/>
      <w:marTop w:val="0"/>
      <w:marBottom w:val="0"/>
      <w:divBdr>
        <w:top w:val="none" w:sz="0" w:space="0" w:color="auto"/>
        <w:left w:val="none" w:sz="0" w:space="0" w:color="auto"/>
        <w:bottom w:val="none" w:sz="0" w:space="0" w:color="auto"/>
        <w:right w:val="none" w:sz="0" w:space="0" w:color="auto"/>
      </w:divBdr>
    </w:div>
    <w:div w:id="1221869091">
      <w:marLeft w:val="0"/>
      <w:marRight w:val="0"/>
      <w:marTop w:val="0"/>
      <w:marBottom w:val="0"/>
      <w:divBdr>
        <w:top w:val="none" w:sz="0" w:space="0" w:color="auto"/>
        <w:left w:val="none" w:sz="0" w:space="0" w:color="auto"/>
        <w:bottom w:val="none" w:sz="0" w:space="0" w:color="auto"/>
        <w:right w:val="none" w:sz="0" w:space="0" w:color="auto"/>
      </w:divBdr>
    </w:div>
    <w:div w:id="1224414902">
      <w:marLeft w:val="0"/>
      <w:marRight w:val="0"/>
      <w:marTop w:val="0"/>
      <w:marBottom w:val="0"/>
      <w:divBdr>
        <w:top w:val="none" w:sz="0" w:space="0" w:color="auto"/>
        <w:left w:val="none" w:sz="0" w:space="0" w:color="auto"/>
        <w:bottom w:val="none" w:sz="0" w:space="0" w:color="auto"/>
        <w:right w:val="none" w:sz="0" w:space="0" w:color="auto"/>
      </w:divBdr>
    </w:div>
    <w:div w:id="1224416149">
      <w:marLeft w:val="0"/>
      <w:marRight w:val="0"/>
      <w:marTop w:val="0"/>
      <w:marBottom w:val="0"/>
      <w:divBdr>
        <w:top w:val="none" w:sz="0" w:space="0" w:color="auto"/>
        <w:left w:val="none" w:sz="0" w:space="0" w:color="auto"/>
        <w:bottom w:val="none" w:sz="0" w:space="0" w:color="auto"/>
        <w:right w:val="none" w:sz="0" w:space="0" w:color="auto"/>
      </w:divBdr>
    </w:div>
    <w:div w:id="1225213326">
      <w:marLeft w:val="0"/>
      <w:marRight w:val="0"/>
      <w:marTop w:val="0"/>
      <w:marBottom w:val="0"/>
      <w:divBdr>
        <w:top w:val="none" w:sz="0" w:space="0" w:color="auto"/>
        <w:left w:val="none" w:sz="0" w:space="0" w:color="auto"/>
        <w:bottom w:val="none" w:sz="0" w:space="0" w:color="auto"/>
        <w:right w:val="none" w:sz="0" w:space="0" w:color="auto"/>
      </w:divBdr>
    </w:div>
    <w:div w:id="1225410908">
      <w:marLeft w:val="0"/>
      <w:marRight w:val="0"/>
      <w:marTop w:val="0"/>
      <w:marBottom w:val="0"/>
      <w:divBdr>
        <w:top w:val="none" w:sz="0" w:space="0" w:color="auto"/>
        <w:left w:val="none" w:sz="0" w:space="0" w:color="auto"/>
        <w:bottom w:val="none" w:sz="0" w:space="0" w:color="auto"/>
        <w:right w:val="none" w:sz="0" w:space="0" w:color="auto"/>
      </w:divBdr>
    </w:div>
    <w:div w:id="1226379809">
      <w:marLeft w:val="0"/>
      <w:marRight w:val="0"/>
      <w:marTop w:val="0"/>
      <w:marBottom w:val="0"/>
      <w:divBdr>
        <w:top w:val="none" w:sz="0" w:space="0" w:color="auto"/>
        <w:left w:val="none" w:sz="0" w:space="0" w:color="auto"/>
        <w:bottom w:val="none" w:sz="0" w:space="0" w:color="auto"/>
        <w:right w:val="none" w:sz="0" w:space="0" w:color="auto"/>
      </w:divBdr>
    </w:div>
    <w:div w:id="1228687699">
      <w:marLeft w:val="0"/>
      <w:marRight w:val="0"/>
      <w:marTop w:val="0"/>
      <w:marBottom w:val="0"/>
      <w:divBdr>
        <w:top w:val="none" w:sz="0" w:space="0" w:color="auto"/>
        <w:left w:val="none" w:sz="0" w:space="0" w:color="auto"/>
        <w:bottom w:val="none" w:sz="0" w:space="0" w:color="auto"/>
        <w:right w:val="none" w:sz="0" w:space="0" w:color="auto"/>
      </w:divBdr>
    </w:div>
    <w:div w:id="1231429008">
      <w:marLeft w:val="0"/>
      <w:marRight w:val="0"/>
      <w:marTop w:val="0"/>
      <w:marBottom w:val="0"/>
      <w:divBdr>
        <w:top w:val="none" w:sz="0" w:space="0" w:color="auto"/>
        <w:left w:val="none" w:sz="0" w:space="0" w:color="auto"/>
        <w:bottom w:val="none" w:sz="0" w:space="0" w:color="auto"/>
        <w:right w:val="none" w:sz="0" w:space="0" w:color="auto"/>
      </w:divBdr>
    </w:div>
    <w:div w:id="1232499496">
      <w:marLeft w:val="0"/>
      <w:marRight w:val="0"/>
      <w:marTop w:val="0"/>
      <w:marBottom w:val="0"/>
      <w:divBdr>
        <w:top w:val="none" w:sz="0" w:space="0" w:color="auto"/>
        <w:left w:val="none" w:sz="0" w:space="0" w:color="auto"/>
        <w:bottom w:val="none" w:sz="0" w:space="0" w:color="auto"/>
        <w:right w:val="none" w:sz="0" w:space="0" w:color="auto"/>
      </w:divBdr>
    </w:div>
    <w:div w:id="1232737866">
      <w:marLeft w:val="0"/>
      <w:marRight w:val="0"/>
      <w:marTop w:val="0"/>
      <w:marBottom w:val="0"/>
      <w:divBdr>
        <w:top w:val="none" w:sz="0" w:space="0" w:color="auto"/>
        <w:left w:val="none" w:sz="0" w:space="0" w:color="auto"/>
        <w:bottom w:val="none" w:sz="0" w:space="0" w:color="auto"/>
        <w:right w:val="none" w:sz="0" w:space="0" w:color="auto"/>
      </w:divBdr>
    </w:div>
    <w:div w:id="1233468683">
      <w:marLeft w:val="0"/>
      <w:marRight w:val="0"/>
      <w:marTop w:val="0"/>
      <w:marBottom w:val="0"/>
      <w:divBdr>
        <w:top w:val="none" w:sz="0" w:space="0" w:color="auto"/>
        <w:left w:val="none" w:sz="0" w:space="0" w:color="auto"/>
        <w:bottom w:val="none" w:sz="0" w:space="0" w:color="auto"/>
        <w:right w:val="none" w:sz="0" w:space="0" w:color="auto"/>
      </w:divBdr>
    </w:div>
    <w:div w:id="1233854580">
      <w:marLeft w:val="0"/>
      <w:marRight w:val="0"/>
      <w:marTop w:val="0"/>
      <w:marBottom w:val="0"/>
      <w:divBdr>
        <w:top w:val="none" w:sz="0" w:space="0" w:color="auto"/>
        <w:left w:val="none" w:sz="0" w:space="0" w:color="auto"/>
        <w:bottom w:val="none" w:sz="0" w:space="0" w:color="auto"/>
        <w:right w:val="none" w:sz="0" w:space="0" w:color="auto"/>
      </w:divBdr>
    </w:div>
    <w:div w:id="1234043911">
      <w:marLeft w:val="0"/>
      <w:marRight w:val="0"/>
      <w:marTop w:val="0"/>
      <w:marBottom w:val="0"/>
      <w:divBdr>
        <w:top w:val="none" w:sz="0" w:space="0" w:color="auto"/>
        <w:left w:val="none" w:sz="0" w:space="0" w:color="auto"/>
        <w:bottom w:val="none" w:sz="0" w:space="0" w:color="auto"/>
        <w:right w:val="none" w:sz="0" w:space="0" w:color="auto"/>
      </w:divBdr>
    </w:div>
    <w:div w:id="1235705456">
      <w:marLeft w:val="0"/>
      <w:marRight w:val="0"/>
      <w:marTop w:val="0"/>
      <w:marBottom w:val="0"/>
      <w:divBdr>
        <w:top w:val="none" w:sz="0" w:space="0" w:color="auto"/>
        <w:left w:val="none" w:sz="0" w:space="0" w:color="auto"/>
        <w:bottom w:val="none" w:sz="0" w:space="0" w:color="auto"/>
        <w:right w:val="none" w:sz="0" w:space="0" w:color="auto"/>
      </w:divBdr>
    </w:div>
    <w:div w:id="1237084232">
      <w:marLeft w:val="0"/>
      <w:marRight w:val="0"/>
      <w:marTop w:val="0"/>
      <w:marBottom w:val="0"/>
      <w:divBdr>
        <w:top w:val="none" w:sz="0" w:space="0" w:color="auto"/>
        <w:left w:val="none" w:sz="0" w:space="0" w:color="auto"/>
        <w:bottom w:val="none" w:sz="0" w:space="0" w:color="auto"/>
        <w:right w:val="none" w:sz="0" w:space="0" w:color="auto"/>
      </w:divBdr>
    </w:div>
    <w:div w:id="1237714198">
      <w:marLeft w:val="0"/>
      <w:marRight w:val="0"/>
      <w:marTop w:val="0"/>
      <w:marBottom w:val="0"/>
      <w:divBdr>
        <w:top w:val="none" w:sz="0" w:space="0" w:color="auto"/>
        <w:left w:val="none" w:sz="0" w:space="0" w:color="auto"/>
        <w:bottom w:val="none" w:sz="0" w:space="0" w:color="auto"/>
        <w:right w:val="none" w:sz="0" w:space="0" w:color="auto"/>
      </w:divBdr>
    </w:div>
    <w:div w:id="1238710995">
      <w:marLeft w:val="0"/>
      <w:marRight w:val="0"/>
      <w:marTop w:val="0"/>
      <w:marBottom w:val="0"/>
      <w:divBdr>
        <w:top w:val="none" w:sz="0" w:space="0" w:color="auto"/>
        <w:left w:val="none" w:sz="0" w:space="0" w:color="auto"/>
        <w:bottom w:val="none" w:sz="0" w:space="0" w:color="auto"/>
        <w:right w:val="none" w:sz="0" w:space="0" w:color="auto"/>
      </w:divBdr>
    </w:div>
    <w:div w:id="1239249007">
      <w:marLeft w:val="0"/>
      <w:marRight w:val="0"/>
      <w:marTop w:val="0"/>
      <w:marBottom w:val="0"/>
      <w:divBdr>
        <w:top w:val="none" w:sz="0" w:space="0" w:color="auto"/>
        <w:left w:val="none" w:sz="0" w:space="0" w:color="auto"/>
        <w:bottom w:val="none" w:sz="0" w:space="0" w:color="auto"/>
        <w:right w:val="none" w:sz="0" w:space="0" w:color="auto"/>
      </w:divBdr>
    </w:div>
    <w:div w:id="1239286141">
      <w:marLeft w:val="0"/>
      <w:marRight w:val="0"/>
      <w:marTop w:val="0"/>
      <w:marBottom w:val="0"/>
      <w:divBdr>
        <w:top w:val="none" w:sz="0" w:space="0" w:color="auto"/>
        <w:left w:val="none" w:sz="0" w:space="0" w:color="auto"/>
        <w:bottom w:val="none" w:sz="0" w:space="0" w:color="auto"/>
        <w:right w:val="none" w:sz="0" w:space="0" w:color="auto"/>
      </w:divBdr>
    </w:div>
    <w:div w:id="1240404561">
      <w:marLeft w:val="0"/>
      <w:marRight w:val="0"/>
      <w:marTop w:val="0"/>
      <w:marBottom w:val="0"/>
      <w:divBdr>
        <w:top w:val="none" w:sz="0" w:space="0" w:color="auto"/>
        <w:left w:val="none" w:sz="0" w:space="0" w:color="auto"/>
        <w:bottom w:val="none" w:sz="0" w:space="0" w:color="auto"/>
        <w:right w:val="none" w:sz="0" w:space="0" w:color="auto"/>
      </w:divBdr>
    </w:div>
    <w:div w:id="1240627956">
      <w:marLeft w:val="0"/>
      <w:marRight w:val="0"/>
      <w:marTop w:val="0"/>
      <w:marBottom w:val="0"/>
      <w:divBdr>
        <w:top w:val="none" w:sz="0" w:space="0" w:color="auto"/>
        <w:left w:val="none" w:sz="0" w:space="0" w:color="auto"/>
        <w:bottom w:val="none" w:sz="0" w:space="0" w:color="auto"/>
        <w:right w:val="none" w:sz="0" w:space="0" w:color="auto"/>
      </w:divBdr>
    </w:div>
    <w:div w:id="1241988321">
      <w:marLeft w:val="0"/>
      <w:marRight w:val="0"/>
      <w:marTop w:val="0"/>
      <w:marBottom w:val="0"/>
      <w:divBdr>
        <w:top w:val="none" w:sz="0" w:space="0" w:color="auto"/>
        <w:left w:val="none" w:sz="0" w:space="0" w:color="auto"/>
        <w:bottom w:val="none" w:sz="0" w:space="0" w:color="auto"/>
        <w:right w:val="none" w:sz="0" w:space="0" w:color="auto"/>
      </w:divBdr>
    </w:div>
    <w:div w:id="1242643720">
      <w:marLeft w:val="0"/>
      <w:marRight w:val="0"/>
      <w:marTop w:val="0"/>
      <w:marBottom w:val="0"/>
      <w:divBdr>
        <w:top w:val="none" w:sz="0" w:space="0" w:color="auto"/>
        <w:left w:val="none" w:sz="0" w:space="0" w:color="auto"/>
        <w:bottom w:val="none" w:sz="0" w:space="0" w:color="auto"/>
        <w:right w:val="none" w:sz="0" w:space="0" w:color="auto"/>
      </w:divBdr>
    </w:div>
    <w:div w:id="1245607974">
      <w:marLeft w:val="0"/>
      <w:marRight w:val="0"/>
      <w:marTop w:val="0"/>
      <w:marBottom w:val="0"/>
      <w:divBdr>
        <w:top w:val="none" w:sz="0" w:space="0" w:color="auto"/>
        <w:left w:val="none" w:sz="0" w:space="0" w:color="auto"/>
        <w:bottom w:val="none" w:sz="0" w:space="0" w:color="auto"/>
        <w:right w:val="none" w:sz="0" w:space="0" w:color="auto"/>
      </w:divBdr>
    </w:div>
    <w:div w:id="1245845812">
      <w:marLeft w:val="0"/>
      <w:marRight w:val="0"/>
      <w:marTop w:val="0"/>
      <w:marBottom w:val="0"/>
      <w:divBdr>
        <w:top w:val="none" w:sz="0" w:space="0" w:color="auto"/>
        <w:left w:val="none" w:sz="0" w:space="0" w:color="auto"/>
        <w:bottom w:val="none" w:sz="0" w:space="0" w:color="auto"/>
        <w:right w:val="none" w:sz="0" w:space="0" w:color="auto"/>
      </w:divBdr>
    </w:div>
    <w:div w:id="1246063917">
      <w:marLeft w:val="0"/>
      <w:marRight w:val="0"/>
      <w:marTop w:val="0"/>
      <w:marBottom w:val="0"/>
      <w:divBdr>
        <w:top w:val="none" w:sz="0" w:space="0" w:color="auto"/>
        <w:left w:val="none" w:sz="0" w:space="0" w:color="auto"/>
        <w:bottom w:val="none" w:sz="0" w:space="0" w:color="auto"/>
        <w:right w:val="none" w:sz="0" w:space="0" w:color="auto"/>
      </w:divBdr>
    </w:div>
    <w:div w:id="1248153757">
      <w:marLeft w:val="0"/>
      <w:marRight w:val="0"/>
      <w:marTop w:val="0"/>
      <w:marBottom w:val="0"/>
      <w:divBdr>
        <w:top w:val="none" w:sz="0" w:space="0" w:color="auto"/>
        <w:left w:val="none" w:sz="0" w:space="0" w:color="auto"/>
        <w:bottom w:val="none" w:sz="0" w:space="0" w:color="auto"/>
        <w:right w:val="none" w:sz="0" w:space="0" w:color="auto"/>
      </w:divBdr>
    </w:div>
    <w:div w:id="1248420697">
      <w:marLeft w:val="0"/>
      <w:marRight w:val="0"/>
      <w:marTop w:val="0"/>
      <w:marBottom w:val="0"/>
      <w:divBdr>
        <w:top w:val="none" w:sz="0" w:space="0" w:color="auto"/>
        <w:left w:val="none" w:sz="0" w:space="0" w:color="auto"/>
        <w:bottom w:val="none" w:sz="0" w:space="0" w:color="auto"/>
        <w:right w:val="none" w:sz="0" w:space="0" w:color="auto"/>
      </w:divBdr>
    </w:div>
    <w:div w:id="1250190202">
      <w:marLeft w:val="0"/>
      <w:marRight w:val="0"/>
      <w:marTop w:val="0"/>
      <w:marBottom w:val="0"/>
      <w:divBdr>
        <w:top w:val="none" w:sz="0" w:space="0" w:color="auto"/>
        <w:left w:val="none" w:sz="0" w:space="0" w:color="auto"/>
        <w:bottom w:val="none" w:sz="0" w:space="0" w:color="auto"/>
        <w:right w:val="none" w:sz="0" w:space="0" w:color="auto"/>
      </w:divBdr>
    </w:div>
    <w:div w:id="1251231686">
      <w:marLeft w:val="0"/>
      <w:marRight w:val="0"/>
      <w:marTop w:val="0"/>
      <w:marBottom w:val="0"/>
      <w:divBdr>
        <w:top w:val="none" w:sz="0" w:space="0" w:color="auto"/>
        <w:left w:val="none" w:sz="0" w:space="0" w:color="auto"/>
        <w:bottom w:val="none" w:sz="0" w:space="0" w:color="auto"/>
        <w:right w:val="none" w:sz="0" w:space="0" w:color="auto"/>
      </w:divBdr>
    </w:div>
    <w:div w:id="1253473784">
      <w:marLeft w:val="0"/>
      <w:marRight w:val="0"/>
      <w:marTop w:val="0"/>
      <w:marBottom w:val="0"/>
      <w:divBdr>
        <w:top w:val="none" w:sz="0" w:space="0" w:color="auto"/>
        <w:left w:val="none" w:sz="0" w:space="0" w:color="auto"/>
        <w:bottom w:val="none" w:sz="0" w:space="0" w:color="auto"/>
        <w:right w:val="none" w:sz="0" w:space="0" w:color="auto"/>
      </w:divBdr>
    </w:div>
    <w:div w:id="1255823742">
      <w:marLeft w:val="0"/>
      <w:marRight w:val="0"/>
      <w:marTop w:val="0"/>
      <w:marBottom w:val="0"/>
      <w:divBdr>
        <w:top w:val="none" w:sz="0" w:space="0" w:color="auto"/>
        <w:left w:val="none" w:sz="0" w:space="0" w:color="auto"/>
        <w:bottom w:val="none" w:sz="0" w:space="0" w:color="auto"/>
        <w:right w:val="none" w:sz="0" w:space="0" w:color="auto"/>
      </w:divBdr>
    </w:div>
    <w:div w:id="1258952030">
      <w:marLeft w:val="0"/>
      <w:marRight w:val="0"/>
      <w:marTop w:val="0"/>
      <w:marBottom w:val="0"/>
      <w:divBdr>
        <w:top w:val="none" w:sz="0" w:space="0" w:color="auto"/>
        <w:left w:val="none" w:sz="0" w:space="0" w:color="auto"/>
        <w:bottom w:val="none" w:sz="0" w:space="0" w:color="auto"/>
        <w:right w:val="none" w:sz="0" w:space="0" w:color="auto"/>
      </w:divBdr>
    </w:div>
    <w:div w:id="1259485417">
      <w:marLeft w:val="0"/>
      <w:marRight w:val="0"/>
      <w:marTop w:val="0"/>
      <w:marBottom w:val="0"/>
      <w:divBdr>
        <w:top w:val="none" w:sz="0" w:space="0" w:color="auto"/>
        <w:left w:val="none" w:sz="0" w:space="0" w:color="auto"/>
        <w:bottom w:val="none" w:sz="0" w:space="0" w:color="auto"/>
        <w:right w:val="none" w:sz="0" w:space="0" w:color="auto"/>
      </w:divBdr>
    </w:div>
    <w:div w:id="1261179730">
      <w:marLeft w:val="0"/>
      <w:marRight w:val="0"/>
      <w:marTop w:val="0"/>
      <w:marBottom w:val="0"/>
      <w:divBdr>
        <w:top w:val="none" w:sz="0" w:space="0" w:color="auto"/>
        <w:left w:val="none" w:sz="0" w:space="0" w:color="auto"/>
        <w:bottom w:val="none" w:sz="0" w:space="0" w:color="auto"/>
        <w:right w:val="none" w:sz="0" w:space="0" w:color="auto"/>
      </w:divBdr>
    </w:div>
    <w:div w:id="1262374643">
      <w:marLeft w:val="0"/>
      <w:marRight w:val="0"/>
      <w:marTop w:val="0"/>
      <w:marBottom w:val="0"/>
      <w:divBdr>
        <w:top w:val="none" w:sz="0" w:space="0" w:color="auto"/>
        <w:left w:val="none" w:sz="0" w:space="0" w:color="auto"/>
        <w:bottom w:val="none" w:sz="0" w:space="0" w:color="auto"/>
        <w:right w:val="none" w:sz="0" w:space="0" w:color="auto"/>
      </w:divBdr>
    </w:div>
    <w:div w:id="1262491326">
      <w:marLeft w:val="0"/>
      <w:marRight w:val="0"/>
      <w:marTop w:val="0"/>
      <w:marBottom w:val="0"/>
      <w:divBdr>
        <w:top w:val="none" w:sz="0" w:space="0" w:color="auto"/>
        <w:left w:val="none" w:sz="0" w:space="0" w:color="auto"/>
        <w:bottom w:val="none" w:sz="0" w:space="0" w:color="auto"/>
        <w:right w:val="none" w:sz="0" w:space="0" w:color="auto"/>
      </w:divBdr>
    </w:div>
    <w:div w:id="1263565436">
      <w:marLeft w:val="0"/>
      <w:marRight w:val="0"/>
      <w:marTop w:val="0"/>
      <w:marBottom w:val="0"/>
      <w:divBdr>
        <w:top w:val="none" w:sz="0" w:space="0" w:color="auto"/>
        <w:left w:val="none" w:sz="0" w:space="0" w:color="auto"/>
        <w:bottom w:val="none" w:sz="0" w:space="0" w:color="auto"/>
        <w:right w:val="none" w:sz="0" w:space="0" w:color="auto"/>
      </w:divBdr>
    </w:div>
    <w:div w:id="1264268364">
      <w:marLeft w:val="0"/>
      <w:marRight w:val="0"/>
      <w:marTop w:val="0"/>
      <w:marBottom w:val="0"/>
      <w:divBdr>
        <w:top w:val="none" w:sz="0" w:space="0" w:color="auto"/>
        <w:left w:val="none" w:sz="0" w:space="0" w:color="auto"/>
        <w:bottom w:val="none" w:sz="0" w:space="0" w:color="auto"/>
        <w:right w:val="none" w:sz="0" w:space="0" w:color="auto"/>
      </w:divBdr>
    </w:div>
    <w:div w:id="1264415529">
      <w:marLeft w:val="0"/>
      <w:marRight w:val="0"/>
      <w:marTop w:val="0"/>
      <w:marBottom w:val="0"/>
      <w:divBdr>
        <w:top w:val="none" w:sz="0" w:space="0" w:color="auto"/>
        <w:left w:val="none" w:sz="0" w:space="0" w:color="auto"/>
        <w:bottom w:val="none" w:sz="0" w:space="0" w:color="auto"/>
        <w:right w:val="none" w:sz="0" w:space="0" w:color="auto"/>
      </w:divBdr>
    </w:div>
    <w:div w:id="1265070690">
      <w:marLeft w:val="0"/>
      <w:marRight w:val="0"/>
      <w:marTop w:val="0"/>
      <w:marBottom w:val="0"/>
      <w:divBdr>
        <w:top w:val="none" w:sz="0" w:space="0" w:color="auto"/>
        <w:left w:val="none" w:sz="0" w:space="0" w:color="auto"/>
        <w:bottom w:val="none" w:sz="0" w:space="0" w:color="auto"/>
        <w:right w:val="none" w:sz="0" w:space="0" w:color="auto"/>
      </w:divBdr>
    </w:div>
    <w:div w:id="1266574781">
      <w:marLeft w:val="0"/>
      <w:marRight w:val="0"/>
      <w:marTop w:val="0"/>
      <w:marBottom w:val="0"/>
      <w:divBdr>
        <w:top w:val="none" w:sz="0" w:space="0" w:color="auto"/>
        <w:left w:val="none" w:sz="0" w:space="0" w:color="auto"/>
        <w:bottom w:val="none" w:sz="0" w:space="0" w:color="auto"/>
        <w:right w:val="none" w:sz="0" w:space="0" w:color="auto"/>
      </w:divBdr>
    </w:div>
    <w:div w:id="1266842196">
      <w:marLeft w:val="0"/>
      <w:marRight w:val="0"/>
      <w:marTop w:val="0"/>
      <w:marBottom w:val="0"/>
      <w:divBdr>
        <w:top w:val="none" w:sz="0" w:space="0" w:color="auto"/>
        <w:left w:val="none" w:sz="0" w:space="0" w:color="auto"/>
        <w:bottom w:val="none" w:sz="0" w:space="0" w:color="auto"/>
        <w:right w:val="none" w:sz="0" w:space="0" w:color="auto"/>
      </w:divBdr>
    </w:div>
    <w:div w:id="1267886704">
      <w:marLeft w:val="0"/>
      <w:marRight w:val="0"/>
      <w:marTop w:val="0"/>
      <w:marBottom w:val="0"/>
      <w:divBdr>
        <w:top w:val="none" w:sz="0" w:space="0" w:color="auto"/>
        <w:left w:val="none" w:sz="0" w:space="0" w:color="auto"/>
        <w:bottom w:val="none" w:sz="0" w:space="0" w:color="auto"/>
        <w:right w:val="none" w:sz="0" w:space="0" w:color="auto"/>
      </w:divBdr>
    </w:div>
    <w:div w:id="1269701946">
      <w:marLeft w:val="0"/>
      <w:marRight w:val="0"/>
      <w:marTop w:val="0"/>
      <w:marBottom w:val="0"/>
      <w:divBdr>
        <w:top w:val="none" w:sz="0" w:space="0" w:color="auto"/>
        <w:left w:val="none" w:sz="0" w:space="0" w:color="auto"/>
        <w:bottom w:val="none" w:sz="0" w:space="0" w:color="auto"/>
        <w:right w:val="none" w:sz="0" w:space="0" w:color="auto"/>
      </w:divBdr>
    </w:div>
    <w:div w:id="1271356957">
      <w:marLeft w:val="0"/>
      <w:marRight w:val="0"/>
      <w:marTop w:val="0"/>
      <w:marBottom w:val="0"/>
      <w:divBdr>
        <w:top w:val="none" w:sz="0" w:space="0" w:color="auto"/>
        <w:left w:val="none" w:sz="0" w:space="0" w:color="auto"/>
        <w:bottom w:val="none" w:sz="0" w:space="0" w:color="auto"/>
        <w:right w:val="none" w:sz="0" w:space="0" w:color="auto"/>
      </w:divBdr>
    </w:div>
    <w:div w:id="1272201354">
      <w:marLeft w:val="0"/>
      <w:marRight w:val="0"/>
      <w:marTop w:val="0"/>
      <w:marBottom w:val="0"/>
      <w:divBdr>
        <w:top w:val="none" w:sz="0" w:space="0" w:color="auto"/>
        <w:left w:val="none" w:sz="0" w:space="0" w:color="auto"/>
        <w:bottom w:val="none" w:sz="0" w:space="0" w:color="auto"/>
        <w:right w:val="none" w:sz="0" w:space="0" w:color="auto"/>
      </w:divBdr>
    </w:div>
    <w:div w:id="1272711448">
      <w:marLeft w:val="0"/>
      <w:marRight w:val="0"/>
      <w:marTop w:val="0"/>
      <w:marBottom w:val="0"/>
      <w:divBdr>
        <w:top w:val="none" w:sz="0" w:space="0" w:color="auto"/>
        <w:left w:val="none" w:sz="0" w:space="0" w:color="auto"/>
        <w:bottom w:val="none" w:sz="0" w:space="0" w:color="auto"/>
        <w:right w:val="none" w:sz="0" w:space="0" w:color="auto"/>
      </w:divBdr>
    </w:div>
    <w:div w:id="1273320471">
      <w:marLeft w:val="0"/>
      <w:marRight w:val="0"/>
      <w:marTop w:val="0"/>
      <w:marBottom w:val="0"/>
      <w:divBdr>
        <w:top w:val="none" w:sz="0" w:space="0" w:color="auto"/>
        <w:left w:val="none" w:sz="0" w:space="0" w:color="auto"/>
        <w:bottom w:val="none" w:sz="0" w:space="0" w:color="auto"/>
        <w:right w:val="none" w:sz="0" w:space="0" w:color="auto"/>
      </w:divBdr>
    </w:div>
    <w:div w:id="1275090394">
      <w:marLeft w:val="0"/>
      <w:marRight w:val="0"/>
      <w:marTop w:val="0"/>
      <w:marBottom w:val="0"/>
      <w:divBdr>
        <w:top w:val="none" w:sz="0" w:space="0" w:color="auto"/>
        <w:left w:val="none" w:sz="0" w:space="0" w:color="auto"/>
        <w:bottom w:val="none" w:sz="0" w:space="0" w:color="auto"/>
        <w:right w:val="none" w:sz="0" w:space="0" w:color="auto"/>
      </w:divBdr>
    </w:div>
    <w:div w:id="1277904121">
      <w:marLeft w:val="0"/>
      <w:marRight w:val="0"/>
      <w:marTop w:val="0"/>
      <w:marBottom w:val="0"/>
      <w:divBdr>
        <w:top w:val="none" w:sz="0" w:space="0" w:color="auto"/>
        <w:left w:val="none" w:sz="0" w:space="0" w:color="auto"/>
        <w:bottom w:val="none" w:sz="0" w:space="0" w:color="auto"/>
        <w:right w:val="none" w:sz="0" w:space="0" w:color="auto"/>
      </w:divBdr>
    </w:div>
    <w:div w:id="1279145324">
      <w:marLeft w:val="0"/>
      <w:marRight w:val="0"/>
      <w:marTop w:val="0"/>
      <w:marBottom w:val="0"/>
      <w:divBdr>
        <w:top w:val="none" w:sz="0" w:space="0" w:color="auto"/>
        <w:left w:val="none" w:sz="0" w:space="0" w:color="auto"/>
        <w:bottom w:val="none" w:sz="0" w:space="0" w:color="auto"/>
        <w:right w:val="none" w:sz="0" w:space="0" w:color="auto"/>
      </w:divBdr>
    </w:div>
    <w:div w:id="1280336789">
      <w:marLeft w:val="0"/>
      <w:marRight w:val="0"/>
      <w:marTop w:val="0"/>
      <w:marBottom w:val="0"/>
      <w:divBdr>
        <w:top w:val="none" w:sz="0" w:space="0" w:color="auto"/>
        <w:left w:val="none" w:sz="0" w:space="0" w:color="auto"/>
        <w:bottom w:val="none" w:sz="0" w:space="0" w:color="auto"/>
        <w:right w:val="none" w:sz="0" w:space="0" w:color="auto"/>
      </w:divBdr>
    </w:div>
    <w:div w:id="1280378174">
      <w:marLeft w:val="0"/>
      <w:marRight w:val="0"/>
      <w:marTop w:val="0"/>
      <w:marBottom w:val="0"/>
      <w:divBdr>
        <w:top w:val="none" w:sz="0" w:space="0" w:color="auto"/>
        <w:left w:val="none" w:sz="0" w:space="0" w:color="auto"/>
        <w:bottom w:val="none" w:sz="0" w:space="0" w:color="auto"/>
        <w:right w:val="none" w:sz="0" w:space="0" w:color="auto"/>
      </w:divBdr>
    </w:div>
    <w:div w:id="1281109276">
      <w:marLeft w:val="0"/>
      <w:marRight w:val="0"/>
      <w:marTop w:val="0"/>
      <w:marBottom w:val="0"/>
      <w:divBdr>
        <w:top w:val="none" w:sz="0" w:space="0" w:color="auto"/>
        <w:left w:val="none" w:sz="0" w:space="0" w:color="auto"/>
        <w:bottom w:val="none" w:sz="0" w:space="0" w:color="auto"/>
        <w:right w:val="none" w:sz="0" w:space="0" w:color="auto"/>
      </w:divBdr>
    </w:div>
    <w:div w:id="1281911212">
      <w:marLeft w:val="0"/>
      <w:marRight w:val="0"/>
      <w:marTop w:val="0"/>
      <w:marBottom w:val="0"/>
      <w:divBdr>
        <w:top w:val="none" w:sz="0" w:space="0" w:color="auto"/>
        <w:left w:val="none" w:sz="0" w:space="0" w:color="auto"/>
        <w:bottom w:val="none" w:sz="0" w:space="0" w:color="auto"/>
        <w:right w:val="none" w:sz="0" w:space="0" w:color="auto"/>
      </w:divBdr>
    </w:div>
    <w:div w:id="1282569353">
      <w:marLeft w:val="0"/>
      <w:marRight w:val="0"/>
      <w:marTop w:val="0"/>
      <w:marBottom w:val="0"/>
      <w:divBdr>
        <w:top w:val="none" w:sz="0" w:space="0" w:color="auto"/>
        <w:left w:val="none" w:sz="0" w:space="0" w:color="auto"/>
        <w:bottom w:val="none" w:sz="0" w:space="0" w:color="auto"/>
        <w:right w:val="none" w:sz="0" w:space="0" w:color="auto"/>
      </w:divBdr>
    </w:div>
    <w:div w:id="1282884611">
      <w:marLeft w:val="0"/>
      <w:marRight w:val="0"/>
      <w:marTop w:val="0"/>
      <w:marBottom w:val="0"/>
      <w:divBdr>
        <w:top w:val="none" w:sz="0" w:space="0" w:color="auto"/>
        <w:left w:val="none" w:sz="0" w:space="0" w:color="auto"/>
        <w:bottom w:val="none" w:sz="0" w:space="0" w:color="auto"/>
        <w:right w:val="none" w:sz="0" w:space="0" w:color="auto"/>
      </w:divBdr>
    </w:div>
    <w:div w:id="1283345547">
      <w:marLeft w:val="0"/>
      <w:marRight w:val="0"/>
      <w:marTop w:val="0"/>
      <w:marBottom w:val="0"/>
      <w:divBdr>
        <w:top w:val="none" w:sz="0" w:space="0" w:color="auto"/>
        <w:left w:val="none" w:sz="0" w:space="0" w:color="auto"/>
        <w:bottom w:val="none" w:sz="0" w:space="0" w:color="auto"/>
        <w:right w:val="none" w:sz="0" w:space="0" w:color="auto"/>
      </w:divBdr>
    </w:div>
    <w:div w:id="1286230651">
      <w:marLeft w:val="0"/>
      <w:marRight w:val="0"/>
      <w:marTop w:val="0"/>
      <w:marBottom w:val="0"/>
      <w:divBdr>
        <w:top w:val="none" w:sz="0" w:space="0" w:color="auto"/>
        <w:left w:val="none" w:sz="0" w:space="0" w:color="auto"/>
        <w:bottom w:val="none" w:sz="0" w:space="0" w:color="auto"/>
        <w:right w:val="none" w:sz="0" w:space="0" w:color="auto"/>
      </w:divBdr>
    </w:div>
    <w:div w:id="1287345784">
      <w:marLeft w:val="0"/>
      <w:marRight w:val="0"/>
      <w:marTop w:val="0"/>
      <w:marBottom w:val="0"/>
      <w:divBdr>
        <w:top w:val="none" w:sz="0" w:space="0" w:color="auto"/>
        <w:left w:val="none" w:sz="0" w:space="0" w:color="auto"/>
        <w:bottom w:val="none" w:sz="0" w:space="0" w:color="auto"/>
        <w:right w:val="none" w:sz="0" w:space="0" w:color="auto"/>
      </w:divBdr>
    </w:div>
    <w:div w:id="1287852548">
      <w:marLeft w:val="0"/>
      <w:marRight w:val="0"/>
      <w:marTop w:val="0"/>
      <w:marBottom w:val="0"/>
      <w:divBdr>
        <w:top w:val="none" w:sz="0" w:space="0" w:color="auto"/>
        <w:left w:val="none" w:sz="0" w:space="0" w:color="auto"/>
        <w:bottom w:val="none" w:sz="0" w:space="0" w:color="auto"/>
        <w:right w:val="none" w:sz="0" w:space="0" w:color="auto"/>
      </w:divBdr>
    </w:div>
    <w:div w:id="1288387738">
      <w:marLeft w:val="0"/>
      <w:marRight w:val="0"/>
      <w:marTop w:val="0"/>
      <w:marBottom w:val="0"/>
      <w:divBdr>
        <w:top w:val="none" w:sz="0" w:space="0" w:color="auto"/>
        <w:left w:val="none" w:sz="0" w:space="0" w:color="auto"/>
        <w:bottom w:val="none" w:sz="0" w:space="0" w:color="auto"/>
        <w:right w:val="none" w:sz="0" w:space="0" w:color="auto"/>
      </w:divBdr>
    </w:div>
    <w:div w:id="1289507224">
      <w:marLeft w:val="0"/>
      <w:marRight w:val="0"/>
      <w:marTop w:val="0"/>
      <w:marBottom w:val="0"/>
      <w:divBdr>
        <w:top w:val="none" w:sz="0" w:space="0" w:color="auto"/>
        <w:left w:val="none" w:sz="0" w:space="0" w:color="auto"/>
        <w:bottom w:val="none" w:sz="0" w:space="0" w:color="auto"/>
        <w:right w:val="none" w:sz="0" w:space="0" w:color="auto"/>
      </w:divBdr>
    </w:div>
    <w:div w:id="1291741578">
      <w:marLeft w:val="0"/>
      <w:marRight w:val="0"/>
      <w:marTop w:val="0"/>
      <w:marBottom w:val="0"/>
      <w:divBdr>
        <w:top w:val="none" w:sz="0" w:space="0" w:color="auto"/>
        <w:left w:val="none" w:sz="0" w:space="0" w:color="auto"/>
        <w:bottom w:val="none" w:sz="0" w:space="0" w:color="auto"/>
        <w:right w:val="none" w:sz="0" w:space="0" w:color="auto"/>
      </w:divBdr>
    </w:div>
    <w:div w:id="1292439347">
      <w:marLeft w:val="0"/>
      <w:marRight w:val="0"/>
      <w:marTop w:val="0"/>
      <w:marBottom w:val="0"/>
      <w:divBdr>
        <w:top w:val="none" w:sz="0" w:space="0" w:color="auto"/>
        <w:left w:val="none" w:sz="0" w:space="0" w:color="auto"/>
        <w:bottom w:val="none" w:sz="0" w:space="0" w:color="auto"/>
        <w:right w:val="none" w:sz="0" w:space="0" w:color="auto"/>
      </w:divBdr>
    </w:div>
    <w:div w:id="1294481158">
      <w:marLeft w:val="0"/>
      <w:marRight w:val="0"/>
      <w:marTop w:val="0"/>
      <w:marBottom w:val="0"/>
      <w:divBdr>
        <w:top w:val="none" w:sz="0" w:space="0" w:color="auto"/>
        <w:left w:val="none" w:sz="0" w:space="0" w:color="auto"/>
        <w:bottom w:val="none" w:sz="0" w:space="0" w:color="auto"/>
        <w:right w:val="none" w:sz="0" w:space="0" w:color="auto"/>
      </w:divBdr>
    </w:div>
    <w:div w:id="1294559026">
      <w:marLeft w:val="0"/>
      <w:marRight w:val="0"/>
      <w:marTop w:val="0"/>
      <w:marBottom w:val="0"/>
      <w:divBdr>
        <w:top w:val="none" w:sz="0" w:space="0" w:color="auto"/>
        <w:left w:val="none" w:sz="0" w:space="0" w:color="auto"/>
        <w:bottom w:val="none" w:sz="0" w:space="0" w:color="auto"/>
        <w:right w:val="none" w:sz="0" w:space="0" w:color="auto"/>
      </w:divBdr>
    </w:div>
    <w:div w:id="1294798585">
      <w:marLeft w:val="0"/>
      <w:marRight w:val="0"/>
      <w:marTop w:val="0"/>
      <w:marBottom w:val="0"/>
      <w:divBdr>
        <w:top w:val="none" w:sz="0" w:space="0" w:color="auto"/>
        <w:left w:val="none" w:sz="0" w:space="0" w:color="auto"/>
        <w:bottom w:val="none" w:sz="0" w:space="0" w:color="auto"/>
        <w:right w:val="none" w:sz="0" w:space="0" w:color="auto"/>
      </w:divBdr>
    </w:div>
    <w:div w:id="1295331269">
      <w:marLeft w:val="0"/>
      <w:marRight w:val="0"/>
      <w:marTop w:val="0"/>
      <w:marBottom w:val="0"/>
      <w:divBdr>
        <w:top w:val="none" w:sz="0" w:space="0" w:color="auto"/>
        <w:left w:val="none" w:sz="0" w:space="0" w:color="auto"/>
        <w:bottom w:val="none" w:sz="0" w:space="0" w:color="auto"/>
        <w:right w:val="none" w:sz="0" w:space="0" w:color="auto"/>
      </w:divBdr>
    </w:div>
    <w:div w:id="1296057408">
      <w:marLeft w:val="0"/>
      <w:marRight w:val="0"/>
      <w:marTop w:val="0"/>
      <w:marBottom w:val="0"/>
      <w:divBdr>
        <w:top w:val="none" w:sz="0" w:space="0" w:color="auto"/>
        <w:left w:val="none" w:sz="0" w:space="0" w:color="auto"/>
        <w:bottom w:val="none" w:sz="0" w:space="0" w:color="auto"/>
        <w:right w:val="none" w:sz="0" w:space="0" w:color="auto"/>
      </w:divBdr>
    </w:div>
    <w:div w:id="1296718982">
      <w:marLeft w:val="0"/>
      <w:marRight w:val="0"/>
      <w:marTop w:val="0"/>
      <w:marBottom w:val="0"/>
      <w:divBdr>
        <w:top w:val="none" w:sz="0" w:space="0" w:color="auto"/>
        <w:left w:val="none" w:sz="0" w:space="0" w:color="auto"/>
        <w:bottom w:val="none" w:sz="0" w:space="0" w:color="auto"/>
        <w:right w:val="none" w:sz="0" w:space="0" w:color="auto"/>
      </w:divBdr>
    </w:div>
    <w:div w:id="1297492565">
      <w:marLeft w:val="0"/>
      <w:marRight w:val="0"/>
      <w:marTop w:val="0"/>
      <w:marBottom w:val="0"/>
      <w:divBdr>
        <w:top w:val="none" w:sz="0" w:space="0" w:color="auto"/>
        <w:left w:val="none" w:sz="0" w:space="0" w:color="auto"/>
        <w:bottom w:val="none" w:sz="0" w:space="0" w:color="auto"/>
        <w:right w:val="none" w:sz="0" w:space="0" w:color="auto"/>
      </w:divBdr>
    </w:div>
    <w:div w:id="1297565344">
      <w:marLeft w:val="0"/>
      <w:marRight w:val="0"/>
      <w:marTop w:val="0"/>
      <w:marBottom w:val="0"/>
      <w:divBdr>
        <w:top w:val="none" w:sz="0" w:space="0" w:color="auto"/>
        <w:left w:val="none" w:sz="0" w:space="0" w:color="auto"/>
        <w:bottom w:val="none" w:sz="0" w:space="0" w:color="auto"/>
        <w:right w:val="none" w:sz="0" w:space="0" w:color="auto"/>
      </w:divBdr>
    </w:div>
    <w:div w:id="1297880598">
      <w:marLeft w:val="0"/>
      <w:marRight w:val="0"/>
      <w:marTop w:val="0"/>
      <w:marBottom w:val="0"/>
      <w:divBdr>
        <w:top w:val="none" w:sz="0" w:space="0" w:color="auto"/>
        <w:left w:val="none" w:sz="0" w:space="0" w:color="auto"/>
        <w:bottom w:val="none" w:sz="0" w:space="0" w:color="auto"/>
        <w:right w:val="none" w:sz="0" w:space="0" w:color="auto"/>
      </w:divBdr>
    </w:div>
    <w:div w:id="1300065340">
      <w:marLeft w:val="0"/>
      <w:marRight w:val="0"/>
      <w:marTop w:val="0"/>
      <w:marBottom w:val="0"/>
      <w:divBdr>
        <w:top w:val="none" w:sz="0" w:space="0" w:color="auto"/>
        <w:left w:val="none" w:sz="0" w:space="0" w:color="auto"/>
        <w:bottom w:val="none" w:sz="0" w:space="0" w:color="auto"/>
        <w:right w:val="none" w:sz="0" w:space="0" w:color="auto"/>
      </w:divBdr>
    </w:div>
    <w:div w:id="1303970642">
      <w:marLeft w:val="0"/>
      <w:marRight w:val="0"/>
      <w:marTop w:val="0"/>
      <w:marBottom w:val="0"/>
      <w:divBdr>
        <w:top w:val="none" w:sz="0" w:space="0" w:color="auto"/>
        <w:left w:val="none" w:sz="0" w:space="0" w:color="auto"/>
        <w:bottom w:val="none" w:sz="0" w:space="0" w:color="auto"/>
        <w:right w:val="none" w:sz="0" w:space="0" w:color="auto"/>
      </w:divBdr>
    </w:div>
    <w:div w:id="1305431783">
      <w:marLeft w:val="0"/>
      <w:marRight w:val="0"/>
      <w:marTop w:val="0"/>
      <w:marBottom w:val="0"/>
      <w:divBdr>
        <w:top w:val="none" w:sz="0" w:space="0" w:color="auto"/>
        <w:left w:val="none" w:sz="0" w:space="0" w:color="auto"/>
        <w:bottom w:val="none" w:sz="0" w:space="0" w:color="auto"/>
        <w:right w:val="none" w:sz="0" w:space="0" w:color="auto"/>
      </w:divBdr>
    </w:div>
    <w:div w:id="1305697611">
      <w:marLeft w:val="0"/>
      <w:marRight w:val="0"/>
      <w:marTop w:val="0"/>
      <w:marBottom w:val="0"/>
      <w:divBdr>
        <w:top w:val="none" w:sz="0" w:space="0" w:color="auto"/>
        <w:left w:val="none" w:sz="0" w:space="0" w:color="auto"/>
        <w:bottom w:val="none" w:sz="0" w:space="0" w:color="auto"/>
        <w:right w:val="none" w:sz="0" w:space="0" w:color="auto"/>
      </w:divBdr>
    </w:div>
    <w:div w:id="1305888816">
      <w:marLeft w:val="0"/>
      <w:marRight w:val="0"/>
      <w:marTop w:val="0"/>
      <w:marBottom w:val="0"/>
      <w:divBdr>
        <w:top w:val="none" w:sz="0" w:space="0" w:color="auto"/>
        <w:left w:val="none" w:sz="0" w:space="0" w:color="auto"/>
        <w:bottom w:val="none" w:sz="0" w:space="0" w:color="auto"/>
        <w:right w:val="none" w:sz="0" w:space="0" w:color="auto"/>
      </w:divBdr>
    </w:div>
    <w:div w:id="1309625872">
      <w:marLeft w:val="0"/>
      <w:marRight w:val="0"/>
      <w:marTop w:val="0"/>
      <w:marBottom w:val="0"/>
      <w:divBdr>
        <w:top w:val="none" w:sz="0" w:space="0" w:color="auto"/>
        <w:left w:val="none" w:sz="0" w:space="0" w:color="auto"/>
        <w:bottom w:val="none" w:sz="0" w:space="0" w:color="auto"/>
        <w:right w:val="none" w:sz="0" w:space="0" w:color="auto"/>
      </w:divBdr>
    </w:div>
    <w:div w:id="1311255851">
      <w:marLeft w:val="0"/>
      <w:marRight w:val="0"/>
      <w:marTop w:val="0"/>
      <w:marBottom w:val="0"/>
      <w:divBdr>
        <w:top w:val="none" w:sz="0" w:space="0" w:color="auto"/>
        <w:left w:val="none" w:sz="0" w:space="0" w:color="auto"/>
        <w:bottom w:val="none" w:sz="0" w:space="0" w:color="auto"/>
        <w:right w:val="none" w:sz="0" w:space="0" w:color="auto"/>
      </w:divBdr>
    </w:div>
    <w:div w:id="1311321865">
      <w:marLeft w:val="0"/>
      <w:marRight w:val="0"/>
      <w:marTop w:val="0"/>
      <w:marBottom w:val="0"/>
      <w:divBdr>
        <w:top w:val="none" w:sz="0" w:space="0" w:color="auto"/>
        <w:left w:val="none" w:sz="0" w:space="0" w:color="auto"/>
        <w:bottom w:val="none" w:sz="0" w:space="0" w:color="auto"/>
        <w:right w:val="none" w:sz="0" w:space="0" w:color="auto"/>
      </w:divBdr>
    </w:div>
    <w:div w:id="1311518979">
      <w:marLeft w:val="0"/>
      <w:marRight w:val="0"/>
      <w:marTop w:val="0"/>
      <w:marBottom w:val="0"/>
      <w:divBdr>
        <w:top w:val="none" w:sz="0" w:space="0" w:color="auto"/>
        <w:left w:val="none" w:sz="0" w:space="0" w:color="auto"/>
        <w:bottom w:val="none" w:sz="0" w:space="0" w:color="auto"/>
        <w:right w:val="none" w:sz="0" w:space="0" w:color="auto"/>
      </w:divBdr>
    </w:div>
    <w:div w:id="1313874786">
      <w:marLeft w:val="0"/>
      <w:marRight w:val="0"/>
      <w:marTop w:val="0"/>
      <w:marBottom w:val="0"/>
      <w:divBdr>
        <w:top w:val="none" w:sz="0" w:space="0" w:color="auto"/>
        <w:left w:val="none" w:sz="0" w:space="0" w:color="auto"/>
        <w:bottom w:val="none" w:sz="0" w:space="0" w:color="auto"/>
        <w:right w:val="none" w:sz="0" w:space="0" w:color="auto"/>
      </w:divBdr>
    </w:div>
    <w:div w:id="1315064560">
      <w:marLeft w:val="0"/>
      <w:marRight w:val="0"/>
      <w:marTop w:val="0"/>
      <w:marBottom w:val="0"/>
      <w:divBdr>
        <w:top w:val="none" w:sz="0" w:space="0" w:color="auto"/>
        <w:left w:val="none" w:sz="0" w:space="0" w:color="auto"/>
        <w:bottom w:val="none" w:sz="0" w:space="0" w:color="auto"/>
        <w:right w:val="none" w:sz="0" w:space="0" w:color="auto"/>
      </w:divBdr>
    </w:div>
    <w:div w:id="1315262548">
      <w:marLeft w:val="0"/>
      <w:marRight w:val="0"/>
      <w:marTop w:val="0"/>
      <w:marBottom w:val="0"/>
      <w:divBdr>
        <w:top w:val="none" w:sz="0" w:space="0" w:color="auto"/>
        <w:left w:val="none" w:sz="0" w:space="0" w:color="auto"/>
        <w:bottom w:val="none" w:sz="0" w:space="0" w:color="auto"/>
        <w:right w:val="none" w:sz="0" w:space="0" w:color="auto"/>
      </w:divBdr>
    </w:div>
    <w:div w:id="1315447639">
      <w:marLeft w:val="0"/>
      <w:marRight w:val="0"/>
      <w:marTop w:val="0"/>
      <w:marBottom w:val="0"/>
      <w:divBdr>
        <w:top w:val="none" w:sz="0" w:space="0" w:color="auto"/>
        <w:left w:val="none" w:sz="0" w:space="0" w:color="auto"/>
        <w:bottom w:val="none" w:sz="0" w:space="0" w:color="auto"/>
        <w:right w:val="none" w:sz="0" w:space="0" w:color="auto"/>
      </w:divBdr>
    </w:div>
    <w:div w:id="1315598763">
      <w:marLeft w:val="0"/>
      <w:marRight w:val="0"/>
      <w:marTop w:val="0"/>
      <w:marBottom w:val="0"/>
      <w:divBdr>
        <w:top w:val="none" w:sz="0" w:space="0" w:color="auto"/>
        <w:left w:val="none" w:sz="0" w:space="0" w:color="auto"/>
        <w:bottom w:val="none" w:sz="0" w:space="0" w:color="auto"/>
        <w:right w:val="none" w:sz="0" w:space="0" w:color="auto"/>
      </w:divBdr>
    </w:div>
    <w:div w:id="1316060457">
      <w:marLeft w:val="0"/>
      <w:marRight w:val="0"/>
      <w:marTop w:val="0"/>
      <w:marBottom w:val="0"/>
      <w:divBdr>
        <w:top w:val="none" w:sz="0" w:space="0" w:color="auto"/>
        <w:left w:val="none" w:sz="0" w:space="0" w:color="auto"/>
        <w:bottom w:val="none" w:sz="0" w:space="0" w:color="auto"/>
        <w:right w:val="none" w:sz="0" w:space="0" w:color="auto"/>
      </w:divBdr>
    </w:div>
    <w:div w:id="1316495656">
      <w:marLeft w:val="0"/>
      <w:marRight w:val="0"/>
      <w:marTop w:val="0"/>
      <w:marBottom w:val="0"/>
      <w:divBdr>
        <w:top w:val="none" w:sz="0" w:space="0" w:color="auto"/>
        <w:left w:val="none" w:sz="0" w:space="0" w:color="auto"/>
        <w:bottom w:val="none" w:sz="0" w:space="0" w:color="auto"/>
        <w:right w:val="none" w:sz="0" w:space="0" w:color="auto"/>
      </w:divBdr>
    </w:div>
    <w:div w:id="1316841487">
      <w:marLeft w:val="0"/>
      <w:marRight w:val="0"/>
      <w:marTop w:val="0"/>
      <w:marBottom w:val="0"/>
      <w:divBdr>
        <w:top w:val="none" w:sz="0" w:space="0" w:color="auto"/>
        <w:left w:val="none" w:sz="0" w:space="0" w:color="auto"/>
        <w:bottom w:val="none" w:sz="0" w:space="0" w:color="auto"/>
        <w:right w:val="none" w:sz="0" w:space="0" w:color="auto"/>
      </w:divBdr>
    </w:div>
    <w:div w:id="1317732700">
      <w:marLeft w:val="0"/>
      <w:marRight w:val="0"/>
      <w:marTop w:val="0"/>
      <w:marBottom w:val="0"/>
      <w:divBdr>
        <w:top w:val="none" w:sz="0" w:space="0" w:color="auto"/>
        <w:left w:val="none" w:sz="0" w:space="0" w:color="auto"/>
        <w:bottom w:val="none" w:sz="0" w:space="0" w:color="auto"/>
        <w:right w:val="none" w:sz="0" w:space="0" w:color="auto"/>
      </w:divBdr>
    </w:div>
    <w:div w:id="1319380057">
      <w:marLeft w:val="0"/>
      <w:marRight w:val="0"/>
      <w:marTop w:val="0"/>
      <w:marBottom w:val="0"/>
      <w:divBdr>
        <w:top w:val="none" w:sz="0" w:space="0" w:color="auto"/>
        <w:left w:val="none" w:sz="0" w:space="0" w:color="auto"/>
        <w:bottom w:val="none" w:sz="0" w:space="0" w:color="auto"/>
        <w:right w:val="none" w:sz="0" w:space="0" w:color="auto"/>
      </w:divBdr>
    </w:div>
    <w:div w:id="1321619317">
      <w:marLeft w:val="0"/>
      <w:marRight w:val="0"/>
      <w:marTop w:val="0"/>
      <w:marBottom w:val="0"/>
      <w:divBdr>
        <w:top w:val="none" w:sz="0" w:space="0" w:color="auto"/>
        <w:left w:val="none" w:sz="0" w:space="0" w:color="auto"/>
        <w:bottom w:val="none" w:sz="0" w:space="0" w:color="auto"/>
        <w:right w:val="none" w:sz="0" w:space="0" w:color="auto"/>
      </w:divBdr>
    </w:div>
    <w:div w:id="1323386907">
      <w:marLeft w:val="0"/>
      <w:marRight w:val="0"/>
      <w:marTop w:val="0"/>
      <w:marBottom w:val="0"/>
      <w:divBdr>
        <w:top w:val="none" w:sz="0" w:space="0" w:color="auto"/>
        <w:left w:val="none" w:sz="0" w:space="0" w:color="auto"/>
        <w:bottom w:val="none" w:sz="0" w:space="0" w:color="auto"/>
        <w:right w:val="none" w:sz="0" w:space="0" w:color="auto"/>
      </w:divBdr>
    </w:div>
    <w:div w:id="1324965026">
      <w:marLeft w:val="0"/>
      <w:marRight w:val="0"/>
      <w:marTop w:val="0"/>
      <w:marBottom w:val="0"/>
      <w:divBdr>
        <w:top w:val="none" w:sz="0" w:space="0" w:color="auto"/>
        <w:left w:val="none" w:sz="0" w:space="0" w:color="auto"/>
        <w:bottom w:val="none" w:sz="0" w:space="0" w:color="auto"/>
        <w:right w:val="none" w:sz="0" w:space="0" w:color="auto"/>
      </w:divBdr>
    </w:div>
    <w:div w:id="1325819932">
      <w:marLeft w:val="0"/>
      <w:marRight w:val="0"/>
      <w:marTop w:val="0"/>
      <w:marBottom w:val="0"/>
      <w:divBdr>
        <w:top w:val="none" w:sz="0" w:space="0" w:color="auto"/>
        <w:left w:val="none" w:sz="0" w:space="0" w:color="auto"/>
        <w:bottom w:val="none" w:sz="0" w:space="0" w:color="auto"/>
        <w:right w:val="none" w:sz="0" w:space="0" w:color="auto"/>
      </w:divBdr>
    </w:div>
    <w:div w:id="1325934167">
      <w:marLeft w:val="0"/>
      <w:marRight w:val="0"/>
      <w:marTop w:val="0"/>
      <w:marBottom w:val="0"/>
      <w:divBdr>
        <w:top w:val="none" w:sz="0" w:space="0" w:color="auto"/>
        <w:left w:val="none" w:sz="0" w:space="0" w:color="auto"/>
        <w:bottom w:val="none" w:sz="0" w:space="0" w:color="auto"/>
        <w:right w:val="none" w:sz="0" w:space="0" w:color="auto"/>
      </w:divBdr>
    </w:div>
    <w:div w:id="1326014583">
      <w:marLeft w:val="0"/>
      <w:marRight w:val="0"/>
      <w:marTop w:val="0"/>
      <w:marBottom w:val="0"/>
      <w:divBdr>
        <w:top w:val="none" w:sz="0" w:space="0" w:color="auto"/>
        <w:left w:val="none" w:sz="0" w:space="0" w:color="auto"/>
        <w:bottom w:val="none" w:sz="0" w:space="0" w:color="auto"/>
        <w:right w:val="none" w:sz="0" w:space="0" w:color="auto"/>
      </w:divBdr>
    </w:div>
    <w:div w:id="1326471902">
      <w:marLeft w:val="0"/>
      <w:marRight w:val="0"/>
      <w:marTop w:val="0"/>
      <w:marBottom w:val="0"/>
      <w:divBdr>
        <w:top w:val="none" w:sz="0" w:space="0" w:color="auto"/>
        <w:left w:val="none" w:sz="0" w:space="0" w:color="auto"/>
        <w:bottom w:val="none" w:sz="0" w:space="0" w:color="auto"/>
        <w:right w:val="none" w:sz="0" w:space="0" w:color="auto"/>
      </w:divBdr>
    </w:div>
    <w:div w:id="1326590793">
      <w:marLeft w:val="0"/>
      <w:marRight w:val="0"/>
      <w:marTop w:val="0"/>
      <w:marBottom w:val="0"/>
      <w:divBdr>
        <w:top w:val="none" w:sz="0" w:space="0" w:color="auto"/>
        <w:left w:val="none" w:sz="0" w:space="0" w:color="auto"/>
        <w:bottom w:val="none" w:sz="0" w:space="0" w:color="auto"/>
        <w:right w:val="none" w:sz="0" w:space="0" w:color="auto"/>
      </w:divBdr>
    </w:div>
    <w:div w:id="1327517269">
      <w:marLeft w:val="0"/>
      <w:marRight w:val="0"/>
      <w:marTop w:val="0"/>
      <w:marBottom w:val="0"/>
      <w:divBdr>
        <w:top w:val="none" w:sz="0" w:space="0" w:color="auto"/>
        <w:left w:val="none" w:sz="0" w:space="0" w:color="auto"/>
        <w:bottom w:val="none" w:sz="0" w:space="0" w:color="auto"/>
        <w:right w:val="none" w:sz="0" w:space="0" w:color="auto"/>
      </w:divBdr>
    </w:div>
    <w:div w:id="1329557069">
      <w:marLeft w:val="0"/>
      <w:marRight w:val="0"/>
      <w:marTop w:val="0"/>
      <w:marBottom w:val="0"/>
      <w:divBdr>
        <w:top w:val="none" w:sz="0" w:space="0" w:color="auto"/>
        <w:left w:val="none" w:sz="0" w:space="0" w:color="auto"/>
        <w:bottom w:val="none" w:sz="0" w:space="0" w:color="auto"/>
        <w:right w:val="none" w:sz="0" w:space="0" w:color="auto"/>
      </w:divBdr>
    </w:div>
    <w:div w:id="1329942710">
      <w:marLeft w:val="0"/>
      <w:marRight w:val="0"/>
      <w:marTop w:val="0"/>
      <w:marBottom w:val="0"/>
      <w:divBdr>
        <w:top w:val="none" w:sz="0" w:space="0" w:color="auto"/>
        <w:left w:val="none" w:sz="0" w:space="0" w:color="auto"/>
        <w:bottom w:val="none" w:sz="0" w:space="0" w:color="auto"/>
        <w:right w:val="none" w:sz="0" w:space="0" w:color="auto"/>
      </w:divBdr>
    </w:div>
    <w:div w:id="1330329156">
      <w:marLeft w:val="0"/>
      <w:marRight w:val="0"/>
      <w:marTop w:val="0"/>
      <w:marBottom w:val="0"/>
      <w:divBdr>
        <w:top w:val="none" w:sz="0" w:space="0" w:color="auto"/>
        <w:left w:val="none" w:sz="0" w:space="0" w:color="auto"/>
        <w:bottom w:val="none" w:sz="0" w:space="0" w:color="auto"/>
        <w:right w:val="none" w:sz="0" w:space="0" w:color="auto"/>
      </w:divBdr>
    </w:div>
    <w:div w:id="1330448497">
      <w:marLeft w:val="0"/>
      <w:marRight w:val="0"/>
      <w:marTop w:val="0"/>
      <w:marBottom w:val="0"/>
      <w:divBdr>
        <w:top w:val="none" w:sz="0" w:space="0" w:color="auto"/>
        <w:left w:val="none" w:sz="0" w:space="0" w:color="auto"/>
        <w:bottom w:val="none" w:sz="0" w:space="0" w:color="auto"/>
        <w:right w:val="none" w:sz="0" w:space="0" w:color="auto"/>
      </w:divBdr>
    </w:div>
    <w:div w:id="1330910389">
      <w:marLeft w:val="0"/>
      <w:marRight w:val="0"/>
      <w:marTop w:val="0"/>
      <w:marBottom w:val="0"/>
      <w:divBdr>
        <w:top w:val="none" w:sz="0" w:space="0" w:color="auto"/>
        <w:left w:val="none" w:sz="0" w:space="0" w:color="auto"/>
        <w:bottom w:val="none" w:sz="0" w:space="0" w:color="auto"/>
        <w:right w:val="none" w:sz="0" w:space="0" w:color="auto"/>
      </w:divBdr>
    </w:div>
    <w:div w:id="1331062308">
      <w:marLeft w:val="0"/>
      <w:marRight w:val="0"/>
      <w:marTop w:val="0"/>
      <w:marBottom w:val="0"/>
      <w:divBdr>
        <w:top w:val="none" w:sz="0" w:space="0" w:color="auto"/>
        <w:left w:val="none" w:sz="0" w:space="0" w:color="auto"/>
        <w:bottom w:val="none" w:sz="0" w:space="0" w:color="auto"/>
        <w:right w:val="none" w:sz="0" w:space="0" w:color="auto"/>
      </w:divBdr>
    </w:div>
    <w:div w:id="1332949191">
      <w:marLeft w:val="0"/>
      <w:marRight w:val="0"/>
      <w:marTop w:val="0"/>
      <w:marBottom w:val="0"/>
      <w:divBdr>
        <w:top w:val="none" w:sz="0" w:space="0" w:color="auto"/>
        <w:left w:val="none" w:sz="0" w:space="0" w:color="auto"/>
        <w:bottom w:val="none" w:sz="0" w:space="0" w:color="auto"/>
        <w:right w:val="none" w:sz="0" w:space="0" w:color="auto"/>
      </w:divBdr>
    </w:div>
    <w:div w:id="1336491760">
      <w:marLeft w:val="0"/>
      <w:marRight w:val="0"/>
      <w:marTop w:val="0"/>
      <w:marBottom w:val="0"/>
      <w:divBdr>
        <w:top w:val="none" w:sz="0" w:space="0" w:color="auto"/>
        <w:left w:val="none" w:sz="0" w:space="0" w:color="auto"/>
        <w:bottom w:val="none" w:sz="0" w:space="0" w:color="auto"/>
        <w:right w:val="none" w:sz="0" w:space="0" w:color="auto"/>
      </w:divBdr>
    </w:div>
    <w:div w:id="1337463500">
      <w:marLeft w:val="0"/>
      <w:marRight w:val="0"/>
      <w:marTop w:val="0"/>
      <w:marBottom w:val="0"/>
      <w:divBdr>
        <w:top w:val="none" w:sz="0" w:space="0" w:color="auto"/>
        <w:left w:val="none" w:sz="0" w:space="0" w:color="auto"/>
        <w:bottom w:val="none" w:sz="0" w:space="0" w:color="auto"/>
        <w:right w:val="none" w:sz="0" w:space="0" w:color="auto"/>
      </w:divBdr>
    </w:div>
    <w:div w:id="1338381070">
      <w:marLeft w:val="0"/>
      <w:marRight w:val="0"/>
      <w:marTop w:val="0"/>
      <w:marBottom w:val="0"/>
      <w:divBdr>
        <w:top w:val="none" w:sz="0" w:space="0" w:color="auto"/>
        <w:left w:val="none" w:sz="0" w:space="0" w:color="auto"/>
        <w:bottom w:val="none" w:sz="0" w:space="0" w:color="auto"/>
        <w:right w:val="none" w:sz="0" w:space="0" w:color="auto"/>
      </w:divBdr>
    </w:div>
    <w:div w:id="1340233804">
      <w:marLeft w:val="0"/>
      <w:marRight w:val="0"/>
      <w:marTop w:val="0"/>
      <w:marBottom w:val="0"/>
      <w:divBdr>
        <w:top w:val="none" w:sz="0" w:space="0" w:color="auto"/>
        <w:left w:val="none" w:sz="0" w:space="0" w:color="auto"/>
        <w:bottom w:val="none" w:sz="0" w:space="0" w:color="auto"/>
        <w:right w:val="none" w:sz="0" w:space="0" w:color="auto"/>
      </w:divBdr>
    </w:div>
    <w:div w:id="1341784598">
      <w:marLeft w:val="0"/>
      <w:marRight w:val="0"/>
      <w:marTop w:val="0"/>
      <w:marBottom w:val="0"/>
      <w:divBdr>
        <w:top w:val="none" w:sz="0" w:space="0" w:color="auto"/>
        <w:left w:val="none" w:sz="0" w:space="0" w:color="auto"/>
        <w:bottom w:val="none" w:sz="0" w:space="0" w:color="auto"/>
        <w:right w:val="none" w:sz="0" w:space="0" w:color="auto"/>
      </w:divBdr>
    </w:div>
    <w:div w:id="1342589589">
      <w:marLeft w:val="0"/>
      <w:marRight w:val="0"/>
      <w:marTop w:val="0"/>
      <w:marBottom w:val="0"/>
      <w:divBdr>
        <w:top w:val="none" w:sz="0" w:space="0" w:color="auto"/>
        <w:left w:val="none" w:sz="0" w:space="0" w:color="auto"/>
        <w:bottom w:val="none" w:sz="0" w:space="0" w:color="auto"/>
        <w:right w:val="none" w:sz="0" w:space="0" w:color="auto"/>
      </w:divBdr>
    </w:div>
    <w:div w:id="1342930107">
      <w:marLeft w:val="0"/>
      <w:marRight w:val="0"/>
      <w:marTop w:val="0"/>
      <w:marBottom w:val="0"/>
      <w:divBdr>
        <w:top w:val="none" w:sz="0" w:space="0" w:color="auto"/>
        <w:left w:val="none" w:sz="0" w:space="0" w:color="auto"/>
        <w:bottom w:val="none" w:sz="0" w:space="0" w:color="auto"/>
        <w:right w:val="none" w:sz="0" w:space="0" w:color="auto"/>
      </w:divBdr>
    </w:div>
    <w:div w:id="1343892569">
      <w:marLeft w:val="0"/>
      <w:marRight w:val="0"/>
      <w:marTop w:val="0"/>
      <w:marBottom w:val="0"/>
      <w:divBdr>
        <w:top w:val="none" w:sz="0" w:space="0" w:color="auto"/>
        <w:left w:val="none" w:sz="0" w:space="0" w:color="auto"/>
        <w:bottom w:val="none" w:sz="0" w:space="0" w:color="auto"/>
        <w:right w:val="none" w:sz="0" w:space="0" w:color="auto"/>
      </w:divBdr>
    </w:div>
    <w:div w:id="1345550893">
      <w:marLeft w:val="0"/>
      <w:marRight w:val="0"/>
      <w:marTop w:val="0"/>
      <w:marBottom w:val="0"/>
      <w:divBdr>
        <w:top w:val="none" w:sz="0" w:space="0" w:color="auto"/>
        <w:left w:val="none" w:sz="0" w:space="0" w:color="auto"/>
        <w:bottom w:val="none" w:sz="0" w:space="0" w:color="auto"/>
        <w:right w:val="none" w:sz="0" w:space="0" w:color="auto"/>
      </w:divBdr>
    </w:div>
    <w:div w:id="1345672299">
      <w:marLeft w:val="0"/>
      <w:marRight w:val="0"/>
      <w:marTop w:val="0"/>
      <w:marBottom w:val="0"/>
      <w:divBdr>
        <w:top w:val="none" w:sz="0" w:space="0" w:color="auto"/>
        <w:left w:val="none" w:sz="0" w:space="0" w:color="auto"/>
        <w:bottom w:val="none" w:sz="0" w:space="0" w:color="auto"/>
        <w:right w:val="none" w:sz="0" w:space="0" w:color="auto"/>
      </w:divBdr>
    </w:div>
    <w:div w:id="1349023886">
      <w:marLeft w:val="0"/>
      <w:marRight w:val="0"/>
      <w:marTop w:val="0"/>
      <w:marBottom w:val="0"/>
      <w:divBdr>
        <w:top w:val="none" w:sz="0" w:space="0" w:color="auto"/>
        <w:left w:val="none" w:sz="0" w:space="0" w:color="auto"/>
        <w:bottom w:val="none" w:sz="0" w:space="0" w:color="auto"/>
        <w:right w:val="none" w:sz="0" w:space="0" w:color="auto"/>
      </w:divBdr>
    </w:div>
    <w:div w:id="1351646683">
      <w:marLeft w:val="0"/>
      <w:marRight w:val="0"/>
      <w:marTop w:val="0"/>
      <w:marBottom w:val="0"/>
      <w:divBdr>
        <w:top w:val="none" w:sz="0" w:space="0" w:color="auto"/>
        <w:left w:val="none" w:sz="0" w:space="0" w:color="auto"/>
        <w:bottom w:val="none" w:sz="0" w:space="0" w:color="auto"/>
        <w:right w:val="none" w:sz="0" w:space="0" w:color="auto"/>
      </w:divBdr>
    </w:div>
    <w:div w:id="1353453304">
      <w:marLeft w:val="0"/>
      <w:marRight w:val="0"/>
      <w:marTop w:val="0"/>
      <w:marBottom w:val="0"/>
      <w:divBdr>
        <w:top w:val="none" w:sz="0" w:space="0" w:color="auto"/>
        <w:left w:val="none" w:sz="0" w:space="0" w:color="auto"/>
        <w:bottom w:val="none" w:sz="0" w:space="0" w:color="auto"/>
        <w:right w:val="none" w:sz="0" w:space="0" w:color="auto"/>
      </w:divBdr>
    </w:div>
    <w:div w:id="1354767116">
      <w:marLeft w:val="0"/>
      <w:marRight w:val="0"/>
      <w:marTop w:val="0"/>
      <w:marBottom w:val="0"/>
      <w:divBdr>
        <w:top w:val="none" w:sz="0" w:space="0" w:color="auto"/>
        <w:left w:val="none" w:sz="0" w:space="0" w:color="auto"/>
        <w:bottom w:val="none" w:sz="0" w:space="0" w:color="auto"/>
        <w:right w:val="none" w:sz="0" w:space="0" w:color="auto"/>
      </w:divBdr>
    </w:div>
    <w:div w:id="1355813043">
      <w:marLeft w:val="0"/>
      <w:marRight w:val="0"/>
      <w:marTop w:val="0"/>
      <w:marBottom w:val="0"/>
      <w:divBdr>
        <w:top w:val="none" w:sz="0" w:space="0" w:color="auto"/>
        <w:left w:val="none" w:sz="0" w:space="0" w:color="auto"/>
        <w:bottom w:val="none" w:sz="0" w:space="0" w:color="auto"/>
        <w:right w:val="none" w:sz="0" w:space="0" w:color="auto"/>
      </w:divBdr>
    </w:div>
    <w:div w:id="1357121817">
      <w:marLeft w:val="0"/>
      <w:marRight w:val="0"/>
      <w:marTop w:val="0"/>
      <w:marBottom w:val="0"/>
      <w:divBdr>
        <w:top w:val="none" w:sz="0" w:space="0" w:color="auto"/>
        <w:left w:val="none" w:sz="0" w:space="0" w:color="auto"/>
        <w:bottom w:val="none" w:sz="0" w:space="0" w:color="auto"/>
        <w:right w:val="none" w:sz="0" w:space="0" w:color="auto"/>
      </w:divBdr>
    </w:div>
    <w:div w:id="1357274656">
      <w:marLeft w:val="0"/>
      <w:marRight w:val="0"/>
      <w:marTop w:val="0"/>
      <w:marBottom w:val="0"/>
      <w:divBdr>
        <w:top w:val="none" w:sz="0" w:space="0" w:color="auto"/>
        <w:left w:val="none" w:sz="0" w:space="0" w:color="auto"/>
        <w:bottom w:val="none" w:sz="0" w:space="0" w:color="auto"/>
        <w:right w:val="none" w:sz="0" w:space="0" w:color="auto"/>
      </w:divBdr>
    </w:div>
    <w:div w:id="1358777112">
      <w:marLeft w:val="0"/>
      <w:marRight w:val="0"/>
      <w:marTop w:val="0"/>
      <w:marBottom w:val="0"/>
      <w:divBdr>
        <w:top w:val="none" w:sz="0" w:space="0" w:color="auto"/>
        <w:left w:val="none" w:sz="0" w:space="0" w:color="auto"/>
        <w:bottom w:val="none" w:sz="0" w:space="0" w:color="auto"/>
        <w:right w:val="none" w:sz="0" w:space="0" w:color="auto"/>
      </w:divBdr>
    </w:div>
    <w:div w:id="1359811996">
      <w:marLeft w:val="0"/>
      <w:marRight w:val="0"/>
      <w:marTop w:val="0"/>
      <w:marBottom w:val="0"/>
      <w:divBdr>
        <w:top w:val="none" w:sz="0" w:space="0" w:color="auto"/>
        <w:left w:val="none" w:sz="0" w:space="0" w:color="auto"/>
        <w:bottom w:val="none" w:sz="0" w:space="0" w:color="auto"/>
        <w:right w:val="none" w:sz="0" w:space="0" w:color="auto"/>
      </w:divBdr>
    </w:div>
    <w:div w:id="1361200349">
      <w:marLeft w:val="0"/>
      <w:marRight w:val="0"/>
      <w:marTop w:val="0"/>
      <w:marBottom w:val="0"/>
      <w:divBdr>
        <w:top w:val="none" w:sz="0" w:space="0" w:color="auto"/>
        <w:left w:val="none" w:sz="0" w:space="0" w:color="auto"/>
        <w:bottom w:val="none" w:sz="0" w:space="0" w:color="auto"/>
        <w:right w:val="none" w:sz="0" w:space="0" w:color="auto"/>
      </w:divBdr>
    </w:div>
    <w:div w:id="1366298415">
      <w:marLeft w:val="0"/>
      <w:marRight w:val="0"/>
      <w:marTop w:val="0"/>
      <w:marBottom w:val="0"/>
      <w:divBdr>
        <w:top w:val="none" w:sz="0" w:space="0" w:color="auto"/>
        <w:left w:val="none" w:sz="0" w:space="0" w:color="auto"/>
        <w:bottom w:val="none" w:sz="0" w:space="0" w:color="auto"/>
        <w:right w:val="none" w:sz="0" w:space="0" w:color="auto"/>
      </w:divBdr>
    </w:div>
    <w:div w:id="1367487777">
      <w:marLeft w:val="0"/>
      <w:marRight w:val="0"/>
      <w:marTop w:val="0"/>
      <w:marBottom w:val="0"/>
      <w:divBdr>
        <w:top w:val="none" w:sz="0" w:space="0" w:color="auto"/>
        <w:left w:val="none" w:sz="0" w:space="0" w:color="auto"/>
        <w:bottom w:val="none" w:sz="0" w:space="0" w:color="auto"/>
        <w:right w:val="none" w:sz="0" w:space="0" w:color="auto"/>
      </w:divBdr>
    </w:div>
    <w:div w:id="1369572299">
      <w:marLeft w:val="0"/>
      <w:marRight w:val="0"/>
      <w:marTop w:val="0"/>
      <w:marBottom w:val="0"/>
      <w:divBdr>
        <w:top w:val="none" w:sz="0" w:space="0" w:color="auto"/>
        <w:left w:val="none" w:sz="0" w:space="0" w:color="auto"/>
        <w:bottom w:val="none" w:sz="0" w:space="0" w:color="auto"/>
        <w:right w:val="none" w:sz="0" w:space="0" w:color="auto"/>
      </w:divBdr>
    </w:div>
    <w:div w:id="1371880417">
      <w:marLeft w:val="0"/>
      <w:marRight w:val="0"/>
      <w:marTop w:val="0"/>
      <w:marBottom w:val="0"/>
      <w:divBdr>
        <w:top w:val="none" w:sz="0" w:space="0" w:color="auto"/>
        <w:left w:val="none" w:sz="0" w:space="0" w:color="auto"/>
        <w:bottom w:val="none" w:sz="0" w:space="0" w:color="auto"/>
        <w:right w:val="none" w:sz="0" w:space="0" w:color="auto"/>
      </w:divBdr>
    </w:div>
    <w:div w:id="1372460048">
      <w:marLeft w:val="0"/>
      <w:marRight w:val="0"/>
      <w:marTop w:val="0"/>
      <w:marBottom w:val="0"/>
      <w:divBdr>
        <w:top w:val="none" w:sz="0" w:space="0" w:color="auto"/>
        <w:left w:val="none" w:sz="0" w:space="0" w:color="auto"/>
        <w:bottom w:val="none" w:sz="0" w:space="0" w:color="auto"/>
        <w:right w:val="none" w:sz="0" w:space="0" w:color="auto"/>
      </w:divBdr>
    </w:div>
    <w:div w:id="1372533418">
      <w:marLeft w:val="0"/>
      <w:marRight w:val="0"/>
      <w:marTop w:val="0"/>
      <w:marBottom w:val="0"/>
      <w:divBdr>
        <w:top w:val="none" w:sz="0" w:space="0" w:color="auto"/>
        <w:left w:val="none" w:sz="0" w:space="0" w:color="auto"/>
        <w:bottom w:val="none" w:sz="0" w:space="0" w:color="auto"/>
        <w:right w:val="none" w:sz="0" w:space="0" w:color="auto"/>
      </w:divBdr>
    </w:div>
    <w:div w:id="1372724828">
      <w:marLeft w:val="0"/>
      <w:marRight w:val="0"/>
      <w:marTop w:val="0"/>
      <w:marBottom w:val="0"/>
      <w:divBdr>
        <w:top w:val="none" w:sz="0" w:space="0" w:color="auto"/>
        <w:left w:val="none" w:sz="0" w:space="0" w:color="auto"/>
        <w:bottom w:val="none" w:sz="0" w:space="0" w:color="auto"/>
        <w:right w:val="none" w:sz="0" w:space="0" w:color="auto"/>
      </w:divBdr>
    </w:div>
    <w:div w:id="1374575534">
      <w:marLeft w:val="0"/>
      <w:marRight w:val="0"/>
      <w:marTop w:val="0"/>
      <w:marBottom w:val="0"/>
      <w:divBdr>
        <w:top w:val="none" w:sz="0" w:space="0" w:color="auto"/>
        <w:left w:val="none" w:sz="0" w:space="0" w:color="auto"/>
        <w:bottom w:val="none" w:sz="0" w:space="0" w:color="auto"/>
        <w:right w:val="none" w:sz="0" w:space="0" w:color="auto"/>
      </w:divBdr>
    </w:div>
    <w:div w:id="1378091213">
      <w:marLeft w:val="0"/>
      <w:marRight w:val="0"/>
      <w:marTop w:val="0"/>
      <w:marBottom w:val="0"/>
      <w:divBdr>
        <w:top w:val="none" w:sz="0" w:space="0" w:color="auto"/>
        <w:left w:val="none" w:sz="0" w:space="0" w:color="auto"/>
        <w:bottom w:val="none" w:sz="0" w:space="0" w:color="auto"/>
        <w:right w:val="none" w:sz="0" w:space="0" w:color="auto"/>
      </w:divBdr>
    </w:div>
    <w:div w:id="1379427852">
      <w:marLeft w:val="0"/>
      <w:marRight w:val="0"/>
      <w:marTop w:val="0"/>
      <w:marBottom w:val="0"/>
      <w:divBdr>
        <w:top w:val="none" w:sz="0" w:space="0" w:color="auto"/>
        <w:left w:val="none" w:sz="0" w:space="0" w:color="auto"/>
        <w:bottom w:val="none" w:sz="0" w:space="0" w:color="auto"/>
        <w:right w:val="none" w:sz="0" w:space="0" w:color="auto"/>
      </w:divBdr>
    </w:div>
    <w:div w:id="1379474628">
      <w:marLeft w:val="0"/>
      <w:marRight w:val="0"/>
      <w:marTop w:val="0"/>
      <w:marBottom w:val="0"/>
      <w:divBdr>
        <w:top w:val="none" w:sz="0" w:space="0" w:color="auto"/>
        <w:left w:val="none" w:sz="0" w:space="0" w:color="auto"/>
        <w:bottom w:val="none" w:sz="0" w:space="0" w:color="auto"/>
        <w:right w:val="none" w:sz="0" w:space="0" w:color="auto"/>
      </w:divBdr>
    </w:div>
    <w:div w:id="1381250206">
      <w:marLeft w:val="0"/>
      <w:marRight w:val="0"/>
      <w:marTop w:val="0"/>
      <w:marBottom w:val="0"/>
      <w:divBdr>
        <w:top w:val="none" w:sz="0" w:space="0" w:color="auto"/>
        <w:left w:val="none" w:sz="0" w:space="0" w:color="auto"/>
        <w:bottom w:val="none" w:sz="0" w:space="0" w:color="auto"/>
        <w:right w:val="none" w:sz="0" w:space="0" w:color="auto"/>
      </w:divBdr>
    </w:div>
    <w:div w:id="1381397969">
      <w:marLeft w:val="0"/>
      <w:marRight w:val="0"/>
      <w:marTop w:val="0"/>
      <w:marBottom w:val="0"/>
      <w:divBdr>
        <w:top w:val="none" w:sz="0" w:space="0" w:color="auto"/>
        <w:left w:val="none" w:sz="0" w:space="0" w:color="auto"/>
        <w:bottom w:val="none" w:sz="0" w:space="0" w:color="auto"/>
        <w:right w:val="none" w:sz="0" w:space="0" w:color="auto"/>
      </w:divBdr>
    </w:div>
    <w:div w:id="1383947629">
      <w:marLeft w:val="0"/>
      <w:marRight w:val="0"/>
      <w:marTop w:val="0"/>
      <w:marBottom w:val="0"/>
      <w:divBdr>
        <w:top w:val="none" w:sz="0" w:space="0" w:color="auto"/>
        <w:left w:val="none" w:sz="0" w:space="0" w:color="auto"/>
        <w:bottom w:val="none" w:sz="0" w:space="0" w:color="auto"/>
        <w:right w:val="none" w:sz="0" w:space="0" w:color="auto"/>
      </w:divBdr>
    </w:div>
    <w:div w:id="1384212036">
      <w:marLeft w:val="0"/>
      <w:marRight w:val="0"/>
      <w:marTop w:val="0"/>
      <w:marBottom w:val="0"/>
      <w:divBdr>
        <w:top w:val="none" w:sz="0" w:space="0" w:color="auto"/>
        <w:left w:val="none" w:sz="0" w:space="0" w:color="auto"/>
        <w:bottom w:val="none" w:sz="0" w:space="0" w:color="auto"/>
        <w:right w:val="none" w:sz="0" w:space="0" w:color="auto"/>
      </w:divBdr>
    </w:div>
    <w:div w:id="1384864024">
      <w:marLeft w:val="0"/>
      <w:marRight w:val="0"/>
      <w:marTop w:val="0"/>
      <w:marBottom w:val="0"/>
      <w:divBdr>
        <w:top w:val="none" w:sz="0" w:space="0" w:color="auto"/>
        <w:left w:val="none" w:sz="0" w:space="0" w:color="auto"/>
        <w:bottom w:val="none" w:sz="0" w:space="0" w:color="auto"/>
        <w:right w:val="none" w:sz="0" w:space="0" w:color="auto"/>
      </w:divBdr>
    </w:div>
    <w:div w:id="1385642078">
      <w:marLeft w:val="0"/>
      <w:marRight w:val="0"/>
      <w:marTop w:val="0"/>
      <w:marBottom w:val="0"/>
      <w:divBdr>
        <w:top w:val="none" w:sz="0" w:space="0" w:color="auto"/>
        <w:left w:val="none" w:sz="0" w:space="0" w:color="auto"/>
        <w:bottom w:val="none" w:sz="0" w:space="0" w:color="auto"/>
        <w:right w:val="none" w:sz="0" w:space="0" w:color="auto"/>
      </w:divBdr>
    </w:div>
    <w:div w:id="1387991053">
      <w:marLeft w:val="0"/>
      <w:marRight w:val="0"/>
      <w:marTop w:val="0"/>
      <w:marBottom w:val="0"/>
      <w:divBdr>
        <w:top w:val="none" w:sz="0" w:space="0" w:color="auto"/>
        <w:left w:val="none" w:sz="0" w:space="0" w:color="auto"/>
        <w:bottom w:val="none" w:sz="0" w:space="0" w:color="auto"/>
        <w:right w:val="none" w:sz="0" w:space="0" w:color="auto"/>
      </w:divBdr>
    </w:div>
    <w:div w:id="1389377803">
      <w:marLeft w:val="0"/>
      <w:marRight w:val="0"/>
      <w:marTop w:val="0"/>
      <w:marBottom w:val="0"/>
      <w:divBdr>
        <w:top w:val="none" w:sz="0" w:space="0" w:color="auto"/>
        <w:left w:val="none" w:sz="0" w:space="0" w:color="auto"/>
        <w:bottom w:val="none" w:sz="0" w:space="0" w:color="auto"/>
        <w:right w:val="none" w:sz="0" w:space="0" w:color="auto"/>
      </w:divBdr>
    </w:div>
    <w:div w:id="1392263643">
      <w:marLeft w:val="0"/>
      <w:marRight w:val="0"/>
      <w:marTop w:val="0"/>
      <w:marBottom w:val="0"/>
      <w:divBdr>
        <w:top w:val="none" w:sz="0" w:space="0" w:color="auto"/>
        <w:left w:val="none" w:sz="0" w:space="0" w:color="auto"/>
        <w:bottom w:val="none" w:sz="0" w:space="0" w:color="auto"/>
        <w:right w:val="none" w:sz="0" w:space="0" w:color="auto"/>
      </w:divBdr>
    </w:div>
    <w:div w:id="1393700724">
      <w:marLeft w:val="0"/>
      <w:marRight w:val="0"/>
      <w:marTop w:val="0"/>
      <w:marBottom w:val="0"/>
      <w:divBdr>
        <w:top w:val="none" w:sz="0" w:space="0" w:color="auto"/>
        <w:left w:val="none" w:sz="0" w:space="0" w:color="auto"/>
        <w:bottom w:val="none" w:sz="0" w:space="0" w:color="auto"/>
        <w:right w:val="none" w:sz="0" w:space="0" w:color="auto"/>
      </w:divBdr>
    </w:div>
    <w:div w:id="1397126424">
      <w:marLeft w:val="0"/>
      <w:marRight w:val="0"/>
      <w:marTop w:val="0"/>
      <w:marBottom w:val="0"/>
      <w:divBdr>
        <w:top w:val="none" w:sz="0" w:space="0" w:color="auto"/>
        <w:left w:val="none" w:sz="0" w:space="0" w:color="auto"/>
        <w:bottom w:val="none" w:sz="0" w:space="0" w:color="auto"/>
        <w:right w:val="none" w:sz="0" w:space="0" w:color="auto"/>
      </w:divBdr>
    </w:div>
    <w:div w:id="1397826723">
      <w:marLeft w:val="0"/>
      <w:marRight w:val="0"/>
      <w:marTop w:val="0"/>
      <w:marBottom w:val="0"/>
      <w:divBdr>
        <w:top w:val="none" w:sz="0" w:space="0" w:color="auto"/>
        <w:left w:val="none" w:sz="0" w:space="0" w:color="auto"/>
        <w:bottom w:val="none" w:sz="0" w:space="0" w:color="auto"/>
        <w:right w:val="none" w:sz="0" w:space="0" w:color="auto"/>
      </w:divBdr>
    </w:div>
    <w:div w:id="1399285370">
      <w:marLeft w:val="0"/>
      <w:marRight w:val="0"/>
      <w:marTop w:val="0"/>
      <w:marBottom w:val="0"/>
      <w:divBdr>
        <w:top w:val="none" w:sz="0" w:space="0" w:color="auto"/>
        <w:left w:val="none" w:sz="0" w:space="0" w:color="auto"/>
        <w:bottom w:val="none" w:sz="0" w:space="0" w:color="auto"/>
        <w:right w:val="none" w:sz="0" w:space="0" w:color="auto"/>
      </w:divBdr>
    </w:div>
    <w:div w:id="1399593475">
      <w:marLeft w:val="0"/>
      <w:marRight w:val="0"/>
      <w:marTop w:val="0"/>
      <w:marBottom w:val="0"/>
      <w:divBdr>
        <w:top w:val="none" w:sz="0" w:space="0" w:color="auto"/>
        <w:left w:val="none" w:sz="0" w:space="0" w:color="auto"/>
        <w:bottom w:val="none" w:sz="0" w:space="0" w:color="auto"/>
        <w:right w:val="none" w:sz="0" w:space="0" w:color="auto"/>
      </w:divBdr>
    </w:div>
    <w:div w:id="1399866448">
      <w:marLeft w:val="0"/>
      <w:marRight w:val="0"/>
      <w:marTop w:val="0"/>
      <w:marBottom w:val="0"/>
      <w:divBdr>
        <w:top w:val="none" w:sz="0" w:space="0" w:color="auto"/>
        <w:left w:val="none" w:sz="0" w:space="0" w:color="auto"/>
        <w:bottom w:val="none" w:sz="0" w:space="0" w:color="auto"/>
        <w:right w:val="none" w:sz="0" w:space="0" w:color="auto"/>
      </w:divBdr>
    </w:div>
    <w:div w:id="1400981472">
      <w:marLeft w:val="0"/>
      <w:marRight w:val="0"/>
      <w:marTop w:val="0"/>
      <w:marBottom w:val="0"/>
      <w:divBdr>
        <w:top w:val="none" w:sz="0" w:space="0" w:color="auto"/>
        <w:left w:val="none" w:sz="0" w:space="0" w:color="auto"/>
        <w:bottom w:val="none" w:sz="0" w:space="0" w:color="auto"/>
        <w:right w:val="none" w:sz="0" w:space="0" w:color="auto"/>
      </w:divBdr>
    </w:div>
    <w:div w:id="1401058508">
      <w:marLeft w:val="0"/>
      <w:marRight w:val="0"/>
      <w:marTop w:val="0"/>
      <w:marBottom w:val="0"/>
      <w:divBdr>
        <w:top w:val="none" w:sz="0" w:space="0" w:color="auto"/>
        <w:left w:val="none" w:sz="0" w:space="0" w:color="auto"/>
        <w:bottom w:val="none" w:sz="0" w:space="0" w:color="auto"/>
        <w:right w:val="none" w:sz="0" w:space="0" w:color="auto"/>
      </w:divBdr>
    </w:div>
    <w:div w:id="1404526975">
      <w:marLeft w:val="0"/>
      <w:marRight w:val="0"/>
      <w:marTop w:val="0"/>
      <w:marBottom w:val="0"/>
      <w:divBdr>
        <w:top w:val="none" w:sz="0" w:space="0" w:color="auto"/>
        <w:left w:val="none" w:sz="0" w:space="0" w:color="auto"/>
        <w:bottom w:val="none" w:sz="0" w:space="0" w:color="auto"/>
        <w:right w:val="none" w:sz="0" w:space="0" w:color="auto"/>
      </w:divBdr>
    </w:div>
    <w:div w:id="1407603651">
      <w:marLeft w:val="0"/>
      <w:marRight w:val="0"/>
      <w:marTop w:val="0"/>
      <w:marBottom w:val="0"/>
      <w:divBdr>
        <w:top w:val="none" w:sz="0" w:space="0" w:color="auto"/>
        <w:left w:val="none" w:sz="0" w:space="0" w:color="auto"/>
        <w:bottom w:val="none" w:sz="0" w:space="0" w:color="auto"/>
        <w:right w:val="none" w:sz="0" w:space="0" w:color="auto"/>
      </w:divBdr>
    </w:div>
    <w:div w:id="1408765969">
      <w:marLeft w:val="0"/>
      <w:marRight w:val="0"/>
      <w:marTop w:val="0"/>
      <w:marBottom w:val="0"/>
      <w:divBdr>
        <w:top w:val="none" w:sz="0" w:space="0" w:color="auto"/>
        <w:left w:val="none" w:sz="0" w:space="0" w:color="auto"/>
        <w:bottom w:val="none" w:sz="0" w:space="0" w:color="auto"/>
        <w:right w:val="none" w:sz="0" w:space="0" w:color="auto"/>
      </w:divBdr>
    </w:div>
    <w:div w:id="1409494628">
      <w:marLeft w:val="0"/>
      <w:marRight w:val="0"/>
      <w:marTop w:val="0"/>
      <w:marBottom w:val="0"/>
      <w:divBdr>
        <w:top w:val="none" w:sz="0" w:space="0" w:color="auto"/>
        <w:left w:val="none" w:sz="0" w:space="0" w:color="auto"/>
        <w:bottom w:val="none" w:sz="0" w:space="0" w:color="auto"/>
        <w:right w:val="none" w:sz="0" w:space="0" w:color="auto"/>
      </w:divBdr>
    </w:div>
    <w:div w:id="1409839699">
      <w:marLeft w:val="0"/>
      <w:marRight w:val="0"/>
      <w:marTop w:val="0"/>
      <w:marBottom w:val="0"/>
      <w:divBdr>
        <w:top w:val="none" w:sz="0" w:space="0" w:color="auto"/>
        <w:left w:val="none" w:sz="0" w:space="0" w:color="auto"/>
        <w:bottom w:val="none" w:sz="0" w:space="0" w:color="auto"/>
        <w:right w:val="none" w:sz="0" w:space="0" w:color="auto"/>
      </w:divBdr>
    </w:div>
    <w:div w:id="1409963815">
      <w:marLeft w:val="0"/>
      <w:marRight w:val="0"/>
      <w:marTop w:val="0"/>
      <w:marBottom w:val="0"/>
      <w:divBdr>
        <w:top w:val="none" w:sz="0" w:space="0" w:color="auto"/>
        <w:left w:val="none" w:sz="0" w:space="0" w:color="auto"/>
        <w:bottom w:val="none" w:sz="0" w:space="0" w:color="auto"/>
        <w:right w:val="none" w:sz="0" w:space="0" w:color="auto"/>
      </w:divBdr>
    </w:div>
    <w:div w:id="1410620197">
      <w:marLeft w:val="0"/>
      <w:marRight w:val="0"/>
      <w:marTop w:val="0"/>
      <w:marBottom w:val="0"/>
      <w:divBdr>
        <w:top w:val="none" w:sz="0" w:space="0" w:color="auto"/>
        <w:left w:val="none" w:sz="0" w:space="0" w:color="auto"/>
        <w:bottom w:val="none" w:sz="0" w:space="0" w:color="auto"/>
        <w:right w:val="none" w:sz="0" w:space="0" w:color="auto"/>
      </w:divBdr>
    </w:div>
    <w:div w:id="1411122975">
      <w:marLeft w:val="0"/>
      <w:marRight w:val="0"/>
      <w:marTop w:val="0"/>
      <w:marBottom w:val="0"/>
      <w:divBdr>
        <w:top w:val="none" w:sz="0" w:space="0" w:color="auto"/>
        <w:left w:val="none" w:sz="0" w:space="0" w:color="auto"/>
        <w:bottom w:val="none" w:sz="0" w:space="0" w:color="auto"/>
        <w:right w:val="none" w:sz="0" w:space="0" w:color="auto"/>
      </w:divBdr>
    </w:div>
    <w:div w:id="1411462871">
      <w:marLeft w:val="0"/>
      <w:marRight w:val="0"/>
      <w:marTop w:val="0"/>
      <w:marBottom w:val="0"/>
      <w:divBdr>
        <w:top w:val="none" w:sz="0" w:space="0" w:color="auto"/>
        <w:left w:val="none" w:sz="0" w:space="0" w:color="auto"/>
        <w:bottom w:val="none" w:sz="0" w:space="0" w:color="auto"/>
        <w:right w:val="none" w:sz="0" w:space="0" w:color="auto"/>
      </w:divBdr>
    </w:div>
    <w:div w:id="1411468281">
      <w:marLeft w:val="0"/>
      <w:marRight w:val="0"/>
      <w:marTop w:val="0"/>
      <w:marBottom w:val="0"/>
      <w:divBdr>
        <w:top w:val="none" w:sz="0" w:space="0" w:color="auto"/>
        <w:left w:val="none" w:sz="0" w:space="0" w:color="auto"/>
        <w:bottom w:val="none" w:sz="0" w:space="0" w:color="auto"/>
        <w:right w:val="none" w:sz="0" w:space="0" w:color="auto"/>
      </w:divBdr>
    </w:div>
    <w:div w:id="1416244467">
      <w:marLeft w:val="0"/>
      <w:marRight w:val="0"/>
      <w:marTop w:val="0"/>
      <w:marBottom w:val="0"/>
      <w:divBdr>
        <w:top w:val="none" w:sz="0" w:space="0" w:color="auto"/>
        <w:left w:val="none" w:sz="0" w:space="0" w:color="auto"/>
        <w:bottom w:val="none" w:sz="0" w:space="0" w:color="auto"/>
        <w:right w:val="none" w:sz="0" w:space="0" w:color="auto"/>
      </w:divBdr>
    </w:div>
    <w:div w:id="1416904405">
      <w:marLeft w:val="0"/>
      <w:marRight w:val="0"/>
      <w:marTop w:val="0"/>
      <w:marBottom w:val="0"/>
      <w:divBdr>
        <w:top w:val="none" w:sz="0" w:space="0" w:color="auto"/>
        <w:left w:val="none" w:sz="0" w:space="0" w:color="auto"/>
        <w:bottom w:val="none" w:sz="0" w:space="0" w:color="auto"/>
        <w:right w:val="none" w:sz="0" w:space="0" w:color="auto"/>
      </w:divBdr>
    </w:div>
    <w:div w:id="1417702874">
      <w:marLeft w:val="0"/>
      <w:marRight w:val="0"/>
      <w:marTop w:val="0"/>
      <w:marBottom w:val="0"/>
      <w:divBdr>
        <w:top w:val="none" w:sz="0" w:space="0" w:color="auto"/>
        <w:left w:val="none" w:sz="0" w:space="0" w:color="auto"/>
        <w:bottom w:val="none" w:sz="0" w:space="0" w:color="auto"/>
        <w:right w:val="none" w:sz="0" w:space="0" w:color="auto"/>
      </w:divBdr>
    </w:div>
    <w:div w:id="1417941821">
      <w:marLeft w:val="0"/>
      <w:marRight w:val="0"/>
      <w:marTop w:val="0"/>
      <w:marBottom w:val="0"/>
      <w:divBdr>
        <w:top w:val="none" w:sz="0" w:space="0" w:color="auto"/>
        <w:left w:val="none" w:sz="0" w:space="0" w:color="auto"/>
        <w:bottom w:val="none" w:sz="0" w:space="0" w:color="auto"/>
        <w:right w:val="none" w:sz="0" w:space="0" w:color="auto"/>
      </w:divBdr>
    </w:div>
    <w:div w:id="1418133683">
      <w:marLeft w:val="0"/>
      <w:marRight w:val="0"/>
      <w:marTop w:val="0"/>
      <w:marBottom w:val="0"/>
      <w:divBdr>
        <w:top w:val="none" w:sz="0" w:space="0" w:color="auto"/>
        <w:left w:val="none" w:sz="0" w:space="0" w:color="auto"/>
        <w:bottom w:val="none" w:sz="0" w:space="0" w:color="auto"/>
        <w:right w:val="none" w:sz="0" w:space="0" w:color="auto"/>
      </w:divBdr>
    </w:div>
    <w:div w:id="1419138241">
      <w:marLeft w:val="0"/>
      <w:marRight w:val="0"/>
      <w:marTop w:val="0"/>
      <w:marBottom w:val="0"/>
      <w:divBdr>
        <w:top w:val="none" w:sz="0" w:space="0" w:color="auto"/>
        <w:left w:val="none" w:sz="0" w:space="0" w:color="auto"/>
        <w:bottom w:val="none" w:sz="0" w:space="0" w:color="auto"/>
        <w:right w:val="none" w:sz="0" w:space="0" w:color="auto"/>
      </w:divBdr>
    </w:div>
    <w:div w:id="1421291719">
      <w:marLeft w:val="0"/>
      <w:marRight w:val="0"/>
      <w:marTop w:val="0"/>
      <w:marBottom w:val="0"/>
      <w:divBdr>
        <w:top w:val="none" w:sz="0" w:space="0" w:color="auto"/>
        <w:left w:val="none" w:sz="0" w:space="0" w:color="auto"/>
        <w:bottom w:val="none" w:sz="0" w:space="0" w:color="auto"/>
        <w:right w:val="none" w:sz="0" w:space="0" w:color="auto"/>
      </w:divBdr>
    </w:div>
    <w:div w:id="1422677274">
      <w:marLeft w:val="0"/>
      <w:marRight w:val="0"/>
      <w:marTop w:val="0"/>
      <w:marBottom w:val="0"/>
      <w:divBdr>
        <w:top w:val="none" w:sz="0" w:space="0" w:color="auto"/>
        <w:left w:val="none" w:sz="0" w:space="0" w:color="auto"/>
        <w:bottom w:val="none" w:sz="0" w:space="0" w:color="auto"/>
        <w:right w:val="none" w:sz="0" w:space="0" w:color="auto"/>
      </w:divBdr>
    </w:div>
    <w:div w:id="1423917085">
      <w:marLeft w:val="0"/>
      <w:marRight w:val="0"/>
      <w:marTop w:val="0"/>
      <w:marBottom w:val="0"/>
      <w:divBdr>
        <w:top w:val="none" w:sz="0" w:space="0" w:color="auto"/>
        <w:left w:val="none" w:sz="0" w:space="0" w:color="auto"/>
        <w:bottom w:val="none" w:sz="0" w:space="0" w:color="auto"/>
        <w:right w:val="none" w:sz="0" w:space="0" w:color="auto"/>
      </w:divBdr>
    </w:div>
    <w:div w:id="1425227737">
      <w:marLeft w:val="0"/>
      <w:marRight w:val="0"/>
      <w:marTop w:val="0"/>
      <w:marBottom w:val="0"/>
      <w:divBdr>
        <w:top w:val="none" w:sz="0" w:space="0" w:color="auto"/>
        <w:left w:val="none" w:sz="0" w:space="0" w:color="auto"/>
        <w:bottom w:val="none" w:sz="0" w:space="0" w:color="auto"/>
        <w:right w:val="none" w:sz="0" w:space="0" w:color="auto"/>
      </w:divBdr>
    </w:div>
    <w:div w:id="1426073344">
      <w:marLeft w:val="0"/>
      <w:marRight w:val="0"/>
      <w:marTop w:val="0"/>
      <w:marBottom w:val="0"/>
      <w:divBdr>
        <w:top w:val="none" w:sz="0" w:space="0" w:color="auto"/>
        <w:left w:val="none" w:sz="0" w:space="0" w:color="auto"/>
        <w:bottom w:val="none" w:sz="0" w:space="0" w:color="auto"/>
        <w:right w:val="none" w:sz="0" w:space="0" w:color="auto"/>
      </w:divBdr>
    </w:div>
    <w:div w:id="1426149943">
      <w:marLeft w:val="0"/>
      <w:marRight w:val="0"/>
      <w:marTop w:val="0"/>
      <w:marBottom w:val="0"/>
      <w:divBdr>
        <w:top w:val="none" w:sz="0" w:space="0" w:color="auto"/>
        <w:left w:val="none" w:sz="0" w:space="0" w:color="auto"/>
        <w:bottom w:val="none" w:sz="0" w:space="0" w:color="auto"/>
        <w:right w:val="none" w:sz="0" w:space="0" w:color="auto"/>
      </w:divBdr>
    </w:div>
    <w:div w:id="1429960527">
      <w:marLeft w:val="0"/>
      <w:marRight w:val="0"/>
      <w:marTop w:val="0"/>
      <w:marBottom w:val="0"/>
      <w:divBdr>
        <w:top w:val="none" w:sz="0" w:space="0" w:color="auto"/>
        <w:left w:val="none" w:sz="0" w:space="0" w:color="auto"/>
        <w:bottom w:val="none" w:sz="0" w:space="0" w:color="auto"/>
        <w:right w:val="none" w:sz="0" w:space="0" w:color="auto"/>
      </w:divBdr>
    </w:div>
    <w:div w:id="1430809108">
      <w:marLeft w:val="0"/>
      <w:marRight w:val="0"/>
      <w:marTop w:val="0"/>
      <w:marBottom w:val="0"/>
      <w:divBdr>
        <w:top w:val="none" w:sz="0" w:space="0" w:color="auto"/>
        <w:left w:val="none" w:sz="0" w:space="0" w:color="auto"/>
        <w:bottom w:val="none" w:sz="0" w:space="0" w:color="auto"/>
        <w:right w:val="none" w:sz="0" w:space="0" w:color="auto"/>
      </w:divBdr>
    </w:div>
    <w:div w:id="1430858417">
      <w:marLeft w:val="0"/>
      <w:marRight w:val="0"/>
      <w:marTop w:val="0"/>
      <w:marBottom w:val="0"/>
      <w:divBdr>
        <w:top w:val="none" w:sz="0" w:space="0" w:color="auto"/>
        <w:left w:val="none" w:sz="0" w:space="0" w:color="auto"/>
        <w:bottom w:val="none" w:sz="0" w:space="0" w:color="auto"/>
        <w:right w:val="none" w:sz="0" w:space="0" w:color="auto"/>
      </w:divBdr>
    </w:div>
    <w:div w:id="1433084833">
      <w:marLeft w:val="0"/>
      <w:marRight w:val="0"/>
      <w:marTop w:val="0"/>
      <w:marBottom w:val="0"/>
      <w:divBdr>
        <w:top w:val="none" w:sz="0" w:space="0" w:color="auto"/>
        <w:left w:val="none" w:sz="0" w:space="0" w:color="auto"/>
        <w:bottom w:val="none" w:sz="0" w:space="0" w:color="auto"/>
        <w:right w:val="none" w:sz="0" w:space="0" w:color="auto"/>
      </w:divBdr>
    </w:div>
    <w:div w:id="1433429964">
      <w:marLeft w:val="0"/>
      <w:marRight w:val="0"/>
      <w:marTop w:val="0"/>
      <w:marBottom w:val="0"/>
      <w:divBdr>
        <w:top w:val="none" w:sz="0" w:space="0" w:color="auto"/>
        <w:left w:val="none" w:sz="0" w:space="0" w:color="auto"/>
        <w:bottom w:val="none" w:sz="0" w:space="0" w:color="auto"/>
        <w:right w:val="none" w:sz="0" w:space="0" w:color="auto"/>
      </w:divBdr>
    </w:div>
    <w:div w:id="1436171362">
      <w:marLeft w:val="0"/>
      <w:marRight w:val="0"/>
      <w:marTop w:val="0"/>
      <w:marBottom w:val="0"/>
      <w:divBdr>
        <w:top w:val="none" w:sz="0" w:space="0" w:color="auto"/>
        <w:left w:val="none" w:sz="0" w:space="0" w:color="auto"/>
        <w:bottom w:val="none" w:sz="0" w:space="0" w:color="auto"/>
        <w:right w:val="none" w:sz="0" w:space="0" w:color="auto"/>
      </w:divBdr>
    </w:div>
    <w:div w:id="1437022074">
      <w:marLeft w:val="0"/>
      <w:marRight w:val="0"/>
      <w:marTop w:val="0"/>
      <w:marBottom w:val="0"/>
      <w:divBdr>
        <w:top w:val="none" w:sz="0" w:space="0" w:color="auto"/>
        <w:left w:val="none" w:sz="0" w:space="0" w:color="auto"/>
        <w:bottom w:val="none" w:sz="0" w:space="0" w:color="auto"/>
        <w:right w:val="none" w:sz="0" w:space="0" w:color="auto"/>
      </w:divBdr>
    </w:div>
    <w:div w:id="1437022419">
      <w:marLeft w:val="0"/>
      <w:marRight w:val="0"/>
      <w:marTop w:val="0"/>
      <w:marBottom w:val="0"/>
      <w:divBdr>
        <w:top w:val="none" w:sz="0" w:space="0" w:color="auto"/>
        <w:left w:val="none" w:sz="0" w:space="0" w:color="auto"/>
        <w:bottom w:val="none" w:sz="0" w:space="0" w:color="auto"/>
        <w:right w:val="none" w:sz="0" w:space="0" w:color="auto"/>
      </w:divBdr>
    </w:div>
    <w:div w:id="1437208451">
      <w:marLeft w:val="0"/>
      <w:marRight w:val="0"/>
      <w:marTop w:val="0"/>
      <w:marBottom w:val="0"/>
      <w:divBdr>
        <w:top w:val="none" w:sz="0" w:space="0" w:color="auto"/>
        <w:left w:val="none" w:sz="0" w:space="0" w:color="auto"/>
        <w:bottom w:val="none" w:sz="0" w:space="0" w:color="auto"/>
        <w:right w:val="none" w:sz="0" w:space="0" w:color="auto"/>
      </w:divBdr>
    </w:div>
    <w:div w:id="1437216306">
      <w:marLeft w:val="0"/>
      <w:marRight w:val="0"/>
      <w:marTop w:val="0"/>
      <w:marBottom w:val="0"/>
      <w:divBdr>
        <w:top w:val="none" w:sz="0" w:space="0" w:color="auto"/>
        <w:left w:val="none" w:sz="0" w:space="0" w:color="auto"/>
        <w:bottom w:val="none" w:sz="0" w:space="0" w:color="auto"/>
        <w:right w:val="none" w:sz="0" w:space="0" w:color="auto"/>
      </w:divBdr>
    </w:div>
    <w:div w:id="1438258008">
      <w:marLeft w:val="0"/>
      <w:marRight w:val="0"/>
      <w:marTop w:val="0"/>
      <w:marBottom w:val="0"/>
      <w:divBdr>
        <w:top w:val="none" w:sz="0" w:space="0" w:color="auto"/>
        <w:left w:val="none" w:sz="0" w:space="0" w:color="auto"/>
        <w:bottom w:val="none" w:sz="0" w:space="0" w:color="auto"/>
        <w:right w:val="none" w:sz="0" w:space="0" w:color="auto"/>
      </w:divBdr>
    </w:div>
    <w:div w:id="1439636299">
      <w:marLeft w:val="0"/>
      <w:marRight w:val="0"/>
      <w:marTop w:val="0"/>
      <w:marBottom w:val="0"/>
      <w:divBdr>
        <w:top w:val="none" w:sz="0" w:space="0" w:color="auto"/>
        <w:left w:val="none" w:sz="0" w:space="0" w:color="auto"/>
        <w:bottom w:val="none" w:sz="0" w:space="0" w:color="auto"/>
        <w:right w:val="none" w:sz="0" w:space="0" w:color="auto"/>
      </w:divBdr>
    </w:div>
    <w:div w:id="1439638547">
      <w:marLeft w:val="0"/>
      <w:marRight w:val="0"/>
      <w:marTop w:val="0"/>
      <w:marBottom w:val="0"/>
      <w:divBdr>
        <w:top w:val="none" w:sz="0" w:space="0" w:color="auto"/>
        <w:left w:val="none" w:sz="0" w:space="0" w:color="auto"/>
        <w:bottom w:val="none" w:sz="0" w:space="0" w:color="auto"/>
        <w:right w:val="none" w:sz="0" w:space="0" w:color="auto"/>
      </w:divBdr>
    </w:div>
    <w:div w:id="1440680650">
      <w:marLeft w:val="0"/>
      <w:marRight w:val="0"/>
      <w:marTop w:val="0"/>
      <w:marBottom w:val="0"/>
      <w:divBdr>
        <w:top w:val="none" w:sz="0" w:space="0" w:color="auto"/>
        <w:left w:val="none" w:sz="0" w:space="0" w:color="auto"/>
        <w:bottom w:val="none" w:sz="0" w:space="0" w:color="auto"/>
        <w:right w:val="none" w:sz="0" w:space="0" w:color="auto"/>
      </w:divBdr>
    </w:div>
    <w:div w:id="1440758871">
      <w:marLeft w:val="0"/>
      <w:marRight w:val="0"/>
      <w:marTop w:val="0"/>
      <w:marBottom w:val="0"/>
      <w:divBdr>
        <w:top w:val="none" w:sz="0" w:space="0" w:color="auto"/>
        <w:left w:val="none" w:sz="0" w:space="0" w:color="auto"/>
        <w:bottom w:val="none" w:sz="0" w:space="0" w:color="auto"/>
        <w:right w:val="none" w:sz="0" w:space="0" w:color="auto"/>
      </w:divBdr>
    </w:div>
    <w:div w:id="1442800204">
      <w:marLeft w:val="0"/>
      <w:marRight w:val="0"/>
      <w:marTop w:val="0"/>
      <w:marBottom w:val="0"/>
      <w:divBdr>
        <w:top w:val="none" w:sz="0" w:space="0" w:color="auto"/>
        <w:left w:val="none" w:sz="0" w:space="0" w:color="auto"/>
        <w:bottom w:val="none" w:sz="0" w:space="0" w:color="auto"/>
        <w:right w:val="none" w:sz="0" w:space="0" w:color="auto"/>
      </w:divBdr>
    </w:div>
    <w:div w:id="1442991104">
      <w:marLeft w:val="0"/>
      <w:marRight w:val="0"/>
      <w:marTop w:val="0"/>
      <w:marBottom w:val="0"/>
      <w:divBdr>
        <w:top w:val="none" w:sz="0" w:space="0" w:color="auto"/>
        <w:left w:val="none" w:sz="0" w:space="0" w:color="auto"/>
        <w:bottom w:val="none" w:sz="0" w:space="0" w:color="auto"/>
        <w:right w:val="none" w:sz="0" w:space="0" w:color="auto"/>
      </w:divBdr>
    </w:div>
    <w:div w:id="1443770667">
      <w:marLeft w:val="0"/>
      <w:marRight w:val="0"/>
      <w:marTop w:val="0"/>
      <w:marBottom w:val="0"/>
      <w:divBdr>
        <w:top w:val="none" w:sz="0" w:space="0" w:color="auto"/>
        <w:left w:val="none" w:sz="0" w:space="0" w:color="auto"/>
        <w:bottom w:val="none" w:sz="0" w:space="0" w:color="auto"/>
        <w:right w:val="none" w:sz="0" w:space="0" w:color="auto"/>
      </w:divBdr>
    </w:div>
    <w:div w:id="1444495686">
      <w:marLeft w:val="0"/>
      <w:marRight w:val="0"/>
      <w:marTop w:val="0"/>
      <w:marBottom w:val="0"/>
      <w:divBdr>
        <w:top w:val="none" w:sz="0" w:space="0" w:color="auto"/>
        <w:left w:val="none" w:sz="0" w:space="0" w:color="auto"/>
        <w:bottom w:val="none" w:sz="0" w:space="0" w:color="auto"/>
        <w:right w:val="none" w:sz="0" w:space="0" w:color="auto"/>
      </w:divBdr>
    </w:div>
    <w:div w:id="1444570435">
      <w:marLeft w:val="0"/>
      <w:marRight w:val="0"/>
      <w:marTop w:val="0"/>
      <w:marBottom w:val="0"/>
      <w:divBdr>
        <w:top w:val="none" w:sz="0" w:space="0" w:color="auto"/>
        <w:left w:val="none" w:sz="0" w:space="0" w:color="auto"/>
        <w:bottom w:val="none" w:sz="0" w:space="0" w:color="auto"/>
        <w:right w:val="none" w:sz="0" w:space="0" w:color="auto"/>
      </w:divBdr>
    </w:div>
    <w:div w:id="1445079394">
      <w:marLeft w:val="0"/>
      <w:marRight w:val="0"/>
      <w:marTop w:val="0"/>
      <w:marBottom w:val="0"/>
      <w:divBdr>
        <w:top w:val="none" w:sz="0" w:space="0" w:color="auto"/>
        <w:left w:val="none" w:sz="0" w:space="0" w:color="auto"/>
        <w:bottom w:val="none" w:sz="0" w:space="0" w:color="auto"/>
        <w:right w:val="none" w:sz="0" w:space="0" w:color="auto"/>
      </w:divBdr>
    </w:div>
    <w:div w:id="1445418316">
      <w:marLeft w:val="0"/>
      <w:marRight w:val="0"/>
      <w:marTop w:val="0"/>
      <w:marBottom w:val="0"/>
      <w:divBdr>
        <w:top w:val="none" w:sz="0" w:space="0" w:color="auto"/>
        <w:left w:val="none" w:sz="0" w:space="0" w:color="auto"/>
        <w:bottom w:val="none" w:sz="0" w:space="0" w:color="auto"/>
        <w:right w:val="none" w:sz="0" w:space="0" w:color="auto"/>
      </w:divBdr>
    </w:div>
    <w:div w:id="1447504916">
      <w:marLeft w:val="0"/>
      <w:marRight w:val="0"/>
      <w:marTop w:val="0"/>
      <w:marBottom w:val="0"/>
      <w:divBdr>
        <w:top w:val="none" w:sz="0" w:space="0" w:color="auto"/>
        <w:left w:val="none" w:sz="0" w:space="0" w:color="auto"/>
        <w:bottom w:val="none" w:sz="0" w:space="0" w:color="auto"/>
        <w:right w:val="none" w:sz="0" w:space="0" w:color="auto"/>
      </w:divBdr>
    </w:div>
    <w:div w:id="1448307137">
      <w:marLeft w:val="0"/>
      <w:marRight w:val="0"/>
      <w:marTop w:val="0"/>
      <w:marBottom w:val="0"/>
      <w:divBdr>
        <w:top w:val="none" w:sz="0" w:space="0" w:color="auto"/>
        <w:left w:val="none" w:sz="0" w:space="0" w:color="auto"/>
        <w:bottom w:val="none" w:sz="0" w:space="0" w:color="auto"/>
        <w:right w:val="none" w:sz="0" w:space="0" w:color="auto"/>
      </w:divBdr>
    </w:div>
    <w:div w:id="1449620029">
      <w:marLeft w:val="0"/>
      <w:marRight w:val="0"/>
      <w:marTop w:val="0"/>
      <w:marBottom w:val="0"/>
      <w:divBdr>
        <w:top w:val="none" w:sz="0" w:space="0" w:color="auto"/>
        <w:left w:val="none" w:sz="0" w:space="0" w:color="auto"/>
        <w:bottom w:val="none" w:sz="0" w:space="0" w:color="auto"/>
        <w:right w:val="none" w:sz="0" w:space="0" w:color="auto"/>
      </w:divBdr>
    </w:div>
    <w:div w:id="1450127156">
      <w:marLeft w:val="0"/>
      <w:marRight w:val="0"/>
      <w:marTop w:val="0"/>
      <w:marBottom w:val="0"/>
      <w:divBdr>
        <w:top w:val="none" w:sz="0" w:space="0" w:color="auto"/>
        <w:left w:val="none" w:sz="0" w:space="0" w:color="auto"/>
        <w:bottom w:val="none" w:sz="0" w:space="0" w:color="auto"/>
        <w:right w:val="none" w:sz="0" w:space="0" w:color="auto"/>
      </w:divBdr>
    </w:div>
    <w:div w:id="1453524455">
      <w:marLeft w:val="0"/>
      <w:marRight w:val="0"/>
      <w:marTop w:val="0"/>
      <w:marBottom w:val="0"/>
      <w:divBdr>
        <w:top w:val="none" w:sz="0" w:space="0" w:color="auto"/>
        <w:left w:val="none" w:sz="0" w:space="0" w:color="auto"/>
        <w:bottom w:val="none" w:sz="0" w:space="0" w:color="auto"/>
        <w:right w:val="none" w:sz="0" w:space="0" w:color="auto"/>
      </w:divBdr>
    </w:div>
    <w:div w:id="1454207253">
      <w:marLeft w:val="0"/>
      <w:marRight w:val="0"/>
      <w:marTop w:val="0"/>
      <w:marBottom w:val="0"/>
      <w:divBdr>
        <w:top w:val="none" w:sz="0" w:space="0" w:color="auto"/>
        <w:left w:val="none" w:sz="0" w:space="0" w:color="auto"/>
        <w:bottom w:val="none" w:sz="0" w:space="0" w:color="auto"/>
        <w:right w:val="none" w:sz="0" w:space="0" w:color="auto"/>
      </w:divBdr>
    </w:div>
    <w:div w:id="1455251219">
      <w:marLeft w:val="0"/>
      <w:marRight w:val="0"/>
      <w:marTop w:val="0"/>
      <w:marBottom w:val="0"/>
      <w:divBdr>
        <w:top w:val="none" w:sz="0" w:space="0" w:color="auto"/>
        <w:left w:val="none" w:sz="0" w:space="0" w:color="auto"/>
        <w:bottom w:val="none" w:sz="0" w:space="0" w:color="auto"/>
        <w:right w:val="none" w:sz="0" w:space="0" w:color="auto"/>
      </w:divBdr>
    </w:div>
    <w:div w:id="1455560134">
      <w:marLeft w:val="0"/>
      <w:marRight w:val="0"/>
      <w:marTop w:val="0"/>
      <w:marBottom w:val="0"/>
      <w:divBdr>
        <w:top w:val="none" w:sz="0" w:space="0" w:color="auto"/>
        <w:left w:val="none" w:sz="0" w:space="0" w:color="auto"/>
        <w:bottom w:val="none" w:sz="0" w:space="0" w:color="auto"/>
        <w:right w:val="none" w:sz="0" w:space="0" w:color="auto"/>
      </w:divBdr>
    </w:div>
    <w:div w:id="1455752978">
      <w:marLeft w:val="0"/>
      <w:marRight w:val="0"/>
      <w:marTop w:val="0"/>
      <w:marBottom w:val="0"/>
      <w:divBdr>
        <w:top w:val="none" w:sz="0" w:space="0" w:color="auto"/>
        <w:left w:val="none" w:sz="0" w:space="0" w:color="auto"/>
        <w:bottom w:val="none" w:sz="0" w:space="0" w:color="auto"/>
        <w:right w:val="none" w:sz="0" w:space="0" w:color="auto"/>
      </w:divBdr>
    </w:div>
    <w:div w:id="1455829200">
      <w:marLeft w:val="0"/>
      <w:marRight w:val="0"/>
      <w:marTop w:val="0"/>
      <w:marBottom w:val="0"/>
      <w:divBdr>
        <w:top w:val="none" w:sz="0" w:space="0" w:color="auto"/>
        <w:left w:val="none" w:sz="0" w:space="0" w:color="auto"/>
        <w:bottom w:val="none" w:sz="0" w:space="0" w:color="auto"/>
        <w:right w:val="none" w:sz="0" w:space="0" w:color="auto"/>
      </w:divBdr>
    </w:div>
    <w:div w:id="1456945883">
      <w:marLeft w:val="0"/>
      <w:marRight w:val="0"/>
      <w:marTop w:val="0"/>
      <w:marBottom w:val="0"/>
      <w:divBdr>
        <w:top w:val="none" w:sz="0" w:space="0" w:color="auto"/>
        <w:left w:val="none" w:sz="0" w:space="0" w:color="auto"/>
        <w:bottom w:val="none" w:sz="0" w:space="0" w:color="auto"/>
        <w:right w:val="none" w:sz="0" w:space="0" w:color="auto"/>
      </w:divBdr>
    </w:div>
    <w:div w:id="1457258794">
      <w:marLeft w:val="0"/>
      <w:marRight w:val="0"/>
      <w:marTop w:val="0"/>
      <w:marBottom w:val="0"/>
      <w:divBdr>
        <w:top w:val="none" w:sz="0" w:space="0" w:color="auto"/>
        <w:left w:val="none" w:sz="0" w:space="0" w:color="auto"/>
        <w:bottom w:val="none" w:sz="0" w:space="0" w:color="auto"/>
        <w:right w:val="none" w:sz="0" w:space="0" w:color="auto"/>
      </w:divBdr>
    </w:div>
    <w:div w:id="1461263240">
      <w:marLeft w:val="0"/>
      <w:marRight w:val="0"/>
      <w:marTop w:val="0"/>
      <w:marBottom w:val="0"/>
      <w:divBdr>
        <w:top w:val="none" w:sz="0" w:space="0" w:color="auto"/>
        <w:left w:val="none" w:sz="0" w:space="0" w:color="auto"/>
        <w:bottom w:val="none" w:sz="0" w:space="0" w:color="auto"/>
        <w:right w:val="none" w:sz="0" w:space="0" w:color="auto"/>
      </w:divBdr>
    </w:div>
    <w:div w:id="1461998199">
      <w:marLeft w:val="0"/>
      <w:marRight w:val="0"/>
      <w:marTop w:val="0"/>
      <w:marBottom w:val="0"/>
      <w:divBdr>
        <w:top w:val="none" w:sz="0" w:space="0" w:color="auto"/>
        <w:left w:val="none" w:sz="0" w:space="0" w:color="auto"/>
        <w:bottom w:val="none" w:sz="0" w:space="0" w:color="auto"/>
        <w:right w:val="none" w:sz="0" w:space="0" w:color="auto"/>
      </w:divBdr>
    </w:div>
    <w:div w:id="1463234411">
      <w:marLeft w:val="0"/>
      <w:marRight w:val="0"/>
      <w:marTop w:val="0"/>
      <w:marBottom w:val="0"/>
      <w:divBdr>
        <w:top w:val="none" w:sz="0" w:space="0" w:color="auto"/>
        <w:left w:val="none" w:sz="0" w:space="0" w:color="auto"/>
        <w:bottom w:val="none" w:sz="0" w:space="0" w:color="auto"/>
        <w:right w:val="none" w:sz="0" w:space="0" w:color="auto"/>
      </w:divBdr>
    </w:div>
    <w:div w:id="1464419829">
      <w:marLeft w:val="0"/>
      <w:marRight w:val="0"/>
      <w:marTop w:val="0"/>
      <w:marBottom w:val="0"/>
      <w:divBdr>
        <w:top w:val="none" w:sz="0" w:space="0" w:color="auto"/>
        <w:left w:val="none" w:sz="0" w:space="0" w:color="auto"/>
        <w:bottom w:val="none" w:sz="0" w:space="0" w:color="auto"/>
        <w:right w:val="none" w:sz="0" w:space="0" w:color="auto"/>
      </w:divBdr>
    </w:div>
    <w:div w:id="1464888180">
      <w:marLeft w:val="0"/>
      <w:marRight w:val="0"/>
      <w:marTop w:val="0"/>
      <w:marBottom w:val="0"/>
      <w:divBdr>
        <w:top w:val="none" w:sz="0" w:space="0" w:color="auto"/>
        <w:left w:val="none" w:sz="0" w:space="0" w:color="auto"/>
        <w:bottom w:val="none" w:sz="0" w:space="0" w:color="auto"/>
        <w:right w:val="none" w:sz="0" w:space="0" w:color="auto"/>
      </w:divBdr>
    </w:div>
    <w:div w:id="1464888693">
      <w:marLeft w:val="0"/>
      <w:marRight w:val="0"/>
      <w:marTop w:val="0"/>
      <w:marBottom w:val="0"/>
      <w:divBdr>
        <w:top w:val="none" w:sz="0" w:space="0" w:color="auto"/>
        <w:left w:val="none" w:sz="0" w:space="0" w:color="auto"/>
        <w:bottom w:val="none" w:sz="0" w:space="0" w:color="auto"/>
        <w:right w:val="none" w:sz="0" w:space="0" w:color="auto"/>
      </w:divBdr>
    </w:div>
    <w:div w:id="1467548825">
      <w:marLeft w:val="0"/>
      <w:marRight w:val="0"/>
      <w:marTop w:val="0"/>
      <w:marBottom w:val="0"/>
      <w:divBdr>
        <w:top w:val="none" w:sz="0" w:space="0" w:color="auto"/>
        <w:left w:val="none" w:sz="0" w:space="0" w:color="auto"/>
        <w:bottom w:val="none" w:sz="0" w:space="0" w:color="auto"/>
        <w:right w:val="none" w:sz="0" w:space="0" w:color="auto"/>
      </w:divBdr>
    </w:div>
    <w:div w:id="1467577541">
      <w:marLeft w:val="0"/>
      <w:marRight w:val="0"/>
      <w:marTop w:val="0"/>
      <w:marBottom w:val="0"/>
      <w:divBdr>
        <w:top w:val="none" w:sz="0" w:space="0" w:color="auto"/>
        <w:left w:val="none" w:sz="0" w:space="0" w:color="auto"/>
        <w:bottom w:val="none" w:sz="0" w:space="0" w:color="auto"/>
        <w:right w:val="none" w:sz="0" w:space="0" w:color="auto"/>
      </w:divBdr>
    </w:div>
    <w:div w:id="1469283457">
      <w:marLeft w:val="0"/>
      <w:marRight w:val="0"/>
      <w:marTop w:val="0"/>
      <w:marBottom w:val="0"/>
      <w:divBdr>
        <w:top w:val="none" w:sz="0" w:space="0" w:color="auto"/>
        <w:left w:val="none" w:sz="0" w:space="0" w:color="auto"/>
        <w:bottom w:val="none" w:sz="0" w:space="0" w:color="auto"/>
        <w:right w:val="none" w:sz="0" w:space="0" w:color="auto"/>
      </w:divBdr>
    </w:div>
    <w:div w:id="1469978757">
      <w:marLeft w:val="0"/>
      <w:marRight w:val="0"/>
      <w:marTop w:val="0"/>
      <w:marBottom w:val="0"/>
      <w:divBdr>
        <w:top w:val="none" w:sz="0" w:space="0" w:color="auto"/>
        <w:left w:val="none" w:sz="0" w:space="0" w:color="auto"/>
        <w:bottom w:val="none" w:sz="0" w:space="0" w:color="auto"/>
        <w:right w:val="none" w:sz="0" w:space="0" w:color="auto"/>
      </w:divBdr>
    </w:div>
    <w:div w:id="1473131473">
      <w:marLeft w:val="0"/>
      <w:marRight w:val="0"/>
      <w:marTop w:val="0"/>
      <w:marBottom w:val="0"/>
      <w:divBdr>
        <w:top w:val="none" w:sz="0" w:space="0" w:color="auto"/>
        <w:left w:val="none" w:sz="0" w:space="0" w:color="auto"/>
        <w:bottom w:val="none" w:sz="0" w:space="0" w:color="auto"/>
        <w:right w:val="none" w:sz="0" w:space="0" w:color="auto"/>
      </w:divBdr>
    </w:div>
    <w:div w:id="1474062027">
      <w:marLeft w:val="0"/>
      <w:marRight w:val="0"/>
      <w:marTop w:val="0"/>
      <w:marBottom w:val="0"/>
      <w:divBdr>
        <w:top w:val="none" w:sz="0" w:space="0" w:color="auto"/>
        <w:left w:val="none" w:sz="0" w:space="0" w:color="auto"/>
        <w:bottom w:val="none" w:sz="0" w:space="0" w:color="auto"/>
        <w:right w:val="none" w:sz="0" w:space="0" w:color="auto"/>
      </w:divBdr>
    </w:div>
    <w:div w:id="1474133679">
      <w:marLeft w:val="0"/>
      <w:marRight w:val="0"/>
      <w:marTop w:val="0"/>
      <w:marBottom w:val="0"/>
      <w:divBdr>
        <w:top w:val="none" w:sz="0" w:space="0" w:color="auto"/>
        <w:left w:val="none" w:sz="0" w:space="0" w:color="auto"/>
        <w:bottom w:val="none" w:sz="0" w:space="0" w:color="auto"/>
        <w:right w:val="none" w:sz="0" w:space="0" w:color="auto"/>
      </w:divBdr>
    </w:div>
    <w:div w:id="1474833970">
      <w:marLeft w:val="0"/>
      <w:marRight w:val="0"/>
      <w:marTop w:val="0"/>
      <w:marBottom w:val="0"/>
      <w:divBdr>
        <w:top w:val="none" w:sz="0" w:space="0" w:color="auto"/>
        <w:left w:val="none" w:sz="0" w:space="0" w:color="auto"/>
        <w:bottom w:val="none" w:sz="0" w:space="0" w:color="auto"/>
        <w:right w:val="none" w:sz="0" w:space="0" w:color="auto"/>
      </w:divBdr>
    </w:div>
    <w:div w:id="1474981550">
      <w:marLeft w:val="0"/>
      <w:marRight w:val="0"/>
      <w:marTop w:val="0"/>
      <w:marBottom w:val="0"/>
      <w:divBdr>
        <w:top w:val="none" w:sz="0" w:space="0" w:color="auto"/>
        <w:left w:val="none" w:sz="0" w:space="0" w:color="auto"/>
        <w:bottom w:val="none" w:sz="0" w:space="0" w:color="auto"/>
        <w:right w:val="none" w:sz="0" w:space="0" w:color="auto"/>
      </w:divBdr>
    </w:div>
    <w:div w:id="1475877375">
      <w:marLeft w:val="0"/>
      <w:marRight w:val="0"/>
      <w:marTop w:val="0"/>
      <w:marBottom w:val="0"/>
      <w:divBdr>
        <w:top w:val="none" w:sz="0" w:space="0" w:color="auto"/>
        <w:left w:val="none" w:sz="0" w:space="0" w:color="auto"/>
        <w:bottom w:val="none" w:sz="0" w:space="0" w:color="auto"/>
        <w:right w:val="none" w:sz="0" w:space="0" w:color="auto"/>
      </w:divBdr>
    </w:div>
    <w:div w:id="1477919196">
      <w:marLeft w:val="0"/>
      <w:marRight w:val="0"/>
      <w:marTop w:val="0"/>
      <w:marBottom w:val="0"/>
      <w:divBdr>
        <w:top w:val="none" w:sz="0" w:space="0" w:color="auto"/>
        <w:left w:val="none" w:sz="0" w:space="0" w:color="auto"/>
        <w:bottom w:val="none" w:sz="0" w:space="0" w:color="auto"/>
        <w:right w:val="none" w:sz="0" w:space="0" w:color="auto"/>
      </w:divBdr>
    </w:div>
    <w:div w:id="1478372473">
      <w:marLeft w:val="0"/>
      <w:marRight w:val="0"/>
      <w:marTop w:val="0"/>
      <w:marBottom w:val="0"/>
      <w:divBdr>
        <w:top w:val="none" w:sz="0" w:space="0" w:color="auto"/>
        <w:left w:val="none" w:sz="0" w:space="0" w:color="auto"/>
        <w:bottom w:val="none" w:sz="0" w:space="0" w:color="auto"/>
        <w:right w:val="none" w:sz="0" w:space="0" w:color="auto"/>
      </w:divBdr>
    </w:div>
    <w:div w:id="1478449612">
      <w:marLeft w:val="0"/>
      <w:marRight w:val="0"/>
      <w:marTop w:val="0"/>
      <w:marBottom w:val="0"/>
      <w:divBdr>
        <w:top w:val="none" w:sz="0" w:space="0" w:color="auto"/>
        <w:left w:val="none" w:sz="0" w:space="0" w:color="auto"/>
        <w:bottom w:val="none" w:sz="0" w:space="0" w:color="auto"/>
        <w:right w:val="none" w:sz="0" w:space="0" w:color="auto"/>
      </w:divBdr>
    </w:div>
    <w:div w:id="1479298328">
      <w:marLeft w:val="0"/>
      <w:marRight w:val="0"/>
      <w:marTop w:val="0"/>
      <w:marBottom w:val="0"/>
      <w:divBdr>
        <w:top w:val="none" w:sz="0" w:space="0" w:color="auto"/>
        <w:left w:val="none" w:sz="0" w:space="0" w:color="auto"/>
        <w:bottom w:val="none" w:sz="0" w:space="0" w:color="auto"/>
        <w:right w:val="none" w:sz="0" w:space="0" w:color="auto"/>
      </w:divBdr>
    </w:div>
    <w:div w:id="1480725149">
      <w:marLeft w:val="0"/>
      <w:marRight w:val="0"/>
      <w:marTop w:val="0"/>
      <w:marBottom w:val="0"/>
      <w:divBdr>
        <w:top w:val="none" w:sz="0" w:space="0" w:color="auto"/>
        <w:left w:val="none" w:sz="0" w:space="0" w:color="auto"/>
        <w:bottom w:val="none" w:sz="0" w:space="0" w:color="auto"/>
        <w:right w:val="none" w:sz="0" w:space="0" w:color="auto"/>
      </w:divBdr>
    </w:div>
    <w:div w:id="1484472459">
      <w:marLeft w:val="0"/>
      <w:marRight w:val="0"/>
      <w:marTop w:val="0"/>
      <w:marBottom w:val="0"/>
      <w:divBdr>
        <w:top w:val="none" w:sz="0" w:space="0" w:color="auto"/>
        <w:left w:val="none" w:sz="0" w:space="0" w:color="auto"/>
        <w:bottom w:val="none" w:sz="0" w:space="0" w:color="auto"/>
        <w:right w:val="none" w:sz="0" w:space="0" w:color="auto"/>
      </w:divBdr>
    </w:div>
    <w:div w:id="1485392221">
      <w:marLeft w:val="0"/>
      <w:marRight w:val="0"/>
      <w:marTop w:val="0"/>
      <w:marBottom w:val="0"/>
      <w:divBdr>
        <w:top w:val="none" w:sz="0" w:space="0" w:color="auto"/>
        <w:left w:val="none" w:sz="0" w:space="0" w:color="auto"/>
        <w:bottom w:val="none" w:sz="0" w:space="0" w:color="auto"/>
        <w:right w:val="none" w:sz="0" w:space="0" w:color="auto"/>
      </w:divBdr>
    </w:div>
    <w:div w:id="1485471343">
      <w:marLeft w:val="0"/>
      <w:marRight w:val="0"/>
      <w:marTop w:val="0"/>
      <w:marBottom w:val="0"/>
      <w:divBdr>
        <w:top w:val="none" w:sz="0" w:space="0" w:color="auto"/>
        <w:left w:val="none" w:sz="0" w:space="0" w:color="auto"/>
        <w:bottom w:val="none" w:sz="0" w:space="0" w:color="auto"/>
        <w:right w:val="none" w:sz="0" w:space="0" w:color="auto"/>
      </w:divBdr>
    </w:div>
    <w:div w:id="1485854067">
      <w:marLeft w:val="0"/>
      <w:marRight w:val="0"/>
      <w:marTop w:val="0"/>
      <w:marBottom w:val="0"/>
      <w:divBdr>
        <w:top w:val="none" w:sz="0" w:space="0" w:color="auto"/>
        <w:left w:val="none" w:sz="0" w:space="0" w:color="auto"/>
        <w:bottom w:val="none" w:sz="0" w:space="0" w:color="auto"/>
        <w:right w:val="none" w:sz="0" w:space="0" w:color="auto"/>
      </w:divBdr>
    </w:div>
    <w:div w:id="1486126474">
      <w:marLeft w:val="0"/>
      <w:marRight w:val="0"/>
      <w:marTop w:val="0"/>
      <w:marBottom w:val="0"/>
      <w:divBdr>
        <w:top w:val="none" w:sz="0" w:space="0" w:color="auto"/>
        <w:left w:val="none" w:sz="0" w:space="0" w:color="auto"/>
        <w:bottom w:val="none" w:sz="0" w:space="0" w:color="auto"/>
        <w:right w:val="none" w:sz="0" w:space="0" w:color="auto"/>
      </w:divBdr>
    </w:div>
    <w:div w:id="1486388623">
      <w:marLeft w:val="0"/>
      <w:marRight w:val="0"/>
      <w:marTop w:val="0"/>
      <w:marBottom w:val="0"/>
      <w:divBdr>
        <w:top w:val="none" w:sz="0" w:space="0" w:color="auto"/>
        <w:left w:val="none" w:sz="0" w:space="0" w:color="auto"/>
        <w:bottom w:val="none" w:sz="0" w:space="0" w:color="auto"/>
        <w:right w:val="none" w:sz="0" w:space="0" w:color="auto"/>
      </w:divBdr>
    </w:div>
    <w:div w:id="1486701045">
      <w:marLeft w:val="0"/>
      <w:marRight w:val="0"/>
      <w:marTop w:val="0"/>
      <w:marBottom w:val="0"/>
      <w:divBdr>
        <w:top w:val="none" w:sz="0" w:space="0" w:color="auto"/>
        <w:left w:val="none" w:sz="0" w:space="0" w:color="auto"/>
        <w:bottom w:val="none" w:sz="0" w:space="0" w:color="auto"/>
        <w:right w:val="none" w:sz="0" w:space="0" w:color="auto"/>
      </w:divBdr>
    </w:div>
    <w:div w:id="1487940693">
      <w:marLeft w:val="0"/>
      <w:marRight w:val="0"/>
      <w:marTop w:val="0"/>
      <w:marBottom w:val="0"/>
      <w:divBdr>
        <w:top w:val="none" w:sz="0" w:space="0" w:color="auto"/>
        <w:left w:val="none" w:sz="0" w:space="0" w:color="auto"/>
        <w:bottom w:val="none" w:sz="0" w:space="0" w:color="auto"/>
        <w:right w:val="none" w:sz="0" w:space="0" w:color="auto"/>
      </w:divBdr>
    </w:div>
    <w:div w:id="1488939174">
      <w:marLeft w:val="0"/>
      <w:marRight w:val="0"/>
      <w:marTop w:val="0"/>
      <w:marBottom w:val="0"/>
      <w:divBdr>
        <w:top w:val="none" w:sz="0" w:space="0" w:color="auto"/>
        <w:left w:val="none" w:sz="0" w:space="0" w:color="auto"/>
        <w:bottom w:val="none" w:sz="0" w:space="0" w:color="auto"/>
        <w:right w:val="none" w:sz="0" w:space="0" w:color="auto"/>
      </w:divBdr>
    </w:div>
    <w:div w:id="1489132496">
      <w:marLeft w:val="0"/>
      <w:marRight w:val="0"/>
      <w:marTop w:val="0"/>
      <w:marBottom w:val="0"/>
      <w:divBdr>
        <w:top w:val="none" w:sz="0" w:space="0" w:color="auto"/>
        <w:left w:val="none" w:sz="0" w:space="0" w:color="auto"/>
        <w:bottom w:val="none" w:sz="0" w:space="0" w:color="auto"/>
        <w:right w:val="none" w:sz="0" w:space="0" w:color="auto"/>
      </w:divBdr>
    </w:div>
    <w:div w:id="1490949703">
      <w:marLeft w:val="0"/>
      <w:marRight w:val="0"/>
      <w:marTop w:val="0"/>
      <w:marBottom w:val="0"/>
      <w:divBdr>
        <w:top w:val="none" w:sz="0" w:space="0" w:color="auto"/>
        <w:left w:val="none" w:sz="0" w:space="0" w:color="auto"/>
        <w:bottom w:val="none" w:sz="0" w:space="0" w:color="auto"/>
        <w:right w:val="none" w:sz="0" w:space="0" w:color="auto"/>
      </w:divBdr>
    </w:div>
    <w:div w:id="1491171357">
      <w:marLeft w:val="0"/>
      <w:marRight w:val="0"/>
      <w:marTop w:val="0"/>
      <w:marBottom w:val="0"/>
      <w:divBdr>
        <w:top w:val="none" w:sz="0" w:space="0" w:color="auto"/>
        <w:left w:val="none" w:sz="0" w:space="0" w:color="auto"/>
        <w:bottom w:val="none" w:sz="0" w:space="0" w:color="auto"/>
        <w:right w:val="none" w:sz="0" w:space="0" w:color="auto"/>
      </w:divBdr>
    </w:div>
    <w:div w:id="1491210842">
      <w:marLeft w:val="0"/>
      <w:marRight w:val="0"/>
      <w:marTop w:val="0"/>
      <w:marBottom w:val="0"/>
      <w:divBdr>
        <w:top w:val="none" w:sz="0" w:space="0" w:color="auto"/>
        <w:left w:val="none" w:sz="0" w:space="0" w:color="auto"/>
        <w:bottom w:val="none" w:sz="0" w:space="0" w:color="auto"/>
        <w:right w:val="none" w:sz="0" w:space="0" w:color="auto"/>
      </w:divBdr>
    </w:div>
    <w:div w:id="1496265333">
      <w:marLeft w:val="0"/>
      <w:marRight w:val="0"/>
      <w:marTop w:val="0"/>
      <w:marBottom w:val="0"/>
      <w:divBdr>
        <w:top w:val="none" w:sz="0" w:space="0" w:color="auto"/>
        <w:left w:val="none" w:sz="0" w:space="0" w:color="auto"/>
        <w:bottom w:val="none" w:sz="0" w:space="0" w:color="auto"/>
        <w:right w:val="none" w:sz="0" w:space="0" w:color="auto"/>
      </w:divBdr>
    </w:div>
    <w:div w:id="1497497752">
      <w:marLeft w:val="0"/>
      <w:marRight w:val="0"/>
      <w:marTop w:val="0"/>
      <w:marBottom w:val="0"/>
      <w:divBdr>
        <w:top w:val="none" w:sz="0" w:space="0" w:color="auto"/>
        <w:left w:val="none" w:sz="0" w:space="0" w:color="auto"/>
        <w:bottom w:val="none" w:sz="0" w:space="0" w:color="auto"/>
        <w:right w:val="none" w:sz="0" w:space="0" w:color="auto"/>
      </w:divBdr>
    </w:div>
    <w:div w:id="1497529645">
      <w:marLeft w:val="0"/>
      <w:marRight w:val="0"/>
      <w:marTop w:val="0"/>
      <w:marBottom w:val="0"/>
      <w:divBdr>
        <w:top w:val="none" w:sz="0" w:space="0" w:color="auto"/>
        <w:left w:val="none" w:sz="0" w:space="0" w:color="auto"/>
        <w:bottom w:val="none" w:sz="0" w:space="0" w:color="auto"/>
        <w:right w:val="none" w:sz="0" w:space="0" w:color="auto"/>
      </w:divBdr>
    </w:div>
    <w:div w:id="1497838572">
      <w:marLeft w:val="0"/>
      <w:marRight w:val="0"/>
      <w:marTop w:val="0"/>
      <w:marBottom w:val="0"/>
      <w:divBdr>
        <w:top w:val="none" w:sz="0" w:space="0" w:color="auto"/>
        <w:left w:val="none" w:sz="0" w:space="0" w:color="auto"/>
        <w:bottom w:val="none" w:sz="0" w:space="0" w:color="auto"/>
        <w:right w:val="none" w:sz="0" w:space="0" w:color="auto"/>
      </w:divBdr>
    </w:div>
    <w:div w:id="1499879739">
      <w:marLeft w:val="0"/>
      <w:marRight w:val="0"/>
      <w:marTop w:val="0"/>
      <w:marBottom w:val="0"/>
      <w:divBdr>
        <w:top w:val="none" w:sz="0" w:space="0" w:color="auto"/>
        <w:left w:val="none" w:sz="0" w:space="0" w:color="auto"/>
        <w:bottom w:val="none" w:sz="0" w:space="0" w:color="auto"/>
        <w:right w:val="none" w:sz="0" w:space="0" w:color="auto"/>
      </w:divBdr>
    </w:div>
    <w:div w:id="1501774856">
      <w:marLeft w:val="0"/>
      <w:marRight w:val="0"/>
      <w:marTop w:val="0"/>
      <w:marBottom w:val="0"/>
      <w:divBdr>
        <w:top w:val="none" w:sz="0" w:space="0" w:color="auto"/>
        <w:left w:val="none" w:sz="0" w:space="0" w:color="auto"/>
        <w:bottom w:val="none" w:sz="0" w:space="0" w:color="auto"/>
        <w:right w:val="none" w:sz="0" w:space="0" w:color="auto"/>
      </w:divBdr>
    </w:div>
    <w:div w:id="1503007378">
      <w:marLeft w:val="0"/>
      <w:marRight w:val="0"/>
      <w:marTop w:val="0"/>
      <w:marBottom w:val="0"/>
      <w:divBdr>
        <w:top w:val="none" w:sz="0" w:space="0" w:color="auto"/>
        <w:left w:val="none" w:sz="0" w:space="0" w:color="auto"/>
        <w:bottom w:val="none" w:sz="0" w:space="0" w:color="auto"/>
        <w:right w:val="none" w:sz="0" w:space="0" w:color="auto"/>
      </w:divBdr>
    </w:div>
    <w:div w:id="1503858656">
      <w:marLeft w:val="0"/>
      <w:marRight w:val="0"/>
      <w:marTop w:val="0"/>
      <w:marBottom w:val="0"/>
      <w:divBdr>
        <w:top w:val="none" w:sz="0" w:space="0" w:color="auto"/>
        <w:left w:val="none" w:sz="0" w:space="0" w:color="auto"/>
        <w:bottom w:val="none" w:sz="0" w:space="0" w:color="auto"/>
        <w:right w:val="none" w:sz="0" w:space="0" w:color="auto"/>
      </w:divBdr>
    </w:div>
    <w:div w:id="1504203969">
      <w:marLeft w:val="0"/>
      <w:marRight w:val="0"/>
      <w:marTop w:val="0"/>
      <w:marBottom w:val="0"/>
      <w:divBdr>
        <w:top w:val="none" w:sz="0" w:space="0" w:color="auto"/>
        <w:left w:val="none" w:sz="0" w:space="0" w:color="auto"/>
        <w:bottom w:val="none" w:sz="0" w:space="0" w:color="auto"/>
        <w:right w:val="none" w:sz="0" w:space="0" w:color="auto"/>
      </w:divBdr>
    </w:div>
    <w:div w:id="1505122137">
      <w:marLeft w:val="0"/>
      <w:marRight w:val="0"/>
      <w:marTop w:val="0"/>
      <w:marBottom w:val="0"/>
      <w:divBdr>
        <w:top w:val="none" w:sz="0" w:space="0" w:color="auto"/>
        <w:left w:val="none" w:sz="0" w:space="0" w:color="auto"/>
        <w:bottom w:val="none" w:sz="0" w:space="0" w:color="auto"/>
        <w:right w:val="none" w:sz="0" w:space="0" w:color="auto"/>
      </w:divBdr>
    </w:div>
    <w:div w:id="1505128450">
      <w:marLeft w:val="0"/>
      <w:marRight w:val="0"/>
      <w:marTop w:val="0"/>
      <w:marBottom w:val="0"/>
      <w:divBdr>
        <w:top w:val="none" w:sz="0" w:space="0" w:color="auto"/>
        <w:left w:val="none" w:sz="0" w:space="0" w:color="auto"/>
        <w:bottom w:val="none" w:sz="0" w:space="0" w:color="auto"/>
        <w:right w:val="none" w:sz="0" w:space="0" w:color="auto"/>
      </w:divBdr>
    </w:div>
    <w:div w:id="1505709231">
      <w:marLeft w:val="0"/>
      <w:marRight w:val="0"/>
      <w:marTop w:val="0"/>
      <w:marBottom w:val="0"/>
      <w:divBdr>
        <w:top w:val="none" w:sz="0" w:space="0" w:color="auto"/>
        <w:left w:val="none" w:sz="0" w:space="0" w:color="auto"/>
        <w:bottom w:val="none" w:sz="0" w:space="0" w:color="auto"/>
        <w:right w:val="none" w:sz="0" w:space="0" w:color="auto"/>
      </w:divBdr>
    </w:div>
    <w:div w:id="1507016811">
      <w:marLeft w:val="0"/>
      <w:marRight w:val="0"/>
      <w:marTop w:val="0"/>
      <w:marBottom w:val="0"/>
      <w:divBdr>
        <w:top w:val="none" w:sz="0" w:space="0" w:color="auto"/>
        <w:left w:val="none" w:sz="0" w:space="0" w:color="auto"/>
        <w:bottom w:val="none" w:sz="0" w:space="0" w:color="auto"/>
        <w:right w:val="none" w:sz="0" w:space="0" w:color="auto"/>
      </w:divBdr>
    </w:div>
    <w:div w:id="1507747329">
      <w:marLeft w:val="0"/>
      <w:marRight w:val="0"/>
      <w:marTop w:val="0"/>
      <w:marBottom w:val="0"/>
      <w:divBdr>
        <w:top w:val="none" w:sz="0" w:space="0" w:color="auto"/>
        <w:left w:val="none" w:sz="0" w:space="0" w:color="auto"/>
        <w:bottom w:val="none" w:sz="0" w:space="0" w:color="auto"/>
        <w:right w:val="none" w:sz="0" w:space="0" w:color="auto"/>
      </w:divBdr>
    </w:div>
    <w:div w:id="1508519443">
      <w:marLeft w:val="0"/>
      <w:marRight w:val="0"/>
      <w:marTop w:val="0"/>
      <w:marBottom w:val="0"/>
      <w:divBdr>
        <w:top w:val="none" w:sz="0" w:space="0" w:color="auto"/>
        <w:left w:val="none" w:sz="0" w:space="0" w:color="auto"/>
        <w:bottom w:val="none" w:sz="0" w:space="0" w:color="auto"/>
        <w:right w:val="none" w:sz="0" w:space="0" w:color="auto"/>
      </w:divBdr>
    </w:div>
    <w:div w:id="1508708687">
      <w:marLeft w:val="0"/>
      <w:marRight w:val="0"/>
      <w:marTop w:val="0"/>
      <w:marBottom w:val="0"/>
      <w:divBdr>
        <w:top w:val="none" w:sz="0" w:space="0" w:color="auto"/>
        <w:left w:val="none" w:sz="0" w:space="0" w:color="auto"/>
        <w:bottom w:val="none" w:sz="0" w:space="0" w:color="auto"/>
        <w:right w:val="none" w:sz="0" w:space="0" w:color="auto"/>
      </w:divBdr>
    </w:div>
    <w:div w:id="1510831432">
      <w:marLeft w:val="0"/>
      <w:marRight w:val="0"/>
      <w:marTop w:val="0"/>
      <w:marBottom w:val="0"/>
      <w:divBdr>
        <w:top w:val="none" w:sz="0" w:space="0" w:color="auto"/>
        <w:left w:val="none" w:sz="0" w:space="0" w:color="auto"/>
        <w:bottom w:val="none" w:sz="0" w:space="0" w:color="auto"/>
        <w:right w:val="none" w:sz="0" w:space="0" w:color="auto"/>
      </w:divBdr>
    </w:div>
    <w:div w:id="1512066268">
      <w:marLeft w:val="0"/>
      <w:marRight w:val="0"/>
      <w:marTop w:val="0"/>
      <w:marBottom w:val="0"/>
      <w:divBdr>
        <w:top w:val="none" w:sz="0" w:space="0" w:color="auto"/>
        <w:left w:val="none" w:sz="0" w:space="0" w:color="auto"/>
        <w:bottom w:val="none" w:sz="0" w:space="0" w:color="auto"/>
        <w:right w:val="none" w:sz="0" w:space="0" w:color="auto"/>
      </w:divBdr>
    </w:div>
    <w:div w:id="1512715158">
      <w:marLeft w:val="0"/>
      <w:marRight w:val="0"/>
      <w:marTop w:val="0"/>
      <w:marBottom w:val="0"/>
      <w:divBdr>
        <w:top w:val="none" w:sz="0" w:space="0" w:color="auto"/>
        <w:left w:val="none" w:sz="0" w:space="0" w:color="auto"/>
        <w:bottom w:val="none" w:sz="0" w:space="0" w:color="auto"/>
        <w:right w:val="none" w:sz="0" w:space="0" w:color="auto"/>
      </w:divBdr>
    </w:div>
    <w:div w:id="1514110014">
      <w:marLeft w:val="0"/>
      <w:marRight w:val="0"/>
      <w:marTop w:val="0"/>
      <w:marBottom w:val="0"/>
      <w:divBdr>
        <w:top w:val="none" w:sz="0" w:space="0" w:color="auto"/>
        <w:left w:val="none" w:sz="0" w:space="0" w:color="auto"/>
        <w:bottom w:val="none" w:sz="0" w:space="0" w:color="auto"/>
        <w:right w:val="none" w:sz="0" w:space="0" w:color="auto"/>
      </w:divBdr>
    </w:div>
    <w:div w:id="1515921941">
      <w:marLeft w:val="0"/>
      <w:marRight w:val="0"/>
      <w:marTop w:val="0"/>
      <w:marBottom w:val="0"/>
      <w:divBdr>
        <w:top w:val="none" w:sz="0" w:space="0" w:color="auto"/>
        <w:left w:val="none" w:sz="0" w:space="0" w:color="auto"/>
        <w:bottom w:val="none" w:sz="0" w:space="0" w:color="auto"/>
        <w:right w:val="none" w:sz="0" w:space="0" w:color="auto"/>
      </w:divBdr>
    </w:div>
    <w:div w:id="1516068810">
      <w:marLeft w:val="0"/>
      <w:marRight w:val="0"/>
      <w:marTop w:val="0"/>
      <w:marBottom w:val="0"/>
      <w:divBdr>
        <w:top w:val="none" w:sz="0" w:space="0" w:color="auto"/>
        <w:left w:val="none" w:sz="0" w:space="0" w:color="auto"/>
        <w:bottom w:val="none" w:sz="0" w:space="0" w:color="auto"/>
        <w:right w:val="none" w:sz="0" w:space="0" w:color="auto"/>
      </w:divBdr>
    </w:div>
    <w:div w:id="1516840233">
      <w:marLeft w:val="0"/>
      <w:marRight w:val="0"/>
      <w:marTop w:val="0"/>
      <w:marBottom w:val="0"/>
      <w:divBdr>
        <w:top w:val="none" w:sz="0" w:space="0" w:color="auto"/>
        <w:left w:val="none" w:sz="0" w:space="0" w:color="auto"/>
        <w:bottom w:val="none" w:sz="0" w:space="0" w:color="auto"/>
        <w:right w:val="none" w:sz="0" w:space="0" w:color="auto"/>
      </w:divBdr>
    </w:div>
    <w:div w:id="1519344041">
      <w:marLeft w:val="0"/>
      <w:marRight w:val="0"/>
      <w:marTop w:val="0"/>
      <w:marBottom w:val="0"/>
      <w:divBdr>
        <w:top w:val="none" w:sz="0" w:space="0" w:color="auto"/>
        <w:left w:val="none" w:sz="0" w:space="0" w:color="auto"/>
        <w:bottom w:val="none" w:sz="0" w:space="0" w:color="auto"/>
        <w:right w:val="none" w:sz="0" w:space="0" w:color="auto"/>
      </w:divBdr>
    </w:div>
    <w:div w:id="1520580858">
      <w:marLeft w:val="0"/>
      <w:marRight w:val="0"/>
      <w:marTop w:val="0"/>
      <w:marBottom w:val="0"/>
      <w:divBdr>
        <w:top w:val="none" w:sz="0" w:space="0" w:color="auto"/>
        <w:left w:val="none" w:sz="0" w:space="0" w:color="auto"/>
        <w:bottom w:val="none" w:sz="0" w:space="0" w:color="auto"/>
        <w:right w:val="none" w:sz="0" w:space="0" w:color="auto"/>
      </w:divBdr>
    </w:div>
    <w:div w:id="1523861426">
      <w:marLeft w:val="0"/>
      <w:marRight w:val="0"/>
      <w:marTop w:val="0"/>
      <w:marBottom w:val="0"/>
      <w:divBdr>
        <w:top w:val="none" w:sz="0" w:space="0" w:color="auto"/>
        <w:left w:val="none" w:sz="0" w:space="0" w:color="auto"/>
        <w:bottom w:val="none" w:sz="0" w:space="0" w:color="auto"/>
        <w:right w:val="none" w:sz="0" w:space="0" w:color="auto"/>
      </w:divBdr>
    </w:div>
    <w:div w:id="1524243403">
      <w:marLeft w:val="0"/>
      <w:marRight w:val="0"/>
      <w:marTop w:val="0"/>
      <w:marBottom w:val="0"/>
      <w:divBdr>
        <w:top w:val="none" w:sz="0" w:space="0" w:color="auto"/>
        <w:left w:val="none" w:sz="0" w:space="0" w:color="auto"/>
        <w:bottom w:val="none" w:sz="0" w:space="0" w:color="auto"/>
        <w:right w:val="none" w:sz="0" w:space="0" w:color="auto"/>
      </w:divBdr>
    </w:div>
    <w:div w:id="1525941759">
      <w:marLeft w:val="0"/>
      <w:marRight w:val="0"/>
      <w:marTop w:val="0"/>
      <w:marBottom w:val="0"/>
      <w:divBdr>
        <w:top w:val="none" w:sz="0" w:space="0" w:color="auto"/>
        <w:left w:val="none" w:sz="0" w:space="0" w:color="auto"/>
        <w:bottom w:val="none" w:sz="0" w:space="0" w:color="auto"/>
        <w:right w:val="none" w:sz="0" w:space="0" w:color="auto"/>
      </w:divBdr>
    </w:div>
    <w:div w:id="1527252515">
      <w:marLeft w:val="0"/>
      <w:marRight w:val="0"/>
      <w:marTop w:val="0"/>
      <w:marBottom w:val="0"/>
      <w:divBdr>
        <w:top w:val="none" w:sz="0" w:space="0" w:color="auto"/>
        <w:left w:val="none" w:sz="0" w:space="0" w:color="auto"/>
        <w:bottom w:val="none" w:sz="0" w:space="0" w:color="auto"/>
        <w:right w:val="none" w:sz="0" w:space="0" w:color="auto"/>
      </w:divBdr>
    </w:div>
    <w:div w:id="1527987067">
      <w:marLeft w:val="0"/>
      <w:marRight w:val="0"/>
      <w:marTop w:val="0"/>
      <w:marBottom w:val="0"/>
      <w:divBdr>
        <w:top w:val="none" w:sz="0" w:space="0" w:color="auto"/>
        <w:left w:val="none" w:sz="0" w:space="0" w:color="auto"/>
        <w:bottom w:val="none" w:sz="0" w:space="0" w:color="auto"/>
        <w:right w:val="none" w:sz="0" w:space="0" w:color="auto"/>
      </w:divBdr>
    </w:div>
    <w:div w:id="1528831630">
      <w:marLeft w:val="0"/>
      <w:marRight w:val="0"/>
      <w:marTop w:val="0"/>
      <w:marBottom w:val="0"/>
      <w:divBdr>
        <w:top w:val="none" w:sz="0" w:space="0" w:color="auto"/>
        <w:left w:val="none" w:sz="0" w:space="0" w:color="auto"/>
        <w:bottom w:val="none" w:sz="0" w:space="0" w:color="auto"/>
        <w:right w:val="none" w:sz="0" w:space="0" w:color="auto"/>
      </w:divBdr>
    </w:div>
    <w:div w:id="1529217224">
      <w:marLeft w:val="0"/>
      <w:marRight w:val="0"/>
      <w:marTop w:val="0"/>
      <w:marBottom w:val="0"/>
      <w:divBdr>
        <w:top w:val="none" w:sz="0" w:space="0" w:color="auto"/>
        <w:left w:val="none" w:sz="0" w:space="0" w:color="auto"/>
        <w:bottom w:val="none" w:sz="0" w:space="0" w:color="auto"/>
        <w:right w:val="none" w:sz="0" w:space="0" w:color="auto"/>
      </w:divBdr>
    </w:div>
    <w:div w:id="1532723182">
      <w:marLeft w:val="0"/>
      <w:marRight w:val="0"/>
      <w:marTop w:val="0"/>
      <w:marBottom w:val="0"/>
      <w:divBdr>
        <w:top w:val="none" w:sz="0" w:space="0" w:color="auto"/>
        <w:left w:val="none" w:sz="0" w:space="0" w:color="auto"/>
        <w:bottom w:val="none" w:sz="0" w:space="0" w:color="auto"/>
        <w:right w:val="none" w:sz="0" w:space="0" w:color="auto"/>
      </w:divBdr>
    </w:div>
    <w:div w:id="1535000823">
      <w:marLeft w:val="0"/>
      <w:marRight w:val="0"/>
      <w:marTop w:val="0"/>
      <w:marBottom w:val="0"/>
      <w:divBdr>
        <w:top w:val="none" w:sz="0" w:space="0" w:color="auto"/>
        <w:left w:val="none" w:sz="0" w:space="0" w:color="auto"/>
        <w:bottom w:val="none" w:sz="0" w:space="0" w:color="auto"/>
        <w:right w:val="none" w:sz="0" w:space="0" w:color="auto"/>
      </w:divBdr>
    </w:div>
    <w:div w:id="1536849516">
      <w:marLeft w:val="0"/>
      <w:marRight w:val="0"/>
      <w:marTop w:val="0"/>
      <w:marBottom w:val="0"/>
      <w:divBdr>
        <w:top w:val="none" w:sz="0" w:space="0" w:color="auto"/>
        <w:left w:val="none" w:sz="0" w:space="0" w:color="auto"/>
        <w:bottom w:val="none" w:sz="0" w:space="0" w:color="auto"/>
        <w:right w:val="none" w:sz="0" w:space="0" w:color="auto"/>
      </w:divBdr>
    </w:div>
    <w:div w:id="1537543378">
      <w:marLeft w:val="0"/>
      <w:marRight w:val="0"/>
      <w:marTop w:val="0"/>
      <w:marBottom w:val="0"/>
      <w:divBdr>
        <w:top w:val="none" w:sz="0" w:space="0" w:color="auto"/>
        <w:left w:val="none" w:sz="0" w:space="0" w:color="auto"/>
        <w:bottom w:val="none" w:sz="0" w:space="0" w:color="auto"/>
        <w:right w:val="none" w:sz="0" w:space="0" w:color="auto"/>
      </w:divBdr>
    </w:div>
    <w:div w:id="1538079709">
      <w:marLeft w:val="0"/>
      <w:marRight w:val="0"/>
      <w:marTop w:val="0"/>
      <w:marBottom w:val="0"/>
      <w:divBdr>
        <w:top w:val="none" w:sz="0" w:space="0" w:color="auto"/>
        <w:left w:val="none" w:sz="0" w:space="0" w:color="auto"/>
        <w:bottom w:val="none" w:sz="0" w:space="0" w:color="auto"/>
        <w:right w:val="none" w:sz="0" w:space="0" w:color="auto"/>
      </w:divBdr>
    </w:div>
    <w:div w:id="1538740944">
      <w:marLeft w:val="0"/>
      <w:marRight w:val="0"/>
      <w:marTop w:val="0"/>
      <w:marBottom w:val="0"/>
      <w:divBdr>
        <w:top w:val="none" w:sz="0" w:space="0" w:color="auto"/>
        <w:left w:val="none" w:sz="0" w:space="0" w:color="auto"/>
        <w:bottom w:val="none" w:sz="0" w:space="0" w:color="auto"/>
        <w:right w:val="none" w:sz="0" w:space="0" w:color="auto"/>
      </w:divBdr>
    </w:div>
    <w:div w:id="1539931589">
      <w:marLeft w:val="0"/>
      <w:marRight w:val="0"/>
      <w:marTop w:val="0"/>
      <w:marBottom w:val="0"/>
      <w:divBdr>
        <w:top w:val="none" w:sz="0" w:space="0" w:color="auto"/>
        <w:left w:val="none" w:sz="0" w:space="0" w:color="auto"/>
        <w:bottom w:val="none" w:sz="0" w:space="0" w:color="auto"/>
        <w:right w:val="none" w:sz="0" w:space="0" w:color="auto"/>
      </w:divBdr>
    </w:div>
    <w:div w:id="1540239768">
      <w:marLeft w:val="0"/>
      <w:marRight w:val="0"/>
      <w:marTop w:val="0"/>
      <w:marBottom w:val="0"/>
      <w:divBdr>
        <w:top w:val="none" w:sz="0" w:space="0" w:color="auto"/>
        <w:left w:val="none" w:sz="0" w:space="0" w:color="auto"/>
        <w:bottom w:val="none" w:sz="0" w:space="0" w:color="auto"/>
        <w:right w:val="none" w:sz="0" w:space="0" w:color="auto"/>
      </w:divBdr>
    </w:div>
    <w:div w:id="1540510020">
      <w:marLeft w:val="0"/>
      <w:marRight w:val="0"/>
      <w:marTop w:val="0"/>
      <w:marBottom w:val="0"/>
      <w:divBdr>
        <w:top w:val="none" w:sz="0" w:space="0" w:color="auto"/>
        <w:left w:val="none" w:sz="0" w:space="0" w:color="auto"/>
        <w:bottom w:val="none" w:sz="0" w:space="0" w:color="auto"/>
        <w:right w:val="none" w:sz="0" w:space="0" w:color="auto"/>
      </w:divBdr>
    </w:div>
    <w:div w:id="1540824681">
      <w:marLeft w:val="0"/>
      <w:marRight w:val="0"/>
      <w:marTop w:val="0"/>
      <w:marBottom w:val="0"/>
      <w:divBdr>
        <w:top w:val="none" w:sz="0" w:space="0" w:color="auto"/>
        <w:left w:val="none" w:sz="0" w:space="0" w:color="auto"/>
        <w:bottom w:val="none" w:sz="0" w:space="0" w:color="auto"/>
        <w:right w:val="none" w:sz="0" w:space="0" w:color="auto"/>
      </w:divBdr>
    </w:div>
    <w:div w:id="1541898017">
      <w:marLeft w:val="0"/>
      <w:marRight w:val="0"/>
      <w:marTop w:val="0"/>
      <w:marBottom w:val="0"/>
      <w:divBdr>
        <w:top w:val="none" w:sz="0" w:space="0" w:color="auto"/>
        <w:left w:val="none" w:sz="0" w:space="0" w:color="auto"/>
        <w:bottom w:val="none" w:sz="0" w:space="0" w:color="auto"/>
        <w:right w:val="none" w:sz="0" w:space="0" w:color="auto"/>
      </w:divBdr>
    </w:div>
    <w:div w:id="1542940689">
      <w:marLeft w:val="0"/>
      <w:marRight w:val="0"/>
      <w:marTop w:val="0"/>
      <w:marBottom w:val="0"/>
      <w:divBdr>
        <w:top w:val="none" w:sz="0" w:space="0" w:color="auto"/>
        <w:left w:val="none" w:sz="0" w:space="0" w:color="auto"/>
        <w:bottom w:val="none" w:sz="0" w:space="0" w:color="auto"/>
        <w:right w:val="none" w:sz="0" w:space="0" w:color="auto"/>
      </w:divBdr>
    </w:div>
    <w:div w:id="1543177652">
      <w:marLeft w:val="0"/>
      <w:marRight w:val="0"/>
      <w:marTop w:val="0"/>
      <w:marBottom w:val="0"/>
      <w:divBdr>
        <w:top w:val="none" w:sz="0" w:space="0" w:color="auto"/>
        <w:left w:val="none" w:sz="0" w:space="0" w:color="auto"/>
        <w:bottom w:val="none" w:sz="0" w:space="0" w:color="auto"/>
        <w:right w:val="none" w:sz="0" w:space="0" w:color="auto"/>
      </w:divBdr>
    </w:div>
    <w:div w:id="1544946267">
      <w:marLeft w:val="0"/>
      <w:marRight w:val="0"/>
      <w:marTop w:val="0"/>
      <w:marBottom w:val="0"/>
      <w:divBdr>
        <w:top w:val="none" w:sz="0" w:space="0" w:color="auto"/>
        <w:left w:val="none" w:sz="0" w:space="0" w:color="auto"/>
        <w:bottom w:val="none" w:sz="0" w:space="0" w:color="auto"/>
        <w:right w:val="none" w:sz="0" w:space="0" w:color="auto"/>
      </w:divBdr>
    </w:div>
    <w:div w:id="1546143300">
      <w:marLeft w:val="0"/>
      <w:marRight w:val="0"/>
      <w:marTop w:val="0"/>
      <w:marBottom w:val="0"/>
      <w:divBdr>
        <w:top w:val="none" w:sz="0" w:space="0" w:color="auto"/>
        <w:left w:val="none" w:sz="0" w:space="0" w:color="auto"/>
        <w:bottom w:val="none" w:sz="0" w:space="0" w:color="auto"/>
        <w:right w:val="none" w:sz="0" w:space="0" w:color="auto"/>
      </w:divBdr>
    </w:div>
    <w:div w:id="1546528731">
      <w:marLeft w:val="0"/>
      <w:marRight w:val="0"/>
      <w:marTop w:val="0"/>
      <w:marBottom w:val="0"/>
      <w:divBdr>
        <w:top w:val="none" w:sz="0" w:space="0" w:color="auto"/>
        <w:left w:val="none" w:sz="0" w:space="0" w:color="auto"/>
        <w:bottom w:val="none" w:sz="0" w:space="0" w:color="auto"/>
        <w:right w:val="none" w:sz="0" w:space="0" w:color="auto"/>
      </w:divBdr>
    </w:div>
    <w:div w:id="1547180150">
      <w:marLeft w:val="0"/>
      <w:marRight w:val="0"/>
      <w:marTop w:val="0"/>
      <w:marBottom w:val="0"/>
      <w:divBdr>
        <w:top w:val="none" w:sz="0" w:space="0" w:color="auto"/>
        <w:left w:val="none" w:sz="0" w:space="0" w:color="auto"/>
        <w:bottom w:val="none" w:sz="0" w:space="0" w:color="auto"/>
        <w:right w:val="none" w:sz="0" w:space="0" w:color="auto"/>
      </w:divBdr>
    </w:div>
    <w:div w:id="1547448187">
      <w:marLeft w:val="0"/>
      <w:marRight w:val="0"/>
      <w:marTop w:val="0"/>
      <w:marBottom w:val="0"/>
      <w:divBdr>
        <w:top w:val="none" w:sz="0" w:space="0" w:color="auto"/>
        <w:left w:val="none" w:sz="0" w:space="0" w:color="auto"/>
        <w:bottom w:val="none" w:sz="0" w:space="0" w:color="auto"/>
        <w:right w:val="none" w:sz="0" w:space="0" w:color="auto"/>
      </w:divBdr>
    </w:div>
    <w:div w:id="1548449648">
      <w:marLeft w:val="0"/>
      <w:marRight w:val="0"/>
      <w:marTop w:val="0"/>
      <w:marBottom w:val="0"/>
      <w:divBdr>
        <w:top w:val="none" w:sz="0" w:space="0" w:color="auto"/>
        <w:left w:val="none" w:sz="0" w:space="0" w:color="auto"/>
        <w:bottom w:val="none" w:sz="0" w:space="0" w:color="auto"/>
        <w:right w:val="none" w:sz="0" w:space="0" w:color="auto"/>
      </w:divBdr>
    </w:div>
    <w:div w:id="1549031853">
      <w:marLeft w:val="0"/>
      <w:marRight w:val="0"/>
      <w:marTop w:val="0"/>
      <w:marBottom w:val="0"/>
      <w:divBdr>
        <w:top w:val="none" w:sz="0" w:space="0" w:color="auto"/>
        <w:left w:val="none" w:sz="0" w:space="0" w:color="auto"/>
        <w:bottom w:val="none" w:sz="0" w:space="0" w:color="auto"/>
        <w:right w:val="none" w:sz="0" w:space="0" w:color="auto"/>
      </w:divBdr>
    </w:div>
    <w:div w:id="1549220058">
      <w:marLeft w:val="0"/>
      <w:marRight w:val="0"/>
      <w:marTop w:val="0"/>
      <w:marBottom w:val="0"/>
      <w:divBdr>
        <w:top w:val="none" w:sz="0" w:space="0" w:color="auto"/>
        <w:left w:val="none" w:sz="0" w:space="0" w:color="auto"/>
        <w:bottom w:val="none" w:sz="0" w:space="0" w:color="auto"/>
        <w:right w:val="none" w:sz="0" w:space="0" w:color="auto"/>
      </w:divBdr>
    </w:div>
    <w:div w:id="1551767602">
      <w:marLeft w:val="0"/>
      <w:marRight w:val="0"/>
      <w:marTop w:val="0"/>
      <w:marBottom w:val="0"/>
      <w:divBdr>
        <w:top w:val="none" w:sz="0" w:space="0" w:color="auto"/>
        <w:left w:val="none" w:sz="0" w:space="0" w:color="auto"/>
        <w:bottom w:val="none" w:sz="0" w:space="0" w:color="auto"/>
        <w:right w:val="none" w:sz="0" w:space="0" w:color="auto"/>
      </w:divBdr>
    </w:div>
    <w:div w:id="1553886552">
      <w:marLeft w:val="0"/>
      <w:marRight w:val="0"/>
      <w:marTop w:val="0"/>
      <w:marBottom w:val="0"/>
      <w:divBdr>
        <w:top w:val="none" w:sz="0" w:space="0" w:color="auto"/>
        <w:left w:val="none" w:sz="0" w:space="0" w:color="auto"/>
        <w:bottom w:val="none" w:sz="0" w:space="0" w:color="auto"/>
        <w:right w:val="none" w:sz="0" w:space="0" w:color="auto"/>
      </w:divBdr>
    </w:div>
    <w:div w:id="1559395359">
      <w:marLeft w:val="0"/>
      <w:marRight w:val="0"/>
      <w:marTop w:val="0"/>
      <w:marBottom w:val="0"/>
      <w:divBdr>
        <w:top w:val="none" w:sz="0" w:space="0" w:color="auto"/>
        <w:left w:val="none" w:sz="0" w:space="0" w:color="auto"/>
        <w:bottom w:val="none" w:sz="0" w:space="0" w:color="auto"/>
        <w:right w:val="none" w:sz="0" w:space="0" w:color="auto"/>
      </w:divBdr>
    </w:div>
    <w:div w:id="1559979072">
      <w:marLeft w:val="0"/>
      <w:marRight w:val="0"/>
      <w:marTop w:val="0"/>
      <w:marBottom w:val="0"/>
      <w:divBdr>
        <w:top w:val="none" w:sz="0" w:space="0" w:color="auto"/>
        <w:left w:val="none" w:sz="0" w:space="0" w:color="auto"/>
        <w:bottom w:val="none" w:sz="0" w:space="0" w:color="auto"/>
        <w:right w:val="none" w:sz="0" w:space="0" w:color="auto"/>
      </w:divBdr>
    </w:div>
    <w:div w:id="1560557267">
      <w:marLeft w:val="0"/>
      <w:marRight w:val="0"/>
      <w:marTop w:val="0"/>
      <w:marBottom w:val="0"/>
      <w:divBdr>
        <w:top w:val="none" w:sz="0" w:space="0" w:color="auto"/>
        <w:left w:val="none" w:sz="0" w:space="0" w:color="auto"/>
        <w:bottom w:val="none" w:sz="0" w:space="0" w:color="auto"/>
        <w:right w:val="none" w:sz="0" w:space="0" w:color="auto"/>
      </w:divBdr>
    </w:div>
    <w:div w:id="1560899863">
      <w:marLeft w:val="0"/>
      <w:marRight w:val="0"/>
      <w:marTop w:val="0"/>
      <w:marBottom w:val="0"/>
      <w:divBdr>
        <w:top w:val="none" w:sz="0" w:space="0" w:color="auto"/>
        <w:left w:val="none" w:sz="0" w:space="0" w:color="auto"/>
        <w:bottom w:val="none" w:sz="0" w:space="0" w:color="auto"/>
        <w:right w:val="none" w:sz="0" w:space="0" w:color="auto"/>
      </w:divBdr>
    </w:div>
    <w:div w:id="1562979893">
      <w:marLeft w:val="0"/>
      <w:marRight w:val="0"/>
      <w:marTop w:val="0"/>
      <w:marBottom w:val="0"/>
      <w:divBdr>
        <w:top w:val="none" w:sz="0" w:space="0" w:color="auto"/>
        <w:left w:val="none" w:sz="0" w:space="0" w:color="auto"/>
        <w:bottom w:val="none" w:sz="0" w:space="0" w:color="auto"/>
        <w:right w:val="none" w:sz="0" w:space="0" w:color="auto"/>
      </w:divBdr>
    </w:div>
    <w:div w:id="1563060218">
      <w:marLeft w:val="0"/>
      <w:marRight w:val="0"/>
      <w:marTop w:val="0"/>
      <w:marBottom w:val="0"/>
      <w:divBdr>
        <w:top w:val="none" w:sz="0" w:space="0" w:color="auto"/>
        <w:left w:val="none" w:sz="0" w:space="0" w:color="auto"/>
        <w:bottom w:val="none" w:sz="0" w:space="0" w:color="auto"/>
        <w:right w:val="none" w:sz="0" w:space="0" w:color="auto"/>
      </w:divBdr>
    </w:div>
    <w:div w:id="1564829871">
      <w:marLeft w:val="0"/>
      <w:marRight w:val="0"/>
      <w:marTop w:val="0"/>
      <w:marBottom w:val="0"/>
      <w:divBdr>
        <w:top w:val="none" w:sz="0" w:space="0" w:color="auto"/>
        <w:left w:val="none" w:sz="0" w:space="0" w:color="auto"/>
        <w:bottom w:val="none" w:sz="0" w:space="0" w:color="auto"/>
        <w:right w:val="none" w:sz="0" w:space="0" w:color="auto"/>
      </w:divBdr>
    </w:div>
    <w:div w:id="1565603233">
      <w:marLeft w:val="0"/>
      <w:marRight w:val="0"/>
      <w:marTop w:val="0"/>
      <w:marBottom w:val="0"/>
      <w:divBdr>
        <w:top w:val="none" w:sz="0" w:space="0" w:color="auto"/>
        <w:left w:val="none" w:sz="0" w:space="0" w:color="auto"/>
        <w:bottom w:val="none" w:sz="0" w:space="0" w:color="auto"/>
        <w:right w:val="none" w:sz="0" w:space="0" w:color="auto"/>
      </w:divBdr>
    </w:div>
    <w:div w:id="1566184831">
      <w:marLeft w:val="0"/>
      <w:marRight w:val="0"/>
      <w:marTop w:val="0"/>
      <w:marBottom w:val="0"/>
      <w:divBdr>
        <w:top w:val="none" w:sz="0" w:space="0" w:color="auto"/>
        <w:left w:val="none" w:sz="0" w:space="0" w:color="auto"/>
        <w:bottom w:val="none" w:sz="0" w:space="0" w:color="auto"/>
        <w:right w:val="none" w:sz="0" w:space="0" w:color="auto"/>
      </w:divBdr>
    </w:div>
    <w:div w:id="1567495738">
      <w:marLeft w:val="0"/>
      <w:marRight w:val="0"/>
      <w:marTop w:val="0"/>
      <w:marBottom w:val="0"/>
      <w:divBdr>
        <w:top w:val="none" w:sz="0" w:space="0" w:color="auto"/>
        <w:left w:val="none" w:sz="0" w:space="0" w:color="auto"/>
        <w:bottom w:val="none" w:sz="0" w:space="0" w:color="auto"/>
        <w:right w:val="none" w:sz="0" w:space="0" w:color="auto"/>
      </w:divBdr>
    </w:div>
    <w:div w:id="1568496512">
      <w:marLeft w:val="0"/>
      <w:marRight w:val="0"/>
      <w:marTop w:val="0"/>
      <w:marBottom w:val="0"/>
      <w:divBdr>
        <w:top w:val="none" w:sz="0" w:space="0" w:color="auto"/>
        <w:left w:val="none" w:sz="0" w:space="0" w:color="auto"/>
        <w:bottom w:val="none" w:sz="0" w:space="0" w:color="auto"/>
        <w:right w:val="none" w:sz="0" w:space="0" w:color="auto"/>
      </w:divBdr>
    </w:div>
    <w:div w:id="1571035198">
      <w:marLeft w:val="0"/>
      <w:marRight w:val="0"/>
      <w:marTop w:val="0"/>
      <w:marBottom w:val="0"/>
      <w:divBdr>
        <w:top w:val="none" w:sz="0" w:space="0" w:color="auto"/>
        <w:left w:val="none" w:sz="0" w:space="0" w:color="auto"/>
        <w:bottom w:val="none" w:sz="0" w:space="0" w:color="auto"/>
        <w:right w:val="none" w:sz="0" w:space="0" w:color="auto"/>
      </w:divBdr>
    </w:div>
    <w:div w:id="1572957557">
      <w:marLeft w:val="0"/>
      <w:marRight w:val="0"/>
      <w:marTop w:val="0"/>
      <w:marBottom w:val="0"/>
      <w:divBdr>
        <w:top w:val="none" w:sz="0" w:space="0" w:color="auto"/>
        <w:left w:val="none" w:sz="0" w:space="0" w:color="auto"/>
        <w:bottom w:val="none" w:sz="0" w:space="0" w:color="auto"/>
        <w:right w:val="none" w:sz="0" w:space="0" w:color="auto"/>
      </w:divBdr>
    </w:div>
    <w:div w:id="1573003578">
      <w:marLeft w:val="0"/>
      <w:marRight w:val="0"/>
      <w:marTop w:val="0"/>
      <w:marBottom w:val="0"/>
      <w:divBdr>
        <w:top w:val="none" w:sz="0" w:space="0" w:color="auto"/>
        <w:left w:val="none" w:sz="0" w:space="0" w:color="auto"/>
        <w:bottom w:val="none" w:sz="0" w:space="0" w:color="auto"/>
        <w:right w:val="none" w:sz="0" w:space="0" w:color="auto"/>
      </w:divBdr>
    </w:div>
    <w:div w:id="1573465602">
      <w:marLeft w:val="0"/>
      <w:marRight w:val="0"/>
      <w:marTop w:val="0"/>
      <w:marBottom w:val="0"/>
      <w:divBdr>
        <w:top w:val="none" w:sz="0" w:space="0" w:color="auto"/>
        <w:left w:val="none" w:sz="0" w:space="0" w:color="auto"/>
        <w:bottom w:val="none" w:sz="0" w:space="0" w:color="auto"/>
        <w:right w:val="none" w:sz="0" w:space="0" w:color="auto"/>
      </w:divBdr>
    </w:div>
    <w:div w:id="1576862070">
      <w:marLeft w:val="0"/>
      <w:marRight w:val="0"/>
      <w:marTop w:val="0"/>
      <w:marBottom w:val="0"/>
      <w:divBdr>
        <w:top w:val="none" w:sz="0" w:space="0" w:color="auto"/>
        <w:left w:val="none" w:sz="0" w:space="0" w:color="auto"/>
        <w:bottom w:val="none" w:sz="0" w:space="0" w:color="auto"/>
        <w:right w:val="none" w:sz="0" w:space="0" w:color="auto"/>
      </w:divBdr>
    </w:div>
    <w:div w:id="1578854841">
      <w:marLeft w:val="0"/>
      <w:marRight w:val="0"/>
      <w:marTop w:val="0"/>
      <w:marBottom w:val="0"/>
      <w:divBdr>
        <w:top w:val="none" w:sz="0" w:space="0" w:color="auto"/>
        <w:left w:val="none" w:sz="0" w:space="0" w:color="auto"/>
        <w:bottom w:val="none" w:sz="0" w:space="0" w:color="auto"/>
        <w:right w:val="none" w:sz="0" w:space="0" w:color="auto"/>
      </w:divBdr>
    </w:div>
    <w:div w:id="1580210063">
      <w:marLeft w:val="0"/>
      <w:marRight w:val="0"/>
      <w:marTop w:val="0"/>
      <w:marBottom w:val="0"/>
      <w:divBdr>
        <w:top w:val="none" w:sz="0" w:space="0" w:color="auto"/>
        <w:left w:val="none" w:sz="0" w:space="0" w:color="auto"/>
        <w:bottom w:val="none" w:sz="0" w:space="0" w:color="auto"/>
        <w:right w:val="none" w:sz="0" w:space="0" w:color="auto"/>
      </w:divBdr>
    </w:div>
    <w:div w:id="1580401598">
      <w:marLeft w:val="0"/>
      <w:marRight w:val="0"/>
      <w:marTop w:val="0"/>
      <w:marBottom w:val="0"/>
      <w:divBdr>
        <w:top w:val="none" w:sz="0" w:space="0" w:color="auto"/>
        <w:left w:val="none" w:sz="0" w:space="0" w:color="auto"/>
        <w:bottom w:val="none" w:sz="0" w:space="0" w:color="auto"/>
        <w:right w:val="none" w:sz="0" w:space="0" w:color="auto"/>
      </w:divBdr>
    </w:div>
    <w:div w:id="1581216616">
      <w:marLeft w:val="0"/>
      <w:marRight w:val="0"/>
      <w:marTop w:val="0"/>
      <w:marBottom w:val="0"/>
      <w:divBdr>
        <w:top w:val="none" w:sz="0" w:space="0" w:color="auto"/>
        <w:left w:val="none" w:sz="0" w:space="0" w:color="auto"/>
        <w:bottom w:val="none" w:sz="0" w:space="0" w:color="auto"/>
        <w:right w:val="none" w:sz="0" w:space="0" w:color="auto"/>
      </w:divBdr>
    </w:div>
    <w:div w:id="1584023893">
      <w:marLeft w:val="0"/>
      <w:marRight w:val="0"/>
      <w:marTop w:val="0"/>
      <w:marBottom w:val="0"/>
      <w:divBdr>
        <w:top w:val="none" w:sz="0" w:space="0" w:color="auto"/>
        <w:left w:val="none" w:sz="0" w:space="0" w:color="auto"/>
        <w:bottom w:val="none" w:sz="0" w:space="0" w:color="auto"/>
        <w:right w:val="none" w:sz="0" w:space="0" w:color="auto"/>
      </w:divBdr>
    </w:div>
    <w:div w:id="1585408165">
      <w:marLeft w:val="0"/>
      <w:marRight w:val="0"/>
      <w:marTop w:val="0"/>
      <w:marBottom w:val="0"/>
      <w:divBdr>
        <w:top w:val="none" w:sz="0" w:space="0" w:color="auto"/>
        <w:left w:val="none" w:sz="0" w:space="0" w:color="auto"/>
        <w:bottom w:val="none" w:sz="0" w:space="0" w:color="auto"/>
        <w:right w:val="none" w:sz="0" w:space="0" w:color="auto"/>
      </w:divBdr>
    </w:div>
    <w:div w:id="1585645025">
      <w:marLeft w:val="0"/>
      <w:marRight w:val="0"/>
      <w:marTop w:val="0"/>
      <w:marBottom w:val="0"/>
      <w:divBdr>
        <w:top w:val="none" w:sz="0" w:space="0" w:color="auto"/>
        <w:left w:val="none" w:sz="0" w:space="0" w:color="auto"/>
        <w:bottom w:val="none" w:sz="0" w:space="0" w:color="auto"/>
        <w:right w:val="none" w:sz="0" w:space="0" w:color="auto"/>
      </w:divBdr>
    </w:div>
    <w:div w:id="1589272237">
      <w:marLeft w:val="0"/>
      <w:marRight w:val="0"/>
      <w:marTop w:val="0"/>
      <w:marBottom w:val="0"/>
      <w:divBdr>
        <w:top w:val="none" w:sz="0" w:space="0" w:color="auto"/>
        <w:left w:val="none" w:sz="0" w:space="0" w:color="auto"/>
        <w:bottom w:val="none" w:sz="0" w:space="0" w:color="auto"/>
        <w:right w:val="none" w:sz="0" w:space="0" w:color="auto"/>
      </w:divBdr>
    </w:div>
    <w:div w:id="1589457597">
      <w:marLeft w:val="0"/>
      <w:marRight w:val="0"/>
      <w:marTop w:val="0"/>
      <w:marBottom w:val="0"/>
      <w:divBdr>
        <w:top w:val="none" w:sz="0" w:space="0" w:color="auto"/>
        <w:left w:val="none" w:sz="0" w:space="0" w:color="auto"/>
        <w:bottom w:val="none" w:sz="0" w:space="0" w:color="auto"/>
        <w:right w:val="none" w:sz="0" w:space="0" w:color="auto"/>
      </w:divBdr>
    </w:div>
    <w:div w:id="1590695884">
      <w:marLeft w:val="0"/>
      <w:marRight w:val="0"/>
      <w:marTop w:val="0"/>
      <w:marBottom w:val="0"/>
      <w:divBdr>
        <w:top w:val="none" w:sz="0" w:space="0" w:color="auto"/>
        <w:left w:val="none" w:sz="0" w:space="0" w:color="auto"/>
        <w:bottom w:val="none" w:sz="0" w:space="0" w:color="auto"/>
        <w:right w:val="none" w:sz="0" w:space="0" w:color="auto"/>
      </w:divBdr>
    </w:div>
    <w:div w:id="1591043176">
      <w:marLeft w:val="0"/>
      <w:marRight w:val="0"/>
      <w:marTop w:val="0"/>
      <w:marBottom w:val="0"/>
      <w:divBdr>
        <w:top w:val="none" w:sz="0" w:space="0" w:color="auto"/>
        <w:left w:val="none" w:sz="0" w:space="0" w:color="auto"/>
        <w:bottom w:val="none" w:sz="0" w:space="0" w:color="auto"/>
        <w:right w:val="none" w:sz="0" w:space="0" w:color="auto"/>
      </w:divBdr>
    </w:div>
    <w:div w:id="1592009448">
      <w:marLeft w:val="0"/>
      <w:marRight w:val="0"/>
      <w:marTop w:val="0"/>
      <w:marBottom w:val="0"/>
      <w:divBdr>
        <w:top w:val="none" w:sz="0" w:space="0" w:color="auto"/>
        <w:left w:val="none" w:sz="0" w:space="0" w:color="auto"/>
        <w:bottom w:val="none" w:sz="0" w:space="0" w:color="auto"/>
        <w:right w:val="none" w:sz="0" w:space="0" w:color="auto"/>
      </w:divBdr>
    </w:div>
    <w:div w:id="1592660572">
      <w:marLeft w:val="0"/>
      <w:marRight w:val="0"/>
      <w:marTop w:val="0"/>
      <w:marBottom w:val="0"/>
      <w:divBdr>
        <w:top w:val="none" w:sz="0" w:space="0" w:color="auto"/>
        <w:left w:val="none" w:sz="0" w:space="0" w:color="auto"/>
        <w:bottom w:val="none" w:sz="0" w:space="0" w:color="auto"/>
        <w:right w:val="none" w:sz="0" w:space="0" w:color="auto"/>
      </w:divBdr>
    </w:div>
    <w:div w:id="1593051607">
      <w:marLeft w:val="0"/>
      <w:marRight w:val="0"/>
      <w:marTop w:val="0"/>
      <w:marBottom w:val="0"/>
      <w:divBdr>
        <w:top w:val="none" w:sz="0" w:space="0" w:color="auto"/>
        <w:left w:val="none" w:sz="0" w:space="0" w:color="auto"/>
        <w:bottom w:val="none" w:sz="0" w:space="0" w:color="auto"/>
        <w:right w:val="none" w:sz="0" w:space="0" w:color="auto"/>
      </w:divBdr>
    </w:div>
    <w:div w:id="1595936810">
      <w:marLeft w:val="0"/>
      <w:marRight w:val="0"/>
      <w:marTop w:val="0"/>
      <w:marBottom w:val="0"/>
      <w:divBdr>
        <w:top w:val="none" w:sz="0" w:space="0" w:color="auto"/>
        <w:left w:val="none" w:sz="0" w:space="0" w:color="auto"/>
        <w:bottom w:val="none" w:sz="0" w:space="0" w:color="auto"/>
        <w:right w:val="none" w:sz="0" w:space="0" w:color="auto"/>
      </w:divBdr>
    </w:div>
    <w:div w:id="1596665210">
      <w:marLeft w:val="0"/>
      <w:marRight w:val="0"/>
      <w:marTop w:val="0"/>
      <w:marBottom w:val="0"/>
      <w:divBdr>
        <w:top w:val="none" w:sz="0" w:space="0" w:color="auto"/>
        <w:left w:val="none" w:sz="0" w:space="0" w:color="auto"/>
        <w:bottom w:val="none" w:sz="0" w:space="0" w:color="auto"/>
        <w:right w:val="none" w:sz="0" w:space="0" w:color="auto"/>
      </w:divBdr>
    </w:div>
    <w:div w:id="1597787651">
      <w:marLeft w:val="0"/>
      <w:marRight w:val="0"/>
      <w:marTop w:val="0"/>
      <w:marBottom w:val="0"/>
      <w:divBdr>
        <w:top w:val="none" w:sz="0" w:space="0" w:color="auto"/>
        <w:left w:val="none" w:sz="0" w:space="0" w:color="auto"/>
        <w:bottom w:val="none" w:sz="0" w:space="0" w:color="auto"/>
        <w:right w:val="none" w:sz="0" w:space="0" w:color="auto"/>
      </w:divBdr>
    </w:div>
    <w:div w:id="1598635207">
      <w:marLeft w:val="0"/>
      <w:marRight w:val="0"/>
      <w:marTop w:val="0"/>
      <w:marBottom w:val="0"/>
      <w:divBdr>
        <w:top w:val="none" w:sz="0" w:space="0" w:color="auto"/>
        <w:left w:val="none" w:sz="0" w:space="0" w:color="auto"/>
        <w:bottom w:val="none" w:sz="0" w:space="0" w:color="auto"/>
        <w:right w:val="none" w:sz="0" w:space="0" w:color="auto"/>
      </w:divBdr>
    </w:div>
    <w:div w:id="1599218122">
      <w:marLeft w:val="0"/>
      <w:marRight w:val="0"/>
      <w:marTop w:val="0"/>
      <w:marBottom w:val="0"/>
      <w:divBdr>
        <w:top w:val="none" w:sz="0" w:space="0" w:color="auto"/>
        <w:left w:val="none" w:sz="0" w:space="0" w:color="auto"/>
        <w:bottom w:val="none" w:sz="0" w:space="0" w:color="auto"/>
        <w:right w:val="none" w:sz="0" w:space="0" w:color="auto"/>
      </w:divBdr>
    </w:div>
    <w:div w:id="1602689556">
      <w:marLeft w:val="0"/>
      <w:marRight w:val="0"/>
      <w:marTop w:val="0"/>
      <w:marBottom w:val="0"/>
      <w:divBdr>
        <w:top w:val="none" w:sz="0" w:space="0" w:color="auto"/>
        <w:left w:val="none" w:sz="0" w:space="0" w:color="auto"/>
        <w:bottom w:val="none" w:sz="0" w:space="0" w:color="auto"/>
        <w:right w:val="none" w:sz="0" w:space="0" w:color="auto"/>
      </w:divBdr>
    </w:div>
    <w:div w:id="1603683330">
      <w:marLeft w:val="0"/>
      <w:marRight w:val="0"/>
      <w:marTop w:val="0"/>
      <w:marBottom w:val="0"/>
      <w:divBdr>
        <w:top w:val="none" w:sz="0" w:space="0" w:color="auto"/>
        <w:left w:val="none" w:sz="0" w:space="0" w:color="auto"/>
        <w:bottom w:val="none" w:sz="0" w:space="0" w:color="auto"/>
        <w:right w:val="none" w:sz="0" w:space="0" w:color="auto"/>
      </w:divBdr>
    </w:div>
    <w:div w:id="1604605260">
      <w:marLeft w:val="0"/>
      <w:marRight w:val="0"/>
      <w:marTop w:val="0"/>
      <w:marBottom w:val="0"/>
      <w:divBdr>
        <w:top w:val="none" w:sz="0" w:space="0" w:color="auto"/>
        <w:left w:val="none" w:sz="0" w:space="0" w:color="auto"/>
        <w:bottom w:val="none" w:sz="0" w:space="0" w:color="auto"/>
        <w:right w:val="none" w:sz="0" w:space="0" w:color="auto"/>
      </w:divBdr>
    </w:div>
    <w:div w:id="1605266119">
      <w:marLeft w:val="0"/>
      <w:marRight w:val="0"/>
      <w:marTop w:val="0"/>
      <w:marBottom w:val="0"/>
      <w:divBdr>
        <w:top w:val="none" w:sz="0" w:space="0" w:color="auto"/>
        <w:left w:val="none" w:sz="0" w:space="0" w:color="auto"/>
        <w:bottom w:val="none" w:sz="0" w:space="0" w:color="auto"/>
        <w:right w:val="none" w:sz="0" w:space="0" w:color="auto"/>
      </w:divBdr>
    </w:div>
    <w:div w:id="1605336532">
      <w:marLeft w:val="0"/>
      <w:marRight w:val="0"/>
      <w:marTop w:val="0"/>
      <w:marBottom w:val="0"/>
      <w:divBdr>
        <w:top w:val="none" w:sz="0" w:space="0" w:color="auto"/>
        <w:left w:val="none" w:sz="0" w:space="0" w:color="auto"/>
        <w:bottom w:val="none" w:sz="0" w:space="0" w:color="auto"/>
        <w:right w:val="none" w:sz="0" w:space="0" w:color="auto"/>
      </w:divBdr>
    </w:div>
    <w:div w:id="1606496764">
      <w:marLeft w:val="0"/>
      <w:marRight w:val="0"/>
      <w:marTop w:val="0"/>
      <w:marBottom w:val="0"/>
      <w:divBdr>
        <w:top w:val="none" w:sz="0" w:space="0" w:color="auto"/>
        <w:left w:val="none" w:sz="0" w:space="0" w:color="auto"/>
        <w:bottom w:val="none" w:sz="0" w:space="0" w:color="auto"/>
        <w:right w:val="none" w:sz="0" w:space="0" w:color="auto"/>
      </w:divBdr>
    </w:div>
    <w:div w:id="1607032203">
      <w:marLeft w:val="0"/>
      <w:marRight w:val="0"/>
      <w:marTop w:val="0"/>
      <w:marBottom w:val="0"/>
      <w:divBdr>
        <w:top w:val="none" w:sz="0" w:space="0" w:color="auto"/>
        <w:left w:val="none" w:sz="0" w:space="0" w:color="auto"/>
        <w:bottom w:val="none" w:sz="0" w:space="0" w:color="auto"/>
        <w:right w:val="none" w:sz="0" w:space="0" w:color="auto"/>
      </w:divBdr>
    </w:div>
    <w:div w:id="1608463466">
      <w:marLeft w:val="0"/>
      <w:marRight w:val="0"/>
      <w:marTop w:val="0"/>
      <w:marBottom w:val="0"/>
      <w:divBdr>
        <w:top w:val="none" w:sz="0" w:space="0" w:color="auto"/>
        <w:left w:val="none" w:sz="0" w:space="0" w:color="auto"/>
        <w:bottom w:val="none" w:sz="0" w:space="0" w:color="auto"/>
        <w:right w:val="none" w:sz="0" w:space="0" w:color="auto"/>
      </w:divBdr>
    </w:div>
    <w:div w:id="1609852761">
      <w:marLeft w:val="0"/>
      <w:marRight w:val="0"/>
      <w:marTop w:val="0"/>
      <w:marBottom w:val="0"/>
      <w:divBdr>
        <w:top w:val="none" w:sz="0" w:space="0" w:color="auto"/>
        <w:left w:val="none" w:sz="0" w:space="0" w:color="auto"/>
        <w:bottom w:val="none" w:sz="0" w:space="0" w:color="auto"/>
        <w:right w:val="none" w:sz="0" w:space="0" w:color="auto"/>
      </w:divBdr>
    </w:div>
    <w:div w:id="1610240245">
      <w:marLeft w:val="0"/>
      <w:marRight w:val="0"/>
      <w:marTop w:val="0"/>
      <w:marBottom w:val="0"/>
      <w:divBdr>
        <w:top w:val="none" w:sz="0" w:space="0" w:color="auto"/>
        <w:left w:val="none" w:sz="0" w:space="0" w:color="auto"/>
        <w:bottom w:val="none" w:sz="0" w:space="0" w:color="auto"/>
        <w:right w:val="none" w:sz="0" w:space="0" w:color="auto"/>
      </w:divBdr>
    </w:div>
    <w:div w:id="1611234268">
      <w:marLeft w:val="0"/>
      <w:marRight w:val="0"/>
      <w:marTop w:val="0"/>
      <w:marBottom w:val="0"/>
      <w:divBdr>
        <w:top w:val="none" w:sz="0" w:space="0" w:color="auto"/>
        <w:left w:val="none" w:sz="0" w:space="0" w:color="auto"/>
        <w:bottom w:val="none" w:sz="0" w:space="0" w:color="auto"/>
        <w:right w:val="none" w:sz="0" w:space="0" w:color="auto"/>
      </w:divBdr>
    </w:div>
    <w:div w:id="1611621628">
      <w:marLeft w:val="0"/>
      <w:marRight w:val="0"/>
      <w:marTop w:val="0"/>
      <w:marBottom w:val="0"/>
      <w:divBdr>
        <w:top w:val="none" w:sz="0" w:space="0" w:color="auto"/>
        <w:left w:val="none" w:sz="0" w:space="0" w:color="auto"/>
        <w:bottom w:val="none" w:sz="0" w:space="0" w:color="auto"/>
        <w:right w:val="none" w:sz="0" w:space="0" w:color="auto"/>
      </w:divBdr>
    </w:div>
    <w:div w:id="1612401073">
      <w:marLeft w:val="0"/>
      <w:marRight w:val="0"/>
      <w:marTop w:val="0"/>
      <w:marBottom w:val="0"/>
      <w:divBdr>
        <w:top w:val="none" w:sz="0" w:space="0" w:color="auto"/>
        <w:left w:val="none" w:sz="0" w:space="0" w:color="auto"/>
        <w:bottom w:val="none" w:sz="0" w:space="0" w:color="auto"/>
        <w:right w:val="none" w:sz="0" w:space="0" w:color="auto"/>
      </w:divBdr>
    </w:div>
    <w:div w:id="1616062094">
      <w:marLeft w:val="0"/>
      <w:marRight w:val="0"/>
      <w:marTop w:val="0"/>
      <w:marBottom w:val="0"/>
      <w:divBdr>
        <w:top w:val="none" w:sz="0" w:space="0" w:color="auto"/>
        <w:left w:val="none" w:sz="0" w:space="0" w:color="auto"/>
        <w:bottom w:val="none" w:sz="0" w:space="0" w:color="auto"/>
        <w:right w:val="none" w:sz="0" w:space="0" w:color="auto"/>
      </w:divBdr>
    </w:div>
    <w:div w:id="1616906361">
      <w:marLeft w:val="0"/>
      <w:marRight w:val="0"/>
      <w:marTop w:val="0"/>
      <w:marBottom w:val="0"/>
      <w:divBdr>
        <w:top w:val="none" w:sz="0" w:space="0" w:color="auto"/>
        <w:left w:val="none" w:sz="0" w:space="0" w:color="auto"/>
        <w:bottom w:val="none" w:sz="0" w:space="0" w:color="auto"/>
        <w:right w:val="none" w:sz="0" w:space="0" w:color="auto"/>
      </w:divBdr>
    </w:div>
    <w:div w:id="1618295457">
      <w:marLeft w:val="0"/>
      <w:marRight w:val="0"/>
      <w:marTop w:val="0"/>
      <w:marBottom w:val="0"/>
      <w:divBdr>
        <w:top w:val="none" w:sz="0" w:space="0" w:color="auto"/>
        <w:left w:val="none" w:sz="0" w:space="0" w:color="auto"/>
        <w:bottom w:val="none" w:sz="0" w:space="0" w:color="auto"/>
        <w:right w:val="none" w:sz="0" w:space="0" w:color="auto"/>
      </w:divBdr>
    </w:div>
    <w:div w:id="1618441832">
      <w:marLeft w:val="0"/>
      <w:marRight w:val="0"/>
      <w:marTop w:val="0"/>
      <w:marBottom w:val="0"/>
      <w:divBdr>
        <w:top w:val="none" w:sz="0" w:space="0" w:color="auto"/>
        <w:left w:val="none" w:sz="0" w:space="0" w:color="auto"/>
        <w:bottom w:val="none" w:sz="0" w:space="0" w:color="auto"/>
        <w:right w:val="none" w:sz="0" w:space="0" w:color="auto"/>
      </w:divBdr>
    </w:div>
    <w:div w:id="1622609949">
      <w:marLeft w:val="0"/>
      <w:marRight w:val="0"/>
      <w:marTop w:val="0"/>
      <w:marBottom w:val="0"/>
      <w:divBdr>
        <w:top w:val="none" w:sz="0" w:space="0" w:color="auto"/>
        <w:left w:val="none" w:sz="0" w:space="0" w:color="auto"/>
        <w:bottom w:val="none" w:sz="0" w:space="0" w:color="auto"/>
        <w:right w:val="none" w:sz="0" w:space="0" w:color="auto"/>
      </w:divBdr>
    </w:div>
    <w:div w:id="1624801249">
      <w:marLeft w:val="0"/>
      <w:marRight w:val="0"/>
      <w:marTop w:val="0"/>
      <w:marBottom w:val="0"/>
      <w:divBdr>
        <w:top w:val="none" w:sz="0" w:space="0" w:color="auto"/>
        <w:left w:val="none" w:sz="0" w:space="0" w:color="auto"/>
        <w:bottom w:val="none" w:sz="0" w:space="0" w:color="auto"/>
        <w:right w:val="none" w:sz="0" w:space="0" w:color="auto"/>
      </w:divBdr>
    </w:div>
    <w:div w:id="1625382792">
      <w:marLeft w:val="0"/>
      <w:marRight w:val="0"/>
      <w:marTop w:val="0"/>
      <w:marBottom w:val="0"/>
      <w:divBdr>
        <w:top w:val="none" w:sz="0" w:space="0" w:color="auto"/>
        <w:left w:val="none" w:sz="0" w:space="0" w:color="auto"/>
        <w:bottom w:val="none" w:sz="0" w:space="0" w:color="auto"/>
        <w:right w:val="none" w:sz="0" w:space="0" w:color="auto"/>
      </w:divBdr>
    </w:div>
    <w:div w:id="1629240605">
      <w:marLeft w:val="0"/>
      <w:marRight w:val="0"/>
      <w:marTop w:val="0"/>
      <w:marBottom w:val="0"/>
      <w:divBdr>
        <w:top w:val="none" w:sz="0" w:space="0" w:color="auto"/>
        <w:left w:val="none" w:sz="0" w:space="0" w:color="auto"/>
        <w:bottom w:val="none" w:sz="0" w:space="0" w:color="auto"/>
        <w:right w:val="none" w:sz="0" w:space="0" w:color="auto"/>
      </w:divBdr>
    </w:div>
    <w:div w:id="1629773858">
      <w:marLeft w:val="0"/>
      <w:marRight w:val="0"/>
      <w:marTop w:val="0"/>
      <w:marBottom w:val="0"/>
      <w:divBdr>
        <w:top w:val="none" w:sz="0" w:space="0" w:color="auto"/>
        <w:left w:val="none" w:sz="0" w:space="0" w:color="auto"/>
        <w:bottom w:val="none" w:sz="0" w:space="0" w:color="auto"/>
        <w:right w:val="none" w:sz="0" w:space="0" w:color="auto"/>
      </w:divBdr>
    </w:div>
    <w:div w:id="1630357461">
      <w:marLeft w:val="0"/>
      <w:marRight w:val="0"/>
      <w:marTop w:val="0"/>
      <w:marBottom w:val="0"/>
      <w:divBdr>
        <w:top w:val="none" w:sz="0" w:space="0" w:color="auto"/>
        <w:left w:val="none" w:sz="0" w:space="0" w:color="auto"/>
        <w:bottom w:val="none" w:sz="0" w:space="0" w:color="auto"/>
        <w:right w:val="none" w:sz="0" w:space="0" w:color="auto"/>
      </w:divBdr>
    </w:div>
    <w:div w:id="1631403923">
      <w:marLeft w:val="0"/>
      <w:marRight w:val="0"/>
      <w:marTop w:val="0"/>
      <w:marBottom w:val="0"/>
      <w:divBdr>
        <w:top w:val="none" w:sz="0" w:space="0" w:color="auto"/>
        <w:left w:val="none" w:sz="0" w:space="0" w:color="auto"/>
        <w:bottom w:val="none" w:sz="0" w:space="0" w:color="auto"/>
        <w:right w:val="none" w:sz="0" w:space="0" w:color="auto"/>
      </w:divBdr>
    </w:div>
    <w:div w:id="1631789699">
      <w:marLeft w:val="0"/>
      <w:marRight w:val="0"/>
      <w:marTop w:val="0"/>
      <w:marBottom w:val="0"/>
      <w:divBdr>
        <w:top w:val="none" w:sz="0" w:space="0" w:color="auto"/>
        <w:left w:val="none" w:sz="0" w:space="0" w:color="auto"/>
        <w:bottom w:val="none" w:sz="0" w:space="0" w:color="auto"/>
        <w:right w:val="none" w:sz="0" w:space="0" w:color="auto"/>
      </w:divBdr>
    </w:div>
    <w:div w:id="1632053615">
      <w:marLeft w:val="0"/>
      <w:marRight w:val="0"/>
      <w:marTop w:val="0"/>
      <w:marBottom w:val="0"/>
      <w:divBdr>
        <w:top w:val="none" w:sz="0" w:space="0" w:color="auto"/>
        <w:left w:val="none" w:sz="0" w:space="0" w:color="auto"/>
        <w:bottom w:val="none" w:sz="0" w:space="0" w:color="auto"/>
        <w:right w:val="none" w:sz="0" w:space="0" w:color="auto"/>
      </w:divBdr>
    </w:div>
    <w:div w:id="1632589885">
      <w:marLeft w:val="0"/>
      <w:marRight w:val="0"/>
      <w:marTop w:val="0"/>
      <w:marBottom w:val="0"/>
      <w:divBdr>
        <w:top w:val="none" w:sz="0" w:space="0" w:color="auto"/>
        <w:left w:val="none" w:sz="0" w:space="0" w:color="auto"/>
        <w:bottom w:val="none" w:sz="0" w:space="0" w:color="auto"/>
        <w:right w:val="none" w:sz="0" w:space="0" w:color="auto"/>
      </w:divBdr>
    </w:div>
    <w:div w:id="1633052824">
      <w:marLeft w:val="0"/>
      <w:marRight w:val="0"/>
      <w:marTop w:val="0"/>
      <w:marBottom w:val="0"/>
      <w:divBdr>
        <w:top w:val="none" w:sz="0" w:space="0" w:color="auto"/>
        <w:left w:val="none" w:sz="0" w:space="0" w:color="auto"/>
        <w:bottom w:val="none" w:sz="0" w:space="0" w:color="auto"/>
        <w:right w:val="none" w:sz="0" w:space="0" w:color="auto"/>
      </w:divBdr>
    </w:div>
    <w:div w:id="1633251232">
      <w:marLeft w:val="0"/>
      <w:marRight w:val="0"/>
      <w:marTop w:val="0"/>
      <w:marBottom w:val="0"/>
      <w:divBdr>
        <w:top w:val="none" w:sz="0" w:space="0" w:color="auto"/>
        <w:left w:val="none" w:sz="0" w:space="0" w:color="auto"/>
        <w:bottom w:val="none" w:sz="0" w:space="0" w:color="auto"/>
        <w:right w:val="none" w:sz="0" w:space="0" w:color="auto"/>
      </w:divBdr>
    </w:div>
    <w:div w:id="1635525395">
      <w:marLeft w:val="0"/>
      <w:marRight w:val="0"/>
      <w:marTop w:val="0"/>
      <w:marBottom w:val="0"/>
      <w:divBdr>
        <w:top w:val="none" w:sz="0" w:space="0" w:color="auto"/>
        <w:left w:val="none" w:sz="0" w:space="0" w:color="auto"/>
        <w:bottom w:val="none" w:sz="0" w:space="0" w:color="auto"/>
        <w:right w:val="none" w:sz="0" w:space="0" w:color="auto"/>
      </w:divBdr>
    </w:div>
    <w:div w:id="1636639841">
      <w:marLeft w:val="0"/>
      <w:marRight w:val="0"/>
      <w:marTop w:val="0"/>
      <w:marBottom w:val="0"/>
      <w:divBdr>
        <w:top w:val="none" w:sz="0" w:space="0" w:color="auto"/>
        <w:left w:val="none" w:sz="0" w:space="0" w:color="auto"/>
        <w:bottom w:val="none" w:sz="0" w:space="0" w:color="auto"/>
        <w:right w:val="none" w:sz="0" w:space="0" w:color="auto"/>
      </w:divBdr>
    </w:div>
    <w:div w:id="1636831343">
      <w:marLeft w:val="0"/>
      <w:marRight w:val="0"/>
      <w:marTop w:val="0"/>
      <w:marBottom w:val="0"/>
      <w:divBdr>
        <w:top w:val="none" w:sz="0" w:space="0" w:color="auto"/>
        <w:left w:val="none" w:sz="0" w:space="0" w:color="auto"/>
        <w:bottom w:val="none" w:sz="0" w:space="0" w:color="auto"/>
        <w:right w:val="none" w:sz="0" w:space="0" w:color="auto"/>
      </w:divBdr>
    </w:div>
    <w:div w:id="1637754524">
      <w:marLeft w:val="0"/>
      <w:marRight w:val="0"/>
      <w:marTop w:val="0"/>
      <w:marBottom w:val="0"/>
      <w:divBdr>
        <w:top w:val="none" w:sz="0" w:space="0" w:color="auto"/>
        <w:left w:val="none" w:sz="0" w:space="0" w:color="auto"/>
        <w:bottom w:val="none" w:sz="0" w:space="0" w:color="auto"/>
        <w:right w:val="none" w:sz="0" w:space="0" w:color="auto"/>
      </w:divBdr>
    </w:div>
    <w:div w:id="1638144854">
      <w:marLeft w:val="0"/>
      <w:marRight w:val="0"/>
      <w:marTop w:val="0"/>
      <w:marBottom w:val="0"/>
      <w:divBdr>
        <w:top w:val="none" w:sz="0" w:space="0" w:color="auto"/>
        <w:left w:val="none" w:sz="0" w:space="0" w:color="auto"/>
        <w:bottom w:val="none" w:sz="0" w:space="0" w:color="auto"/>
        <w:right w:val="none" w:sz="0" w:space="0" w:color="auto"/>
      </w:divBdr>
    </w:div>
    <w:div w:id="1639452667">
      <w:marLeft w:val="0"/>
      <w:marRight w:val="0"/>
      <w:marTop w:val="0"/>
      <w:marBottom w:val="0"/>
      <w:divBdr>
        <w:top w:val="none" w:sz="0" w:space="0" w:color="auto"/>
        <w:left w:val="none" w:sz="0" w:space="0" w:color="auto"/>
        <w:bottom w:val="none" w:sz="0" w:space="0" w:color="auto"/>
        <w:right w:val="none" w:sz="0" w:space="0" w:color="auto"/>
      </w:divBdr>
    </w:div>
    <w:div w:id="1641880844">
      <w:marLeft w:val="0"/>
      <w:marRight w:val="0"/>
      <w:marTop w:val="0"/>
      <w:marBottom w:val="0"/>
      <w:divBdr>
        <w:top w:val="none" w:sz="0" w:space="0" w:color="auto"/>
        <w:left w:val="none" w:sz="0" w:space="0" w:color="auto"/>
        <w:bottom w:val="none" w:sz="0" w:space="0" w:color="auto"/>
        <w:right w:val="none" w:sz="0" w:space="0" w:color="auto"/>
      </w:divBdr>
    </w:div>
    <w:div w:id="1642926863">
      <w:marLeft w:val="0"/>
      <w:marRight w:val="0"/>
      <w:marTop w:val="0"/>
      <w:marBottom w:val="0"/>
      <w:divBdr>
        <w:top w:val="none" w:sz="0" w:space="0" w:color="auto"/>
        <w:left w:val="none" w:sz="0" w:space="0" w:color="auto"/>
        <w:bottom w:val="none" w:sz="0" w:space="0" w:color="auto"/>
        <w:right w:val="none" w:sz="0" w:space="0" w:color="auto"/>
      </w:divBdr>
    </w:div>
    <w:div w:id="1644696940">
      <w:marLeft w:val="0"/>
      <w:marRight w:val="0"/>
      <w:marTop w:val="0"/>
      <w:marBottom w:val="0"/>
      <w:divBdr>
        <w:top w:val="none" w:sz="0" w:space="0" w:color="auto"/>
        <w:left w:val="none" w:sz="0" w:space="0" w:color="auto"/>
        <w:bottom w:val="none" w:sz="0" w:space="0" w:color="auto"/>
        <w:right w:val="none" w:sz="0" w:space="0" w:color="auto"/>
      </w:divBdr>
    </w:div>
    <w:div w:id="1644701971">
      <w:marLeft w:val="0"/>
      <w:marRight w:val="0"/>
      <w:marTop w:val="0"/>
      <w:marBottom w:val="0"/>
      <w:divBdr>
        <w:top w:val="none" w:sz="0" w:space="0" w:color="auto"/>
        <w:left w:val="none" w:sz="0" w:space="0" w:color="auto"/>
        <w:bottom w:val="none" w:sz="0" w:space="0" w:color="auto"/>
        <w:right w:val="none" w:sz="0" w:space="0" w:color="auto"/>
      </w:divBdr>
    </w:div>
    <w:div w:id="1646009693">
      <w:marLeft w:val="0"/>
      <w:marRight w:val="0"/>
      <w:marTop w:val="0"/>
      <w:marBottom w:val="0"/>
      <w:divBdr>
        <w:top w:val="none" w:sz="0" w:space="0" w:color="auto"/>
        <w:left w:val="none" w:sz="0" w:space="0" w:color="auto"/>
        <w:bottom w:val="none" w:sz="0" w:space="0" w:color="auto"/>
        <w:right w:val="none" w:sz="0" w:space="0" w:color="auto"/>
      </w:divBdr>
    </w:div>
    <w:div w:id="1646162291">
      <w:marLeft w:val="0"/>
      <w:marRight w:val="0"/>
      <w:marTop w:val="0"/>
      <w:marBottom w:val="0"/>
      <w:divBdr>
        <w:top w:val="none" w:sz="0" w:space="0" w:color="auto"/>
        <w:left w:val="none" w:sz="0" w:space="0" w:color="auto"/>
        <w:bottom w:val="none" w:sz="0" w:space="0" w:color="auto"/>
        <w:right w:val="none" w:sz="0" w:space="0" w:color="auto"/>
      </w:divBdr>
    </w:div>
    <w:div w:id="1646466193">
      <w:marLeft w:val="0"/>
      <w:marRight w:val="0"/>
      <w:marTop w:val="0"/>
      <w:marBottom w:val="0"/>
      <w:divBdr>
        <w:top w:val="none" w:sz="0" w:space="0" w:color="auto"/>
        <w:left w:val="none" w:sz="0" w:space="0" w:color="auto"/>
        <w:bottom w:val="none" w:sz="0" w:space="0" w:color="auto"/>
        <w:right w:val="none" w:sz="0" w:space="0" w:color="auto"/>
      </w:divBdr>
    </w:div>
    <w:div w:id="1646467761">
      <w:marLeft w:val="0"/>
      <w:marRight w:val="0"/>
      <w:marTop w:val="0"/>
      <w:marBottom w:val="0"/>
      <w:divBdr>
        <w:top w:val="none" w:sz="0" w:space="0" w:color="auto"/>
        <w:left w:val="none" w:sz="0" w:space="0" w:color="auto"/>
        <w:bottom w:val="none" w:sz="0" w:space="0" w:color="auto"/>
        <w:right w:val="none" w:sz="0" w:space="0" w:color="auto"/>
      </w:divBdr>
    </w:div>
    <w:div w:id="1647392577">
      <w:marLeft w:val="0"/>
      <w:marRight w:val="0"/>
      <w:marTop w:val="0"/>
      <w:marBottom w:val="0"/>
      <w:divBdr>
        <w:top w:val="none" w:sz="0" w:space="0" w:color="auto"/>
        <w:left w:val="none" w:sz="0" w:space="0" w:color="auto"/>
        <w:bottom w:val="none" w:sz="0" w:space="0" w:color="auto"/>
        <w:right w:val="none" w:sz="0" w:space="0" w:color="auto"/>
      </w:divBdr>
    </w:div>
    <w:div w:id="1648513062">
      <w:marLeft w:val="0"/>
      <w:marRight w:val="0"/>
      <w:marTop w:val="0"/>
      <w:marBottom w:val="0"/>
      <w:divBdr>
        <w:top w:val="none" w:sz="0" w:space="0" w:color="auto"/>
        <w:left w:val="none" w:sz="0" w:space="0" w:color="auto"/>
        <w:bottom w:val="none" w:sz="0" w:space="0" w:color="auto"/>
        <w:right w:val="none" w:sz="0" w:space="0" w:color="auto"/>
      </w:divBdr>
    </w:div>
    <w:div w:id="1648782515">
      <w:marLeft w:val="0"/>
      <w:marRight w:val="0"/>
      <w:marTop w:val="0"/>
      <w:marBottom w:val="0"/>
      <w:divBdr>
        <w:top w:val="none" w:sz="0" w:space="0" w:color="auto"/>
        <w:left w:val="none" w:sz="0" w:space="0" w:color="auto"/>
        <w:bottom w:val="none" w:sz="0" w:space="0" w:color="auto"/>
        <w:right w:val="none" w:sz="0" w:space="0" w:color="auto"/>
      </w:divBdr>
    </w:div>
    <w:div w:id="1649245785">
      <w:marLeft w:val="0"/>
      <w:marRight w:val="0"/>
      <w:marTop w:val="0"/>
      <w:marBottom w:val="0"/>
      <w:divBdr>
        <w:top w:val="none" w:sz="0" w:space="0" w:color="auto"/>
        <w:left w:val="none" w:sz="0" w:space="0" w:color="auto"/>
        <w:bottom w:val="none" w:sz="0" w:space="0" w:color="auto"/>
        <w:right w:val="none" w:sz="0" w:space="0" w:color="auto"/>
      </w:divBdr>
    </w:div>
    <w:div w:id="1649431643">
      <w:marLeft w:val="0"/>
      <w:marRight w:val="0"/>
      <w:marTop w:val="0"/>
      <w:marBottom w:val="0"/>
      <w:divBdr>
        <w:top w:val="none" w:sz="0" w:space="0" w:color="auto"/>
        <w:left w:val="none" w:sz="0" w:space="0" w:color="auto"/>
        <w:bottom w:val="none" w:sz="0" w:space="0" w:color="auto"/>
        <w:right w:val="none" w:sz="0" w:space="0" w:color="auto"/>
      </w:divBdr>
    </w:div>
    <w:div w:id="1650327725">
      <w:marLeft w:val="0"/>
      <w:marRight w:val="0"/>
      <w:marTop w:val="0"/>
      <w:marBottom w:val="0"/>
      <w:divBdr>
        <w:top w:val="none" w:sz="0" w:space="0" w:color="auto"/>
        <w:left w:val="none" w:sz="0" w:space="0" w:color="auto"/>
        <w:bottom w:val="none" w:sz="0" w:space="0" w:color="auto"/>
        <w:right w:val="none" w:sz="0" w:space="0" w:color="auto"/>
      </w:divBdr>
    </w:div>
    <w:div w:id="1650478446">
      <w:marLeft w:val="0"/>
      <w:marRight w:val="0"/>
      <w:marTop w:val="0"/>
      <w:marBottom w:val="0"/>
      <w:divBdr>
        <w:top w:val="none" w:sz="0" w:space="0" w:color="auto"/>
        <w:left w:val="none" w:sz="0" w:space="0" w:color="auto"/>
        <w:bottom w:val="none" w:sz="0" w:space="0" w:color="auto"/>
        <w:right w:val="none" w:sz="0" w:space="0" w:color="auto"/>
      </w:divBdr>
    </w:div>
    <w:div w:id="1650864412">
      <w:marLeft w:val="0"/>
      <w:marRight w:val="0"/>
      <w:marTop w:val="0"/>
      <w:marBottom w:val="0"/>
      <w:divBdr>
        <w:top w:val="none" w:sz="0" w:space="0" w:color="auto"/>
        <w:left w:val="none" w:sz="0" w:space="0" w:color="auto"/>
        <w:bottom w:val="none" w:sz="0" w:space="0" w:color="auto"/>
        <w:right w:val="none" w:sz="0" w:space="0" w:color="auto"/>
      </w:divBdr>
    </w:div>
    <w:div w:id="1653605474">
      <w:marLeft w:val="0"/>
      <w:marRight w:val="0"/>
      <w:marTop w:val="0"/>
      <w:marBottom w:val="0"/>
      <w:divBdr>
        <w:top w:val="none" w:sz="0" w:space="0" w:color="auto"/>
        <w:left w:val="none" w:sz="0" w:space="0" w:color="auto"/>
        <w:bottom w:val="none" w:sz="0" w:space="0" w:color="auto"/>
        <w:right w:val="none" w:sz="0" w:space="0" w:color="auto"/>
      </w:divBdr>
    </w:div>
    <w:div w:id="1654021582">
      <w:marLeft w:val="0"/>
      <w:marRight w:val="0"/>
      <w:marTop w:val="0"/>
      <w:marBottom w:val="0"/>
      <w:divBdr>
        <w:top w:val="none" w:sz="0" w:space="0" w:color="auto"/>
        <w:left w:val="none" w:sz="0" w:space="0" w:color="auto"/>
        <w:bottom w:val="none" w:sz="0" w:space="0" w:color="auto"/>
        <w:right w:val="none" w:sz="0" w:space="0" w:color="auto"/>
      </w:divBdr>
    </w:div>
    <w:div w:id="1655178938">
      <w:marLeft w:val="0"/>
      <w:marRight w:val="0"/>
      <w:marTop w:val="0"/>
      <w:marBottom w:val="0"/>
      <w:divBdr>
        <w:top w:val="none" w:sz="0" w:space="0" w:color="auto"/>
        <w:left w:val="none" w:sz="0" w:space="0" w:color="auto"/>
        <w:bottom w:val="none" w:sz="0" w:space="0" w:color="auto"/>
        <w:right w:val="none" w:sz="0" w:space="0" w:color="auto"/>
      </w:divBdr>
    </w:div>
    <w:div w:id="1655911880">
      <w:marLeft w:val="0"/>
      <w:marRight w:val="0"/>
      <w:marTop w:val="0"/>
      <w:marBottom w:val="0"/>
      <w:divBdr>
        <w:top w:val="none" w:sz="0" w:space="0" w:color="auto"/>
        <w:left w:val="none" w:sz="0" w:space="0" w:color="auto"/>
        <w:bottom w:val="none" w:sz="0" w:space="0" w:color="auto"/>
        <w:right w:val="none" w:sz="0" w:space="0" w:color="auto"/>
      </w:divBdr>
    </w:div>
    <w:div w:id="1655916617">
      <w:marLeft w:val="0"/>
      <w:marRight w:val="0"/>
      <w:marTop w:val="0"/>
      <w:marBottom w:val="0"/>
      <w:divBdr>
        <w:top w:val="none" w:sz="0" w:space="0" w:color="auto"/>
        <w:left w:val="none" w:sz="0" w:space="0" w:color="auto"/>
        <w:bottom w:val="none" w:sz="0" w:space="0" w:color="auto"/>
        <w:right w:val="none" w:sz="0" w:space="0" w:color="auto"/>
      </w:divBdr>
    </w:div>
    <w:div w:id="1657345725">
      <w:marLeft w:val="0"/>
      <w:marRight w:val="0"/>
      <w:marTop w:val="0"/>
      <w:marBottom w:val="0"/>
      <w:divBdr>
        <w:top w:val="none" w:sz="0" w:space="0" w:color="auto"/>
        <w:left w:val="none" w:sz="0" w:space="0" w:color="auto"/>
        <w:bottom w:val="none" w:sz="0" w:space="0" w:color="auto"/>
        <w:right w:val="none" w:sz="0" w:space="0" w:color="auto"/>
      </w:divBdr>
    </w:div>
    <w:div w:id="1657682262">
      <w:marLeft w:val="0"/>
      <w:marRight w:val="0"/>
      <w:marTop w:val="0"/>
      <w:marBottom w:val="0"/>
      <w:divBdr>
        <w:top w:val="none" w:sz="0" w:space="0" w:color="auto"/>
        <w:left w:val="none" w:sz="0" w:space="0" w:color="auto"/>
        <w:bottom w:val="none" w:sz="0" w:space="0" w:color="auto"/>
        <w:right w:val="none" w:sz="0" w:space="0" w:color="auto"/>
      </w:divBdr>
    </w:div>
    <w:div w:id="1657805026">
      <w:marLeft w:val="0"/>
      <w:marRight w:val="0"/>
      <w:marTop w:val="0"/>
      <w:marBottom w:val="0"/>
      <w:divBdr>
        <w:top w:val="none" w:sz="0" w:space="0" w:color="auto"/>
        <w:left w:val="none" w:sz="0" w:space="0" w:color="auto"/>
        <w:bottom w:val="none" w:sz="0" w:space="0" w:color="auto"/>
        <w:right w:val="none" w:sz="0" w:space="0" w:color="auto"/>
      </w:divBdr>
    </w:div>
    <w:div w:id="1658223747">
      <w:marLeft w:val="0"/>
      <w:marRight w:val="0"/>
      <w:marTop w:val="0"/>
      <w:marBottom w:val="0"/>
      <w:divBdr>
        <w:top w:val="none" w:sz="0" w:space="0" w:color="auto"/>
        <w:left w:val="none" w:sz="0" w:space="0" w:color="auto"/>
        <w:bottom w:val="none" w:sz="0" w:space="0" w:color="auto"/>
        <w:right w:val="none" w:sz="0" w:space="0" w:color="auto"/>
      </w:divBdr>
    </w:div>
    <w:div w:id="1658609575">
      <w:marLeft w:val="0"/>
      <w:marRight w:val="0"/>
      <w:marTop w:val="0"/>
      <w:marBottom w:val="0"/>
      <w:divBdr>
        <w:top w:val="none" w:sz="0" w:space="0" w:color="auto"/>
        <w:left w:val="none" w:sz="0" w:space="0" w:color="auto"/>
        <w:bottom w:val="none" w:sz="0" w:space="0" w:color="auto"/>
        <w:right w:val="none" w:sz="0" w:space="0" w:color="auto"/>
      </w:divBdr>
    </w:div>
    <w:div w:id="1658650800">
      <w:marLeft w:val="0"/>
      <w:marRight w:val="0"/>
      <w:marTop w:val="0"/>
      <w:marBottom w:val="0"/>
      <w:divBdr>
        <w:top w:val="none" w:sz="0" w:space="0" w:color="auto"/>
        <w:left w:val="none" w:sz="0" w:space="0" w:color="auto"/>
        <w:bottom w:val="none" w:sz="0" w:space="0" w:color="auto"/>
        <w:right w:val="none" w:sz="0" w:space="0" w:color="auto"/>
      </w:divBdr>
    </w:div>
    <w:div w:id="1659764914">
      <w:marLeft w:val="0"/>
      <w:marRight w:val="0"/>
      <w:marTop w:val="0"/>
      <w:marBottom w:val="0"/>
      <w:divBdr>
        <w:top w:val="none" w:sz="0" w:space="0" w:color="auto"/>
        <w:left w:val="none" w:sz="0" w:space="0" w:color="auto"/>
        <w:bottom w:val="none" w:sz="0" w:space="0" w:color="auto"/>
        <w:right w:val="none" w:sz="0" w:space="0" w:color="auto"/>
      </w:divBdr>
    </w:div>
    <w:div w:id="1659770050">
      <w:marLeft w:val="0"/>
      <w:marRight w:val="0"/>
      <w:marTop w:val="0"/>
      <w:marBottom w:val="0"/>
      <w:divBdr>
        <w:top w:val="none" w:sz="0" w:space="0" w:color="auto"/>
        <w:left w:val="none" w:sz="0" w:space="0" w:color="auto"/>
        <w:bottom w:val="none" w:sz="0" w:space="0" w:color="auto"/>
        <w:right w:val="none" w:sz="0" w:space="0" w:color="auto"/>
      </w:divBdr>
    </w:div>
    <w:div w:id="1659848463">
      <w:marLeft w:val="0"/>
      <w:marRight w:val="0"/>
      <w:marTop w:val="0"/>
      <w:marBottom w:val="0"/>
      <w:divBdr>
        <w:top w:val="none" w:sz="0" w:space="0" w:color="auto"/>
        <w:left w:val="none" w:sz="0" w:space="0" w:color="auto"/>
        <w:bottom w:val="none" w:sz="0" w:space="0" w:color="auto"/>
        <w:right w:val="none" w:sz="0" w:space="0" w:color="auto"/>
      </w:divBdr>
    </w:div>
    <w:div w:id="1660840689">
      <w:marLeft w:val="0"/>
      <w:marRight w:val="0"/>
      <w:marTop w:val="0"/>
      <w:marBottom w:val="0"/>
      <w:divBdr>
        <w:top w:val="none" w:sz="0" w:space="0" w:color="auto"/>
        <w:left w:val="none" w:sz="0" w:space="0" w:color="auto"/>
        <w:bottom w:val="none" w:sz="0" w:space="0" w:color="auto"/>
        <w:right w:val="none" w:sz="0" w:space="0" w:color="auto"/>
      </w:divBdr>
    </w:div>
    <w:div w:id="1661928076">
      <w:marLeft w:val="0"/>
      <w:marRight w:val="0"/>
      <w:marTop w:val="0"/>
      <w:marBottom w:val="0"/>
      <w:divBdr>
        <w:top w:val="none" w:sz="0" w:space="0" w:color="auto"/>
        <w:left w:val="none" w:sz="0" w:space="0" w:color="auto"/>
        <w:bottom w:val="none" w:sz="0" w:space="0" w:color="auto"/>
        <w:right w:val="none" w:sz="0" w:space="0" w:color="auto"/>
      </w:divBdr>
    </w:div>
    <w:div w:id="1662002824">
      <w:marLeft w:val="0"/>
      <w:marRight w:val="0"/>
      <w:marTop w:val="0"/>
      <w:marBottom w:val="0"/>
      <w:divBdr>
        <w:top w:val="none" w:sz="0" w:space="0" w:color="auto"/>
        <w:left w:val="none" w:sz="0" w:space="0" w:color="auto"/>
        <w:bottom w:val="none" w:sz="0" w:space="0" w:color="auto"/>
        <w:right w:val="none" w:sz="0" w:space="0" w:color="auto"/>
      </w:divBdr>
    </w:div>
    <w:div w:id="1662124074">
      <w:marLeft w:val="0"/>
      <w:marRight w:val="0"/>
      <w:marTop w:val="0"/>
      <w:marBottom w:val="0"/>
      <w:divBdr>
        <w:top w:val="none" w:sz="0" w:space="0" w:color="auto"/>
        <w:left w:val="none" w:sz="0" w:space="0" w:color="auto"/>
        <w:bottom w:val="none" w:sz="0" w:space="0" w:color="auto"/>
        <w:right w:val="none" w:sz="0" w:space="0" w:color="auto"/>
      </w:divBdr>
    </w:div>
    <w:div w:id="1662194527">
      <w:marLeft w:val="0"/>
      <w:marRight w:val="0"/>
      <w:marTop w:val="0"/>
      <w:marBottom w:val="0"/>
      <w:divBdr>
        <w:top w:val="none" w:sz="0" w:space="0" w:color="auto"/>
        <w:left w:val="none" w:sz="0" w:space="0" w:color="auto"/>
        <w:bottom w:val="none" w:sz="0" w:space="0" w:color="auto"/>
        <w:right w:val="none" w:sz="0" w:space="0" w:color="auto"/>
      </w:divBdr>
    </w:div>
    <w:div w:id="1663578075">
      <w:marLeft w:val="0"/>
      <w:marRight w:val="0"/>
      <w:marTop w:val="0"/>
      <w:marBottom w:val="0"/>
      <w:divBdr>
        <w:top w:val="none" w:sz="0" w:space="0" w:color="auto"/>
        <w:left w:val="none" w:sz="0" w:space="0" w:color="auto"/>
        <w:bottom w:val="none" w:sz="0" w:space="0" w:color="auto"/>
        <w:right w:val="none" w:sz="0" w:space="0" w:color="auto"/>
      </w:divBdr>
    </w:div>
    <w:div w:id="1664165202">
      <w:marLeft w:val="0"/>
      <w:marRight w:val="0"/>
      <w:marTop w:val="0"/>
      <w:marBottom w:val="0"/>
      <w:divBdr>
        <w:top w:val="none" w:sz="0" w:space="0" w:color="auto"/>
        <w:left w:val="none" w:sz="0" w:space="0" w:color="auto"/>
        <w:bottom w:val="none" w:sz="0" w:space="0" w:color="auto"/>
        <w:right w:val="none" w:sz="0" w:space="0" w:color="auto"/>
      </w:divBdr>
    </w:div>
    <w:div w:id="1665624196">
      <w:marLeft w:val="0"/>
      <w:marRight w:val="0"/>
      <w:marTop w:val="0"/>
      <w:marBottom w:val="0"/>
      <w:divBdr>
        <w:top w:val="none" w:sz="0" w:space="0" w:color="auto"/>
        <w:left w:val="none" w:sz="0" w:space="0" w:color="auto"/>
        <w:bottom w:val="none" w:sz="0" w:space="0" w:color="auto"/>
        <w:right w:val="none" w:sz="0" w:space="0" w:color="auto"/>
      </w:divBdr>
    </w:div>
    <w:div w:id="1666011549">
      <w:marLeft w:val="0"/>
      <w:marRight w:val="0"/>
      <w:marTop w:val="0"/>
      <w:marBottom w:val="0"/>
      <w:divBdr>
        <w:top w:val="none" w:sz="0" w:space="0" w:color="auto"/>
        <w:left w:val="none" w:sz="0" w:space="0" w:color="auto"/>
        <w:bottom w:val="none" w:sz="0" w:space="0" w:color="auto"/>
        <w:right w:val="none" w:sz="0" w:space="0" w:color="auto"/>
      </w:divBdr>
    </w:div>
    <w:div w:id="1666397630">
      <w:marLeft w:val="0"/>
      <w:marRight w:val="0"/>
      <w:marTop w:val="0"/>
      <w:marBottom w:val="0"/>
      <w:divBdr>
        <w:top w:val="none" w:sz="0" w:space="0" w:color="auto"/>
        <w:left w:val="none" w:sz="0" w:space="0" w:color="auto"/>
        <w:bottom w:val="none" w:sz="0" w:space="0" w:color="auto"/>
        <w:right w:val="none" w:sz="0" w:space="0" w:color="auto"/>
      </w:divBdr>
    </w:div>
    <w:div w:id="1667903572">
      <w:marLeft w:val="0"/>
      <w:marRight w:val="0"/>
      <w:marTop w:val="0"/>
      <w:marBottom w:val="0"/>
      <w:divBdr>
        <w:top w:val="none" w:sz="0" w:space="0" w:color="auto"/>
        <w:left w:val="none" w:sz="0" w:space="0" w:color="auto"/>
        <w:bottom w:val="none" w:sz="0" w:space="0" w:color="auto"/>
        <w:right w:val="none" w:sz="0" w:space="0" w:color="auto"/>
      </w:divBdr>
    </w:div>
    <w:div w:id="1668709664">
      <w:marLeft w:val="0"/>
      <w:marRight w:val="0"/>
      <w:marTop w:val="0"/>
      <w:marBottom w:val="0"/>
      <w:divBdr>
        <w:top w:val="none" w:sz="0" w:space="0" w:color="auto"/>
        <w:left w:val="none" w:sz="0" w:space="0" w:color="auto"/>
        <w:bottom w:val="none" w:sz="0" w:space="0" w:color="auto"/>
        <w:right w:val="none" w:sz="0" w:space="0" w:color="auto"/>
      </w:divBdr>
    </w:div>
    <w:div w:id="1668824854">
      <w:marLeft w:val="0"/>
      <w:marRight w:val="0"/>
      <w:marTop w:val="0"/>
      <w:marBottom w:val="0"/>
      <w:divBdr>
        <w:top w:val="none" w:sz="0" w:space="0" w:color="auto"/>
        <w:left w:val="none" w:sz="0" w:space="0" w:color="auto"/>
        <w:bottom w:val="none" w:sz="0" w:space="0" w:color="auto"/>
        <w:right w:val="none" w:sz="0" w:space="0" w:color="auto"/>
      </w:divBdr>
    </w:div>
    <w:div w:id="1668897839">
      <w:marLeft w:val="0"/>
      <w:marRight w:val="0"/>
      <w:marTop w:val="0"/>
      <w:marBottom w:val="0"/>
      <w:divBdr>
        <w:top w:val="none" w:sz="0" w:space="0" w:color="auto"/>
        <w:left w:val="none" w:sz="0" w:space="0" w:color="auto"/>
        <w:bottom w:val="none" w:sz="0" w:space="0" w:color="auto"/>
        <w:right w:val="none" w:sz="0" w:space="0" w:color="auto"/>
      </w:divBdr>
    </w:div>
    <w:div w:id="1668946367">
      <w:marLeft w:val="0"/>
      <w:marRight w:val="0"/>
      <w:marTop w:val="0"/>
      <w:marBottom w:val="0"/>
      <w:divBdr>
        <w:top w:val="none" w:sz="0" w:space="0" w:color="auto"/>
        <w:left w:val="none" w:sz="0" w:space="0" w:color="auto"/>
        <w:bottom w:val="none" w:sz="0" w:space="0" w:color="auto"/>
        <w:right w:val="none" w:sz="0" w:space="0" w:color="auto"/>
      </w:divBdr>
    </w:div>
    <w:div w:id="1669595627">
      <w:marLeft w:val="0"/>
      <w:marRight w:val="0"/>
      <w:marTop w:val="0"/>
      <w:marBottom w:val="0"/>
      <w:divBdr>
        <w:top w:val="none" w:sz="0" w:space="0" w:color="auto"/>
        <w:left w:val="none" w:sz="0" w:space="0" w:color="auto"/>
        <w:bottom w:val="none" w:sz="0" w:space="0" w:color="auto"/>
        <w:right w:val="none" w:sz="0" w:space="0" w:color="auto"/>
      </w:divBdr>
    </w:div>
    <w:div w:id="1669673391">
      <w:marLeft w:val="0"/>
      <w:marRight w:val="0"/>
      <w:marTop w:val="0"/>
      <w:marBottom w:val="0"/>
      <w:divBdr>
        <w:top w:val="none" w:sz="0" w:space="0" w:color="auto"/>
        <w:left w:val="none" w:sz="0" w:space="0" w:color="auto"/>
        <w:bottom w:val="none" w:sz="0" w:space="0" w:color="auto"/>
        <w:right w:val="none" w:sz="0" w:space="0" w:color="auto"/>
      </w:divBdr>
    </w:div>
    <w:div w:id="1671717226">
      <w:marLeft w:val="0"/>
      <w:marRight w:val="0"/>
      <w:marTop w:val="0"/>
      <w:marBottom w:val="0"/>
      <w:divBdr>
        <w:top w:val="none" w:sz="0" w:space="0" w:color="auto"/>
        <w:left w:val="none" w:sz="0" w:space="0" w:color="auto"/>
        <w:bottom w:val="none" w:sz="0" w:space="0" w:color="auto"/>
        <w:right w:val="none" w:sz="0" w:space="0" w:color="auto"/>
      </w:divBdr>
    </w:div>
    <w:div w:id="1672298224">
      <w:marLeft w:val="0"/>
      <w:marRight w:val="0"/>
      <w:marTop w:val="0"/>
      <w:marBottom w:val="0"/>
      <w:divBdr>
        <w:top w:val="none" w:sz="0" w:space="0" w:color="auto"/>
        <w:left w:val="none" w:sz="0" w:space="0" w:color="auto"/>
        <w:bottom w:val="none" w:sz="0" w:space="0" w:color="auto"/>
        <w:right w:val="none" w:sz="0" w:space="0" w:color="auto"/>
      </w:divBdr>
    </w:div>
    <w:div w:id="1673607138">
      <w:marLeft w:val="0"/>
      <w:marRight w:val="0"/>
      <w:marTop w:val="0"/>
      <w:marBottom w:val="0"/>
      <w:divBdr>
        <w:top w:val="none" w:sz="0" w:space="0" w:color="auto"/>
        <w:left w:val="none" w:sz="0" w:space="0" w:color="auto"/>
        <w:bottom w:val="none" w:sz="0" w:space="0" w:color="auto"/>
        <w:right w:val="none" w:sz="0" w:space="0" w:color="auto"/>
      </w:divBdr>
    </w:div>
    <w:div w:id="1675035835">
      <w:marLeft w:val="0"/>
      <w:marRight w:val="0"/>
      <w:marTop w:val="0"/>
      <w:marBottom w:val="0"/>
      <w:divBdr>
        <w:top w:val="none" w:sz="0" w:space="0" w:color="auto"/>
        <w:left w:val="none" w:sz="0" w:space="0" w:color="auto"/>
        <w:bottom w:val="none" w:sz="0" w:space="0" w:color="auto"/>
        <w:right w:val="none" w:sz="0" w:space="0" w:color="auto"/>
      </w:divBdr>
    </w:div>
    <w:div w:id="1675186222">
      <w:marLeft w:val="0"/>
      <w:marRight w:val="0"/>
      <w:marTop w:val="0"/>
      <w:marBottom w:val="0"/>
      <w:divBdr>
        <w:top w:val="none" w:sz="0" w:space="0" w:color="auto"/>
        <w:left w:val="none" w:sz="0" w:space="0" w:color="auto"/>
        <w:bottom w:val="none" w:sz="0" w:space="0" w:color="auto"/>
        <w:right w:val="none" w:sz="0" w:space="0" w:color="auto"/>
      </w:divBdr>
    </w:div>
    <w:div w:id="1675843391">
      <w:marLeft w:val="0"/>
      <w:marRight w:val="0"/>
      <w:marTop w:val="0"/>
      <w:marBottom w:val="0"/>
      <w:divBdr>
        <w:top w:val="none" w:sz="0" w:space="0" w:color="auto"/>
        <w:left w:val="none" w:sz="0" w:space="0" w:color="auto"/>
        <w:bottom w:val="none" w:sz="0" w:space="0" w:color="auto"/>
        <w:right w:val="none" w:sz="0" w:space="0" w:color="auto"/>
      </w:divBdr>
    </w:div>
    <w:div w:id="1676419494">
      <w:marLeft w:val="0"/>
      <w:marRight w:val="0"/>
      <w:marTop w:val="0"/>
      <w:marBottom w:val="0"/>
      <w:divBdr>
        <w:top w:val="none" w:sz="0" w:space="0" w:color="auto"/>
        <w:left w:val="none" w:sz="0" w:space="0" w:color="auto"/>
        <w:bottom w:val="none" w:sz="0" w:space="0" w:color="auto"/>
        <w:right w:val="none" w:sz="0" w:space="0" w:color="auto"/>
      </w:divBdr>
    </w:div>
    <w:div w:id="1676612599">
      <w:marLeft w:val="0"/>
      <w:marRight w:val="0"/>
      <w:marTop w:val="0"/>
      <w:marBottom w:val="0"/>
      <w:divBdr>
        <w:top w:val="none" w:sz="0" w:space="0" w:color="auto"/>
        <w:left w:val="none" w:sz="0" w:space="0" w:color="auto"/>
        <w:bottom w:val="none" w:sz="0" w:space="0" w:color="auto"/>
        <w:right w:val="none" w:sz="0" w:space="0" w:color="auto"/>
      </w:divBdr>
    </w:div>
    <w:div w:id="1679649543">
      <w:marLeft w:val="0"/>
      <w:marRight w:val="0"/>
      <w:marTop w:val="0"/>
      <w:marBottom w:val="0"/>
      <w:divBdr>
        <w:top w:val="none" w:sz="0" w:space="0" w:color="auto"/>
        <w:left w:val="none" w:sz="0" w:space="0" w:color="auto"/>
        <w:bottom w:val="none" w:sz="0" w:space="0" w:color="auto"/>
        <w:right w:val="none" w:sz="0" w:space="0" w:color="auto"/>
      </w:divBdr>
    </w:div>
    <w:div w:id="1681203359">
      <w:marLeft w:val="0"/>
      <w:marRight w:val="0"/>
      <w:marTop w:val="0"/>
      <w:marBottom w:val="0"/>
      <w:divBdr>
        <w:top w:val="none" w:sz="0" w:space="0" w:color="auto"/>
        <w:left w:val="none" w:sz="0" w:space="0" w:color="auto"/>
        <w:bottom w:val="none" w:sz="0" w:space="0" w:color="auto"/>
        <w:right w:val="none" w:sz="0" w:space="0" w:color="auto"/>
      </w:divBdr>
    </w:div>
    <w:div w:id="1683319376">
      <w:marLeft w:val="0"/>
      <w:marRight w:val="0"/>
      <w:marTop w:val="0"/>
      <w:marBottom w:val="0"/>
      <w:divBdr>
        <w:top w:val="none" w:sz="0" w:space="0" w:color="auto"/>
        <w:left w:val="none" w:sz="0" w:space="0" w:color="auto"/>
        <w:bottom w:val="none" w:sz="0" w:space="0" w:color="auto"/>
        <w:right w:val="none" w:sz="0" w:space="0" w:color="auto"/>
      </w:divBdr>
    </w:div>
    <w:div w:id="1684822754">
      <w:marLeft w:val="0"/>
      <w:marRight w:val="0"/>
      <w:marTop w:val="0"/>
      <w:marBottom w:val="0"/>
      <w:divBdr>
        <w:top w:val="none" w:sz="0" w:space="0" w:color="auto"/>
        <w:left w:val="none" w:sz="0" w:space="0" w:color="auto"/>
        <w:bottom w:val="none" w:sz="0" w:space="0" w:color="auto"/>
        <w:right w:val="none" w:sz="0" w:space="0" w:color="auto"/>
      </w:divBdr>
    </w:div>
    <w:div w:id="1685203126">
      <w:marLeft w:val="0"/>
      <w:marRight w:val="0"/>
      <w:marTop w:val="0"/>
      <w:marBottom w:val="0"/>
      <w:divBdr>
        <w:top w:val="none" w:sz="0" w:space="0" w:color="auto"/>
        <w:left w:val="none" w:sz="0" w:space="0" w:color="auto"/>
        <w:bottom w:val="none" w:sz="0" w:space="0" w:color="auto"/>
        <w:right w:val="none" w:sz="0" w:space="0" w:color="auto"/>
      </w:divBdr>
    </w:div>
    <w:div w:id="1686247127">
      <w:marLeft w:val="0"/>
      <w:marRight w:val="0"/>
      <w:marTop w:val="0"/>
      <w:marBottom w:val="0"/>
      <w:divBdr>
        <w:top w:val="none" w:sz="0" w:space="0" w:color="auto"/>
        <w:left w:val="none" w:sz="0" w:space="0" w:color="auto"/>
        <w:bottom w:val="none" w:sz="0" w:space="0" w:color="auto"/>
        <w:right w:val="none" w:sz="0" w:space="0" w:color="auto"/>
      </w:divBdr>
    </w:div>
    <w:div w:id="1686247972">
      <w:marLeft w:val="0"/>
      <w:marRight w:val="0"/>
      <w:marTop w:val="0"/>
      <w:marBottom w:val="0"/>
      <w:divBdr>
        <w:top w:val="none" w:sz="0" w:space="0" w:color="auto"/>
        <w:left w:val="none" w:sz="0" w:space="0" w:color="auto"/>
        <w:bottom w:val="none" w:sz="0" w:space="0" w:color="auto"/>
        <w:right w:val="none" w:sz="0" w:space="0" w:color="auto"/>
      </w:divBdr>
    </w:div>
    <w:div w:id="1686321725">
      <w:marLeft w:val="0"/>
      <w:marRight w:val="0"/>
      <w:marTop w:val="0"/>
      <w:marBottom w:val="0"/>
      <w:divBdr>
        <w:top w:val="none" w:sz="0" w:space="0" w:color="auto"/>
        <w:left w:val="none" w:sz="0" w:space="0" w:color="auto"/>
        <w:bottom w:val="none" w:sz="0" w:space="0" w:color="auto"/>
        <w:right w:val="none" w:sz="0" w:space="0" w:color="auto"/>
      </w:divBdr>
    </w:div>
    <w:div w:id="1688825349">
      <w:marLeft w:val="0"/>
      <w:marRight w:val="0"/>
      <w:marTop w:val="0"/>
      <w:marBottom w:val="0"/>
      <w:divBdr>
        <w:top w:val="none" w:sz="0" w:space="0" w:color="auto"/>
        <w:left w:val="none" w:sz="0" w:space="0" w:color="auto"/>
        <w:bottom w:val="none" w:sz="0" w:space="0" w:color="auto"/>
        <w:right w:val="none" w:sz="0" w:space="0" w:color="auto"/>
      </w:divBdr>
    </w:div>
    <w:div w:id="1688866252">
      <w:marLeft w:val="0"/>
      <w:marRight w:val="0"/>
      <w:marTop w:val="0"/>
      <w:marBottom w:val="0"/>
      <w:divBdr>
        <w:top w:val="none" w:sz="0" w:space="0" w:color="auto"/>
        <w:left w:val="none" w:sz="0" w:space="0" w:color="auto"/>
        <w:bottom w:val="none" w:sz="0" w:space="0" w:color="auto"/>
        <w:right w:val="none" w:sz="0" w:space="0" w:color="auto"/>
      </w:divBdr>
    </w:div>
    <w:div w:id="1691837377">
      <w:marLeft w:val="0"/>
      <w:marRight w:val="0"/>
      <w:marTop w:val="0"/>
      <w:marBottom w:val="0"/>
      <w:divBdr>
        <w:top w:val="none" w:sz="0" w:space="0" w:color="auto"/>
        <w:left w:val="none" w:sz="0" w:space="0" w:color="auto"/>
        <w:bottom w:val="none" w:sz="0" w:space="0" w:color="auto"/>
        <w:right w:val="none" w:sz="0" w:space="0" w:color="auto"/>
      </w:divBdr>
    </w:div>
    <w:div w:id="1692947548">
      <w:marLeft w:val="0"/>
      <w:marRight w:val="0"/>
      <w:marTop w:val="0"/>
      <w:marBottom w:val="0"/>
      <w:divBdr>
        <w:top w:val="none" w:sz="0" w:space="0" w:color="auto"/>
        <w:left w:val="none" w:sz="0" w:space="0" w:color="auto"/>
        <w:bottom w:val="none" w:sz="0" w:space="0" w:color="auto"/>
        <w:right w:val="none" w:sz="0" w:space="0" w:color="auto"/>
      </w:divBdr>
    </w:div>
    <w:div w:id="1693605417">
      <w:marLeft w:val="0"/>
      <w:marRight w:val="0"/>
      <w:marTop w:val="0"/>
      <w:marBottom w:val="0"/>
      <w:divBdr>
        <w:top w:val="none" w:sz="0" w:space="0" w:color="auto"/>
        <w:left w:val="none" w:sz="0" w:space="0" w:color="auto"/>
        <w:bottom w:val="none" w:sz="0" w:space="0" w:color="auto"/>
        <w:right w:val="none" w:sz="0" w:space="0" w:color="auto"/>
      </w:divBdr>
    </w:div>
    <w:div w:id="1695614066">
      <w:marLeft w:val="0"/>
      <w:marRight w:val="0"/>
      <w:marTop w:val="0"/>
      <w:marBottom w:val="0"/>
      <w:divBdr>
        <w:top w:val="none" w:sz="0" w:space="0" w:color="auto"/>
        <w:left w:val="none" w:sz="0" w:space="0" w:color="auto"/>
        <w:bottom w:val="none" w:sz="0" w:space="0" w:color="auto"/>
        <w:right w:val="none" w:sz="0" w:space="0" w:color="auto"/>
      </w:divBdr>
    </w:div>
    <w:div w:id="1695768355">
      <w:marLeft w:val="0"/>
      <w:marRight w:val="0"/>
      <w:marTop w:val="0"/>
      <w:marBottom w:val="0"/>
      <w:divBdr>
        <w:top w:val="none" w:sz="0" w:space="0" w:color="auto"/>
        <w:left w:val="none" w:sz="0" w:space="0" w:color="auto"/>
        <w:bottom w:val="none" w:sz="0" w:space="0" w:color="auto"/>
        <w:right w:val="none" w:sz="0" w:space="0" w:color="auto"/>
      </w:divBdr>
    </w:div>
    <w:div w:id="1698768972">
      <w:marLeft w:val="0"/>
      <w:marRight w:val="0"/>
      <w:marTop w:val="0"/>
      <w:marBottom w:val="0"/>
      <w:divBdr>
        <w:top w:val="none" w:sz="0" w:space="0" w:color="auto"/>
        <w:left w:val="none" w:sz="0" w:space="0" w:color="auto"/>
        <w:bottom w:val="none" w:sz="0" w:space="0" w:color="auto"/>
        <w:right w:val="none" w:sz="0" w:space="0" w:color="auto"/>
      </w:divBdr>
    </w:div>
    <w:div w:id="1698894759">
      <w:marLeft w:val="0"/>
      <w:marRight w:val="0"/>
      <w:marTop w:val="0"/>
      <w:marBottom w:val="0"/>
      <w:divBdr>
        <w:top w:val="none" w:sz="0" w:space="0" w:color="auto"/>
        <w:left w:val="none" w:sz="0" w:space="0" w:color="auto"/>
        <w:bottom w:val="none" w:sz="0" w:space="0" w:color="auto"/>
        <w:right w:val="none" w:sz="0" w:space="0" w:color="auto"/>
      </w:divBdr>
    </w:div>
    <w:div w:id="1699431095">
      <w:marLeft w:val="0"/>
      <w:marRight w:val="0"/>
      <w:marTop w:val="0"/>
      <w:marBottom w:val="0"/>
      <w:divBdr>
        <w:top w:val="none" w:sz="0" w:space="0" w:color="auto"/>
        <w:left w:val="none" w:sz="0" w:space="0" w:color="auto"/>
        <w:bottom w:val="none" w:sz="0" w:space="0" w:color="auto"/>
        <w:right w:val="none" w:sz="0" w:space="0" w:color="auto"/>
      </w:divBdr>
    </w:div>
    <w:div w:id="1700936099">
      <w:marLeft w:val="0"/>
      <w:marRight w:val="0"/>
      <w:marTop w:val="0"/>
      <w:marBottom w:val="0"/>
      <w:divBdr>
        <w:top w:val="none" w:sz="0" w:space="0" w:color="auto"/>
        <w:left w:val="none" w:sz="0" w:space="0" w:color="auto"/>
        <w:bottom w:val="none" w:sz="0" w:space="0" w:color="auto"/>
        <w:right w:val="none" w:sz="0" w:space="0" w:color="auto"/>
      </w:divBdr>
    </w:div>
    <w:div w:id="1701274085">
      <w:marLeft w:val="0"/>
      <w:marRight w:val="0"/>
      <w:marTop w:val="0"/>
      <w:marBottom w:val="0"/>
      <w:divBdr>
        <w:top w:val="none" w:sz="0" w:space="0" w:color="auto"/>
        <w:left w:val="none" w:sz="0" w:space="0" w:color="auto"/>
        <w:bottom w:val="none" w:sz="0" w:space="0" w:color="auto"/>
        <w:right w:val="none" w:sz="0" w:space="0" w:color="auto"/>
      </w:divBdr>
    </w:div>
    <w:div w:id="1702050622">
      <w:marLeft w:val="0"/>
      <w:marRight w:val="0"/>
      <w:marTop w:val="0"/>
      <w:marBottom w:val="0"/>
      <w:divBdr>
        <w:top w:val="none" w:sz="0" w:space="0" w:color="auto"/>
        <w:left w:val="none" w:sz="0" w:space="0" w:color="auto"/>
        <w:bottom w:val="none" w:sz="0" w:space="0" w:color="auto"/>
        <w:right w:val="none" w:sz="0" w:space="0" w:color="auto"/>
      </w:divBdr>
    </w:div>
    <w:div w:id="1703706369">
      <w:marLeft w:val="0"/>
      <w:marRight w:val="0"/>
      <w:marTop w:val="0"/>
      <w:marBottom w:val="0"/>
      <w:divBdr>
        <w:top w:val="none" w:sz="0" w:space="0" w:color="auto"/>
        <w:left w:val="none" w:sz="0" w:space="0" w:color="auto"/>
        <w:bottom w:val="none" w:sz="0" w:space="0" w:color="auto"/>
        <w:right w:val="none" w:sz="0" w:space="0" w:color="auto"/>
      </w:divBdr>
    </w:div>
    <w:div w:id="1704865843">
      <w:marLeft w:val="0"/>
      <w:marRight w:val="0"/>
      <w:marTop w:val="0"/>
      <w:marBottom w:val="0"/>
      <w:divBdr>
        <w:top w:val="none" w:sz="0" w:space="0" w:color="auto"/>
        <w:left w:val="none" w:sz="0" w:space="0" w:color="auto"/>
        <w:bottom w:val="none" w:sz="0" w:space="0" w:color="auto"/>
        <w:right w:val="none" w:sz="0" w:space="0" w:color="auto"/>
      </w:divBdr>
    </w:div>
    <w:div w:id="1705213136">
      <w:marLeft w:val="0"/>
      <w:marRight w:val="0"/>
      <w:marTop w:val="0"/>
      <w:marBottom w:val="0"/>
      <w:divBdr>
        <w:top w:val="none" w:sz="0" w:space="0" w:color="auto"/>
        <w:left w:val="none" w:sz="0" w:space="0" w:color="auto"/>
        <w:bottom w:val="none" w:sz="0" w:space="0" w:color="auto"/>
        <w:right w:val="none" w:sz="0" w:space="0" w:color="auto"/>
      </w:divBdr>
    </w:div>
    <w:div w:id="1705666757">
      <w:marLeft w:val="0"/>
      <w:marRight w:val="0"/>
      <w:marTop w:val="0"/>
      <w:marBottom w:val="0"/>
      <w:divBdr>
        <w:top w:val="none" w:sz="0" w:space="0" w:color="auto"/>
        <w:left w:val="none" w:sz="0" w:space="0" w:color="auto"/>
        <w:bottom w:val="none" w:sz="0" w:space="0" w:color="auto"/>
        <w:right w:val="none" w:sz="0" w:space="0" w:color="auto"/>
      </w:divBdr>
    </w:div>
    <w:div w:id="1706516470">
      <w:marLeft w:val="0"/>
      <w:marRight w:val="0"/>
      <w:marTop w:val="0"/>
      <w:marBottom w:val="0"/>
      <w:divBdr>
        <w:top w:val="none" w:sz="0" w:space="0" w:color="auto"/>
        <w:left w:val="none" w:sz="0" w:space="0" w:color="auto"/>
        <w:bottom w:val="none" w:sz="0" w:space="0" w:color="auto"/>
        <w:right w:val="none" w:sz="0" w:space="0" w:color="auto"/>
      </w:divBdr>
    </w:div>
    <w:div w:id="1713848002">
      <w:marLeft w:val="0"/>
      <w:marRight w:val="0"/>
      <w:marTop w:val="0"/>
      <w:marBottom w:val="0"/>
      <w:divBdr>
        <w:top w:val="none" w:sz="0" w:space="0" w:color="auto"/>
        <w:left w:val="none" w:sz="0" w:space="0" w:color="auto"/>
        <w:bottom w:val="none" w:sz="0" w:space="0" w:color="auto"/>
        <w:right w:val="none" w:sz="0" w:space="0" w:color="auto"/>
      </w:divBdr>
    </w:div>
    <w:div w:id="1714383141">
      <w:marLeft w:val="0"/>
      <w:marRight w:val="0"/>
      <w:marTop w:val="0"/>
      <w:marBottom w:val="0"/>
      <w:divBdr>
        <w:top w:val="none" w:sz="0" w:space="0" w:color="auto"/>
        <w:left w:val="none" w:sz="0" w:space="0" w:color="auto"/>
        <w:bottom w:val="none" w:sz="0" w:space="0" w:color="auto"/>
        <w:right w:val="none" w:sz="0" w:space="0" w:color="auto"/>
      </w:divBdr>
    </w:div>
    <w:div w:id="1714692576">
      <w:marLeft w:val="0"/>
      <w:marRight w:val="0"/>
      <w:marTop w:val="0"/>
      <w:marBottom w:val="0"/>
      <w:divBdr>
        <w:top w:val="none" w:sz="0" w:space="0" w:color="auto"/>
        <w:left w:val="none" w:sz="0" w:space="0" w:color="auto"/>
        <w:bottom w:val="none" w:sz="0" w:space="0" w:color="auto"/>
        <w:right w:val="none" w:sz="0" w:space="0" w:color="auto"/>
      </w:divBdr>
    </w:div>
    <w:div w:id="1714966941">
      <w:marLeft w:val="0"/>
      <w:marRight w:val="0"/>
      <w:marTop w:val="0"/>
      <w:marBottom w:val="0"/>
      <w:divBdr>
        <w:top w:val="none" w:sz="0" w:space="0" w:color="auto"/>
        <w:left w:val="none" w:sz="0" w:space="0" w:color="auto"/>
        <w:bottom w:val="none" w:sz="0" w:space="0" w:color="auto"/>
        <w:right w:val="none" w:sz="0" w:space="0" w:color="auto"/>
      </w:divBdr>
    </w:div>
    <w:div w:id="1715229032">
      <w:marLeft w:val="0"/>
      <w:marRight w:val="0"/>
      <w:marTop w:val="0"/>
      <w:marBottom w:val="0"/>
      <w:divBdr>
        <w:top w:val="none" w:sz="0" w:space="0" w:color="auto"/>
        <w:left w:val="none" w:sz="0" w:space="0" w:color="auto"/>
        <w:bottom w:val="none" w:sz="0" w:space="0" w:color="auto"/>
        <w:right w:val="none" w:sz="0" w:space="0" w:color="auto"/>
      </w:divBdr>
    </w:div>
    <w:div w:id="1715884868">
      <w:marLeft w:val="0"/>
      <w:marRight w:val="0"/>
      <w:marTop w:val="0"/>
      <w:marBottom w:val="0"/>
      <w:divBdr>
        <w:top w:val="none" w:sz="0" w:space="0" w:color="auto"/>
        <w:left w:val="none" w:sz="0" w:space="0" w:color="auto"/>
        <w:bottom w:val="none" w:sz="0" w:space="0" w:color="auto"/>
        <w:right w:val="none" w:sz="0" w:space="0" w:color="auto"/>
      </w:divBdr>
    </w:div>
    <w:div w:id="1718116524">
      <w:marLeft w:val="0"/>
      <w:marRight w:val="0"/>
      <w:marTop w:val="0"/>
      <w:marBottom w:val="0"/>
      <w:divBdr>
        <w:top w:val="none" w:sz="0" w:space="0" w:color="auto"/>
        <w:left w:val="none" w:sz="0" w:space="0" w:color="auto"/>
        <w:bottom w:val="none" w:sz="0" w:space="0" w:color="auto"/>
        <w:right w:val="none" w:sz="0" w:space="0" w:color="auto"/>
      </w:divBdr>
    </w:div>
    <w:div w:id="1719861623">
      <w:marLeft w:val="0"/>
      <w:marRight w:val="0"/>
      <w:marTop w:val="0"/>
      <w:marBottom w:val="0"/>
      <w:divBdr>
        <w:top w:val="none" w:sz="0" w:space="0" w:color="auto"/>
        <w:left w:val="none" w:sz="0" w:space="0" w:color="auto"/>
        <w:bottom w:val="none" w:sz="0" w:space="0" w:color="auto"/>
        <w:right w:val="none" w:sz="0" w:space="0" w:color="auto"/>
      </w:divBdr>
    </w:div>
    <w:div w:id="1720325047">
      <w:marLeft w:val="0"/>
      <w:marRight w:val="0"/>
      <w:marTop w:val="0"/>
      <w:marBottom w:val="0"/>
      <w:divBdr>
        <w:top w:val="none" w:sz="0" w:space="0" w:color="auto"/>
        <w:left w:val="none" w:sz="0" w:space="0" w:color="auto"/>
        <w:bottom w:val="none" w:sz="0" w:space="0" w:color="auto"/>
        <w:right w:val="none" w:sz="0" w:space="0" w:color="auto"/>
      </w:divBdr>
    </w:div>
    <w:div w:id="1720543905">
      <w:marLeft w:val="0"/>
      <w:marRight w:val="0"/>
      <w:marTop w:val="0"/>
      <w:marBottom w:val="0"/>
      <w:divBdr>
        <w:top w:val="none" w:sz="0" w:space="0" w:color="auto"/>
        <w:left w:val="none" w:sz="0" w:space="0" w:color="auto"/>
        <w:bottom w:val="none" w:sz="0" w:space="0" w:color="auto"/>
        <w:right w:val="none" w:sz="0" w:space="0" w:color="auto"/>
      </w:divBdr>
    </w:div>
    <w:div w:id="1724518944">
      <w:marLeft w:val="0"/>
      <w:marRight w:val="0"/>
      <w:marTop w:val="0"/>
      <w:marBottom w:val="0"/>
      <w:divBdr>
        <w:top w:val="none" w:sz="0" w:space="0" w:color="auto"/>
        <w:left w:val="none" w:sz="0" w:space="0" w:color="auto"/>
        <w:bottom w:val="none" w:sz="0" w:space="0" w:color="auto"/>
        <w:right w:val="none" w:sz="0" w:space="0" w:color="auto"/>
      </w:divBdr>
    </w:div>
    <w:div w:id="1725447211">
      <w:marLeft w:val="0"/>
      <w:marRight w:val="0"/>
      <w:marTop w:val="0"/>
      <w:marBottom w:val="0"/>
      <w:divBdr>
        <w:top w:val="none" w:sz="0" w:space="0" w:color="auto"/>
        <w:left w:val="none" w:sz="0" w:space="0" w:color="auto"/>
        <w:bottom w:val="none" w:sz="0" w:space="0" w:color="auto"/>
        <w:right w:val="none" w:sz="0" w:space="0" w:color="auto"/>
      </w:divBdr>
    </w:div>
    <w:div w:id="1729112949">
      <w:marLeft w:val="0"/>
      <w:marRight w:val="0"/>
      <w:marTop w:val="0"/>
      <w:marBottom w:val="0"/>
      <w:divBdr>
        <w:top w:val="none" w:sz="0" w:space="0" w:color="auto"/>
        <w:left w:val="none" w:sz="0" w:space="0" w:color="auto"/>
        <w:bottom w:val="none" w:sz="0" w:space="0" w:color="auto"/>
        <w:right w:val="none" w:sz="0" w:space="0" w:color="auto"/>
      </w:divBdr>
    </w:div>
    <w:div w:id="1729302963">
      <w:marLeft w:val="0"/>
      <w:marRight w:val="0"/>
      <w:marTop w:val="0"/>
      <w:marBottom w:val="0"/>
      <w:divBdr>
        <w:top w:val="none" w:sz="0" w:space="0" w:color="auto"/>
        <w:left w:val="none" w:sz="0" w:space="0" w:color="auto"/>
        <w:bottom w:val="none" w:sz="0" w:space="0" w:color="auto"/>
        <w:right w:val="none" w:sz="0" w:space="0" w:color="auto"/>
      </w:divBdr>
    </w:div>
    <w:div w:id="1730808932">
      <w:marLeft w:val="0"/>
      <w:marRight w:val="0"/>
      <w:marTop w:val="0"/>
      <w:marBottom w:val="0"/>
      <w:divBdr>
        <w:top w:val="none" w:sz="0" w:space="0" w:color="auto"/>
        <w:left w:val="none" w:sz="0" w:space="0" w:color="auto"/>
        <w:bottom w:val="none" w:sz="0" w:space="0" w:color="auto"/>
        <w:right w:val="none" w:sz="0" w:space="0" w:color="auto"/>
      </w:divBdr>
    </w:div>
    <w:div w:id="1733383610">
      <w:marLeft w:val="0"/>
      <w:marRight w:val="0"/>
      <w:marTop w:val="0"/>
      <w:marBottom w:val="0"/>
      <w:divBdr>
        <w:top w:val="none" w:sz="0" w:space="0" w:color="auto"/>
        <w:left w:val="none" w:sz="0" w:space="0" w:color="auto"/>
        <w:bottom w:val="none" w:sz="0" w:space="0" w:color="auto"/>
        <w:right w:val="none" w:sz="0" w:space="0" w:color="auto"/>
      </w:divBdr>
    </w:div>
    <w:div w:id="1735085690">
      <w:marLeft w:val="0"/>
      <w:marRight w:val="0"/>
      <w:marTop w:val="0"/>
      <w:marBottom w:val="0"/>
      <w:divBdr>
        <w:top w:val="none" w:sz="0" w:space="0" w:color="auto"/>
        <w:left w:val="none" w:sz="0" w:space="0" w:color="auto"/>
        <w:bottom w:val="none" w:sz="0" w:space="0" w:color="auto"/>
        <w:right w:val="none" w:sz="0" w:space="0" w:color="auto"/>
      </w:divBdr>
    </w:div>
    <w:div w:id="1735086467">
      <w:marLeft w:val="0"/>
      <w:marRight w:val="0"/>
      <w:marTop w:val="0"/>
      <w:marBottom w:val="0"/>
      <w:divBdr>
        <w:top w:val="none" w:sz="0" w:space="0" w:color="auto"/>
        <w:left w:val="none" w:sz="0" w:space="0" w:color="auto"/>
        <w:bottom w:val="none" w:sz="0" w:space="0" w:color="auto"/>
        <w:right w:val="none" w:sz="0" w:space="0" w:color="auto"/>
      </w:divBdr>
    </w:div>
    <w:div w:id="1735619905">
      <w:marLeft w:val="0"/>
      <w:marRight w:val="0"/>
      <w:marTop w:val="0"/>
      <w:marBottom w:val="0"/>
      <w:divBdr>
        <w:top w:val="none" w:sz="0" w:space="0" w:color="auto"/>
        <w:left w:val="none" w:sz="0" w:space="0" w:color="auto"/>
        <w:bottom w:val="none" w:sz="0" w:space="0" w:color="auto"/>
        <w:right w:val="none" w:sz="0" w:space="0" w:color="auto"/>
      </w:divBdr>
    </w:div>
    <w:div w:id="1738086923">
      <w:marLeft w:val="0"/>
      <w:marRight w:val="0"/>
      <w:marTop w:val="0"/>
      <w:marBottom w:val="0"/>
      <w:divBdr>
        <w:top w:val="none" w:sz="0" w:space="0" w:color="auto"/>
        <w:left w:val="none" w:sz="0" w:space="0" w:color="auto"/>
        <w:bottom w:val="none" w:sz="0" w:space="0" w:color="auto"/>
        <w:right w:val="none" w:sz="0" w:space="0" w:color="auto"/>
      </w:divBdr>
    </w:div>
    <w:div w:id="1739552882">
      <w:marLeft w:val="0"/>
      <w:marRight w:val="0"/>
      <w:marTop w:val="0"/>
      <w:marBottom w:val="0"/>
      <w:divBdr>
        <w:top w:val="none" w:sz="0" w:space="0" w:color="auto"/>
        <w:left w:val="none" w:sz="0" w:space="0" w:color="auto"/>
        <w:bottom w:val="none" w:sz="0" w:space="0" w:color="auto"/>
        <w:right w:val="none" w:sz="0" w:space="0" w:color="auto"/>
      </w:divBdr>
    </w:div>
    <w:div w:id="1739866066">
      <w:marLeft w:val="0"/>
      <w:marRight w:val="0"/>
      <w:marTop w:val="0"/>
      <w:marBottom w:val="0"/>
      <w:divBdr>
        <w:top w:val="none" w:sz="0" w:space="0" w:color="auto"/>
        <w:left w:val="none" w:sz="0" w:space="0" w:color="auto"/>
        <w:bottom w:val="none" w:sz="0" w:space="0" w:color="auto"/>
        <w:right w:val="none" w:sz="0" w:space="0" w:color="auto"/>
      </w:divBdr>
    </w:div>
    <w:div w:id="1741898901">
      <w:marLeft w:val="0"/>
      <w:marRight w:val="0"/>
      <w:marTop w:val="0"/>
      <w:marBottom w:val="0"/>
      <w:divBdr>
        <w:top w:val="none" w:sz="0" w:space="0" w:color="auto"/>
        <w:left w:val="none" w:sz="0" w:space="0" w:color="auto"/>
        <w:bottom w:val="none" w:sz="0" w:space="0" w:color="auto"/>
        <w:right w:val="none" w:sz="0" w:space="0" w:color="auto"/>
      </w:divBdr>
    </w:div>
    <w:div w:id="1742869942">
      <w:marLeft w:val="0"/>
      <w:marRight w:val="0"/>
      <w:marTop w:val="0"/>
      <w:marBottom w:val="0"/>
      <w:divBdr>
        <w:top w:val="none" w:sz="0" w:space="0" w:color="auto"/>
        <w:left w:val="none" w:sz="0" w:space="0" w:color="auto"/>
        <w:bottom w:val="none" w:sz="0" w:space="0" w:color="auto"/>
        <w:right w:val="none" w:sz="0" w:space="0" w:color="auto"/>
      </w:divBdr>
    </w:div>
    <w:div w:id="1745059213">
      <w:marLeft w:val="0"/>
      <w:marRight w:val="0"/>
      <w:marTop w:val="0"/>
      <w:marBottom w:val="0"/>
      <w:divBdr>
        <w:top w:val="none" w:sz="0" w:space="0" w:color="auto"/>
        <w:left w:val="none" w:sz="0" w:space="0" w:color="auto"/>
        <w:bottom w:val="none" w:sz="0" w:space="0" w:color="auto"/>
        <w:right w:val="none" w:sz="0" w:space="0" w:color="auto"/>
      </w:divBdr>
    </w:div>
    <w:div w:id="1745714727">
      <w:marLeft w:val="0"/>
      <w:marRight w:val="0"/>
      <w:marTop w:val="0"/>
      <w:marBottom w:val="0"/>
      <w:divBdr>
        <w:top w:val="none" w:sz="0" w:space="0" w:color="auto"/>
        <w:left w:val="none" w:sz="0" w:space="0" w:color="auto"/>
        <w:bottom w:val="none" w:sz="0" w:space="0" w:color="auto"/>
        <w:right w:val="none" w:sz="0" w:space="0" w:color="auto"/>
      </w:divBdr>
    </w:div>
    <w:div w:id="1747264627">
      <w:marLeft w:val="0"/>
      <w:marRight w:val="0"/>
      <w:marTop w:val="0"/>
      <w:marBottom w:val="0"/>
      <w:divBdr>
        <w:top w:val="none" w:sz="0" w:space="0" w:color="auto"/>
        <w:left w:val="none" w:sz="0" w:space="0" w:color="auto"/>
        <w:bottom w:val="none" w:sz="0" w:space="0" w:color="auto"/>
        <w:right w:val="none" w:sz="0" w:space="0" w:color="auto"/>
      </w:divBdr>
    </w:div>
    <w:div w:id="1747724139">
      <w:marLeft w:val="0"/>
      <w:marRight w:val="0"/>
      <w:marTop w:val="0"/>
      <w:marBottom w:val="0"/>
      <w:divBdr>
        <w:top w:val="none" w:sz="0" w:space="0" w:color="auto"/>
        <w:left w:val="none" w:sz="0" w:space="0" w:color="auto"/>
        <w:bottom w:val="none" w:sz="0" w:space="0" w:color="auto"/>
        <w:right w:val="none" w:sz="0" w:space="0" w:color="auto"/>
      </w:divBdr>
    </w:div>
    <w:div w:id="1748531248">
      <w:marLeft w:val="0"/>
      <w:marRight w:val="0"/>
      <w:marTop w:val="0"/>
      <w:marBottom w:val="0"/>
      <w:divBdr>
        <w:top w:val="none" w:sz="0" w:space="0" w:color="auto"/>
        <w:left w:val="none" w:sz="0" w:space="0" w:color="auto"/>
        <w:bottom w:val="none" w:sz="0" w:space="0" w:color="auto"/>
        <w:right w:val="none" w:sz="0" w:space="0" w:color="auto"/>
      </w:divBdr>
    </w:div>
    <w:div w:id="1748963409">
      <w:marLeft w:val="0"/>
      <w:marRight w:val="0"/>
      <w:marTop w:val="0"/>
      <w:marBottom w:val="0"/>
      <w:divBdr>
        <w:top w:val="none" w:sz="0" w:space="0" w:color="auto"/>
        <w:left w:val="none" w:sz="0" w:space="0" w:color="auto"/>
        <w:bottom w:val="none" w:sz="0" w:space="0" w:color="auto"/>
        <w:right w:val="none" w:sz="0" w:space="0" w:color="auto"/>
      </w:divBdr>
    </w:div>
    <w:div w:id="1749964038">
      <w:marLeft w:val="0"/>
      <w:marRight w:val="0"/>
      <w:marTop w:val="0"/>
      <w:marBottom w:val="0"/>
      <w:divBdr>
        <w:top w:val="none" w:sz="0" w:space="0" w:color="auto"/>
        <w:left w:val="none" w:sz="0" w:space="0" w:color="auto"/>
        <w:bottom w:val="none" w:sz="0" w:space="0" w:color="auto"/>
        <w:right w:val="none" w:sz="0" w:space="0" w:color="auto"/>
      </w:divBdr>
    </w:div>
    <w:div w:id="1750035956">
      <w:marLeft w:val="0"/>
      <w:marRight w:val="0"/>
      <w:marTop w:val="0"/>
      <w:marBottom w:val="0"/>
      <w:divBdr>
        <w:top w:val="none" w:sz="0" w:space="0" w:color="auto"/>
        <w:left w:val="none" w:sz="0" w:space="0" w:color="auto"/>
        <w:bottom w:val="none" w:sz="0" w:space="0" w:color="auto"/>
        <w:right w:val="none" w:sz="0" w:space="0" w:color="auto"/>
      </w:divBdr>
    </w:div>
    <w:div w:id="1750689001">
      <w:marLeft w:val="0"/>
      <w:marRight w:val="0"/>
      <w:marTop w:val="0"/>
      <w:marBottom w:val="0"/>
      <w:divBdr>
        <w:top w:val="none" w:sz="0" w:space="0" w:color="auto"/>
        <w:left w:val="none" w:sz="0" w:space="0" w:color="auto"/>
        <w:bottom w:val="none" w:sz="0" w:space="0" w:color="auto"/>
        <w:right w:val="none" w:sz="0" w:space="0" w:color="auto"/>
      </w:divBdr>
    </w:div>
    <w:div w:id="1753815766">
      <w:marLeft w:val="0"/>
      <w:marRight w:val="0"/>
      <w:marTop w:val="0"/>
      <w:marBottom w:val="0"/>
      <w:divBdr>
        <w:top w:val="none" w:sz="0" w:space="0" w:color="auto"/>
        <w:left w:val="none" w:sz="0" w:space="0" w:color="auto"/>
        <w:bottom w:val="none" w:sz="0" w:space="0" w:color="auto"/>
        <w:right w:val="none" w:sz="0" w:space="0" w:color="auto"/>
      </w:divBdr>
    </w:div>
    <w:div w:id="1753962387">
      <w:marLeft w:val="0"/>
      <w:marRight w:val="0"/>
      <w:marTop w:val="0"/>
      <w:marBottom w:val="0"/>
      <w:divBdr>
        <w:top w:val="none" w:sz="0" w:space="0" w:color="auto"/>
        <w:left w:val="none" w:sz="0" w:space="0" w:color="auto"/>
        <w:bottom w:val="none" w:sz="0" w:space="0" w:color="auto"/>
        <w:right w:val="none" w:sz="0" w:space="0" w:color="auto"/>
      </w:divBdr>
    </w:div>
    <w:div w:id="1754934660">
      <w:marLeft w:val="0"/>
      <w:marRight w:val="0"/>
      <w:marTop w:val="0"/>
      <w:marBottom w:val="0"/>
      <w:divBdr>
        <w:top w:val="none" w:sz="0" w:space="0" w:color="auto"/>
        <w:left w:val="none" w:sz="0" w:space="0" w:color="auto"/>
        <w:bottom w:val="none" w:sz="0" w:space="0" w:color="auto"/>
        <w:right w:val="none" w:sz="0" w:space="0" w:color="auto"/>
      </w:divBdr>
    </w:div>
    <w:div w:id="1755324669">
      <w:marLeft w:val="0"/>
      <w:marRight w:val="0"/>
      <w:marTop w:val="0"/>
      <w:marBottom w:val="0"/>
      <w:divBdr>
        <w:top w:val="none" w:sz="0" w:space="0" w:color="auto"/>
        <w:left w:val="none" w:sz="0" w:space="0" w:color="auto"/>
        <w:bottom w:val="none" w:sz="0" w:space="0" w:color="auto"/>
        <w:right w:val="none" w:sz="0" w:space="0" w:color="auto"/>
      </w:divBdr>
    </w:div>
    <w:div w:id="1755975588">
      <w:marLeft w:val="0"/>
      <w:marRight w:val="0"/>
      <w:marTop w:val="0"/>
      <w:marBottom w:val="0"/>
      <w:divBdr>
        <w:top w:val="none" w:sz="0" w:space="0" w:color="auto"/>
        <w:left w:val="none" w:sz="0" w:space="0" w:color="auto"/>
        <w:bottom w:val="none" w:sz="0" w:space="0" w:color="auto"/>
        <w:right w:val="none" w:sz="0" w:space="0" w:color="auto"/>
      </w:divBdr>
    </w:div>
    <w:div w:id="1760061699">
      <w:marLeft w:val="0"/>
      <w:marRight w:val="0"/>
      <w:marTop w:val="0"/>
      <w:marBottom w:val="0"/>
      <w:divBdr>
        <w:top w:val="none" w:sz="0" w:space="0" w:color="auto"/>
        <w:left w:val="none" w:sz="0" w:space="0" w:color="auto"/>
        <w:bottom w:val="none" w:sz="0" w:space="0" w:color="auto"/>
        <w:right w:val="none" w:sz="0" w:space="0" w:color="auto"/>
      </w:divBdr>
    </w:div>
    <w:div w:id="1761557608">
      <w:marLeft w:val="0"/>
      <w:marRight w:val="0"/>
      <w:marTop w:val="0"/>
      <w:marBottom w:val="0"/>
      <w:divBdr>
        <w:top w:val="none" w:sz="0" w:space="0" w:color="auto"/>
        <w:left w:val="none" w:sz="0" w:space="0" w:color="auto"/>
        <w:bottom w:val="none" w:sz="0" w:space="0" w:color="auto"/>
        <w:right w:val="none" w:sz="0" w:space="0" w:color="auto"/>
      </w:divBdr>
    </w:div>
    <w:div w:id="1762605851">
      <w:marLeft w:val="0"/>
      <w:marRight w:val="0"/>
      <w:marTop w:val="0"/>
      <w:marBottom w:val="0"/>
      <w:divBdr>
        <w:top w:val="none" w:sz="0" w:space="0" w:color="auto"/>
        <w:left w:val="none" w:sz="0" w:space="0" w:color="auto"/>
        <w:bottom w:val="none" w:sz="0" w:space="0" w:color="auto"/>
        <w:right w:val="none" w:sz="0" w:space="0" w:color="auto"/>
      </w:divBdr>
    </w:div>
    <w:div w:id="1768229382">
      <w:marLeft w:val="0"/>
      <w:marRight w:val="0"/>
      <w:marTop w:val="0"/>
      <w:marBottom w:val="0"/>
      <w:divBdr>
        <w:top w:val="none" w:sz="0" w:space="0" w:color="auto"/>
        <w:left w:val="none" w:sz="0" w:space="0" w:color="auto"/>
        <w:bottom w:val="none" w:sz="0" w:space="0" w:color="auto"/>
        <w:right w:val="none" w:sz="0" w:space="0" w:color="auto"/>
      </w:divBdr>
    </w:div>
    <w:div w:id="1768308702">
      <w:marLeft w:val="0"/>
      <w:marRight w:val="0"/>
      <w:marTop w:val="0"/>
      <w:marBottom w:val="0"/>
      <w:divBdr>
        <w:top w:val="none" w:sz="0" w:space="0" w:color="auto"/>
        <w:left w:val="none" w:sz="0" w:space="0" w:color="auto"/>
        <w:bottom w:val="none" w:sz="0" w:space="0" w:color="auto"/>
        <w:right w:val="none" w:sz="0" w:space="0" w:color="auto"/>
      </w:divBdr>
    </w:div>
    <w:div w:id="1768386872">
      <w:marLeft w:val="0"/>
      <w:marRight w:val="0"/>
      <w:marTop w:val="0"/>
      <w:marBottom w:val="0"/>
      <w:divBdr>
        <w:top w:val="none" w:sz="0" w:space="0" w:color="auto"/>
        <w:left w:val="none" w:sz="0" w:space="0" w:color="auto"/>
        <w:bottom w:val="none" w:sz="0" w:space="0" w:color="auto"/>
        <w:right w:val="none" w:sz="0" w:space="0" w:color="auto"/>
      </w:divBdr>
    </w:div>
    <w:div w:id="1773668465">
      <w:marLeft w:val="0"/>
      <w:marRight w:val="0"/>
      <w:marTop w:val="0"/>
      <w:marBottom w:val="0"/>
      <w:divBdr>
        <w:top w:val="none" w:sz="0" w:space="0" w:color="auto"/>
        <w:left w:val="none" w:sz="0" w:space="0" w:color="auto"/>
        <w:bottom w:val="none" w:sz="0" w:space="0" w:color="auto"/>
        <w:right w:val="none" w:sz="0" w:space="0" w:color="auto"/>
      </w:divBdr>
    </w:div>
    <w:div w:id="1778525046">
      <w:marLeft w:val="0"/>
      <w:marRight w:val="0"/>
      <w:marTop w:val="0"/>
      <w:marBottom w:val="0"/>
      <w:divBdr>
        <w:top w:val="none" w:sz="0" w:space="0" w:color="auto"/>
        <w:left w:val="none" w:sz="0" w:space="0" w:color="auto"/>
        <w:bottom w:val="none" w:sz="0" w:space="0" w:color="auto"/>
        <w:right w:val="none" w:sz="0" w:space="0" w:color="auto"/>
      </w:divBdr>
    </w:div>
    <w:div w:id="1782215774">
      <w:marLeft w:val="0"/>
      <w:marRight w:val="0"/>
      <w:marTop w:val="0"/>
      <w:marBottom w:val="0"/>
      <w:divBdr>
        <w:top w:val="none" w:sz="0" w:space="0" w:color="auto"/>
        <w:left w:val="none" w:sz="0" w:space="0" w:color="auto"/>
        <w:bottom w:val="none" w:sz="0" w:space="0" w:color="auto"/>
        <w:right w:val="none" w:sz="0" w:space="0" w:color="auto"/>
      </w:divBdr>
    </w:div>
    <w:div w:id="1782337729">
      <w:marLeft w:val="0"/>
      <w:marRight w:val="0"/>
      <w:marTop w:val="0"/>
      <w:marBottom w:val="0"/>
      <w:divBdr>
        <w:top w:val="none" w:sz="0" w:space="0" w:color="auto"/>
        <w:left w:val="none" w:sz="0" w:space="0" w:color="auto"/>
        <w:bottom w:val="none" w:sz="0" w:space="0" w:color="auto"/>
        <w:right w:val="none" w:sz="0" w:space="0" w:color="auto"/>
      </w:divBdr>
    </w:div>
    <w:div w:id="1782529180">
      <w:marLeft w:val="0"/>
      <w:marRight w:val="0"/>
      <w:marTop w:val="0"/>
      <w:marBottom w:val="0"/>
      <w:divBdr>
        <w:top w:val="none" w:sz="0" w:space="0" w:color="auto"/>
        <w:left w:val="none" w:sz="0" w:space="0" w:color="auto"/>
        <w:bottom w:val="none" w:sz="0" w:space="0" w:color="auto"/>
        <w:right w:val="none" w:sz="0" w:space="0" w:color="auto"/>
      </w:divBdr>
    </w:div>
    <w:div w:id="1785610215">
      <w:marLeft w:val="0"/>
      <w:marRight w:val="0"/>
      <w:marTop w:val="0"/>
      <w:marBottom w:val="0"/>
      <w:divBdr>
        <w:top w:val="none" w:sz="0" w:space="0" w:color="auto"/>
        <w:left w:val="none" w:sz="0" w:space="0" w:color="auto"/>
        <w:bottom w:val="none" w:sz="0" w:space="0" w:color="auto"/>
        <w:right w:val="none" w:sz="0" w:space="0" w:color="auto"/>
      </w:divBdr>
    </w:div>
    <w:div w:id="1786537223">
      <w:marLeft w:val="0"/>
      <w:marRight w:val="0"/>
      <w:marTop w:val="0"/>
      <w:marBottom w:val="0"/>
      <w:divBdr>
        <w:top w:val="none" w:sz="0" w:space="0" w:color="auto"/>
        <w:left w:val="none" w:sz="0" w:space="0" w:color="auto"/>
        <w:bottom w:val="none" w:sz="0" w:space="0" w:color="auto"/>
        <w:right w:val="none" w:sz="0" w:space="0" w:color="auto"/>
      </w:divBdr>
    </w:div>
    <w:div w:id="1787654470">
      <w:marLeft w:val="0"/>
      <w:marRight w:val="0"/>
      <w:marTop w:val="0"/>
      <w:marBottom w:val="0"/>
      <w:divBdr>
        <w:top w:val="none" w:sz="0" w:space="0" w:color="auto"/>
        <w:left w:val="none" w:sz="0" w:space="0" w:color="auto"/>
        <w:bottom w:val="none" w:sz="0" w:space="0" w:color="auto"/>
        <w:right w:val="none" w:sz="0" w:space="0" w:color="auto"/>
      </w:divBdr>
    </w:div>
    <w:div w:id="1788543912">
      <w:marLeft w:val="0"/>
      <w:marRight w:val="0"/>
      <w:marTop w:val="0"/>
      <w:marBottom w:val="0"/>
      <w:divBdr>
        <w:top w:val="none" w:sz="0" w:space="0" w:color="auto"/>
        <w:left w:val="none" w:sz="0" w:space="0" w:color="auto"/>
        <w:bottom w:val="none" w:sz="0" w:space="0" w:color="auto"/>
        <w:right w:val="none" w:sz="0" w:space="0" w:color="auto"/>
      </w:divBdr>
    </w:div>
    <w:div w:id="1790733625">
      <w:marLeft w:val="0"/>
      <w:marRight w:val="0"/>
      <w:marTop w:val="0"/>
      <w:marBottom w:val="0"/>
      <w:divBdr>
        <w:top w:val="none" w:sz="0" w:space="0" w:color="auto"/>
        <w:left w:val="none" w:sz="0" w:space="0" w:color="auto"/>
        <w:bottom w:val="none" w:sz="0" w:space="0" w:color="auto"/>
        <w:right w:val="none" w:sz="0" w:space="0" w:color="auto"/>
      </w:divBdr>
    </w:div>
    <w:div w:id="1794788247">
      <w:marLeft w:val="0"/>
      <w:marRight w:val="0"/>
      <w:marTop w:val="0"/>
      <w:marBottom w:val="0"/>
      <w:divBdr>
        <w:top w:val="none" w:sz="0" w:space="0" w:color="auto"/>
        <w:left w:val="none" w:sz="0" w:space="0" w:color="auto"/>
        <w:bottom w:val="none" w:sz="0" w:space="0" w:color="auto"/>
        <w:right w:val="none" w:sz="0" w:space="0" w:color="auto"/>
      </w:divBdr>
    </w:div>
    <w:div w:id="1794789020">
      <w:marLeft w:val="0"/>
      <w:marRight w:val="0"/>
      <w:marTop w:val="0"/>
      <w:marBottom w:val="0"/>
      <w:divBdr>
        <w:top w:val="none" w:sz="0" w:space="0" w:color="auto"/>
        <w:left w:val="none" w:sz="0" w:space="0" w:color="auto"/>
        <w:bottom w:val="none" w:sz="0" w:space="0" w:color="auto"/>
        <w:right w:val="none" w:sz="0" w:space="0" w:color="auto"/>
      </w:divBdr>
    </w:div>
    <w:div w:id="1796217023">
      <w:marLeft w:val="0"/>
      <w:marRight w:val="0"/>
      <w:marTop w:val="0"/>
      <w:marBottom w:val="0"/>
      <w:divBdr>
        <w:top w:val="none" w:sz="0" w:space="0" w:color="auto"/>
        <w:left w:val="none" w:sz="0" w:space="0" w:color="auto"/>
        <w:bottom w:val="none" w:sz="0" w:space="0" w:color="auto"/>
        <w:right w:val="none" w:sz="0" w:space="0" w:color="auto"/>
      </w:divBdr>
    </w:div>
    <w:div w:id="1796438227">
      <w:marLeft w:val="0"/>
      <w:marRight w:val="0"/>
      <w:marTop w:val="0"/>
      <w:marBottom w:val="0"/>
      <w:divBdr>
        <w:top w:val="none" w:sz="0" w:space="0" w:color="auto"/>
        <w:left w:val="none" w:sz="0" w:space="0" w:color="auto"/>
        <w:bottom w:val="none" w:sz="0" w:space="0" w:color="auto"/>
        <w:right w:val="none" w:sz="0" w:space="0" w:color="auto"/>
      </w:divBdr>
    </w:div>
    <w:div w:id="1797290576">
      <w:marLeft w:val="0"/>
      <w:marRight w:val="0"/>
      <w:marTop w:val="0"/>
      <w:marBottom w:val="0"/>
      <w:divBdr>
        <w:top w:val="none" w:sz="0" w:space="0" w:color="auto"/>
        <w:left w:val="none" w:sz="0" w:space="0" w:color="auto"/>
        <w:bottom w:val="none" w:sz="0" w:space="0" w:color="auto"/>
        <w:right w:val="none" w:sz="0" w:space="0" w:color="auto"/>
      </w:divBdr>
    </w:div>
    <w:div w:id="1798840429">
      <w:marLeft w:val="0"/>
      <w:marRight w:val="0"/>
      <w:marTop w:val="0"/>
      <w:marBottom w:val="0"/>
      <w:divBdr>
        <w:top w:val="none" w:sz="0" w:space="0" w:color="auto"/>
        <w:left w:val="none" w:sz="0" w:space="0" w:color="auto"/>
        <w:bottom w:val="none" w:sz="0" w:space="0" w:color="auto"/>
        <w:right w:val="none" w:sz="0" w:space="0" w:color="auto"/>
      </w:divBdr>
    </w:div>
    <w:div w:id="1799493205">
      <w:marLeft w:val="0"/>
      <w:marRight w:val="0"/>
      <w:marTop w:val="0"/>
      <w:marBottom w:val="0"/>
      <w:divBdr>
        <w:top w:val="none" w:sz="0" w:space="0" w:color="auto"/>
        <w:left w:val="none" w:sz="0" w:space="0" w:color="auto"/>
        <w:bottom w:val="none" w:sz="0" w:space="0" w:color="auto"/>
        <w:right w:val="none" w:sz="0" w:space="0" w:color="auto"/>
      </w:divBdr>
    </w:div>
    <w:div w:id="1801267979">
      <w:marLeft w:val="0"/>
      <w:marRight w:val="0"/>
      <w:marTop w:val="0"/>
      <w:marBottom w:val="0"/>
      <w:divBdr>
        <w:top w:val="none" w:sz="0" w:space="0" w:color="auto"/>
        <w:left w:val="none" w:sz="0" w:space="0" w:color="auto"/>
        <w:bottom w:val="none" w:sz="0" w:space="0" w:color="auto"/>
        <w:right w:val="none" w:sz="0" w:space="0" w:color="auto"/>
      </w:divBdr>
    </w:div>
    <w:div w:id="1801613112">
      <w:marLeft w:val="0"/>
      <w:marRight w:val="0"/>
      <w:marTop w:val="0"/>
      <w:marBottom w:val="0"/>
      <w:divBdr>
        <w:top w:val="none" w:sz="0" w:space="0" w:color="auto"/>
        <w:left w:val="none" w:sz="0" w:space="0" w:color="auto"/>
        <w:bottom w:val="none" w:sz="0" w:space="0" w:color="auto"/>
        <w:right w:val="none" w:sz="0" w:space="0" w:color="auto"/>
      </w:divBdr>
    </w:div>
    <w:div w:id="1804422469">
      <w:marLeft w:val="0"/>
      <w:marRight w:val="0"/>
      <w:marTop w:val="0"/>
      <w:marBottom w:val="0"/>
      <w:divBdr>
        <w:top w:val="none" w:sz="0" w:space="0" w:color="auto"/>
        <w:left w:val="none" w:sz="0" w:space="0" w:color="auto"/>
        <w:bottom w:val="none" w:sz="0" w:space="0" w:color="auto"/>
        <w:right w:val="none" w:sz="0" w:space="0" w:color="auto"/>
      </w:divBdr>
    </w:div>
    <w:div w:id="1804737501">
      <w:marLeft w:val="0"/>
      <w:marRight w:val="0"/>
      <w:marTop w:val="0"/>
      <w:marBottom w:val="0"/>
      <w:divBdr>
        <w:top w:val="none" w:sz="0" w:space="0" w:color="auto"/>
        <w:left w:val="none" w:sz="0" w:space="0" w:color="auto"/>
        <w:bottom w:val="none" w:sz="0" w:space="0" w:color="auto"/>
        <w:right w:val="none" w:sz="0" w:space="0" w:color="auto"/>
      </w:divBdr>
    </w:div>
    <w:div w:id="1805191501">
      <w:marLeft w:val="0"/>
      <w:marRight w:val="0"/>
      <w:marTop w:val="0"/>
      <w:marBottom w:val="0"/>
      <w:divBdr>
        <w:top w:val="none" w:sz="0" w:space="0" w:color="auto"/>
        <w:left w:val="none" w:sz="0" w:space="0" w:color="auto"/>
        <w:bottom w:val="none" w:sz="0" w:space="0" w:color="auto"/>
        <w:right w:val="none" w:sz="0" w:space="0" w:color="auto"/>
      </w:divBdr>
    </w:div>
    <w:div w:id="1806311433">
      <w:marLeft w:val="0"/>
      <w:marRight w:val="0"/>
      <w:marTop w:val="0"/>
      <w:marBottom w:val="0"/>
      <w:divBdr>
        <w:top w:val="none" w:sz="0" w:space="0" w:color="auto"/>
        <w:left w:val="none" w:sz="0" w:space="0" w:color="auto"/>
        <w:bottom w:val="none" w:sz="0" w:space="0" w:color="auto"/>
        <w:right w:val="none" w:sz="0" w:space="0" w:color="auto"/>
      </w:divBdr>
    </w:div>
    <w:div w:id="1807506737">
      <w:marLeft w:val="0"/>
      <w:marRight w:val="0"/>
      <w:marTop w:val="0"/>
      <w:marBottom w:val="0"/>
      <w:divBdr>
        <w:top w:val="none" w:sz="0" w:space="0" w:color="auto"/>
        <w:left w:val="none" w:sz="0" w:space="0" w:color="auto"/>
        <w:bottom w:val="none" w:sz="0" w:space="0" w:color="auto"/>
        <w:right w:val="none" w:sz="0" w:space="0" w:color="auto"/>
      </w:divBdr>
    </w:div>
    <w:div w:id="1807697344">
      <w:marLeft w:val="0"/>
      <w:marRight w:val="0"/>
      <w:marTop w:val="0"/>
      <w:marBottom w:val="0"/>
      <w:divBdr>
        <w:top w:val="none" w:sz="0" w:space="0" w:color="auto"/>
        <w:left w:val="none" w:sz="0" w:space="0" w:color="auto"/>
        <w:bottom w:val="none" w:sz="0" w:space="0" w:color="auto"/>
        <w:right w:val="none" w:sz="0" w:space="0" w:color="auto"/>
      </w:divBdr>
    </w:div>
    <w:div w:id="1807890878">
      <w:marLeft w:val="0"/>
      <w:marRight w:val="0"/>
      <w:marTop w:val="0"/>
      <w:marBottom w:val="0"/>
      <w:divBdr>
        <w:top w:val="none" w:sz="0" w:space="0" w:color="auto"/>
        <w:left w:val="none" w:sz="0" w:space="0" w:color="auto"/>
        <w:bottom w:val="none" w:sz="0" w:space="0" w:color="auto"/>
        <w:right w:val="none" w:sz="0" w:space="0" w:color="auto"/>
      </w:divBdr>
    </w:div>
    <w:div w:id="1808013065">
      <w:marLeft w:val="0"/>
      <w:marRight w:val="0"/>
      <w:marTop w:val="0"/>
      <w:marBottom w:val="0"/>
      <w:divBdr>
        <w:top w:val="none" w:sz="0" w:space="0" w:color="auto"/>
        <w:left w:val="none" w:sz="0" w:space="0" w:color="auto"/>
        <w:bottom w:val="none" w:sz="0" w:space="0" w:color="auto"/>
        <w:right w:val="none" w:sz="0" w:space="0" w:color="auto"/>
      </w:divBdr>
    </w:div>
    <w:div w:id="1813518373">
      <w:marLeft w:val="0"/>
      <w:marRight w:val="0"/>
      <w:marTop w:val="0"/>
      <w:marBottom w:val="0"/>
      <w:divBdr>
        <w:top w:val="none" w:sz="0" w:space="0" w:color="auto"/>
        <w:left w:val="none" w:sz="0" w:space="0" w:color="auto"/>
        <w:bottom w:val="none" w:sz="0" w:space="0" w:color="auto"/>
        <w:right w:val="none" w:sz="0" w:space="0" w:color="auto"/>
      </w:divBdr>
    </w:div>
    <w:div w:id="1814177419">
      <w:marLeft w:val="0"/>
      <w:marRight w:val="0"/>
      <w:marTop w:val="0"/>
      <w:marBottom w:val="0"/>
      <w:divBdr>
        <w:top w:val="none" w:sz="0" w:space="0" w:color="auto"/>
        <w:left w:val="none" w:sz="0" w:space="0" w:color="auto"/>
        <w:bottom w:val="none" w:sz="0" w:space="0" w:color="auto"/>
        <w:right w:val="none" w:sz="0" w:space="0" w:color="auto"/>
      </w:divBdr>
    </w:div>
    <w:div w:id="1815297807">
      <w:marLeft w:val="0"/>
      <w:marRight w:val="0"/>
      <w:marTop w:val="0"/>
      <w:marBottom w:val="0"/>
      <w:divBdr>
        <w:top w:val="none" w:sz="0" w:space="0" w:color="auto"/>
        <w:left w:val="none" w:sz="0" w:space="0" w:color="auto"/>
        <w:bottom w:val="none" w:sz="0" w:space="0" w:color="auto"/>
        <w:right w:val="none" w:sz="0" w:space="0" w:color="auto"/>
      </w:divBdr>
    </w:div>
    <w:div w:id="1816145614">
      <w:marLeft w:val="0"/>
      <w:marRight w:val="0"/>
      <w:marTop w:val="0"/>
      <w:marBottom w:val="0"/>
      <w:divBdr>
        <w:top w:val="none" w:sz="0" w:space="0" w:color="auto"/>
        <w:left w:val="none" w:sz="0" w:space="0" w:color="auto"/>
        <w:bottom w:val="none" w:sz="0" w:space="0" w:color="auto"/>
        <w:right w:val="none" w:sz="0" w:space="0" w:color="auto"/>
      </w:divBdr>
    </w:div>
    <w:div w:id="1819032766">
      <w:marLeft w:val="0"/>
      <w:marRight w:val="0"/>
      <w:marTop w:val="0"/>
      <w:marBottom w:val="0"/>
      <w:divBdr>
        <w:top w:val="none" w:sz="0" w:space="0" w:color="auto"/>
        <w:left w:val="none" w:sz="0" w:space="0" w:color="auto"/>
        <w:bottom w:val="none" w:sz="0" w:space="0" w:color="auto"/>
        <w:right w:val="none" w:sz="0" w:space="0" w:color="auto"/>
      </w:divBdr>
    </w:div>
    <w:div w:id="1819490141">
      <w:marLeft w:val="0"/>
      <w:marRight w:val="0"/>
      <w:marTop w:val="0"/>
      <w:marBottom w:val="0"/>
      <w:divBdr>
        <w:top w:val="none" w:sz="0" w:space="0" w:color="auto"/>
        <w:left w:val="none" w:sz="0" w:space="0" w:color="auto"/>
        <w:bottom w:val="none" w:sz="0" w:space="0" w:color="auto"/>
        <w:right w:val="none" w:sz="0" w:space="0" w:color="auto"/>
      </w:divBdr>
    </w:div>
    <w:div w:id="1819614682">
      <w:marLeft w:val="0"/>
      <w:marRight w:val="0"/>
      <w:marTop w:val="0"/>
      <w:marBottom w:val="0"/>
      <w:divBdr>
        <w:top w:val="none" w:sz="0" w:space="0" w:color="auto"/>
        <w:left w:val="none" w:sz="0" w:space="0" w:color="auto"/>
        <w:bottom w:val="none" w:sz="0" w:space="0" w:color="auto"/>
        <w:right w:val="none" w:sz="0" w:space="0" w:color="auto"/>
      </w:divBdr>
    </w:div>
    <w:div w:id="1819805291">
      <w:marLeft w:val="0"/>
      <w:marRight w:val="0"/>
      <w:marTop w:val="0"/>
      <w:marBottom w:val="0"/>
      <w:divBdr>
        <w:top w:val="none" w:sz="0" w:space="0" w:color="auto"/>
        <w:left w:val="none" w:sz="0" w:space="0" w:color="auto"/>
        <w:bottom w:val="none" w:sz="0" w:space="0" w:color="auto"/>
        <w:right w:val="none" w:sz="0" w:space="0" w:color="auto"/>
      </w:divBdr>
    </w:div>
    <w:div w:id="1820532140">
      <w:marLeft w:val="0"/>
      <w:marRight w:val="0"/>
      <w:marTop w:val="0"/>
      <w:marBottom w:val="0"/>
      <w:divBdr>
        <w:top w:val="none" w:sz="0" w:space="0" w:color="auto"/>
        <w:left w:val="none" w:sz="0" w:space="0" w:color="auto"/>
        <w:bottom w:val="none" w:sz="0" w:space="0" w:color="auto"/>
        <w:right w:val="none" w:sz="0" w:space="0" w:color="auto"/>
      </w:divBdr>
    </w:div>
    <w:div w:id="1822380517">
      <w:marLeft w:val="0"/>
      <w:marRight w:val="0"/>
      <w:marTop w:val="0"/>
      <w:marBottom w:val="0"/>
      <w:divBdr>
        <w:top w:val="none" w:sz="0" w:space="0" w:color="auto"/>
        <w:left w:val="none" w:sz="0" w:space="0" w:color="auto"/>
        <w:bottom w:val="none" w:sz="0" w:space="0" w:color="auto"/>
        <w:right w:val="none" w:sz="0" w:space="0" w:color="auto"/>
      </w:divBdr>
    </w:div>
    <w:div w:id="1823309696">
      <w:marLeft w:val="0"/>
      <w:marRight w:val="0"/>
      <w:marTop w:val="0"/>
      <w:marBottom w:val="0"/>
      <w:divBdr>
        <w:top w:val="none" w:sz="0" w:space="0" w:color="auto"/>
        <w:left w:val="none" w:sz="0" w:space="0" w:color="auto"/>
        <w:bottom w:val="none" w:sz="0" w:space="0" w:color="auto"/>
        <w:right w:val="none" w:sz="0" w:space="0" w:color="auto"/>
      </w:divBdr>
    </w:div>
    <w:div w:id="1827819734">
      <w:marLeft w:val="0"/>
      <w:marRight w:val="0"/>
      <w:marTop w:val="0"/>
      <w:marBottom w:val="0"/>
      <w:divBdr>
        <w:top w:val="none" w:sz="0" w:space="0" w:color="auto"/>
        <w:left w:val="none" w:sz="0" w:space="0" w:color="auto"/>
        <w:bottom w:val="none" w:sz="0" w:space="0" w:color="auto"/>
        <w:right w:val="none" w:sz="0" w:space="0" w:color="auto"/>
      </w:divBdr>
    </w:div>
    <w:div w:id="1828083571">
      <w:marLeft w:val="0"/>
      <w:marRight w:val="0"/>
      <w:marTop w:val="0"/>
      <w:marBottom w:val="0"/>
      <w:divBdr>
        <w:top w:val="none" w:sz="0" w:space="0" w:color="auto"/>
        <w:left w:val="none" w:sz="0" w:space="0" w:color="auto"/>
        <w:bottom w:val="none" w:sz="0" w:space="0" w:color="auto"/>
        <w:right w:val="none" w:sz="0" w:space="0" w:color="auto"/>
      </w:divBdr>
    </w:div>
    <w:div w:id="1829245923">
      <w:marLeft w:val="0"/>
      <w:marRight w:val="0"/>
      <w:marTop w:val="0"/>
      <w:marBottom w:val="0"/>
      <w:divBdr>
        <w:top w:val="none" w:sz="0" w:space="0" w:color="auto"/>
        <w:left w:val="none" w:sz="0" w:space="0" w:color="auto"/>
        <w:bottom w:val="none" w:sz="0" w:space="0" w:color="auto"/>
        <w:right w:val="none" w:sz="0" w:space="0" w:color="auto"/>
      </w:divBdr>
    </w:div>
    <w:div w:id="1832064287">
      <w:marLeft w:val="0"/>
      <w:marRight w:val="0"/>
      <w:marTop w:val="0"/>
      <w:marBottom w:val="0"/>
      <w:divBdr>
        <w:top w:val="none" w:sz="0" w:space="0" w:color="auto"/>
        <w:left w:val="none" w:sz="0" w:space="0" w:color="auto"/>
        <w:bottom w:val="none" w:sz="0" w:space="0" w:color="auto"/>
        <w:right w:val="none" w:sz="0" w:space="0" w:color="auto"/>
      </w:divBdr>
    </w:div>
    <w:div w:id="1832797017">
      <w:marLeft w:val="0"/>
      <w:marRight w:val="0"/>
      <w:marTop w:val="0"/>
      <w:marBottom w:val="0"/>
      <w:divBdr>
        <w:top w:val="none" w:sz="0" w:space="0" w:color="auto"/>
        <w:left w:val="none" w:sz="0" w:space="0" w:color="auto"/>
        <w:bottom w:val="none" w:sz="0" w:space="0" w:color="auto"/>
        <w:right w:val="none" w:sz="0" w:space="0" w:color="auto"/>
      </w:divBdr>
    </w:div>
    <w:div w:id="1832939977">
      <w:marLeft w:val="0"/>
      <w:marRight w:val="0"/>
      <w:marTop w:val="0"/>
      <w:marBottom w:val="0"/>
      <w:divBdr>
        <w:top w:val="none" w:sz="0" w:space="0" w:color="auto"/>
        <w:left w:val="none" w:sz="0" w:space="0" w:color="auto"/>
        <w:bottom w:val="none" w:sz="0" w:space="0" w:color="auto"/>
        <w:right w:val="none" w:sz="0" w:space="0" w:color="auto"/>
      </w:divBdr>
    </w:div>
    <w:div w:id="1833907177">
      <w:marLeft w:val="0"/>
      <w:marRight w:val="0"/>
      <w:marTop w:val="0"/>
      <w:marBottom w:val="0"/>
      <w:divBdr>
        <w:top w:val="none" w:sz="0" w:space="0" w:color="auto"/>
        <w:left w:val="none" w:sz="0" w:space="0" w:color="auto"/>
        <w:bottom w:val="none" w:sz="0" w:space="0" w:color="auto"/>
        <w:right w:val="none" w:sz="0" w:space="0" w:color="auto"/>
      </w:divBdr>
    </w:div>
    <w:div w:id="1834105164">
      <w:marLeft w:val="0"/>
      <w:marRight w:val="0"/>
      <w:marTop w:val="0"/>
      <w:marBottom w:val="0"/>
      <w:divBdr>
        <w:top w:val="none" w:sz="0" w:space="0" w:color="auto"/>
        <w:left w:val="none" w:sz="0" w:space="0" w:color="auto"/>
        <w:bottom w:val="none" w:sz="0" w:space="0" w:color="auto"/>
        <w:right w:val="none" w:sz="0" w:space="0" w:color="auto"/>
      </w:divBdr>
    </w:div>
    <w:div w:id="1837838615">
      <w:marLeft w:val="0"/>
      <w:marRight w:val="0"/>
      <w:marTop w:val="0"/>
      <w:marBottom w:val="0"/>
      <w:divBdr>
        <w:top w:val="none" w:sz="0" w:space="0" w:color="auto"/>
        <w:left w:val="none" w:sz="0" w:space="0" w:color="auto"/>
        <w:bottom w:val="none" w:sz="0" w:space="0" w:color="auto"/>
        <w:right w:val="none" w:sz="0" w:space="0" w:color="auto"/>
      </w:divBdr>
    </w:div>
    <w:div w:id="1838110703">
      <w:marLeft w:val="0"/>
      <w:marRight w:val="0"/>
      <w:marTop w:val="0"/>
      <w:marBottom w:val="0"/>
      <w:divBdr>
        <w:top w:val="none" w:sz="0" w:space="0" w:color="auto"/>
        <w:left w:val="none" w:sz="0" w:space="0" w:color="auto"/>
        <w:bottom w:val="none" w:sz="0" w:space="0" w:color="auto"/>
        <w:right w:val="none" w:sz="0" w:space="0" w:color="auto"/>
      </w:divBdr>
    </w:div>
    <w:div w:id="1838301685">
      <w:marLeft w:val="0"/>
      <w:marRight w:val="0"/>
      <w:marTop w:val="0"/>
      <w:marBottom w:val="0"/>
      <w:divBdr>
        <w:top w:val="none" w:sz="0" w:space="0" w:color="auto"/>
        <w:left w:val="none" w:sz="0" w:space="0" w:color="auto"/>
        <w:bottom w:val="none" w:sz="0" w:space="0" w:color="auto"/>
        <w:right w:val="none" w:sz="0" w:space="0" w:color="auto"/>
      </w:divBdr>
    </w:div>
    <w:div w:id="1839298005">
      <w:marLeft w:val="0"/>
      <w:marRight w:val="0"/>
      <w:marTop w:val="0"/>
      <w:marBottom w:val="0"/>
      <w:divBdr>
        <w:top w:val="none" w:sz="0" w:space="0" w:color="auto"/>
        <w:left w:val="none" w:sz="0" w:space="0" w:color="auto"/>
        <w:bottom w:val="none" w:sz="0" w:space="0" w:color="auto"/>
        <w:right w:val="none" w:sz="0" w:space="0" w:color="auto"/>
      </w:divBdr>
    </w:div>
    <w:div w:id="1840585065">
      <w:marLeft w:val="0"/>
      <w:marRight w:val="0"/>
      <w:marTop w:val="0"/>
      <w:marBottom w:val="0"/>
      <w:divBdr>
        <w:top w:val="none" w:sz="0" w:space="0" w:color="auto"/>
        <w:left w:val="none" w:sz="0" w:space="0" w:color="auto"/>
        <w:bottom w:val="none" w:sz="0" w:space="0" w:color="auto"/>
        <w:right w:val="none" w:sz="0" w:space="0" w:color="auto"/>
      </w:divBdr>
    </w:div>
    <w:div w:id="1841433761">
      <w:marLeft w:val="0"/>
      <w:marRight w:val="0"/>
      <w:marTop w:val="0"/>
      <w:marBottom w:val="0"/>
      <w:divBdr>
        <w:top w:val="none" w:sz="0" w:space="0" w:color="auto"/>
        <w:left w:val="none" w:sz="0" w:space="0" w:color="auto"/>
        <w:bottom w:val="none" w:sz="0" w:space="0" w:color="auto"/>
        <w:right w:val="none" w:sz="0" w:space="0" w:color="auto"/>
      </w:divBdr>
    </w:div>
    <w:div w:id="1841698386">
      <w:marLeft w:val="0"/>
      <w:marRight w:val="0"/>
      <w:marTop w:val="0"/>
      <w:marBottom w:val="0"/>
      <w:divBdr>
        <w:top w:val="none" w:sz="0" w:space="0" w:color="auto"/>
        <w:left w:val="none" w:sz="0" w:space="0" w:color="auto"/>
        <w:bottom w:val="none" w:sz="0" w:space="0" w:color="auto"/>
        <w:right w:val="none" w:sz="0" w:space="0" w:color="auto"/>
      </w:divBdr>
    </w:div>
    <w:div w:id="1842969913">
      <w:marLeft w:val="0"/>
      <w:marRight w:val="0"/>
      <w:marTop w:val="0"/>
      <w:marBottom w:val="0"/>
      <w:divBdr>
        <w:top w:val="none" w:sz="0" w:space="0" w:color="auto"/>
        <w:left w:val="none" w:sz="0" w:space="0" w:color="auto"/>
        <w:bottom w:val="none" w:sz="0" w:space="0" w:color="auto"/>
        <w:right w:val="none" w:sz="0" w:space="0" w:color="auto"/>
      </w:divBdr>
    </w:div>
    <w:div w:id="1845052800">
      <w:marLeft w:val="0"/>
      <w:marRight w:val="0"/>
      <w:marTop w:val="0"/>
      <w:marBottom w:val="0"/>
      <w:divBdr>
        <w:top w:val="none" w:sz="0" w:space="0" w:color="auto"/>
        <w:left w:val="none" w:sz="0" w:space="0" w:color="auto"/>
        <w:bottom w:val="none" w:sz="0" w:space="0" w:color="auto"/>
        <w:right w:val="none" w:sz="0" w:space="0" w:color="auto"/>
      </w:divBdr>
    </w:div>
    <w:div w:id="1845395105">
      <w:marLeft w:val="0"/>
      <w:marRight w:val="0"/>
      <w:marTop w:val="0"/>
      <w:marBottom w:val="0"/>
      <w:divBdr>
        <w:top w:val="none" w:sz="0" w:space="0" w:color="auto"/>
        <w:left w:val="none" w:sz="0" w:space="0" w:color="auto"/>
        <w:bottom w:val="none" w:sz="0" w:space="0" w:color="auto"/>
        <w:right w:val="none" w:sz="0" w:space="0" w:color="auto"/>
      </w:divBdr>
    </w:div>
    <w:div w:id="1845896040">
      <w:marLeft w:val="0"/>
      <w:marRight w:val="0"/>
      <w:marTop w:val="0"/>
      <w:marBottom w:val="0"/>
      <w:divBdr>
        <w:top w:val="none" w:sz="0" w:space="0" w:color="auto"/>
        <w:left w:val="none" w:sz="0" w:space="0" w:color="auto"/>
        <w:bottom w:val="none" w:sz="0" w:space="0" w:color="auto"/>
        <w:right w:val="none" w:sz="0" w:space="0" w:color="auto"/>
      </w:divBdr>
    </w:div>
    <w:div w:id="1846092742">
      <w:marLeft w:val="0"/>
      <w:marRight w:val="0"/>
      <w:marTop w:val="0"/>
      <w:marBottom w:val="0"/>
      <w:divBdr>
        <w:top w:val="none" w:sz="0" w:space="0" w:color="auto"/>
        <w:left w:val="none" w:sz="0" w:space="0" w:color="auto"/>
        <w:bottom w:val="none" w:sz="0" w:space="0" w:color="auto"/>
        <w:right w:val="none" w:sz="0" w:space="0" w:color="auto"/>
      </w:divBdr>
    </w:div>
    <w:div w:id="1848712080">
      <w:marLeft w:val="0"/>
      <w:marRight w:val="0"/>
      <w:marTop w:val="0"/>
      <w:marBottom w:val="0"/>
      <w:divBdr>
        <w:top w:val="none" w:sz="0" w:space="0" w:color="auto"/>
        <w:left w:val="none" w:sz="0" w:space="0" w:color="auto"/>
        <w:bottom w:val="none" w:sz="0" w:space="0" w:color="auto"/>
        <w:right w:val="none" w:sz="0" w:space="0" w:color="auto"/>
      </w:divBdr>
    </w:div>
    <w:div w:id="1848867704">
      <w:marLeft w:val="0"/>
      <w:marRight w:val="0"/>
      <w:marTop w:val="0"/>
      <w:marBottom w:val="0"/>
      <w:divBdr>
        <w:top w:val="none" w:sz="0" w:space="0" w:color="auto"/>
        <w:left w:val="none" w:sz="0" w:space="0" w:color="auto"/>
        <w:bottom w:val="none" w:sz="0" w:space="0" w:color="auto"/>
        <w:right w:val="none" w:sz="0" w:space="0" w:color="auto"/>
      </w:divBdr>
    </w:div>
    <w:div w:id="1850097993">
      <w:marLeft w:val="0"/>
      <w:marRight w:val="0"/>
      <w:marTop w:val="0"/>
      <w:marBottom w:val="0"/>
      <w:divBdr>
        <w:top w:val="none" w:sz="0" w:space="0" w:color="auto"/>
        <w:left w:val="none" w:sz="0" w:space="0" w:color="auto"/>
        <w:bottom w:val="none" w:sz="0" w:space="0" w:color="auto"/>
        <w:right w:val="none" w:sz="0" w:space="0" w:color="auto"/>
      </w:divBdr>
    </w:div>
    <w:div w:id="1850870513">
      <w:marLeft w:val="0"/>
      <w:marRight w:val="0"/>
      <w:marTop w:val="0"/>
      <w:marBottom w:val="0"/>
      <w:divBdr>
        <w:top w:val="none" w:sz="0" w:space="0" w:color="auto"/>
        <w:left w:val="none" w:sz="0" w:space="0" w:color="auto"/>
        <w:bottom w:val="none" w:sz="0" w:space="0" w:color="auto"/>
        <w:right w:val="none" w:sz="0" w:space="0" w:color="auto"/>
      </w:divBdr>
    </w:div>
    <w:div w:id="1851991696">
      <w:marLeft w:val="0"/>
      <w:marRight w:val="0"/>
      <w:marTop w:val="0"/>
      <w:marBottom w:val="0"/>
      <w:divBdr>
        <w:top w:val="none" w:sz="0" w:space="0" w:color="auto"/>
        <w:left w:val="none" w:sz="0" w:space="0" w:color="auto"/>
        <w:bottom w:val="none" w:sz="0" w:space="0" w:color="auto"/>
        <w:right w:val="none" w:sz="0" w:space="0" w:color="auto"/>
      </w:divBdr>
    </w:div>
    <w:div w:id="1852137905">
      <w:marLeft w:val="0"/>
      <w:marRight w:val="0"/>
      <w:marTop w:val="0"/>
      <w:marBottom w:val="0"/>
      <w:divBdr>
        <w:top w:val="none" w:sz="0" w:space="0" w:color="auto"/>
        <w:left w:val="none" w:sz="0" w:space="0" w:color="auto"/>
        <w:bottom w:val="none" w:sz="0" w:space="0" w:color="auto"/>
        <w:right w:val="none" w:sz="0" w:space="0" w:color="auto"/>
      </w:divBdr>
    </w:div>
    <w:div w:id="1855076729">
      <w:marLeft w:val="0"/>
      <w:marRight w:val="0"/>
      <w:marTop w:val="0"/>
      <w:marBottom w:val="0"/>
      <w:divBdr>
        <w:top w:val="none" w:sz="0" w:space="0" w:color="auto"/>
        <w:left w:val="none" w:sz="0" w:space="0" w:color="auto"/>
        <w:bottom w:val="none" w:sz="0" w:space="0" w:color="auto"/>
        <w:right w:val="none" w:sz="0" w:space="0" w:color="auto"/>
      </w:divBdr>
    </w:div>
    <w:div w:id="1857231114">
      <w:marLeft w:val="0"/>
      <w:marRight w:val="0"/>
      <w:marTop w:val="0"/>
      <w:marBottom w:val="0"/>
      <w:divBdr>
        <w:top w:val="none" w:sz="0" w:space="0" w:color="auto"/>
        <w:left w:val="none" w:sz="0" w:space="0" w:color="auto"/>
        <w:bottom w:val="none" w:sz="0" w:space="0" w:color="auto"/>
        <w:right w:val="none" w:sz="0" w:space="0" w:color="auto"/>
      </w:divBdr>
    </w:div>
    <w:div w:id="1857960704">
      <w:marLeft w:val="0"/>
      <w:marRight w:val="0"/>
      <w:marTop w:val="0"/>
      <w:marBottom w:val="0"/>
      <w:divBdr>
        <w:top w:val="none" w:sz="0" w:space="0" w:color="auto"/>
        <w:left w:val="none" w:sz="0" w:space="0" w:color="auto"/>
        <w:bottom w:val="none" w:sz="0" w:space="0" w:color="auto"/>
        <w:right w:val="none" w:sz="0" w:space="0" w:color="auto"/>
      </w:divBdr>
    </w:div>
    <w:div w:id="1858930588">
      <w:marLeft w:val="0"/>
      <w:marRight w:val="0"/>
      <w:marTop w:val="0"/>
      <w:marBottom w:val="0"/>
      <w:divBdr>
        <w:top w:val="none" w:sz="0" w:space="0" w:color="auto"/>
        <w:left w:val="none" w:sz="0" w:space="0" w:color="auto"/>
        <w:bottom w:val="none" w:sz="0" w:space="0" w:color="auto"/>
        <w:right w:val="none" w:sz="0" w:space="0" w:color="auto"/>
      </w:divBdr>
    </w:div>
    <w:div w:id="1860004856">
      <w:marLeft w:val="0"/>
      <w:marRight w:val="0"/>
      <w:marTop w:val="0"/>
      <w:marBottom w:val="0"/>
      <w:divBdr>
        <w:top w:val="none" w:sz="0" w:space="0" w:color="auto"/>
        <w:left w:val="none" w:sz="0" w:space="0" w:color="auto"/>
        <w:bottom w:val="none" w:sz="0" w:space="0" w:color="auto"/>
        <w:right w:val="none" w:sz="0" w:space="0" w:color="auto"/>
      </w:divBdr>
    </w:div>
    <w:div w:id="1860191533">
      <w:marLeft w:val="0"/>
      <w:marRight w:val="0"/>
      <w:marTop w:val="0"/>
      <w:marBottom w:val="0"/>
      <w:divBdr>
        <w:top w:val="none" w:sz="0" w:space="0" w:color="auto"/>
        <w:left w:val="none" w:sz="0" w:space="0" w:color="auto"/>
        <w:bottom w:val="none" w:sz="0" w:space="0" w:color="auto"/>
        <w:right w:val="none" w:sz="0" w:space="0" w:color="auto"/>
      </w:divBdr>
    </w:div>
    <w:div w:id="1860462453">
      <w:marLeft w:val="0"/>
      <w:marRight w:val="0"/>
      <w:marTop w:val="0"/>
      <w:marBottom w:val="0"/>
      <w:divBdr>
        <w:top w:val="none" w:sz="0" w:space="0" w:color="auto"/>
        <w:left w:val="none" w:sz="0" w:space="0" w:color="auto"/>
        <w:bottom w:val="none" w:sz="0" w:space="0" w:color="auto"/>
        <w:right w:val="none" w:sz="0" w:space="0" w:color="auto"/>
      </w:divBdr>
    </w:div>
    <w:div w:id="1860705043">
      <w:marLeft w:val="0"/>
      <w:marRight w:val="0"/>
      <w:marTop w:val="0"/>
      <w:marBottom w:val="0"/>
      <w:divBdr>
        <w:top w:val="none" w:sz="0" w:space="0" w:color="auto"/>
        <w:left w:val="none" w:sz="0" w:space="0" w:color="auto"/>
        <w:bottom w:val="none" w:sz="0" w:space="0" w:color="auto"/>
        <w:right w:val="none" w:sz="0" w:space="0" w:color="auto"/>
      </w:divBdr>
    </w:div>
    <w:div w:id="1861158405">
      <w:marLeft w:val="0"/>
      <w:marRight w:val="0"/>
      <w:marTop w:val="0"/>
      <w:marBottom w:val="0"/>
      <w:divBdr>
        <w:top w:val="none" w:sz="0" w:space="0" w:color="auto"/>
        <w:left w:val="none" w:sz="0" w:space="0" w:color="auto"/>
        <w:bottom w:val="none" w:sz="0" w:space="0" w:color="auto"/>
        <w:right w:val="none" w:sz="0" w:space="0" w:color="auto"/>
      </w:divBdr>
    </w:div>
    <w:div w:id="1861430784">
      <w:marLeft w:val="0"/>
      <w:marRight w:val="0"/>
      <w:marTop w:val="0"/>
      <w:marBottom w:val="0"/>
      <w:divBdr>
        <w:top w:val="none" w:sz="0" w:space="0" w:color="auto"/>
        <w:left w:val="none" w:sz="0" w:space="0" w:color="auto"/>
        <w:bottom w:val="none" w:sz="0" w:space="0" w:color="auto"/>
        <w:right w:val="none" w:sz="0" w:space="0" w:color="auto"/>
      </w:divBdr>
    </w:div>
    <w:div w:id="1862205854">
      <w:marLeft w:val="0"/>
      <w:marRight w:val="0"/>
      <w:marTop w:val="0"/>
      <w:marBottom w:val="0"/>
      <w:divBdr>
        <w:top w:val="none" w:sz="0" w:space="0" w:color="auto"/>
        <w:left w:val="none" w:sz="0" w:space="0" w:color="auto"/>
        <w:bottom w:val="none" w:sz="0" w:space="0" w:color="auto"/>
        <w:right w:val="none" w:sz="0" w:space="0" w:color="auto"/>
      </w:divBdr>
    </w:div>
    <w:div w:id="1862237190">
      <w:marLeft w:val="0"/>
      <w:marRight w:val="0"/>
      <w:marTop w:val="0"/>
      <w:marBottom w:val="0"/>
      <w:divBdr>
        <w:top w:val="none" w:sz="0" w:space="0" w:color="auto"/>
        <w:left w:val="none" w:sz="0" w:space="0" w:color="auto"/>
        <w:bottom w:val="none" w:sz="0" w:space="0" w:color="auto"/>
        <w:right w:val="none" w:sz="0" w:space="0" w:color="auto"/>
      </w:divBdr>
    </w:div>
    <w:div w:id="1863282749">
      <w:marLeft w:val="0"/>
      <w:marRight w:val="0"/>
      <w:marTop w:val="0"/>
      <w:marBottom w:val="0"/>
      <w:divBdr>
        <w:top w:val="none" w:sz="0" w:space="0" w:color="auto"/>
        <w:left w:val="none" w:sz="0" w:space="0" w:color="auto"/>
        <w:bottom w:val="none" w:sz="0" w:space="0" w:color="auto"/>
        <w:right w:val="none" w:sz="0" w:space="0" w:color="auto"/>
      </w:divBdr>
    </w:div>
    <w:div w:id="1865097459">
      <w:marLeft w:val="0"/>
      <w:marRight w:val="0"/>
      <w:marTop w:val="0"/>
      <w:marBottom w:val="0"/>
      <w:divBdr>
        <w:top w:val="none" w:sz="0" w:space="0" w:color="auto"/>
        <w:left w:val="none" w:sz="0" w:space="0" w:color="auto"/>
        <w:bottom w:val="none" w:sz="0" w:space="0" w:color="auto"/>
        <w:right w:val="none" w:sz="0" w:space="0" w:color="auto"/>
      </w:divBdr>
    </w:div>
    <w:div w:id="1866167106">
      <w:marLeft w:val="0"/>
      <w:marRight w:val="0"/>
      <w:marTop w:val="0"/>
      <w:marBottom w:val="0"/>
      <w:divBdr>
        <w:top w:val="none" w:sz="0" w:space="0" w:color="auto"/>
        <w:left w:val="none" w:sz="0" w:space="0" w:color="auto"/>
        <w:bottom w:val="none" w:sz="0" w:space="0" w:color="auto"/>
        <w:right w:val="none" w:sz="0" w:space="0" w:color="auto"/>
      </w:divBdr>
    </w:div>
    <w:div w:id="1867256002">
      <w:marLeft w:val="0"/>
      <w:marRight w:val="0"/>
      <w:marTop w:val="0"/>
      <w:marBottom w:val="0"/>
      <w:divBdr>
        <w:top w:val="none" w:sz="0" w:space="0" w:color="auto"/>
        <w:left w:val="none" w:sz="0" w:space="0" w:color="auto"/>
        <w:bottom w:val="none" w:sz="0" w:space="0" w:color="auto"/>
        <w:right w:val="none" w:sz="0" w:space="0" w:color="auto"/>
      </w:divBdr>
    </w:div>
    <w:div w:id="1867400806">
      <w:marLeft w:val="0"/>
      <w:marRight w:val="0"/>
      <w:marTop w:val="0"/>
      <w:marBottom w:val="0"/>
      <w:divBdr>
        <w:top w:val="none" w:sz="0" w:space="0" w:color="auto"/>
        <w:left w:val="none" w:sz="0" w:space="0" w:color="auto"/>
        <w:bottom w:val="none" w:sz="0" w:space="0" w:color="auto"/>
        <w:right w:val="none" w:sz="0" w:space="0" w:color="auto"/>
      </w:divBdr>
    </w:div>
    <w:div w:id="1869221141">
      <w:marLeft w:val="0"/>
      <w:marRight w:val="0"/>
      <w:marTop w:val="0"/>
      <w:marBottom w:val="0"/>
      <w:divBdr>
        <w:top w:val="none" w:sz="0" w:space="0" w:color="auto"/>
        <w:left w:val="none" w:sz="0" w:space="0" w:color="auto"/>
        <w:bottom w:val="none" w:sz="0" w:space="0" w:color="auto"/>
        <w:right w:val="none" w:sz="0" w:space="0" w:color="auto"/>
      </w:divBdr>
    </w:div>
    <w:div w:id="1871840346">
      <w:marLeft w:val="0"/>
      <w:marRight w:val="0"/>
      <w:marTop w:val="0"/>
      <w:marBottom w:val="0"/>
      <w:divBdr>
        <w:top w:val="none" w:sz="0" w:space="0" w:color="auto"/>
        <w:left w:val="none" w:sz="0" w:space="0" w:color="auto"/>
        <w:bottom w:val="none" w:sz="0" w:space="0" w:color="auto"/>
        <w:right w:val="none" w:sz="0" w:space="0" w:color="auto"/>
      </w:divBdr>
    </w:div>
    <w:div w:id="1873107399">
      <w:marLeft w:val="0"/>
      <w:marRight w:val="0"/>
      <w:marTop w:val="0"/>
      <w:marBottom w:val="0"/>
      <w:divBdr>
        <w:top w:val="none" w:sz="0" w:space="0" w:color="auto"/>
        <w:left w:val="none" w:sz="0" w:space="0" w:color="auto"/>
        <w:bottom w:val="none" w:sz="0" w:space="0" w:color="auto"/>
        <w:right w:val="none" w:sz="0" w:space="0" w:color="auto"/>
      </w:divBdr>
    </w:div>
    <w:div w:id="1873299877">
      <w:marLeft w:val="0"/>
      <w:marRight w:val="0"/>
      <w:marTop w:val="0"/>
      <w:marBottom w:val="0"/>
      <w:divBdr>
        <w:top w:val="none" w:sz="0" w:space="0" w:color="auto"/>
        <w:left w:val="none" w:sz="0" w:space="0" w:color="auto"/>
        <w:bottom w:val="none" w:sz="0" w:space="0" w:color="auto"/>
        <w:right w:val="none" w:sz="0" w:space="0" w:color="auto"/>
      </w:divBdr>
    </w:div>
    <w:div w:id="1875385747">
      <w:marLeft w:val="0"/>
      <w:marRight w:val="0"/>
      <w:marTop w:val="0"/>
      <w:marBottom w:val="0"/>
      <w:divBdr>
        <w:top w:val="none" w:sz="0" w:space="0" w:color="auto"/>
        <w:left w:val="none" w:sz="0" w:space="0" w:color="auto"/>
        <w:bottom w:val="none" w:sz="0" w:space="0" w:color="auto"/>
        <w:right w:val="none" w:sz="0" w:space="0" w:color="auto"/>
      </w:divBdr>
    </w:div>
    <w:div w:id="1878274641">
      <w:marLeft w:val="0"/>
      <w:marRight w:val="0"/>
      <w:marTop w:val="0"/>
      <w:marBottom w:val="0"/>
      <w:divBdr>
        <w:top w:val="none" w:sz="0" w:space="0" w:color="auto"/>
        <w:left w:val="none" w:sz="0" w:space="0" w:color="auto"/>
        <w:bottom w:val="none" w:sz="0" w:space="0" w:color="auto"/>
        <w:right w:val="none" w:sz="0" w:space="0" w:color="auto"/>
      </w:divBdr>
    </w:div>
    <w:div w:id="1879078617">
      <w:marLeft w:val="0"/>
      <w:marRight w:val="0"/>
      <w:marTop w:val="0"/>
      <w:marBottom w:val="0"/>
      <w:divBdr>
        <w:top w:val="none" w:sz="0" w:space="0" w:color="auto"/>
        <w:left w:val="none" w:sz="0" w:space="0" w:color="auto"/>
        <w:bottom w:val="none" w:sz="0" w:space="0" w:color="auto"/>
        <w:right w:val="none" w:sz="0" w:space="0" w:color="auto"/>
      </w:divBdr>
    </w:div>
    <w:div w:id="1879926314">
      <w:marLeft w:val="0"/>
      <w:marRight w:val="0"/>
      <w:marTop w:val="0"/>
      <w:marBottom w:val="0"/>
      <w:divBdr>
        <w:top w:val="none" w:sz="0" w:space="0" w:color="auto"/>
        <w:left w:val="none" w:sz="0" w:space="0" w:color="auto"/>
        <w:bottom w:val="none" w:sz="0" w:space="0" w:color="auto"/>
        <w:right w:val="none" w:sz="0" w:space="0" w:color="auto"/>
      </w:divBdr>
    </w:div>
    <w:div w:id="1879976974">
      <w:marLeft w:val="0"/>
      <w:marRight w:val="0"/>
      <w:marTop w:val="0"/>
      <w:marBottom w:val="0"/>
      <w:divBdr>
        <w:top w:val="none" w:sz="0" w:space="0" w:color="auto"/>
        <w:left w:val="none" w:sz="0" w:space="0" w:color="auto"/>
        <w:bottom w:val="none" w:sz="0" w:space="0" w:color="auto"/>
        <w:right w:val="none" w:sz="0" w:space="0" w:color="auto"/>
      </w:divBdr>
    </w:div>
    <w:div w:id="1880435570">
      <w:marLeft w:val="0"/>
      <w:marRight w:val="0"/>
      <w:marTop w:val="0"/>
      <w:marBottom w:val="0"/>
      <w:divBdr>
        <w:top w:val="none" w:sz="0" w:space="0" w:color="auto"/>
        <w:left w:val="none" w:sz="0" w:space="0" w:color="auto"/>
        <w:bottom w:val="none" w:sz="0" w:space="0" w:color="auto"/>
        <w:right w:val="none" w:sz="0" w:space="0" w:color="auto"/>
      </w:divBdr>
    </w:div>
    <w:div w:id="1881360045">
      <w:marLeft w:val="0"/>
      <w:marRight w:val="0"/>
      <w:marTop w:val="0"/>
      <w:marBottom w:val="0"/>
      <w:divBdr>
        <w:top w:val="none" w:sz="0" w:space="0" w:color="auto"/>
        <w:left w:val="none" w:sz="0" w:space="0" w:color="auto"/>
        <w:bottom w:val="none" w:sz="0" w:space="0" w:color="auto"/>
        <w:right w:val="none" w:sz="0" w:space="0" w:color="auto"/>
      </w:divBdr>
    </w:div>
    <w:div w:id="1885485275">
      <w:marLeft w:val="0"/>
      <w:marRight w:val="0"/>
      <w:marTop w:val="0"/>
      <w:marBottom w:val="0"/>
      <w:divBdr>
        <w:top w:val="none" w:sz="0" w:space="0" w:color="auto"/>
        <w:left w:val="none" w:sz="0" w:space="0" w:color="auto"/>
        <w:bottom w:val="none" w:sz="0" w:space="0" w:color="auto"/>
        <w:right w:val="none" w:sz="0" w:space="0" w:color="auto"/>
      </w:divBdr>
    </w:div>
    <w:div w:id="1885868679">
      <w:marLeft w:val="0"/>
      <w:marRight w:val="0"/>
      <w:marTop w:val="0"/>
      <w:marBottom w:val="0"/>
      <w:divBdr>
        <w:top w:val="none" w:sz="0" w:space="0" w:color="auto"/>
        <w:left w:val="none" w:sz="0" w:space="0" w:color="auto"/>
        <w:bottom w:val="none" w:sz="0" w:space="0" w:color="auto"/>
        <w:right w:val="none" w:sz="0" w:space="0" w:color="auto"/>
      </w:divBdr>
    </w:div>
    <w:div w:id="1886328646">
      <w:marLeft w:val="0"/>
      <w:marRight w:val="0"/>
      <w:marTop w:val="0"/>
      <w:marBottom w:val="0"/>
      <w:divBdr>
        <w:top w:val="none" w:sz="0" w:space="0" w:color="auto"/>
        <w:left w:val="none" w:sz="0" w:space="0" w:color="auto"/>
        <w:bottom w:val="none" w:sz="0" w:space="0" w:color="auto"/>
        <w:right w:val="none" w:sz="0" w:space="0" w:color="auto"/>
      </w:divBdr>
    </w:div>
    <w:div w:id="1888638287">
      <w:marLeft w:val="0"/>
      <w:marRight w:val="0"/>
      <w:marTop w:val="0"/>
      <w:marBottom w:val="0"/>
      <w:divBdr>
        <w:top w:val="none" w:sz="0" w:space="0" w:color="auto"/>
        <w:left w:val="none" w:sz="0" w:space="0" w:color="auto"/>
        <w:bottom w:val="none" w:sz="0" w:space="0" w:color="auto"/>
        <w:right w:val="none" w:sz="0" w:space="0" w:color="auto"/>
      </w:divBdr>
    </w:div>
    <w:div w:id="1889025648">
      <w:marLeft w:val="0"/>
      <w:marRight w:val="0"/>
      <w:marTop w:val="0"/>
      <w:marBottom w:val="0"/>
      <w:divBdr>
        <w:top w:val="none" w:sz="0" w:space="0" w:color="auto"/>
        <w:left w:val="none" w:sz="0" w:space="0" w:color="auto"/>
        <w:bottom w:val="none" w:sz="0" w:space="0" w:color="auto"/>
        <w:right w:val="none" w:sz="0" w:space="0" w:color="auto"/>
      </w:divBdr>
    </w:div>
    <w:div w:id="1890527613">
      <w:marLeft w:val="0"/>
      <w:marRight w:val="0"/>
      <w:marTop w:val="0"/>
      <w:marBottom w:val="0"/>
      <w:divBdr>
        <w:top w:val="none" w:sz="0" w:space="0" w:color="auto"/>
        <w:left w:val="none" w:sz="0" w:space="0" w:color="auto"/>
        <w:bottom w:val="none" w:sz="0" w:space="0" w:color="auto"/>
        <w:right w:val="none" w:sz="0" w:space="0" w:color="auto"/>
      </w:divBdr>
    </w:div>
    <w:div w:id="1893997627">
      <w:marLeft w:val="0"/>
      <w:marRight w:val="0"/>
      <w:marTop w:val="0"/>
      <w:marBottom w:val="0"/>
      <w:divBdr>
        <w:top w:val="none" w:sz="0" w:space="0" w:color="auto"/>
        <w:left w:val="none" w:sz="0" w:space="0" w:color="auto"/>
        <w:bottom w:val="none" w:sz="0" w:space="0" w:color="auto"/>
        <w:right w:val="none" w:sz="0" w:space="0" w:color="auto"/>
      </w:divBdr>
    </w:div>
    <w:div w:id="1896967824">
      <w:marLeft w:val="0"/>
      <w:marRight w:val="0"/>
      <w:marTop w:val="0"/>
      <w:marBottom w:val="0"/>
      <w:divBdr>
        <w:top w:val="none" w:sz="0" w:space="0" w:color="auto"/>
        <w:left w:val="none" w:sz="0" w:space="0" w:color="auto"/>
        <w:bottom w:val="none" w:sz="0" w:space="0" w:color="auto"/>
        <w:right w:val="none" w:sz="0" w:space="0" w:color="auto"/>
      </w:divBdr>
    </w:div>
    <w:div w:id="1897081740">
      <w:marLeft w:val="0"/>
      <w:marRight w:val="0"/>
      <w:marTop w:val="0"/>
      <w:marBottom w:val="0"/>
      <w:divBdr>
        <w:top w:val="none" w:sz="0" w:space="0" w:color="auto"/>
        <w:left w:val="none" w:sz="0" w:space="0" w:color="auto"/>
        <w:bottom w:val="none" w:sz="0" w:space="0" w:color="auto"/>
        <w:right w:val="none" w:sz="0" w:space="0" w:color="auto"/>
      </w:divBdr>
    </w:div>
    <w:div w:id="1897931140">
      <w:marLeft w:val="0"/>
      <w:marRight w:val="0"/>
      <w:marTop w:val="0"/>
      <w:marBottom w:val="0"/>
      <w:divBdr>
        <w:top w:val="none" w:sz="0" w:space="0" w:color="auto"/>
        <w:left w:val="none" w:sz="0" w:space="0" w:color="auto"/>
        <w:bottom w:val="none" w:sz="0" w:space="0" w:color="auto"/>
        <w:right w:val="none" w:sz="0" w:space="0" w:color="auto"/>
      </w:divBdr>
    </w:div>
    <w:div w:id="1898586814">
      <w:marLeft w:val="0"/>
      <w:marRight w:val="0"/>
      <w:marTop w:val="0"/>
      <w:marBottom w:val="0"/>
      <w:divBdr>
        <w:top w:val="none" w:sz="0" w:space="0" w:color="auto"/>
        <w:left w:val="none" w:sz="0" w:space="0" w:color="auto"/>
        <w:bottom w:val="none" w:sz="0" w:space="0" w:color="auto"/>
        <w:right w:val="none" w:sz="0" w:space="0" w:color="auto"/>
      </w:divBdr>
    </w:div>
    <w:div w:id="1899240607">
      <w:marLeft w:val="0"/>
      <w:marRight w:val="0"/>
      <w:marTop w:val="0"/>
      <w:marBottom w:val="0"/>
      <w:divBdr>
        <w:top w:val="none" w:sz="0" w:space="0" w:color="auto"/>
        <w:left w:val="none" w:sz="0" w:space="0" w:color="auto"/>
        <w:bottom w:val="none" w:sz="0" w:space="0" w:color="auto"/>
        <w:right w:val="none" w:sz="0" w:space="0" w:color="auto"/>
      </w:divBdr>
    </w:div>
    <w:div w:id="1900898187">
      <w:marLeft w:val="0"/>
      <w:marRight w:val="0"/>
      <w:marTop w:val="0"/>
      <w:marBottom w:val="0"/>
      <w:divBdr>
        <w:top w:val="none" w:sz="0" w:space="0" w:color="auto"/>
        <w:left w:val="none" w:sz="0" w:space="0" w:color="auto"/>
        <w:bottom w:val="none" w:sz="0" w:space="0" w:color="auto"/>
        <w:right w:val="none" w:sz="0" w:space="0" w:color="auto"/>
      </w:divBdr>
    </w:div>
    <w:div w:id="1900902831">
      <w:marLeft w:val="0"/>
      <w:marRight w:val="0"/>
      <w:marTop w:val="0"/>
      <w:marBottom w:val="0"/>
      <w:divBdr>
        <w:top w:val="none" w:sz="0" w:space="0" w:color="auto"/>
        <w:left w:val="none" w:sz="0" w:space="0" w:color="auto"/>
        <w:bottom w:val="none" w:sz="0" w:space="0" w:color="auto"/>
        <w:right w:val="none" w:sz="0" w:space="0" w:color="auto"/>
      </w:divBdr>
    </w:div>
    <w:div w:id="1902135623">
      <w:marLeft w:val="0"/>
      <w:marRight w:val="0"/>
      <w:marTop w:val="0"/>
      <w:marBottom w:val="0"/>
      <w:divBdr>
        <w:top w:val="none" w:sz="0" w:space="0" w:color="auto"/>
        <w:left w:val="none" w:sz="0" w:space="0" w:color="auto"/>
        <w:bottom w:val="none" w:sz="0" w:space="0" w:color="auto"/>
        <w:right w:val="none" w:sz="0" w:space="0" w:color="auto"/>
      </w:divBdr>
    </w:div>
    <w:div w:id="1904679231">
      <w:marLeft w:val="0"/>
      <w:marRight w:val="0"/>
      <w:marTop w:val="0"/>
      <w:marBottom w:val="0"/>
      <w:divBdr>
        <w:top w:val="none" w:sz="0" w:space="0" w:color="auto"/>
        <w:left w:val="none" w:sz="0" w:space="0" w:color="auto"/>
        <w:bottom w:val="none" w:sz="0" w:space="0" w:color="auto"/>
        <w:right w:val="none" w:sz="0" w:space="0" w:color="auto"/>
      </w:divBdr>
    </w:div>
    <w:div w:id="1905097030">
      <w:marLeft w:val="0"/>
      <w:marRight w:val="0"/>
      <w:marTop w:val="0"/>
      <w:marBottom w:val="0"/>
      <w:divBdr>
        <w:top w:val="none" w:sz="0" w:space="0" w:color="auto"/>
        <w:left w:val="none" w:sz="0" w:space="0" w:color="auto"/>
        <w:bottom w:val="none" w:sz="0" w:space="0" w:color="auto"/>
        <w:right w:val="none" w:sz="0" w:space="0" w:color="auto"/>
      </w:divBdr>
    </w:div>
    <w:div w:id="1905294525">
      <w:marLeft w:val="0"/>
      <w:marRight w:val="0"/>
      <w:marTop w:val="0"/>
      <w:marBottom w:val="0"/>
      <w:divBdr>
        <w:top w:val="none" w:sz="0" w:space="0" w:color="auto"/>
        <w:left w:val="none" w:sz="0" w:space="0" w:color="auto"/>
        <w:bottom w:val="none" w:sz="0" w:space="0" w:color="auto"/>
        <w:right w:val="none" w:sz="0" w:space="0" w:color="auto"/>
      </w:divBdr>
    </w:div>
    <w:div w:id="1905336372">
      <w:marLeft w:val="0"/>
      <w:marRight w:val="0"/>
      <w:marTop w:val="0"/>
      <w:marBottom w:val="0"/>
      <w:divBdr>
        <w:top w:val="none" w:sz="0" w:space="0" w:color="auto"/>
        <w:left w:val="none" w:sz="0" w:space="0" w:color="auto"/>
        <w:bottom w:val="none" w:sz="0" w:space="0" w:color="auto"/>
        <w:right w:val="none" w:sz="0" w:space="0" w:color="auto"/>
      </w:divBdr>
    </w:div>
    <w:div w:id="1908808335">
      <w:marLeft w:val="0"/>
      <w:marRight w:val="0"/>
      <w:marTop w:val="0"/>
      <w:marBottom w:val="0"/>
      <w:divBdr>
        <w:top w:val="none" w:sz="0" w:space="0" w:color="auto"/>
        <w:left w:val="none" w:sz="0" w:space="0" w:color="auto"/>
        <w:bottom w:val="none" w:sz="0" w:space="0" w:color="auto"/>
        <w:right w:val="none" w:sz="0" w:space="0" w:color="auto"/>
      </w:divBdr>
    </w:div>
    <w:div w:id="1909685363">
      <w:marLeft w:val="0"/>
      <w:marRight w:val="0"/>
      <w:marTop w:val="0"/>
      <w:marBottom w:val="0"/>
      <w:divBdr>
        <w:top w:val="none" w:sz="0" w:space="0" w:color="auto"/>
        <w:left w:val="none" w:sz="0" w:space="0" w:color="auto"/>
        <w:bottom w:val="none" w:sz="0" w:space="0" w:color="auto"/>
        <w:right w:val="none" w:sz="0" w:space="0" w:color="auto"/>
      </w:divBdr>
    </w:div>
    <w:div w:id="1911232881">
      <w:marLeft w:val="0"/>
      <w:marRight w:val="0"/>
      <w:marTop w:val="0"/>
      <w:marBottom w:val="0"/>
      <w:divBdr>
        <w:top w:val="none" w:sz="0" w:space="0" w:color="auto"/>
        <w:left w:val="none" w:sz="0" w:space="0" w:color="auto"/>
        <w:bottom w:val="none" w:sz="0" w:space="0" w:color="auto"/>
        <w:right w:val="none" w:sz="0" w:space="0" w:color="auto"/>
      </w:divBdr>
    </w:div>
    <w:div w:id="1911964353">
      <w:marLeft w:val="0"/>
      <w:marRight w:val="0"/>
      <w:marTop w:val="0"/>
      <w:marBottom w:val="0"/>
      <w:divBdr>
        <w:top w:val="none" w:sz="0" w:space="0" w:color="auto"/>
        <w:left w:val="none" w:sz="0" w:space="0" w:color="auto"/>
        <w:bottom w:val="none" w:sz="0" w:space="0" w:color="auto"/>
        <w:right w:val="none" w:sz="0" w:space="0" w:color="auto"/>
      </w:divBdr>
    </w:div>
    <w:div w:id="1912688639">
      <w:marLeft w:val="0"/>
      <w:marRight w:val="0"/>
      <w:marTop w:val="0"/>
      <w:marBottom w:val="0"/>
      <w:divBdr>
        <w:top w:val="none" w:sz="0" w:space="0" w:color="auto"/>
        <w:left w:val="none" w:sz="0" w:space="0" w:color="auto"/>
        <w:bottom w:val="none" w:sz="0" w:space="0" w:color="auto"/>
        <w:right w:val="none" w:sz="0" w:space="0" w:color="auto"/>
      </w:divBdr>
    </w:div>
    <w:div w:id="1913664336">
      <w:marLeft w:val="0"/>
      <w:marRight w:val="0"/>
      <w:marTop w:val="0"/>
      <w:marBottom w:val="0"/>
      <w:divBdr>
        <w:top w:val="none" w:sz="0" w:space="0" w:color="auto"/>
        <w:left w:val="none" w:sz="0" w:space="0" w:color="auto"/>
        <w:bottom w:val="none" w:sz="0" w:space="0" w:color="auto"/>
        <w:right w:val="none" w:sz="0" w:space="0" w:color="auto"/>
      </w:divBdr>
    </w:div>
    <w:div w:id="1914241181">
      <w:marLeft w:val="0"/>
      <w:marRight w:val="0"/>
      <w:marTop w:val="0"/>
      <w:marBottom w:val="0"/>
      <w:divBdr>
        <w:top w:val="none" w:sz="0" w:space="0" w:color="auto"/>
        <w:left w:val="none" w:sz="0" w:space="0" w:color="auto"/>
        <w:bottom w:val="none" w:sz="0" w:space="0" w:color="auto"/>
        <w:right w:val="none" w:sz="0" w:space="0" w:color="auto"/>
      </w:divBdr>
    </w:div>
    <w:div w:id="1914730756">
      <w:marLeft w:val="0"/>
      <w:marRight w:val="0"/>
      <w:marTop w:val="0"/>
      <w:marBottom w:val="0"/>
      <w:divBdr>
        <w:top w:val="none" w:sz="0" w:space="0" w:color="auto"/>
        <w:left w:val="none" w:sz="0" w:space="0" w:color="auto"/>
        <w:bottom w:val="none" w:sz="0" w:space="0" w:color="auto"/>
        <w:right w:val="none" w:sz="0" w:space="0" w:color="auto"/>
      </w:divBdr>
    </w:div>
    <w:div w:id="1914965865">
      <w:marLeft w:val="0"/>
      <w:marRight w:val="0"/>
      <w:marTop w:val="0"/>
      <w:marBottom w:val="0"/>
      <w:divBdr>
        <w:top w:val="none" w:sz="0" w:space="0" w:color="auto"/>
        <w:left w:val="none" w:sz="0" w:space="0" w:color="auto"/>
        <w:bottom w:val="none" w:sz="0" w:space="0" w:color="auto"/>
        <w:right w:val="none" w:sz="0" w:space="0" w:color="auto"/>
      </w:divBdr>
    </w:div>
    <w:div w:id="1915584470">
      <w:marLeft w:val="0"/>
      <w:marRight w:val="0"/>
      <w:marTop w:val="0"/>
      <w:marBottom w:val="0"/>
      <w:divBdr>
        <w:top w:val="none" w:sz="0" w:space="0" w:color="auto"/>
        <w:left w:val="none" w:sz="0" w:space="0" w:color="auto"/>
        <w:bottom w:val="none" w:sz="0" w:space="0" w:color="auto"/>
        <w:right w:val="none" w:sz="0" w:space="0" w:color="auto"/>
      </w:divBdr>
    </w:div>
    <w:div w:id="1916040472">
      <w:marLeft w:val="0"/>
      <w:marRight w:val="0"/>
      <w:marTop w:val="0"/>
      <w:marBottom w:val="0"/>
      <w:divBdr>
        <w:top w:val="none" w:sz="0" w:space="0" w:color="auto"/>
        <w:left w:val="none" w:sz="0" w:space="0" w:color="auto"/>
        <w:bottom w:val="none" w:sz="0" w:space="0" w:color="auto"/>
        <w:right w:val="none" w:sz="0" w:space="0" w:color="auto"/>
      </w:divBdr>
    </w:div>
    <w:div w:id="1920092300">
      <w:marLeft w:val="0"/>
      <w:marRight w:val="0"/>
      <w:marTop w:val="0"/>
      <w:marBottom w:val="0"/>
      <w:divBdr>
        <w:top w:val="none" w:sz="0" w:space="0" w:color="auto"/>
        <w:left w:val="none" w:sz="0" w:space="0" w:color="auto"/>
        <w:bottom w:val="none" w:sz="0" w:space="0" w:color="auto"/>
        <w:right w:val="none" w:sz="0" w:space="0" w:color="auto"/>
      </w:divBdr>
    </w:div>
    <w:div w:id="1920096199">
      <w:marLeft w:val="0"/>
      <w:marRight w:val="0"/>
      <w:marTop w:val="0"/>
      <w:marBottom w:val="0"/>
      <w:divBdr>
        <w:top w:val="none" w:sz="0" w:space="0" w:color="auto"/>
        <w:left w:val="none" w:sz="0" w:space="0" w:color="auto"/>
        <w:bottom w:val="none" w:sz="0" w:space="0" w:color="auto"/>
        <w:right w:val="none" w:sz="0" w:space="0" w:color="auto"/>
      </w:divBdr>
    </w:div>
    <w:div w:id="1920402545">
      <w:marLeft w:val="0"/>
      <w:marRight w:val="0"/>
      <w:marTop w:val="0"/>
      <w:marBottom w:val="0"/>
      <w:divBdr>
        <w:top w:val="none" w:sz="0" w:space="0" w:color="auto"/>
        <w:left w:val="none" w:sz="0" w:space="0" w:color="auto"/>
        <w:bottom w:val="none" w:sz="0" w:space="0" w:color="auto"/>
        <w:right w:val="none" w:sz="0" w:space="0" w:color="auto"/>
      </w:divBdr>
    </w:div>
    <w:div w:id="1921937407">
      <w:marLeft w:val="0"/>
      <w:marRight w:val="0"/>
      <w:marTop w:val="0"/>
      <w:marBottom w:val="0"/>
      <w:divBdr>
        <w:top w:val="none" w:sz="0" w:space="0" w:color="auto"/>
        <w:left w:val="none" w:sz="0" w:space="0" w:color="auto"/>
        <w:bottom w:val="none" w:sz="0" w:space="0" w:color="auto"/>
        <w:right w:val="none" w:sz="0" w:space="0" w:color="auto"/>
      </w:divBdr>
    </w:div>
    <w:div w:id="1922447537">
      <w:marLeft w:val="0"/>
      <w:marRight w:val="0"/>
      <w:marTop w:val="0"/>
      <w:marBottom w:val="0"/>
      <w:divBdr>
        <w:top w:val="none" w:sz="0" w:space="0" w:color="auto"/>
        <w:left w:val="none" w:sz="0" w:space="0" w:color="auto"/>
        <w:bottom w:val="none" w:sz="0" w:space="0" w:color="auto"/>
        <w:right w:val="none" w:sz="0" w:space="0" w:color="auto"/>
      </w:divBdr>
    </w:div>
    <w:div w:id="1923953517">
      <w:marLeft w:val="0"/>
      <w:marRight w:val="0"/>
      <w:marTop w:val="0"/>
      <w:marBottom w:val="0"/>
      <w:divBdr>
        <w:top w:val="none" w:sz="0" w:space="0" w:color="auto"/>
        <w:left w:val="none" w:sz="0" w:space="0" w:color="auto"/>
        <w:bottom w:val="none" w:sz="0" w:space="0" w:color="auto"/>
        <w:right w:val="none" w:sz="0" w:space="0" w:color="auto"/>
      </w:divBdr>
    </w:div>
    <w:div w:id="1925602574">
      <w:marLeft w:val="0"/>
      <w:marRight w:val="0"/>
      <w:marTop w:val="0"/>
      <w:marBottom w:val="0"/>
      <w:divBdr>
        <w:top w:val="none" w:sz="0" w:space="0" w:color="auto"/>
        <w:left w:val="none" w:sz="0" w:space="0" w:color="auto"/>
        <w:bottom w:val="none" w:sz="0" w:space="0" w:color="auto"/>
        <w:right w:val="none" w:sz="0" w:space="0" w:color="auto"/>
      </w:divBdr>
    </w:div>
    <w:div w:id="1925996206">
      <w:marLeft w:val="0"/>
      <w:marRight w:val="0"/>
      <w:marTop w:val="0"/>
      <w:marBottom w:val="0"/>
      <w:divBdr>
        <w:top w:val="none" w:sz="0" w:space="0" w:color="auto"/>
        <w:left w:val="none" w:sz="0" w:space="0" w:color="auto"/>
        <w:bottom w:val="none" w:sz="0" w:space="0" w:color="auto"/>
        <w:right w:val="none" w:sz="0" w:space="0" w:color="auto"/>
      </w:divBdr>
    </w:div>
    <w:div w:id="1926068986">
      <w:marLeft w:val="0"/>
      <w:marRight w:val="0"/>
      <w:marTop w:val="0"/>
      <w:marBottom w:val="0"/>
      <w:divBdr>
        <w:top w:val="none" w:sz="0" w:space="0" w:color="auto"/>
        <w:left w:val="none" w:sz="0" w:space="0" w:color="auto"/>
        <w:bottom w:val="none" w:sz="0" w:space="0" w:color="auto"/>
        <w:right w:val="none" w:sz="0" w:space="0" w:color="auto"/>
      </w:divBdr>
    </w:div>
    <w:div w:id="1929343195">
      <w:marLeft w:val="0"/>
      <w:marRight w:val="0"/>
      <w:marTop w:val="0"/>
      <w:marBottom w:val="0"/>
      <w:divBdr>
        <w:top w:val="none" w:sz="0" w:space="0" w:color="auto"/>
        <w:left w:val="none" w:sz="0" w:space="0" w:color="auto"/>
        <w:bottom w:val="none" w:sz="0" w:space="0" w:color="auto"/>
        <w:right w:val="none" w:sz="0" w:space="0" w:color="auto"/>
      </w:divBdr>
    </w:div>
    <w:div w:id="1930893869">
      <w:marLeft w:val="0"/>
      <w:marRight w:val="0"/>
      <w:marTop w:val="0"/>
      <w:marBottom w:val="0"/>
      <w:divBdr>
        <w:top w:val="none" w:sz="0" w:space="0" w:color="auto"/>
        <w:left w:val="none" w:sz="0" w:space="0" w:color="auto"/>
        <w:bottom w:val="none" w:sz="0" w:space="0" w:color="auto"/>
        <w:right w:val="none" w:sz="0" w:space="0" w:color="auto"/>
      </w:divBdr>
    </w:div>
    <w:div w:id="1931503100">
      <w:marLeft w:val="0"/>
      <w:marRight w:val="0"/>
      <w:marTop w:val="0"/>
      <w:marBottom w:val="0"/>
      <w:divBdr>
        <w:top w:val="none" w:sz="0" w:space="0" w:color="auto"/>
        <w:left w:val="none" w:sz="0" w:space="0" w:color="auto"/>
        <w:bottom w:val="none" w:sz="0" w:space="0" w:color="auto"/>
        <w:right w:val="none" w:sz="0" w:space="0" w:color="auto"/>
      </w:divBdr>
    </w:div>
    <w:div w:id="1932736770">
      <w:marLeft w:val="0"/>
      <w:marRight w:val="0"/>
      <w:marTop w:val="0"/>
      <w:marBottom w:val="0"/>
      <w:divBdr>
        <w:top w:val="none" w:sz="0" w:space="0" w:color="auto"/>
        <w:left w:val="none" w:sz="0" w:space="0" w:color="auto"/>
        <w:bottom w:val="none" w:sz="0" w:space="0" w:color="auto"/>
        <w:right w:val="none" w:sz="0" w:space="0" w:color="auto"/>
      </w:divBdr>
    </w:div>
    <w:div w:id="1932737228">
      <w:marLeft w:val="0"/>
      <w:marRight w:val="0"/>
      <w:marTop w:val="0"/>
      <w:marBottom w:val="0"/>
      <w:divBdr>
        <w:top w:val="none" w:sz="0" w:space="0" w:color="auto"/>
        <w:left w:val="none" w:sz="0" w:space="0" w:color="auto"/>
        <w:bottom w:val="none" w:sz="0" w:space="0" w:color="auto"/>
        <w:right w:val="none" w:sz="0" w:space="0" w:color="auto"/>
      </w:divBdr>
    </w:div>
    <w:div w:id="1932809491">
      <w:marLeft w:val="0"/>
      <w:marRight w:val="0"/>
      <w:marTop w:val="0"/>
      <w:marBottom w:val="0"/>
      <w:divBdr>
        <w:top w:val="none" w:sz="0" w:space="0" w:color="auto"/>
        <w:left w:val="none" w:sz="0" w:space="0" w:color="auto"/>
        <w:bottom w:val="none" w:sz="0" w:space="0" w:color="auto"/>
        <w:right w:val="none" w:sz="0" w:space="0" w:color="auto"/>
      </w:divBdr>
    </w:div>
    <w:div w:id="1936017119">
      <w:marLeft w:val="0"/>
      <w:marRight w:val="0"/>
      <w:marTop w:val="0"/>
      <w:marBottom w:val="0"/>
      <w:divBdr>
        <w:top w:val="none" w:sz="0" w:space="0" w:color="auto"/>
        <w:left w:val="none" w:sz="0" w:space="0" w:color="auto"/>
        <w:bottom w:val="none" w:sz="0" w:space="0" w:color="auto"/>
        <w:right w:val="none" w:sz="0" w:space="0" w:color="auto"/>
      </w:divBdr>
    </w:div>
    <w:div w:id="1936589401">
      <w:marLeft w:val="0"/>
      <w:marRight w:val="0"/>
      <w:marTop w:val="0"/>
      <w:marBottom w:val="0"/>
      <w:divBdr>
        <w:top w:val="none" w:sz="0" w:space="0" w:color="auto"/>
        <w:left w:val="none" w:sz="0" w:space="0" w:color="auto"/>
        <w:bottom w:val="none" w:sz="0" w:space="0" w:color="auto"/>
        <w:right w:val="none" w:sz="0" w:space="0" w:color="auto"/>
      </w:divBdr>
    </w:div>
    <w:div w:id="1938513614">
      <w:marLeft w:val="0"/>
      <w:marRight w:val="0"/>
      <w:marTop w:val="0"/>
      <w:marBottom w:val="0"/>
      <w:divBdr>
        <w:top w:val="none" w:sz="0" w:space="0" w:color="auto"/>
        <w:left w:val="none" w:sz="0" w:space="0" w:color="auto"/>
        <w:bottom w:val="none" w:sz="0" w:space="0" w:color="auto"/>
        <w:right w:val="none" w:sz="0" w:space="0" w:color="auto"/>
      </w:divBdr>
    </w:div>
    <w:div w:id="1940872433">
      <w:marLeft w:val="0"/>
      <w:marRight w:val="0"/>
      <w:marTop w:val="0"/>
      <w:marBottom w:val="0"/>
      <w:divBdr>
        <w:top w:val="none" w:sz="0" w:space="0" w:color="auto"/>
        <w:left w:val="none" w:sz="0" w:space="0" w:color="auto"/>
        <w:bottom w:val="none" w:sz="0" w:space="0" w:color="auto"/>
        <w:right w:val="none" w:sz="0" w:space="0" w:color="auto"/>
      </w:divBdr>
    </w:div>
    <w:div w:id="1941327320">
      <w:marLeft w:val="0"/>
      <w:marRight w:val="0"/>
      <w:marTop w:val="0"/>
      <w:marBottom w:val="0"/>
      <w:divBdr>
        <w:top w:val="none" w:sz="0" w:space="0" w:color="auto"/>
        <w:left w:val="none" w:sz="0" w:space="0" w:color="auto"/>
        <w:bottom w:val="none" w:sz="0" w:space="0" w:color="auto"/>
        <w:right w:val="none" w:sz="0" w:space="0" w:color="auto"/>
      </w:divBdr>
    </w:div>
    <w:div w:id="1941600088">
      <w:marLeft w:val="0"/>
      <w:marRight w:val="0"/>
      <w:marTop w:val="0"/>
      <w:marBottom w:val="0"/>
      <w:divBdr>
        <w:top w:val="none" w:sz="0" w:space="0" w:color="auto"/>
        <w:left w:val="none" w:sz="0" w:space="0" w:color="auto"/>
        <w:bottom w:val="none" w:sz="0" w:space="0" w:color="auto"/>
        <w:right w:val="none" w:sz="0" w:space="0" w:color="auto"/>
      </w:divBdr>
    </w:div>
    <w:div w:id="1942715546">
      <w:marLeft w:val="0"/>
      <w:marRight w:val="0"/>
      <w:marTop w:val="0"/>
      <w:marBottom w:val="0"/>
      <w:divBdr>
        <w:top w:val="none" w:sz="0" w:space="0" w:color="auto"/>
        <w:left w:val="none" w:sz="0" w:space="0" w:color="auto"/>
        <w:bottom w:val="none" w:sz="0" w:space="0" w:color="auto"/>
        <w:right w:val="none" w:sz="0" w:space="0" w:color="auto"/>
      </w:divBdr>
    </w:div>
    <w:div w:id="1945260821">
      <w:marLeft w:val="0"/>
      <w:marRight w:val="0"/>
      <w:marTop w:val="0"/>
      <w:marBottom w:val="0"/>
      <w:divBdr>
        <w:top w:val="none" w:sz="0" w:space="0" w:color="auto"/>
        <w:left w:val="none" w:sz="0" w:space="0" w:color="auto"/>
        <w:bottom w:val="none" w:sz="0" w:space="0" w:color="auto"/>
        <w:right w:val="none" w:sz="0" w:space="0" w:color="auto"/>
      </w:divBdr>
    </w:div>
    <w:div w:id="1946031402">
      <w:marLeft w:val="0"/>
      <w:marRight w:val="0"/>
      <w:marTop w:val="0"/>
      <w:marBottom w:val="0"/>
      <w:divBdr>
        <w:top w:val="none" w:sz="0" w:space="0" w:color="auto"/>
        <w:left w:val="none" w:sz="0" w:space="0" w:color="auto"/>
        <w:bottom w:val="none" w:sz="0" w:space="0" w:color="auto"/>
        <w:right w:val="none" w:sz="0" w:space="0" w:color="auto"/>
      </w:divBdr>
    </w:div>
    <w:div w:id="1947151906">
      <w:marLeft w:val="0"/>
      <w:marRight w:val="0"/>
      <w:marTop w:val="0"/>
      <w:marBottom w:val="0"/>
      <w:divBdr>
        <w:top w:val="none" w:sz="0" w:space="0" w:color="auto"/>
        <w:left w:val="none" w:sz="0" w:space="0" w:color="auto"/>
        <w:bottom w:val="none" w:sz="0" w:space="0" w:color="auto"/>
        <w:right w:val="none" w:sz="0" w:space="0" w:color="auto"/>
      </w:divBdr>
    </w:div>
    <w:div w:id="1947886020">
      <w:marLeft w:val="0"/>
      <w:marRight w:val="0"/>
      <w:marTop w:val="0"/>
      <w:marBottom w:val="0"/>
      <w:divBdr>
        <w:top w:val="none" w:sz="0" w:space="0" w:color="auto"/>
        <w:left w:val="none" w:sz="0" w:space="0" w:color="auto"/>
        <w:bottom w:val="none" w:sz="0" w:space="0" w:color="auto"/>
        <w:right w:val="none" w:sz="0" w:space="0" w:color="auto"/>
      </w:divBdr>
    </w:div>
    <w:div w:id="1953390994">
      <w:marLeft w:val="0"/>
      <w:marRight w:val="0"/>
      <w:marTop w:val="0"/>
      <w:marBottom w:val="0"/>
      <w:divBdr>
        <w:top w:val="none" w:sz="0" w:space="0" w:color="auto"/>
        <w:left w:val="none" w:sz="0" w:space="0" w:color="auto"/>
        <w:bottom w:val="none" w:sz="0" w:space="0" w:color="auto"/>
        <w:right w:val="none" w:sz="0" w:space="0" w:color="auto"/>
      </w:divBdr>
    </w:div>
    <w:div w:id="1955281869">
      <w:marLeft w:val="0"/>
      <w:marRight w:val="0"/>
      <w:marTop w:val="0"/>
      <w:marBottom w:val="0"/>
      <w:divBdr>
        <w:top w:val="none" w:sz="0" w:space="0" w:color="auto"/>
        <w:left w:val="none" w:sz="0" w:space="0" w:color="auto"/>
        <w:bottom w:val="none" w:sz="0" w:space="0" w:color="auto"/>
        <w:right w:val="none" w:sz="0" w:space="0" w:color="auto"/>
      </w:divBdr>
    </w:div>
    <w:div w:id="1956332073">
      <w:marLeft w:val="0"/>
      <w:marRight w:val="0"/>
      <w:marTop w:val="0"/>
      <w:marBottom w:val="0"/>
      <w:divBdr>
        <w:top w:val="none" w:sz="0" w:space="0" w:color="auto"/>
        <w:left w:val="none" w:sz="0" w:space="0" w:color="auto"/>
        <w:bottom w:val="none" w:sz="0" w:space="0" w:color="auto"/>
        <w:right w:val="none" w:sz="0" w:space="0" w:color="auto"/>
      </w:divBdr>
    </w:div>
    <w:div w:id="1957175062">
      <w:marLeft w:val="0"/>
      <w:marRight w:val="0"/>
      <w:marTop w:val="0"/>
      <w:marBottom w:val="0"/>
      <w:divBdr>
        <w:top w:val="none" w:sz="0" w:space="0" w:color="auto"/>
        <w:left w:val="none" w:sz="0" w:space="0" w:color="auto"/>
        <w:bottom w:val="none" w:sz="0" w:space="0" w:color="auto"/>
        <w:right w:val="none" w:sz="0" w:space="0" w:color="auto"/>
      </w:divBdr>
    </w:div>
    <w:div w:id="1957328797">
      <w:marLeft w:val="0"/>
      <w:marRight w:val="0"/>
      <w:marTop w:val="0"/>
      <w:marBottom w:val="0"/>
      <w:divBdr>
        <w:top w:val="none" w:sz="0" w:space="0" w:color="auto"/>
        <w:left w:val="none" w:sz="0" w:space="0" w:color="auto"/>
        <w:bottom w:val="none" w:sz="0" w:space="0" w:color="auto"/>
        <w:right w:val="none" w:sz="0" w:space="0" w:color="auto"/>
      </w:divBdr>
    </w:div>
    <w:div w:id="1958096823">
      <w:marLeft w:val="0"/>
      <w:marRight w:val="0"/>
      <w:marTop w:val="0"/>
      <w:marBottom w:val="0"/>
      <w:divBdr>
        <w:top w:val="none" w:sz="0" w:space="0" w:color="auto"/>
        <w:left w:val="none" w:sz="0" w:space="0" w:color="auto"/>
        <w:bottom w:val="none" w:sz="0" w:space="0" w:color="auto"/>
        <w:right w:val="none" w:sz="0" w:space="0" w:color="auto"/>
      </w:divBdr>
    </w:div>
    <w:div w:id="1961570590">
      <w:marLeft w:val="0"/>
      <w:marRight w:val="0"/>
      <w:marTop w:val="0"/>
      <w:marBottom w:val="0"/>
      <w:divBdr>
        <w:top w:val="none" w:sz="0" w:space="0" w:color="auto"/>
        <w:left w:val="none" w:sz="0" w:space="0" w:color="auto"/>
        <w:bottom w:val="none" w:sz="0" w:space="0" w:color="auto"/>
        <w:right w:val="none" w:sz="0" w:space="0" w:color="auto"/>
      </w:divBdr>
    </w:div>
    <w:div w:id="1964341774">
      <w:marLeft w:val="0"/>
      <w:marRight w:val="0"/>
      <w:marTop w:val="0"/>
      <w:marBottom w:val="0"/>
      <w:divBdr>
        <w:top w:val="none" w:sz="0" w:space="0" w:color="auto"/>
        <w:left w:val="none" w:sz="0" w:space="0" w:color="auto"/>
        <w:bottom w:val="none" w:sz="0" w:space="0" w:color="auto"/>
        <w:right w:val="none" w:sz="0" w:space="0" w:color="auto"/>
      </w:divBdr>
    </w:div>
    <w:div w:id="1966158372">
      <w:marLeft w:val="0"/>
      <w:marRight w:val="0"/>
      <w:marTop w:val="0"/>
      <w:marBottom w:val="0"/>
      <w:divBdr>
        <w:top w:val="none" w:sz="0" w:space="0" w:color="auto"/>
        <w:left w:val="none" w:sz="0" w:space="0" w:color="auto"/>
        <w:bottom w:val="none" w:sz="0" w:space="0" w:color="auto"/>
        <w:right w:val="none" w:sz="0" w:space="0" w:color="auto"/>
      </w:divBdr>
    </w:div>
    <w:div w:id="1966350997">
      <w:marLeft w:val="0"/>
      <w:marRight w:val="0"/>
      <w:marTop w:val="0"/>
      <w:marBottom w:val="0"/>
      <w:divBdr>
        <w:top w:val="none" w:sz="0" w:space="0" w:color="auto"/>
        <w:left w:val="none" w:sz="0" w:space="0" w:color="auto"/>
        <w:bottom w:val="none" w:sz="0" w:space="0" w:color="auto"/>
        <w:right w:val="none" w:sz="0" w:space="0" w:color="auto"/>
      </w:divBdr>
    </w:div>
    <w:div w:id="1967421515">
      <w:marLeft w:val="0"/>
      <w:marRight w:val="0"/>
      <w:marTop w:val="0"/>
      <w:marBottom w:val="0"/>
      <w:divBdr>
        <w:top w:val="none" w:sz="0" w:space="0" w:color="auto"/>
        <w:left w:val="none" w:sz="0" w:space="0" w:color="auto"/>
        <w:bottom w:val="none" w:sz="0" w:space="0" w:color="auto"/>
        <w:right w:val="none" w:sz="0" w:space="0" w:color="auto"/>
      </w:divBdr>
    </w:div>
    <w:div w:id="1967932106">
      <w:marLeft w:val="0"/>
      <w:marRight w:val="0"/>
      <w:marTop w:val="0"/>
      <w:marBottom w:val="0"/>
      <w:divBdr>
        <w:top w:val="none" w:sz="0" w:space="0" w:color="auto"/>
        <w:left w:val="none" w:sz="0" w:space="0" w:color="auto"/>
        <w:bottom w:val="none" w:sz="0" w:space="0" w:color="auto"/>
        <w:right w:val="none" w:sz="0" w:space="0" w:color="auto"/>
      </w:divBdr>
    </w:div>
    <w:div w:id="1968781997">
      <w:marLeft w:val="0"/>
      <w:marRight w:val="0"/>
      <w:marTop w:val="0"/>
      <w:marBottom w:val="0"/>
      <w:divBdr>
        <w:top w:val="none" w:sz="0" w:space="0" w:color="auto"/>
        <w:left w:val="none" w:sz="0" w:space="0" w:color="auto"/>
        <w:bottom w:val="none" w:sz="0" w:space="0" w:color="auto"/>
        <w:right w:val="none" w:sz="0" w:space="0" w:color="auto"/>
      </w:divBdr>
    </w:div>
    <w:div w:id="1969893674">
      <w:marLeft w:val="0"/>
      <w:marRight w:val="0"/>
      <w:marTop w:val="0"/>
      <w:marBottom w:val="0"/>
      <w:divBdr>
        <w:top w:val="none" w:sz="0" w:space="0" w:color="auto"/>
        <w:left w:val="none" w:sz="0" w:space="0" w:color="auto"/>
        <w:bottom w:val="none" w:sz="0" w:space="0" w:color="auto"/>
        <w:right w:val="none" w:sz="0" w:space="0" w:color="auto"/>
      </w:divBdr>
    </w:div>
    <w:div w:id="1971592302">
      <w:marLeft w:val="0"/>
      <w:marRight w:val="0"/>
      <w:marTop w:val="0"/>
      <w:marBottom w:val="0"/>
      <w:divBdr>
        <w:top w:val="none" w:sz="0" w:space="0" w:color="auto"/>
        <w:left w:val="none" w:sz="0" w:space="0" w:color="auto"/>
        <w:bottom w:val="none" w:sz="0" w:space="0" w:color="auto"/>
        <w:right w:val="none" w:sz="0" w:space="0" w:color="auto"/>
      </w:divBdr>
    </w:div>
    <w:div w:id="1972511846">
      <w:marLeft w:val="0"/>
      <w:marRight w:val="0"/>
      <w:marTop w:val="0"/>
      <w:marBottom w:val="0"/>
      <w:divBdr>
        <w:top w:val="none" w:sz="0" w:space="0" w:color="auto"/>
        <w:left w:val="none" w:sz="0" w:space="0" w:color="auto"/>
        <w:bottom w:val="none" w:sz="0" w:space="0" w:color="auto"/>
        <w:right w:val="none" w:sz="0" w:space="0" w:color="auto"/>
      </w:divBdr>
    </w:div>
    <w:div w:id="1972708899">
      <w:marLeft w:val="0"/>
      <w:marRight w:val="0"/>
      <w:marTop w:val="0"/>
      <w:marBottom w:val="0"/>
      <w:divBdr>
        <w:top w:val="none" w:sz="0" w:space="0" w:color="auto"/>
        <w:left w:val="none" w:sz="0" w:space="0" w:color="auto"/>
        <w:bottom w:val="none" w:sz="0" w:space="0" w:color="auto"/>
        <w:right w:val="none" w:sz="0" w:space="0" w:color="auto"/>
      </w:divBdr>
    </w:div>
    <w:div w:id="1973822936">
      <w:marLeft w:val="0"/>
      <w:marRight w:val="0"/>
      <w:marTop w:val="0"/>
      <w:marBottom w:val="0"/>
      <w:divBdr>
        <w:top w:val="none" w:sz="0" w:space="0" w:color="auto"/>
        <w:left w:val="none" w:sz="0" w:space="0" w:color="auto"/>
        <w:bottom w:val="none" w:sz="0" w:space="0" w:color="auto"/>
        <w:right w:val="none" w:sz="0" w:space="0" w:color="auto"/>
      </w:divBdr>
    </w:div>
    <w:div w:id="1974601568">
      <w:marLeft w:val="0"/>
      <w:marRight w:val="0"/>
      <w:marTop w:val="0"/>
      <w:marBottom w:val="0"/>
      <w:divBdr>
        <w:top w:val="none" w:sz="0" w:space="0" w:color="auto"/>
        <w:left w:val="none" w:sz="0" w:space="0" w:color="auto"/>
        <w:bottom w:val="none" w:sz="0" w:space="0" w:color="auto"/>
        <w:right w:val="none" w:sz="0" w:space="0" w:color="auto"/>
      </w:divBdr>
    </w:div>
    <w:div w:id="1975602109">
      <w:marLeft w:val="0"/>
      <w:marRight w:val="0"/>
      <w:marTop w:val="0"/>
      <w:marBottom w:val="0"/>
      <w:divBdr>
        <w:top w:val="none" w:sz="0" w:space="0" w:color="auto"/>
        <w:left w:val="none" w:sz="0" w:space="0" w:color="auto"/>
        <w:bottom w:val="none" w:sz="0" w:space="0" w:color="auto"/>
        <w:right w:val="none" w:sz="0" w:space="0" w:color="auto"/>
      </w:divBdr>
    </w:div>
    <w:div w:id="1976371018">
      <w:marLeft w:val="0"/>
      <w:marRight w:val="0"/>
      <w:marTop w:val="0"/>
      <w:marBottom w:val="0"/>
      <w:divBdr>
        <w:top w:val="none" w:sz="0" w:space="0" w:color="auto"/>
        <w:left w:val="none" w:sz="0" w:space="0" w:color="auto"/>
        <w:bottom w:val="none" w:sz="0" w:space="0" w:color="auto"/>
        <w:right w:val="none" w:sz="0" w:space="0" w:color="auto"/>
      </w:divBdr>
    </w:div>
    <w:div w:id="1977447630">
      <w:marLeft w:val="0"/>
      <w:marRight w:val="0"/>
      <w:marTop w:val="0"/>
      <w:marBottom w:val="0"/>
      <w:divBdr>
        <w:top w:val="none" w:sz="0" w:space="0" w:color="auto"/>
        <w:left w:val="none" w:sz="0" w:space="0" w:color="auto"/>
        <w:bottom w:val="none" w:sz="0" w:space="0" w:color="auto"/>
        <w:right w:val="none" w:sz="0" w:space="0" w:color="auto"/>
      </w:divBdr>
    </w:div>
    <w:div w:id="1977907814">
      <w:marLeft w:val="0"/>
      <w:marRight w:val="0"/>
      <w:marTop w:val="0"/>
      <w:marBottom w:val="0"/>
      <w:divBdr>
        <w:top w:val="none" w:sz="0" w:space="0" w:color="auto"/>
        <w:left w:val="none" w:sz="0" w:space="0" w:color="auto"/>
        <w:bottom w:val="none" w:sz="0" w:space="0" w:color="auto"/>
        <w:right w:val="none" w:sz="0" w:space="0" w:color="auto"/>
      </w:divBdr>
    </w:div>
    <w:div w:id="1978757046">
      <w:marLeft w:val="0"/>
      <w:marRight w:val="0"/>
      <w:marTop w:val="0"/>
      <w:marBottom w:val="0"/>
      <w:divBdr>
        <w:top w:val="none" w:sz="0" w:space="0" w:color="auto"/>
        <w:left w:val="none" w:sz="0" w:space="0" w:color="auto"/>
        <w:bottom w:val="none" w:sz="0" w:space="0" w:color="auto"/>
        <w:right w:val="none" w:sz="0" w:space="0" w:color="auto"/>
      </w:divBdr>
    </w:div>
    <w:div w:id="1980761570">
      <w:marLeft w:val="0"/>
      <w:marRight w:val="0"/>
      <w:marTop w:val="0"/>
      <w:marBottom w:val="0"/>
      <w:divBdr>
        <w:top w:val="none" w:sz="0" w:space="0" w:color="auto"/>
        <w:left w:val="none" w:sz="0" w:space="0" w:color="auto"/>
        <w:bottom w:val="none" w:sz="0" w:space="0" w:color="auto"/>
        <w:right w:val="none" w:sz="0" w:space="0" w:color="auto"/>
      </w:divBdr>
    </w:div>
    <w:div w:id="1982031516">
      <w:marLeft w:val="0"/>
      <w:marRight w:val="0"/>
      <w:marTop w:val="0"/>
      <w:marBottom w:val="0"/>
      <w:divBdr>
        <w:top w:val="none" w:sz="0" w:space="0" w:color="auto"/>
        <w:left w:val="none" w:sz="0" w:space="0" w:color="auto"/>
        <w:bottom w:val="none" w:sz="0" w:space="0" w:color="auto"/>
        <w:right w:val="none" w:sz="0" w:space="0" w:color="auto"/>
      </w:divBdr>
    </w:div>
    <w:div w:id="1983996539">
      <w:marLeft w:val="0"/>
      <w:marRight w:val="0"/>
      <w:marTop w:val="0"/>
      <w:marBottom w:val="0"/>
      <w:divBdr>
        <w:top w:val="none" w:sz="0" w:space="0" w:color="auto"/>
        <w:left w:val="none" w:sz="0" w:space="0" w:color="auto"/>
        <w:bottom w:val="none" w:sz="0" w:space="0" w:color="auto"/>
        <w:right w:val="none" w:sz="0" w:space="0" w:color="auto"/>
      </w:divBdr>
    </w:div>
    <w:div w:id="1985305179">
      <w:marLeft w:val="0"/>
      <w:marRight w:val="0"/>
      <w:marTop w:val="0"/>
      <w:marBottom w:val="0"/>
      <w:divBdr>
        <w:top w:val="none" w:sz="0" w:space="0" w:color="auto"/>
        <w:left w:val="none" w:sz="0" w:space="0" w:color="auto"/>
        <w:bottom w:val="none" w:sz="0" w:space="0" w:color="auto"/>
        <w:right w:val="none" w:sz="0" w:space="0" w:color="auto"/>
      </w:divBdr>
    </w:div>
    <w:div w:id="1986276047">
      <w:marLeft w:val="0"/>
      <w:marRight w:val="0"/>
      <w:marTop w:val="0"/>
      <w:marBottom w:val="0"/>
      <w:divBdr>
        <w:top w:val="none" w:sz="0" w:space="0" w:color="auto"/>
        <w:left w:val="none" w:sz="0" w:space="0" w:color="auto"/>
        <w:bottom w:val="none" w:sz="0" w:space="0" w:color="auto"/>
        <w:right w:val="none" w:sz="0" w:space="0" w:color="auto"/>
      </w:divBdr>
    </w:div>
    <w:div w:id="1986469968">
      <w:marLeft w:val="0"/>
      <w:marRight w:val="0"/>
      <w:marTop w:val="0"/>
      <w:marBottom w:val="0"/>
      <w:divBdr>
        <w:top w:val="none" w:sz="0" w:space="0" w:color="auto"/>
        <w:left w:val="none" w:sz="0" w:space="0" w:color="auto"/>
        <w:bottom w:val="none" w:sz="0" w:space="0" w:color="auto"/>
        <w:right w:val="none" w:sz="0" w:space="0" w:color="auto"/>
      </w:divBdr>
    </w:div>
    <w:div w:id="1988513455">
      <w:marLeft w:val="0"/>
      <w:marRight w:val="0"/>
      <w:marTop w:val="0"/>
      <w:marBottom w:val="0"/>
      <w:divBdr>
        <w:top w:val="none" w:sz="0" w:space="0" w:color="auto"/>
        <w:left w:val="none" w:sz="0" w:space="0" w:color="auto"/>
        <w:bottom w:val="none" w:sz="0" w:space="0" w:color="auto"/>
        <w:right w:val="none" w:sz="0" w:space="0" w:color="auto"/>
      </w:divBdr>
    </w:div>
    <w:div w:id="1988590060">
      <w:marLeft w:val="0"/>
      <w:marRight w:val="0"/>
      <w:marTop w:val="0"/>
      <w:marBottom w:val="0"/>
      <w:divBdr>
        <w:top w:val="none" w:sz="0" w:space="0" w:color="auto"/>
        <w:left w:val="none" w:sz="0" w:space="0" w:color="auto"/>
        <w:bottom w:val="none" w:sz="0" w:space="0" w:color="auto"/>
        <w:right w:val="none" w:sz="0" w:space="0" w:color="auto"/>
      </w:divBdr>
    </w:div>
    <w:div w:id="1988969843">
      <w:marLeft w:val="0"/>
      <w:marRight w:val="0"/>
      <w:marTop w:val="0"/>
      <w:marBottom w:val="0"/>
      <w:divBdr>
        <w:top w:val="none" w:sz="0" w:space="0" w:color="auto"/>
        <w:left w:val="none" w:sz="0" w:space="0" w:color="auto"/>
        <w:bottom w:val="none" w:sz="0" w:space="0" w:color="auto"/>
        <w:right w:val="none" w:sz="0" w:space="0" w:color="auto"/>
      </w:divBdr>
    </w:div>
    <w:div w:id="1989628493">
      <w:marLeft w:val="0"/>
      <w:marRight w:val="0"/>
      <w:marTop w:val="0"/>
      <w:marBottom w:val="0"/>
      <w:divBdr>
        <w:top w:val="none" w:sz="0" w:space="0" w:color="auto"/>
        <w:left w:val="none" w:sz="0" w:space="0" w:color="auto"/>
        <w:bottom w:val="none" w:sz="0" w:space="0" w:color="auto"/>
        <w:right w:val="none" w:sz="0" w:space="0" w:color="auto"/>
      </w:divBdr>
    </w:div>
    <w:div w:id="1991707278">
      <w:marLeft w:val="0"/>
      <w:marRight w:val="0"/>
      <w:marTop w:val="0"/>
      <w:marBottom w:val="0"/>
      <w:divBdr>
        <w:top w:val="none" w:sz="0" w:space="0" w:color="auto"/>
        <w:left w:val="none" w:sz="0" w:space="0" w:color="auto"/>
        <w:bottom w:val="none" w:sz="0" w:space="0" w:color="auto"/>
        <w:right w:val="none" w:sz="0" w:space="0" w:color="auto"/>
      </w:divBdr>
    </w:div>
    <w:div w:id="1992445934">
      <w:marLeft w:val="0"/>
      <w:marRight w:val="0"/>
      <w:marTop w:val="0"/>
      <w:marBottom w:val="0"/>
      <w:divBdr>
        <w:top w:val="none" w:sz="0" w:space="0" w:color="auto"/>
        <w:left w:val="none" w:sz="0" w:space="0" w:color="auto"/>
        <w:bottom w:val="none" w:sz="0" w:space="0" w:color="auto"/>
        <w:right w:val="none" w:sz="0" w:space="0" w:color="auto"/>
      </w:divBdr>
    </w:div>
    <w:div w:id="1992711053">
      <w:marLeft w:val="0"/>
      <w:marRight w:val="0"/>
      <w:marTop w:val="0"/>
      <w:marBottom w:val="0"/>
      <w:divBdr>
        <w:top w:val="none" w:sz="0" w:space="0" w:color="auto"/>
        <w:left w:val="none" w:sz="0" w:space="0" w:color="auto"/>
        <w:bottom w:val="none" w:sz="0" w:space="0" w:color="auto"/>
        <w:right w:val="none" w:sz="0" w:space="0" w:color="auto"/>
      </w:divBdr>
    </w:div>
    <w:div w:id="1993215712">
      <w:marLeft w:val="0"/>
      <w:marRight w:val="0"/>
      <w:marTop w:val="0"/>
      <w:marBottom w:val="0"/>
      <w:divBdr>
        <w:top w:val="none" w:sz="0" w:space="0" w:color="auto"/>
        <w:left w:val="none" w:sz="0" w:space="0" w:color="auto"/>
        <w:bottom w:val="none" w:sz="0" w:space="0" w:color="auto"/>
        <w:right w:val="none" w:sz="0" w:space="0" w:color="auto"/>
      </w:divBdr>
    </w:div>
    <w:div w:id="1993633068">
      <w:marLeft w:val="0"/>
      <w:marRight w:val="0"/>
      <w:marTop w:val="0"/>
      <w:marBottom w:val="0"/>
      <w:divBdr>
        <w:top w:val="none" w:sz="0" w:space="0" w:color="auto"/>
        <w:left w:val="none" w:sz="0" w:space="0" w:color="auto"/>
        <w:bottom w:val="none" w:sz="0" w:space="0" w:color="auto"/>
        <w:right w:val="none" w:sz="0" w:space="0" w:color="auto"/>
      </w:divBdr>
    </w:div>
    <w:div w:id="1996298202">
      <w:marLeft w:val="0"/>
      <w:marRight w:val="0"/>
      <w:marTop w:val="0"/>
      <w:marBottom w:val="0"/>
      <w:divBdr>
        <w:top w:val="none" w:sz="0" w:space="0" w:color="auto"/>
        <w:left w:val="none" w:sz="0" w:space="0" w:color="auto"/>
        <w:bottom w:val="none" w:sz="0" w:space="0" w:color="auto"/>
        <w:right w:val="none" w:sz="0" w:space="0" w:color="auto"/>
      </w:divBdr>
    </w:div>
    <w:div w:id="1996302812">
      <w:marLeft w:val="0"/>
      <w:marRight w:val="0"/>
      <w:marTop w:val="0"/>
      <w:marBottom w:val="0"/>
      <w:divBdr>
        <w:top w:val="none" w:sz="0" w:space="0" w:color="auto"/>
        <w:left w:val="none" w:sz="0" w:space="0" w:color="auto"/>
        <w:bottom w:val="none" w:sz="0" w:space="0" w:color="auto"/>
        <w:right w:val="none" w:sz="0" w:space="0" w:color="auto"/>
      </w:divBdr>
    </w:div>
    <w:div w:id="1996835996">
      <w:marLeft w:val="0"/>
      <w:marRight w:val="0"/>
      <w:marTop w:val="0"/>
      <w:marBottom w:val="0"/>
      <w:divBdr>
        <w:top w:val="none" w:sz="0" w:space="0" w:color="auto"/>
        <w:left w:val="none" w:sz="0" w:space="0" w:color="auto"/>
        <w:bottom w:val="none" w:sz="0" w:space="0" w:color="auto"/>
        <w:right w:val="none" w:sz="0" w:space="0" w:color="auto"/>
      </w:divBdr>
    </w:div>
    <w:div w:id="1997799706">
      <w:marLeft w:val="0"/>
      <w:marRight w:val="0"/>
      <w:marTop w:val="0"/>
      <w:marBottom w:val="0"/>
      <w:divBdr>
        <w:top w:val="none" w:sz="0" w:space="0" w:color="auto"/>
        <w:left w:val="none" w:sz="0" w:space="0" w:color="auto"/>
        <w:bottom w:val="none" w:sz="0" w:space="0" w:color="auto"/>
        <w:right w:val="none" w:sz="0" w:space="0" w:color="auto"/>
      </w:divBdr>
    </w:div>
    <w:div w:id="1999311051">
      <w:marLeft w:val="0"/>
      <w:marRight w:val="0"/>
      <w:marTop w:val="0"/>
      <w:marBottom w:val="0"/>
      <w:divBdr>
        <w:top w:val="none" w:sz="0" w:space="0" w:color="auto"/>
        <w:left w:val="none" w:sz="0" w:space="0" w:color="auto"/>
        <w:bottom w:val="none" w:sz="0" w:space="0" w:color="auto"/>
        <w:right w:val="none" w:sz="0" w:space="0" w:color="auto"/>
      </w:divBdr>
    </w:div>
    <w:div w:id="2001346331">
      <w:marLeft w:val="0"/>
      <w:marRight w:val="0"/>
      <w:marTop w:val="0"/>
      <w:marBottom w:val="0"/>
      <w:divBdr>
        <w:top w:val="none" w:sz="0" w:space="0" w:color="auto"/>
        <w:left w:val="none" w:sz="0" w:space="0" w:color="auto"/>
        <w:bottom w:val="none" w:sz="0" w:space="0" w:color="auto"/>
        <w:right w:val="none" w:sz="0" w:space="0" w:color="auto"/>
      </w:divBdr>
    </w:div>
    <w:div w:id="2001732449">
      <w:marLeft w:val="0"/>
      <w:marRight w:val="0"/>
      <w:marTop w:val="0"/>
      <w:marBottom w:val="0"/>
      <w:divBdr>
        <w:top w:val="none" w:sz="0" w:space="0" w:color="auto"/>
        <w:left w:val="none" w:sz="0" w:space="0" w:color="auto"/>
        <w:bottom w:val="none" w:sz="0" w:space="0" w:color="auto"/>
        <w:right w:val="none" w:sz="0" w:space="0" w:color="auto"/>
      </w:divBdr>
    </w:div>
    <w:div w:id="2002271851">
      <w:marLeft w:val="0"/>
      <w:marRight w:val="0"/>
      <w:marTop w:val="0"/>
      <w:marBottom w:val="0"/>
      <w:divBdr>
        <w:top w:val="none" w:sz="0" w:space="0" w:color="auto"/>
        <w:left w:val="none" w:sz="0" w:space="0" w:color="auto"/>
        <w:bottom w:val="none" w:sz="0" w:space="0" w:color="auto"/>
        <w:right w:val="none" w:sz="0" w:space="0" w:color="auto"/>
      </w:divBdr>
    </w:div>
    <w:div w:id="2002274954">
      <w:marLeft w:val="0"/>
      <w:marRight w:val="0"/>
      <w:marTop w:val="0"/>
      <w:marBottom w:val="0"/>
      <w:divBdr>
        <w:top w:val="none" w:sz="0" w:space="0" w:color="auto"/>
        <w:left w:val="none" w:sz="0" w:space="0" w:color="auto"/>
        <w:bottom w:val="none" w:sz="0" w:space="0" w:color="auto"/>
        <w:right w:val="none" w:sz="0" w:space="0" w:color="auto"/>
      </w:divBdr>
    </w:div>
    <w:div w:id="2002540510">
      <w:marLeft w:val="0"/>
      <w:marRight w:val="0"/>
      <w:marTop w:val="0"/>
      <w:marBottom w:val="0"/>
      <w:divBdr>
        <w:top w:val="none" w:sz="0" w:space="0" w:color="auto"/>
        <w:left w:val="none" w:sz="0" w:space="0" w:color="auto"/>
        <w:bottom w:val="none" w:sz="0" w:space="0" w:color="auto"/>
        <w:right w:val="none" w:sz="0" w:space="0" w:color="auto"/>
      </w:divBdr>
    </w:div>
    <w:div w:id="2002542575">
      <w:marLeft w:val="0"/>
      <w:marRight w:val="0"/>
      <w:marTop w:val="0"/>
      <w:marBottom w:val="0"/>
      <w:divBdr>
        <w:top w:val="none" w:sz="0" w:space="0" w:color="auto"/>
        <w:left w:val="none" w:sz="0" w:space="0" w:color="auto"/>
        <w:bottom w:val="none" w:sz="0" w:space="0" w:color="auto"/>
        <w:right w:val="none" w:sz="0" w:space="0" w:color="auto"/>
      </w:divBdr>
    </w:div>
    <w:div w:id="2003120663">
      <w:marLeft w:val="0"/>
      <w:marRight w:val="0"/>
      <w:marTop w:val="0"/>
      <w:marBottom w:val="0"/>
      <w:divBdr>
        <w:top w:val="none" w:sz="0" w:space="0" w:color="auto"/>
        <w:left w:val="none" w:sz="0" w:space="0" w:color="auto"/>
        <w:bottom w:val="none" w:sz="0" w:space="0" w:color="auto"/>
        <w:right w:val="none" w:sz="0" w:space="0" w:color="auto"/>
      </w:divBdr>
    </w:div>
    <w:div w:id="2003583409">
      <w:marLeft w:val="0"/>
      <w:marRight w:val="0"/>
      <w:marTop w:val="0"/>
      <w:marBottom w:val="0"/>
      <w:divBdr>
        <w:top w:val="none" w:sz="0" w:space="0" w:color="auto"/>
        <w:left w:val="none" w:sz="0" w:space="0" w:color="auto"/>
        <w:bottom w:val="none" w:sz="0" w:space="0" w:color="auto"/>
        <w:right w:val="none" w:sz="0" w:space="0" w:color="auto"/>
      </w:divBdr>
    </w:div>
    <w:div w:id="2004358272">
      <w:marLeft w:val="0"/>
      <w:marRight w:val="0"/>
      <w:marTop w:val="0"/>
      <w:marBottom w:val="0"/>
      <w:divBdr>
        <w:top w:val="none" w:sz="0" w:space="0" w:color="auto"/>
        <w:left w:val="none" w:sz="0" w:space="0" w:color="auto"/>
        <w:bottom w:val="none" w:sz="0" w:space="0" w:color="auto"/>
        <w:right w:val="none" w:sz="0" w:space="0" w:color="auto"/>
      </w:divBdr>
    </w:div>
    <w:div w:id="2004508193">
      <w:marLeft w:val="0"/>
      <w:marRight w:val="0"/>
      <w:marTop w:val="0"/>
      <w:marBottom w:val="0"/>
      <w:divBdr>
        <w:top w:val="none" w:sz="0" w:space="0" w:color="auto"/>
        <w:left w:val="none" w:sz="0" w:space="0" w:color="auto"/>
        <w:bottom w:val="none" w:sz="0" w:space="0" w:color="auto"/>
        <w:right w:val="none" w:sz="0" w:space="0" w:color="auto"/>
      </w:divBdr>
    </w:div>
    <w:div w:id="2006203689">
      <w:marLeft w:val="0"/>
      <w:marRight w:val="0"/>
      <w:marTop w:val="0"/>
      <w:marBottom w:val="0"/>
      <w:divBdr>
        <w:top w:val="none" w:sz="0" w:space="0" w:color="auto"/>
        <w:left w:val="none" w:sz="0" w:space="0" w:color="auto"/>
        <w:bottom w:val="none" w:sz="0" w:space="0" w:color="auto"/>
        <w:right w:val="none" w:sz="0" w:space="0" w:color="auto"/>
      </w:divBdr>
    </w:div>
    <w:div w:id="2008244083">
      <w:marLeft w:val="0"/>
      <w:marRight w:val="0"/>
      <w:marTop w:val="0"/>
      <w:marBottom w:val="0"/>
      <w:divBdr>
        <w:top w:val="none" w:sz="0" w:space="0" w:color="auto"/>
        <w:left w:val="none" w:sz="0" w:space="0" w:color="auto"/>
        <w:bottom w:val="none" w:sz="0" w:space="0" w:color="auto"/>
        <w:right w:val="none" w:sz="0" w:space="0" w:color="auto"/>
      </w:divBdr>
    </w:div>
    <w:div w:id="2009169867">
      <w:marLeft w:val="0"/>
      <w:marRight w:val="0"/>
      <w:marTop w:val="0"/>
      <w:marBottom w:val="0"/>
      <w:divBdr>
        <w:top w:val="none" w:sz="0" w:space="0" w:color="auto"/>
        <w:left w:val="none" w:sz="0" w:space="0" w:color="auto"/>
        <w:bottom w:val="none" w:sz="0" w:space="0" w:color="auto"/>
        <w:right w:val="none" w:sz="0" w:space="0" w:color="auto"/>
      </w:divBdr>
    </w:div>
    <w:div w:id="2011061339">
      <w:marLeft w:val="0"/>
      <w:marRight w:val="0"/>
      <w:marTop w:val="0"/>
      <w:marBottom w:val="0"/>
      <w:divBdr>
        <w:top w:val="none" w:sz="0" w:space="0" w:color="auto"/>
        <w:left w:val="none" w:sz="0" w:space="0" w:color="auto"/>
        <w:bottom w:val="none" w:sz="0" w:space="0" w:color="auto"/>
        <w:right w:val="none" w:sz="0" w:space="0" w:color="auto"/>
      </w:divBdr>
    </w:div>
    <w:div w:id="2013221454">
      <w:marLeft w:val="0"/>
      <w:marRight w:val="0"/>
      <w:marTop w:val="0"/>
      <w:marBottom w:val="0"/>
      <w:divBdr>
        <w:top w:val="none" w:sz="0" w:space="0" w:color="auto"/>
        <w:left w:val="none" w:sz="0" w:space="0" w:color="auto"/>
        <w:bottom w:val="none" w:sz="0" w:space="0" w:color="auto"/>
        <w:right w:val="none" w:sz="0" w:space="0" w:color="auto"/>
      </w:divBdr>
    </w:div>
    <w:div w:id="2013681249">
      <w:marLeft w:val="0"/>
      <w:marRight w:val="0"/>
      <w:marTop w:val="0"/>
      <w:marBottom w:val="0"/>
      <w:divBdr>
        <w:top w:val="none" w:sz="0" w:space="0" w:color="auto"/>
        <w:left w:val="none" w:sz="0" w:space="0" w:color="auto"/>
        <w:bottom w:val="none" w:sz="0" w:space="0" w:color="auto"/>
        <w:right w:val="none" w:sz="0" w:space="0" w:color="auto"/>
      </w:divBdr>
    </w:div>
    <w:div w:id="2018070413">
      <w:marLeft w:val="0"/>
      <w:marRight w:val="0"/>
      <w:marTop w:val="0"/>
      <w:marBottom w:val="0"/>
      <w:divBdr>
        <w:top w:val="none" w:sz="0" w:space="0" w:color="auto"/>
        <w:left w:val="none" w:sz="0" w:space="0" w:color="auto"/>
        <w:bottom w:val="none" w:sz="0" w:space="0" w:color="auto"/>
        <w:right w:val="none" w:sz="0" w:space="0" w:color="auto"/>
      </w:divBdr>
    </w:div>
    <w:div w:id="2019042801">
      <w:marLeft w:val="0"/>
      <w:marRight w:val="0"/>
      <w:marTop w:val="0"/>
      <w:marBottom w:val="0"/>
      <w:divBdr>
        <w:top w:val="none" w:sz="0" w:space="0" w:color="auto"/>
        <w:left w:val="none" w:sz="0" w:space="0" w:color="auto"/>
        <w:bottom w:val="none" w:sz="0" w:space="0" w:color="auto"/>
        <w:right w:val="none" w:sz="0" w:space="0" w:color="auto"/>
      </w:divBdr>
    </w:div>
    <w:div w:id="2020501294">
      <w:marLeft w:val="0"/>
      <w:marRight w:val="0"/>
      <w:marTop w:val="0"/>
      <w:marBottom w:val="0"/>
      <w:divBdr>
        <w:top w:val="none" w:sz="0" w:space="0" w:color="auto"/>
        <w:left w:val="none" w:sz="0" w:space="0" w:color="auto"/>
        <w:bottom w:val="none" w:sz="0" w:space="0" w:color="auto"/>
        <w:right w:val="none" w:sz="0" w:space="0" w:color="auto"/>
      </w:divBdr>
    </w:div>
    <w:div w:id="2021082351">
      <w:marLeft w:val="0"/>
      <w:marRight w:val="0"/>
      <w:marTop w:val="0"/>
      <w:marBottom w:val="0"/>
      <w:divBdr>
        <w:top w:val="none" w:sz="0" w:space="0" w:color="auto"/>
        <w:left w:val="none" w:sz="0" w:space="0" w:color="auto"/>
        <w:bottom w:val="none" w:sz="0" w:space="0" w:color="auto"/>
        <w:right w:val="none" w:sz="0" w:space="0" w:color="auto"/>
      </w:divBdr>
    </w:div>
    <w:div w:id="2021544977">
      <w:marLeft w:val="0"/>
      <w:marRight w:val="0"/>
      <w:marTop w:val="0"/>
      <w:marBottom w:val="0"/>
      <w:divBdr>
        <w:top w:val="none" w:sz="0" w:space="0" w:color="auto"/>
        <w:left w:val="none" w:sz="0" w:space="0" w:color="auto"/>
        <w:bottom w:val="none" w:sz="0" w:space="0" w:color="auto"/>
        <w:right w:val="none" w:sz="0" w:space="0" w:color="auto"/>
      </w:divBdr>
    </w:div>
    <w:div w:id="2022202443">
      <w:marLeft w:val="0"/>
      <w:marRight w:val="0"/>
      <w:marTop w:val="0"/>
      <w:marBottom w:val="0"/>
      <w:divBdr>
        <w:top w:val="none" w:sz="0" w:space="0" w:color="auto"/>
        <w:left w:val="none" w:sz="0" w:space="0" w:color="auto"/>
        <w:bottom w:val="none" w:sz="0" w:space="0" w:color="auto"/>
        <w:right w:val="none" w:sz="0" w:space="0" w:color="auto"/>
      </w:divBdr>
    </w:div>
    <w:div w:id="2022390990">
      <w:marLeft w:val="0"/>
      <w:marRight w:val="0"/>
      <w:marTop w:val="0"/>
      <w:marBottom w:val="0"/>
      <w:divBdr>
        <w:top w:val="none" w:sz="0" w:space="0" w:color="auto"/>
        <w:left w:val="none" w:sz="0" w:space="0" w:color="auto"/>
        <w:bottom w:val="none" w:sz="0" w:space="0" w:color="auto"/>
        <w:right w:val="none" w:sz="0" w:space="0" w:color="auto"/>
      </w:divBdr>
    </w:div>
    <w:div w:id="2022850526">
      <w:marLeft w:val="0"/>
      <w:marRight w:val="0"/>
      <w:marTop w:val="0"/>
      <w:marBottom w:val="0"/>
      <w:divBdr>
        <w:top w:val="none" w:sz="0" w:space="0" w:color="auto"/>
        <w:left w:val="none" w:sz="0" w:space="0" w:color="auto"/>
        <w:bottom w:val="none" w:sz="0" w:space="0" w:color="auto"/>
        <w:right w:val="none" w:sz="0" w:space="0" w:color="auto"/>
      </w:divBdr>
    </w:div>
    <w:div w:id="2023631487">
      <w:marLeft w:val="0"/>
      <w:marRight w:val="0"/>
      <w:marTop w:val="0"/>
      <w:marBottom w:val="0"/>
      <w:divBdr>
        <w:top w:val="none" w:sz="0" w:space="0" w:color="auto"/>
        <w:left w:val="none" w:sz="0" w:space="0" w:color="auto"/>
        <w:bottom w:val="none" w:sz="0" w:space="0" w:color="auto"/>
        <w:right w:val="none" w:sz="0" w:space="0" w:color="auto"/>
      </w:divBdr>
    </w:div>
    <w:div w:id="2025744165">
      <w:marLeft w:val="0"/>
      <w:marRight w:val="0"/>
      <w:marTop w:val="0"/>
      <w:marBottom w:val="0"/>
      <w:divBdr>
        <w:top w:val="none" w:sz="0" w:space="0" w:color="auto"/>
        <w:left w:val="none" w:sz="0" w:space="0" w:color="auto"/>
        <w:bottom w:val="none" w:sz="0" w:space="0" w:color="auto"/>
        <w:right w:val="none" w:sz="0" w:space="0" w:color="auto"/>
      </w:divBdr>
    </w:div>
    <w:div w:id="2027947790">
      <w:marLeft w:val="0"/>
      <w:marRight w:val="0"/>
      <w:marTop w:val="0"/>
      <w:marBottom w:val="0"/>
      <w:divBdr>
        <w:top w:val="none" w:sz="0" w:space="0" w:color="auto"/>
        <w:left w:val="none" w:sz="0" w:space="0" w:color="auto"/>
        <w:bottom w:val="none" w:sz="0" w:space="0" w:color="auto"/>
        <w:right w:val="none" w:sz="0" w:space="0" w:color="auto"/>
      </w:divBdr>
    </w:div>
    <w:div w:id="2028631266">
      <w:marLeft w:val="0"/>
      <w:marRight w:val="0"/>
      <w:marTop w:val="0"/>
      <w:marBottom w:val="0"/>
      <w:divBdr>
        <w:top w:val="none" w:sz="0" w:space="0" w:color="auto"/>
        <w:left w:val="none" w:sz="0" w:space="0" w:color="auto"/>
        <w:bottom w:val="none" w:sz="0" w:space="0" w:color="auto"/>
        <w:right w:val="none" w:sz="0" w:space="0" w:color="auto"/>
      </w:divBdr>
    </w:div>
    <w:div w:id="2030595834">
      <w:marLeft w:val="0"/>
      <w:marRight w:val="0"/>
      <w:marTop w:val="0"/>
      <w:marBottom w:val="0"/>
      <w:divBdr>
        <w:top w:val="none" w:sz="0" w:space="0" w:color="auto"/>
        <w:left w:val="none" w:sz="0" w:space="0" w:color="auto"/>
        <w:bottom w:val="none" w:sz="0" w:space="0" w:color="auto"/>
        <w:right w:val="none" w:sz="0" w:space="0" w:color="auto"/>
      </w:divBdr>
    </w:div>
    <w:div w:id="2031249620">
      <w:marLeft w:val="0"/>
      <w:marRight w:val="0"/>
      <w:marTop w:val="0"/>
      <w:marBottom w:val="0"/>
      <w:divBdr>
        <w:top w:val="none" w:sz="0" w:space="0" w:color="auto"/>
        <w:left w:val="none" w:sz="0" w:space="0" w:color="auto"/>
        <w:bottom w:val="none" w:sz="0" w:space="0" w:color="auto"/>
        <w:right w:val="none" w:sz="0" w:space="0" w:color="auto"/>
      </w:divBdr>
    </w:div>
    <w:div w:id="2031295089">
      <w:marLeft w:val="0"/>
      <w:marRight w:val="0"/>
      <w:marTop w:val="0"/>
      <w:marBottom w:val="0"/>
      <w:divBdr>
        <w:top w:val="none" w:sz="0" w:space="0" w:color="auto"/>
        <w:left w:val="none" w:sz="0" w:space="0" w:color="auto"/>
        <w:bottom w:val="none" w:sz="0" w:space="0" w:color="auto"/>
        <w:right w:val="none" w:sz="0" w:space="0" w:color="auto"/>
      </w:divBdr>
    </w:div>
    <w:div w:id="2031447791">
      <w:marLeft w:val="0"/>
      <w:marRight w:val="0"/>
      <w:marTop w:val="0"/>
      <w:marBottom w:val="0"/>
      <w:divBdr>
        <w:top w:val="none" w:sz="0" w:space="0" w:color="auto"/>
        <w:left w:val="none" w:sz="0" w:space="0" w:color="auto"/>
        <w:bottom w:val="none" w:sz="0" w:space="0" w:color="auto"/>
        <w:right w:val="none" w:sz="0" w:space="0" w:color="auto"/>
      </w:divBdr>
    </w:div>
    <w:div w:id="2032102343">
      <w:marLeft w:val="0"/>
      <w:marRight w:val="0"/>
      <w:marTop w:val="0"/>
      <w:marBottom w:val="0"/>
      <w:divBdr>
        <w:top w:val="none" w:sz="0" w:space="0" w:color="auto"/>
        <w:left w:val="none" w:sz="0" w:space="0" w:color="auto"/>
        <w:bottom w:val="none" w:sz="0" w:space="0" w:color="auto"/>
        <w:right w:val="none" w:sz="0" w:space="0" w:color="auto"/>
      </w:divBdr>
    </w:div>
    <w:div w:id="2032949722">
      <w:marLeft w:val="0"/>
      <w:marRight w:val="0"/>
      <w:marTop w:val="0"/>
      <w:marBottom w:val="0"/>
      <w:divBdr>
        <w:top w:val="none" w:sz="0" w:space="0" w:color="auto"/>
        <w:left w:val="none" w:sz="0" w:space="0" w:color="auto"/>
        <w:bottom w:val="none" w:sz="0" w:space="0" w:color="auto"/>
        <w:right w:val="none" w:sz="0" w:space="0" w:color="auto"/>
      </w:divBdr>
    </w:div>
    <w:div w:id="2033260605">
      <w:marLeft w:val="0"/>
      <w:marRight w:val="0"/>
      <w:marTop w:val="0"/>
      <w:marBottom w:val="0"/>
      <w:divBdr>
        <w:top w:val="none" w:sz="0" w:space="0" w:color="auto"/>
        <w:left w:val="none" w:sz="0" w:space="0" w:color="auto"/>
        <w:bottom w:val="none" w:sz="0" w:space="0" w:color="auto"/>
        <w:right w:val="none" w:sz="0" w:space="0" w:color="auto"/>
      </w:divBdr>
    </w:div>
    <w:div w:id="2036534274">
      <w:marLeft w:val="0"/>
      <w:marRight w:val="0"/>
      <w:marTop w:val="0"/>
      <w:marBottom w:val="0"/>
      <w:divBdr>
        <w:top w:val="none" w:sz="0" w:space="0" w:color="auto"/>
        <w:left w:val="none" w:sz="0" w:space="0" w:color="auto"/>
        <w:bottom w:val="none" w:sz="0" w:space="0" w:color="auto"/>
        <w:right w:val="none" w:sz="0" w:space="0" w:color="auto"/>
      </w:divBdr>
    </w:div>
    <w:div w:id="2040161963">
      <w:marLeft w:val="0"/>
      <w:marRight w:val="0"/>
      <w:marTop w:val="0"/>
      <w:marBottom w:val="0"/>
      <w:divBdr>
        <w:top w:val="none" w:sz="0" w:space="0" w:color="auto"/>
        <w:left w:val="none" w:sz="0" w:space="0" w:color="auto"/>
        <w:bottom w:val="none" w:sz="0" w:space="0" w:color="auto"/>
        <w:right w:val="none" w:sz="0" w:space="0" w:color="auto"/>
      </w:divBdr>
    </w:div>
    <w:div w:id="2040205659">
      <w:marLeft w:val="0"/>
      <w:marRight w:val="0"/>
      <w:marTop w:val="0"/>
      <w:marBottom w:val="0"/>
      <w:divBdr>
        <w:top w:val="none" w:sz="0" w:space="0" w:color="auto"/>
        <w:left w:val="none" w:sz="0" w:space="0" w:color="auto"/>
        <w:bottom w:val="none" w:sz="0" w:space="0" w:color="auto"/>
        <w:right w:val="none" w:sz="0" w:space="0" w:color="auto"/>
      </w:divBdr>
    </w:div>
    <w:div w:id="2041122903">
      <w:marLeft w:val="0"/>
      <w:marRight w:val="0"/>
      <w:marTop w:val="0"/>
      <w:marBottom w:val="0"/>
      <w:divBdr>
        <w:top w:val="none" w:sz="0" w:space="0" w:color="auto"/>
        <w:left w:val="none" w:sz="0" w:space="0" w:color="auto"/>
        <w:bottom w:val="none" w:sz="0" w:space="0" w:color="auto"/>
        <w:right w:val="none" w:sz="0" w:space="0" w:color="auto"/>
      </w:divBdr>
    </w:div>
    <w:div w:id="2041932584">
      <w:marLeft w:val="0"/>
      <w:marRight w:val="0"/>
      <w:marTop w:val="0"/>
      <w:marBottom w:val="0"/>
      <w:divBdr>
        <w:top w:val="none" w:sz="0" w:space="0" w:color="auto"/>
        <w:left w:val="none" w:sz="0" w:space="0" w:color="auto"/>
        <w:bottom w:val="none" w:sz="0" w:space="0" w:color="auto"/>
        <w:right w:val="none" w:sz="0" w:space="0" w:color="auto"/>
      </w:divBdr>
    </w:div>
    <w:div w:id="2042197508">
      <w:marLeft w:val="0"/>
      <w:marRight w:val="0"/>
      <w:marTop w:val="0"/>
      <w:marBottom w:val="0"/>
      <w:divBdr>
        <w:top w:val="none" w:sz="0" w:space="0" w:color="auto"/>
        <w:left w:val="none" w:sz="0" w:space="0" w:color="auto"/>
        <w:bottom w:val="none" w:sz="0" w:space="0" w:color="auto"/>
        <w:right w:val="none" w:sz="0" w:space="0" w:color="auto"/>
      </w:divBdr>
    </w:div>
    <w:div w:id="2042315617">
      <w:marLeft w:val="0"/>
      <w:marRight w:val="0"/>
      <w:marTop w:val="0"/>
      <w:marBottom w:val="0"/>
      <w:divBdr>
        <w:top w:val="none" w:sz="0" w:space="0" w:color="auto"/>
        <w:left w:val="none" w:sz="0" w:space="0" w:color="auto"/>
        <w:bottom w:val="none" w:sz="0" w:space="0" w:color="auto"/>
        <w:right w:val="none" w:sz="0" w:space="0" w:color="auto"/>
      </w:divBdr>
    </w:div>
    <w:div w:id="2043283007">
      <w:marLeft w:val="0"/>
      <w:marRight w:val="0"/>
      <w:marTop w:val="0"/>
      <w:marBottom w:val="0"/>
      <w:divBdr>
        <w:top w:val="none" w:sz="0" w:space="0" w:color="auto"/>
        <w:left w:val="none" w:sz="0" w:space="0" w:color="auto"/>
        <w:bottom w:val="none" w:sz="0" w:space="0" w:color="auto"/>
        <w:right w:val="none" w:sz="0" w:space="0" w:color="auto"/>
      </w:divBdr>
    </w:div>
    <w:div w:id="2043750795">
      <w:marLeft w:val="0"/>
      <w:marRight w:val="0"/>
      <w:marTop w:val="0"/>
      <w:marBottom w:val="0"/>
      <w:divBdr>
        <w:top w:val="none" w:sz="0" w:space="0" w:color="auto"/>
        <w:left w:val="none" w:sz="0" w:space="0" w:color="auto"/>
        <w:bottom w:val="none" w:sz="0" w:space="0" w:color="auto"/>
        <w:right w:val="none" w:sz="0" w:space="0" w:color="auto"/>
      </w:divBdr>
    </w:div>
    <w:div w:id="2046638692">
      <w:marLeft w:val="0"/>
      <w:marRight w:val="0"/>
      <w:marTop w:val="0"/>
      <w:marBottom w:val="0"/>
      <w:divBdr>
        <w:top w:val="none" w:sz="0" w:space="0" w:color="auto"/>
        <w:left w:val="none" w:sz="0" w:space="0" w:color="auto"/>
        <w:bottom w:val="none" w:sz="0" w:space="0" w:color="auto"/>
        <w:right w:val="none" w:sz="0" w:space="0" w:color="auto"/>
      </w:divBdr>
    </w:div>
    <w:div w:id="2047484213">
      <w:marLeft w:val="0"/>
      <w:marRight w:val="0"/>
      <w:marTop w:val="0"/>
      <w:marBottom w:val="0"/>
      <w:divBdr>
        <w:top w:val="none" w:sz="0" w:space="0" w:color="auto"/>
        <w:left w:val="none" w:sz="0" w:space="0" w:color="auto"/>
        <w:bottom w:val="none" w:sz="0" w:space="0" w:color="auto"/>
        <w:right w:val="none" w:sz="0" w:space="0" w:color="auto"/>
      </w:divBdr>
    </w:div>
    <w:div w:id="2047680831">
      <w:marLeft w:val="0"/>
      <w:marRight w:val="0"/>
      <w:marTop w:val="0"/>
      <w:marBottom w:val="0"/>
      <w:divBdr>
        <w:top w:val="none" w:sz="0" w:space="0" w:color="auto"/>
        <w:left w:val="none" w:sz="0" w:space="0" w:color="auto"/>
        <w:bottom w:val="none" w:sz="0" w:space="0" w:color="auto"/>
        <w:right w:val="none" w:sz="0" w:space="0" w:color="auto"/>
      </w:divBdr>
    </w:div>
    <w:div w:id="2047945310">
      <w:marLeft w:val="0"/>
      <w:marRight w:val="0"/>
      <w:marTop w:val="0"/>
      <w:marBottom w:val="0"/>
      <w:divBdr>
        <w:top w:val="none" w:sz="0" w:space="0" w:color="auto"/>
        <w:left w:val="none" w:sz="0" w:space="0" w:color="auto"/>
        <w:bottom w:val="none" w:sz="0" w:space="0" w:color="auto"/>
        <w:right w:val="none" w:sz="0" w:space="0" w:color="auto"/>
      </w:divBdr>
    </w:div>
    <w:div w:id="2048483077">
      <w:marLeft w:val="0"/>
      <w:marRight w:val="0"/>
      <w:marTop w:val="0"/>
      <w:marBottom w:val="0"/>
      <w:divBdr>
        <w:top w:val="none" w:sz="0" w:space="0" w:color="auto"/>
        <w:left w:val="none" w:sz="0" w:space="0" w:color="auto"/>
        <w:bottom w:val="none" w:sz="0" w:space="0" w:color="auto"/>
        <w:right w:val="none" w:sz="0" w:space="0" w:color="auto"/>
      </w:divBdr>
    </w:div>
    <w:div w:id="2049530024">
      <w:marLeft w:val="0"/>
      <w:marRight w:val="0"/>
      <w:marTop w:val="0"/>
      <w:marBottom w:val="0"/>
      <w:divBdr>
        <w:top w:val="none" w:sz="0" w:space="0" w:color="auto"/>
        <w:left w:val="none" w:sz="0" w:space="0" w:color="auto"/>
        <w:bottom w:val="none" w:sz="0" w:space="0" w:color="auto"/>
        <w:right w:val="none" w:sz="0" w:space="0" w:color="auto"/>
      </w:divBdr>
    </w:div>
    <w:div w:id="2049916624">
      <w:marLeft w:val="0"/>
      <w:marRight w:val="0"/>
      <w:marTop w:val="0"/>
      <w:marBottom w:val="0"/>
      <w:divBdr>
        <w:top w:val="none" w:sz="0" w:space="0" w:color="auto"/>
        <w:left w:val="none" w:sz="0" w:space="0" w:color="auto"/>
        <w:bottom w:val="none" w:sz="0" w:space="0" w:color="auto"/>
        <w:right w:val="none" w:sz="0" w:space="0" w:color="auto"/>
      </w:divBdr>
    </w:div>
    <w:div w:id="2052916685">
      <w:marLeft w:val="0"/>
      <w:marRight w:val="0"/>
      <w:marTop w:val="0"/>
      <w:marBottom w:val="0"/>
      <w:divBdr>
        <w:top w:val="none" w:sz="0" w:space="0" w:color="auto"/>
        <w:left w:val="none" w:sz="0" w:space="0" w:color="auto"/>
        <w:bottom w:val="none" w:sz="0" w:space="0" w:color="auto"/>
        <w:right w:val="none" w:sz="0" w:space="0" w:color="auto"/>
      </w:divBdr>
    </w:div>
    <w:div w:id="2054307840">
      <w:marLeft w:val="0"/>
      <w:marRight w:val="0"/>
      <w:marTop w:val="0"/>
      <w:marBottom w:val="0"/>
      <w:divBdr>
        <w:top w:val="none" w:sz="0" w:space="0" w:color="auto"/>
        <w:left w:val="none" w:sz="0" w:space="0" w:color="auto"/>
        <w:bottom w:val="none" w:sz="0" w:space="0" w:color="auto"/>
        <w:right w:val="none" w:sz="0" w:space="0" w:color="auto"/>
      </w:divBdr>
    </w:div>
    <w:div w:id="2054773001">
      <w:marLeft w:val="0"/>
      <w:marRight w:val="0"/>
      <w:marTop w:val="0"/>
      <w:marBottom w:val="0"/>
      <w:divBdr>
        <w:top w:val="none" w:sz="0" w:space="0" w:color="auto"/>
        <w:left w:val="none" w:sz="0" w:space="0" w:color="auto"/>
        <w:bottom w:val="none" w:sz="0" w:space="0" w:color="auto"/>
        <w:right w:val="none" w:sz="0" w:space="0" w:color="auto"/>
      </w:divBdr>
    </w:div>
    <w:div w:id="2055352505">
      <w:marLeft w:val="0"/>
      <w:marRight w:val="0"/>
      <w:marTop w:val="0"/>
      <w:marBottom w:val="0"/>
      <w:divBdr>
        <w:top w:val="none" w:sz="0" w:space="0" w:color="auto"/>
        <w:left w:val="none" w:sz="0" w:space="0" w:color="auto"/>
        <w:bottom w:val="none" w:sz="0" w:space="0" w:color="auto"/>
        <w:right w:val="none" w:sz="0" w:space="0" w:color="auto"/>
      </w:divBdr>
    </w:div>
    <w:div w:id="2057385209">
      <w:marLeft w:val="0"/>
      <w:marRight w:val="0"/>
      <w:marTop w:val="0"/>
      <w:marBottom w:val="0"/>
      <w:divBdr>
        <w:top w:val="none" w:sz="0" w:space="0" w:color="auto"/>
        <w:left w:val="none" w:sz="0" w:space="0" w:color="auto"/>
        <w:bottom w:val="none" w:sz="0" w:space="0" w:color="auto"/>
        <w:right w:val="none" w:sz="0" w:space="0" w:color="auto"/>
      </w:divBdr>
    </w:div>
    <w:div w:id="2058045237">
      <w:marLeft w:val="0"/>
      <w:marRight w:val="0"/>
      <w:marTop w:val="0"/>
      <w:marBottom w:val="0"/>
      <w:divBdr>
        <w:top w:val="none" w:sz="0" w:space="0" w:color="auto"/>
        <w:left w:val="none" w:sz="0" w:space="0" w:color="auto"/>
        <w:bottom w:val="none" w:sz="0" w:space="0" w:color="auto"/>
        <w:right w:val="none" w:sz="0" w:space="0" w:color="auto"/>
      </w:divBdr>
    </w:div>
    <w:div w:id="2058238251">
      <w:marLeft w:val="0"/>
      <w:marRight w:val="0"/>
      <w:marTop w:val="0"/>
      <w:marBottom w:val="0"/>
      <w:divBdr>
        <w:top w:val="none" w:sz="0" w:space="0" w:color="auto"/>
        <w:left w:val="none" w:sz="0" w:space="0" w:color="auto"/>
        <w:bottom w:val="none" w:sz="0" w:space="0" w:color="auto"/>
        <w:right w:val="none" w:sz="0" w:space="0" w:color="auto"/>
      </w:divBdr>
    </w:div>
    <w:div w:id="2060353257">
      <w:marLeft w:val="0"/>
      <w:marRight w:val="0"/>
      <w:marTop w:val="0"/>
      <w:marBottom w:val="0"/>
      <w:divBdr>
        <w:top w:val="none" w:sz="0" w:space="0" w:color="auto"/>
        <w:left w:val="none" w:sz="0" w:space="0" w:color="auto"/>
        <w:bottom w:val="none" w:sz="0" w:space="0" w:color="auto"/>
        <w:right w:val="none" w:sz="0" w:space="0" w:color="auto"/>
      </w:divBdr>
    </w:div>
    <w:div w:id="2062748365">
      <w:marLeft w:val="0"/>
      <w:marRight w:val="0"/>
      <w:marTop w:val="0"/>
      <w:marBottom w:val="0"/>
      <w:divBdr>
        <w:top w:val="none" w:sz="0" w:space="0" w:color="auto"/>
        <w:left w:val="none" w:sz="0" w:space="0" w:color="auto"/>
        <w:bottom w:val="none" w:sz="0" w:space="0" w:color="auto"/>
        <w:right w:val="none" w:sz="0" w:space="0" w:color="auto"/>
      </w:divBdr>
    </w:div>
    <w:div w:id="2067992075">
      <w:marLeft w:val="0"/>
      <w:marRight w:val="0"/>
      <w:marTop w:val="0"/>
      <w:marBottom w:val="0"/>
      <w:divBdr>
        <w:top w:val="none" w:sz="0" w:space="0" w:color="auto"/>
        <w:left w:val="none" w:sz="0" w:space="0" w:color="auto"/>
        <w:bottom w:val="none" w:sz="0" w:space="0" w:color="auto"/>
        <w:right w:val="none" w:sz="0" w:space="0" w:color="auto"/>
      </w:divBdr>
    </w:div>
    <w:div w:id="2068256812">
      <w:marLeft w:val="0"/>
      <w:marRight w:val="0"/>
      <w:marTop w:val="0"/>
      <w:marBottom w:val="0"/>
      <w:divBdr>
        <w:top w:val="none" w:sz="0" w:space="0" w:color="auto"/>
        <w:left w:val="none" w:sz="0" w:space="0" w:color="auto"/>
        <w:bottom w:val="none" w:sz="0" w:space="0" w:color="auto"/>
        <w:right w:val="none" w:sz="0" w:space="0" w:color="auto"/>
      </w:divBdr>
    </w:div>
    <w:div w:id="2068650862">
      <w:marLeft w:val="0"/>
      <w:marRight w:val="0"/>
      <w:marTop w:val="0"/>
      <w:marBottom w:val="0"/>
      <w:divBdr>
        <w:top w:val="none" w:sz="0" w:space="0" w:color="auto"/>
        <w:left w:val="none" w:sz="0" w:space="0" w:color="auto"/>
        <w:bottom w:val="none" w:sz="0" w:space="0" w:color="auto"/>
        <w:right w:val="none" w:sz="0" w:space="0" w:color="auto"/>
      </w:divBdr>
    </w:div>
    <w:div w:id="2070305211">
      <w:marLeft w:val="0"/>
      <w:marRight w:val="0"/>
      <w:marTop w:val="0"/>
      <w:marBottom w:val="0"/>
      <w:divBdr>
        <w:top w:val="none" w:sz="0" w:space="0" w:color="auto"/>
        <w:left w:val="none" w:sz="0" w:space="0" w:color="auto"/>
        <w:bottom w:val="none" w:sz="0" w:space="0" w:color="auto"/>
        <w:right w:val="none" w:sz="0" w:space="0" w:color="auto"/>
      </w:divBdr>
    </w:div>
    <w:div w:id="2072345585">
      <w:marLeft w:val="0"/>
      <w:marRight w:val="0"/>
      <w:marTop w:val="0"/>
      <w:marBottom w:val="0"/>
      <w:divBdr>
        <w:top w:val="none" w:sz="0" w:space="0" w:color="auto"/>
        <w:left w:val="none" w:sz="0" w:space="0" w:color="auto"/>
        <w:bottom w:val="none" w:sz="0" w:space="0" w:color="auto"/>
        <w:right w:val="none" w:sz="0" w:space="0" w:color="auto"/>
      </w:divBdr>
    </w:div>
    <w:div w:id="2072776099">
      <w:marLeft w:val="0"/>
      <w:marRight w:val="0"/>
      <w:marTop w:val="0"/>
      <w:marBottom w:val="0"/>
      <w:divBdr>
        <w:top w:val="none" w:sz="0" w:space="0" w:color="auto"/>
        <w:left w:val="none" w:sz="0" w:space="0" w:color="auto"/>
        <w:bottom w:val="none" w:sz="0" w:space="0" w:color="auto"/>
        <w:right w:val="none" w:sz="0" w:space="0" w:color="auto"/>
      </w:divBdr>
    </w:div>
    <w:div w:id="2072999530">
      <w:marLeft w:val="0"/>
      <w:marRight w:val="0"/>
      <w:marTop w:val="0"/>
      <w:marBottom w:val="0"/>
      <w:divBdr>
        <w:top w:val="none" w:sz="0" w:space="0" w:color="auto"/>
        <w:left w:val="none" w:sz="0" w:space="0" w:color="auto"/>
        <w:bottom w:val="none" w:sz="0" w:space="0" w:color="auto"/>
        <w:right w:val="none" w:sz="0" w:space="0" w:color="auto"/>
      </w:divBdr>
    </w:div>
    <w:div w:id="2073037514">
      <w:marLeft w:val="0"/>
      <w:marRight w:val="0"/>
      <w:marTop w:val="0"/>
      <w:marBottom w:val="0"/>
      <w:divBdr>
        <w:top w:val="none" w:sz="0" w:space="0" w:color="auto"/>
        <w:left w:val="none" w:sz="0" w:space="0" w:color="auto"/>
        <w:bottom w:val="none" w:sz="0" w:space="0" w:color="auto"/>
        <w:right w:val="none" w:sz="0" w:space="0" w:color="auto"/>
      </w:divBdr>
    </w:div>
    <w:div w:id="2075010781">
      <w:marLeft w:val="0"/>
      <w:marRight w:val="0"/>
      <w:marTop w:val="0"/>
      <w:marBottom w:val="0"/>
      <w:divBdr>
        <w:top w:val="none" w:sz="0" w:space="0" w:color="auto"/>
        <w:left w:val="none" w:sz="0" w:space="0" w:color="auto"/>
        <w:bottom w:val="none" w:sz="0" w:space="0" w:color="auto"/>
        <w:right w:val="none" w:sz="0" w:space="0" w:color="auto"/>
      </w:divBdr>
    </w:div>
    <w:div w:id="2075542243">
      <w:marLeft w:val="0"/>
      <w:marRight w:val="0"/>
      <w:marTop w:val="0"/>
      <w:marBottom w:val="0"/>
      <w:divBdr>
        <w:top w:val="none" w:sz="0" w:space="0" w:color="auto"/>
        <w:left w:val="none" w:sz="0" w:space="0" w:color="auto"/>
        <w:bottom w:val="none" w:sz="0" w:space="0" w:color="auto"/>
        <w:right w:val="none" w:sz="0" w:space="0" w:color="auto"/>
      </w:divBdr>
    </w:div>
    <w:div w:id="2076471968">
      <w:marLeft w:val="0"/>
      <w:marRight w:val="0"/>
      <w:marTop w:val="0"/>
      <w:marBottom w:val="0"/>
      <w:divBdr>
        <w:top w:val="none" w:sz="0" w:space="0" w:color="auto"/>
        <w:left w:val="none" w:sz="0" w:space="0" w:color="auto"/>
        <w:bottom w:val="none" w:sz="0" w:space="0" w:color="auto"/>
        <w:right w:val="none" w:sz="0" w:space="0" w:color="auto"/>
      </w:divBdr>
    </w:div>
    <w:div w:id="2076854256">
      <w:marLeft w:val="0"/>
      <w:marRight w:val="0"/>
      <w:marTop w:val="0"/>
      <w:marBottom w:val="0"/>
      <w:divBdr>
        <w:top w:val="none" w:sz="0" w:space="0" w:color="auto"/>
        <w:left w:val="none" w:sz="0" w:space="0" w:color="auto"/>
        <w:bottom w:val="none" w:sz="0" w:space="0" w:color="auto"/>
        <w:right w:val="none" w:sz="0" w:space="0" w:color="auto"/>
      </w:divBdr>
    </w:div>
    <w:div w:id="2078240685">
      <w:marLeft w:val="0"/>
      <w:marRight w:val="0"/>
      <w:marTop w:val="0"/>
      <w:marBottom w:val="0"/>
      <w:divBdr>
        <w:top w:val="none" w:sz="0" w:space="0" w:color="auto"/>
        <w:left w:val="none" w:sz="0" w:space="0" w:color="auto"/>
        <w:bottom w:val="none" w:sz="0" w:space="0" w:color="auto"/>
        <w:right w:val="none" w:sz="0" w:space="0" w:color="auto"/>
      </w:divBdr>
    </w:div>
    <w:div w:id="2080472564">
      <w:marLeft w:val="0"/>
      <w:marRight w:val="0"/>
      <w:marTop w:val="0"/>
      <w:marBottom w:val="0"/>
      <w:divBdr>
        <w:top w:val="none" w:sz="0" w:space="0" w:color="auto"/>
        <w:left w:val="none" w:sz="0" w:space="0" w:color="auto"/>
        <w:bottom w:val="none" w:sz="0" w:space="0" w:color="auto"/>
        <w:right w:val="none" w:sz="0" w:space="0" w:color="auto"/>
      </w:divBdr>
    </w:div>
    <w:div w:id="2081098520">
      <w:marLeft w:val="0"/>
      <w:marRight w:val="0"/>
      <w:marTop w:val="0"/>
      <w:marBottom w:val="0"/>
      <w:divBdr>
        <w:top w:val="none" w:sz="0" w:space="0" w:color="auto"/>
        <w:left w:val="none" w:sz="0" w:space="0" w:color="auto"/>
        <w:bottom w:val="none" w:sz="0" w:space="0" w:color="auto"/>
        <w:right w:val="none" w:sz="0" w:space="0" w:color="auto"/>
      </w:divBdr>
    </w:div>
    <w:div w:id="2081100860">
      <w:marLeft w:val="0"/>
      <w:marRight w:val="0"/>
      <w:marTop w:val="0"/>
      <w:marBottom w:val="0"/>
      <w:divBdr>
        <w:top w:val="none" w:sz="0" w:space="0" w:color="auto"/>
        <w:left w:val="none" w:sz="0" w:space="0" w:color="auto"/>
        <w:bottom w:val="none" w:sz="0" w:space="0" w:color="auto"/>
        <w:right w:val="none" w:sz="0" w:space="0" w:color="auto"/>
      </w:divBdr>
    </w:div>
    <w:div w:id="2081631878">
      <w:marLeft w:val="0"/>
      <w:marRight w:val="0"/>
      <w:marTop w:val="0"/>
      <w:marBottom w:val="0"/>
      <w:divBdr>
        <w:top w:val="none" w:sz="0" w:space="0" w:color="auto"/>
        <w:left w:val="none" w:sz="0" w:space="0" w:color="auto"/>
        <w:bottom w:val="none" w:sz="0" w:space="0" w:color="auto"/>
        <w:right w:val="none" w:sz="0" w:space="0" w:color="auto"/>
      </w:divBdr>
    </w:div>
    <w:div w:id="2082827136">
      <w:marLeft w:val="0"/>
      <w:marRight w:val="0"/>
      <w:marTop w:val="0"/>
      <w:marBottom w:val="0"/>
      <w:divBdr>
        <w:top w:val="none" w:sz="0" w:space="0" w:color="auto"/>
        <w:left w:val="none" w:sz="0" w:space="0" w:color="auto"/>
        <w:bottom w:val="none" w:sz="0" w:space="0" w:color="auto"/>
        <w:right w:val="none" w:sz="0" w:space="0" w:color="auto"/>
      </w:divBdr>
    </w:div>
    <w:div w:id="2082870743">
      <w:marLeft w:val="0"/>
      <w:marRight w:val="0"/>
      <w:marTop w:val="0"/>
      <w:marBottom w:val="0"/>
      <w:divBdr>
        <w:top w:val="none" w:sz="0" w:space="0" w:color="auto"/>
        <w:left w:val="none" w:sz="0" w:space="0" w:color="auto"/>
        <w:bottom w:val="none" w:sz="0" w:space="0" w:color="auto"/>
        <w:right w:val="none" w:sz="0" w:space="0" w:color="auto"/>
      </w:divBdr>
    </w:div>
    <w:div w:id="2083140321">
      <w:marLeft w:val="0"/>
      <w:marRight w:val="0"/>
      <w:marTop w:val="0"/>
      <w:marBottom w:val="0"/>
      <w:divBdr>
        <w:top w:val="none" w:sz="0" w:space="0" w:color="auto"/>
        <w:left w:val="none" w:sz="0" w:space="0" w:color="auto"/>
        <w:bottom w:val="none" w:sz="0" w:space="0" w:color="auto"/>
        <w:right w:val="none" w:sz="0" w:space="0" w:color="auto"/>
      </w:divBdr>
    </w:div>
    <w:div w:id="2084797177">
      <w:marLeft w:val="0"/>
      <w:marRight w:val="0"/>
      <w:marTop w:val="0"/>
      <w:marBottom w:val="0"/>
      <w:divBdr>
        <w:top w:val="none" w:sz="0" w:space="0" w:color="auto"/>
        <w:left w:val="none" w:sz="0" w:space="0" w:color="auto"/>
        <w:bottom w:val="none" w:sz="0" w:space="0" w:color="auto"/>
        <w:right w:val="none" w:sz="0" w:space="0" w:color="auto"/>
      </w:divBdr>
    </w:div>
    <w:div w:id="2084913059">
      <w:marLeft w:val="0"/>
      <w:marRight w:val="0"/>
      <w:marTop w:val="0"/>
      <w:marBottom w:val="0"/>
      <w:divBdr>
        <w:top w:val="none" w:sz="0" w:space="0" w:color="auto"/>
        <w:left w:val="none" w:sz="0" w:space="0" w:color="auto"/>
        <w:bottom w:val="none" w:sz="0" w:space="0" w:color="auto"/>
        <w:right w:val="none" w:sz="0" w:space="0" w:color="auto"/>
      </w:divBdr>
    </w:div>
    <w:div w:id="2085177072">
      <w:marLeft w:val="0"/>
      <w:marRight w:val="0"/>
      <w:marTop w:val="0"/>
      <w:marBottom w:val="0"/>
      <w:divBdr>
        <w:top w:val="none" w:sz="0" w:space="0" w:color="auto"/>
        <w:left w:val="none" w:sz="0" w:space="0" w:color="auto"/>
        <w:bottom w:val="none" w:sz="0" w:space="0" w:color="auto"/>
        <w:right w:val="none" w:sz="0" w:space="0" w:color="auto"/>
      </w:divBdr>
    </w:div>
    <w:div w:id="2085758339">
      <w:marLeft w:val="0"/>
      <w:marRight w:val="0"/>
      <w:marTop w:val="0"/>
      <w:marBottom w:val="0"/>
      <w:divBdr>
        <w:top w:val="none" w:sz="0" w:space="0" w:color="auto"/>
        <w:left w:val="none" w:sz="0" w:space="0" w:color="auto"/>
        <w:bottom w:val="none" w:sz="0" w:space="0" w:color="auto"/>
        <w:right w:val="none" w:sz="0" w:space="0" w:color="auto"/>
      </w:divBdr>
    </w:div>
    <w:div w:id="2086493533">
      <w:marLeft w:val="0"/>
      <w:marRight w:val="0"/>
      <w:marTop w:val="0"/>
      <w:marBottom w:val="0"/>
      <w:divBdr>
        <w:top w:val="none" w:sz="0" w:space="0" w:color="auto"/>
        <w:left w:val="none" w:sz="0" w:space="0" w:color="auto"/>
        <w:bottom w:val="none" w:sz="0" w:space="0" w:color="auto"/>
        <w:right w:val="none" w:sz="0" w:space="0" w:color="auto"/>
      </w:divBdr>
    </w:div>
    <w:div w:id="2086872309">
      <w:marLeft w:val="0"/>
      <w:marRight w:val="0"/>
      <w:marTop w:val="0"/>
      <w:marBottom w:val="0"/>
      <w:divBdr>
        <w:top w:val="none" w:sz="0" w:space="0" w:color="auto"/>
        <w:left w:val="none" w:sz="0" w:space="0" w:color="auto"/>
        <w:bottom w:val="none" w:sz="0" w:space="0" w:color="auto"/>
        <w:right w:val="none" w:sz="0" w:space="0" w:color="auto"/>
      </w:divBdr>
    </w:div>
    <w:div w:id="2089694506">
      <w:marLeft w:val="0"/>
      <w:marRight w:val="0"/>
      <w:marTop w:val="0"/>
      <w:marBottom w:val="0"/>
      <w:divBdr>
        <w:top w:val="none" w:sz="0" w:space="0" w:color="auto"/>
        <w:left w:val="none" w:sz="0" w:space="0" w:color="auto"/>
        <w:bottom w:val="none" w:sz="0" w:space="0" w:color="auto"/>
        <w:right w:val="none" w:sz="0" w:space="0" w:color="auto"/>
      </w:divBdr>
    </w:div>
    <w:div w:id="2090225509">
      <w:marLeft w:val="0"/>
      <w:marRight w:val="0"/>
      <w:marTop w:val="0"/>
      <w:marBottom w:val="0"/>
      <w:divBdr>
        <w:top w:val="none" w:sz="0" w:space="0" w:color="auto"/>
        <w:left w:val="none" w:sz="0" w:space="0" w:color="auto"/>
        <w:bottom w:val="none" w:sz="0" w:space="0" w:color="auto"/>
        <w:right w:val="none" w:sz="0" w:space="0" w:color="auto"/>
      </w:divBdr>
    </w:div>
    <w:div w:id="2091194560">
      <w:marLeft w:val="0"/>
      <w:marRight w:val="0"/>
      <w:marTop w:val="0"/>
      <w:marBottom w:val="0"/>
      <w:divBdr>
        <w:top w:val="none" w:sz="0" w:space="0" w:color="auto"/>
        <w:left w:val="none" w:sz="0" w:space="0" w:color="auto"/>
        <w:bottom w:val="none" w:sz="0" w:space="0" w:color="auto"/>
        <w:right w:val="none" w:sz="0" w:space="0" w:color="auto"/>
      </w:divBdr>
    </w:div>
    <w:div w:id="2091266633">
      <w:marLeft w:val="0"/>
      <w:marRight w:val="0"/>
      <w:marTop w:val="0"/>
      <w:marBottom w:val="0"/>
      <w:divBdr>
        <w:top w:val="none" w:sz="0" w:space="0" w:color="auto"/>
        <w:left w:val="none" w:sz="0" w:space="0" w:color="auto"/>
        <w:bottom w:val="none" w:sz="0" w:space="0" w:color="auto"/>
        <w:right w:val="none" w:sz="0" w:space="0" w:color="auto"/>
      </w:divBdr>
    </w:div>
    <w:div w:id="2091344118">
      <w:marLeft w:val="0"/>
      <w:marRight w:val="0"/>
      <w:marTop w:val="0"/>
      <w:marBottom w:val="0"/>
      <w:divBdr>
        <w:top w:val="none" w:sz="0" w:space="0" w:color="auto"/>
        <w:left w:val="none" w:sz="0" w:space="0" w:color="auto"/>
        <w:bottom w:val="none" w:sz="0" w:space="0" w:color="auto"/>
        <w:right w:val="none" w:sz="0" w:space="0" w:color="auto"/>
      </w:divBdr>
    </w:div>
    <w:div w:id="2091541039">
      <w:marLeft w:val="0"/>
      <w:marRight w:val="0"/>
      <w:marTop w:val="0"/>
      <w:marBottom w:val="0"/>
      <w:divBdr>
        <w:top w:val="none" w:sz="0" w:space="0" w:color="auto"/>
        <w:left w:val="none" w:sz="0" w:space="0" w:color="auto"/>
        <w:bottom w:val="none" w:sz="0" w:space="0" w:color="auto"/>
        <w:right w:val="none" w:sz="0" w:space="0" w:color="auto"/>
      </w:divBdr>
    </w:div>
    <w:div w:id="2092460891">
      <w:marLeft w:val="0"/>
      <w:marRight w:val="0"/>
      <w:marTop w:val="0"/>
      <w:marBottom w:val="0"/>
      <w:divBdr>
        <w:top w:val="none" w:sz="0" w:space="0" w:color="auto"/>
        <w:left w:val="none" w:sz="0" w:space="0" w:color="auto"/>
        <w:bottom w:val="none" w:sz="0" w:space="0" w:color="auto"/>
        <w:right w:val="none" w:sz="0" w:space="0" w:color="auto"/>
      </w:divBdr>
    </w:div>
    <w:div w:id="2096055169">
      <w:marLeft w:val="0"/>
      <w:marRight w:val="0"/>
      <w:marTop w:val="0"/>
      <w:marBottom w:val="0"/>
      <w:divBdr>
        <w:top w:val="none" w:sz="0" w:space="0" w:color="auto"/>
        <w:left w:val="none" w:sz="0" w:space="0" w:color="auto"/>
        <w:bottom w:val="none" w:sz="0" w:space="0" w:color="auto"/>
        <w:right w:val="none" w:sz="0" w:space="0" w:color="auto"/>
      </w:divBdr>
    </w:div>
    <w:div w:id="2098359114">
      <w:marLeft w:val="0"/>
      <w:marRight w:val="0"/>
      <w:marTop w:val="0"/>
      <w:marBottom w:val="0"/>
      <w:divBdr>
        <w:top w:val="none" w:sz="0" w:space="0" w:color="auto"/>
        <w:left w:val="none" w:sz="0" w:space="0" w:color="auto"/>
        <w:bottom w:val="none" w:sz="0" w:space="0" w:color="auto"/>
        <w:right w:val="none" w:sz="0" w:space="0" w:color="auto"/>
      </w:divBdr>
    </w:div>
    <w:div w:id="2099868285">
      <w:marLeft w:val="0"/>
      <w:marRight w:val="0"/>
      <w:marTop w:val="0"/>
      <w:marBottom w:val="0"/>
      <w:divBdr>
        <w:top w:val="none" w:sz="0" w:space="0" w:color="auto"/>
        <w:left w:val="none" w:sz="0" w:space="0" w:color="auto"/>
        <w:bottom w:val="none" w:sz="0" w:space="0" w:color="auto"/>
        <w:right w:val="none" w:sz="0" w:space="0" w:color="auto"/>
      </w:divBdr>
    </w:div>
    <w:div w:id="2101902572">
      <w:marLeft w:val="0"/>
      <w:marRight w:val="0"/>
      <w:marTop w:val="0"/>
      <w:marBottom w:val="0"/>
      <w:divBdr>
        <w:top w:val="none" w:sz="0" w:space="0" w:color="auto"/>
        <w:left w:val="none" w:sz="0" w:space="0" w:color="auto"/>
        <w:bottom w:val="none" w:sz="0" w:space="0" w:color="auto"/>
        <w:right w:val="none" w:sz="0" w:space="0" w:color="auto"/>
      </w:divBdr>
    </w:div>
    <w:div w:id="2101945454">
      <w:marLeft w:val="0"/>
      <w:marRight w:val="0"/>
      <w:marTop w:val="0"/>
      <w:marBottom w:val="0"/>
      <w:divBdr>
        <w:top w:val="none" w:sz="0" w:space="0" w:color="auto"/>
        <w:left w:val="none" w:sz="0" w:space="0" w:color="auto"/>
        <w:bottom w:val="none" w:sz="0" w:space="0" w:color="auto"/>
        <w:right w:val="none" w:sz="0" w:space="0" w:color="auto"/>
      </w:divBdr>
    </w:div>
    <w:div w:id="2102527129">
      <w:marLeft w:val="0"/>
      <w:marRight w:val="0"/>
      <w:marTop w:val="0"/>
      <w:marBottom w:val="0"/>
      <w:divBdr>
        <w:top w:val="none" w:sz="0" w:space="0" w:color="auto"/>
        <w:left w:val="none" w:sz="0" w:space="0" w:color="auto"/>
        <w:bottom w:val="none" w:sz="0" w:space="0" w:color="auto"/>
        <w:right w:val="none" w:sz="0" w:space="0" w:color="auto"/>
      </w:divBdr>
    </w:div>
    <w:div w:id="2102557899">
      <w:marLeft w:val="0"/>
      <w:marRight w:val="0"/>
      <w:marTop w:val="0"/>
      <w:marBottom w:val="0"/>
      <w:divBdr>
        <w:top w:val="none" w:sz="0" w:space="0" w:color="auto"/>
        <w:left w:val="none" w:sz="0" w:space="0" w:color="auto"/>
        <w:bottom w:val="none" w:sz="0" w:space="0" w:color="auto"/>
        <w:right w:val="none" w:sz="0" w:space="0" w:color="auto"/>
      </w:divBdr>
    </w:div>
    <w:div w:id="2102599991">
      <w:marLeft w:val="0"/>
      <w:marRight w:val="0"/>
      <w:marTop w:val="0"/>
      <w:marBottom w:val="0"/>
      <w:divBdr>
        <w:top w:val="none" w:sz="0" w:space="0" w:color="auto"/>
        <w:left w:val="none" w:sz="0" w:space="0" w:color="auto"/>
        <w:bottom w:val="none" w:sz="0" w:space="0" w:color="auto"/>
        <w:right w:val="none" w:sz="0" w:space="0" w:color="auto"/>
      </w:divBdr>
    </w:div>
    <w:div w:id="2105225350">
      <w:marLeft w:val="0"/>
      <w:marRight w:val="0"/>
      <w:marTop w:val="0"/>
      <w:marBottom w:val="0"/>
      <w:divBdr>
        <w:top w:val="none" w:sz="0" w:space="0" w:color="auto"/>
        <w:left w:val="none" w:sz="0" w:space="0" w:color="auto"/>
        <w:bottom w:val="none" w:sz="0" w:space="0" w:color="auto"/>
        <w:right w:val="none" w:sz="0" w:space="0" w:color="auto"/>
      </w:divBdr>
    </w:div>
    <w:div w:id="2106998257">
      <w:marLeft w:val="0"/>
      <w:marRight w:val="0"/>
      <w:marTop w:val="0"/>
      <w:marBottom w:val="0"/>
      <w:divBdr>
        <w:top w:val="none" w:sz="0" w:space="0" w:color="auto"/>
        <w:left w:val="none" w:sz="0" w:space="0" w:color="auto"/>
        <w:bottom w:val="none" w:sz="0" w:space="0" w:color="auto"/>
        <w:right w:val="none" w:sz="0" w:space="0" w:color="auto"/>
      </w:divBdr>
    </w:div>
    <w:div w:id="2108190464">
      <w:marLeft w:val="0"/>
      <w:marRight w:val="0"/>
      <w:marTop w:val="0"/>
      <w:marBottom w:val="0"/>
      <w:divBdr>
        <w:top w:val="none" w:sz="0" w:space="0" w:color="auto"/>
        <w:left w:val="none" w:sz="0" w:space="0" w:color="auto"/>
        <w:bottom w:val="none" w:sz="0" w:space="0" w:color="auto"/>
        <w:right w:val="none" w:sz="0" w:space="0" w:color="auto"/>
      </w:divBdr>
    </w:div>
    <w:div w:id="2108428044">
      <w:marLeft w:val="0"/>
      <w:marRight w:val="0"/>
      <w:marTop w:val="0"/>
      <w:marBottom w:val="0"/>
      <w:divBdr>
        <w:top w:val="none" w:sz="0" w:space="0" w:color="auto"/>
        <w:left w:val="none" w:sz="0" w:space="0" w:color="auto"/>
        <w:bottom w:val="none" w:sz="0" w:space="0" w:color="auto"/>
        <w:right w:val="none" w:sz="0" w:space="0" w:color="auto"/>
      </w:divBdr>
    </w:div>
    <w:div w:id="2112504331">
      <w:marLeft w:val="0"/>
      <w:marRight w:val="0"/>
      <w:marTop w:val="0"/>
      <w:marBottom w:val="0"/>
      <w:divBdr>
        <w:top w:val="none" w:sz="0" w:space="0" w:color="auto"/>
        <w:left w:val="none" w:sz="0" w:space="0" w:color="auto"/>
        <w:bottom w:val="none" w:sz="0" w:space="0" w:color="auto"/>
        <w:right w:val="none" w:sz="0" w:space="0" w:color="auto"/>
      </w:divBdr>
    </w:div>
    <w:div w:id="2113889892">
      <w:marLeft w:val="0"/>
      <w:marRight w:val="0"/>
      <w:marTop w:val="0"/>
      <w:marBottom w:val="0"/>
      <w:divBdr>
        <w:top w:val="none" w:sz="0" w:space="0" w:color="auto"/>
        <w:left w:val="none" w:sz="0" w:space="0" w:color="auto"/>
        <w:bottom w:val="none" w:sz="0" w:space="0" w:color="auto"/>
        <w:right w:val="none" w:sz="0" w:space="0" w:color="auto"/>
      </w:divBdr>
    </w:div>
    <w:div w:id="2114861259">
      <w:marLeft w:val="0"/>
      <w:marRight w:val="0"/>
      <w:marTop w:val="0"/>
      <w:marBottom w:val="0"/>
      <w:divBdr>
        <w:top w:val="none" w:sz="0" w:space="0" w:color="auto"/>
        <w:left w:val="none" w:sz="0" w:space="0" w:color="auto"/>
        <w:bottom w:val="none" w:sz="0" w:space="0" w:color="auto"/>
        <w:right w:val="none" w:sz="0" w:space="0" w:color="auto"/>
      </w:divBdr>
    </w:div>
    <w:div w:id="2115900301">
      <w:marLeft w:val="0"/>
      <w:marRight w:val="0"/>
      <w:marTop w:val="0"/>
      <w:marBottom w:val="0"/>
      <w:divBdr>
        <w:top w:val="none" w:sz="0" w:space="0" w:color="auto"/>
        <w:left w:val="none" w:sz="0" w:space="0" w:color="auto"/>
        <w:bottom w:val="none" w:sz="0" w:space="0" w:color="auto"/>
        <w:right w:val="none" w:sz="0" w:space="0" w:color="auto"/>
      </w:divBdr>
    </w:div>
    <w:div w:id="2116557109">
      <w:marLeft w:val="0"/>
      <w:marRight w:val="0"/>
      <w:marTop w:val="0"/>
      <w:marBottom w:val="0"/>
      <w:divBdr>
        <w:top w:val="none" w:sz="0" w:space="0" w:color="auto"/>
        <w:left w:val="none" w:sz="0" w:space="0" w:color="auto"/>
        <w:bottom w:val="none" w:sz="0" w:space="0" w:color="auto"/>
        <w:right w:val="none" w:sz="0" w:space="0" w:color="auto"/>
      </w:divBdr>
    </w:div>
    <w:div w:id="2117098976">
      <w:marLeft w:val="0"/>
      <w:marRight w:val="0"/>
      <w:marTop w:val="0"/>
      <w:marBottom w:val="0"/>
      <w:divBdr>
        <w:top w:val="none" w:sz="0" w:space="0" w:color="auto"/>
        <w:left w:val="none" w:sz="0" w:space="0" w:color="auto"/>
        <w:bottom w:val="none" w:sz="0" w:space="0" w:color="auto"/>
        <w:right w:val="none" w:sz="0" w:space="0" w:color="auto"/>
      </w:divBdr>
    </w:div>
    <w:div w:id="2118983780">
      <w:marLeft w:val="0"/>
      <w:marRight w:val="0"/>
      <w:marTop w:val="0"/>
      <w:marBottom w:val="0"/>
      <w:divBdr>
        <w:top w:val="none" w:sz="0" w:space="0" w:color="auto"/>
        <w:left w:val="none" w:sz="0" w:space="0" w:color="auto"/>
        <w:bottom w:val="none" w:sz="0" w:space="0" w:color="auto"/>
        <w:right w:val="none" w:sz="0" w:space="0" w:color="auto"/>
      </w:divBdr>
    </w:div>
    <w:div w:id="2120640823">
      <w:marLeft w:val="0"/>
      <w:marRight w:val="0"/>
      <w:marTop w:val="0"/>
      <w:marBottom w:val="0"/>
      <w:divBdr>
        <w:top w:val="none" w:sz="0" w:space="0" w:color="auto"/>
        <w:left w:val="none" w:sz="0" w:space="0" w:color="auto"/>
        <w:bottom w:val="none" w:sz="0" w:space="0" w:color="auto"/>
        <w:right w:val="none" w:sz="0" w:space="0" w:color="auto"/>
      </w:divBdr>
    </w:div>
    <w:div w:id="2120753326">
      <w:marLeft w:val="0"/>
      <w:marRight w:val="0"/>
      <w:marTop w:val="0"/>
      <w:marBottom w:val="0"/>
      <w:divBdr>
        <w:top w:val="none" w:sz="0" w:space="0" w:color="auto"/>
        <w:left w:val="none" w:sz="0" w:space="0" w:color="auto"/>
        <w:bottom w:val="none" w:sz="0" w:space="0" w:color="auto"/>
        <w:right w:val="none" w:sz="0" w:space="0" w:color="auto"/>
      </w:divBdr>
    </w:div>
    <w:div w:id="2121147442">
      <w:marLeft w:val="0"/>
      <w:marRight w:val="0"/>
      <w:marTop w:val="0"/>
      <w:marBottom w:val="0"/>
      <w:divBdr>
        <w:top w:val="none" w:sz="0" w:space="0" w:color="auto"/>
        <w:left w:val="none" w:sz="0" w:space="0" w:color="auto"/>
        <w:bottom w:val="none" w:sz="0" w:space="0" w:color="auto"/>
        <w:right w:val="none" w:sz="0" w:space="0" w:color="auto"/>
      </w:divBdr>
    </w:div>
    <w:div w:id="2125805037">
      <w:marLeft w:val="0"/>
      <w:marRight w:val="0"/>
      <w:marTop w:val="0"/>
      <w:marBottom w:val="0"/>
      <w:divBdr>
        <w:top w:val="none" w:sz="0" w:space="0" w:color="auto"/>
        <w:left w:val="none" w:sz="0" w:space="0" w:color="auto"/>
        <w:bottom w:val="none" w:sz="0" w:space="0" w:color="auto"/>
        <w:right w:val="none" w:sz="0" w:space="0" w:color="auto"/>
      </w:divBdr>
    </w:div>
    <w:div w:id="2126263343">
      <w:marLeft w:val="0"/>
      <w:marRight w:val="0"/>
      <w:marTop w:val="0"/>
      <w:marBottom w:val="0"/>
      <w:divBdr>
        <w:top w:val="none" w:sz="0" w:space="0" w:color="auto"/>
        <w:left w:val="none" w:sz="0" w:space="0" w:color="auto"/>
        <w:bottom w:val="none" w:sz="0" w:space="0" w:color="auto"/>
        <w:right w:val="none" w:sz="0" w:space="0" w:color="auto"/>
      </w:divBdr>
    </w:div>
    <w:div w:id="2127118964">
      <w:marLeft w:val="0"/>
      <w:marRight w:val="0"/>
      <w:marTop w:val="0"/>
      <w:marBottom w:val="0"/>
      <w:divBdr>
        <w:top w:val="none" w:sz="0" w:space="0" w:color="auto"/>
        <w:left w:val="none" w:sz="0" w:space="0" w:color="auto"/>
        <w:bottom w:val="none" w:sz="0" w:space="0" w:color="auto"/>
        <w:right w:val="none" w:sz="0" w:space="0" w:color="auto"/>
      </w:divBdr>
    </w:div>
    <w:div w:id="2130396819">
      <w:marLeft w:val="0"/>
      <w:marRight w:val="0"/>
      <w:marTop w:val="0"/>
      <w:marBottom w:val="0"/>
      <w:divBdr>
        <w:top w:val="none" w:sz="0" w:space="0" w:color="auto"/>
        <w:left w:val="none" w:sz="0" w:space="0" w:color="auto"/>
        <w:bottom w:val="none" w:sz="0" w:space="0" w:color="auto"/>
        <w:right w:val="none" w:sz="0" w:space="0" w:color="auto"/>
      </w:divBdr>
    </w:div>
    <w:div w:id="2133552117">
      <w:marLeft w:val="0"/>
      <w:marRight w:val="0"/>
      <w:marTop w:val="0"/>
      <w:marBottom w:val="0"/>
      <w:divBdr>
        <w:top w:val="none" w:sz="0" w:space="0" w:color="auto"/>
        <w:left w:val="none" w:sz="0" w:space="0" w:color="auto"/>
        <w:bottom w:val="none" w:sz="0" w:space="0" w:color="auto"/>
        <w:right w:val="none" w:sz="0" w:space="0" w:color="auto"/>
      </w:divBdr>
    </w:div>
    <w:div w:id="2136631469">
      <w:marLeft w:val="0"/>
      <w:marRight w:val="0"/>
      <w:marTop w:val="0"/>
      <w:marBottom w:val="0"/>
      <w:divBdr>
        <w:top w:val="none" w:sz="0" w:space="0" w:color="auto"/>
        <w:left w:val="none" w:sz="0" w:space="0" w:color="auto"/>
        <w:bottom w:val="none" w:sz="0" w:space="0" w:color="auto"/>
        <w:right w:val="none" w:sz="0" w:space="0" w:color="auto"/>
      </w:divBdr>
    </w:div>
    <w:div w:id="2137407453">
      <w:marLeft w:val="0"/>
      <w:marRight w:val="0"/>
      <w:marTop w:val="0"/>
      <w:marBottom w:val="0"/>
      <w:divBdr>
        <w:top w:val="none" w:sz="0" w:space="0" w:color="auto"/>
        <w:left w:val="none" w:sz="0" w:space="0" w:color="auto"/>
        <w:bottom w:val="none" w:sz="0" w:space="0" w:color="auto"/>
        <w:right w:val="none" w:sz="0" w:space="0" w:color="auto"/>
      </w:divBdr>
    </w:div>
    <w:div w:id="2137528070">
      <w:marLeft w:val="0"/>
      <w:marRight w:val="0"/>
      <w:marTop w:val="0"/>
      <w:marBottom w:val="0"/>
      <w:divBdr>
        <w:top w:val="none" w:sz="0" w:space="0" w:color="auto"/>
        <w:left w:val="none" w:sz="0" w:space="0" w:color="auto"/>
        <w:bottom w:val="none" w:sz="0" w:space="0" w:color="auto"/>
        <w:right w:val="none" w:sz="0" w:space="0" w:color="auto"/>
      </w:divBdr>
    </w:div>
    <w:div w:id="2137941557">
      <w:marLeft w:val="0"/>
      <w:marRight w:val="0"/>
      <w:marTop w:val="0"/>
      <w:marBottom w:val="0"/>
      <w:divBdr>
        <w:top w:val="none" w:sz="0" w:space="0" w:color="auto"/>
        <w:left w:val="none" w:sz="0" w:space="0" w:color="auto"/>
        <w:bottom w:val="none" w:sz="0" w:space="0" w:color="auto"/>
        <w:right w:val="none" w:sz="0" w:space="0" w:color="auto"/>
      </w:divBdr>
    </w:div>
    <w:div w:id="2138209808">
      <w:marLeft w:val="0"/>
      <w:marRight w:val="0"/>
      <w:marTop w:val="0"/>
      <w:marBottom w:val="0"/>
      <w:divBdr>
        <w:top w:val="none" w:sz="0" w:space="0" w:color="auto"/>
        <w:left w:val="none" w:sz="0" w:space="0" w:color="auto"/>
        <w:bottom w:val="none" w:sz="0" w:space="0" w:color="auto"/>
        <w:right w:val="none" w:sz="0" w:space="0" w:color="auto"/>
      </w:divBdr>
    </w:div>
    <w:div w:id="2140372163">
      <w:marLeft w:val="0"/>
      <w:marRight w:val="0"/>
      <w:marTop w:val="0"/>
      <w:marBottom w:val="0"/>
      <w:divBdr>
        <w:top w:val="none" w:sz="0" w:space="0" w:color="auto"/>
        <w:left w:val="none" w:sz="0" w:space="0" w:color="auto"/>
        <w:bottom w:val="none" w:sz="0" w:space="0" w:color="auto"/>
        <w:right w:val="none" w:sz="0" w:space="0" w:color="auto"/>
      </w:divBdr>
    </w:div>
    <w:div w:id="2140754511">
      <w:marLeft w:val="0"/>
      <w:marRight w:val="0"/>
      <w:marTop w:val="0"/>
      <w:marBottom w:val="0"/>
      <w:divBdr>
        <w:top w:val="none" w:sz="0" w:space="0" w:color="auto"/>
        <w:left w:val="none" w:sz="0" w:space="0" w:color="auto"/>
        <w:bottom w:val="none" w:sz="0" w:space="0" w:color="auto"/>
        <w:right w:val="none" w:sz="0" w:space="0" w:color="auto"/>
      </w:divBdr>
    </w:div>
    <w:div w:id="2142572449">
      <w:marLeft w:val="0"/>
      <w:marRight w:val="0"/>
      <w:marTop w:val="0"/>
      <w:marBottom w:val="0"/>
      <w:divBdr>
        <w:top w:val="none" w:sz="0" w:space="0" w:color="auto"/>
        <w:left w:val="none" w:sz="0" w:space="0" w:color="auto"/>
        <w:bottom w:val="none" w:sz="0" w:space="0" w:color="auto"/>
        <w:right w:val="none" w:sz="0" w:space="0" w:color="auto"/>
      </w:divBdr>
    </w:div>
    <w:div w:id="2144692825">
      <w:marLeft w:val="0"/>
      <w:marRight w:val="0"/>
      <w:marTop w:val="0"/>
      <w:marBottom w:val="0"/>
      <w:divBdr>
        <w:top w:val="none" w:sz="0" w:space="0" w:color="auto"/>
        <w:left w:val="none" w:sz="0" w:space="0" w:color="auto"/>
        <w:bottom w:val="none" w:sz="0" w:space="0" w:color="auto"/>
        <w:right w:val="none" w:sz="0" w:space="0" w:color="auto"/>
      </w:divBdr>
    </w:div>
    <w:div w:id="2145197815">
      <w:marLeft w:val="0"/>
      <w:marRight w:val="0"/>
      <w:marTop w:val="0"/>
      <w:marBottom w:val="0"/>
      <w:divBdr>
        <w:top w:val="none" w:sz="0" w:space="0" w:color="auto"/>
        <w:left w:val="none" w:sz="0" w:space="0" w:color="auto"/>
        <w:bottom w:val="none" w:sz="0" w:space="0" w:color="auto"/>
        <w:right w:val="none" w:sz="0" w:space="0" w:color="auto"/>
      </w:divBdr>
    </w:div>
    <w:div w:id="2146509668">
      <w:marLeft w:val="0"/>
      <w:marRight w:val="0"/>
      <w:marTop w:val="0"/>
      <w:marBottom w:val="0"/>
      <w:divBdr>
        <w:top w:val="none" w:sz="0" w:space="0" w:color="auto"/>
        <w:left w:val="none" w:sz="0" w:space="0" w:color="auto"/>
        <w:bottom w:val="none" w:sz="0" w:space="0" w:color="auto"/>
        <w:right w:val="none" w:sz="0" w:space="0" w:color="auto"/>
      </w:divBdr>
    </w:div>
    <w:div w:id="2147047263">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4.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16" Type="http://schemas.openxmlformats.org/officeDocument/2006/relationships/customXml" Target="ink/ink5.xml"/><Relationship Id="rId11" Type="http://schemas.openxmlformats.org/officeDocument/2006/relationships/image" Target="media/image2.png"/><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image" Target="media/image35.png"/><Relationship Id="rId58" Type="http://schemas.openxmlformats.org/officeDocument/2006/relationships/image" Target="media/image40.png"/><Relationship Id="rId74" Type="http://schemas.openxmlformats.org/officeDocument/2006/relationships/image" Target="media/image56.png"/><Relationship Id="rId79"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43.png"/><Relationship Id="rId82" Type="http://schemas.openxmlformats.org/officeDocument/2006/relationships/glossaryDocument" Target="glossary/document.xml"/><Relationship Id="rId19" Type="http://schemas.openxmlformats.org/officeDocument/2006/relationships/image" Target="media/image3.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9.png"/><Relationship Id="rId8" Type="http://schemas.openxmlformats.org/officeDocument/2006/relationships/customXml" Target="ink/ink1.xml"/><Relationship Id="rId51" Type="http://schemas.openxmlformats.org/officeDocument/2006/relationships/image" Target="media/image33.png"/><Relationship Id="rId72" Type="http://schemas.openxmlformats.org/officeDocument/2006/relationships/image" Target="media/image54.png"/><Relationship Id="rId80" Type="http://schemas.openxmlformats.org/officeDocument/2006/relationships/image" Target="media/image62.png"/><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210.png"/><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customXml" Target="ink/ink7.xm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10.png"/><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customXml" Target="ink/ink2.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211.png"/><Relationship Id="rId18" Type="http://schemas.openxmlformats.org/officeDocument/2006/relationships/customXml" Target="ink/ink6.xml"/><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image" Target="media/image53.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718B2C86834D4CA6FF334FACAB8057"/>
        <w:category>
          <w:name w:val="General"/>
          <w:gallery w:val="placeholder"/>
        </w:category>
        <w:types>
          <w:type w:val="bbPlcHdr"/>
        </w:types>
        <w:behaviors>
          <w:behavior w:val="content"/>
        </w:behaviors>
        <w:guid w:val="{9614063E-C3C5-4806-8DC6-421CF82DE943}"/>
      </w:docPartPr>
      <w:docPartBody>
        <w:p w:rsidR="00F40C66" w:rsidRDefault="000662A5" w:rsidP="000662A5">
          <w:pPr>
            <w:pStyle w:val="EE718B2C86834D4CA6FF334FACAB8057"/>
          </w:pPr>
          <w:r w:rsidRPr="006831A6">
            <w:rPr>
              <w:rStyle w:val="PlaceholderText"/>
            </w:rPr>
            <w:t>Click or tap here to enter text.</w:t>
          </w:r>
        </w:p>
      </w:docPartBody>
    </w:docPart>
    <w:docPart>
      <w:docPartPr>
        <w:name w:val="E8D49C9281B740E29E78ABB2A94DEC39"/>
        <w:category>
          <w:name w:val="General"/>
          <w:gallery w:val="placeholder"/>
        </w:category>
        <w:types>
          <w:type w:val="bbPlcHdr"/>
        </w:types>
        <w:behaviors>
          <w:behavior w:val="content"/>
        </w:behaviors>
        <w:guid w:val="{EB7EC348-9F6A-446A-BFB7-220B1467FC47}"/>
      </w:docPartPr>
      <w:docPartBody>
        <w:p w:rsidR="00F40C66" w:rsidRDefault="000662A5" w:rsidP="000662A5">
          <w:pPr>
            <w:pStyle w:val="E8D49C9281B740E29E78ABB2A94DEC39"/>
          </w:pPr>
          <w:r w:rsidRPr="00B7165B">
            <w:rPr>
              <w:rStyle w:val="PlaceholderText"/>
            </w:rPr>
            <w:t>Click or tap here to enter text.</w:t>
          </w:r>
        </w:p>
      </w:docPartBody>
    </w:docPart>
    <w:docPart>
      <w:docPartPr>
        <w:name w:val="48D5DA2B1F924E7B830241CF2A7CC114"/>
        <w:category>
          <w:name w:val="General"/>
          <w:gallery w:val="placeholder"/>
        </w:category>
        <w:types>
          <w:type w:val="bbPlcHdr"/>
        </w:types>
        <w:behaviors>
          <w:behavior w:val="content"/>
        </w:behaviors>
        <w:guid w:val="{70DD4DB0-5D56-4BE4-BF41-5DF242C255A6}"/>
      </w:docPartPr>
      <w:docPartBody>
        <w:p w:rsidR="00F40C66" w:rsidRDefault="000662A5" w:rsidP="000662A5">
          <w:pPr>
            <w:pStyle w:val="48D5DA2B1F924E7B830241CF2A7CC114"/>
          </w:pPr>
          <w:r w:rsidRPr="00E20974">
            <w:rPr>
              <w:rStyle w:val="PlaceholderText"/>
            </w:rPr>
            <w:t>Click or tap here to enter text.</w:t>
          </w:r>
        </w:p>
      </w:docPartBody>
    </w:docPart>
    <w:docPart>
      <w:docPartPr>
        <w:name w:val="023778082FBA49F09273D64CF908D536"/>
        <w:category>
          <w:name w:val="General"/>
          <w:gallery w:val="placeholder"/>
        </w:category>
        <w:types>
          <w:type w:val="bbPlcHdr"/>
        </w:types>
        <w:behaviors>
          <w:behavior w:val="content"/>
        </w:behaviors>
        <w:guid w:val="{AB0696CA-6218-4658-9F0E-AFC33D94348A}"/>
      </w:docPartPr>
      <w:docPartBody>
        <w:p w:rsidR="00F40C66" w:rsidRDefault="000662A5" w:rsidP="000662A5">
          <w:pPr>
            <w:pStyle w:val="023778082FBA49F09273D64CF908D536"/>
          </w:pPr>
          <w:r w:rsidRPr="00E20974">
            <w:rPr>
              <w:rStyle w:val="PlaceholderText"/>
            </w:rPr>
            <w:t>Click or tap here to enter text.</w:t>
          </w:r>
        </w:p>
      </w:docPartBody>
    </w:docPart>
    <w:docPart>
      <w:docPartPr>
        <w:name w:val="9F750AE5F7204189805C6DCAB48B423C"/>
        <w:category>
          <w:name w:val="General"/>
          <w:gallery w:val="placeholder"/>
        </w:category>
        <w:types>
          <w:type w:val="bbPlcHdr"/>
        </w:types>
        <w:behaviors>
          <w:behavior w:val="content"/>
        </w:behaviors>
        <w:guid w:val="{231B17E8-8FA5-4BFC-BDB1-3497C1B09688}"/>
      </w:docPartPr>
      <w:docPartBody>
        <w:p w:rsidR="00F40C66" w:rsidRDefault="000662A5" w:rsidP="000662A5">
          <w:pPr>
            <w:pStyle w:val="9F750AE5F7204189805C6DCAB48B423C"/>
          </w:pPr>
          <w:r w:rsidRPr="00E20974">
            <w:rPr>
              <w:rStyle w:val="PlaceholderText"/>
            </w:rPr>
            <w:t>Click or tap here to enter text.</w:t>
          </w:r>
        </w:p>
      </w:docPartBody>
    </w:docPart>
    <w:docPart>
      <w:docPartPr>
        <w:name w:val="9B3522AE34964DA5B403E90F29846B13"/>
        <w:category>
          <w:name w:val="General"/>
          <w:gallery w:val="placeholder"/>
        </w:category>
        <w:types>
          <w:type w:val="bbPlcHdr"/>
        </w:types>
        <w:behaviors>
          <w:behavior w:val="content"/>
        </w:behaviors>
        <w:guid w:val="{51A25E0D-FF29-4865-A371-1C0CD1231590}"/>
      </w:docPartPr>
      <w:docPartBody>
        <w:p w:rsidR="00F40C66" w:rsidRDefault="000662A5" w:rsidP="000662A5">
          <w:pPr>
            <w:pStyle w:val="9B3522AE34964DA5B403E90F29846B13"/>
          </w:pPr>
          <w:r w:rsidRPr="00657409">
            <w:rPr>
              <w:rStyle w:val="PlaceholderText"/>
            </w:rPr>
            <w:t>Click or tap here to enter text.</w:t>
          </w:r>
        </w:p>
      </w:docPartBody>
    </w:docPart>
    <w:docPart>
      <w:docPartPr>
        <w:name w:val="DB152BB980324055BE5980038AEA54F3"/>
        <w:category>
          <w:name w:val="General"/>
          <w:gallery w:val="placeholder"/>
        </w:category>
        <w:types>
          <w:type w:val="bbPlcHdr"/>
        </w:types>
        <w:behaviors>
          <w:behavior w:val="content"/>
        </w:behaviors>
        <w:guid w:val="{87737B82-8E34-456A-A4FA-76221D842734}"/>
      </w:docPartPr>
      <w:docPartBody>
        <w:p w:rsidR="00F40C66" w:rsidRDefault="000662A5" w:rsidP="000662A5">
          <w:pPr>
            <w:pStyle w:val="DB152BB980324055BE5980038AEA54F3"/>
          </w:pPr>
          <w:r w:rsidRPr="00B7165B">
            <w:rPr>
              <w:rStyle w:val="PlaceholderText"/>
            </w:rPr>
            <w:t>Click or tap here to enter text.</w:t>
          </w:r>
        </w:p>
      </w:docPartBody>
    </w:docPart>
    <w:docPart>
      <w:docPartPr>
        <w:name w:val="AC6EB37BEF7B4AA0B081AB549253365E"/>
        <w:category>
          <w:name w:val="General"/>
          <w:gallery w:val="placeholder"/>
        </w:category>
        <w:types>
          <w:type w:val="bbPlcHdr"/>
        </w:types>
        <w:behaviors>
          <w:behavior w:val="content"/>
        </w:behaviors>
        <w:guid w:val="{58B5EA2B-127E-4D0C-AA1E-4BF8273E26A1}"/>
      </w:docPartPr>
      <w:docPartBody>
        <w:p w:rsidR="00F40C66" w:rsidRDefault="000662A5" w:rsidP="000662A5">
          <w:pPr>
            <w:pStyle w:val="AC6EB37BEF7B4AA0B081AB549253365E"/>
          </w:pPr>
          <w:r w:rsidRPr="00DB2306">
            <w:rPr>
              <w:rStyle w:val="PlaceholderText"/>
            </w:rPr>
            <w:t>Click or tap here to enter text.</w:t>
          </w:r>
        </w:p>
      </w:docPartBody>
    </w:docPart>
    <w:docPart>
      <w:docPartPr>
        <w:name w:val="5369930CE6E84D26A1BBFC70923C9740"/>
        <w:category>
          <w:name w:val="General"/>
          <w:gallery w:val="placeholder"/>
        </w:category>
        <w:types>
          <w:type w:val="bbPlcHdr"/>
        </w:types>
        <w:behaviors>
          <w:behavior w:val="content"/>
        </w:behaviors>
        <w:guid w:val="{8AC5C3A0-65B1-452E-8FDF-4803584D6017}"/>
      </w:docPartPr>
      <w:docPartBody>
        <w:p w:rsidR="00F40C66" w:rsidRDefault="000662A5" w:rsidP="000662A5">
          <w:pPr>
            <w:pStyle w:val="5369930CE6E84D26A1BBFC70923C9740"/>
          </w:pPr>
          <w:r w:rsidRPr="005B285A">
            <w:rPr>
              <w:rStyle w:val="PlaceholderText"/>
            </w:rPr>
            <w:t>Click or tap here to enter text.</w:t>
          </w:r>
        </w:p>
      </w:docPartBody>
    </w:docPart>
    <w:docPart>
      <w:docPartPr>
        <w:name w:val="F0224EE634E940EBA0A3F01A765A1648"/>
        <w:category>
          <w:name w:val="General"/>
          <w:gallery w:val="placeholder"/>
        </w:category>
        <w:types>
          <w:type w:val="bbPlcHdr"/>
        </w:types>
        <w:behaviors>
          <w:behavior w:val="content"/>
        </w:behaviors>
        <w:guid w:val="{9C96503A-E18B-4D86-9C74-B1FDC4C7883E}"/>
      </w:docPartPr>
      <w:docPartBody>
        <w:p w:rsidR="00F40C66" w:rsidRDefault="000662A5" w:rsidP="000662A5">
          <w:pPr>
            <w:pStyle w:val="F0224EE634E940EBA0A3F01A765A1648"/>
          </w:pPr>
          <w:r w:rsidRPr="005B285A">
            <w:rPr>
              <w:rStyle w:val="PlaceholderText"/>
            </w:rPr>
            <w:t>Click or tap here to enter text.</w:t>
          </w:r>
        </w:p>
      </w:docPartBody>
    </w:docPart>
    <w:docPart>
      <w:docPartPr>
        <w:name w:val="7029B2C59F2B44B6A943C9FD475A0B3D"/>
        <w:category>
          <w:name w:val="General"/>
          <w:gallery w:val="placeholder"/>
        </w:category>
        <w:types>
          <w:type w:val="bbPlcHdr"/>
        </w:types>
        <w:behaviors>
          <w:behavior w:val="content"/>
        </w:behaviors>
        <w:guid w:val="{0E1DB088-9EC8-4CA2-A689-9C3488E8727D}"/>
      </w:docPartPr>
      <w:docPartBody>
        <w:p w:rsidR="00F40C66" w:rsidRDefault="000662A5" w:rsidP="000662A5">
          <w:pPr>
            <w:pStyle w:val="7029B2C59F2B44B6A943C9FD475A0B3D"/>
          </w:pPr>
          <w:r w:rsidRPr="005B285A">
            <w:rPr>
              <w:rStyle w:val="PlaceholderText"/>
            </w:rPr>
            <w:t>Click or tap here to enter text.</w:t>
          </w:r>
        </w:p>
      </w:docPartBody>
    </w:docPart>
    <w:docPart>
      <w:docPartPr>
        <w:name w:val="CBCDB0A73E744D4C906C6A1B10CE6177"/>
        <w:category>
          <w:name w:val="General"/>
          <w:gallery w:val="placeholder"/>
        </w:category>
        <w:types>
          <w:type w:val="bbPlcHdr"/>
        </w:types>
        <w:behaviors>
          <w:behavior w:val="content"/>
        </w:behaviors>
        <w:guid w:val="{D0BDBB41-F1A1-40D0-92CC-C01579A81142}"/>
      </w:docPartPr>
      <w:docPartBody>
        <w:p w:rsidR="00F40C66" w:rsidRDefault="000662A5" w:rsidP="000662A5">
          <w:pPr>
            <w:pStyle w:val="CBCDB0A73E744D4C906C6A1B10CE6177"/>
          </w:pPr>
          <w:r w:rsidRPr="00DB2306">
            <w:rPr>
              <w:rStyle w:val="PlaceholderText"/>
            </w:rPr>
            <w:t>Click or tap here to enter text.</w:t>
          </w:r>
        </w:p>
      </w:docPartBody>
    </w:docPart>
    <w:docPart>
      <w:docPartPr>
        <w:name w:val="0CE50C212FE7480994786544D9474563"/>
        <w:category>
          <w:name w:val="General"/>
          <w:gallery w:val="placeholder"/>
        </w:category>
        <w:types>
          <w:type w:val="bbPlcHdr"/>
        </w:types>
        <w:behaviors>
          <w:behavior w:val="content"/>
        </w:behaviors>
        <w:guid w:val="{DBF088C5-C031-4881-ABB4-E75E1240806D}"/>
      </w:docPartPr>
      <w:docPartBody>
        <w:p w:rsidR="00F40C66" w:rsidRDefault="000662A5" w:rsidP="000662A5">
          <w:pPr>
            <w:pStyle w:val="0CE50C212FE7480994786544D9474563"/>
          </w:pPr>
          <w:r w:rsidRPr="00DB2306">
            <w:rPr>
              <w:rStyle w:val="PlaceholderText"/>
            </w:rPr>
            <w:t>Click or tap here to enter text.</w:t>
          </w:r>
        </w:p>
      </w:docPartBody>
    </w:docPart>
    <w:docPart>
      <w:docPartPr>
        <w:name w:val="69B10DF6091249148E51CCA2A9201B7D"/>
        <w:category>
          <w:name w:val="General"/>
          <w:gallery w:val="placeholder"/>
        </w:category>
        <w:types>
          <w:type w:val="bbPlcHdr"/>
        </w:types>
        <w:behaviors>
          <w:behavior w:val="content"/>
        </w:behaviors>
        <w:guid w:val="{50426F4F-6C13-4C23-ADA8-6FD7A07C8364}"/>
      </w:docPartPr>
      <w:docPartBody>
        <w:p w:rsidR="00F40C66" w:rsidRDefault="000662A5" w:rsidP="000662A5">
          <w:pPr>
            <w:pStyle w:val="69B10DF6091249148E51CCA2A9201B7D"/>
          </w:pPr>
          <w:r w:rsidRPr="00DB2306">
            <w:rPr>
              <w:rStyle w:val="PlaceholderText"/>
            </w:rPr>
            <w:t>Click or tap here to enter text.</w:t>
          </w:r>
        </w:p>
      </w:docPartBody>
    </w:docPart>
    <w:docPart>
      <w:docPartPr>
        <w:name w:val="9906286ECA124AC3AE3D382999FE47B8"/>
        <w:category>
          <w:name w:val="General"/>
          <w:gallery w:val="placeholder"/>
        </w:category>
        <w:types>
          <w:type w:val="bbPlcHdr"/>
        </w:types>
        <w:behaviors>
          <w:behavior w:val="content"/>
        </w:behaviors>
        <w:guid w:val="{28AA8D06-14F1-4186-9B14-627629818085}"/>
      </w:docPartPr>
      <w:docPartBody>
        <w:p w:rsidR="00F40C66" w:rsidRDefault="000662A5" w:rsidP="000662A5">
          <w:pPr>
            <w:pStyle w:val="9906286ECA124AC3AE3D382999FE47B8"/>
          </w:pPr>
          <w:r w:rsidRPr="00DB2306">
            <w:rPr>
              <w:rStyle w:val="PlaceholderText"/>
            </w:rPr>
            <w:t>Click or tap here to enter text.</w:t>
          </w:r>
        </w:p>
      </w:docPartBody>
    </w:docPart>
    <w:docPart>
      <w:docPartPr>
        <w:name w:val="CDDAE8D7B47148349FAD29A773947627"/>
        <w:category>
          <w:name w:val="General"/>
          <w:gallery w:val="placeholder"/>
        </w:category>
        <w:types>
          <w:type w:val="bbPlcHdr"/>
        </w:types>
        <w:behaviors>
          <w:behavior w:val="content"/>
        </w:behaviors>
        <w:guid w:val="{3505310E-A5CE-45AA-A7E1-1E873C5738B7}"/>
      </w:docPartPr>
      <w:docPartBody>
        <w:p w:rsidR="00F40C66" w:rsidRDefault="000662A5" w:rsidP="000662A5">
          <w:pPr>
            <w:pStyle w:val="CDDAE8D7B47148349FAD29A773947627"/>
          </w:pPr>
          <w:r w:rsidRPr="00DB2306">
            <w:rPr>
              <w:rStyle w:val="PlaceholderText"/>
            </w:rPr>
            <w:t>Click or tap here to enter text.</w:t>
          </w:r>
        </w:p>
      </w:docPartBody>
    </w:docPart>
    <w:docPart>
      <w:docPartPr>
        <w:name w:val="DD829AEC0882465DA73B923892E6595E"/>
        <w:category>
          <w:name w:val="General"/>
          <w:gallery w:val="placeholder"/>
        </w:category>
        <w:types>
          <w:type w:val="bbPlcHdr"/>
        </w:types>
        <w:behaviors>
          <w:behavior w:val="content"/>
        </w:behaviors>
        <w:guid w:val="{1698CCDA-C257-4E4E-B654-EF16AD7DFE93}"/>
      </w:docPartPr>
      <w:docPartBody>
        <w:p w:rsidR="00F40C66" w:rsidRDefault="000662A5" w:rsidP="000662A5">
          <w:pPr>
            <w:pStyle w:val="DD829AEC0882465DA73B923892E6595E"/>
          </w:pPr>
          <w:r w:rsidRPr="00B7165B">
            <w:rPr>
              <w:rStyle w:val="PlaceholderText"/>
            </w:rPr>
            <w:t>Click or tap here to enter text.</w:t>
          </w:r>
        </w:p>
      </w:docPartBody>
    </w:docPart>
    <w:docPart>
      <w:docPartPr>
        <w:name w:val="537504880B3144F5B908B23EB1CC6909"/>
        <w:category>
          <w:name w:val="General"/>
          <w:gallery w:val="placeholder"/>
        </w:category>
        <w:types>
          <w:type w:val="bbPlcHdr"/>
        </w:types>
        <w:behaviors>
          <w:behavior w:val="content"/>
        </w:behaviors>
        <w:guid w:val="{EB8862E0-5FDC-4044-B376-36579A997C8D}"/>
      </w:docPartPr>
      <w:docPartBody>
        <w:p w:rsidR="00F40C66" w:rsidRDefault="000662A5" w:rsidP="000662A5">
          <w:pPr>
            <w:pStyle w:val="537504880B3144F5B908B23EB1CC6909"/>
          </w:pPr>
          <w:r w:rsidRPr="00DB2306">
            <w:rPr>
              <w:rStyle w:val="PlaceholderText"/>
            </w:rPr>
            <w:t>Click or tap here to enter text.</w:t>
          </w:r>
        </w:p>
      </w:docPartBody>
    </w:docPart>
    <w:docPart>
      <w:docPartPr>
        <w:name w:val="F5EA2F03C1734D4583D71456333C29A0"/>
        <w:category>
          <w:name w:val="General"/>
          <w:gallery w:val="placeholder"/>
        </w:category>
        <w:types>
          <w:type w:val="bbPlcHdr"/>
        </w:types>
        <w:behaviors>
          <w:behavior w:val="content"/>
        </w:behaviors>
        <w:guid w:val="{538FF513-9555-452A-9E52-5A6163FA89E3}"/>
      </w:docPartPr>
      <w:docPartBody>
        <w:p w:rsidR="00F40C66" w:rsidRDefault="000662A5" w:rsidP="000662A5">
          <w:pPr>
            <w:pStyle w:val="F5EA2F03C1734D4583D71456333C29A0"/>
          </w:pPr>
          <w:r w:rsidRPr="00DB2306">
            <w:rPr>
              <w:rStyle w:val="PlaceholderText"/>
            </w:rPr>
            <w:t>Click or tap here to enter text.</w:t>
          </w:r>
        </w:p>
      </w:docPartBody>
    </w:docPart>
    <w:docPart>
      <w:docPartPr>
        <w:name w:val="C783163B17064B09A9F56FB7F0C1D476"/>
        <w:category>
          <w:name w:val="General"/>
          <w:gallery w:val="placeholder"/>
        </w:category>
        <w:types>
          <w:type w:val="bbPlcHdr"/>
        </w:types>
        <w:behaviors>
          <w:behavior w:val="content"/>
        </w:behaviors>
        <w:guid w:val="{503F1D3C-00C3-4D44-9D70-E8A80F473D1B}"/>
      </w:docPartPr>
      <w:docPartBody>
        <w:p w:rsidR="00F40C66" w:rsidRDefault="000662A5" w:rsidP="000662A5">
          <w:pPr>
            <w:pStyle w:val="C783163B17064B09A9F56FB7F0C1D476"/>
          </w:pPr>
          <w:r w:rsidRPr="00DB2306">
            <w:rPr>
              <w:rStyle w:val="PlaceholderText"/>
            </w:rPr>
            <w:t>Click or tap here to enter text.</w:t>
          </w:r>
        </w:p>
      </w:docPartBody>
    </w:docPart>
    <w:docPart>
      <w:docPartPr>
        <w:name w:val="D80DB210260B46DA988442F5D3B3EFBF"/>
        <w:category>
          <w:name w:val="General"/>
          <w:gallery w:val="placeholder"/>
        </w:category>
        <w:types>
          <w:type w:val="bbPlcHdr"/>
        </w:types>
        <w:behaviors>
          <w:behavior w:val="content"/>
        </w:behaviors>
        <w:guid w:val="{7E17FA7F-34F2-4086-8099-6388AD7E9860}"/>
      </w:docPartPr>
      <w:docPartBody>
        <w:p w:rsidR="00F40C66" w:rsidRDefault="000662A5" w:rsidP="000662A5">
          <w:pPr>
            <w:pStyle w:val="D80DB210260B46DA988442F5D3B3EFBF"/>
          </w:pPr>
          <w:r w:rsidRPr="00DB2306">
            <w:rPr>
              <w:rStyle w:val="PlaceholderText"/>
            </w:rPr>
            <w:t>Click or tap here to enter text.</w:t>
          </w:r>
        </w:p>
      </w:docPartBody>
    </w:docPart>
    <w:docPart>
      <w:docPartPr>
        <w:name w:val="F34D188C56A6495CB2D73908B0F37C9D"/>
        <w:category>
          <w:name w:val="General"/>
          <w:gallery w:val="placeholder"/>
        </w:category>
        <w:types>
          <w:type w:val="bbPlcHdr"/>
        </w:types>
        <w:behaviors>
          <w:behavior w:val="content"/>
        </w:behaviors>
        <w:guid w:val="{D5B27370-7310-40DB-97E6-E8A49529503F}"/>
      </w:docPartPr>
      <w:docPartBody>
        <w:p w:rsidR="00F40C66" w:rsidRDefault="000662A5" w:rsidP="000662A5">
          <w:pPr>
            <w:pStyle w:val="F34D188C56A6495CB2D73908B0F37C9D"/>
          </w:pPr>
          <w:r w:rsidRPr="00657409">
            <w:rPr>
              <w:rStyle w:val="PlaceholderText"/>
            </w:rPr>
            <w:t>Click or tap here to enter text.</w:t>
          </w:r>
        </w:p>
      </w:docPartBody>
    </w:docPart>
    <w:docPart>
      <w:docPartPr>
        <w:name w:val="0EF229F52E7A46CAA52B8034823ED171"/>
        <w:category>
          <w:name w:val="General"/>
          <w:gallery w:val="placeholder"/>
        </w:category>
        <w:types>
          <w:type w:val="bbPlcHdr"/>
        </w:types>
        <w:behaviors>
          <w:behavior w:val="content"/>
        </w:behaviors>
        <w:guid w:val="{3E3CD3D5-9314-4BAE-B928-98C3472828D8}"/>
      </w:docPartPr>
      <w:docPartBody>
        <w:p w:rsidR="00F40C66" w:rsidRDefault="000662A5" w:rsidP="000662A5">
          <w:pPr>
            <w:pStyle w:val="0EF229F52E7A46CAA52B8034823ED171"/>
          </w:pPr>
          <w:r w:rsidRPr="00657409">
            <w:rPr>
              <w:rStyle w:val="PlaceholderText"/>
            </w:rPr>
            <w:t>Click or tap here to enter text.</w:t>
          </w:r>
        </w:p>
      </w:docPartBody>
    </w:docPart>
    <w:docPart>
      <w:docPartPr>
        <w:name w:val="3BF498305A3F4738AE5405E72BC72E47"/>
        <w:category>
          <w:name w:val="General"/>
          <w:gallery w:val="placeholder"/>
        </w:category>
        <w:types>
          <w:type w:val="bbPlcHdr"/>
        </w:types>
        <w:behaviors>
          <w:behavior w:val="content"/>
        </w:behaviors>
        <w:guid w:val="{399A61DE-103E-4E43-9668-7933C91E8F3C}"/>
      </w:docPartPr>
      <w:docPartBody>
        <w:p w:rsidR="00F40C66" w:rsidRDefault="000662A5" w:rsidP="000662A5">
          <w:pPr>
            <w:pStyle w:val="3BF498305A3F4738AE5405E72BC72E47"/>
          </w:pPr>
          <w:r w:rsidRPr="00657409">
            <w:rPr>
              <w:rStyle w:val="PlaceholderText"/>
            </w:rPr>
            <w:t>Click or tap here to enter text.</w:t>
          </w:r>
        </w:p>
      </w:docPartBody>
    </w:docPart>
    <w:docPart>
      <w:docPartPr>
        <w:name w:val="156EB12A0E84419C902A169C887DF81F"/>
        <w:category>
          <w:name w:val="General"/>
          <w:gallery w:val="placeholder"/>
        </w:category>
        <w:types>
          <w:type w:val="bbPlcHdr"/>
        </w:types>
        <w:behaviors>
          <w:behavior w:val="content"/>
        </w:behaviors>
        <w:guid w:val="{CD94BA4A-F9D8-42BC-843B-AFD8385595B4}"/>
      </w:docPartPr>
      <w:docPartBody>
        <w:p w:rsidR="00F40C66" w:rsidRDefault="000662A5" w:rsidP="000662A5">
          <w:pPr>
            <w:pStyle w:val="156EB12A0E84419C902A169C887DF81F"/>
          </w:pPr>
          <w:r w:rsidRPr="005B285A">
            <w:rPr>
              <w:rStyle w:val="PlaceholderText"/>
            </w:rPr>
            <w:t>Click or tap here to enter text.</w:t>
          </w:r>
        </w:p>
      </w:docPartBody>
    </w:docPart>
    <w:docPart>
      <w:docPartPr>
        <w:name w:val="F854EB214AC74DC2BB4C00ECD6EF8E71"/>
        <w:category>
          <w:name w:val="General"/>
          <w:gallery w:val="placeholder"/>
        </w:category>
        <w:types>
          <w:type w:val="bbPlcHdr"/>
        </w:types>
        <w:behaviors>
          <w:behavior w:val="content"/>
        </w:behaviors>
        <w:guid w:val="{D8C7457E-45F0-4B05-8C3F-68ADC4BC1074}"/>
      </w:docPartPr>
      <w:docPartBody>
        <w:p w:rsidR="00F40C66" w:rsidRDefault="000662A5" w:rsidP="000662A5">
          <w:pPr>
            <w:pStyle w:val="F854EB214AC74DC2BB4C00ECD6EF8E71"/>
          </w:pPr>
          <w:r w:rsidRPr="005B285A">
            <w:rPr>
              <w:rStyle w:val="PlaceholderText"/>
            </w:rPr>
            <w:t>Click or tap here to enter text.</w:t>
          </w:r>
        </w:p>
      </w:docPartBody>
    </w:docPart>
    <w:docPart>
      <w:docPartPr>
        <w:name w:val="7047EF7CAABA4EE685B031E590159DFA"/>
        <w:category>
          <w:name w:val="General"/>
          <w:gallery w:val="placeholder"/>
        </w:category>
        <w:types>
          <w:type w:val="bbPlcHdr"/>
        </w:types>
        <w:behaviors>
          <w:behavior w:val="content"/>
        </w:behaviors>
        <w:guid w:val="{27514D55-4FFA-4D31-B90C-4781F1B409FB}"/>
      </w:docPartPr>
      <w:docPartBody>
        <w:p w:rsidR="00F40C66" w:rsidRDefault="000662A5" w:rsidP="000662A5">
          <w:pPr>
            <w:pStyle w:val="7047EF7CAABA4EE685B031E590159DFA"/>
          </w:pPr>
          <w:r w:rsidRPr="005B285A">
            <w:rPr>
              <w:rStyle w:val="PlaceholderText"/>
            </w:rPr>
            <w:t>Click or tap here to enter text.</w:t>
          </w:r>
        </w:p>
      </w:docPartBody>
    </w:docPart>
    <w:docPart>
      <w:docPartPr>
        <w:name w:val="436135A4EDCA4BEDA2EB4C74F04E593E"/>
        <w:category>
          <w:name w:val="General"/>
          <w:gallery w:val="placeholder"/>
        </w:category>
        <w:types>
          <w:type w:val="bbPlcHdr"/>
        </w:types>
        <w:behaviors>
          <w:behavior w:val="content"/>
        </w:behaviors>
        <w:guid w:val="{1724885E-321D-4F23-A391-1049D2488196}"/>
      </w:docPartPr>
      <w:docPartBody>
        <w:p w:rsidR="00F40C66" w:rsidRDefault="000662A5" w:rsidP="000662A5">
          <w:pPr>
            <w:pStyle w:val="436135A4EDCA4BEDA2EB4C74F04E593E"/>
          </w:pPr>
          <w:r w:rsidRPr="005960E8">
            <w:rPr>
              <w:rStyle w:val="PlaceholderText"/>
            </w:rPr>
            <w:t>Click or tap here to enter text.</w:t>
          </w:r>
        </w:p>
      </w:docPartBody>
    </w:docPart>
    <w:docPart>
      <w:docPartPr>
        <w:name w:val="0367257AA98B4F9084304A9BEDA448B9"/>
        <w:category>
          <w:name w:val="General"/>
          <w:gallery w:val="placeholder"/>
        </w:category>
        <w:types>
          <w:type w:val="bbPlcHdr"/>
        </w:types>
        <w:behaviors>
          <w:behavior w:val="content"/>
        </w:behaviors>
        <w:guid w:val="{A596DB7C-CC2B-44DD-A9D4-947211E8C585}"/>
      </w:docPartPr>
      <w:docPartBody>
        <w:p w:rsidR="00F40C66" w:rsidRDefault="000662A5" w:rsidP="000662A5">
          <w:pPr>
            <w:pStyle w:val="0367257AA98B4F9084304A9BEDA448B9"/>
          </w:pPr>
          <w:r w:rsidRPr="005B285A">
            <w:rPr>
              <w:rStyle w:val="PlaceholderText"/>
            </w:rPr>
            <w:t>Click or tap here to enter text.</w:t>
          </w:r>
        </w:p>
      </w:docPartBody>
    </w:docPart>
    <w:docPart>
      <w:docPartPr>
        <w:name w:val="CCAC6CEFF3124199ABBAEAC48C488AA1"/>
        <w:category>
          <w:name w:val="General"/>
          <w:gallery w:val="placeholder"/>
        </w:category>
        <w:types>
          <w:type w:val="bbPlcHdr"/>
        </w:types>
        <w:behaviors>
          <w:behavior w:val="content"/>
        </w:behaviors>
        <w:guid w:val="{5818A859-7084-48BE-B92E-5606A0FB4454}"/>
      </w:docPartPr>
      <w:docPartBody>
        <w:p w:rsidR="00F40C66" w:rsidRDefault="000662A5" w:rsidP="000662A5">
          <w:pPr>
            <w:pStyle w:val="CCAC6CEFF3124199ABBAEAC48C488AA1"/>
          </w:pPr>
          <w:r w:rsidRPr="005B285A">
            <w:rPr>
              <w:rStyle w:val="PlaceholderText"/>
            </w:rPr>
            <w:t>Click or tap here to enter text.</w:t>
          </w:r>
        </w:p>
      </w:docPartBody>
    </w:docPart>
    <w:docPart>
      <w:docPartPr>
        <w:name w:val="430DB5E21AA6451EB40029D42AFC20A8"/>
        <w:category>
          <w:name w:val="General"/>
          <w:gallery w:val="placeholder"/>
        </w:category>
        <w:types>
          <w:type w:val="bbPlcHdr"/>
        </w:types>
        <w:behaviors>
          <w:behavior w:val="content"/>
        </w:behaviors>
        <w:guid w:val="{8A4B1BCD-49E4-4138-8F3F-9AD0BFBD5795}"/>
      </w:docPartPr>
      <w:docPartBody>
        <w:p w:rsidR="00F40C66" w:rsidRDefault="000662A5" w:rsidP="000662A5">
          <w:pPr>
            <w:pStyle w:val="430DB5E21AA6451EB40029D42AFC20A8"/>
          </w:pPr>
          <w:r w:rsidRPr="005B285A">
            <w:rPr>
              <w:rStyle w:val="PlaceholderText"/>
            </w:rPr>
            <w:t>Click or tap here to enter text.</w:t>
          </w:r>
        </w:p>
      </w:docPartBody>
    </w:docPart>
    <w:docPart>
      <w:docPartPr>
        <w:name w:val="E94630A12B4141E5A8F7CA441DFFF73C"/>
        <w:category>
          <w:name w:val="General"/>
          <w:gallery w:val="placeholder"/>
        </w:category>
        <w:types>
          <w:type w:val="bbPlcHdr"/>
        </w:types>
        <w:behaviors>
          <w:behavior w:val="content"/>
        </w:behaviors>
        <w:guid w:val="{8F7B76A6-B04E-4DBD-8AB2-564E00DC22C5}"/>
      </w:docPartPr>
      <w:docPartBody>
        <w:p w:rsidR="00F40C66" w:rsidRDefault="000662A5" w:rsidP="000662A5">
          <w:pPr>
            <w:pStyle w:val="E94630A12B4141E5A8F7CA441DFFF73C"/>
          </w:pPr>
          <w:r w:rsidRPr="005B285A">
            <w:rPr>
              <w:rStyle w:val="PlaceholderText"/>
            </w:rPr>
            <w:t>Click or tap here to enter text.</w:t>
          </w:r>
        </w:p>
      </w:docPartBody>
    </w:docPart>
    <w:docPart>
      <w:docPartPr>
        <w:name w:val="82F7B3C7B11B4B3AAE2A65E299F0ED05"/>
        <w:category>
          <w:name w:val="General"/>
          <w:gallery w:val="placeholder"/>
        </w:category>
        <w:types>
          <w:type w:val="bbPlcHdr"/>
        </w:types>
        <w:behaviors>
          <w:behavior w:val="content"/>
        </w:behaviors>
        <w:guid w:val="{0784A149-E527-4A6B-B65B-D8FD38C45867}"/>
      </w:docPartPr>
      <w:docPartBody>
        <w:p w:rsidR="00F40C66" w:rsidRDefault="000662A5" w:rsidP="000662A5">
          <w:pPr>
            <w:pStyle w:val="82F7B3C7B11B4B3AAE2A65E299F0ED05"/>
          </w:pPr>
          <w:r w:rsidRPr="005B285A">
            <w:rPr>
              <w:rStyle w:val="PlaceholderText"/>
            </w:rPr>
            <w:t>Click or tap here to enter text.</w:t>
          </w:r>
        </w:p>
      </w:docPartBody>
    </w:docPart>
    <w:docPart>
      <w:docPartPr>
        <w:name w:val="53608639429848C387983F6D971A6B11"/>
        <w:category>
          <w:name w:val="General"/>
          <w:gallery w:val="placeholder"/>
        </w:category>
        <w:types>
          <w:type w:val="bbPlcHdr"/>
        </w:types>
        <w:behaviors>
          <w:behavior w:val="content"/>
        </w:behaviors>
        <w:guid w:val="{2B582048-D101-4775-9590-29C3A6AEDAE0}"/>
      </w:docPartPr>
      <w:docPartBody>
        <w:p w:rsidR="00F40C66" w:rsidRDefault="000662A5" w:rsidP="000662A5">
          <w:pPr>
            <w:pStyle w:val="53608639429848C387983F6D971A6B11"/>
          </w:pPr>
          <w:r w:rsidRPr="005B285A">
            <w:rPr>
              <w:rStyle w:val="PlaceholderText"/>
            </w:rPr>
            <w:t>Click or tap here to enter text.</w:t>
          </w:r>
        </w:p>
      </w:docPartBody>
    </w:docPart>
    <w:docPart>
      <w:docPartPr>
        <w:name w:val="9AA4C7DE86014B859380383F0BD4A634"/>
        <w:category>
          <w:name w:val="General"/>
          <w:gallery w:val="placeholder"/>
        </w:category>
        <w:types>
          <w:type w:val="bbPlcHdr"/>
        </w:types>
        <w:behaviors>
          <w:behavior w:val="content"/>
        </w:behaviors>
        <w:guid w:val="{ACE63974-2090-4C2C-AB06-50774BD25FD8}"/>
      </w:docPartPr>
      <w:docPartBody>
        <w:p w:rsidR="00F40C66" w:rsidRDefault="000662A5" w:rsidP="000662A5">
          <w:pPr>
            <w:pStyle w:val="9AA4C7DE86014B859380383F0BD4A634"/>
          </w:pPr>
          <w:r w:rsidRPr="005B285A">
            <w:rPr>
              <w:rStyle w:val="PlaceholderText"/>
            </w:rPr>
            <w:t>Click or tap here to enter text.</w:t>
          </w:r>
        </w:p>
      </w:docPartBody>
    </w:docPart>
    <w:docPart>
      <w:docPartPr>
        <w:name w:val="56CD86D6094D4F599347E1C787546DC3"/>
        <w:category>
          <w:name w:val="General"/>
          <w:gallery w:val="placeholder"/>
        </w:category>
        <w:types>
          <w:type w:val="bbPlcHdr"/>
        </w:types>
        <w:behaviors>
          <w:behavior w:val="content"/>
        </w:behaviors>
        <w:guid w:val="{9F3AA3D9-EDAE-4BCF-AE8D-52CA2F056C36}"/>
      </w:docPartPr>
      <w:docPartBody>
        <w:p w:rsidR="00F40C66" w:rsidRDefault="000662A5" w:rsidP="000662A5">
          <w:pPr>
            <w:pStyle w:val="56CD86D6094D4F599347E1C787546DC3"/>
          </w:pPr>
          <w:r w:rsidRPr="005B285A">
            <w:rPr>
              <w:rStyle w:val="PlaceholderText"/>
            </w:rPr>
            <w:t>Click or tap here to enter text.</w:t>
          </w:r>
        </w:p>
      </w:docPartBody>
    </w:docPart>
    <w:docPart>
      <w:docPartPr>
        <w:name w:val="A23E7559F8D342E0841032A5CB3B03BF"/>
        <w:category>
          <w:name w:val="General"/>
          <w:gallery w:val="placeholder"/>
        </w:category>
        <w:types>
          <w:type w:val="bbPlcHdr"/>
        </w:types>
        <w:behaviors>
          <w:behavior w:val="content"/>
        </w:behaviors>
        <w:guid w:val="{48C1B38E-BAE4-42A4-A9AC-1341E085625B}"/>
      </w:docPartPr>
      <w:docPartBody>
        <w:p w:rsidR="00F40C66" w:rsidRDefault="000662A5" w:rsidP="000662A5">
          <w:pPr>
            <w:pStyle w:val="A23E7559F8D342E0841032A5CB3B03BF"/>
          </w:pPr>
          <w:r w:rsidRPr="005B285A">
            <w:rPr>
              <w:rStyle w:val="PlaceholderText"/>
            </w:rPr>
            <w:t>Click or tap here to enter text.</w:t>
          </w:r>
        </w:p>
      </w:docPartBody>
    </w:docPart>
    <w:docPart>
      <w:docPartPr>
        <w:name w:val="1A7D74A8D53B44E1886CA923AAFE1E5B"/>
        <w:category>
          <w:name w:val="General"/>
          <w:gallery w:val="placeholder"/>
        </w:category>
        <w:types>
          <w:type w:val="bbPlcHdr"/>
        </w:types>
        <w:behaviors>
          <w:behavior w:val="content"/>
        </w:behaviors>
        <w:guid w:val="{22C771A6-CD45-49EF-AB9A-D59BE4C8BCC2}"/>
      </w:docPartPr>
      <w:docPartBody>
        <w:p w:rsidR="00F40C66" w:rsidRDefault="000662A5" w:rsidP="000662A5">
          <w:pPr>
            <w:pStyle w:val="1A7D74A8D53B44E1886CA923AAFE1E5B"/>
          </w:pPr>
          <w:r w:rsidRPr="005B285A">
            <w:rPr>
              <w:rStyle w:val="PlaceholderText"/>
            </w:rPr>
            <w:t>Click or tap here to enter text.</w:t>
          </w:r>
        </w:p>
      </w:docPartBody>
    </w:docPart>
    <w:docPart>
      <w:docPartPr>
        <w:name w:val="88E998CA4CBC4348B001820E607C3514"/>
        <w:category>
          <w:name w:val="General"/>
          <w:gallery w:val="placeholder"/>
        </w:category>
        <w:types>
          <w:type w:val="bbPlcHdr"/>
        </w:types>
        <w:behaviors>
          <w:behavior w:val="content"/>
        </w:behaviors>
        <w:guid w:val="{8F54F304-77FE-4FC6-A22F-4E63FCC21F07}"/>
      </w:docPartPr>
      <w:docPartBody>
        <w:p w:rsidR="00F40C66" w:rsidRDefault="000662A5" w:rsidP="000662A5">
          <w:pPr>
            <w:pStyle w:val="88E998CA4CBC4348B001820E607C3514"/>
          </w:pPr>
          <w:r w:rsidRPr="005B285A">
            <w:rPr>
              <w:rStyle w:val="PlaceholderText"/>
            </w:rPr>
            <w:t>Click or tap here to enter text.</w:t>
          </w:r>
        </w:p>
      </w:docPartBody>
    </w:docPart>
    <w:docPart>
      <w:docPartPr>
        <w:name w:val="8F768B28CC4B4C7BB3ED97E9230CB8A4"/>
        <w:category>
          <w:name w:val="General"/>
          <w:gallery w:val="placeholder"/>
        </w:category>
        <w:types>
          <w:type w:val="bbPlcHdr"/>
        </w:types>
        <w:behaviors>
          <w:behavior w:val="content"/>
        </w:behaviors>
        <w:guid w:val="{3A1BB0DB-4032-4B11-B5C3-66E81F21F6E0}"/>
      </w:docPartPr>
      <w:docPartBody>
        <w:p w:rsidR="00F40C66" w:rsidRDefault="000662A5" w:rsidP="000662A5">
          <w:pPr>
            <w:pStyle w:val="8F768B28CC4B4C7BB3ED97E9230CB8A4"/>
          </w:pPr>
          <w:r w:rsidRPr="0054431B">
            <w:rPr>
              <w:rStyle w:val="PlaceholderText"/>
            </w:rPr>
            <w:t>Click or tap here to enter text.</w:t>
          </w:r>
        </w:p>
      </w:docPartBody>
    </w:docPart>
    <w:docPart>
      <w:docPartPr>
        <w:name w:val="CB08E95EAD3543E2ACDB2FB3FEC0411F"/>
        <w:category>
          <w:name w:val="General"/>
          <w:gallery w:val="placeholder"/>
        </w:category>
        <w:types>
          <w:type w:val="bbPlcHdr"/>
        </w:types>
        <w:behaviors>
          <w:behavior w:val="content"/>
        </w:behaviors>
        <w:guid w:val="{CC107585-ABA3-4003-8DF4-FB30AD001962}"/>
      </w:docPartPr>
      <w:docPartBody>
        <w:p w:rsidR="00F40C66" w:rsidRDefault="000662A5" w:rsidP="000662A5">
          <w:pPr>
            <w:pStyle w:val="CB08E95EAD3543E2ACDB2FB3FEC0411F"/>
          </w:pPr>
          <w:r w:rsidRPr="0054431B">
            <w:rPr>
              <w:rStyle w:val="PlaceholderText"/>
            </w:rPr>
            <w:t>Click or tap here to enter text.</w:t>
          </w:r>
        </w:p>
      </w:docPartBody>
    </w:docPart>
    <w:docPart>
      <w:docPartPr>
        <w:name w:val="F49E2A33DE7F4A87A42BC9B6F3D1A2B3"/>
        <w:category>
          <w:name w:val="General"/>
          <w:gallery w:val="placeholder"/>
        </w:category>
        <w:types>
          <w:type w:val="bbPlcHdr"/>
        </w:types>
        <w:behaviors>
          <w:behavior w:val="content"/>
        </w:behaviors>
        <w:guid w:val="{2FC2C6EA-0394-4010-BDFF-3CD20CCE090D}"/>
      </w:docPartPr>
      <w:docPartBody>
        <w:p w:rsidR="00F40C66" w:rsidRDefault="000662A5" w:rsidP="000662A5">
          <w:pPr>
            <w:pStyle w:val="F49E2A33DE7F4A87A42BC9B6F3D1A2B3"/>
          </w:pPr>
          <w:r w:rsidRPr="0054431B">
            <w:rPr>
              <w:rStyle w:val="PlaceholderText"/>
            </w:rPr>
            <w:t>Click or tap here to enter text.</w:t>
          </w:r>
        </w:p>
      </w:docPartBody>
    </w:docPart>
    <w:docPart>
      <w:docPartPr>
        <w:name w:val="20597B42075F42A49401E642E07DD351"/>
        <w:category>
          <w:name w:val="General"/>
          <w:gallery w:val="placeholder"/>
        </w:category>
        <w:types>
          <w:type w:val="bbPlcHdr"/>
        </w:types>
        <w:behaviors>
          <w:behavior w:val="content"/>
        </w:behaviors>
        <w:guid w:val="{F4D0E1F2-E0DE-47D6-910A-0646DD05248E}"/>
      </w:docPartPr>
      <w:docPartBody>
        <w:p w:rsidR="00F40C66" w:rsidRDefault="000662A5" w:rsidP="000662A5">
          <w:pPr>
            <w:pStyle w:val="20597B42075F42A49401E642E07DD351"/>
          </w:pPr>
          <w:r w:rsidRPr="0054431B">
            <w:rPr>
              <w:rStyle w:val="PlaceholderText"/>
            </w:rPr>
            <w:t>Click or tap here to enter text.</w:t>
          </w:r>
        </w:p>
      </w:docPartBody>
    </w:docPart>
    <w:docPart>
      <w:docPartPr>
        <w:name w:val="1504401FBABC473F84EE36C34FD3069E"/>
        <w:category>
          <w:name w:val="General"/>
          <w:gallery w:val="placeholder"/>
        </w:category>
        <w:types>
          <w:type w:val="bbPlcHdr"/>
        </w:types>
        <w:behaviors>
          <w:behavior w:val="content"/>
        </w:behaviors>
        <w:guid w:val="{8E6FFE04-BFB3-42E2-9300-C58917913B81}"/>
      </w:docPartPr>
      <w:docPartBody>
        <w:p w:rsidR="00F40C66" w:rsidRDefault="000662A5" w:rsidP="000662A5">
          <w:pPr>
            <w:pStyle w:val="1504401FBABC473F84EE36C34FD3069E"/>
          </w:pPr>
          <w:r w:rsidRPr="0054431B">
            <w:rPr>
              <w:rStyle w:val="PlaceholderText"/>
            </w:rPr>
            <w:t>Click or tap here to enter text.</w:t>
          </w:r>
        </w:p>
      </w:docPartBody>
    </w:docPart>
    <w:docPart>
      <w:docPartPr>
        <w:name w:val="7400531A22274BE7BE0089345508453D"/>
        <w:category>
          <w:name w:val="General"/>
          <w:gallery w:val="placeholder"/>
        </w:category>
        <w:types>
          <w:type w:val="bbPlcHdr"/>
        </w:types>
        <w:behaviors>
          <w:behavior w:val="content"/>
        </w:behaviors>
        <w:guid w:val="{8B0897A2-C547-4298-9702-8BB1BA104D43}"/>
      </w:docPartPr>
      <w:docPartBody>
        <w:p w:rsidR="00F40C66" w:rsidRDefault="000662A5" w:rsidP="000662A5">
          <w:pPr>
            <w:pStyle w:val="7400531A22274BE7BE0089345508453D"/>
          </w:pPr>
          <w:r w:rsidRPr="005B285A">
            <w:rPr>
              <w:rStyle w:val="PlaceholderText"/>
            </w:rPr>
            <w:t>Click or tap here to enter text.</w:t>
          </w:r>
        </w:p>
      </w:docPartBody>
    </w:docPart>
    <w:docPart>
      <w:docPartPr>
        <w:name w:val="00B288F5A1FA46878122AA6B8800F0FC"/>
        <w:category>
          <w:name w:val="General"/>
          <w:gallery w:val="placeholder"/>
        </w:category>
        <w:types>
          <w:type w:val="bbPlcHdr"/>
        </w:types>
        <w:behaviors>
          <w:behavior w:val="content"/>
        </w:behaviors>
        <w:guid w:val="{A2A745FE-901B-42E6-8A3B-E713E574E16A}"/>
      </w:docPartPr>
      <w:docPartBody>
        <w:p w:rsidR="00F40C66" w:rsidRDefault="000662A5" w:rsidP="000662A5">
          <w:pPr>
            <w:pStyle w:val="00B288F5A1FA46878122AA6B8800F0FC"/>
          </w:pPr>
          <w:r w:rsidRPr="0054431B">
            <w:rPr>
              <w:rStyle w:val="PlaceholderText"/>
            </w:rPr>
            <w:t>Click or tap here to enter text.</w:t>
          </w:r>
        </w:p>
      </w:docPartBody>
    </w:docPart>
    <w:docPart>
      <w:docPartPr>
        <w:name w:val="8482563B679142CE9F826B9C5268B3DB"/>
        <w:category>
          <w:name w:val="General"/>
          <w:gallery w:val="placeholder"/>
        </w:category>
        <w:types>
          <w:type w:val="bbPlcHdr"/>
        </w:types>
        <w:behaviors>
          <w:behavior w:val="content"/>
        </w:behaviors>
        <w:guid w:val="{72923CB5-38F1-43FB-A8FF-4DCE4A8B4060}"/>
      </w:docPartPr>
      <w:docPartBody>
        <w:p w:rsidR="00F40C66" w:rsidRDefault="000662A5" w:rsidP="000662A5">
          <w:pPr>
            <w:pStyle w:val="8482563B679142CE9F826B9C5268B3DB"/>
          </w:pPr>
          <w:r w:rsidRPr="0054431B">
            <w:rPr>
              <w:rStyle w:val="PlaceholderText"/>
            </w:rPr>
            <w:t>Click or tap here to enter text.</w:t>
          </w:r>
        </w:p>
      </w:docPartBody>
    </w:docPart>
    <w:docPart>
      <w:docPartPr>
        <w:name w:val="8C367F03FEB2409CA0D0367C32D2A039"/>
        <w:category>
          <w:name w:val="General"/>
          <w:gallery w:val="placeholder"/>
        </w:category>
        <w:types>
          <w:type w:val="bbPlcHdr"/>
        </w:types>
        <w:behaviors>
          <w:behavior w:val="content"/>
        </w:behaviors>
        <w:guid w:val="{CC97BF09-6A96-40C6-A5CE-18AF3D1814E1}"/>
      </w:docPartPr>
      <w:docPartBody>
        <w:p w:rsidR="00F40C66" w:rsidRDefault="000662A5" w:rsidP="000662A5">
          <w:pPr>
            <w:pStyle w:val="8C367F03FEB2409CA0D0367C32D2A039"/>
          </w:pPr>
          <w:r w:rsidRPr="0054431B">
            <w:rPr>
              <w:rStyle w:val="PlaceholderText"/>
            </w:rPr>
            <w:t>Click or tap here to enter text.</w:t>
          </w:r>
        </w:p>
      </w:docPartBody>
    </w:docPart>
    <w:docPart>
      <w:docPartPr>
        <w:name w:val="7B26B8D5DD944AA98E7A782BCCA23EB3"/>
        <w:category>
          <w:name w:val="General"/>
          <w:gallery w:val="placeholder"/>
        </w:category>
        <w:types>
          <w:type w:val="bbPlcHdr"/>
        </w:types>
        <w:behaviors>
          <w:behavior w:val="content"/>
        </w:behaviors>
        <w:guid w:val="{0B139805-D494-4510-975E-7F5B00751666}"/>
      </w:docPartPr>
      <w:docPartBody>
        <w:p w:rsidR="00F40C66" w:rsidRDefault="000662A5" w:rsidP="000662A5">
          <w:pPr>
            <w:pStyle w:val="7B26B8D5DD944AA98E7A782BCCA23EB3"/>
          </w:pPr>
          <w:r w:rsidRPr="0054431B">
            <w:rPr>
              <w:rStyle w:val="PlaceholderText"/>
            </w:rPr>
            <w:t>Click or tap here to enter text.</w:t>
          </w:r>
        </w:p>
      </w:docPartBody>
    </w:docPart>
    <w:docPart>
      <w:docPartPr>
        <w:name w:val="303CD65A7BD2485592ECC9457264C875"/>
        <w:category>
          <w:name w:val="General"/>
          <w:gallery w:val="placeholder"/>
        </w:category>
        <w:types>
          <w:type w:val="bbPlcHdr"/>
        </w:types>
        <w:behaviors>
          <w:behavior w:val="content"/>
        </w:behaviors>
        <w:guid w:val="{E2357FA2-A927-4E6D-A591-ACE509DD9983}"/>
      </w:docPartPr>
      <w:docPartBody>
        <w:p w:rsidR="00F40C66" w:rsidRDefault="000662A5" w:rsidP="000662A5">
          <w:pPr>
            <w:pStyle w:val="303CD65A7BD2485592ECC9457264C875"/>
          </w:pPr>
          <w:r w:rsidRPr="00BA161C">
            <w:rPr>
              <w:rStyle w:val="PlaceholderText"/>
            </w:rPr>
            <w:t>Click or tap here to enter text.</w:t>
          </w:r>
        </w:p>
      </w:docPartBody>
    </w:docPart>
    <w:docPart>
      <w:docPartPr>
        <w:name w:val="0BBD28A28DBC47DC8C09CCB0A4215231"/>
        <w:category>
          <w:name w:val="General"/>
          <w:gallery w:val="placeholder"/>
        </w:category>
        <w:types>
          <w:type w:val="bbPlcHdr"/>
        </w:types>
        <w:behaviors>
          <w:behavior w:val="content"/>
        </w:behaviors>
        <w:guid w:val="{560858B8-F461-4B32-B814-034645D69A44}"/>
      </w:docPartPr>
      <w:docPartBody>
        <w:p w:rsidR="00F40C66" w:rsidRDefault="000662A5" w:rsidP="000662A5">
          <w:pPr>
            <w:pStyle w:val="0BBD28A28DBC47DC8C09CCB0A4215231"/>
          </w:pPr>
          <w:r w:rsidRPr="00BA161C">
            <w:rPr>
              <w:rStyle w:val="PlaceholderText"/>
            </w:rPr>
            <w:t>Click or tap here to enter text.</w:t>
          </w:r>
        </w:p>
      </w:docPartBody>
    </w:docPart>
    <w:docPart>
      <w:docPartPr>
        <w:name w:val="E815EE41558349C485565CF44D05AEDE"/>
        <w:category>
          <w:name w:val="General"/>
          <w:gallery w:val="placeholder"/>
        </w:category>
        <w:types>
          <w:type w:val="bbPlcHdr"/>
        </w:types>
        <w:behaviors>
          <w:behavior w:val="content"/>
        </w:behaviors>
        <w:guid w:val="{F4FABDD7-5FB7-47FA-A382-B0FCD192F20E}"/>
      </w:docPartPr>
      <w:docPartBody>
        <w:p w:rsidR="00F40C66" w:rsidRDefault="000662A5" w:rsidP="000662A5">
          <w:pPr>
            <w:pStyle w:val="E815EE41558349C485565CF44D05AEDE"/>
          </w:pPr>
          <w:r w:rsidRPr="00BA161C">
            <w:rPr>
              <w:rStyle w:val="PlaceholderText"/>
            </w:rPr>
            <w:t>Click or tap here to enter text.</w:t>
          </w:r>
        </w:p>
      </w:docPartBody>
    </w:docPart>
    <w:docPart>
      <w:docPartPr>
        <w:name w:val="55269E4DC7094518A4BC2D310A3930DD"/>
        <w:category>
          <w:name w:val="General"/>
          <w:gallery w:val="placeholder"/>
        </w:category>
        <w:types>
          <w:type w:val="bbPlcHdr"/>
        </w:types>
        <w:behaviors>
          <w:behavior w:val="content"/>
        </w:behaviors>
        <w:guid w:val="{3373AC8F-9F5F-45FC-967E-68EDA7AFEA17}"/>
      </w:docPartPr>
      <w:docPartBody>
        <w:p w:rsidR="00F40C66" w:rsidRDefault="000662A5" w:rsidP="000662A5">
          <w:pPr>
            <w:pStyle w:val="55269E4DC7094518A4BC2D310A3930DD"/>
          </w:pPr>
          <w:r w:rsidRPr="0054431B">
            <w:rPr>
              <w:rStyle w:val="PlaceholderText"/>
            </w:rPr>
            <w:t>Click or tap here to enter text.</w:t>
          </w:r>
        </w:p>
      </w:docPartBody>
    </w:docPart>
    <w:docPart>
      <w:docPartPr>
        <w:name w:val="F4DEB9616B2E4F6AB712EB97FF24F623"/>
        <w:category>
          <w:name w:val="General"/>
          <w:gallery w:val="placeholder"/>
        </w:category>
        <w:types>
          <w:type w:val="bbPlcHdr"/>
        </w:types>
        <w:behaviors>
          <w:behavior w:val="content"/>
        </w:behaviors>
        <w:guid w:val="{7951D199-8619-40EF-A083-EB2E323620F5}"/>
      </w:docPartPr>
      <w:docPartBody>
        <w:p w:rsidR="00F40C66" w:rsidRDefault="000662A5" w:rsidP="000662A5">
          <w:pPr>
            <w:pStyle w:val="F4DEB9616B2E4F6AB712EB97FF24F623"/>
          </w:pPr>
          <w:r w:rsidRPr="0054431B">
            <w:rPr>
              <w:rStyle w:val="PlaceholderText"/>
            </w:rPr>
            <w:t>Click or tap here to enter text.</w:t>
          </w:r>
        </w:p>
      </w:docPartBody>
    </w:docPart>
    <w:docPart>
      <w:docPartPr>
        <w:name w:val="2035CB9DD7AB4380954FB18494325253"/>
        <w:category>
          <w:name w:val="General"/>
          <w:gallery w:val="placeholder"/>
        </w:category>
        <w:types>
          <w:type w:val="bbPlcHdr"/>
        </w:types>
        <w:behaviors>
          <w:behavior w:val="content"/>
        </w:behaviors>
        <w:guid w:val="{25E93A3C-83D7-4D49-81E2-3EEE4E89172B}"/>
      </w:docPartPr>
      <w:docPartBody>
        <w:p w:rsidR="00F40C66" w:rsidRDefault="000662A5" w:rsidP="000662A5">
          <w:pPr>
            <w:pStyle w:val="2035CB9DD7AB4380954FB18494325253"/>
          </w:pPr>
          <w:r w:rsidRPr="00BA161C">
            <w:rPr>
              <w:rStyle w:val="PlaceholderText"/>
            </w:rPr>
            <w:t>Click or tap here to enter text.</w:t>
          </w:r>
        </w:p>
      </w:docPartBody>
    </w:docPart>
    <w:docPart>
      <w:docPartPr>
        <w:name w:val="8453CAD22F0D4496812A09708FA1C65F"/>
        <w:category>
          <w:name w:val="General"/>
          <w:gallery w:val="placeholder"/>
        </w:category>
        <w:types>
          <w:type w:val="bbPlcHdr"/>
        </w:types>
        <w:behaviors>
          <w:behavior w:val="content"/>
        </w:behaviors>
        <w:guid w:val="{A0B4EED8-8DB8-4CD6-93A5-4746D20F7204}"/>
      </w:docPartPr>
      <w:docPartBody>
        <w:p w:rsidR="00F40C66" w:rsidRDefault="000662A5" w:rsidP="000662A5">
          <w:pPr>
            <w:pStyle w:val="8453CAD22F0D4496812A09708FA1C65F"/>
          </w:pPr>
          <w:r w:rsidRPr="0054431B">
            <w:rPr>
              <w:rStyle w:val="PlaceholderText"/>
            </w:rPr>
            <w:t>Click or tap here to enter text.</w:t>
          </w:r>
        </w:p>
      </w:docPartBody>
    </w:docPart>
    <w:docPart>
      <w:docPartPr>
        <w:name w:val="2B7351B4471E4584BF0088D0A0CBAB9D"/>
        <w:category>
          <w:name w:val="General"/>
          <w:gallery w:val="placeholder"/>
        </w:category>
        <w:types>
          <w:type w:val="bbPlcHdr"/>
        </w:types>
        <w:behaviors>
          <w:behavior w:val="content"/>
        </w:behaviors>
        <w:guid w:val="{9B2A6CE7-089F-49AE-8642-51306BBFFB57}"/>
      </w:docPartPr>
      <w:docPartBody>
        <w:p w:rsidR="00F40C66" w:rsidRDefault="000662A5" w:rsidP="000662A5">
          <w:pPr>
            <w:pStyle w:val="2B7351B4471E4584BF0088D0A0CBAB9D"/>
          </w:pPr>
          <w:r w:rsidRPr="00BA161C">
            <w:rPr>
              <w:rStyle w:val="PlaceholderText"/>
            </w:rPr>
            <w:t>Click or tap here to enter text.</w:t>
          </w:r>
        </w:p>
      </w:docPartBody>
    </w:docPart>
    <w:docPart>
      <w:docPartPr>
        <w:name w:val="83DD7027C101450C8E664A319869BDCA"/>
        <w:category>
          <w:name w:val="General"/>
          <w:gallery w:val="placeholder"/>
        </w:category>
        <w:types>
          <w:type w:val="bbPlcHdr"/>
        </w:types>
        <w:behaviors>
          <w:behavior w:val="content"/>
        </w:behaviors>
        <w:guid w:val="{FB6184B6-8134-4C1D-9BAF-F6759F337458}"/>
      </w:docPartPr>
      <w:docPartBody>
        <w:p w:rsidR="00F40C66" w:rsidRDefault="000662A5" w:rsidP="000662A5">
          <w:pPr>
            <w:pStyle w:val="83DD7027C101450C8E664A319869BDCA"/>
          </w:pPr>
          <w:r w:rsidRPr="00BA161C">
            <w:rPr>
              <w:rStyle w:val="PlaceholderText"/>
            </w:rPr>
            <w:t>Click or tap here to enter text.</w:t>
          </w:r>
        </w:p>
      </w:docPartBody>
    </w:docPart>
    <w:docPart>
      <w:docPartPr>
        <w:name w:val="980AE6DE03A543058A2A371169EDF0C8"/>
        <w:category>
          <w:name w:val="General"/>
          <w:gallery w:val="placeholder"/>
        </w:category>
        <w:types>
          <w:type w:val="bbPlcHdr"/>
        </w:types>
        <w:behaviors>
          <w:behavior w:val="content"/>
        </w:behaviors>
        <w:guid w:val="{DE6CDA35-E260-440A-B3AB-3FC2C13CEA48}"/>
      </w:docPartPr>
      <w:docPartBody>
        <w:p w:rsidR="00F40C66" w:rsidRDefault="000662A5" w:rsidP="000662A5">
          <w:pPr>
            <w:pStyle w:val="980AE6DE03A543058A2A371169EDF0C8"/>
          </w:pPr>
          <w:r w:rsidRPr="0054431B">
            <w:rPr>
              <w:rStyle w:val="PlaceholderText"/>
            </w:rPr>
            <w:t>Click or tap here to enter text.</w:t>
          </w:r>
        </w:p>
      </w:docPartBody>
    </w:docPart>
    <w:docPart>
      <w:docPartPr>
        <w:name w:val="60897F6EB50348F084C97DFBE10A2480"/>
        <w:category>
          <w:name w:val="General"/>
          <w:gallery w:val="placeholder"/>
        </w:category>
        <w:types>
          <w:type w:val="bbPlcHdr"/>
        </w:types>
        <w:behaviors>
          <w:behavior w:val="content"/>
        </w:behaviors>
        <w:guid w:val="{D6DEBB0F-3CD1-443F-8341-482AFB24ED97}"/>
      </w:docPartPr>
      <w:docPartBody>
        <w:p w:rsidR="00F40C66" w:rsidRDefault="000662A5" w:rsidP="000662A5">
          <w:pPr>
            <w:pStyle w:val="60897F6EB50348F084C97DFBE10A2480"/>
          </w:pPr>
          <w:r w:rsidRPr="00BA161C">
            <w:rPr>
              <w:rStyle w:val="PlaceholderText"/>
            </w:rPr>
            <w:t>Click or tap here to enter text.</w:t>
          </w:r>
        </w:p>
      </w:docPartBody>
    </w:docPart>
    <w:docPart>
      <w:docPartPr>
        <w:name w:val="B459ACB5DDA74C1884AFA6A83856A9AD"/>
        <w:category>
          <w:name w:val="General"/>
          <w:gallery w:val="placeholder"/>
        </w:category>
        <w:types>
          <w:type w:val="bbPlcHdr"/>
        </w:types>
        <w:behaviors>
          <w:behavior w:val="content"/>
        </w:behaviors>
        <w:guid w:val="{902F74E6-5BF1-4F77-8C79-46C30D9EFF0F}"/>
      </w:docPartPr>
      <w:docPartBody>
        <w:p w:rsidR="00F40C66" w:rsidRDefault="000662A5" w:rsidP="000662A5">
          <w:pPr>
            <w:pStyle w:val="B459ACB5DDA74C1884AFA6A83856A9AD"/>
          </w:pPr>
          <w:r w:rsidRPr="00BA161C">
            <w:rPr>
              <w:rStyle w:val="PlaceholderText"/>
            </w:rPr>
            <w:t>Click or tap here to enter text.</w:t>
          </w:r>
        </w:p>
      </w:docPartBody>
    </w:docPart>
    <w:docPart>
      <w:docPartPr>
        <w:name w:val="B0AFEC5291FA4AFCA0F09C665381AD30"/>
        <w:category>
          <w:name w:val="General"/>
          <w:gallery w:val="placeholder"/>
        </w:category>
        <w:types>
          <w:type w:val="bbPlcHdr"/>
        </w:types>
        <w:behaviors>
          <w:behavior w:val="content"/>
        </w:behaviors>
        <w:guid w:val="{7295CCFE-C179-4D0D-BFCD-EA56C585D1AF}"/>
      </w:docPartPr>
      <w:docPartBody>
        <w:p w:rsidR="00F40C66" w:rsidRDefault="000662A5" w:rsidP="000662A5">
          <w:pPr>
            <w:pStyle w:val="B0AFEC5291FA4AFCA0F09C665381AD30"/>
          </w:pPr>
          <w:r w:rsidRPr="00BA161C">
            <w:rPr>
              <w:rStyle w:val="PlaceholderText"/>
            </w:rPr>
            <w:t>Click or tap here to enter text.</w:t>
          </w:r>
        </w:p>
      </w:docPartBody>
    </w:docPart>
    <w:docPart>
      <w:docPartPr>
        <w:name w:val="1361B1FB68C141E6A4AA08C05EDC6E4C"/>
        <w:category>
          <w:name w:val="General"/>
          <w:gallery w:val="placeholder"/>
        </w:category>
        <w:types>
          <w:type w:val="bbPlcHdr"/>
        </w:types>
        <w:behaviors>
          <w:behavior w:val="content"/>
        </w:behaviors>
        <w:guid w:val="{6E6156E7-F873-4EB2-B8ED-628F339B3D15}"/>
      </w:docPartPr>
      <w:docPartBody>
        <w:p w:rsidR="00F40C66" w:rsidRDefault="000662A5" w:rsidP="000662A5">
          <w:pPr>
            <w:pStyle w:val="1361B1FB68C141E6A4AA08C05EDC6E4C"/>
          </w:pPr>
          <w:r w:rsidRPr="00BA161C">
            <w:rPr>
              <w:rStyle w:val="PlaceholderText"/>
            </w:rPr>
            <w:t>Click or tap here to enter text.</w:t>
          </w:r>
        </w:p>
      </w:docPartBody>
    </w:docPart>
    <w:docPart>
      <w:docPartPr>
        <w:name w:val="5AD65E5B1521456D880FADFE5D49249D"/>
        <w:category>
          <w:name w:val="General"/>
          <w:gallery w:val="placeholder"/>
        </w:category>
        <w:types>
          <w:type w:val="bbPlcHdr"/>
        </w:types>
        <w:behaviors>
          <w:behavior w:val="content"/>
        </w:behaviors>
        <w:guid w:val="{60EEBE7F-9A34-43C9-AC8E-35A7A447D2F3}"/>
      </w:docPartPr>
      <w:docPartBody>
        <w:p w:rsidR="00F40C66" w:rsidRDefault="000662A5" w:rsidP="000662A5">
          <w:pPr>
            <w:pStyle w:val="5AD65E5B1521456D880FADFE5D49249D"/>
          </w:pPr>
          <w:r w:rsidRPr="00BA161C">
            <w:rPr>
              <w:rStyle w:val="PlaceholderText"/>
            </w:rPr>
            <w:t>Click or tap here to enter text.</w:t>
          </w:r>
        </w:p>
      </w:docPartBody>
    </w:docPart>
    <w:docPart>
      <w:docPartPr>
        <w:name w:val="1B7D33C32955457098CB8C8C8B9EF799"/>
        <w:category>
          <w:name w:val="General"/>
          <w:gallery w:val="placeholder"/>
        </w:category>
        <w:types>
          <w:type w:val="bbPlcHdr"/>
        </w:types>
        <w:behaviors>
          <w:behavior w:val="content"/>
        </w:behaviors>
        <w:guid w:val="{A1984F04-1781-4362-A6D1-EEB3C2375FF0}"/>
      </w:docPartPr>
      <w:docPartBody>
        <w:p w:rsidR="00F40C66" w:rsidRDefault="000662A5" w:rsidP="000662A5">
          <w:pPr>
            <w:pStyle w:val="1B7D33C32955457098CB8C8C8B9EF799"/>
          </w:pPr>
          <w:r w:rsidRPr="0054431B">
            <w:rPr>
              <w:rStyle w:val="PlaceholderText"/>
            </w:rPr>
            <w:t>Click or tap here to enter text.</w:t>
          </w:r>
        </w:p>
      </w:docPartBody>
    </w:docPart>
    <w:docPart>
      <w:docPartPr>
        <w:name w:val="58AB71313E2F4D718DF8F99989CAA52E"/>
        <w:category>
          <w:name w:val="General"/>
          <w:gallery w:val="placeholder"/>
        </w:category>
        <w:types>
          <w:type w:val="bbPlcHdr"/>
        </w:types>
        <w:behaviors>
          <w:behavior w:val="content"/>
        </w:behaviors>
        <w:guid w:val="{56B621DF-E1A7-4C1F-A269-7DE441F14B8C}"/>
      </w:docPartPr>
      <w:docPartBody>
        <w:p w:rsidR="00F40C66" w:rsidRDefault="000662A5" w:rsidP="000662A5">
          <w:pPr>
            <w:pStyle w:val="58AB71313E2F4D718DF8F99989CAA52E"/>
          </w:pPr>
          <w:r w:rsidRPr="0054431B">
            <w:rPr>
              <w:rStyle w:val="PlaceholderText"/>
            </w:rPr>
            <w:t>Click or tap here to enter text.</w:t>
          </w:r>
        </w:p>
      </w:docPartBody>
    </w:docPart>
    <w:docPart>
      <w:docPartPr>
        <w:name w:val="BA9437F740AC4AE3A4B77603147442A1"/>
        <w:category>
          <w:name w:val="General"/>
          <w:gallery w:val="placeholder"/>
        </w:category>
        <w:types>
          <w:type w:val="bbPlcHdr"/>
        </w:types>
        <w:behaviors>
          <w:behavior w:val="content"/>
        </w:behaviors>
        <w:guid w:val="{403E120A-9045-4A2D-AC70-5EE8D9801BE4}"/>
      </w:docPartPr>
      <w:docPartBody>
        <w:p w:rsidR="00F40C66" w:rsidRDefault="000662A5" w:rsidP="000662A5">
          <w:pPr>
            <w:pStyle w:val="BA9437F740AC4AE3A4B77603147442A1"/>
          </w:pPr>
          <w:r w:rsidRPr="0054431B">
            <w:rPr>
              <w:rStyle w:val="PlaceholderText"/>
            </w:rPr>
            <w:t>Click or tap here to enter text.</w:t>
          </w:r>
        </w:p>
      </w:docPartBody>
    </w:docPart>
    <w:docPart>
      <w:docPartPr>
        <w:name w:val="CFF304A5677A40F59AA3F817EA5546F7"/>
        <w:category>
          <w:name w:val="General"/>
          <w:gallery w:val="placeholder"/>
        </w:category>
        <w:types>
          <w:type w:val="bbPlcHdr"/>
        </w:types>
        <w:behaviors>
          <w:behavior w:val="content"/>
        </w:behaviors>
        <w:guid w:val="{1A5956E3-06A6-485A-99A2-C42B1A639D1A}"/>
      </w:docPartPr>
      <w:docPartBody>
        <w:p w:rsidR="00F40C66" w:rsidRDefault="000662A5" w:rsidP="000662A5">
          <w:pPr>
            <w:pStyle w:val="CFF304A5677A40F59AA3F817EA5546F7"/>
          </w:pPr>
          <w:r w:rsidRPr="00BA161C">
            <w:rPr>
              <w:rStyle w:val="PlaceholderText"/>
            </w:rPr>
            <w:t>Click or tap here to enter text.</w:t>
          </w:r>
        </w:p>
      </w:docPartBody>
    </w:docPart>
    <w:docPart>
      <w:docPartPr>
        <w:name w:val="21E561AFAA984DA1B0F68EA2A013E268"/>
        <w:category>
          <w:name w:val="General"/>
          <w:gallery w:val="placeholder"/>
        </w:category>
        <w:types>
          <w:type w:val="bbPlcHdr"/>
        </w:types>
        <w:behaviors>
          <w:behavior w:val="content"/>
        </w:behaviors>
        <w:guid w:val="{EF4F831D-37C5-4AE3-B0EB-71DC3FB2E44E}"/>
      </w:docPartPr>
      <w:docPartBody>
        <w:p w:rsidR="00F40C66" w:rsidRDefault="000662A5" w:rsidP="000662A5">
          <w:pPr>
            <w:pStyle w:val="21E561AFAA984DA1B0F68EA2A013E268"/>
          </w:pPr>
          <w:r w:rsidRPr="0054431B">
            <w:rPr>
              <w:rStyle w:val="PlaceholderText"/>
            </w:rPr>
            <w:t>Click or tap here to enter text.</w:t>
          </w:r>
        </w:p>
      </w:docPartBody>
    </w:docPart>
    <w:docPart>
      <w:docPartPr>
        <w:name w:val="02FCF23BF61340AEBE33EA6F6E807A0E"/>
        <w:category>
          <w:name w:val="General"/>
          <w:gallery w:val="placeholder"/>
        </w:category>
        <w:types>
          <w:type w:val="bbPlcHdr"/>
        </w:types>
        <w:behaviors>
          <w:behavior w:val="content"/>
        </w:behaviors>
        <w:guid w:val="{A0E0113D-2706-4343-B82E-C12970CB4129}"/>
      </w:docPartPr>
      <w:docPartBody>
        <w:p w:rsidR="00F40C66" w:rsidRDefault="000662A5" w:rsidP="000662A5">
          <w:pPr>
            <w:pStyle w:val="02FCF23BF61340AEBE33EA6F6E807A0E"/>
          </w:pPr>
          <w:r w:rsidRPr="0054431B">
            <w:rPr>
              <w:rStyle w:val="PlaceholderText"/>
            </w:rPr>
            <w:t>Click or tap here to enter text.</w:t>
          </w:r>
        </w:p>
      </w:docPartBody>
    </w:docPart>
    <w:docPart>
      <w:docPartPr>
        <w:name w:val="072B1A75AE584A5CA43D355BBEF8A2F7"/>
        <w:category>
          <w:name w:val="General"/>
          <w:gallery w:val="placeholder"/>
        </w:category>
        <w:types>
          <w:type w:val="bbPlcHdr"/>
        </w:types>
        <w:behaviors>
          <w:behavior w:val="content"/>
        </w:behaviors>
        <w:guid w:val="{B320862C-4D55-4D68-8B13-B35D9BE69216}"/>
      </w:docPartPr>
      <w:docPartBody>
        <w:p w:rsidR="00F40C66" w:rsidRDefault="000662A5" w:rsidP="000662A5">
          <w:pPr>
            <w:pStyle w:val="072B1A75AE584A5CA43D355BBEF8A2F7"/>
          </w:pPr>
          <w:r w:rsidRPr="0054431B">
            <w:rPr>
              <w:rStyle w:val="PlaceholderText"/>
            </w:rPr>
            <w:t>Click or tap here to enter text.</w:t>
          </w:r>
        </w:p>
      </w:docPartBody>
    </w:docPart>
    <w:docPart>
      <w:docPartPr>
        <w:name w:val="EA36D3A3BBBA4CF89F2B49186D2BCF30"/>
        <w:category>
          <w:name w:val="General"/>
          <w:gallery w:val="placeholder"/>
        </w:category>
        <w:types>
          <w:type w:val="bbPlcHdr"/>
        </w:types>
        <w:behaviors>
          <w:behavior w:val="content"/>
        </w:behaviors>
        <w:guid w:val="{0E0B3D16-8AA9-4818-B6BE-342FF7105BA1}"/>
      </w:docPartPr>
      <w:docPartBody>
        <w:p w:rsidR="00F40C66" w:rsidRDefault="000662A5" w:rsidP="000662A5">
          <w:pPr>
            <w:pStyle w:val="EA36D3A3BBBA4CF89F2B49186D2BCF30"/>
          </w:pPr>
          <w:r w:rsidRPr="00BA161C">
            <w:rPr>
              <w:rStyle w:val="PlaceholderText"/>
            </w:rPr>
            <w:t>Click or tap here to enter text.</w:t>
          </w:r>
        </w:p>
      </w:docPartBody>
    </w:docPart>
    <w:docPart>
      <w:docPartPr>
        <w:name w:val="FE43D3B044CF432ABC732265AA93D062"/>
        <w:category>
          <w:name w:val="General"/>
          <w:gallery w:val="placeholder"/>
        </w:category>
        <w:types>
          <w:type w:val="bbPlcHdr"/>
        </w:types>
        <w:behaviors>
          <w:behavior w:val="content"/>
        </w:behaviors>
        <w:guid w:val="{17B7D4EC-9DD9-4D20-ABB3-3DAB4677C18F}"/>
      </w:docPartPr>
      <w:docPartBody>
        <w:p w:rsidR="00F40C66" w:rsidRDefault="000662A5" w:rsidP="000662A5">
          <w:pPr>
            <w:pStyle w:val="FE43D3B044CF432ABC732265AA93D062"/>
          </w:pPr>
          <w:r w:rsidRPr="0054431B">
            <w:rPr>
              <w:rStyle w:val="PlaceholderText"/>
            </w:rPr>
            <w:t>Click or tap here to enter text.</w:t>
          </w:r>
        </w:p>
      </w:docPartBody>
    </w:docPart>
    <w:docPart>
      <w:docPartPr>
        <w:name w:val="AC5C72DFA30A4701B193DFA869E2ED57"/>
        <w:category>
          <w:name w:val="General"/>
          <w:gallery w:val="placeholder"/>
        </w:category>
        <w:types>
          <w:type w:val="bbPlcHdr"/>
        </w:types>
        <w:behaviors>
          <w:behavior w:val="content"/>
        </w:behaviors>
        <w:guid w:val="{5BFB5C29-70C3-4788-B1F4-426575BAEDCC}"/>
      </w:docPartPr>
      <w:docPartBody>
        <w:p w:rsidR="00F40C66" w:rsidRDefault="000662A5" w:rsidP="000662A5">
          <w:pPr>
            <w:pStyle w:val="AC5C72DFA30A4701B193DFA869E2ED57"/>
          </w:pPr>
          <w:r w:rsidRPr="0054431B">
            <w:rPr>
              <w:rStyle w:val="PlaceholderText"/>
            </w:rPr>
            <w:t>Click or tap here to enter text.</w:t>
          </w:r>
        </w:p>
      </w:docPartBody>
    </w:docPart>
    <w:docPart>
      <w:docPartPr>
        <w:name w:val="9D66E2FED15B425B8C0014E44A5408D5"/>
        <w:category>
          <w:name w:val="General"/>
          <w:gallery w:val="placeholder"/>
        </w:category>
        <w:types>
          <w:type w:val="bbPlcHdr"/>
        </w:types>
        <w:behaviors>
          <w:behavior w:val="content"/>
        </w:behaviors>
        <w:guid w:val="{A1580084-51C5-49AA-ABC3-1B67E6585FCC}"/>
      </w:docPartPr>
      <w:docPartBody>
        <w:p w:rsidR="00F40C66" w:rsidRDefault="000662A5" w:rsidP="000662A5">
          <w:pPr>
            <w:pStyle w:val="9D66E2FED15B425B8C0014E44A5408D5"/>
          </w:pPr>
          <w:r w:rsidRPr="0054431B">
            <w:rPr>
              <w:rStyle w:val="PlaceholderText"/>
            </w:rPr>
            <w:t>Click or tap here to enter text.</w:t>
          </w:r>
        </w:p>
      </w:docPartBody>
    </w:docPart>
    <w:docPart>
      <w:docPartPr>
        <w:name w:val="5023948CDE4B495FB59A54E781E1505B"/>
        <w:category>
          <w:name w:val="General"/>
          <w:gallery w:val="placeholder"/>
        </w:category>
        <w:types>
          <w:type w:val="bbPlcHdr"/>
        </w:types>
        <w:behaviors>
          <w:behavior w:val="content"/>
        </w:behaviors>
        <w:guid w:val="{2A45837A-7ABD-465F-BC11-DC9F0D3CE377}"/>
      </w:docPartPr>
      <w:docPartBody>
        <w:p w:rsidR="00F40C66" w:rsidRDefault="000662A5" w:rsidP="000662A5">
          <w:pPr>
            <w:pStyle w:val="5023948CDE4B495FB59A54E781E1505B"/>
          </w:pPr>
          <w:r w:rsidRPr="0054431B">
            <w:rPr>
              <w:rStyle w:val="PlaceholderText"/>
            </w:rPr>
            <w:t>Click or tap here to enter text.</w:t>
          </w:r>
        </w:p>
      </w:docPartBody>
    </w:docPart>
    <w:docPart>
      <w:docPartPr>
        <w:name w:val="5084304B41B54521B8DB0E4F71E69905"/>
        <w:category>
          <w:name w:val="General"/>
          <w:gallery w:val="placeholder"/>
        </w:category>
        <w:types>
          <w:type w:val="bbPlcHdr"/>
        </w:types>
        <w:behaviors>
          <w:behavior w:val="content"/>
        </w:behaviors>
        <w:guid w:val="{63B5BD97-96A3-47C5-A0CE-C6ACB1B9C6F7}"/>
      </w:docPartPr>
      <w:docPartBody>
        <w:p w:rsidR="00F40C66" w:rsidRDefault="000662A5" w:rsidP="000662A5">
          <w:pPr>
            <w:pStyle w:val="5084304B41B54521B8DB0E4F71E69905"/>
          </w:pPr>
          <w:r w:rsidRPr="0054431B">
            <w:rPr>
              <w:rStyle w:val="PlaceholderText"/>
            </w:rPr>
            <w:t>Click or tap here to enter text.</w:t>
          </w:r>
        </w:p>
      </w:docPartBody>
    </w:docPart>
    <w:docPart>
      <w:docPartPr>
        <w:name w:val="A83DA7398C144D3AA55CAD48BDD7C239"/>
        <w:category>
          <w:name w:val="General"/>
          <w:gallery w:val="placeholder"/>
        </w:category>
        <w:types>
          <w:type w:val="bbPlcHdr"/>
        </w:types>
        <w:behaviors>
          <w:behavior w:val="content"/>
        </w:behaviors>
        <w:guid w:val="{1066F673-35F0-409C-B547-EF803C7992DC}"/>
      </w:docPartPr>
      <w:docPartBody>
        <w:p w:rsidR="00F40C66" w:rsidRDefault="000662A5" w:rsidP="000662A5">
          <w:pPr>
            <w:pStyle w:val="A83DA7398C144D3AA55CAD48BDD7C239"/>
          </w:pPr>
          <w:r w:rsidRPr="00BA161C">
            <w:rPr>
              <w:rStyle w:val="PlaceholderText"/>
            </w:rPr>
            <w:t>Click or tap here to enter text.</w:t>
          </w:r>
        </w:p>
      </w:docPartBody>
    </w:docPart>
    <w:docPart>
      <w:docPartPr>
        <w:name w:val="732040627AE948C8AFA40DCAD5F7D74A"/>
        <w:category>
          <w:name w:val="General"/>
          <w:gallery w:val="placeholder"/>
        </w:category>
        <w:types>
          <w:type w:val="bbPlcHdr"/>
        </w:types>
        <w:behaviors>
          <w:behavior w:val="content"/>
        </w:behaviors>
        <w:guid w:val="{0CC5A0C6-62AA-421F-87BF-574C491CA4CE}"/>
      </w:docPartPr>
      <w:docPartBody>
        <w:p w:rsidR="00F40C66" w:rsidRDefault="000662A5" w:rsidP="000662A5">
          <w:pPr>
            <w:pStyle w:val="732040627AE948C8AFA40DCAD5F7D74A"/>
          </w:pPr>
          <w:r w:rsidRPr="0054431B">
            <w:rPr>
              <w:rStyle w:val="PlaceholderText"/>
            </w:rPr>
            <w:t>Click or tap here to enter text.</w:t>
          </w:r>
        </w:p>
      </w:docPartBody>
    </w:docPart>
    <w:docPart>
      <w:docPartPr>
        <w:name w:val="744AEBB6F8F9470A9F890A554ED33AFE"/>
        <w:category>
          <w:name w:val="General"/>
          <w:gallery w:val="placeholder"/>
        </w:category>
        <w:types>
          <w:type w:val="bbPlcHdr"/>
        </w:types>
        <w:behaviors>
          <w:behavior w:val="content"/>
        </w:behaviors>
        <w:guid w:val="{7FF3A962-71A1-4CFC-B1B0-00C64BEB42FA}"/>
      </w:docPartPr>
      <w:docPartBody>
        <w:p w:rsidR="00F40C66" w:rsidRDefault="000662A5" w:rsidP="000662A5">
          <w:pPr>
            <w:pStyle w:val="744AEBB6F8F9470A9F890A554ED33AFE"/>
          </w:pPr>
          <w:r w:rsidRPr="0054431B">
            <w:rPr>
              <w:rStyle w:val="PlaceholderText"/>
            </w:rPr>
            <w:t>Click or tap here to enter text.</w:t>
          </w:r>
        </w:p>
      </w:docPartBody>
    </w:docPart>
    <w:docPart>
      <w:docPartPr>
        <w:name w:val="B2B14779C863488CA791F717D00FE0EF"/>
        <w:category>
          <w:name w:val="General"/>
          <w:gallery w:val="placeholder"/>
        </w:category>
        <w:types>
          <w:type w:val="bbPlcHdr"/>
        </w:types>
        <w:behaviors>
          <w:behavior w:val="content"/>
        </w:behaviors>
        <w:guid w:val="{F8B4A2B1-4A28-4EF4-87D1-DA55E5C87B17}"/>
      </w:docPartPr>
      <w:docPartBody>
        <w:p w:rsidR="00F40C66" w:rsidRDefault="000662A5" w:rsidP="000662A5">
          <w:pPr>
            <w:pStyle w:val="B2B14779C863488CA791F717D00FE0EF"/>
          </w:pPr>
          <w:r w:rsidRPr="0054431B">
            <w:rPr>
              <w:rStyle w:val="PlaceholderText"/>
            </w:rPr>
            <w:t>Click or tap here to enter text.</w:t>
          </w:r>
        </w:p>
      </w:docPartBody>
    </w:docPart>
    <w:docPart>
      <w:docPartPr>
        <w:name w:val="E92FF0DA1C5B4D8E806C46C9E67ED7E2"/>
        <w:category>
          <w:name w:val="General"/>
          <w:gallery w:val="placeholder"/>
        </w:category>
        <w:types>
          <w:type w:val="bbPlcHdr"/>
        </w:types>
        <w:behaviors>
          <w:behavior w:val="content"/>
        </w:behaviors>
        <w:guid w:val="{F3B9D212-F306-4500-9AF8-38468EEC17EA}"/>
      </w:docPartPr>
      <w:docPartBody>
        <w:p w:rsidR="00F40C66" w:rsidRDefault="000662A5" w:rsidP="000662A5">
          <w:pPr>
            <w:pStyle w:val="E92FF0DA1C5B4D8E806C46C9E67ED7E2"/>
          </w:pPr>
          <w:r w:rsidRPr="0054431B">
            <w:rPr>
              <w:rStyle w:val="PlaceholderText"/>
            </w:rPr>
            <w:t>Click or tap here to enter text.</w:t>
          </w:r>
        </w:p>
      </w:docPartBody>
    </w:docPart>
    <w:docPart>
      <w:docPartPr>
        <w:name w:val="2B5F0B4E46DC4D71A5FCE7F7BEBD9052"/>
        <w:category>
          <w:name w:val="General"/>
          <w:gallery w:val="placeholder"/>
        </w:category>
        <w:types>
          <w:type w:val="bbPlcHdr"/>
        </w:types>
        <w:behaviors>
          <w:behavior w:val="content"/>
        </w:behaviors>
        <w:guid w:val="{6495037A-2E99-4265-921A-2FA694C5BB3F}"/>
      </w:docPartPr>
      <w:docPartBody>
        <w:p w:rsidR="00F40C66" w:rsidRDefault="000662A5" w:rsidP="000662A5">
          <w:pPr>
            <w:pStyle w:val="2B5F0B4E46DC4D71A5FCE7F7BEBD9052"/>
          </w:pPr>
          <w:r w:rsidRPr="0054431B">
            <w:rPr>
              <w:rStyle w:val="PlaceholderText"/>
            </w:rPr>
            <w:t>Click or tap here to enter text.</w:t>
          </w:r>
        </w:p>
      </w:docPartBody>
    </w:docPart>
    <w:docPart>
      <w:docPartPr>
        <w:name w:val="0041BC8D02474D769CC4324601EC255D"/>
        <w:category>
          <w:name w:val="General"/>
          <w:gallery w:val="placeholder"/>
        </w:category>
        <w:types>
          <w:type w:val="bbPlcHdr"/>
        </w:types>
        <w:behaviors>
          <w:behavior w:val="content"/>
        </w:behaviors>
        <w:guid w:val="{76C43433-23BC-405E-802D-45643753F32F}"/>
      </w:docPartPr>
      <w:docPartBody>
        <w:p w:rsidR="00F40C66" w:rsidRDefault="000662A5" w:rsidP="000662A5">
          <w:pPr>
            <w:pStyle w:val="0041BC8D02474D769CC4324601EC255D"/>
          </w:pPr>
          <w:r w:rsidRPr="0054431B">
            <w:rPr>
              <w:rStyle w:val="PlaceholderText"/>
            </w:rPr>
            <w:t>Click or tap here to enter text.</w:t>
          </w:r>
        </w:p>
      </w:docPartBody>
    </w:docPart>
    <w:docPart>
      <w:docPartPr>
        <w:name w:val="BFCDC24FC5304A7EBF72D45DADEA2A25"/>
        <w:category>
          <w:name w:val="General"/>
          <w:gallery w:val="placeholder"/>
        </w:category>
        <w:types>
          <w:type w:val="bbPlcHdr"/>
        </w:types>
        <w:behaviors>
          <w:behavior w:val="content"/>
        </w:behaviors>
        <w:guid w:val="{1D600814-519D-471B-9584-370E99540273}"/>
      </w:docPartPr>
      <w:docPartBody>
        <w:p w:rsidR="00F40C66" w:rsidRDefault="000662A5" w:rsidP="000662A5">
          <w:pPr>
            <w:pStyle w:val="BFCDC24FC5304A7EBF72D45DADEA2A25"/>
          </w:pPr>
          <w:r w:rsidRPr="0054431B">
            <w:rPr>
              <w:rStyle w:val="PlaceholderText"/>
            </w:rPr>
            <w:t>Click or tap here to enter text.</w:t>
          </w:r>
        </w:p>
      </w:docPartBody>
    </w:docPart>
    <w:docPart>
      <w:docPartPr>
        <w:name w:val="D430D334A112428A885B18AA0E6FBCA6"/>
        <w:category>
          <w:name w:val="General"/>
          <w:gallery w:val="placeholder"/>
        </w:category>
        <w:types>
          <w:type w:val="bbPlcHdr"/>
        </w:types>
        <w:behaviors>
          <w:behavior w:val="content"/>
        </w:behaviors>
        <w:guid w:val="{65B3A8CA-CAC0-4BD6-A59A-5D7C93E2F4D2}"/>
      </w:docPartPr>
      <w:docPartBody>
        <w:p w:rsidR="00F40C66" w:rsidRDefault="000662A5" w:rsidP="000662A5">
          <w:pPr>
            <w:pStyle w:val="D430D334A112428A885B18AA0E6FBCA6"/>
          </w:pPr>
          <w:r w:rsidRPr="0054431B">
            <w:rPr>
              <w:rStyle w:val="PlaceholderText"/>
            </w:rPr>
            <w:t>Click or tap here to enter text.</w:t>
          </w:r>
        </w:p>
      </w:docPartBody>
    </w:docPart>
    <w:docPart>
      <w:docPartPr>
        <w:name w:val="3BF0D3C139A44985BC8CD7D57F8FADE2"/>
        <w:category>
          <w:name w:val="General"/>
          <w:gallery w:val="placeholder"/>
        </w:category>
        <w:types>
          <w:type w:val="bbPlcHdr"/>
        </w:types>
        <w:behaviors>
          <w:behavior w:val="content"/>
        </w:behaviors>
        <w:guid w:val="{82567A05-7F43-4AC8-BB1E-56522977F93E}"/>
      </w:docPartPr>
      <w:docPartBody>
        <w:p w:rsidR="00F40C66" w:rsidRDefault="000662A5" w:rsidP="000662A5">
          <w:pPr>
            <w:pStyle w:val="3BF0D3C139A44985BC8CD7D57F8FADE2"/>
          </w:pPr>
          <w:r w:rsidRPr="0054431B">
            <w:rPr>
              <w:rStyle w:val="PlaceholderText"/>
            </w:rPr>
            <w:t>Click or tap here to enter text.</w:t>
          </w:r>
        </w:p>
      </w:docPartBody>
    </w:docPart>
    <w:docPart>
      <w:docPartPr>
        <w:name w:val="72457A7455EC40C392C0544F2DE7DDE3"/>
        <w:category>
          <w:name w:val="General"/>
          <w:gallery w:val="placeholder"/>
        </w:category>
        <w:types>
          <w:type w:val="bbPlcHdr"/>
        </w:types>
        <w:behaviors>
          <w:behavior w:val="content"/>
        </w:behaviors>
        <w:guid w:val="{6F1F05BE-0CC0-4D7E-86EB-9F1E46BA3F21}"/>
      </w:docPartPr>
      <w:docPartBody>
        <w:p w:rsidR="00F40C66" w:rsidRDefault="000662A5" w:rsidP="000662A5">
          <w:pPr>
            <w:pStyle w:val="72457A7455EC40C392C0544F2DE7DDE3"/>
          </w:pPr>
          <w:r w:rsidRPr="00BA161C">
            <w:rPr>
              <w:rStyle w:val="PlaceholderText"/>
            </w:rPr>
            <w:t>Click or tap here to enter text.</w:t>
          </w:r>
        </w:p>
      </w:docPartBody>
    </w:docPart>
    <w:docPart>
      <w:docPartPr>
        <w:name w:val="AAE6C8A5D8994728979451D9C6223BB6"/>
        <w:category>
          <w:name w:val="General"/>
          <w:gallery w:val="placeholder"/>
        </w:category>
        <w:types>
          <w:type w:val="bbPlcHdr"/>
        </w:types>
        <w:behaviors>
          <w:behavior w:val="content"/>
        </w:behaviors>
        <w:guid w:val="{120BD69B-5DEA-4A11-9D8E-7E5EAC94ED71}"/>
      </w:docPartPr>
      <w:docPartBody>
        <w:p w:rsidR="00F40C66" w:rsidRDefault="000662A5" w:rsidP="000662A5">
          <w:pPr>
            <w:pStyle w:val="AAE6C8A5D8994728979451D9C6223BB6"/>
          </w:pPr>
          <w:r w:rsidRPr="0054431B">
            <w:rPr>
              <w:rStyle w:val="PlaceholderText"/>
            </w:rPr>
            <w:t>Click or tap here to enter text.</w:t>
          </w:r>
        </w:p>
      </w:docPartBody>
    </w:docPart>
    <w:docPart>
      <w:docPartPr>
        <w:name w:val="A20D2BA551C64EA3A156724B4B5ED4AA"/>
        <w:category>
          <w:name w:val="General"/>
          <w:gallery w:val="placeholder"/>
        </w:category>
        <w:types>
          <w:type w:val="bbPlcHdr"/>
        </w:types>
        <w:behaviors>
          <w:behavior w:val="content"/>
        </w:behaviors>
        <w:guid w:val="{72763C8E-0621-4C11-B45F-4A2E52D20C5E}"/>
      </w:docPartPr>
      <w:docPartBody>
        <w:p w:rsidR="00F40C66" w:rsidRDefault="000662A5" w:rsidP="000662A5">
          <w:pPr>
            <w:pStyle w:val="A20D2BA551C64EA3A156724B4B5ED4AA"/>
          </w:pPr>
          <w:r w:rsidRPr="00BA161C">
            <w:rPr>
              <w:rStyle w:val="PlaceholderText"/>
            </w:rPr>
            <w:t>Click or tap here to enter text.</w:t>
          </w:r>
        </w:p>
      </w:docPartBody>
    </w:docPart>
    <w:docPart>
      <w:docPartPr>
        <w:name w:val="4E0D8BC2D5ED4DDBB36F1F02E987D536"/>
        <w:category>
          <w:name w:val="General"/>
          <w:gallery w:val="placeholder"/>
        </w:category>
        <w:types>
          <w:type w:val="bbPlcHdr"/>
        </w:types>
        <w:behaviors>
          <w:behavior w:val="content"/>
        </w:behaviors>
        <w:guid w:val="{F778A831-5015-4B9E-9FF2-684DD065C003}"/>
      </w:docPartPr>
      <w:docPartBody>
        <w:p w:rsidR="00F40C66" w:rsidRDefault="000662A5" w:rsidP="000662A5">
          <w:pPr>
            <w:pStyle w:val="4E0D8BC2D5ED4DDBB36F1F02E987D536"/>
          </w:pPr>
          <w:r w:rsidRPr="0054431B">
            <w:rPr>
              <w:rStyle w:val="PlaceholderText"/>
            </w:rPr>
            <w:t>Click or tap here to enter text.</w:t>
          </w:r>
        </w:p>
      </w:docPartBody>
    </w:docPart>
    <w:docPart>
      <w:docPartPr>
        <w:name w:val="E06DE5EA12294FC3B8ADD169A38ABFEF"/>
        <w:category>
          <w:name w:val="General"/>
          <w:gallery w:val="placeholder"/>
        </w:category>
        <w:types>
          <w:type w:val="bbPlcHdr"/>
        </w:types>
        <w:behaviors>
          <w:behavior w:val="content"/>
        </w:behaviors>
        <w:guid w:val="{4F4A8612-BE45-4E6B-BFEA-5A29D9329AA4}"/>
      </w:docPartPr>
      <w:docPartBody>
        <w:p w:rsidR="00F40C66" w:rsidRDefault="000662A5" w:rsidP="000662A5">
          <w:pPr>
            <w:pStyle w:val="E06DE5EA12294FC3B8ADD169A38ABFEF"/>
          </w:pPr>
          <w:r w:rsidRPr="0054431B">
            <w:rPr>
              <w:rStyle w:val="PlaceholderText"/>
            </w:rPr>
            <w:t>Click or tap here to enter text.</w:t>
          </w:r>
        </w:p>
      </w:docPartBody>
    </w:docPart>
    <w:docPart>
      <w:docPartPr>
        <w:name w:val="B4AA71600F734F60BB1DFC17D9C3963A"/>
        <w:category>
          <w:name w:val="General"/>
          <w:gallery w:val="placeholder"/>
        </w:category>
        <w:types>
          <w:type w:val="bbPlcHdr"/>
        </w:types>
        <w:behaviors>
          <w:behavior w:val="content"/>
        </w:behaviors>
        <w:guid w:val="{2EBE7C39-9402-46B6-9831-05F96C9B679C}"/>
      </w:docPartPr>
      <w:docPartBody>
        <w:p w:rsidR="00F40C66" w:rsidRDefault="000662A5" w:rsidP="000662A5">
          <w:pPr>
            <w:pStyle w:val="B4AA71600F734F60BB1DFC17D9C3963A"/>
          </w:pPr>
          <w:r w:rsidRPr="0054431B">
            <w:rPr>
              <w:rStyle w:val="PlaceholderText"/>
            </w:rPr>
            <w:t>Click or tap here to enter text.</w:t>
          </w:r>
        </w:p>
      </w:docPartBody>
    </w:docPart>
    <w:docPart>
      <w:docPartPr>
        <w:name w:val="1B1495B602CF4A56A97CDA8238FA46E7"/>
        <w:category>
          <w:name w:val="General"/>
          <w:gallery w:val="placeholder"/>
        </w:category>
        <w:types>
          <w:type w:val="bbPlcHdr"/>
        </w:types>
        <w:behaviors>
          <w:behavior w:val="content"/>
        </w:behaviors>
        <w:guid w:val="{A2F50E0A-9F89-4AA8-B3D3-9BEB531D433D}"/>
      </w:docPartPr>
      <w:docPartBody>
        <w:p w:rsidR="00F40C66" w:rsidRDefault="000662A5" w:rsidP="000662A5">
          <w:pPr>
            <w:pStyle w:val="1B1495B602CF4A56A97CDA8238FA46E7"/>
          </w:pPr>
          <w:r w:rsidRPr="0054431B">
            <w:rPr>
              <w:rStyle w:val="PlaceholderText"/>
            </w:rPr>
            <w:t>Click or tap here to enter text.</w:t>
          </w:r>
        </w:p>
      </w:docPartBody>
    </w:docPart>
    <w:docPart>
      <w:docPartPr>
        <w:name w:val="8EC7DDB2A7ED443B90ABC061CF3B252F"/>
        <w:category>
          <w:name w:val="General"/>
          <w:gallery w:val="placeholder"/>
        </w:category>
        <w:types>
          <w:type w:val="bbPlcHdr"/>
        </w:types>
        <w:behaviors>
          <w:behavior w:val="content"/>
        </w:behaviors>
        <w:guid w:val="{A4A37430-56D7-424B-A775-0E67857FAEF7}"/>
      </w:docPartPr>
      <w:docPartBody>
        <w:p w:rsidR="00F40C66" w:rsidRDefault="000662A5" w:rsidP="000662A5">
          <w:pPr>
            <w:pStyle w:val="8EC7DDB2A7ED443B90ABC061CF3B252F"/>
          </w:pPr>
          <w:r w:rsidRPr="0054431B">
            <w:rPr>
              <w:rStyle w:val="PlaceholderText"/>
            </w:rPr>
            <w:t>Click or tap here to enter text.</w:t>
          </w:r>
        </w:p>
      </w:docPartBody>
    </w:docPart>
    <w:docPart>
      <w:docPartPr>
        <w:name w:val="EBEB27A259AA4675A5AEA11DA7134CEA"/>
        <w:category>
          <w:name w:val="General"/>
          <w:gallery w:val="placeholder"/>
        </w:category>
        <w:types>
          <w:type w:val="bbPlcHdr"/>
        </w:types>
        <w:behaviors>
          <w:behavior w:val="content"/>
        </w:behaviors>
        <w:guid w:val="{34A51E50-1579-4EEF-AE14-69ABE84521C7}"/>
      </w:docPartPr>
      <w:docPartBody>
        <w:p w:rsidR="00F40C66" w:rsidRDefault="000662A5" w:rsidP="000662A5">
          <w:pPr>
            <w:pStyle w:val="EBEB27A259AA4675A5AEA11DA7134CEA"/>
          </w:pPr>
          <w:r w:rsidRPr="00BA161C">
            <w:rPr>
              <w:rStyle w:val="PlaceholderText"/>
            </w:rPr>
            <w:t>Click or tap here to enter text.</w:t>
          </w:r>
        </w:p>
      </w:docPartBody>
    </w:docPart>
    <w:docPart>
      <w:docPartPr>
        <w:name w:val="7051B6E9E4A24029954B0A704C2EE090"/>
        <w:category>
          <w:name w:val="General"/>
          <w:gallery w:val="placeholder"/>
        </w:category>
        <w:types>
          <w:type w:val="bbPlcHdr"/>
        </w:types>
        <w:behaviors>
          <w:behavior w:val="content"/>
        </w:behaviors>
        <w:guid w:val="{24B20665-CDD5-4837-907E-D43B1DF5E1E7}"/>
      </w:docPartPr>
      <w:docPartBody>
        <w:p w:rsidR="00F40C66" w:rsidRDefault="000662A5" w:rsidP="000662A5">
          <w:pPr>
            <w:pStyle w:val="7051B6E9E4A24029954B0A704C2EE090"/>
          </w:pPr>
          <w:r w:rsidRPr="0054431B">
            <w:rPr>
              <w:rStyle w:val="PlaceholderText"/>
            </w:rPr>
            <w:t>Click or tap here to enter text.</w:t>
          </w:r>
        </w:p>
      </w:docPartBody>
    </w:docPart>
    <w:docPart>
      <w:docPartPr>
        <w:name w:val="4A7AA2C82AFF4A019024F87BF7163ACF"/>
        <w:category>
          <w:name w:val="General"/>
          <w:gallery w:val="placeholder"/>
        </w:category>
        <w:types>
          <w:type w:val="bbPlcHdr"/>
        </w:types>
        <w:behaviors>
          <w:behavior w:val="content"/>
        </w:behaviors>
        <w:guid w:val="{A41EB836-DF8C-4BAE-A9DE-B8566DCD2160}"/>
      </w:docPartPr>
      <w:docPartBody>
        <w:p w:rsidR="00F40C66" w:rsidRDefault="000662A5" w:rsidP="000662A5">
          <w:pPr>
            <w:pStyle w:val="4A7AA2C82AFF4A019024F87BF7163ACF"/>
          </w:pPr>
          <w:r w:rsidRPr="00BA161C">
            <w:rPr>
              <w:rStyle w:val="PlaceholderText"/>
            </w:rPr>
            <w:t>Click or tap here to enter text.</w:t>
          </w:r>
        </w:p>
      </w:docPartBody>
    </w:docPart>
    <w:docPart>
      <w:docPartPr>
        <w:name w:val="092B52996DCA4E1C95432968A1DB8034"/>
        <w:category>
          <w:name w:val="General"/>
          <w:gallery w:val="placeholder"/>
        </w:category>
        <w:types>
          <w:type w:val="bbPlcHdr"/>
        </w:types>
        <w:behaviors>
          <w:behavior w:val="content"/>
        </w:behaviors>
        <w:guid w:val="{6FEAC0BF-0DE0-447F-B57F-51AB391575E1}"/>
      </w:docPartPr>
      <w:docPartBody>
        <w:p w:rsidR="00F40C66" w:rsidRDefault="000662A5" w:rsidP="000662A5">
          <w:pPr>
            <w:pStyle w:val="092B52996DCA4E1C95432968A1DB8034"/>
          </w:pPr>
          <w:r w:rsidRPr="0054431B">
            <w:rPr>
              <w:rStyle w:val="PlaceholderText"/>
            </w:rPr>
            <w:t>Click or tap here to enter text.</w:t>
          </w:r>
        </w:p>
      </w:docPartBody>
    </w:docPart>
    <w:docPart>
      <w:docPartPr>
        <w:name w:val="6A6E0EEEFD944D58931F5810AFAB4144"/>
        <w:category>
          <w:name w:val="General"/>
          <w:gallery w:val="placeholder"/>
        </w:category>
        <w:types>
          <w:type w:val="bbPlcHdr"/>
        </w:types>
        <w:behaviors>
          <w:behavior w:val="content"/>
        </w:behaviors>
        <w:guid w:val="{EFD0BE12-5525-48FE-91D0-D8F918184D8A}"/>
      </w:docPartPr>
      <w:docPartBody>
        <w:p w:rsidR="00F40C66" w:rsidRDefault="000662A5" w:rsidP="000662A5">
          <w:pPr>
            <w:pStyle w:val="6A6E0EEEFD944D58931F5810AFAB4144"/>
          </w:pPr>
          <w:r w:rsidRPr="0054431B">
            <w:rPr>
              <w:rStyle w:val="PlaceholderText"/>
            </w:rPr>
            <w:t>Click or tap here to enter text.</w:t>
          </w:r>
        </w:p>
      </w:docPartBody>
    </w:docPart>
    <w:docPart>
      <w:docPartPr>
        <w:name w:val="0E679DD5ED564FFFA05BD4F28307F0B6"/>
        <w:category>
          <w:name w:val="General"/>
          <w:gallery w:val="placeholder"/>
        </w:category>
        <w:types>
          <w:type w:val="bbPlcHdr"/>
        </w:types>
        <w:behaviors>
          <w:behavior w:val="content"/>
        </w:behaviors>
        <w:guid w:val="{6E1FC631-D7BA-4CC5-AD2A-8A88DE8288BB}"/>
      </w:docPartPr>
      <w:docPartBody>
        <w:p w:rsidR="00F40C66" w:rsidRDefault="000662A5" w:rsidP="000662A5">
          <w:pPr>
            <w:pStyle w:val="0E679DD5ED564FFFA05BD4F28307F0B6"/>
          </w:pPr>
          <w:r w:rsidRPr="005B285A">
            <w:rPr>
              <w:rStyle w:val="PlaceholderText"/>
            </w:rPr>
            <w:t>Click or tap here to enter text.</w:t>
          </w:r>
        </w:p>
      </w:docPartBody>
    </w:docPart>
    <w:docPart>
      <w:docPartPr>
        <w:name w:val="C215BEA1A1F543C08647F5B3495151A5"/>
        <w:category>
          <w:name w:val="General"/>
          <w:gallery w:val="placeholder"/>
        </w:category>
        <w:types>
          <w:type w:val="bbPlcHdr"/>
        </w:types>
        <w:behaviors>
          <w:behavior w:val="content"/>
        </w:behaviors>
        <w:guid w:val="{62A3507D-A14D-499B-B995-56568504A1DA}"/>
      </w:docPartPr>
      <w:docPartBody>
        <w:p w:rsidR="00F40C66" w:rsidRDefault="000662A5" w:rsidP="000662A5">
          <w:pPr>
            <w:pStyle w:val="C215BEA1A1F543C08647F5B3495151A5"/>
          </w:pPr>
          <w:r w:rsidRPr="00BA161C">
            <w:rPr>
              <w:rStyle w:val="PlaceholderText"/>
            </w:rPr>
            <w:t>Click or tap here to enter text.</w:t>
          </w:r>
        </w:p>
      </w:docPartBody>
    </w:docPart>
    <w:docPart>
      <w:docPartPr>
        <w:name w:val="ECF54FEC5CE248A8AEE69854A3BC8465"/>
        <w:category>
          <w:name w:val="General"/>
          <w:gallery w:val="placeholder"/>
        </w:category>
        <w:types>
          <w:type w:val="bbPlcHdr"/>
        </w:types>
        <w:behaviors>
          <w:behavior w:val="content"/>
        </w:behaviors>
        <w:guid w:val="{F9F3449C-80B4-4403-924B-06D17C8B285A}"/>
      </w:docPartPr>
      <w:docPartBody>
        <w:p w:rsidR="00F40C66" w:rsidRDefault="000662A5" w:rsidP="000662A5">
          <w:pPr>
            <w:pStyle w:val="ECF54FEC5CE248A8AEE69854A3BC8465"/>
          </w:pPr>
          <w:r w:rsidRPr="00BA161C">
            <w:rPr>
              <w:rStyle w:val="PlaceholderText"/>
            </w:rPr>
            <w:t>Click or tap here to enter text.</w:t>
          </w:r>
        </w:p>
      </w:docPartBody>
    </w:docPart>
    <w:docPart>
      <w:docPartPr>
        <w:name w:val="042E105FCE6043E489F6FBF25AED7068"/>
        <w:category>
          <w:name w:val="General"/>
          <w:gallery w:val="placeholder"/>
        </w:category>
        <w:types>
          <w:type w:val="bbPlcHdr"/>
        </w:types>
        <w:behaviors>
          <w:behavior w:val="content"/>
        </w:behaviors>
        <w:guid w:val="{A364771A-F164-4D74-9001-05672A90F507}"/>
      </w:docPartPr>
      <w:docPartBody>
        <w:p w:rsidR="00F40C66" w:rsidRDefault="000662A5" w:rsidP="000662A5">
          <w:pPr>
            <w:pStyle w:val="042E105FCE6043E489F6FBF25AED7068"/>
          </w:pPr>
          <w:r w:rsidRPr="00BA161C">
            <w:rPr>
              <w:rStyle w:val="PlaceholderText"/>
            </w:rPr>
            <w:t>Click or tap here to enter text.</w:t>
          </w:r>
        </w:p>
      </w:docPartBody>
    </w:docPart>
    <w:docPart>
      <w:docPartPr>
        <w:name w:val="FE29DFC4419A46CEB26AAAC324EABE77"/>
        <w:category>
          <w:name w:val="General"/>
          <w:gallery w:val="placeholder"/>
        </w:category>
        <w:types>
          <w:type w:val="bbPlcHdr"/>
        </w:types>
        <w:behaviors>
          <w:behavior w:val="content"/>
        </w:behaviors>
        <w:guid w:val="{EB8714D5-E6D4-4C25-88DA-B6612A796FF6}"/>
      </w:docPartPr>
      <w:docPartBody>
        <w:p w:rsidR="00F40C66" w:rsidRDefault="000662A5" w:rsidP="000662A5">
          <w:pPr>
            <w:pStyle w:val="FE29DFC4419A46CEB26AAAC324EABE77"/>
          </w:pPr>
          <w:r w:rsidRPr="00B7165B">
            <w:rPr>
              <w:rStyle w:val="PlaceholderText"/>
            </w:rPr>
            <w:t>Click or tap here to enter text.</w:t>
          </w:r>
        </w:p>
      </w:docPartBody>
    </w:docPart>
    <w:docPart>
      <w:docPartPr>
        <w:name w:val="3DC1F130B8204167A3ACE4AC552E617A"/>
        <w:category>
          <w:name w:val="General"/>
          <w:gallery w:val="placeholder"/>
        </w:category>
        <w:types>
          <w:type w:val="bbPlcHdr"/>
        </w:types>
        <w:behaviors>
          <w:behavior w:val="content"/>
        </w:behaviors>
        <w:guid w:val="{5A2D6CE9-BC7B-4DF2-A729-A6600B08E803}"/>
      </w:docPartPr>
      <w:docPartBody>
        <w:p w:rsidR="00F40C66" w:rsidRDefault="000662A5" w:rsidP="000662A5">
          <w:pPr>
            <w:pStyle w:val="3DC1F130B8204167A3ACE4AC552E617A"/>
          </w:pPr>
          <w:r w:rsidRPr="003932AD">
            <w:rPr>
              <w:rStyle w:val="PlaceholderText"/>
            </w:rPr>
            <w:t>Click or tap here to enter text.</w:t>
          </w:r>
        </w:p>
      </w:docPartBody>
    </w:docPart>
    <w:docPart>
      <w:docPartPr>
        <w:name w:val="9DD2E611CBBC4662B599626D6A07C412"/>
        <w:category>
          <w:name w:val="General"/>
          <w:gallery w:val="placeholder"/>
        </w:category>
        <w:types>
          <w:type w:val="bbPlcHdr"/>
        </w:types>
        <w:behaviors>
          <w:behavior w:val="content"/>
        </w:behaviors>
        <w:guid w:val="{6AE7DDD1-EABB-4E16-9422-491DB7BD18DC}"/>
      </w:docPartPr>
      <w:docPartBody>
        <w:p w:rsidR="00F40C66" w:rsidRDefault="000662A5" w:rsidP="000662A5">
          <w:pPr>
            <w:pStyle w:val="9DD2E611CBBC4662B599626D6A07C412"/>
          </w:pPr>
          <w:r w:rsidRPr="00DB2306">
            <w:rPr>
              <w:rStyle w:val="PlaceholderText"/>
            </w:rPr>
            <w:t>Click or tap here to enter text.</w:t>
          </w:r>
        </w:p>
      </w:docPartBody>
    </w:docPart>
    <w:docPart>
      <w:docPartPr>
        <w:name w:val="54D3D1E6CBE24AD588D7FB200F6C5C92"/>
        <w:category>
          <w:name w:val="General"/>
          <w:gallery w:val="placeholder"/>
        </w:category>
        <w:types>
          <w:type w:val="bbPlcHdr"/>
        </w:types>
        <w:behaviors>
          <w:behavior w:val="content"/>
        </w:behaviors>
        <w:guid w:val="{7FA4C13C-5437-4D3E-90BC-84FB9208FCEA}"/>
      </w:docPartPr>
      <w:docPartBody>
        <w:p w:rsidR="00F40C66" w:rsidRDefault="000662A5" w:rsidP="000662A5">
          <w:pPr>
            <w:pStyle w:val="54D3D1E6CBE24AD588D7FB200F6C5C92"/>
          </w:pPr>
          <w:r w:rsidRPr="00B7165B">
            <w:rPr>
              <w:rStyle w:val="PlaceholderText"/>
            </w:rPr>
            <w:t>Click or tap here to enter text.</w:t>
          </w:r>
        </w:p>
      </w:docPartBody>
    </w:docPart>
    <w:docPart>
      <w:docPartPr>
        <w:name w:val="F2A22E7FE2B84AB28AA746E9BBEE9AEB"/>
        <w:category>
          <w:name w:val="General"/>
          <w:gallery w:val="placeholder"/>
        </w:category>
        <w:types>
          <w:type w:val="bbPlcHdr"/>
        </w:types>
        <w:behaviors>
          <w:behavior w:val="content"/>
        </w:behaviors>
        <w:guid w:val="{5F77C147-99AC-43BF-A030-DEFB7F207A6C}"/>
      </w:docPartPr>
      <w:docPartBody>
        <w:p w:rsidR="00F40C66" w:rsidRDefault="000662A5" w:rsidP="000662A5">
          <w:pPr>
            <w:pStyle w:val="F2A22E7FE2B84AB28AA746E9BBEE9AEB"/>
          </w:pPr>
          <w:r w:rsidRPr="00B7165B">
            <w:rPr>
              <w:rStyle w:val="PlaceholderText"/>
            </w:rPr>
            <w:t>Click or tap here to enter text.</w:t>
          </w:r>
        </w:p>
      </w:docPartBody>
    </w:docPart>
    <w:docPart>
      <w:docPartPr>
        <w:name w:val="26E0ECE4456D40A5B2CE02C463048AAF"/>
        <w:category>
          <w:name w:val="General"/>
          <w:gallery w:val="placeholder"/>
        </w:category>
        <w:types>
          <w:type w:val="bbPlcHdr"/>
        </w:types>
        <w:behaviors>
          <w:behavior w:val="content"/>
        </w:behaviors>
        <w:guid w:val="{1F53FBB6-84F1-421B-A58A-E07DBFC53E64}"/>
      </w:docPartPr>
      <w:docPartBody>
        <w:p w:rsidR="00F40C66" w:rsidRDefault="000662A5" w:rsidP="000662A5">
          <w:pPr>
            <w:pStyle w:val="26E0ECE4456D40A5B2CE02C463048AAF"/>
          </w:pPr>
          <w:r w:rsidRPr="00B7165B">
            <w:rPr>
              <w:rStyle w:val="PlaceholderText"/>
            </w:rPr>
            <w:t>Click or tap here to enter text.</w:t>
          </w:r>
        </w:p>
      </w:docPartBody>
    </w:docPart>
    <w:docPart>
      <w:docPartPr>
        <w:name w:val="AB60FBA4D5654D25BFAA1FDD5AE42886"/>
        <w:category>
          <w:name w:val="General"/>
          <w:gallery w:val="placeholder"/>
        </w:category>
        <w:types>
          <w:type w:val="bbPlcHdr"/>
        </w:types>
        <w:behaviors>
          <w:behavior w:val="content"/>
        </w:behaviors>
        <w:guid w:val="{E1966ABA-6173-4A67-A9BB-3D92A63A40D0}"/>
      </w:docPartPr>
      <w:docPartBody>
        <w:p w:rsidR="00F40C66" w:rsidRDefault="000662A5" w:rsidP="000662A5">
          <w:pPr>
            <w:pStyle w:val="AB60FBA4D5654D25BFAA1FDD5AE42886"/>
          </w:pPr>
          <w:r w:rsidRPr="00B7165B">
            <w:rPr>
              <w:rStyle w:val="PlaceholderText"/>
            </w:rPr>
            <w:t>Click or tap here to enter text.</w:t>
          </w:r>
        </w:p>
      </w:docPartBody>
    </w:docPart>
    <w:docPart>
      <w:docPartPr>
        <w:name w:val="8859986272C84956A243949A34A354C3"/>
        <w:category>
          <w:name w:val="General"/>
          <w:gallery w:val="placeholder"/>
        </w:category>
        <w:types>
          <w:type w:val="bbPlcHdr"/>
        </w:types>
        <w:behaviors>
          <w:behavior w:val="content"/>
        </w:behaviors>
        <w:guid w:val="{DF9C5A5A-6EEC-48FE-8D52-65693A30346D}"/>
      </w:docPartPr>
      <w:docPartBody>
        <w:p w:rsidR="00F40C66" w:rsidRDefault="000662A5" w:rsidP="000662A5">
          <w:pPr>
            <w:pStyle w:val="8859986272C84956A243949A34A354C3"/>
          </w:pPr>
          <w:r w:rsidRPr="00B7165B">
            <w:rPr>
              <w:rStyle w:val="PlaceholderText"/>
            </w:rPr>
            <w:t>Click or tap here to enter text.</w:t>
          </w:r>
        </w:p>
      </w:docPartBody>
    </w:docPart>
    <w:docPart>
      <w:docPartPr>
        <w:name w:val="A4AAF49E76354FE7BF4E36DEEEBF2C77"/>
        <w:category>
          <w:name w:val="General"/>
          <w:gallery w:val="placeholder"/>
        </w:category>
        <w:types>
          <w:type w:val="bbPlcHdr"/>
        </w:types>
        <w:behaviors>
          <w:behavior w:val="content"/>
        </w:behaviors>
        <w:guid w:val="{BCABD9C7-E74C-4D06-8FAB-B4BE389DA2E5}"/>
      </w:docPartPr>
      <w:docPartBody>
        <w:p w:rsidR="00F40C66" w:rsidRDefault="000662A5" w:rsidP="000662A5">
          <w:pPr>
            <w:pStyle w:val="A4AAF49E76354FE7BF4E36DEEEBF2C77"/>
          </w:pPr>
          <w:r w:rsidRPr="00B7165B">
            <w:rPr>
              <w:rStyle w:val="PlaceholderText"/>
            </w:rPr>
            <w:t>Click or tap here to enter text.</w:t>
          </w:r>
        </w:p>
      </w:docPartBody>
    </w:docPart>
    <w:docPart>
      <w:docPartPr>
        <w:name w:val="8991A735349D41AFB7EB9BCF83FE3EE4"/>
        <w:category>
          <w:name w:val="General"/>
          <w:gallery w:val="placeholder"/>
        </w:category>
        <w:types>
          <w:type w:val="bbPlcHdr"/>
        </w:types>
        <w:behaviors>
          <w:behavior w:val="content"/>
        </w:behaviors>
        <w:guid w:val="{496BE7F9-4180-48C4-9386-7C09FAC733F5}"/>
      </w:docPartPr>
      <w:docPartBody>
        <w:p w:rsidR="00F40C66" w:rsidRDefault="000662A5" w:rsidP="000662A5">
          <w:pPr>
            <w:pStyle w:val="8991A735349D41AFB7EB9BCF83FE3EE4"/>
          </w:pPr>
          <w:r w:rsidRPr="00B7165B">
            <w:rPr>
              <w:rStyle w:val="PlaceholderText"/>
            </w:rPr>
            <w:t>Click or tap here to enter text.</w:t>
          </w:r>
        </w:p>
      </w:docPartBody>
    </w:docPart>
    <w:docPart>
      <w:docPartPr>
        <w:name w:val="8D5F74C8771F4B2FB8D3A406C54A197D"/>
        <w:category>
          <w:name w:val="General"/>
          <w:gallery w:val="placeholder"/>
        </w:category>
        <w:types>
          <w:type w:val="bbPlcHdr"/>
        </w:types>
        <w:behaviors>
          <w:behavior w:val="content"/>
        </w:behaviors>
        <w:guid w:val="{D1672140-973E-4A76-B30C-544C7C378FF3}"/>
      </w:docPartPr>
      <w:docPartBody>
        <w:p w:rsidR="00F40C66" w:rsidRDefault="000662A5" w:rsidP="000662A5">
          <w:pPr>
            <w:pStyle w:val="8D5F74C8771F4B2FB8D3A406C54A197D"/>
          </w:pPr>
          <w:r w:rsidRPr="00B7165B">
            <w:rPr>
              <w:rStyle w:val="PlaceholderText"/>
            </w:rPr>
            <w:t>Click or tap here to enter text.</w:t>
          </w:r>
        </w:p>
      </w:docPartBody>
    </w:docPart>
    <w:docPart>
      <w:docPartPr>
        <w:name w:val="21EFA4A0CBC94B3583C83652D4996323"/>
        <w:category>
          <w:name w:val="General"/>
          <w:gallery w:val="placeholder"/>
        </w:category>
        <w:types>
          <w:type w:val="bbPlcHdr"/>
        </w:types>
        <w:behaviors>
          <w:behavior w:val="content"/>
        </w:behaviors>
        <w:guid w:val="{51433927-FE3F-463E-8609-60071A8C5BAE}"/>
      </w:docPartPr>
      <w:docPartBody>
        <w:p w:rsidR="00F40C66" w:rsidRDefault="000662A5" w:rsidP="000662A5">
          <w:pPr>
            <w:pStyle w:val="21EFA4A0CBC94B3583C83652D4996323"/>
          </w:pPr>
          <w:r w:rsidRPr="00B7165B">
            <w:rPr>
              <w:rStyle w:val="PlaceholderText"/>
            </w:rPr>
            <w:t>Click or tap here to enter text.</w:t>
          </w:r>
        </w:p>
      </w:docPartBody>
    </w:docPart>
    <w:docPart>
      <w:docPartPr>
        <w:name w:val="FF3B9D7DF8594FB6B30278F199CD69F2"/>
        <w:category>
          <w:name w:val="General"/>
          <w:gallery w:val="placeholder"/>
        </w:category>
        <w:types>
          <w:type w:val="bbPlcHdr"/>
        </w:types>
        <w:behaviors>
          <w:behavior w:val="content"/>
        </w:behaviors>
        <w:guid w:val="{9A3519BA-0CD6-48EC-B0E8-DD7891E590BF}"/>
      </w:docPartPr>
      <w:docPartBody>
        <w:p w:rsidR="00F40C66" w:rsidRDefault="000662A5" w:rsidP="000662A5">
          <w:pPr>
            <w:pStyle w:val="FF3B9D7DF8594FB6B30278F199CD69F2"/>
          </w:pPr>
          <w:r w:rsidRPr="00B7165B">
            <w:rPr>
              <w:rStyle w:val="PlaceholderText"/>
            </w:rPr>
            <w:t>Click or tap here to enter text.</w:t>
          </w:r>
        </w:p>
      </w:docPartBody>
    </w:docPart>
    <w:docPart>
      <w:docPartPr>
        <w:name w:val="EF8AB388D1444938B8BC1228B09A2EBF"/>
        <w:category>
          <w:name w:val="General"/>
          <w:gallery w:val="placeholder"/>
        </w:category>
        <w:types>
          <w:type w:val="bbPlcHdr"/>
        </w:types>
        <w:behaviors>
          <w:behavior w:val="content"/>
        </w:behaviors>
        <w:guid w:val="{3804DF9D-6963-496B-9DE4-4C532306A345}"/>
      </w:docPartPr>
      <w:docPartBody>
        <w:p w:rsidR="00F40C66" w:rsidRDefault="000662A5" w:rsidP="000662A5">
          <w:pPr>
            <w:pStyle w:val="EF8AB388D1444938B8BC1228B09A2EBF"/>
          </w:pPr>
          <w:r w:rsidRPr="006831A6">
            <w:rPr>
              <w:rStyle w:val="PlaceholderText"/>
            </w:rPr>
            <w:t>Click or tap here to enter text.</w:t>
          </w:r>
        </w:p>
      </w:docPartBody>
    </w:docPart>
    <w:docPart>
      <w:docPartPr>
        <w:name w:val="ACBF44CDC16844FA8DB12DEDCE9F39E0"/>
        <w:category>
          <w:name w:val="General"/>
          <w:gallery w:val="placeholder"/>
        </w:category>
        <w:types>
          <w:type w:val="bbPlcHdr"/>
        </w:types>
        <w:behaviors>
          <w:behavior w:val="content"/>
        </w:behaviors>
        <w:guid w:val="{F4DC333C-38FC-4BD3-AEBB-34B8DA41AFE2}"/>
      </w:docPartPr>
      <w:docPartBody>
        <w:p w:rsidR="00F40C66" w:rsidRDefault="000662A5" w:rsidP="000662A5">
          <w:pPr>
            <w:pStyle w:val="ACBF44CDC16844FA8DB12DEDCE9F39E0"/>
          </w:pPr>
          <w:r w:rsidRPr="006831A6">
            <w:rPr>
              <w:rStyle w:val="PlaceholderText"/>
            </w:rPr>
            <w:t>Click or tap here to enter text.</w:t>
          </w:r>
        </w:p>
      </w:docPartBody>
    </w:docPart>
    <w:docPart>
      <w:docPartPr>
        <w:name w:val="8973551CD3D046158F0D220C8314A30B"/>
        <w:category>
          <w:name w:val="General"/>
          <w:gallery w:val="placeholder"/>
        </w:category>
        <w:types>
          <w:type w:val="bbPlcHdr"/>
        </w:types>
        <w:behaviors>
          <w:behavior w:val="content"/>
        </w:behaviors>
        <w:guid w:val="{397CE630-5A32-41F7-A15C-07ECB6A8E00E}"/>
      </w:docPartPr>
      <w:docPartBody>
        <w:p w:rsidR="00F40C66" w:rsidRDefault="000662A5" w:rsidP="000662A5">
          <w:pPr>
            <w:pStyle w:val="8973551CD3D046158F0D220C8314A30B"/>
          </w:pPr>
          <w:r w:rsidRPr="006831A6">
            <w:rPr>
              <w:rStyle w:val="PlaceholderText"/>
            </w:rPr>
            <w:t>Click or tap here to enter text.</w:t>
          </w:r>
        </w:p>
      </w:docPartBody>
    </w:docPart>
    <w:docPart>
      <w:docPartPr>
        <w:name w:val="7B44724166A142C198D55ECF44E52352"/>
        <w:category>
          <w:name w:val="General"/>
          <w:gallery w:val="placeholder"/>
        </w:category>
        <w:types>
          <w:type w:val="bbPlcHdr"/>
        </w:types>
        <w:behaviors>
          <w:behavior w:val="content"/>
        </w:behaviors>
        <w:guid w:val="{0BCB6978-741B-47D9-99DF-3D917B5E91B0}"/>
      </w:docPartPr>
      <w:docPartBody>
        <w:p w:rsidR="00F40C66" w:rsidRDefault="000662A5" w:rsidP="000662A5">
          <w:pPr>
            <w:pStyle w:val="7B44724166A142C198D55ECF44E52352"/>
          </w:pPr>
          <w:r w:rsidRPr="00522460">
            <w:rPr>
              <w:rStyle w:val="PlaceholderText"/>
            </w:rPr>
            <w:t>Click or tap here to enter text.</w:t>
          </w:r>
        </w:p>
      </w:docPartBody>
    </w:docPart>
    <w:docPart>
      <w:docPartPr>
        <w:name w:val="CBAC685EE60147AB9A74CCBD1E4DB2F1"/>
        <w:category>
          <w:name w:val="General"/>
          <w:gallery w:val="placeholder"/>
        </w:category>
        <w:types>
          <w:type w:val="bbPlcHdr"/>
        </w:types>
        <w:behaviors>
          <w:behavior w:val="content"/>
        </w:behaviors>
        <w:guid w:val="{0A8B383F-4EA9-44C9-A5D5-CE3896CD2C94}"/>
      </w:docPartPr>
      <w:docPartBody>
        <w:p w:rsidR="00F40C66" w:rsidRDefault="000662A5" w:rsidP="000662A5">
          <w:pPr>
            <w:pStyle w:val="CBAC685EE60147AB9A74CCBD1E4DB2F1"/>
          </w:pPr>
          <w:r w:rsidRPr="006831A6">
            <w:rPr>
              <w:rStyle w:val="PlaceholderText"/>
            </w:rPr>
            <w:t>Click or tap here to enter text.</w:t>
          </w:r>
        </w:p>
      </w:docPartBody>
    </w:docPart>
    <w:docPart>
      <w:docPartPr>
        <w:name w:val="78EB0B0C5C754D00BD78E81B7986984C"/>
        <w:category>
          <w:name w:val="General"/>
          <w:gallery w:val="placeholder"/>
        </w:category>
        <w:types>
          <w:type w:val="bbPlcHdr"/>
        </w:types>
        <w:behaviors>
          <w:behavior w:val="content"/>
        </w:behaviors>
        <w:guid w:val="{61A374F1-48F1-4D55-BBA7-C0482EEDC49F}"/>
      </w:docPartPr>
      <w:docPartBody>
        <w:p w:rsidR="00F40C66" w:rsidRDefault="000662A5" w:rsidP="000662A5">
          <w:pPr>
            <w:pStyle w:val="78EB0B0C5C754D00BD78E81B7986984C"/>
          </w:pPr>
          <w:r w:rsidRPr="00B7165B">
            <w:rPr>
              <w:rStyle w:val="PlaceholderText"/>
            </w:rPr>
            <w:t>Click or tap here to enter text.</w:t>
          </w:r>
        </w:p>
      </w:docPartBody>
    </w:docPart>
    <w:docPart>
      <w:docPartPr>
        <w:name w:val="9E3E8F12A6F64903A4A59C6D6358168B"/>
        <w:category>
          <w:name w:val="General"/>
          <w:gallery w:val="placeholder"/>
        </w:category>
        <w:types>
          <w:type w:val="bbPlcHdr"/>
        </w:types>
        <w:behaviors>
          <w:behavior w:val="content"/>
        </w:behaviors>
        <w:guid w:val="{C8B7267C-BD0C-4A57-9840-B91733EA154E}"/>
      </w:docPartPr>
      <w:docPartBody>
        <w:p w:rsidR="00F40C66" w:rsidRDefault="000662A5" w:rsidP="000662A5">
          <w:pPr>
            <w:pStyle w:val="9E3E8F12A6F64903A4A59C6D6358168B"/>
          </w:pPr>
          <w:r w:rsidRPr="00B7165B">
            <w:rPr>
              <w:rStyle w:val="PlaceholderText"/>
            </w:rPr>
            <w:t>Click or tap here to enter text.</w:t>
          </w:r>
        </w:p>
      </w:docPartBody>
    </w:docPart>
    <w:docPart>
      <w:docPartPr>
        <w:name w:val="C68F965A799D4799ABAF78573C6EBC86"/>
        <w:category>
          <w:name w:val="General"/>
          <w:gallery w:val="placeholder"/>
        </w:category>
        <w:types>
          <w:type w:val="bbPlcHdr"/>
        </w:types>
        <w:behaviors>
          <w:behavior w:val="content"/>
        </w:behaviors>
        <w:guid w:val="{0757F212-BEEC-48CC-B5ED-DB4ECAF2B40B}"/>
      </w:docPartPr>
      <w:docPartBody>
        <w:p w:rsidR="00F40C66" w:rsidRDefault="000662A5" w:rsidP="000662A5">
          <w:pPr>
            <w:pStyle w:val="C68F965A799D4799ABAF78573C6EBC86"/>
          </w:pPr>
          <w:r w:rsidRPr="00B7165B">
            <w:rPr>
              <w:rStyle w:val="PlaceholderText"/>
            </w:rPr>
            <w:t>Click or tap here to enter text.</w:t>
          </w:r>
        </w:p>
      </w:docPartBody>
    </w:docPart>
    <w:docPart>
      <w:docPartPr>
        <w:name w:val="53FB7C15EE9A419B85C5CF64D51177E1"/>
        <w:category>
          <w:name w:val="General"/>
          <w:gallery w:val="placeholder"/>
        </w:category>
        <w:types>
          <w:type w:val="bbPlcHdr"/>
        </w:types>
        <w:behaviors>
          <w:behavior w:val="content"/>
        </w:behaviors>
        <w:guid w:val="{291B5174-3026-4BD4-9671-5E65D313966E}"/>
      </w:docPartPr>
      <w:docPartBody>
        <w:p w:rsidR="00F40C66" w:rsidRDefault="000662A5" w:rsidP="000662A5">
          <w:pPr>
            <w:pStyle w:val="53FB7C15EE9A419B85C5CF64D51177E1"/>
          </w:pPr>
          <w:r w:rsidRPr="00B7165B">
            <w:rPr>
              <w:rStyle w:val="PlaceholderText"/>
            </w:rPr>
            <w:t>Click or tap here to enter text.</w:t>
          </w:r>
        </w:p>
      </w:docPartBody>
    </w:docPart>
    <w:docPart>
      <w:docPartPr>
        <w:name w:val="FE02277CDC014A689763547044185DF7"/>
        <w:category>
          <w:name w:val="General"/>
          <w:gallery w:val="placeholder"/>
        </w:category>
        <w:types>
          <w:type w:val="bbPlcHdr"/>
        </w:types>
        <w:behaviors>
          <w:behavior w:val="content"/>
        </w:behaviors>
        <w:guid w:val="{92DD9515-999E-40F3-A81F-667319914542}"/>
      </w:docPartPr>
      <w:docPartBody>
        <w:p w:rsidR="00F40C66" w:rsidRDefault="000662A5" w:rsidP="000662A5">
          <w:pPr>
            <w:pStyle w:val="FE02277CDC014A689763547044185DF7"/>
          </w:pPr>
          <w:r w:rsidRPr="00B7165B">
            <w:rPr>
              <w:rStyle w:val="PlaceholderText"/>
            </w:rPr>
            <w:t>Click or tap here to enter text.</w:t>
          </w:r>
        </w:p>
      </w:docPartBody>
    </w:docPart>
    <w:docPart>
      <w:docPartPr>
        <w:name w:val="0F3B9DA1AD7F4223A4B194D767B4664D"/>
        <w:category>
          <w:name w:val="General"/>
          <w:gallery w:val="placeholder"/>
        </w:category>
        <w:types>
          <w:type w:val="bbPlcHdr"/>
        </w:types>
        <w:behaviors>
          <w:behavior w:val="content"/>
        </w:behaviors>
        <w:guid w:val="{DB2C487B-58B2-493C-8720-254CBAD9B52D}"/>
      </w:docPartPr>
      <w:docPartBody>
        <w:p w:rsidR="00F40C66" w:rsidRDefault="000662A5" w:rsidP="000662A5">
          <w:pPr>
            <w:pStyle w:val="0F3B9DA1AD7F4223A4B194D767B4664D"/>
          </w:pPr>
          <w:r w:rsidRPr="00B7165B">
            <w:rPr>
              <w:rStyle w:val="PlaceholderText"/>
            </w:rPr>
            <w:t>Click or tap here to enter text.</w:t>
          </w:r>
        </w:p>
      </w:docPartBody>
    </w:docPart>
    <w:docPart>
      <w:docPartPr>
        <w:name w:val="52A0A948EE4A40C6B50B259D57D79B19"/>
        <w:category>
          <w:name w:val="General"/>
          <w:gallery w:val="placeholder"/>
        </w:category>
        <w:types>
          <w:type w:val="bbPlcHdr"/>
        </w:types>
        <w:behaviors>
          <w:behavior w:val="content"/>
        </w:behaviors>
        <w:guid w:val="{7461A52D-B66C-40D4-BBFB-E4C92B780EC2}"/>
      </w:docPartPr>
      <w:docPartBody>
        <w:p w:rsidR="00F40C66" w:rsidRDefault="000662A5" w:rsidP="000662A5">
          <w:pPr>
            <w:pStyle w:val="52A0A948EE4A40C6B50B259D57D79B19"/>
          </w:pPr>
          <w:r w:rsidRPr="00B7165B">
            <w:rPr>
              <w:rStyle w:val="PlaceholderText"/>
            </w:rPr>
            <w:t>Click or tap here to enter text.</w:t>
          </w:r>
        </w:p>
      </w:docPartBody>
    </w:docPart>
    <w:docPart>
      <w:docPartPr>
        <w:name w:val="1879496839AA40FAA84500E2C1D6FCFB"/>
        <w:category>
          <w:name w:val="General"/>
          <w:gallery w:val="placeholder"/>
        </w:category>
        <w:types>
          <w:type w:val="bbPlcHdr"/>
        </w:types>
        <w:behaviors>
          <w:behavior w:val="content"/>
        </w:behaviors>
        <w:guid w:val="{9AABBDD0-619C-415B-B7D5-24CB3B0ACBB2}"/>
      </w:docPartPr>
      <w:docPartBody>
        <w:p w:rsidR="00F40C66" w:rsidRDefault="000662A5" w:rsidP="000662A5">
          <w:pPr>
            <w:pStyle w:val="1879496839AA40FAA84500E2C1D6FCFB"/>
          </w:pPr>
          <w:r w:rsidRPr="00B7165B">
            <w:rPr>
              <w:rStyle w:val="PlaceholderText"/>
            </w:rPr>
            <w:t>Click or tap here to enter text.</w:t>
          </w:r>
        </w:p>
      </w:docPartBody>
    </w:docPart>
    <w:docPart>
      <w:docPartPr>
        <w:name w:val="956CFB7A8C7D476D860D8CB2469C7AF3"/>
        <w:category>
          <w:name w:val="General"/>
          <w:gallery w:val="placeholder"/>
        </w:category>
        <w:types>
          <w:type w:val="bbPlcHdr"/>
        </w:types>
        <w:behaviors>
          <w:behavior w:val="content"/>
        </w:behaviors>
        <w:guid w:val="{A59E14C5-90C4-45F6-9EFE-1BFF9F856642}"/>
      </w:docPartPr>
      <w:docPartBody>
        <w:p w:rsidR="00F40C66" w:rsidRDefault="000662A5" w:rsidP="000662A5">
          <w:pPr>
            <w:pStyle w:val="956CFB7A8C7D476D860D8CB2469C7AF3"/>
          </w:pPr>
          <w:r w:rsidRPr="00B7165B">
            <w:rPr>
              <w:rStyle w:val="PlaceholderText"/>
            </w:rPr>
            <w:t>Click or tap here to enter text.</w:t>
          </w:r>
        </w:p>
      </w:docPartBody>
    </w:docPart>
    <w:docPart>
      <w:docPartPr>
        <w:name w:val="314CAB76B98E4C96B1E36002477A867E"/>
        <w:category>
          <w:name w:val="General"/>
          <w:gallery w:val="placeholder"/>
        </w:category>
        <w:types>
          <w:type w:val="bbPlcHdr"/>
        </w:types>
        <w:behaviors>
          <w:behavior w:val="content"/>
        </w:behaviors>
        <w:guid w:val="{B93EC584-F71C-47F7-86CD-6C85BCB3261B}"/>
      </w:docPartPr>
      <w:docPartBody>
        <w:p w:rsidR="00F40C66" w:rsidRDefault="000662A5" w:rsidP="000662A5">
          <w:pPr>
            <w:pStyle w:val="314CAB76B98E4C96B1E36002477A867E"/>
          </w:pPr>
          <w:r w:rsidRPr="00B7165B">
            <w:rPr>
              <w:rStyle w:val="PlaceholderText"/>
            </w:rPr>
            <w:t>Click or tap here to enter text.</w:t>
          </w:r>
        </w:p>
      </w:docPartBody>
    </w:docPart>
    <w:docPart>
      <w:docPartPr>
        <w:name w:val="895F15C6BECF45E5933474E7274B3CDB"/>
        <w:category>
          <w:name w:val="General"/>
          <w:gallery w:val="placeholder"/>
        </w:category>
        <w:types>
          <w:type w:val="bbPlcHdr"/>
        </w:types>
        <w:behaviors>
          <w:behavior w:val="content"/>
        </w:behaviors>
        <w:guid w:val="{14465760-6298-4BDF-BAE0-D6FC7FBFC90F}"/>
      </w:docPartPr>
      <w:docPartBody>
        <w:p w:rsidR="00F40C66" w:rsidRDefault="000662A5" w:rsidP="000662A5">
          <w:pPr>
            <w:pStyle w:val="895F15C6BECF45E5933474E7274B3CDB"/>
          </w:pPr>
          <w:r w:rsidRPr="00B7165B">
            <w:rPr>
              <w:rStyle w:val="PlaceholderText"/>
            </w:rPr>
            <w:t>Click or tap here to enter text.</w:t>
          </w:r>
        </w:p>
      </w:docPartBody>
    </w:docPart>
    <w:docPart>
      <w:docPartPr>
        <w:name w:val="CB4BFB96BA174065A2F5B5877D9FB753"/>
        <w:category>
          <w:name w:val="General"/>
          <w:gallery w:val="placeholder"/>
        </w:category>
        <w:types>
          <w:type w:val="bbPlcHdr"/>
        </w:types>
        <w:behaviors>
          <w:behavior w:val="content"/>
        </w:behaviors>
        <w:guid w:val="{2B703AED-52E2-43D1-9692-54C07EFE2A7E}"/>
      </w:docPartPr>
      <w:docPartBody>
        <w:p w:rsidR="00F40C66" w:rsidRDefault="000662A5" w:rsidP="000662A5">
          <w:pPr>
            <w:pStyle w:val="CB4BFB96BA174065A2F5B5877D9FB753"/>
          </w:pPr>
          <w:r w:rsidRPr="00B7165B">
            <w:rPr>
              <w:rStyle w:val="PlaceholderText"/>
            </w:rPr>
            <w:t>Click or tap here to enter text.</w:t>
          </w:r>
        </w:p>
      </w:docPartBody>
    </w:docPart>
    <w:docPart>
      <w:docPartPr>
        <w:name w:val="E2B06EF81755482B9076FFFA3A0E3D49"/>
        <w:category>
          <w:name w:val="General"/>
          <w:gallery w:val="placeholder"/>
        </w:category>
        <w:types>
          <w:type w:val="bbPlcHdr"/>
        </w:types>
        <w:behaviors>
          <w:behavior w:val="content"/>
        </w:behaviors>
        <w:guid w:val="{A4DAF202-3628-49FE-BD3C-AE138683F527}"/>
      </w:docPartPr>
      <w:docPartBody>
        <w:p w:rsidR="00F40C66" w:rsidRDefault="000662A5" w:rsidP="000662A5">
          <w:pPr>
            <w:pStyle w:val="E2B06EF81755482B9076FFFA3A0E3D49"/>
          </w:pPr>
          <w:r w:rsidRPr="00B7165B">
            <w:rPr>
              <w:rStyle w:val="PlaceholderText"/>
            </w:rPr>
            <w:t>Click or tap here to enter text.</w:t>
          </w:r>
        </w:p>
      </w:docPartBody>
    </w:docPart>
    <w:docPart>
      <w:docPartPr>
        <w:name w:val="D1B5A700C724401881922374E035E6F1"/>
        <w:category>
          <w:name w:val="General"/>
          <w:gallery w:val="placeholder"/>
        </w:category>
        <w:types>
          <w:type w:val="bbPlcHdr"/>
        </w:types>
        <w:behaviors>
          <w:behavior w:val="content"/>
        </w:behaviors>
        <w:guid w:val="{2AA55F3D-D64D-422C-BB65-81D70939351C}"/>
      </w:docPartPr>
      <w:docPartBody>
        <w:p w:rsidR="00F40C66" w:rsidRDefault="000662A5" w:rsidP="000662A5">
          <w:pPr>
            <w:pStyle w:val="D1B5A700C724401881922374E035E6F1"/>
          </w:pPr>
          <w:r w:rsidRPr="00B7165B">
            <w:rPr>
              <w:rStyle w:val="PlaceholderText"/>
            </w:rPr>
            <w:t>Click or tap here to enter text.</w:t>
          </w:r>
        </w:p>
      </w:docPartBody>
    </w:docPart>
    <w:docPart>
      <w:docPartPr>
        <w:name w:val="9449DC6C3927404C8DEB5B8521B3398C"/>
        <w:category>
          <w:name w:val="General"/>
          <w:gallery w:val="placeholder"/>
        </w:category>
        <w:types>
          <w:type w:val="bbPlcHdr"/>
        </w:types>
        <w:behaviors>
          <w:behavior w:val="content"/>
        </w:behaviors>
        <w:guid w:val="{A620B5C2-FEE9-4B68-96CD-06440AB7AA1E}"/>
      </w:docPartPr>
      <w:docPartBody>
        <w:p w:rsidR="00F40C66" w:rsidRDefault="000662A5" w:rsidP="000662A5">
          <w:pPr>
            <w:pStyle w:val="9449DC6C3927404C8DEB5B8521B3398C"/>
          </w:pPr>
          <w:r w:rsidRPr="00B7165B">
            <w:rPr>
              <w:rStyle w:val="PlaceholderText"/>
            </w:rPr>
            <w:t>Click or tap here to enter text.</w:t>
          </w:r>
        </w:p>
      </w:docPartBody>
    </w:docPart>
    <w:docPart>
      <w:docPartPr>
        <w:name w:val="D8D6F387715D439DB6442E3064C07824"/>
        <w:category>
          <w:name w:val="General"/>
          <w:gallery w:val="placeholder"/>
        </w:category>
        <w:types>
          <w:type w:val="bbPlcHdr"/>
        </w:types>
        <w:behaviors>
          <w:behavior w:val="content"/>
        </w:behaviors>
        <w:guid w:val="{6F39626D-E102-4CC7-9E89-DD83837E5BA3}"/>
      </w:docPartPr>
      <w:docPartBody>
        <w:p w:rsidR="00F40C66" w:rsidRDefault="000662A5" w:rsidP="000662A5">
          <w:pPr>
            <w:pStyle w:val="D8D6F387715D439DB6442E3064C07824"/>
          </w:pPr>
          <w:r w:rsidRPr="00B7165B">
            <w:rPr>
              <w:rStyle w:val="PlaceholderText"/>
            </w:rPr>
            <w:t>Click or tap here to enter text.</w:t>
          </w:r>
        </w:p>
      </w:docPartBody>
    </w:docPart>
    <w:docPart>
      <w:docPartPr>
        <w:name w:val="1385356E1C4445F089C34EA609A2C890"/>
        <w:category>
          <w:name w:val="General"/>
          <w:gallery w:val="placeholder"/>
        </w:category>
        <w:types>
          <w:type w:val="bbPlcHdr"/>
        </w:types>
        <w:behaviors>
          <w:behavior w:val="content"/>
        </w:behaviors>
        <w:guid w:val="{C93A7F0B-B62F-474C-8BFB-D4B458336C8C}"/>
      </w:docPartPr>
      <w:docPartBody>
        <w:p w:rsidR="00F40C66" w:rsidRDefault="000662A5" w:rsidP="000662A5">
          <w:pPr>
            <w:pStyle w:val="1385356E1C4445F089C34EA609A2C890"/>
          </w:pPr>
          <w:r w:rsidRPr="00B7165B">
            <w:rPr>
              <w:rStyle w:val="PlaceholderText"/>
            </w:rPr>
            <w:t>Click or tap here to enter text.</w:t>
          </w:r>
        </w:p>
      </w:docPartBody>
    </w:docPart>
    <w:docPart>
      <w:docPartPr>
        <w:name w:val="A647D0E711C54B64B9FF19FB10F96DBC"/>
        <w:category>
          <w:name w:val="General"/>
          <w:gallery w:val="placeholder"/>
        </w:category>
        <w:types>
          <w:type w:val="bbPlcHdr"/>
        </w:types>
        <w:behaviors>
          <w:behavior w:val="content"/>
        </w:behaviors>
        <w:guid w:val="{7E6E87C2-2A56-49C7-9F93-AA0150F08C01}"/>
      </w:docPartPr>
      <w:docPartBody>
        <w:p w:rsidR="00F40C66" w:rsidRDefault="000662A5" w:rsidP="000662A5">
          <w:pPr>
            <w:pStyle w:val="A647D0E711C54B64B9FF19FB10F96DBC"/>
          </w:pPr>
          <w:r w:rsidRPr="006831A6">
            <w:rPr>
              <w:rStyle w:val="PlaceholderText"/>
            </w:rPr>
            <w:t>Click or tap here to enter text.</w:t>
          </w:r>
        </w:p>
      </w:docPartBody>
    </w:docPart>
    <w:docPart>
      <w:docPartPr>
        <w:name w:val="C847A8A4479A41F8AB0B3BA5047A17D3"/>
        <w:category>
          <w:name w:val="General"/>
          <w:gallery w:val="placeholder"/>
        </w:category>
        <w:types>
          <w:type w:val="bbPlcHdr"/>
        </w:types>
        <w:behaviors>
          <w:behavior w:val="content"/>
        </w:behaviors>
        <w:guid w:val="{C104F39E-EC81-4ADF-B39C-C1DA4D41E17F}"/>
      </w:docPartPr>
      <w:docPartBody>
        <w:p w:rsidR="00F40C66" w:rsidRDefault="000662A5" w:rsidP="000662A5">
          <w:pPr>
            <w:pStyle w:val="C847A8A4479A41F8AB0B3BA5047A17D3"/>
          </w:pPr>
          <w:r w:rsidRPr="006831A6">
            <w:rPr>
              <w:rStyle w:val="PlaceholderText"/>
            </w:rPr>
            <w:t>Click or tap here to enter text.</w:t>
          </w:r>
        </w:p>
      </w:docPartBody>
    </w:docPart>
    <w:docPart>
      <w:docPartPr>
        <w:name w:val="3FC09F2F442643AEA4BD79A9EEBA3A9B"/>
        <w:category>
          <w:name w:val="General"/>
          <w:gallery w:val="placeholder"/>
        </w:category>
        <w:types>
          <w:type w:val="bbPlcHdr"/>
        </w:types>
        <w:behaviors>
          <w:behavior w:val="content"/>
        </w:behaviors>
        <w:guid w:val="{6851513F-A1AC-4CE1-99AA-CE2C521DB42F}"/>
      </w:docPartPr>
      <w:docPartBody>
        <w:p w:rsidR="00F40C66" w:rsidRDefault="000662A5" w:rsidP="000662A5">
          <w:pPr>
            <w:pStyle w:val="3FC09F2F442643AEA4BD79A9EEBA3A9B"/>
          </w:pPr>
          <w:r w:rsidRPr="006831A6">
            <w:rPr>
              <w:rStyle w:val="PlaceholderText"/>
            </w:rPr>
            <w:t>Click or tap here to enter text.</w:t>
          </w:r>
        </w:p>
      </w:docPartBody>
    </w:docPart>
    <w:docPart>
      <w:docPartPr>
        <w:name w:val="3130FFCA7A7341F9BBE428955411E69D"/>
        <w:category>
          <w:name w:val="General"/>
          <w:gallery w:val="placeholder"/>
        </w:category>
        <w:types>
          <w:type w:val="bbPlcHdr"/>
        </w:types>
        <w:behaviors>
          <w:behavior w:val="content"/>
        </w:behaviors>
        <w:guid w:val="{A6EA3F53-4E11-4650-9C3B-E88717BB2F10}"/>
      </w:docPartPr>
      <w:docPartBody>
        <w:p w:rsidR="00F40C66" w:rsidRDefault="000662A5" w:rsidP="000662A5">
          <w:pPr>
            <w:pStyle w:val="3130FFCA7A7341F9BBE428955411E69D"/>
          </w:pPr>
          <w:r w:rsidRPr="006831A6">
            <w:rPr>
              <w:rStyle w:val="PlaceholderText"/>
            </w:rPr>
            <w:t>Click or tap here to enter text.</w:t>
          </w:r>
        </w:p>
      </w:docPartBody>
    </w:docPart>
    <w:docPart>
      <w:docPartPr>
        <w:name w:val="FF2DD891D5764A3FAE167F92D1AFA091"/>
        <w:category>
          <w:name w:val="General"/>
          <w:gallery w:val="placeholder"/>
        </w:category>
        <w:types>
          <w:type w:val="bbPlcHdr"/>
        </w:types>
        <w:behaviors>
          <w:behavior w:val="content"/>
        </w:behaviors>
        <w:guid w:val="{05402F1C-695C-444B-B88F-15B9D75FB8A9}"/>
      </w:docPartPr>
      <w:docPartBody>
        <w:p w:rsidR="00F40C66" w:rsidRDefault="000662A5" w:rsidP="000662A5">
          <w:pPr>
            <w:pStyle w:val="FF2DD891D5764A3FAE167F92D1AFA091"/>
          </w:pPr>
          <w:r w:rsidRPr="006831A6">
            <w:rPr>
              <w:rStyle w:val="PlaceholderText"/>
            </w:rPr>
            <w:t>Click or tap here to enter text.</w:t>
          </w:r>
        </w:p>
      </w:docPartBody>
    </w:docPart>
    <w:docPart>
      <w:docPartPr>
        <w:name w:val="7D784ED8C4F04191B8CAD2E80450E474"/>
        <w:category>
          <w:name w:val="General"/>
          <w:gallery w:val="placeholder"/>
        </w:category>
        <w:types>
          <w:type w:val="bbPlcHdr"/>
        </w:types>
        <w:behaviors>
          <w:behavior w:val="content"/>
        </w:behaviors>
        <w:guid w:val="{72B34F58-00BF-456C-BC47-44ECBBBC12B3}"/>
      </w:docPartPr>
      <w:docPartBody>
        <w:p w:rsidR="00F40C66" w:rsidRDefault="000662A5" w:rsidP="000662A5">
          <w:pPr>
            <w:pStyle w:val="7D784ED8C4F04191B8CAD2E80450E474"/>
          </w:pPr>
          <w:r w:rsidRPr="00B7165B">
            <w:rPr>
              <w:rStyle w:val="PlaceholderText"/>
            </w:rPr>
            <w:t>Click or tap here to enter text.</w:t>
          </w:r>
        </w:p>
      </w:docPartBody>
    </w:docPart>
    <w:docPart>
      <w:docPartPr>
        <w:name w:val="6C86E0285B4646248BA3C0969262608F"/>
        <w:category>
          <w:name w:val="General"/>
          <w:gallery w:val="placeholder"/>
        </w:category>
        <w:types>
          <w:type w:val="bbPlcHdr"/>
        </w:types>
        <w:behaviors>
          <w:behavior w:val="content"/>
        </w:behaviors>
        <w:guid w:val="{C932344F-FD9C-43AA-A9C7-F448152DA45C}"/>
      </w:docPartPr>
      <w:docPartBody>
        <w:p w:rsidR="00F40C66" w:rsidRDefault="000662A5" w:rsidP="000662A5">
          <w:pPr>
            <w:pStyle w:val="6C86E0285B4646248BA3C0969262608F"/>
          </w:pPr>
          <w:r w:rsidRPr="00B7165B">
            <w:rPr>
              <w:rStyle w:val="PlaceholderText"/>
            </w:rPr>
            <w:t>Click or tap here to enter text.</w:t>
          </w:r>
        </w:p>
      </w:docPartBody>
    </w:docPart>
    <w:docPart>
      <w:docPartPr>
        <w:name w:val="FA9601E470184BAC92BC0D216F48D210"/>
        <w:category>
          <w:name w:val="General"/>
          <w:gallery w:val="placeholder"/>
        </w:category>
        <w:types>
          <w:type w:val="bbPlcHdr"/>
        </w:types>
        <w:behaviors>
          <w:behavior w:val="content"/>
        </w:behaviors>
        <w:guid w:val="{E70443C0-FC47-487F-B6A1-C378EAEDC99B}"/>
      </w:docPartPr>
      <w:docPartBody>
        <w:p w:rsidR="00F40C66" w:rsidRDefault="000662A5" w:rsidP="000662A5">
          <w:pPr>
            <w:pStyle w:val="FA9601E470184BAC92BC0D216F48D210"/>
          </w:pPr>
          <w:r w:rsidRPr="00B7165B">
            <w:rPr>
              <w:rStyle w:val="PlaceholderText"/>
            </w:rPr>
            <w:t>Click or tap here to enter text.</w:t>
          </w:r>
        </w:p>
      </w:docPartBody>
    </w:docPart>
    <w:docPart>
      <w:docPartPr>
        <w:name w:val="D8CFBC8482484C628AD3558F08B4E838"/>
        <w:category>
          <w:name w:val="General"/>
          <w:gallery w:val="placeholder"/>
        </w:category>
        <w:types>
          <w:type w:val="bbPlcHdr"/>
        </w:types>
        <w:behaviors>
          <w:behavior w:val="content"/>
        </w:behaviors>
        <w:guid w:val="{B761B5DB-2112-4865-A86B-FDD950441CE9}"/>
      </w:docPartPr>
      <w:docPartBody>
        <w:p w:rsidR="00F40C66" w:rsidRDefault="000662A5" w:rsidP="000662A5">
          <w:pPr>
            <w:pStyle w:val="D8CFBC8482484C628AD3558F08B4E838"/>
          </w:pPr>
          <w:r w:rsidRPr="00B7165B">
            <w:rPr>
              <w:rStyle w:val="PlaceholderText"/>
            </w:rPr>
            <w:t>Click or tap here to enter text.</w:t>
          </w:r>
        </w:p>
      </w:docPartBody>
    </w:docPart>
    <w:docPart>
      <w:docPartPr>
        <w:name w:val="EA93314D70DB4F178611C159CA5CB2C1"/>
        <w:category>
          <w:name w:val="General"/>
          <w:gallery w:val="placeholder"/>
        </w:category>
        <w:types>
          <w:type w:val="bbPlcHdr"/>
        </w:types>
        <w:behaviors>
          <w:behavior w:val="content"/>
        </w:behaviors>
        <w:guid w:val="{C04C2CCB-126F-4C32-9D35-79B8B4B15130}"/>
      </w:docPartPr>
      <w:docPartBody>
        <w:p w:rsidR="00F40C66" w:rsidRDefault="000662A5" w:rsidP="000662A5">
          <w:pPr>
            <w:pStyle w:val="EA93314D70DB4F178611C159CA5CB2C1"/>
          </w:pPr>
          <w:r w:rsidRPr="00B7165B">
            <w:rPr>
              <w:rStyle w:val="PlaceholderText"/>
            </w:rPr>
            <w:t>Click or tap here to enter text.</w:t>
          </w:r>
        </w:p>
      </w:docPartBody>
    </w:docPart>
    <w:docPart>
      <w:docPartPr>
        <w:name w:val="047745F7BE05462FA5EFE1AEAE090633"/>
        <w:category>
          <w:name w:val="General"/>
          <w:gallery w:val="placeholder"/>
        </w:category>
        <w:types>
          <w:type w:val="bbPlcHdr"/>
        </w:types>
        <w:behaviors>
          <w:behavior w:val="content"/>
        </w:behaviors>
        <w:guid w:val="{C7971084-4DBE-40BF-88C6-D08F2BABB835}"/>
      </w:docPartPr>
      <w:docPartBody>
        <w:p w:rsidR="00F40C66" w:rsidRDefault="000662A5" w:rsidP="000662A5">
          <w:pPr>
            <w:pStyle w:val="047745F7BE05462FA5EFE1AEAE090633"/>
          </w:pPr>
          <w:r w:rsidRPr="00B7165B">
            <w:rPr>
              <w:rStyle w:val="PlaceholderText"/>
            </w:rPr>
            <w:t>Click or tap here to enter text.</w:t>
          </w:r>
        </w:p>
      </w:docPartBody>
    </w:docPart>
    <w:docPart>
      <w:docPartPr>
        <w:name w:val="52C8A1AD210F4A1A9C1178C16F358866"/>
        <w:category>
          <w:name w:val="General"/>
          <w:gallery w:val="placeholder"/>
        </w:category>
        <w:types>
          <w:type w:val="bbPlcHdr"/>
        </w:types>
        <w:behaviors>
          <w:behavior w:val="content"/>
        </w:behaviors>
        <w:guid w:val="{1E9B5205-8D5C-4531-9D7C-70F0BAD22130}"/>
      </w:docPartPr>
      <w:docPartBody>
        <w:p w:rsidR="00F40C66" w:rsidRDefault="000662A5" w:rsidP="000662A5">
          <w:pPr>
            <w:pStyle w:val="52C8A1AD210F4A1A9C1178C16F358866"/>
          </w:pPr>
          <w:r w:rsidRPr="00B7165B">
            <w:rPr>
              <w:rStyle w:val="PlaceholderText"/>
            </w:rPr>
            <w:t>Click or tap here to enter text.</w:t>
          </w:r>
        </w:p>
      </w:docPartBody>
    </w:docPart>
    <w:docPart>
      <w:docPartPr>
        <w:name w:val="39C6FAC683C045C299D2D3931B17447B"/>
        <w:category>
          <w:name w:val="General"/>
          <w:gallery w:val="placeholder"/>
        </w:category>
        <w:types>
          <w:type w:val="bbPlcHdr"/>
        </w:types>
        <w:behaviors>
          <w:behavior w:val="content"/>
        </w:behaviors>
        <w:guid w:val="{756C51E9-9275-4027-8A2F-75E0D929CF50}"/>
      </w:docPartPr>
      <w:docPartBody>
        <w:p w:rsidR="00F40C66" w:rsidRDefault="000662A5" w:rsidP="000662A5">
          <w:pPr>
            <w:pStyle w:val="39C6FAC683C045C299D2D3931B17447B"/>
          </w:pPr>
          <w:r w:rsidRPr="00B7165B">
            <w:rPr>
              <w:rStyle w:val="PlaceholderText"/>
            </w:rPr>
            <w:t>Click or tap here to enter text.</w:t>
          </w:r>
        </w:p>
      </w:docPartBody>
    </w:docPart>
    <w:docPart>
      <w:docPartPr>
        <w:name w:val="FEC2EFA29E614632BB3679E405A2EE0C"/>
        <w:category>
          <w:name w:val="General"/>
          <w:gallery w:val="placeholder"/>
        </w:category>
        <w:types>
          <w:type w:val="bbPlcHdr"/>
        </w:types>
        <w:behaviors>
          <w:behavior w:val="content"/>
        </w:behaviors>
        <w:guid w:val="{B5E16F2E-BEEE-491D-B811-A60DD07C0CA3}"/>
      </w:docPartPr>
      <w:docPartBody>
        <w:p w:rsidR="00F40C66" w:rsidRDefault="000662A5" w:rsidP="000662A5">
          <w:pPr>
            <w:pStyle w:val="FEC2EFA29E614632BB3679E405A2EE0C"/>
          </w:pPr>
          <w:r w:rsidRPr="00B7165B">
            <w:rPr>
              <w:rStyle w:val="PlaceholderText"/>
            </w:rPr>
            <w:t>Click or tap here to enter text.</w:t>
          </w:r>
        </w:p>
      </w:docPartBody>
    </w:docPart>
    <w:docPart>
      <w:docPartPr>
        <w:name w:val="A8FE67C7F6C746CE9A549D08A4E64FCB"/>
        <w:category>
          <w:name w:val="General"/>
          <w:gallery w:val="placeholder"/>
        </w:category>
        <w:types>
          <w:type w:val="bbPlcHdr"/>
        </w:types>
        <w:behaviors>
          <w:behavior w:val="content"/>
        </w:behaviors>
        <w:guid w:val="{F86214BE-AFA5-4467-8682-602F4C9BAC08}"/>
      </w:docPartPr>
      <w:docPartBody>
        <w:p w:rsidR="00F40C66" w:rsidRDefault="000662A5" w:rsidP="000662A5">
          <w:pPr>
            <w:pStyle w:val="A8FE67C7F6C746CE9A549D08A4E64FCB"/>
          </w:pPr>
          <w:r w:rsidRPr="00B7165B">
            <w:rPr>
              <w:rStyle w:val="PlaceholderText"/>
            </w:rPr>
            <w:t>Click or tap here to enter text.</w:t>
          </w:r>
        </w:p>
      </w:docPartBody>
    </w:docPart>
    <w:docPart>
      <w:docPartPr>
        <w:name w:val="9258A1417A1342C399974967780C922E"/>
        <w:category>
          <w:name w:val="General"/>
          <w:gallery w:val="placeholder"/>
        </w:category>
        <w:types>
          <w:type w:val="bbPlcHdr"/>
        </w:types>
        <w:behaviors>
          <w:behavior w:val="content"/>
        </w:behaviors>
        <w:guid w:val="{1A159B13-4CE2-4DF1-A5C1-F88BC3463B41}"/>
      </w:docPartPr>
      <w:docPartBody>
        <w:p w:rsidR="00F40C66" w:rsidRDefault="000662A5" w:rsidP="000662A5">
          <w:pPr>
            <w:pStyle w:val="9258A1417A1342C399974967780C922E"/>
          </w:pPr>
          <w:r w:rsidRPr="00B7165B">
            <w:rPr>
              <w:rStyle w:val="PlaceholderText"/>
            </w:rPr>
            <w:t>Click or tap here to enter text.</w:t>
          </w:r>
        </w:p>
      </w:docPartBody>
    </w:docPart>
    <w:docPart>
      <w:docPartPr>
        <w:name w:val="46E14F66324D4E43AF341A6E793EE5BB"/>
        <w:category>
          <w:name w:val="General"/>
          <w:gallery w:val="placeholder"/>
        </w:category>
        <w:types>
          <w:type w:val="bbPlcHdr"/>
        </w:types>
        <w:behaviors>
          <w:behavior w:val="content"/>
        </w:behaviors>
        <w:guid w:val="{22F45881-3120-4654-AE46-A93E05B10D2F}"/>
      </w:docPartPr>
      <w:docPartBody>
        <w:p w:rsidR="00F40C66" w:rsidRDefault="000662A5" w:rsidP="000662A5">
          <w:pPr>
            <w:pStyle w:val="46E14F66324D4E43AF341A6E793EE5BB"/>
          </w:pPr>
          <w:r w:rsidRPr="00B7165B">
            <w:rPr>
              <w:rStyle w:val="PlaceholderText"/>
            </w:rPr>
            <w:t>Click or tap here to enter text.</w:t>
          </w:r>
        </w:p>
      </w:docPartBody>
    </w:docPart>
    <w:docPart>
      <w:docPartPr>
        <w:name w:val="A4B54B013BE3422193433CB5FDBE69A6"/>
        <w:category>
          <w:name w:val="General"/>
          <w:gallery w:val="placeholder"/>
        </w:category>
        <w:types>
          <w:type w:val="bbPlcHdr"/>
        </w:types>
        <w:behaviors>
          <w:behavior w:val="content"/>
        </w:behaviors>
        <w:guid w:val="{A3605CF7-9161-42CA-B97C-4B938CA1F02B}"/>
      </w:docPartPr>
      <w:docPartBody>
        <w:p w:rsidR="00F40C66" w:rsidRDefault="000662A5" w:rsidP="000662A5">
          <w:pPr>
            <w:pStyle w:val="A4B54B013BE3422193433CB5FDBE69A6"/>
          </w:pPr>
          <w:r w:rsidRPr="00B7165B">
            <w:rPr>
              <w:rStyle w:val="PlaceholderText"/>
            </w:rPr>
            <w:t>Click or tap here to enter text.</w:t>
          </w:r>
        </w:p>
      </w:docPartBody>
    </w:docPart>
    <w:docPart>
      <w:docPartPr>
        <w:name w:val="6373F864F7C34613956A798033310E94"/>
        <w:category>
          <w:name w:val="General"/>
          <w:gallery w:val="placeholder"/>
        </w:category>
        <w:types>
          <w:type w:val="bbPlcHdr"/>
        </w:types>
        <w:behaviors>
          <w:behavior w:val="content"/>
        </w:behaviors>
        <w:guid w:val="{73B7617C-49BC-493B-9244-0AF19FA733C1}"/>
      </w:docPartPr>
      <w:docPartBody>
        <w:p w:rsidR="00F40C66" w:rsidRDefault="000662A5" w:rsidP="000662A5">
          <w:pPr>
            <w:pStyle w:val="6373F864F7C34613956A798033310E94"/>
          </w:pPr>
          <w:r w:rsidRPr="006831A6">
            <w:rPr>
              <w:rStyle w:val="PlaceholderText"/>
            </w:rPr>
            <w:t>Click or tap here to enter text.</w:t>
          </w:r>
        </w:p>
      </w:docPartBody>
    </w:docPart>
    <w:docPart>
      <w:docPartPr>
        <w:name w:val="E1082C2430B744E28F3354DC3C8E5BEF"/>
        <w:category>
          <w:name w:val="General"/>
          <w:gallery w:val="placeholder"/>
        </w:category>
        <w:types>
          <w:type w:val="bbPlcHdr"/>
        </w:types>
        <w:behaviors>
          <w:behavior w:val="content"/>
        </w:behaviors>
        <w:guid w:val="{9097B3B0-0E66-49CF-9234-42C87094B1C6}"/>
      </w:docPartPr>
      <w:docPartBody>
        <w:p w:rsidR="00F40C66" w:rsidRDefault="000662A5" w:rsidP="000662A5">
          <w:pPr>
            <w:pStyle w:val="E1082C2430B744E28F3354DC3C8E5BEF"/>
          </w:pPr>
          <w:r w:rsidRPr="00B7165B">
            <w:rPr>
              <w:rStyle w:val="PlaceholderText"/>
            </w:rPr>
            <w:t>Click or tap here to enter text.</w:t>
          </w:r>
        </w:p>
      </w:docPartBody>
    </w:docPart>
    <w:docPart>
      <w:docPartPr>
        <w:name w:val="E927EB61FDAC43ADAB1F353799333563"/>
        <w:category>
          <w:name w:val="General"/>
          <w:gallery w:val="placeholder"/>
        </w:category>
        <w:types>
          <w:type w:val="bbPlcHdr"/>
        </w:types>
        <w:behaviors>
          <w:behavior w:val="content"/>
        </w:behaviors>
        <w:guid w:val="{A153EB3A-3119-43E0-8163-EC86D0895D12}"/>
      </w:docPartPr>
      <w:docPartBody>
        <w:p w:rsidR="00F40C66" w:rsidRDefault="000662A5" w:rsidP="000662A5">
          <w:pPr>
            <w:pStyle w:val="E927EB61FDAC43ADAB1F353799333563"/>
          </w:pPr>
          <w:r w:rsidRPr="006831A6">
            <w:rPr>
              <w:rStyle w:val="PlaceholderText"/>
            </w:rPr>
            <w:t>Click or tap here to enter text.</w:t>
          </w:r>
        </w:p>
      </w:docPartBody>
    </w:docPart>
    <w:docPart>
      <w:docPartPr>
        <w:name w:val="33D48D39724A4C0D85434387278E032B"/>
        <w:category>
          <w:name w:val="General"/>
          <w:gallery w:val="placeholder"/>
        </w:category>
        <w:types>
          <w:type w:val="bbPlcHdr"/>
        </w:types>
        <w:behaviors>
          <w:behavior w:val="content"/>
        </w:behaviors>
        <w:guid w:val="{6BB51E32-1A36-4032-A610-AE99B13CE66E}"/>
      </w:docPartPr>
      <w:docPartBody>
        <w:p w:rsidR="00F40C66" w:rsidRDefault="000662A5" w:rsidP="000662A5">
          <w:pPr>
            <w:pStyle w:val="33D48D39724A4C0D85434387278E032B"/>
          </w:pPr>
          <w:r w:rsidRPr="00B7165B">
            <w:rPr>
              <w:rStyle w:val="PlaceholderText"/>
            </w:rPr>
            <w:t>Click or tap here to enter text.</w:t>
          </w:r>
        </w:p>
      </w:docPartBody>
    </w:docPart>
    <w:docPart>
      <w:docPartPr>
        <w:name w:val="949A38D9EF8749DAAC24B5922AE9C685"/>
        <w:category>
          <w:name w:val="General"/>
          <w:gallery w:val="placeholder"/>
        </w:category>
        <w:types>
          <w:type w:val="bbPlcHdr"/>
        </w:types>
        <w:behaviors>
          <w:behavior w:val="content"/>
        </w:behaviors>
        <w:guid w:val="{4F2CE035-4D8F-4828-A9A4-1119D32D401A}"/>
      </w:docPartPr>
      <w:docPartBody>
        <w:p w:rsidR="00F40C66" w:rsidRDefault="000662A5" w:rsidP="000662A5">
          <w:pPr>
            <w:pStyle w:val="949A38D9EF8749DAAC24B5922AE9C685"/>
          </w:pPr>
          <w:r w:rsidRPr="006831A6">
            <w:rPr>
              <w:rStyle w:val="PlaceholderText"/>
            </w:rPr>
            <w:t>Click or tap here to enter text.</w:t>
          </w:r>
        </w:p>
      </w:docPartBody>
    </w:docPart>
    <w:docPart>
      <w:docPartPr>
        <w:name w:val="FDE25B0C71AA45E5A05F046E009DDD89"/>
        <w:category>
          <w:name w:val="General"/>
          <w:gallery w:val="placeholder"/>
        </w:category>
        <w:types>
          <w:type w:val="bbPlcHdr"/>
        </w:types>
        <w:behaviors>
          <w:behavior w:val="content"/>
        </w:behaviors>
        <w:guid w:val="{71255A8A-0BBE-4928-9999-7065B66E6A5D}"/>
      </w:docPartPr>
      <w:docPartBody>
        <w:p w:rsidR="00F40C66" w:rsidRDefault="000662A5" w:rsidP="000662A5">
          <w:pPr>
            <w:pStyle w:val="FDE25B0C71AA45E5A05F046E009DDD89"/>
          </w:pPr>
          <w:r w:rsidRPr="00B7165B">
            <w:rPr>
              <w:rStyle w:val="PlaceholderText"/>
            </w:rPr>
            <w:t>Click or tap here to enter text.</w:t>
          </w:r>
        </w:p>
      </w:docPartBody>
    </w:docPart>
    <w:docPart>
      <w:docPartPr>
        <w:name w:val="78196985DC554B9C87266B4DBF15E2FF"/>
        <w:category>
          <w:name w:val="General"/>
          <w:gallery w:val="placeholder"/>
        </w:category>
        <w:types>
          <w:type w:val="bbPlcHdr"/>
        </w:types>
        <w:behaviors>
          <w:behavior w:val="content"/>
        </w:behaviors>
        <w:guid w:val="{0A5E60CA-D6B7-496E-98C3-062CDBDD2CE5}"/>
      </w:docPartPr>
      <w:docPartBody>
        <w:p w:rsidR="00F40C66" w:rsidRDefault="000662A5" w:rsidP="000662A5">
          <w:pPr>
            <w:pStyle w:val="78196985DC554B9C87266B4DBF15E2FF"/>
          </w:pPr>
          <w:r w:rsidRPr="00B7165B">
            <w:rPr>
              <w:rStyle w:val="PlaceholderText"/>
            </w:rPr>
            <w:t>Click or tap here to enter text.</w:t>
          </w:r>
        </w:p>
      </w:docPartBody>
    </w:docPart>
    <w:docPart>
      <w:docPartPr>
        <w:name w:val="B8C489669BD948F4865AE5BA9E689D21"/>
        <w:category>
          <w:name w:val="General"/>
          <w:gallery w:val="placeholder"/>
        </w:category>
        <w:types>
          <w:type w:val="bbPlcHdr"/>
        </w:types>
        <w:behaviors>
          <w:behavior w:val="content"/>
        </w:behaviors>
        <w:guid w:val="{F7213D63-6701-4769-A91E-DD8BD6A98861}"/>
      </w:docPartPr>
      <w:docPartBody>
        <w:p w:rsidR="00F40C66" w:rsidRDefault="000662A5" w:rsidP="000662A5">
          <w:pPr>
            <w:pStyle w:val="B8C489669BD948F4865AE5BA9E689D21"/>
          </w:pPr>
          <w:r w:rsidRPr="00B7165B">
            <w:rPr>
              <w:rStyle w:val="PlaceholderText"/>
            </w:rPr>
            <w:t>Click or tap here to enter text.</w:t>
          </w:r>
        </w:p>
      </w:docPartBody>
    </w:docPart>
    <w:docPart>
      <w:docPartPr>
        <w:name w:val="27966F03793844148A3D5CFD453AA401"/>
        <w:category>
          <w:name w:val="General"/>
          <w:gallery w:val="placeholder"/>
        </w:category>
        <w:types>
          <w:type w:val="bbPlcHdr"/>
        </w:types>
        <w:behaviors>
          <w:behavior w:val="content"/>
        </w:behaviors>
        <w:guid w:val="{8568A7D3-4D7B-4662-B789-6D95125C0B52}"/>
      </w:docPartPr>
      <w:docPartBody>
        <w:p w:rsidR="00F40C66" w:rsidRDefault="000662A5" w:rsidP="000662A5">
          <w:pPr>
            <w:pStyle w:val="27966F03793844148A3D5CFD453AA401"/>
          </w:pPr>
          <w:r w:rsidRPr="00B7165B">
            <w:rPr>
              <w:rStyle w:val="PlaceholderText"/>
            </w:rPr>
            <w:t>Click or tap here to enter text.</w:t>
          </w:r>
        </w:p>
      </w:docPartBody>
    </w:docPart>
    <w:docPart>
      <w:docPartPr>
        <w:name w:val="F6F6C4011CAB48DEB98193BFF4114550"/>
        <w:category>
          <w:name w:val="General"/>
          <w:gallery w:val="placeholder"/>
        </w:category>
        <w:types>
          <w:type w:val="bbPlcHdr"/>
        </w:types>
        <w:behaviors>
          <w:behavior w:val="content"/>
        </w:behaviors>
        <w:guid w:val="{E59534B3-F983-4DC7-865D-8E663514DBE3}"/>
      </w:docPartPr>
      <w:docPartBody>
        <w:p w:rsidR="00F40C66" w:rsidRDefault="000662A5" w:rsidP="000662A5">
          <w:pPr>
            <w:pStyle w:val="F6F6C4011CAB48DEB98193BFF4114550"/>
          </w:pPr>
          <w:r w:rsidRPr="00B7165B">
            <w:rPr>
              <w:rStyle w:val="PlaceholderText"/>
            </w:rPr>
            <w:t>Click or tap here to enter text.</w:t>
          </w:r>
        </w:p>
      </w:docPartBody>
    </w:docPart>
    <w:docPart>
      <w:docPartPr>
        <w:name w:val="F4AB59D2110A4702A3F0FCA5981CE0E5"/>
        <w:category>
          <w:name w:val="General"/>
          <w:gallery w:val="placeholder"/>
        </w:category>
        <w:types>
          <w:type w:val="bbPlcHdr"/>
        </w:types>
        <w:behaviors>
          <w:behavior w:val="content"/>
        </w:behaviors>
        <w:guid w:val="{522C4F81-BA07-4A3D-B5F2-D4A732AB4D90}"/>
      </w:docPartPr>
      <w:docPartBody>
        <w:p w:rsidR="00F40C66" w:rsidRDefault="000662A5" w:rsidP="000662A5">
          <w:pPr>
            <w:pStyle w:val="F4AB59D2110A4702A3F0FCA5981CE0E5"/>
          </w:pPr>
          <w:r w:rsidRPr="00B7165B">
            <w:rPr>
              <w:rStyle w:val="PlaceholderText"/>
            </w:rPr>
            <w:t>Click or tap here to enter text.</w:t>
          </w:r>
        </w:p>
      </w:docPartBody>
    </w:docPart>
    <w:docPart>
      <w:docPartPr>
        <w:name w:val="41CBFD3F9B68477E91ACE803093F9D10"/>
        <w:category>
          <w:name w:val="General"/>
          <w:gallery w:val="placeholder"/>
        </w:category>
        <w:types>
          <w:type w:val="bbPlcHdr"/>
        </w:types>
        <w:behaviors>
          <w:behavior w:val="content"/>
        </w:behaviors>
        <w:guid w:val="{B4D5EED4-BE5B-4B3A-AAC5-2C93202B42BA}"/>
      </w:docPartPr>
      <w:docPartBody>
        <w:p w:rsidR="00F40C66" w:rsidRDefault="000662A5" w:rsidP="000662A5">
          <w:pPr>
            <w:pStyle w:val="41CBFD3F9B68477E91ACE803093F9D10"/>
          </w:pPr>
          <w:r w:rsidRPr="00B7165B">
            <w:rPr>
              <w:rStyle w:val="PlaceholderText"/>
            </w:rPr>
            <w:t>Click or tap here to enter text.</w:t>
          </w:r>
        </w:p>
      </w:docPartBody>
    </w:docPart>
    <w:docPart>
      <w:docPartPr>
        <w:name w:val="BEB6489F19A6449081A6CCB01C413825"/>
        <w:category>
          <w:name w:val="General"/>
          <w:gallery w:val="placeholder"/>
        </w:category>
        <w:types>
          <w:type w:val="bbPlcHdr"/>
        </w:types>
        <w:behaviors>
          <w:behavior w:val="content"/>
        </w:behaviors>
        <w:guid w:val="{C6374E1A-4424-4EEA-93F2-825940037379}"/>
      </w:docPartPr>
      <w:docPartBody>
        <w:p w:rsidR="00F40C66" w:rsidRDefault="000662A5" w:rsidP="000662A5">
          <w:pPr>
            <w:pStyle w:val="BEB6489F19A6449081A6CCB01C413825"/>
          </w:pPr>
          <w:r w:rsidRPr="00B7165B">
            <w:rPr>
              <w:rStyle w:val="PlaceholderText"/>
            </w:rPr>
            <w:t>Click or tap here to enter text.</w:t>
          </w:r>
        </w:p>
      </w:docPartBody>
    </w:docPart>
    <w:docPart>
      <w:docPartPr>
        <w:name w:val="8E7BDD660D5B49E7B08EE50CF944682F"/>
        <w:category>
          <w:name w:val="General"/>
          <w:gallery w:val="placeholder"/>
        </w:category>
        <w:types>
          <w:type w:val="bbPlcHdr"/>
        </w:types>
        <w:behaviors>
          <w:behavior w:val="content"/>
        </w:behaviors>
        <w:guid w:val="{9F2A8217-4AFD-43DF-A72B-63EDB2B5244D}"/>
      </w:docPartPr>
      <w:docPartBody>
        <w:p w:rsidR="00F40C66" w:rsidRDefault="000662A5" w:rsidP="000662A5">
          <w:pPr>
            <w:pStyle w:val="8E7BDD660D5B49E7B08EE50CF944682F"/>
          </w:pPr>
          <w:r w:rsidRPr="00B7165B">
            <w:rPr>
              <w:rStyle w:val="PlaceholderText"/>
            </w:rPr>
            <w:t>Click or tap here to enter text.</w:t>
          </w:r>
        </w:p>
      </w:docPartBody>
    </w:docPart>
    <w:docPart>
      <w:docPartPr>
        <w:name w:val="E40EB1A319174939AD2F8A20E0103318"/>
        <w:category>
          <w:name w:val="General"/>
          <w:gallery w:val="placeholder"/>
        </w:category>
        <w:types>
          <w:type w:val="bbPlcHdr"/>
        </w:types>
        <w:behaviors>
          <w:behavior w:val="content"/>
        </w:behaviors>
        <w:guid w:val="{671AF9E9-7101-4B54-9948-4F922EF05609}"/>
      </w:docPartPr>
      <w:docPartBody>
        <w:p w:rsidR="00F40C66" w:rsidRDefault="000662A5" w:rsidP="000662A5">
          <w:pPr>
            <w:pStyle w:val="E40EB1A319174939AD2F8A20E0103318"/>
          </w:pPr>
          <w:r w:rsidRPr="00B7165B">
            <w:rPr>
              <w:rStyle w:val="PlaceholderText"/>
            </w:rPr>
            <w:t>Click or tap here to enter text.</w:t>
          </w:r>
        </w:p>
      </w:docPartBody>
    </w:docPart>
    <w:docPart>
      <w:docPartPr>
        <w:name w:val="792B5872870447A7B16E33AA16BE1E50"/>
        <w:category>
          <w:name w:val="General"/>
          <w:gallery w:val="placeholder"/>
        </w:category>
        <w:types>
          <w:type w:val="bbPlcHdr"/>
        </w:types>
        <w:behaviors>
          <w:behavior w:val="content"/>
        </w:behaviors>
        <w:guid w:val="{FC3EA92F-F4DC-4767-96A6-31A0A1F69C91}"/>
      </w:docPartPr>
      <w:docPartBody>
        <w:p w:rsidR="00F40C66" w:rsidRDefault="000662A5" w:rsidP="000662A5">
          <w:pPr>
            <w:pStyle w:val="792B5872870447A7B16E33AA16BE1E50"/>
          </w:pPr>
          <w:r w:rsidRPr="00B7165B">
            <w:rPr>
              <w:rStyle w:val="PlaceholderText"/>
            </w:rPr>
            <w:t>Click or tap here to enter text.</w:t>
          </w:r>
        </w:p>
      </w:docPartBody>
    </w:docPart>
    <w:docPart>
      <w:docPartPr>
        <w:name w:val="D9F2322378924971BC07ADE7A1236E7B"/>
        <w:category>
          <w:name w:val="General"/>
          <w:gallery w:val="placeholder"/>
        </w:category>
        <w:types>
          <w:type w:val="bbPlcHdr"/>
        </w:types>
        <w:behaviors>
          <w:behavior w:val="content"/>
        </w:behaviors>
        <w:guid w:val="{BC2D5B4F-10C9-40A8-B188-64CC64D9C999}"/>
      </w:docPartPr>
      <w:docPartBody>
        <w:p w:rsidR="00F40C66" w:rsidRDefault="000662A5" w:rsidP="000662A5">
          <w:pPr>
            <w:pStyle w:val="D9F2322378924971BC07ADE7A1236E7B"/>
          </w:pPr>
          <w:r w:rsidRPr="00B7165B">
            <w:rPr>
              <w:rStyle w:val="PlaceholderText"/>
            </w:rPr>
            <w:t>Click or tap here to enter text.</w:t>
          </w:r>
        </w:p>
      </w:docPartBody>
    </w:docPart>
    <w:docPart>
      <w:docPartPr>
        <w:name w:val="831AD84FE7A142EEB9F0FDA9C7B3141B"/>
        <w:category>
          <w:name w:val="General"/>
          <w:gallery w:val="placeholder"/>
        </w:category>
        <w:types>
          <w:type w:val="bbPlcHdr"/>
        </w:types>
        <w:behaviors>
          <w:behavior w:val="content"/>
        </w:behaviors>
        <w:guid w:val="{4405AC74-06D4-45E0-AC66-7BEAD54A38F3}"/>
      </w:docPartPr>
      <w:docPartBody>
        <w:p w:rsidR="00F40C66" w:rsidRDefault="000662A5" w:rsidP="000662A5">
          <w:pPr>
            <w:pStyle w:val="831AD84FE7A142EEB9F0FDA9C7B3141B"/>
          </w:pPr>
          <w:r w:rsidRPr="00B7165B">
            <w:rPr>
              <w:rStyle w:val="PlaceholderText"/>
            </w:rPr>
            <w:t>Click or tap here to enter text.</w:t>
          </w:r>
        </w:p>
      </w:docPartBody>
    </w:docPart>
    <w:docPart>
      <w:docPartPr>
        <w:name w:val="B084B168A9404F8DBCE089B4162CA2C1"/>
        <w:category>
          <w:name w:val="General"/>
          <w:gallery w:val="placeholder"/>
        </w:category>
        <w:types>
          <w:type w:val="bbPlcHdr"/>
        </w:types>
        <w:behaviors>
          <w:behavior w:val="content"/>
        </w:behaviors>
        <w:guid w:val="{8BB959DA-EEF8-4A46-8165-9094DEEED56C}"/>
      </w:docPartPr>
      <w:docPartBody>
        <w:p w:rsidR="00F40C66" w:rsidRDefault="000662A5" w:rsidP="000662A5">
          <w:pPr>
            <w:pStyle w:val="B084B168A9404F8DBCE089B4162CA2C1"/>
          </w:pPr>
          <w:r w:rsidRPr="00B7165B">
            <w:rPr>
              <w:rStyle w:val="PlaceholderText"/>
            </w:rPr>
            <w:t>Click or tap here to enter text.</w:t>
          </w:r>
        </w:p>
      </w:docPartBody>
    </w:docPart>
    <w:docPart>
      <w:docPartPr>
        <w:name w:val="49B84DE71FCB4D8286AB1319BFC15F31"/>
        <w:category>
          <w:name w:val="General"/>
          <w:gallery w:val="placeholder"/>
        </w:category>
        <w:types>
          <w:type w:val="bbPlcHdr"/>
        </w:types>
        <w:behaviors>
          <w:behavior w:val="content"/>
        </w:behaviors>
        <w:guid w:val="{C73B2963-EB52-4C92-85B2-7C6731249E72}"/>
      </w:docPartPr>
      <w:docPartBody>
        <w:p w:rsidR="00F40C66" w:rsidRDefault="000662A5" w:rsidP="000662A5">
          <w:pPr>
            <w:pStyle w:val="49B84DE71FCB4D8286AB1319BFC15F31"/>
          </w:pPr>
          <w:r w:rsidRPr="00B7165B">
            <w:rPr>
              <w:rStyle w:val="PlaceholderText"/>
            </w:rPr>
            <w:t>Click or tap here to enter text.</w:t>
          </w:r>
        </w:p>
      </w:docPartBody>
    </w:docPart>
    <w:docPart>
      <w:docPartPr>
        <w:name w:val="B712B7CAC08B4A9C96561C7505FDB4E3"/>
        <w:category>
          <w:name w:val="General"/>
          <w:gallery w:val="placeholder"/>
        </w:category>
        <w:types>
          <w:type w:val="bbPlcHdr"/>
        </w:types>
        <w:behaviors>
          <w:behavior w:val="content"/>
        </w:behaviors>
        <w:guid w:val="{EF5041DD-AF1B-42A3-99AB-D17450FE90B6}"/>
      </w:docPartPr>
      <w:docPartBody>
        <w:p w:rsidR="00F40C66" w:rsidRDefault="000662A5" w:rsidP="000662A5">
          <w:pPr>
            <w:pStyle w:val="B712B7CAC08B4A9C96561C7505FDB4E3"/>
          </w:pPr>
          <w:r w:rsidRPr="00B7165B">
            <w:rPr>
              <w:rStyle w:val="PlaceholderText"/>
            </w:rPr>
            <w:t>Click or tap here to enter text.</w:t>
          </w:r>
        </w:p>
      </w:docPartBody>
    </w:docPart>
    <w:docPart>
      <w:docPartPr>
        <w:name w:val="B139ED171F8144F98B57C5A917903FDD"/>
        <w:category>
          <w:name w:val="General"/>
          <w:gallery w:val="placeholder"/>
        </w:category>
        <w:types>
          <w:type w:val="bbPlcHdr"/>
        </w:types>
        <w:behaviors>
          <w:behavior w:val="content"/>
        </w:behaviors>
        <w:guid w:val="{8E74644F-8B79-4201-9A98-12C1EE91A80F}"/>
      </w:docPartPr>
      <w:docPartBody>
        <w:p w:rsidR="00F40C66" w:rsidRDefault="000662A5" w:rsidP="000662A5">
          <w:pPr>
            <w:pStyle w:val="B139ED171F8144F98B57C5A917903FDD"/>
          </w:pPr>
          <w:r w:rsidRPr="00B7165B">
            <w:rPr>
              <w:rStyle w:val="PlaceholderText"/>
            </w:rPr>
            <w:t>Click or tap here to enter text.</w:t>
          </w:r>
        </w:p>
      </w:docPartBody>
    </w:docPart>
    <w:docPart>
      <w:docPartPr>
        <w:name w:val="BF3BD093D4D647EDBEEAA6032521861B"/>
        <w:category>
          <w:name w:val="General"/>
          <w:gallery w:val="placeholder"/>
        </w:category>
        <w:types>
          <w:type w:val="bbPlcHdr"/>
        </w:types>
        <w:behaviors>
          <w:behavior w:val="content"/>
        </w:behaviors>
        <w:guid w:val="{6D466827-BAEE-4468-A2AD-5FCD74F482CF}"/>
      </w:docPartPr>
      <w:docPartBody>
        <w:p w:rsidR="00F40C66" w:rsidRDefault="000662A5" w:rsidP="000662A5">
          <w:pPr>
            <w:pStyle w:val="BF3BD093D4D647EDBEEAA6032521861B"/>
          </w:pPr>
          <w:r w:rsidRPr="00B7165B">
            <w:rPr>
              <w:rStyle w:val="PlaceholderText"/>
            </w:rPr>
            <w:t>Click or tap here to enter text.</w:t>
          </w:r>
        </w:p>
      </w:docPartBody>
    </w:docPart>
    <w:docPart>
      <w:docPartPr>
        <w:name w:val="037815DF7BF5445C8F80F65181969906"/>
        <w:category>
          <w:name w:val="General"/>
          <w:gallery w:val="placeholder"/>
        </w:category>
        <w:types>
          <w:type w:val="bbPlcHdr"/>
        </w:types>
        <w:behaviors>
          <w:behavior w:val="content"/>
        </w:behaviors>
        <w:guid w:val="{BB99DA2A-425D-449D-9DB8-9A973E92D632}"/>
      </w:docPartPr>
      <w:docPartBody>
        <w:p w:rsidR="00F40C66" w:rsidRDefault="000662A5" w:rsidP="000662A5">
          <w:pPr>
            <w:pStyle w:val="037815DF7BF5445C8F80F65181969906"/>
          </w:pPr>
          <w:r w:rsidRPr="00B7165B">
            <w:rPr>
              <w:rStyle w:val="PlaceholderText"/>
            </w:rPr>
            <w:t>Click or tap here to enter text.</w:t>
          </w:r>
        </w:p>
      </w:docPartBody>
    </w:docPart>
    <w:docPart>
      <w:docPartPr>
        <w:name w:val="C0CEFB11628545D99897DB9A5A6D969A"/>
        <w:category>
          <w:name w:val="General"/>
          <w:gallery w:val="placeholder"/>
        </w:category>
        <w:types>
          <w:type w:val="bbPlcHdr"/>
        </w:types>
        <w:behaviors>
          <w:behavior w:val="content"/>
        </w:behaviors>
        <w:guid w:val="{CDBD0CF8-F7E3-43A7-BCE8-A6F7169C11CA}"/>
      </w:docPartPr>
      <w:docPartBody>
        <w:p w:rsidR="00F40C66" w:rsidRDefault="000662A5" w:rsidP="000662A5">
          <w:pPr>
            <w:pStyle w:val="C0CEFB11628545D99897DB9A5A6D969A"/>
          </w:pPr>
          <w:r w:rsidRPr="00B7165B">
            <w:rPr>
              <w:rStyle w:val="PlaceholderText"/>
            </w:rPr>
            <w:t>Click or tap here to enter text.</w:t>
          </w:r>
        </w:p>
      </w:docPartBody>
    </w:docPart>
    <w:docPart>
      <w:docPartPr>
        <w:name w:val="8802459713A04B3D8F98EE2CD5AF0AD2"/>
        <w:category>
          <w:name w:val="General"/>
          <w:gallery w:val="placeholder"/>
        </w:category>
        <w:types>
          <w:type w:val="bbPlcHdr"/>
        </w:types>
        <w:behaviors>
          <w:behavior w:val="content"/>
        </w:behaviors>
        <w:guid w:val="{43ED1805-3FFF-40BA-8887-8D2B2C827643}"/>
      </w:docPartPr>
      <w:docPartBody>
        <w:p w:rsidR="00F40C66" w:rsidRDefault="000662A5" w:rsidP="000662A5">
          <w:pPr>
            <w:pStyle w:val="8802459713A04B3D8F98EE2CD5AF0AD2"/>
          </w:pPr>
          <w:r w:rsidRPr="00B7165B">
            <w:rPr>
              <w:rStyle w:val="PlaceholderText"/>
            </w:rPr>
            <w:t>Click or tap here to enter text.</w:t>
          </w:r>
        </w:p>
      </w:docPartBody>
    </w:docPart>
    <w:docPart>
      <w:docPartPr>
        <w:name w:val="3105DEEA3DF740DB9F466A4901B1B90B"/>
        <w:category>
          <w:name w:val="General"/>
          <w:gallery w:val="placeholder"/>
        </w:category>
        <w:types>
          <w:type w:val="bbPlcHdr"/>
        </w:types>
        <w:behaviors>
          <w:behavior w:val="content"/>
        </w:behaviors>
        <w:guid w:val="{C0FEBFB5-247B-4E0B-871F-C10CB967EA0B}"/>
      </w:docPartPr>
      <w:docPartBody>
        <w:p w:rsidR="00F40C66" w:rsidRDefault="000662A5" w:rsidP="000662A5">
          <w:pPr>
            <w:pStyle w:val="3105DEEA3DF740DB9F466A4901B1B90B"/>
          </w:pPr>
          <w:r w:rsidRPr="00B7165B">
            <w:rPr>
              <w:rStyle w:val="PlaceholderText"/>
            </w:rPr>
            <w:t>Click or tap here to enter text.</w:t>
          </w:r>
        </w:p>
      </w:docPartBody>
    </w:docPart>
    <w:docPart>
      <w:docPartPr>
        <w:name w:val="42BD139103CC46D9811C6EBF3FA63252"/>
        <w:category>
          <w:name w:val="General"/>
          <w:gallery w:val="placeholder"/>
        </w:category>
        <w:types>
          <w:type w:val="bbPlcHdr"/>
        </w:types>
        <w:behaviors>
          <w:behavior w:val="content"/>
        </w:behaviors>
        <w:guid w:val="{A96CA70A-A7EF-4DD0-8411-B492A0E15614}"/>
      </w:docPartPr>
      <w:docPartBody>
        <w:p w:rsidR="00F40C66" w:rsidRDefault="000662A5" w:rsidP="000662A5">
          <w:pPr>
            <w:pStyle w:val="42BD139103CC46D9811C6EBF3FA63252"/>
          </w:pPr>
          <w:r w:rsidRPr="00B7165B">
            <w:rPr>
              <w:rStyle w:val="PlaceholderText"/>
            </w:rPr>
            <w:t>Click or tap here to enter text.</w:t>
          </w:r>
        </w:p>
      </w:docPartBody>
    </w:docPart>
    <w:docPart>
      <w:docPartPr>
        <w:name w:val="971123536C3C46C982F7DFA305A93032"/>
        <w:category>
          <w:name w:val="General"/>
          <w:gallery w:val="placeholder"/>
        </w:category>
        <w:types>
          <w:type w:val="bbPlcHdr"/>
        </w:types>
        <w:behaviors>
          <w:behavior w:val="content"/>
        </w:behaviors>
        <w:guid w:val="{48F440D9-8796-4A10-B6E3-36196D7D1BF3}"/>
      </w:docPartPr>
      <w:docPartBody>
        <w:p w:rsidR="00F40C66" w:rsidRDefault="000662A5" w:rsidP="000662A5">
          <w:pPr>
            <w:pStyle w:val="971123536C3C46C982F7DFA305A93032"/>
          </w:pPr>
          <w:r w:rsidRPr="0035023E">
            <w:rPr>
              <w:rStyle w:val="PlaceholderText"/>
            </w:rPr>
            <w:t>Click or tap here to enter text.</w:t>
          </w:r>
        </w:p>
      </w:docPartBody>
    </w:docPart>
    <w:docPart>
      <w:docPartPr>
        <w:name w:val="2004BF66803E46E5AD9D9AD453F86635"/>
        <w:category>
          <w:name w:val="General"/>
          <w:gallery w:val="placeholder"/>
        </w:category>
        <w:types>
          <w:type w:val="bbPlcHdr"/>
        </w:types>
        <w:behaviors>
          <w:behavior w:val="content"/>
        </w:behaviors>
        <w:guid w:val="{6451F350-0582-447A-ADEC-E3B1ED5E56BB}"/>
      </w:docPartPr>
      <w:docPartBody>
        <w:p w:rsidR="00F40C66" w:rsidRDefault="000662A5" w:rsidP="000662A5">
          <w:pPr>
            <w:pStyle w:val="2004BF66803E46E5AD9D9AD453F86635"/>
          </w:pPr>
          <w:r w:rsidRPr="00B7165B">
            <w:rPr>
              <w:rStyle w:val="PlaceholderText"/>
            </w:rPr>
            <w:t>Click or tap here to enter text.</w:t>
          </w:r>
        </w:p>
      </w:docPartBody>
    </w:docPart>
    <w:docPart>
      <w:docPartPr>
        <w:name w:val="B10C83211E56475BBB8C2FB843C7D391"/>
        <w:category>
          <w:name w:val="General"/>
          <w:gallery w:val="placeholder"/>
        </w:category>
        <w:types>
          <w:type w:val="bbPlcHdr"/>
        </w:types>
        <w:behaviors>
          <w:behavior w:val="content"/>
        </w:behaviors>
        <w:guid w:val="{E5EAFC98-EECB-4CA7-9D3C-727224A171D9}"/>
      </w:docPartPr>
      <w:docPartBody>
        <w:p w:rsidR="00F40C66" w:rsidRDefault="000662A5" w:rsidP="000662A5">
          <w:pPr>
            <w:pStyle w:val="B10C83211E56475BBB8C2FB843C7D391"/>
          </w:pPr>
          <w:r w:rsidRPr="00B7165B">
            <w:rPr>
              <w:rStyle w:val="PlaceholderText"/>
            </w:rPr>
            <w:t>Click or tap here to enter text.</w:t>
          </w:r>
        </w:p>
      </w:docPartBody>
    </w:docPart>
    <w:docPart>
      <w:docPartPr>
        <w:name w:val="3ECB84615FD74A5992811445E5387F63"/>
        <w:category>
          <w:name w:val="General"/>
          <w:gallery w:val="placeholder"/>
        </w:category>
        <w:types>
          <w:type w:val="bbPlcHdr"/>
        </w:types>
        <w:behaviors>
          <w:behavior w:val="content"/>
        </w:behaviors>
        <w:guid w:val="{15DC64E7-1146-45F8-896C-61664F349A15}"/>
      </w:docPartPr>
      <w:docPartBody>
        <w:p w:rsidR="00F40C66" w:rsidRDefault="000662A5" w:rsidP="000662A5">
          <w:pPr>
            <w:pStyle w:val="3ECB84615FD74A5992811445E5387F63"/>
          </w:pPr>
          <w:r w:rsidRPr="00C42E71">
            <w:rPr>
              <w:rStyle w:val="PlaceholderText"/>
            </w:rPr>
            <w:t>Click or tap here to enter text.</w:t>
          </w:r>
        </w:p>
      </w:docPartBody>
    </w:docPart>
    <w:docPart>
      <w:docPartPr>
        <w:name w:val="E2EF32E0A2494A43BC9DF3C6BD965F3C"/>
        <w:category>
          <w:name w:val="General"/>
          <w:gallery w:val="placeholder"/>
        </w:category>
        <w:types>
          <w:type w:val="bbPlcHdr"/>
        </w:types>
        <w:behaviors>
          <w:behavior w:val="content"/>
        </w:behaviors>
        <w:guid w:val="{69B188AB-6743-4A54-BB3A-9FE05CE9B8D0}"/>
      </w:docPartPr>
      <w:docPartBody>
        <w:p w:rsidR="00F40C66" w:rsidRDefault="000662A5" w:rsidP="000662A5">
          <w:pPr>
            <w:pStyle w:val="E2EF32E0A2494A43BC9DF3C6BD965F3C"/>
          </w:pPr>
          <w:r w:rsidRPr="00DB2306">
            <w:rPr>
              <w:rStyle w:val="PlaceholderText"/>
            </w:rPr>
            <w:t>Click or tap here to enter text.</w:t>
          </w:r>
        </w:p>
      </w:docPartBody>
    </w:docPart>
    <w:docPart>
      <w:docPartPr>
        <w:name w:val="F80E7998472740A893490D08844036FB"/>
        <w:category>
          <w:name w:val="General"/>
          <w:gallery w:val="placeholder"/>
        </w:category>
        <w:types>
          <w:type w:val="bbPlcHdr"/>
        </w:types>
        <w:behaviors>
          <w:behavior w:val="content"/>
        </w:behaviors>
        <w:guid w:val="{E7389562-8F4A-4B8C-94AF-CB648A28B76B}"/>
      </w:docPartPr>
      <w:docPartBody>
        <w:p w:rsidR="00F40C66" w:rsidRDefault="000662A5" w:rsidP="000662A5">
          <w:pPr>
            <w:pStyle w:val="F80E7998472740A893490D08844036FB"/>
          </w:pPr>
          <w:r w:rsidRPr="00B7165B">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24732C9C-BA16-476C-9971-DF4A3944BCAD}"/>
      </w:docPartPr>
      <w:docPartBody>
        <w:p w:rsidR="00D10EF4" w:rsidRDefault="00F40C66">
          <w:r w:rsidRPr="004317BA">
            <w:rPr>
              <w:rStyle w:val="PlaceholderText"/>
            </w:rPr>
            <w:t>Click or tap here to enter text.</w:t>
          </w:r>
        </w:p>
      </w:docPartBody>
    </w:docPart>
    <w:docPart>
      <w:docPartPr>
        <w:name w:val="1E36391E660B45CC8D3B1638394DAA61"/>
        <w:category>
          <w:name w:val="General"/>
          <w:gallery w:val="placeholder"/>
        </w:category>
        <w:types>
          <w:type w:val="bbPlcHdr"/>
        </w:types>
        <w:behaviors>
          <w:behavior w:val="content"/>
        </w:behaviors>
        <w:guid w:val="{002EF0C8-B3DE-4D25-AC06-F6B50E7046B8}"/>
      </w:docPartPr>
      <w:docPartBody>
        <w:p w:rsidR="00E63B9F" w:rsidRDefault="004103D5" w:rsidP="004103D5">
          <w:pPr>
            <w:pStyle w:val="1E36391E660B45CC8D3B1638394DAA61"/>
          </w:pPr>
          <w:r w:rsidRPr="004317BA">
            <w:rPr>
              <w:rStyle w:val="PlaceholderText"/>
            </w:rPr>
            <w:t>Click or tap here to enter text.</w:t>
          </w:r>
        </w:p>
      </w:docPartBody>
    </w:docPart>
    <w:docPart>
      <w:docPartPr>
        <w:name w:val="A205B8C4D9DE4225B0931BA8D5D2F55A"/>
        <w:category>
          <w:name w:val="General"/>
          <w:gallery w:val="placeholder"/>
        </w:category>
        <w:types>
          <w:type w:val="bbPlcHdr"/>
        </w:types>
        <w:behaviors>
          <w:behavior w:val="content"/>
        </w:behaviors>
        <w:guid w:val="{131FB202-C837-412D-878B-A4CC599BD944}"/>
      </w:docPartPr>
      <w:docPartBody>
        <w:p w:rsidR="001201CD" w:rsidRDefault="00FB17E5" w:rsidP="00FB17E5">
          <w:pPr>
            <w:pStyle w:val="A205B8C4D9DE4225B0931BA8D5D2F55A"/>
          </w:pPr>
          <w:r w:rsidRPr="00C82D3A">
            <w:rPr>
              <w:rStyle w:val="PlaceholderText"/>
            </w:rPr>
            <w:t>Click or tap here to enter text.</w:t>
          </w:r>
        </w:p>
      </w:docPartBody>
    </w:docPart>
    <w:docPart>
      <w:docPartPr>
        <w:name w:val="2BE773A106DB48C19C26E75B90D2D17A"/>
        <w:category>
          <w:name w:val="General"/>
          <w:gallery w:val="placeholder"/>
        </w:category>
        <w:types>
          <w:type w:val="bbPlcHdr"/>
        </w:types>
        <w:behaviors>
          <w:behavior w:val="content"/>
        </w:behaviors>
        <w:guid w:val="{23EDBAEB-D978-4A96-9635-2CF1855ECAA5}"/>
      </w:docPartPr>
      <w:docPartBody>
        <w:p w:rsidR="00BE4A41" w:rsidRDefault="001201CD" w:rsidP="001201CD">
          <w:pPr>
            <w:pStyle w:val="2BE773A106DB48C19C26E75B90D2D17A"/>
          </w:pPr>
          <w:r w:rsidRPr="004317BA">
            <w:rPr>
              <w:rStyle w:val="PlaceholderText"/>
            </w:rPr>
            <w:t>Click or tap here to enter text.</w:t>
          </w:r>
        </w:p>
      </w:docPartBody>
    </w:docPart>
    <w:docPart>
      <w:docPartPr>
        <w:name w:val="1C45BBD416D74255BC56F4E66A42D025"/>
        <w:category>
          <w:name w:val="General"/>
          <w:gallery w:val="placeholder"/>
        </w:category>
        <w:types>
          <w:type w:val="bbPlcHdr"/>
        </w:types>
        <w:behaviors>
          <w:behavior w:val="content"/>
        </w:behaviors>
        <w:guid w:val="{C64ECF47-9020-46D6-928D-7BC60D83B100}"/>
      </w:docPartPr>
      <w:docPartBody>
        <w:p w:rsidR="002E45AC" w:rsidRDefault="004344DE" w:rsidP="004344DE">
          <w:pPr>
            <w:pStyle w:val="1C45BBD416D74255BC56F4E66A42D025"/>
          </w:pPr>
          <w:r w:rsidRPr="00C82D3A">
            <w:rPr>
              <w:rStyle w:val="PlaceholderText"/>
            </w:rPr>
            <w:t>Click or tap here to enter text.</w:t>
          </w:r>
        </w:p>
      </w:docPartBody>
    </w:docPart>
    <w:docPart>
      <w:docPartPr>
        <w:name w:val="22B8808EE7734A73ADD1ACD3FB55751E"/>
        <w:category>
          <w:name w:val="General"/>
          <w:gallery w:val="placeholder"/>
        </w:category>
        <w:types>
          <w:type w:val="bbPlcHdr"/>
        </w:types>
        <w:behaviors>
          <w:behavior w:val="content"/>
        </w:behaviors>
        <w:guid w:val="{C8965CD3-E9A2-4D97-B40A-9F6E46EB91EB}"/>
      </w:docPartPr>
      <w:docPartBody>
        <w:p w:rsidR="00562252" w:rsidRDefault="002E45AC" w:rsidP="002E45AC">
          <w:pPr>
            <w:pStyle w:val="22B8808EE7734A73ADD1ACD3FB55751E"/>
          </w:pPr>
          <w:r w:rsidRPr="006831A6">
            <w:rPr>
              <w:rStyle w:val="PlaceholderText"/>
            </w:rPr>
            <w:t>Click or tap here to enter text.</w:t>
          </w:r>
        </w:p>
      </w:docPartBody>
    </w:docPart>
    <w:docPart>
      <w:docPartPr>
        <w:name w:val="947BA650A1824545863C5C3989C2DA8A"/>
        <w:category>
          <w:name w:val="General"/>
          <w:gallery w:val="placeholder"/>
        </w:category>
        <w:types>
          <w:type w:val="bbPlcHdr"/>
        </w:types>
        <w:behaviors>
          <w:behavior w:val="content"/>
        </w:behaviors>
        <w:guid w:val="{955D3E5F-7669-46A6-B357-5F7BD00C7DD1}"/>
      </w:docPartPr>
      <w:docPartBody>
        <w:p w:rsidR="00562252" w:rsidRDefault="002E45AC" w:rsidP="002E45AC">
          <w:pPr>
            <w:pStyle w:val="947BA650A1824545863C5C3989C2DA8A"/>
          </w:pPr>
          <w:r w:rsidRPr="006831A6">
            <w:rPr>
              <w:rStyle w:val="PlaceholderText"/>
            </w:rPr>
            <w:t>Click or tap here to enter text.</w:t>
          </w:r>
        </w:p>
      </w:docPartBody>
    </w:docPart>
    <w:docPart>
      <w:docPartPr>
        <w:name w:val="CE90E58C9B354A5AA054F433746855BE"/>
        <w:category>
          <w:name w:val="General"/>
          <w:gallery w:val="placeholder"/>
        </w:category>
        <w:types>
          <w:type w:val="bbPlcHdr"/>
        </w:types>
        <w:behaviors>
          <w:behavior w:val="content"/>
        </w:behaviors>
        <w:guid w:val="{921C471C-500F-4E01-ABBF-018BB099FB7F}"/>
      </w:docPartPr>
      <w:docPartBody>
        <w:p w:rsidR="00562252" w:rsidRDefault="002E45AC" w:rsidP="002E45AC">
          <w:pPr>
            <w:pStyle w:val="CE90E58C9B354A5AA054F433746855BE"/>
          </w:pPr>
          <w:r w:rsidRPr="00B7165B">
            <w:rPr>
              <w:rStyle w:val="PlaceholderText"/>
            </w:rPr>
            <w:t>Click or tap here to enter text.</w:t>
          </w:r>
        </w:p>
      </w:docPartBody>
    </w:docPart>
    <w:docPart>
      <w:docPartPr>
        <w:name w:val="D54C709F40AA437BA38960D4965DA3F1"/>
        <w:category>
          <w:name w:val="General"/>
          <w:gallery w:val="placeholder"/>
        </w:category>
        <w:types>
          <w:type w:val="bbPlcHdr"/>
        </w:types>
        <w:behaviors>
          <w:behavior w:val="content"/>
        </w:behaviors>
        <w:guid w:val="{5E38ED35-4297-4797-8047-0D5C56CD0941}"/>
      </w:docPartPr>
      <w:docPartBody>
        <w:p w:rsidR="00562252" w:rsidRDefault="002E45AC" w:rsidP="002E45AC">
          <w:pPr>
            <w:pStyle w:val="D54C709F40AA437BA38960D4965DA3F1"/>
          </w:pPr>
          <w:r w:rsidRPr="00522460">
            <w:rPr>
              <w:rStyle w:val="PlaceholderText"/>
            </w:rPr>
            <w:t>Click or tap here to enter text.</w:t>
          </w:r>
        </w:p>
      </w:docPartBody>
    </w:docPart>
    <w:docPart>
      <w:docPartPr>
        <w:name w:val="EA6A0445C1D64CEBAA906BFD2A758712"/>
        <w:category>
          <w:name w:val="General"/>
          <w:gallery w:val="placeholder"/>
        </w:category>
        <w:types>
          <w:type w:val="bbPlcHdr"/>
        </w:types>
        <w:behaviors>
          <w:behavior w:val="content"/>
        </w:behaviors>
        <w:guid w:val="{F81D3015-7A8F-4173-BF77-F7411B6A28FD}"/>
      </w:docPartPr>
      <w:docPartBody>
        <w:p w:rsidR="00562252" w:rsidRDefault="002E45AC" w:rsidP="002E45AC">
          <w:pPr>
            <w:pStyle w:val="EA6A0445C1D64CEBAA906BFD2A758712"/>
          </w:pPr>
          <w:r w:rsidRPr="00522460">
            <w:rPr>
              <w:rStyle w:val="PlaceholderText"/>
            </w:rPr>
            <w:t>Click or tap here to enter text.</w:t>
          </w:r>
        </w:p>
      </w:docPartBody>
    </w:docPart>
    <w:docPart>
      <w:docPartPr>
        <w:name w:val="6ED278B6E01245B4B7FF2CACDD817E05"/>
        <w:category>
          <w:name w:val="General"/>
          <w:gallery w:val="placeholder"/>
        </w:category>
        <w:types>
          <w:type w:val="bbPlcHdr"/>
        </w:types>
        <w:behaviors>
          <w:behavior w:val="content"/>
        </w:behaviors>
        <w:guid w:val="{FE2CA51D-511A-4F93-AECD-529A15300508}"/>
      </w:docPartPr>
      <w:docPartBody>
        <w:p w:rsidR="00562252" w:rsidRDefault="002E45AC" w:rsidP="002E45AC">
          <w:pPr>
            <w:pStyle w:val="6ED278B6E01245B4B7FF2CACDD817E05"/>
          </w:pPr>
          <w:r w:rsidRPr="00EB5AA9">
            <w:rPr>
              <w:rStyle w:val="PlaceholderText"/>
            </w:rPr>
            <w:t>Click or tap here to enter text.</w:t>
          </w:r>
        </w:p>
      </w:docPartBody>
    </w:docPart>
    <w:docPart>
      <w:docPartPr>
        <w:name w:val="9ED9113DC7A44ADAAF3E79646FA1DA7E"/>
        <w:category>
          <w:name w:val="General"/>
          <w:gallery w:val="placeholder"/>
        </w:category>
        <w:types>
          <w:type w:val="bbPlcHdr"/>
        </w:types>
        <w:behaviors>
          <w:behavior w:val="content"/>
        </w:behaviors>
        <w:guid w:val="{D6EF9E5A-C118-4357-80EA-9F835B27AA5A}"/>
      </w:docPartPr>
      <w:docPartBody>
        <w:p w:rsidR="00562252" w:rsidRDefault="002E45AC" w:rsidP="002E45AC">
          <w:pPr>
            <w:pStyle w:val="9ED9113DC7A44ADAAF3E79646FA1DA7E"/>
          </w:pPr>
          <w:r w:rsidRPr="00522460">
            <w:rPr>
              <w:rStyle w:val="PlaceholderText"/>
            </w:rPr>
            <w:t>Click or tap here to enter text.</w:t>
          </w:r>
        </w:p>
      </w:docPartBody>
    </w:docPart>
    <w:docPart>
      <w:docPartPr>
        <w:name w:val="4D9B49E91E054792B3DF875F27ACAE31"/>
        <w:category>
          <w:name w:val="General"/>
          <w:gallery w:val="placeholder"/>
        </w:category>
        <w:types>
          <w:type w:val="bbPlcHdr"/>
        </w:types>
        <w:behaviors>
          <w:behavior w:val="content"/>
        </w:behaviors>
        <w:guid w:val="{4ED9B69C-7E30-437B-BB20-92282B4806F0}"/>
      </w:docPartPr>
      <w:docPartBody>
        <w:p w:rsidR="00562252" w:rsidRDefault="002E45AC" w:rsidP="002E45AC">
          <w:pPr>
            <w:pStyle w:val="4D9B49E91E054792B3DF875F27ACAE31"/>
          </w:pPr>
          <w:r w:rsidRPr="00EB5AA9">
            <w:rPr>
              <w:rStyle w:val="PlaceholderText"/>
            </w:rPr>
            <w:t>Click or tap here to enter text.</w:t>
          </w:r>
        </w:p>
      </w:docPartBody>
    </w:docPart>
    <w:docPart>
      <w:docPartPr>
        <w:name w:val="448C05744E66470E9E359C02CE5444E0"/>
        <w:category>
          <w:name w:val="General"/>
          <w:gallery w:val="placeholder"/>
        </w:category>
        <w:types>
          <w:type w:val="bbPlcHdr"/>
        </w:types>
        <w:behaviors>
          <w:behavior w:val="content"/>
        </w:behaviors>
        <w:guid w:val="{30ABA0A2-BC29-40F3-BC59-0BAA43803B2C}"/>
      </w:docPartPr>
      <w:docPartBody>
        <w:p w:rsidR="00562252" w:rsidRDefault="002E45AC" w:rsidP="002E45AC">
          <w:pPr>
            <w:pStyle w:val="448C05744E66470E9E359C02CE5444E0"/>
          </w:pPr>
          <w:r w:rsidRPr="00EB5AA9">
            <w:rPr>
              <w:rStyle w:val="PlaceholderText"/>
            </w:rPr>
            <w:t>Click or tap here to enter text.</w:t>
          </w:r>
        </w:p>
      </w:docPartBody>
    </w:docPart>
    <w:docPart>
      <w:docPartPr>
        <w:name w:val="91A7395317C34B5C9E10BAC2EFB6E664"/>
        <w:category>
          <w:name w:val="General"/>
          <w:gallery w:val="placeholder"/>
        </w:category>
        <w:types>
          <w:type w:val="bbPlcHdr"/>
        </w:types>
        <w:behaviors>
          <w:behavior w:val="content"/>
        </w:behaviors>
        <w:guid w:val="{AE2A0BBF-55CC-40C9-A469-318716DBA54D}"/>
      </w:docPartPr>
      <w:docPartBody>
        <w:p w:rsidR="00562252" w:rsidRDefault="002E45AC" w:rsidP="002E45AC">
          <w:pPr>
            <w:pStyle w:val="91A7395317C34B5C9E10BAC2EFB6E664"/>
          </w:pPr>
          <w:r w:rsidRPr="00522460">
            <w:rPr>
              <w:rStyle w:val="PlaceholderText"/>
            </w:rPr>
            <w:t>Click or tap here to enter text.</w:t>
          </w:r>
        </w:p>
      </w:docPartBody>
    </w:docPart>
    <w:docPart>
      <w:docPartPr>
        <w:name w:val="43344263A56F4A28954796F1971B193F"/>
        <w:category>
          <w:name w:val="General"/>
          <w:gallery w:val="placeholder"/>
        </w:category>
        <w:types>
          <w:type w:val="bbPlcHdr"/>
        </w:types>
        <w:behaviors>
          <w:behavior w:val="content"/>
        </w:behaviors>
        <w:guid w:val="{ACF518EB-B6E9-4C2E-83DF-39CC3883DC2A}"/>
      </w:docPartPr>
      <w:docPartBody>
        <w:p w:rsidR="00562252" w:rsidRDefault="002E45AC" w:rsidP="002E45AC">
          <w:pPr>
            <w:pStyle w:val="43344263A56F4A28954796F1971B193F"/>
          </w:pPr>
          <w:r w:rsidRPr="00522460">
            <w:rPr>
              <w:rStyle w:val="PlaceholderText"/>
            </w:rPr>
            <w:t>Click or tap here to enter text.</w:t>
          </w:r>
        </w:p>
      </w:docPartBody>
    </w:docPart>
    <w:docPart>
      <w:docPartPr>
        <w:name w:val="4DB0466349354F2295580FDA41215C52"/>
        <w:category>
          <w:name w:val="General"/>
          <w:gallery w:val="placeholder"/>
        </w:category>
        <w:types>
          <w:type w:val="bbPlcHdr"/>
        </w:types>
        <w:behaviors>
          <w:behavior w:val="content"/>
        </w:behaviors>
        <w:guid w:val="{44294CC3-4499-4A9A-8A64-79254B960139}"/>
      </w:docPartPr>
      <w:docPartBody>
        <w:p w:rsidR="00562252" w:rsidRDefault="002E45AC" w:rsidP="002E45AC">
          <w:pPr>
            <w:pStyle w:val="4DB0466349354F2295580FDA41215C52"/>
          </w:pPr>
          <w:r w:rsidRPr="00522460">
            <w:rPr>
              <w:rStyle w:val="PlaceholderText"/>
            </w:rPr>
            <w:t>Click or tap here to enter text.</w:t>
          </w:r>
        </w:p>
      </w:docPartBody>
    </w:docPart>
    <w:docPart>
      <w:docPartPr>
        <w:name w:val="EC440855797B4775BF94EF6D017441F5"/>
        <w:category>
          <w:name w:val="General"/>
          <w:gallery w:val="placeholder"/>
        </w:category>
        <w:types>
          <w:type w:val="bbPlcHdr"/>
        </w:types>
        <w:behaviors>
          <w:behavior w:val="content"/>
        </w:behaviors>
        <w:guid w:val="{39A1B59E-702A-4A43-AA21-F48204801FB1}"/>
      </w:docPartPr>
      <w:docPartBody>
        <w:p w:rsidR="003E4906" w:rsidRDefault="00562252" w:rsidP="00562252">
          <w:pPr>
            <w:pStyle w:val="EC440855797B4775BF94EF6D017441F5"/>
          </w:pPr>
          <w:r w:rsidRPr="00522460">
            <w:rPr>
              <w:rStyle w:val="PlaceholderText"/>
            </w:rPr>
            <w:t>Click or tap here to enter text.</w:t>
          </w:r>
        </w:p>
      </w:docPartBody>
    </w:docPart>
    <w:docPart>
      <w:docPartPr>
        <w:name w:val="A0F5B63E415E4FE2B98E4969EA2AE0A4"/>
        <w:category>
          <w:name w:val="General"/>
          <w:gallery w:val="placeholder"/>
        </w:category>
        <w:types>
          <w:type w:val="bbPlcHdr"/>
        </w:types>
        <w:behaviors>
          <w:behavior w:val="content"/>
        </w:behaviors>
        <w:guid w:val="{25809024-83A5-4303-B0BB-F8022412D6C9}"/>
      </w:docPartPr>
      <w:docPartBody>
        <w:p w:rsidR="003E4906" w:rsidRDefault="00562252" w:rsidP="00562252">
          <w:pPr>
            <w:pStyle w:val="A0F5B63E415E4FE2B98E4969EA2AE0A4"/>
          </w:pPr>
          <w:r w:rsidRPr="00522460">
            <w:rPr>
              <w:rStyle w:val="PlaceholderText"/>
            </w:rPr>
            <w:t>Click or tap here to enter text.</w:t>
          </w:r>
        </w:p>
      </w:docPartBody>
    </w:docPart>
    <w:docPart>
      <w:docPartPr>
        <w:name w:val="2C7CAC5D6497447B9BF52786FA89E3CA"/>
        <w:category>
          <w:name w:val="General"/>
          <w:gallery w:val="placeholder"/>
        </w:category>
        <w:types>
          <w:type w:val="bbPlcHdr"/>
        </w:types>
        <w:behaviors>
          <w:behavior w:val="content"/>
        </w:behaviors>
        <w:guid w:val="{29015E99-70F3-4884-8E8B-AB0A0D3F08F2}"/>
      </w:docPartPr>
      <w:docPartBody>
        <w:p w:rsidR="003E4906" w:rsidRDefault="00562252" w:rsidP="00562252">
          <w:pPr>
            <w:pStyle w:val="2C7CAC5D6497447B9BF52786FA89E3CA"/>
          </w:pPr>
          <w:r w:rsidRPr="00522460">
            <w:rPr>
              <w:rStyle w:val="PlaceholderText"/>
            </w:rPr>
            <w:t>Click or tap here to enter text.</w:t>
          </w:r>
        </w:p>
      </w:docPartBody>
    </w:docPart>
    <w:docPart>
      <w:docPartPr>
        <w:name w:val="3707925F84A148D5A7F9EF03F903AABB"/>
        <w:category>
          <w:name w:val="General"/>
          <w:gallery w:val="placeholder"/>
        </w:category>
        <w:types>
          <w:type w:val="bbPlcHdr"/>
        </w:types>
        <w:behaviors>
          <w:behavior w:val="content"/>
        </w:behaviors>
        <w:guid w:val="{239EBD59-93FE-4AF4-BA95-BDCC59725D56}"/>
      </w:docPartPr>
      <w:docPartBody>
        <w:p w:rsidR="003E4906" w:rsidRDefault="00562252" w:rsidP="00562252">
          <w:pPr>
            <w:pStyle w:val="3707925F84A148D5A7F9EF03F903AABB"/>
          </w:pPr>
          <w:r w:rsidRPr="00522460">
            <w:rPr>
              <w:rStyle w:val="PlaceholderText"/>
            </w:rPr>
            <w:t>Click or tap here to enter text.</w:t>
          </w:r>
        </w:p>
      </w:docPartBody>
    </w:docPart>
    <w:docPart>
      <w:docPartPr>
        <w:name w:val="A4E3CC25BCC64F2087A4DFF23A95E61B"/>
        <w:category>
          <w:name w:val="General"/>
          <w:gallery w:val="placeholder"/>
        </w:category>
        <w:types>
          <w:type w:val="bbPlcHdr"/>
        </w:types>
        <w:behaviors>
          <w:behavior w:val="content"/>
        </w:behaviors>
        <w:guid w:val="{2EF04E1D-2B54-41CC-9FDC-AC4A0BE21DA8}"/>
      </w:docPartPr>
      <w:docPartBody>
        <w:p w:rsidR="00000000" w:rsidRDefault="00AF4C78" w:rsidP="00AF4C78">
          <w:pPr>
            <w:pStyle w:val="A4E3CC25BCC64F2087A4DFF23A95E61B"/>
          </w:pPr>
          <w:r w:rsidRPr="004317BA">
            <w:rPr>
              <w:rStyle w:val="PlaceholderText"/>
            </w:rPr>
            <w:t>Click or tap here to enter text.</w:t>
          </w:r>
        </w:p>
      </w:docPartBody>
    </w:docPart>
    <w:docPart>
      <w:docPartPr>
        <w:name w:val="262C3A0DE3034EF8AFA4FA9C17FF8E5C"/>
        <w:category>
          <w:name w:val="General"/>
          <w:gallery w:val="placeholder"/>
        </w:category>
        <w:types>
          <w:type w:val="bbPlcHdr"/>
        </w:types>
        <w:behaviors>
          <w:behavior w:val="content"/>
        </w:behaviors>
        <w:guid w:val="{FBB6A4A9-D5DD-4369-BBE6-B64D872117F8}"/>
      </w:docPartPr>
      <w:docPartBody>
        <w:p w:rsidR="00000000" w:rsidRDefault="00AF4C78" w:rsidP="00AF4C78">
          <w:pPr>
            <w:pStyle w:val="262C3A0DE3034EF8AFA4FA9C17FF8E5C"/>
          </w:pPr>
          <w:r w:rsidRPr="004317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2A5"/>
    <w:rsid w:val="00051942"/>
    <w:rsid w:val="000662A5"/>
    <w:rsid w:val="00087B72"/>
    <w:rsid w:val="00094065"/>
    <w:rsid w:val="00116620"/>
    <w:rsid w:val="001201CD"/>
    <w:rsid w:val="0018175B"/>
    <w:rsid w:val="00195557"/>
    <w:rsid w:val="001C068A"/>
    <w:rsid w:val="001E2692"/>
    <w:rsid w:val="001F1DCE"/>
    <w:rsid w:val="0028469E"/>
    <w:rsid w:val="002B133A"/>
    <w:rsid w:val="002E45AC"/>
    <w:rsid w:val="00305577"/>
    <w:rsid w:val="00307A3B"/>
    <w:rsid w:val="00360C33"/>
    <w:rsid w:val="003E4906"/>
    <w:rsid w:val="003F70B1"/>
    <w:rsid w:val="004103D5"/>
    <w:rsid w:val="004178E2"/>
    <w:rsid w:val="00421D56"/>
    <w:rsid w:val="004344DE"/>
    <w:rsid w:val="00461099"/>
    <w:rsid w:val="004C1C7A"/>
    <w:rsid w:val="00562252"/>
    <w:rsid w:val="00587A88"/>
    <w:rsid w:val="00587B85"/>
    <w:rsid w:val="005A1A65"/>
    <w:rsid w:val="005B6E87"/>
    <w:rsid w:val="005D1E57"/>
    <w:rsid w:val="005F0DA7"/>
    <w:rsid w:val="005F2BDB"/>
    <w:rsid w:val="00623CF1"/>
    <w:rsid w:val="006510FA"/>
    <w:rsid w:val="006D6B0F"/>
    <w:rsid w:val="00753D38"/>
    <w:rsid w:val="00772B9F"/>
    <w:rsid w:val="00793CCD"/>
    <w:rsid w:val="007F7582"/>
    <w:rsid w:val="00826FAE"/>
    <w:rsid w:val="00831D03"/>
    <w:rsid w:val="00860392"/>
    <w:rsid w:val="008C7172"/>
    <w:rsid w:val="00935D2A"/>
    <w:rsid w:val="00944C4B"/>
    <w:rsid w:val="009D221B"/>
    <w:rsid w:val="009F0D60"/>
    <w:rsid w:val="00A203B5"/>
    <w:rsid w:val="00A7281E"/>
    <w:rsid w:val="00A816E1"/>
    <w:rsid w:val="00A94B20"/>
    <w:rsid w:val="00AC388C"/>
    <w:rsid w:val="00AC3BB2"/>
    <w:rsid w:val="00AC5A8C"/>
    <w:rsid w:val="00AD697B"/>
    <w:rsid w:val="00AF18EB"/>
    <w:rsid w:val="00AF410B"/>
    <w:rsid w:val="00AF4C78"/>
    <w:rsid w:val="00B2403C"/>
    <w:rsid w:val="00B55E62"/>
    <w:rsid w:val="00B562BD"/>
    <w:rsid w:val="00B641D0"/>
    <w:rsid w:val="00B84D85"/>
    <w:rsid w:val="00BB27E3"/>
    <w:rsid w:val="00BE0C8B"/>
    <w:rsid w:val="00BE4A41"/>
    <w:rsid w:val="00C31250"/>
    <w:rsid w:val="00C40E53"/>
    <w:rsid w:val="00C46044"/>
    <w:rsid w:val="00C511FC"/>
    <w:rsid w:val="00C64EA2"/>
    <w:rsid w:val="00C678B9"/>
    <w:rsid w:val="00D10EF4"/>
    <w:rsid w:val="00D36D6F"/>
    <w:rsid w:val="00D90D80"/>
    <w:rsid w:val="00DB0B02"/>
    <w:rsid w:val="00DE44F7"/>
    <w:rsid w:val="00E04F0D"/>
    <w:rsid w:val="00E6261B"/>
    <w:rsid w:val="00E63B9F"/>
    <w:rsid w:val="00E8696D"/>
    <w:rsid w:val="00E9398B"/>
    <w:rsid w:val="00F15106"/>
    <w:rsid w:val="00F40C66"/>
    <w:rsid w:val="00F63F86"/>
    <w:rsid w:val="00F86E0E"/>
    <w:rsid w:val="00FB17E5"/>
    <w:rsid w:val="00FC73FF"/>
    <w:rsid w:val="00FD79CA"/>
    <w:rsid w:val="00FE5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4C78"/>
    <w:rPr>
      <w:color w:val="666666"/>
    </w:rPr>
  </w:style>
  <w:style w:type="paragraph" w:customStyle="1" w:styleId="EE718B2C86834D4CA6FF334FACAB8057">
    <w:name w:val="EE718B2C86834D4CA6FF334FACAB8057"/>
    <w:rsid w:val="000662A5"/>
  </w:style>
  <w:style w:type="paragraph" w:customStyle="1" w:styleId="E8D49C9281B740E29E78ABB2A94DEC39">
    <w:name w:val="E8D49C9281B740E29E78ABB2A94DEC39"/>
    <w:rsid w:val="000662A5"/>
  </w:style>
  <w:style w:type="paragraph" w:customStyle="1" w:styleId="48D5DA2B1F924E7B830241CF2A7CC114">
    <w:name w:val="48D5DA2B1F924E7B830241CF2A7CC114"/>
    <w:rsid w:val="000662A5"/>
  </w:style>
  <w:style w:type="paragraph" w:customStyle="1" w:styleId="023778082FBA49F09273D64CF908D536">
    <w:name w:val="023778082FBA49F09273D64CF908D536"/>
    <w:rsid w:val="000662A5"/>
  </w:style>
  <w:style w:type="paragraph" w:customStyle="1" w:styleId="9F750AE5F7204189805C6DCAB48B423C">
    <w:name w:val="9F750AE5F7204189805C6DCAB48B423C"/>
    <w:rsid w:val="000662A5"/>
  </w:style>
  <w:style w:type="paragraph" w:customStyle="1" w:styleId="9B3522AE34964DA5B403E90F29846B13">
    <w:name w:val="9B3522AE34964DA5B403E90F29846B13"/>
    <w:rsid w:val="000662A5"/>
  </w:style>
  <w:style w:type="paragraph" w:customStyle="1" w:styleId="DB152BB980324055BE5980038AEA54F3">
    <w:name w:val="DB152BB980324055BE5980038AEA54F3"/>
    <w:rsid w:val="000662A5"/>
  </w:style>
  <w:style w:type="paragraph" w:customStyle="1" w:styleId="AC6EB37BEF7B4AA0B081AB549253365E">
    <w:name w:val="AC6EB37BEF7B4AA0B081AB549253365E"/>
    <w:rsid w:val="000662A5"/>
  </w:style>
  <w:style w:type="paragraph" w:customStyle="1" w:styleId="5369930CE6E84D26A1BBFC70923C9740">
    <w:name w:val="5369930CE6E84D26A1BBFC70923C9740"/>
    <w:rsid w:val="000662A5"/>
  </w:style>
  <w:style w:type="paragraph" w:customStyle="1" w:styleId="F0224EE634E940EBA0A3F01A765A1648">
    <w:name w:val="F0224EE634E940EBA0A3F01A765A1648"/>
    <w:rsid w:val="000662A5"/>
  </w:style>
  <w:style w:type="paragraph" w:customStyle="1" w:styleId="7029B2C59F2B44B6A943C9FD475A0B3D">
    <w:name w:val="7029B2C59F2B44B6A943C9FD475A0B3D"/>
    <w:rsid w:val="000662A5"/>
  </w:style>
  <w:style w:type="paragraph" w:customStyle="1" w:styleId="CBCDB0A73E744D4C906C6A1B10CE6177">
    <w:name w:val="CBCDB0A73E744D4C906C6A1B10CE6177"/>
    <w:rsid w:val="000662A5"/>
  </w:style>
  <w:style w:type="paragraph" w:customStyle="1" w:styleId="0CE50C212FE7480994786544D9474563">
    <w:name w:val="0CE50C212FE7480994786544D9474563"/>
    <w:rsid w:val="000662A5"/>
  </w:style>
  <w:style w:type="paragraph" w:customStyle="1" w:styleId="69B10DF6091249148E51CCA2A9201B7D">
    <w:name w:val="69B10DF6091249148E51CCA2A9201B7D"/>
    <w:rsid w:val="000662A5"/>
  </w:style>
  <w:style w:type="paragraph" w:customStyle="1" w:styleId="9906286ECA124AC3AE3D382999FE47B8">
    <w:name w:val="9906286ECA124AC3AE3D382999FE47B8"/>
    <w:rsid w:val="000662A5"/>
  </w:style>
  <w:style w:type="paragraph" w:customStyle="1" w:styleId="CDDAE8D7B47148349FAD29A773947627">
    <w:name w:val="CDDAE8D7B47148349FAD29A773947627"/>
    <w:rsid w:val="000662A5"/>
  </w:style>
  <w:style w:type="paragraph" w:customStyle="1" w:styleId="DD829AEC0882465DA73B923892E6595E">
    <w:name w:val="DD829AEC0882465DA73B923892E6595E"/>
    <w:rsid w:val="000662A5"/>
  </w:style>
  <w:style w:type="paragraph" w:customStyle="1" w:styleId="537504880B3144F5B908B23EB1CC6909">
    <w:name w:val="537504880B3144F5B908B23EB1CC6909"/>
    <w:rsid w:val="000662A5"/>
  </w:style>
  <w:style w:type="paragraph" w:customStyle="1" w:styleId="F5EA2F03C1734D4583D71456333C29A0">
    <w:name w:val="F5EA2F03C1734D4583D71456333C29A0"/>
    <w:rsid w:val="000662A5"/>
  </w:style>
  <w:style w:type="paragraph" w:customStyle="1" w:styleId="C783163B17064B09A9F56FB7F0C1D476">
    <w:name w:val="C783163B17064B09A9F56FB7F0C1D476"/>
    <w:rsid w:val="000662A5"/>
  </w:style>
  <w:style w:type="paragraph" w:customStyle="1" w:styleId="D80DB210260B46DA988442F5D3B3EFBF">
    <w:name w:val="D80DB210260B46DA988442F5D3B3EFBF"/>
    <w:rsid w:val="000662A5"/>
  </w:style>
  <w:style w:type="paragraph" w:customStyle="1" w:styleId="F34D188C56A6495CB2D73908B0F37C9D">
    <w:name w:val="F34D188C56A6495CB2D73908B0F37C9D"/>
    <w:rsid w:val="000662A5"/>
  </w:style>
  <w:style w:type="paragraph" w:customStyle="1" w:styleId="0EF229F52E7A46CAA52B8034823ED171">
    <w:name w:val="0EF229F52E7A46CAA52B8034823ED171"/>
    <w:rsid w:val="000662A5"/>
  </w:style>
  <w:style w:type="paragraph" w:customStyle="1" w:styleId="3BF498305A3F4738AE5405E72BC72E47">
    <w:name w:val="3BF498305A3F4738AE5405E72BC72E47"/>
    <w:rsid w:val="000662A5"/>
  </w:style>
  <w:style w:type="paragraph" w:customStyle="1" w:styleId="156EB12A0E84419C902A169C887DF81F">
    <w:name w:val="156EB12A0E84419C902A169C887DF81F"/>
    <w:rsid w:val="000662A5"/>
  </w:style>
  <w:style w:type="paragraph" w:customStyle="1" w:styleId="F854EB214AC74DC2BB4C00ECD6EF8E71">
    <w:name w:val="F854EB214AC74DC2BB4C00ECD6EF8E71"/>
    <w:rsid w:val="000662A5"/>
  </w:style>
  <w:style w:type="paragraph" w:customStyle="1" w:styleId="7047EF7CAABA4EE685B031E590159DFA">
    <w:name w:val="7047EF7CAABA4EE685B031E590159DFA"/>
    <w:rsid w:val="000662A5"/>
  </w:style>
  <w:style w:type="paragraph" w:customStyle="1" w:styleId="436135A4EDCA4BEDA2EB4C74F04E593E">
    <w:name w:val="436135A4EDCA4BEDA2EB4C74F04E593E"/>
    <w:rsid w:val="000662A5"/>
  </w:style>
  <w:style w:type="paragraph" w:customStyle="1" w:styleId="0367257AA98B4F9084304A9BEDA448B9">
    <w:name w:val="0367257AA98B4F9084304A9BEDA448B9"/>
    <w:rsid w:val="000662A5"/>
  </w:style>
  <w:style w:type="paragraph" w:customStyle="1" w:styleId="CCAC6CEFF3124199ABBAEAC48C488AA1">
    <w:name w:val="CCAC6CEFF3124199ABBAEAC48C488AA1"/>
    <w:rsid w:val="000662A5"/>
  </w:style>
  <w:style w:type="paragraph" w:customStyle="1" w:styleId="430DB5E21AA6451EB40029D42AFC20A8">
    <w:name w:val="430DB5E21AA6451EB40029D42AFC20A8"/>
    <w:rsid w:val="000662A5"/>
  </w:style>
  <w:style w:type="paragraph" w:customStyle="1" w:styleId="E94630A12B4141E5A8F7CA441DFFF73C">
    <w:name w:val="E94630A12B4141E5A8F7CA441DFFF73C"/>
    <w:rsid w:val="000662A5"/>
  </w:style>
  <w:style w:type="paragraph" w:customStyle="1" w:styleId="82F7B3C7B11B4B3AAE2A65E299F0ED05">
    <w:name w:val="82F7B3C7B11B4B3AAE2A65E299F0ED05"/>
    <w:rsid w:val="000662A5"/>
  </w:style>
  <w:style w:type="paragraph" w:customStyle="1" w:styleId="53608639429848C387983F6D971A6B11">
    <w:name w:val="53608639429848C387983F6D971A6B11"/>
    <w:rsid w:val="000662A5"/>
  </w:style>
  <w:style w:type="paragraph" w:customStyle="1" w:styleId="9AA4C7DE86014B859380383F0BD4A634">
    <w:name w:val="9AA4C7DE86014B859380383F0BD4A634"/>
    <w:rsid w:val="000662A5"/>
  </w:style>
  <w:style w:type="paragraph" w:customStyle="1" w:styleId="56CD86D6094D4F599347E1C787546DC3">
    <w:name w:val="56CD86D6094D4F599347E1C787546DC3"/>
    <w:rsid w:val="000662A5"/>
  </w:style>
  <w:style w:type="paragraph" w:customStyle="1" w:styleId="A23E7559F8D342E0841032A5CB3B03BF">
    <w:name w:val="A23E7559F8D342E0841032A5CB3B03BF"/>
    <w:rsid w:val="000662A5"/>
  </w:style>
  <w:style w:type="paragraph" w:customStyle="1" w:styleId="1A7D74A8D53B44E1886CA923AAFE1E5B">
    <w:name w:val="1A7D74A8D53B44E1886CA923AAFE1E5B"/>
    <w:rsid w:val="000662A5"/>
  </w:style>
  <w:style w:type="paragraph" w:customStyle="1" w:styleId="88E998CA4CBC4348B001820E607C3514">
    <w:name w:val="88E998CA4CBC4348B001820E607C3514"/>
    <w:rsid w:val="000662A5"/>
  </w:style>
  <w:style w:type="paragraph" w:customStyle="1" w:styleId="8F768B28CC4B4C7BB3ED97E9230CB8A4">
    <w:name w:val="8F768B28CC4B4C7BB3ED97E9230CB8A4"/>
    <w:rsid w:val="000662A5"/>
  </w:style>
  <w:style w:type="paragraph" w:customStyle="1" w:styleId="CB08E95EAD3543E2ACDB2FB3FEC0411F">
    <w:name w:val="CB08E95EAD3543E2ACDB2FB3FEC0411F"/>
    <w:rsid w:val="000662A5"/>
  </w:style>
  <w:style w:type="paragraph" w:customStyle="1" w:styleId="F49E2A33DE7F4A87A42BC9B6F3D1A2B3">
    <w:name w:val="F49E2A33DE7F4A87A42BC9B6F3D1A2B3"/>
    <w:rsid w:val="000662A5"/>
  </w:style>
  <w:style w:type="paragraph" w:customStyle="1" w:styleId="20597B42075F42A49401E642E07DD351">
    <w:name w:val="20597B42075F42A49401E642E07DD351"/>
    <w:rsid w:val="000662A5"/>
  </w:style>
  <w:style w:type="paragraph" w:customStyle="1" w:styleId="1504401FBABC473F84EE36C34FD3069E">
    <w:name w:val="1504401FBABC473F84EE36C34FD3069E"/>
    <w:rsid w:val="000662A5"/>
  </w:style>
  <w:style w:type="paragraph" w:customStyle="1" w:styleId="7400531A22274BE7BE0089345508453D">
    <w:name w:val="7400531A22274BE7BE0089345508453D"/>
    <w:rsid w:val="000662A5"/>
  </w:style>
  <w:style w:type="paragraph" w:customStyle="1" w:styleId="00B288F5A1FA46878122AA6B8800F0FC">
    <w:name w:val="00B288F5A1FA46878122AA6B8800F0FC"/>
    <w:rsid w:val="000662A5"/>
  </w:style>
  <w:style w:type="paragraph" w:customStyle="1" w:styleId="8482563B679142CE9F826B9C5268B3DB">
    <w:name w:val="8482563B679142CE9F826B9C5268B3DB"/>
    <w:rsid w:val="000662A5"/>
  </w:style>
  <w:style w:type="paragraph" w:customStyle="1" w:styleId="8C367F03FEB2409CA0D0367C32D2A039">
    <w:name w:val="8C367F03FEB2409CA0D0367C32D2A039"/>
    <w:rsid w:val="000662A5"/>
  </w:style>
  <w:style w:type="paragraph" w:customStyle="1" w:styleId="7B26B8D5DD944AA98E7A782BCCA23EB3">
    <w:name w:val="7B26B8D5DD944AA98E7A782BCCA23EB3"/>
    <w:rsid w:val="000662A5"/>
  </w:style>
  <w:style w:type="paragraph" w:customStyle="1" w:styleId="303CD65A7BD2485592ECC9457264C875">
    <w:name w:val="303CD65A7BD2485592ECC9457264C875"/>
    <w:rsid w:val="000662A5"/>
  </w:style>
  <w:style w:type="paragraph" w:customStyle="1" w:styleId="0BBD28A28DBC47DC8C09CCB0A4215231">
    <w:name w:val="0BBD28A28DBC47DC8C09CCB0A4215231"/>
    <w:rsid w:val="000662A5"/>
  </w:style>
  <w:style w:type="paragraph" w:customStyle="1" w:styleId="E815EE41558349C485565CF44D05AEDE">
    <w:name w:val="E815EE41558349C485565CF44D05AEDE"/>
    <w:rsid w:val="000662A5"/>
  </w:style>
  <w:style w:type="paragraph" w:customStyle="1" w:styleId="55269E4DC7094518A4BC2D310A3930DD">
    <w:name w:val="55269E4DC7094518A4BC2D310A3930DD"/>
    <w:rsid w:val="000662A5"/>
  </w:style>
  <w:style w:type="paragraph" w:customStyle="1" w:styleId="F4DEB9616B2E4F6AB712EB97FF24F623">
    <w:name w:val="F4DEB9616B2E4F6AB712EB97FF24F623"/>
    <w:rsid w:val="000662A5"/>
  </w:style>
  <w:style w:type="paragraph" w:customStyle="1" w:styleId="2035CB9DD7AB4380954FB18494325253">
    <w:name w:val="2035CB9DD7AB4380954FB18494325253"/>
    <w:rsid w:val="000662A5"/>
  </w:style>
  <w:style w:type="paragraph" w:customStyle="1" w:styleId="8453CAD22F0D4496812A09708FA1C65F">
    <w:name w:val="8453CAD22F0D4496812A09708FA1C65F"/>
    <w:rsid w:val="000662A5"/>
  </w:style>
  <w:style w:type="paragraph" w:customStyle="1" w:styleId="2B7351B4471E4584BF0088D0A0CBAB9D">
    <w:name w:val="2B7351B4471E4584BF0088D0A0CBAB9D"/>
    <w:rsid w:val="000662A5"/>
  </w:style>
  <w:style w:type="paragraph" w:customStyle="1" w:styleId="83DD7027C101450C8E664A319869BDCA">
    <w:name w:val="83DD7027C101450C8E664A319869BDCA"/>
    <w:rsid w:val="000662A5"/>
  </w:style>
  <w:style w:type="paragraph" w:customStyle="1" w:styleId="980AE6DE03A543058A2A371169EDF0C8">
    <w:name w:val="980AE6DE03A543058A2A371169EDF0C8"/>
    <w:rsid w:val="000662A5"/>
  </w:style>
  <w:style w:type="paragraph" w:customStyle="1" w:styleId="60897F6EB50348F084C97DFBE10A2480">
    <w:name w:val="60897F6EB50348F084C97DFBE10A2480"/>
    <w:rsid w:val="000662A5"/>
  </w:style>
  <w:style w:type="paragraph" w:customStyle="1" w:styleId="B459ACB5DDA74C1884AFA6A83856A9AD">
    <w:name w:val="B459ACB5DDA74C1884AFA6A83856A9AD"/>
    <w:rsid w:val="000662A5"/>
  </w:style>
  <w:style w:type="paragraph" w:customStyle="1" w:styleId="B0AFEC5291FA4AFCA0F09C665381AD30">
    <w:name w:val="B0AFEC5291FA4AFCA0F09C665381AD30"/>
    <w:rsid w:val="000662A5"/>
  </w:style>
  <w:style w:type="paragraph" w:customStyle="1" w:styleId="1361B1FB68C141E6A4AA08C05EDC6E4C">
    <w:name w:val="1361B1FB68C141E6A4AA08C05EDC6E4C"/>
    <w:rsid w:val="000662A5"/>
  </w:style>
  <w:style w:type="paragraph" w:customStyle="1" w:styleId="5AD65E5B1521456D880FADFE5D49249D">
    <w:name w:val="5AD65E5B1521456D880FADFE5D49249D"/>
    <w:rsid w:val="000662A5"/>
  </w:style>
  <w:style w:type="paragraph" w:customStyle="1" w:styleId="1B7D33C32955457098CB8C8C8B9EF799">
    <w:name w:val="1B7D33C32955457098CB8C8C8B9EF799"/>
    <w:rsid w:val="000662A5"/>
  </w:style>
  <w:style w:type="paragraph" w:customStyle="1" w:styleId="58AB71313E2F4D718DF8F99989CAA52E">
    <w:name w:val="58AB71313E2F4D718DF8F99989CAA52E"/>
    <w:rsid w:val="000662A5"/>
  </w:style>
  <w:style w:type="paragraph" w:customStyle="1" w:styleId="BA9437F740AC4AE3A4B77603147442A1">
    <w:name w:val="BA9437F740AC4AE3A4B77603147442A1"/>
    <w:rsid w:val="000662A5"/>
  </w:style>
  <w:style w:type="paragraph" w:customStyle="1" w:styleId="CFF304A5677A40F59AA3F817EA5546F7">
    <w:name w:val="CFF304A5677A40F59AA3F817EA5546F7"/>
    <w:rsid w:val="000662A5"/>
  </w:style>
  <w:style w:type="paragraph" w:customStyle="1" w:styleId="21E561AFAA984DA1B0F68EA2A013E268">
    <w:name w:val="21E561AFAA984DA1B0F68EA2A013E268"/>
    <w:rsid w:val="000662A5"/>
  </w:style>
  <w:style w:type="paragraph" w:customStyle="1" w:styleId="02FCF23BF61340AEBE33EA6F6E807A0E">
    <w:name w:val="02FCF23BF61340AEBE33EA6F6E807A0E"/>
    <w:rsid w:val="000662A5"/>
  </w:style>
  <w:style w:type="paragraph" w:customStyle="1" w:styleId="072B1A75AE584A5CA43D355BBEF8A2F7">
    <w:name w:val="072B1A75AE584A5CA43D355BBEF8A2F7"/>
    <w:rsid w:val="000662A5"/>
  </w:style>
  <w:style w:type="paragraph" w:customStyle="1" w:styleId="EA36D3A3BBBA4CF89F2B49186D2BCF30">
    <w:name w:val="EA36D3A3BBBA4CF89F2B49186D2BCF30"/>
    <w:rsid w:val="000662A5"/>
  </w:style>
  <w:style w:type="paragraph" w:customStyle="1" w:styleId="FE43D3B044CF432ABC732265AA93D062">
    <w:name w:val="FE43D3B044CF432ABC732265AA93D062"/>
    <w:rsid w:val="000662A5"/>
  </w:style>
  <w:style w:type="paragraph" w:customStyle="1" w:styleId="AC5C72DFA30A4701B193DFA869E2ED57">
    <w:name w:val="AC5C72DFA30A4701B193DFA869E2ED57"/>
    <w:rsid w:val="000662A5"/>
  </w:style>
  <w:style w:type="paragraph" w:customStyle="1" w:styleId="9D66E2FED15B425B8C0014E44A5408D5">
    <w:name w:val="9D66E2FED15B425B8C0014E44A5408D5"/>
    <w:rsid w:val="000662A5"/>
  </w:style>
  <w:style w:type="paragraph" w:customStyle="1" w:styleId="5023948CDE4B495FB59A54E781E1505B">
    <w:name w:val="5023948CDE4B495FB59A54E781E1505B"/>
    <w:rsid w:val="000662A5"/>
  </w:style>
  <w:style w:type="paragraph" w:customStyle="1" w:styleId="5084304B41B54521B8DB0E4F71E69905">
    <w:name w:val="5084304B41B54521B8DB0E4F71E69905"/>
    <w:rsid w:val="000662A5"/>
  </w:style>
  <w:style w:type="paragraph" w:customStyle="1" w:styleId="A83DA7398C144D3AA55CAD48BDD7C239">
    <w:name w:val="A83DA7398C144D3AA55CAD48BDD7C239"/>
    <w:rsid w:val="000662A5"/>
  </w:style>
  <w:style w:type="paragraph" w:customStyle="1" w:styleId="732040627AE948C8AFA40DCAD5F7D74A">
    <w:name w:val="732040627AE948C8AFA40DCAD5F7D74A"/>
    <w:rsid w:val="000662A5"/>
  </w:style>
  <w:style w:type="paragraph" w:customStyle="1" w:styleId="744AEBB6F8F9470A9F890A554ED33AFE">
    <w:name w:val="744AEBB6F8F9470A9F890A554ED33AFE"/>
    <w:rsid w:val="000662A5"/>
  </w:style>
  <w:style w:type="paragraph" w:customStyle="1" w:styleId="B2B14779C863488CA791F717D00FE0EF">
    <w:name w:val="B2B14779C863488CA791F717D00FE0EF"/>
    <w:rsid w:val="000662A5"/>
  </w:style>
  <w:style w:type="paragraph" w:customStyle="1" w:styleId="E92FF0DA1C5B4D8E806C46C9E67ED7E2">
    <w:name w:val="E92FF0DA1C5B4D8E806C46C9E67ED7E2"/>
    <w:rsid w:val="000662A5"/>
  </w:style>
  <w:style w:type="paragraph" w:customStyle="1" w:styleId="2B5F0B4E46DC4D71A5FCE7F7BEBD9052">
    <w:name w:val="2B5F0B4E46DC4D71A5FCE7F7BEBD9052"/>
    <w:rsid w:val="000662A5"/>
  </w:style>
  <w:style w:type="paragraph" w:customStyle="1" w:styleId="0041BC8D02474D769CC4324601EC255D">
    <w:name w:val="0041BC8D02474D769CC4324601EC255D"/>
    <w:rsid w:val="000662A5"/>
  </w:style>
  <w:style w:type="paragraph" w:customStyle="1" w:styleId="BFCDC24FC5304A7EBF72D45DADEA2A25">
    <w:name w:val="BFCDC24FC5304A7EBF72D45DADEA2A25"/>
    <w:rsid w:val="000662A5"/>
  </w:style>
  <w:style w:type="paragraph" w:customStyle="1" w:styleId="D430D334A112428A885B18AA0E6FBCA6">
    <w:name w:val="D430D334A112428A885B18AA0E6FBCA6"/>
    <w:rsid w:val="000662A5"/>
  </w:style>
  <w:style w:type="paragraph" w:customStyle="1" w:styleId="3BF0D3C139A44985BC8CD7D57F8FADE2">
    <w:name w:val="3BF0D3C139A44985BC8CD7D57F8FADE2"/>
    <w:rsid w:val="000662A5"/>
  </w:style>
  <w:style w:type="paragraph" w:customStyle="1" w:styleId="72457A7455EC40C392C0544F2DE7DDE3">
    <w:name w:val="72457A7455EC40C392C0544F2DE7DDE3"/>
    <w:rsid w:val="000662A5"/>
  </w:style>
  <w:style w:type="paragraph" w:customStyle="1" w:styleId="AAE6C8A5D8994728979451D9C6223BB6">
    <w:name w:val="AAE6C8A5D8994728979451D9C6223BB6"/>
    <w:rsid w:val="000662A5"/>
  </w:style>
  <w:style w:type="paragraph" w:customStyle="1" w:styleId="A20D2BA551C64EA3A156724B4B5ED4AA">
    <w:name w:val="A20D2BA551C64EA3A156724B4B5ED4AA"/>
    <w:rsid w:val="000662A5"/>
  </w:style>
  <w:style w:type="paragraph" w:customStyle="1" w:styleId="4E0D8BC2D5ED4DDBB36F1F02E987D536">
    <w:name w:val="4E0D8BC2D5ED4DDBB36F1F02E987D536"/>
    <w:rsid w:val="000662A5"/>
  </w:style>
  <w:style w:type="paragraph" w:customStyle="1" w:styleId="E06DE5EA12294FC3B8ADD169A38ABFEF">
    <w:name w:val="E06DE5EA12294FC3B8ADD169A38ABFEF"/>
    <w:rsid w:val="000662A5"/>
  </w:style>
  <w:style w:type="paragraph" w:customStyle="1" w:styleId="B4AA71600F734F60BB1DFC17D9C3963A">
    <w:name w:val="B4AA71600F734F60BB1DFC17D9C3963A"/>
    <w:rsid w:val="000662A5"/>
  </w:style>
  <w:style w:type="paragraph" w:customStyle="1" w:styleId="1B1495B602CF4A56A97CDA8238FA46E7">
    <w:name w:val="1B1495B602CF4A56A97CDA8238FA46E7"/>
    <w:rsid w:val="000662A5"/>
  </w:style>
  <w:style w:type="paragraph" w:customStyle="1" w:styleId="8EC7DDB2A7ED443B90ABC061CF3B252F">
    <w:name w:val="8EC7DDB2A7ED443B90ABC061CF3B252F"/>
    <w:rsid w:val="000662A5"/>
  </w:style>
  <w:style w:type="paragraph" w:customStyle="1" w:styleId="EBEB27A259AA4675A5AEA11DA7134CEA">
    <w:name w:val="EBEB27A259AA4675A5AEA11DA7134CEA"/>
    <w:rsid w:val="000662A5"/>
  </w:style>
  <w:style w:type="paragraph" w:customStyle="1" w:styleId="7051B6E9E4A24029954B0A704C2EE090">
    <w:name w:val="7051B6E9E4A24029954B0A704C2EE090"/>
    <w:rsid w:val="000662A5"/>
  </w:style>
  <w:style w:type="paragraph" w:customStyle="1" w:styleId="4A7AA2C82AFF4A019024F87BF7163ACF">
    <w:name w:val="4A7AA2C82AFF4A019024F87BF7163ACF"/>
    <w:rsid w:val="000662A5"/>
  </w:style>
  <w:style w:type="paragraph" w:customStyle="1" w:styleId="092B52996DCA4E1C95432968A1DB8034">
    <w:name w:val="092B52996DCA4E1C95432968A1DB8034"/>
    <w:rsid w:val="000662A5"/>
  </w:style>
  <w:style w:type="paragraph" w:customStyle="1" w:styleId="6A6E0EEEFD944D58931F5810AFAB4144">
    <w:name w:val="6A6E0EEEFD944D58931F5810AFAB4144"/>
    <w:rsid w:val="000662A5"/>
  </w:style>
  <w:style w:type="paragraph" w:customStyle="1" w:styleId="0E679DD5ED564FFFA05BD4F28307F0B6">
    <w:name w:val="0E679DD5ED564FFFA05BD4F28307F0B6"/>
    <w:rsid w:val="000662A5"/>
  </w:style>
  <w:style w:type="paragraph" w:customStyle="1" w:styleId="C215BEA1A1F543C08647F5B3495151A5">
    <w:name w:val="C215BEA1A1F543C08647F5B3495151A5"/>
    <w:rsid w:val="000662A5"/>
  </w:style>
  <w:style w:type="paragraph" w:customStyle="1" w:styleId="ECF54FEC5CE248A8AEE69854A3BC8465">
    <w:name w:val="ECF54FEC5CE248A8AEE69854A3BC8465"/>
    <w:rsid w:val="000662A5"/>
  </w:style>
  <w:style w:type="paragraph" w:customStyle="1" w:styleId="042E105FCE6043E489F6FBF25AED7068">
    <w:name w:val="042E105FCE6043E489F6FBF25AED7068"/>
    <w:rsid w:val="000662A5"/>
  </w:style>
  <w:style w:type="paragraph" w:customStyle="1" w:styleId="FE29DFC4419A46CEB26AAAC324EABE77">
    <w:name w:val="FE29DFC4419A46CEB26AAAC324EABE77"/>
    <w:rsid w:val="000662A5"/>
  </w:style>
  <w:style w:type="paragraph" w:customStyle="1" w:styleId="3DC1F130B8204167A3ACE4AC552E617A">
    <w:name w:val="3DC1F130B8204167A3ACE4AC552E617A"/>
    <w:rsid w:val="000662A5"/>
  </w:style>
  <w:style w:type="paragraph" w:customStyle="1" w:styleId="9DD2E611CBBC4662B599626D6A07C412">
    <w:name w:val="9DD2E611CBBC4662B599626D6A07C412"/>
    <w:rsid w:val="000662A5"/>
  </w:style>
  <w:style w:type="paragraph" w:customStyle="1" w:styleId="54D3D1E6CBE24AD588D7FB200F6C5C92">
    <w:name w:val="54D3D1E6CBE24AD588D7FB200F6C5C92"/>
    <w:rsid w:val="000662A5"/>
  </w:style>
  <w:style w:type="paragraph" w:customStyle="1" w:styleId="F2A22E7FE2B84AB28AA746E9BBEE9AEB">
    <w:name w:val="F2A22E7FE2B84AB28AA746E9BBEE9AEB"/>
    <w:rsid w:val="000662A5"/>
  </w:style>
  <w:style w:type="paragraph" w:customStyle="1" w:styleId="26E0ECE4456D40A5B2CE02C463048AAF">
    <w:name w:val="26E0ECE4456D40A5B2CE02C463048AAF"/>
    <w:rsid w:val="000662A5"/>
  </w:style>
  <w:style w:type="paragraph" w:customStyle="1" w:styleId="AB60FBA4D5654D25BFAA1FDD5AE42886">
    <w:name w:val="AB60FBA4D5654D25BFAA1FDD5AE42886"/>
    <w:rsid w:val="000662A5"/>
  </w:style>
  <w:style w:type="paragraph" w:customStyle="1" w:styleId="8859986272C84956A243949A34A354C3">
    <w:name w:val="8859986272C84956A243949A34A354C3"/>
    <w:rsid w:val="000662A5"/>
  </w:style>
  <w:style w:type="paragraph" w:customStyle="1" w:styleId="A4AAF49E76354FE7BF4E36DEEEBF2C77">
    <w:name w:val="A4AAF49E76354FE7BF4E36DEEEBF2C77"/>
    <w:rsid w:val="000662A5"/>
  </w:style>
  <w:style w:type="paragraph" w:customStyle="1" w:styleId="8991A735349D41AFB7EB9BCF83FE3EE4">
    <w:name w:val="8991A735349D41AFB7EB9BCF83FE3EE4"/>
    <w:rsid w:val="000662A5"/>
  </w:style>
  <w:style w:type="paragraph" w:customStyle="1" w:styleId="8D5F74C8771F4B2FB8D3A406C54A197D">
    <w:name w:val="8D5F74C8771F4B2FB8D3A406C54A197D"/>
    <w:rsid w:val="000662A5"/>
  </w:style>
  <w:style w:type="paragraph" w:customStyle="1" w:styleId="21EFA4A0CBC94B3583C83652D4996323">
    <w:name w:val="21EFA4A0CBC94B3583C83652D4996323"/>
    <w:rsid w:val="000662A5"/>
  </w:style>
  <w:style w:type="paragraph" w:customStyle="1" w:styleId="FF3B9D7DF8594FB6B30278F199CD69F2">
    <w:name w:val="FF3B9D7DF8594FB6B30278F199CD69F2"/>
    <w:rsid w:val="000662A5"/>
  </w:style>
  <w:style w:type="paragraph" w:customStyle="1" w:styleId="EF8AB388D1444938B8BC1228B09A2EBF">
    <w:name w:val="EF8AB388D1444938B8BC1228B09A2EBF"/>
    <w:rsid w:val="000662A5"/>
  </w:style>
  <w:style w:type="paragraph" w:customStyle="1" w:styleId="ACBF44CDC16844FA8DB12DEDCE9F39E0">
    <w:name w:val="ACBF44CDC16844FA8DB12DEDCE9F39E0"/>
    <w:rsid w:val="000662A5"/>
  </w:style>
  <w:style w:type="paragraph" w:customStyle="1" w:styleId="8973551CD3D046158F0D220C8314A30B">
    <w:name w:val="8973551CD3D046158F0D220C8314A30B"/>
    <w:rsid w:val="000662A5"/>
  </w:style>
  <w:style w:type="paragraph" w:customStyle="1" w:styleId="7B44724166A142C198D55ECF44E52352">
    <w:name w:val="7B44724166A142C198D55ECF44E52352"/>
    <w:rsid w:val="000662A5"/>
  </w:style>
  <w:style w:type="paragraph" w:customStyle="1" w:styleId="CBAC685EE60147AB9A74CCBD1E4DB2F1">
    <w:name w:val="CBAC685EE60147AB9A74CCBD1E4DB2F1"/>
    <w:rsid w:val="000662A5"/>
  </w:style>
  <w:style w:type="paragraph" w:customStyle="1" w:styleId="78EB0B0C5C754D00BD78E81B7986984C">
    <w:name w:val="78EB0B0C5C754D00BD78E81B7986984C"/>
    <w:rsid w:val="000662A5"/>
  </w:style>
  <w:style w:type="paragraph" w:customStyle="1" w:styleId="9E3E8F12A6F64903A4A59C6D6358168B">
    <w:name w:val="9E3E8F12A6F64903A4A59C6D6358168B"/>
    <w:rsid w:val="000662A5"/>
  </w:style>
  <w:style w:type="paragraph" w:customStyle="1" w:styleId="C68F965A799D4799ABAF78573C6EBC86">
    <w:name w:val="C68F965A799D4799ABAF78573C6EBC86"/>
    <w:rsid w:val="000662A5"/>
  </w:style>
  <w:style w:type="paragraph" w:customStyle="1" w:styleId="53FB7C15EE9A419B85C5CF64D51177E1">
    <w:name w:val="53FB7C15EE9A419B85C5CF64D51177E1"/>
    <w:rsid w:val="000662A5"/>
  </w:style>
  <w:style w:type="paragraph" w:customStyle="1" w:styleId="FE02277CDC014A689763547044185DF7">
    <w:name w:val="FE02277CDC014A689763547044185DF7"/>
    <w:rsid w:val="000662A5"/>
  </w:style>
  <w:style w:type="paragraph" w:customStyle="1" w:styleId="0F3B9DA1AD7F4223A4B194D767B4664D">
    <w:name w:val="0F3B9DA1AD7F4223A4B194D767B4664D"/>
    <w:rsid w:val="000662A5"/>
  </w:style>
  <w:style w:type="paragraph" w:customStyle="1" w:styleId="52A0A948EE4A40C6B50B259D57D79B19">
    <w:name w:val="52A0A948EE4A40C6B50B259D57D79B19"/>
    <w:rsid w:val="000662A5"/>
  </w:style>
  <w:style w:type="paragraph" w:customStyle="1" w:styleId="1879496839AA40FAA84500E2C1D6FCFB">
    <w:name w:val="1879496839AA40FAA84500E2C1D6FCFB"/>
    <w:rsid w:val="000662A5"/>
  </w:style>
  <w:style w:type="paragraph" w:customStyle="1" w:styleId="956CFB7A8C7D476D860D8CB2469C7AF3">
    <w:name w:val="956CFB7A8C7D476D860D8CB2469C7AF3"/>
    <w:rsid w:val="000662A5"/>
  </w:style>
  <w:style w:type="paragraph" w:customStyle="1" w:styleId="314CAB76B98E4C96B1E36002477A867E">
    <w:name w:val="314CAB76B98E4C96B1E36002477A867E"/>
    <w:rsid w:val="000662A5"/>
  </w:style>
  <w:style w:type="paragraph" w:customStyle="1" w:styleId="895F15C6BECF45E5933474E7274B3CDB">
    <w:name w:val="895F15C6BECF45E5933474E7274B3CDB"/>
    <w:rsid w:val="000662A5"/>
  </w:style>
  <w:style w:type="paragraph" w:customStyle="1" w:styleId="CB4BFB96BA174065A2F5B5877D9FB753">
    <w:name w:val="CB4BFB96BA174065A2F5B5877D9FB753"/>
    <w:rsid w:val="000662A5"/>
  </w:style>
  <w:style w:type="paragraph" w:customStyle="1" w:styleId="E2B06EF81755482B9076FFFA3A0E3D49">
    <w:name w:val="E2B06EF81755482B9076FFFA3A0E3D49"/>
    <w:rsid w:val="000662A5"/>
  </w:style>
  <w:style w:type="paragraph" w:customStyle="1" w:styleId="D1B5A700C724401881922374E035E6F1">
    <w:name w:val="D1B5A700C724401881922374E035E6F1"/>
    <w:rsid w:val="000662A5"/>
  </w:style>
  <w:style w:type="paragraph" w:customStyle="1" w:styleId="9449DC6C3927404C8DEB5B8521B3398C">
    <w:name w:val="9449DC6C3927404C8DEB5B8521B3398C"/>
    <w:rsid w:val="000662A5"/>
  </w:style>
  <w:style w:type="paragraph" w:customStyle="1" w:styleId="D8D6F387715D439DB6442E3064C07824">
    <w:name w:val="D8D6F387715D439DB6442E3064C07824"/>
    <w:rsid w:val="000662A5"/>
  </w:style>
  <w:style w:type="paragraph" w:customStyle="1" w:styleId="1385356E1C4445F089C34EA609A2C890">
    <w:name w:val="1385356E1C4445F089C34EA609A2C890"/>
    <w:rsid w:val="000662A5"/>
  </w:style>
  <w:style w:type="paragraph" w:customStyle="1" w:styleId="A647D0E711C54B64B9FF19FB10F96DBC">
    <w:name w:val="A647D0E711C54B64B9FF19FB10F96DBC"/>
    <w:rsid w:val="000662A5"/>
  </w:style>
  <w:style w:type="paragraph" w:customStyle="1" w:styleId="C847A8A4479A41F8AB0B3BA5047A17D3">
    <w:name w:val="C847A8A4479A41F8AB0B3BA5047A17D3"/>
    <w:rsid w:val="000662A5"/>
  </w:style>
  <w:style w:type="paragraph" w:customStyle="1" w:styleId="3FC09F2F442643AEA4BD79A9EEBA3A9B">
    <w:name w:val="3FC09F2F442643AEA4BD79A9EEBA3A9B"/>
    <w:rsid w:val="000662A5"/>
  </w:style>
  <w:style w:type="paragraph" w:customStyle="1" w:styleId="3130FFCA7A7341F9BBE428955411E69D">
    <w:name w:val="3130FFCA7A7341F9BBE428955411E69D"/>
    <w:rsid w:val="000662A5"/>
  </w:style>
  <w:style w:type="paragraph" w:customStyle="1" w:styleId="FF2DD891D5764A3FAE167F92D1AFA091">
    <w:name w:val="FF2DD891D5764A3FAE167F92D1AFA091"/>
    <w:rsid w:val="000662A5"/>
  </w:style>
  <w:style w:type="paragraph" w:customStyle="1" w:styleId="7D784ED8C4F04191B8CAD2E80450E474">
    <w:name w:val="7D784ED8C4F04191B8CAD2E80450E474"/>
    <w:rsid w:val="000662A5"/>
  </w:style>
  <w:style w:type="paragraph" w:customStyle="1" w:styleId="6C86E0285B4646248BA3C0969262608F">
    <w:name w:val="6C86E0285B4646248BA3C0969262608F"/>
    <w:rsid w:val="000662A5"/>
  </w:style>
  <w:style w:type="paragraph" w:customStyle="1" w:styleId="FA9601E470184BAC92BC0D216F48D210">
    <w:name w:val="FA9601E470184BAC92BC0D216F48D210"/>
    <w:rsid w:val="000662A5"/>
  </w:style>
  <w:style w:type="paragraph" w:customStyle="1" w:styleId="D8CFBC8482484C628AD3558F08B4E838">
    <w:name w:val="D8CFBC8482484C628AD3558F08B4E838"/>
    <w:rsid w:val="000662A5"/>
  </w:style>
  <w:style w:type="paragraph" w:customStyle="1" w:styleId="EA93314D70DB4F178611C159CA5CB2C1">
    <w:name w:val="EA93314D70DB4F178611C159CA5CB2C1"/>
    <w:rsid w:val="000662A5"/>
  </w:style>
  <w:style w:type="paragraph" w:customStyle="1" w:styleId="047745F7BE05462FA5EFE1AEAE090633">
    <w:name w:val="047745F7BE05462FA5EFE1AEAE090633"/>
    <w:rsid w:val="000662A5"/>
  </w:style>
  <w:style w:type="paragraph" w:customStyle="1" w:styleId="52C8A1AD210F4A1A9C1178C16F358866">
    <w:name w:val="52C8A1AD210F4A1A9C1178C16F358866"/>
    <w:rsid w:val="000662A5"/>
  </w:style>
  <w:style w:type="paragraph" w:customStyle="1" w:styleId="39C6FAC683C045C299D2D3931B17447B">
    <w:name w:val="39C6FAC683C045C299D2D3931B17447B"/>
    <w:rsid w:val="000662A5"/>
  </w:style>
  <w:style w:type="paragraph" w:customStyle="1" w:styleId="FEC2EFA29E614632BB3679E405A2EE0C">
    <w:name w:val="FEC2EFA29E614632BB3679E405A2EE0C"/>
    <w:rsid w:val="000662A5"/>
  </w:style>
  <w:style w:type="paragraph" w:customStyle="1" w:styleId="A8FE67C7F6C746CE9A549D08A4E64FCB">
    <w:name w:val="A8FE67C7F6C746CE9A549D08A4E64FCB"/>
    <w:rsid w:val="000662A5"/>
  </w:style>
  <w:style w:type="paragraph" w:customStyle="1" w:styleId="9258A1417A1342C399974967780C922E">
    <w:name w:val="9258A1417A1342C399974967780C922E"/>
    <w:rsid w:val="000662A5"/>
  </w:style>
  <w:style w:type="paragraph" w:customStyle="1" w:styleId="46E14F66324D4E43AF341A6E793EE5BB">
    <w:name w:val="46E14F66324D4E43AF341A6E793EE5BB"/>
    <w:rsid w:val="000662A5"/>
  </w:style>
  <w:style w:type="paragraph" w:customStyle="1" w:styleId="A4B54B013BE3422193433CB5FDBE69A6">
    <w:name w:val="A4B54B013BE3422193433CB5FDBE69A6"/>
    <w:rsid w:val="000662A5"/>
  </w:style>
  <w:style w:type="paragraph" w:customStyle="1" w:styleId="6373F864F7C34613956A798033310E94">
    <w:name w:val="6373F864F7C34613956A798033310E94"/>
    <w:rsid w:val="000662A5"/>
  </w:style>
  <w:style w:type="paragraph" w:customStyle="1" w:styleId="E1082C2430B744E28F3354DC3C8E5BEF">
    <w:name w:val="E1082C2430B744E28F3354DC3C8E5BEF"/>
    <w:rsid w:val="000662A5"/>
  </w:style>
  <w:style w:type="paragraph" w:customStyle="1" w:styleId="E927EB61FDAC43ADAB1F353799333563">
    <w:name w:val="E927EB61FDAC43ADAB1F353799333563"/>
    <w:rsid w:val="000662A5"/>
  </w:style>
  <w:style w:type="paragraph" w:customStyle="1" w:styleId="33D48D39724A4C0D85434387278E032B">
    <w:name w:val="33D48D39724A4C0D85434387278E032B"/>
    <w:rsid w:val="000662A5"/>
  </w:style>
  <w:style w:type="paragraph" w:customStyle="1" w:styleId="949A38D9EF8749DAAC24B5922AE9C685">
    <w:name w:val="949A38D9EF8749DAAC24B5922AE9C685"/>
    <w:rsid w:val="000662A5"/>
  </w:style>
  <w:style w:type="paragraph" w:customStyle="1" w:styleId="FDE25B0C71AA45E5A05F046E009DDD89">
    <w:name w:val="FDE25B0C71AA45E5A05F046E009DDD89"/>
    <w:rsid w:val="000662A5"/>
  </w:style>
  <w:style w:type="paragraph" w:customStyle="1" w:styleId="78196985DC554B9C87266B4DBF15E2FF">
    <w:name w:val="78196985DC554B9C87266B4DBF15E2FF"/>
    <w:rsid w:val="000662A5"/>
  </w:style>
  <w:style w:type="paragraph" w:customStyle="1" w:styleId="B8C489669BD948F4865AE5BA9E689D21">
    <w:name w:val="B8C489669BD948F4865AE5BA9E689D21"/>
    <w:rsid w:val="000662A5"/>
  </w:style>
  <w:style w:type="paragraph" w:customStyle="1" w:styleId="27966F03793844148A3D5CFD453AA401">
    <w:name w:val="27966F03793844148A3D5CFD453AA401"/>
    <w:rsid w:val="000662A5"/>
  </w:style>
  <w:style w:type="paragraph" w:customStyle="1" w:styleId="F6F6C4011CAB48DEB98193BFF4114550">
    <w:name w:val="F6F6C4011CAB48DEB98193BFF4114550"/>
    <w:rsid w:val="000662A5"/>
  </w:style>
  <w:style w:type="paragraph" w:customStyle="1" w:styleId="F4AB59D2110A4702A3F0FCA5981CE0E5">
    <w:name w:val="F4AB59D2110A4702A3F0FCA5981CE0E5"/>
    <w:rsid w:val="000662A5"/>
  </w:style>
  <w:style w:type="paragraph" w:customStyle="1" w:styleId="41CBFD3F9B68477E91ACE803093F9D10">
    <w:name w:val="41CBFD3F9B68477E91ACE803093F9D10"/>
    <w:rsid w:val="000662A5"/>
  </w:style>
  <w:style w:type="paragraph" w:customStyle="1" w:styleId="BEB6489F19A6449081A6CCB01C413825">
    <w:name w:val="BEB6489F19A6449081A6CCB01C413825"/>
    <w:rsid w:val="000662A5"/>
  </w:style>
  <w:style w:type="paragraph" w:customStyle="1" w:styleId="8E7BDD660D5B49E7B08EE50CF944682F">
    <w:name w:val="8E7BDD660D5B49E7B08EE50CF944682F"/>
    <w:rsid w:val="000662A5"/>
  </w:style>
  <w:style w:type="paragraph" w:customStyle="1" w:styleId="E40EB1A319174939AD2F8A20E0103318">
    <w:name w:val="E40EB1A319174939AD2F8A20E0103318"/>
    <w:rsid w:val="000662A5"/>
  </w:style>
  <w:style w:type="paragraph" w:customStyle="1" w:styleId="792B5872870447A7B16E33AA16BE1E50">
    <w:name w:val="792B5872870447A7B16E33AA16BE1E50"/>
    <w:rsid w:val="000662A5"/>
  </w:style>
  <w:style w:type="paragraph" w:customStyle="1" w:styleId="D9F2322378924971BC07ADE7A1236E7B">
    <w:name w:val="D9F2322378924971BC07ADE7A1236E7B"/>
    <w:rsid w:val="000662A5"/>
  </w:style>
  <w:style w:type="paragraph" w:customStyle="1" w:styleId="831AD84FE7A142EEB9F0FDA9C7B3141B">
    <w:name w:val="831AD84FE7A142EEB9F0FDA9C7B3141B"/>
    <w:rsid w:val="000662A5"/>
  </w:style>
  <w:style w:type="paragraph" w:customStyle="1" w:styleId="B084B168A9404F8DBCE089B4162CA2C1">
    <w:name w:val="B084B168A9404F8DBCE089B4162CA2C1"/>
    <w:rsid w:val="000662A5"/>
  </w:style>
  <w:style w:type="paragraph" w:customStyle="1" w:styleId="49B84DE71FCB4D8286AB1319BFC15F31">
    <w:name w:val="49B84DE71FCB4D8286AB1319BFC15F31"/>
    <w:rsid w:val="000662A5"/>
  </w:style>
  <w:style w:type="paragraph" w:customStyle="1" w:styleId="B712B7CAC08B4A9C96561C7505FDB4E3">
    <w:name w:val="B712B7CAC08B4A9C96561C7505FDB4E3"/>
    <w:rsid w:val="000662A5"/>
  </w:style>
  <w:style w:type="paragraph" w:customStyle="1" w:styleId="B139ED171F8144F98B57C5A917903FDD">
    <w:name w:val="B139ED171F8144F98B57C5A917903FDD"/>
    <w:rsid w:val="000662A5"/>
  </w:style>
  <w:style w:type="paragraph" w:customStyle="1" w:styleId="BF3BD093D4D647EDBEEAA6032521861B">
    <w:name w:val="BF3BD093D4D647EDBEEAA6032521861B"/>
    <w:rsid w:val="000662A5"/>
  </w:style>
  <w:style w:type="paragraph" w:customStyle="1" w:styleId="037815DF7BF5445C8F80F65181969906">
    <w:name w:val="037815DF7BF5445C8F80F65181969906"/>
    <w:rsid w:val="000662A5"/>
  </w:style>
  <w:style w:type="paragraph" w:customStyle="1" w:styleId="C0CEFB11628545D99897DB9A5A6D969A">
    <w:name w:val="C0CEFB11628545D99897DB9A5A6D969A"/>
    <w:rsid w:val="000662A5"/>
  </w:style>
  <w:style w:type="paragraph" w:customStyle="1" w:styleId="8802459713A04B3D8F98EE2CD5AF0AD2">
    <w:name w:val="8802459713A04B3D8F98EE2CD5AF0AD2"/>
    <w:rsid w:val="000662A5"/>
  </w:style>
  <w:style w:type="paragraph" w:customStyle="1" w:styleId="3105DEEA3DF740DB9F466A4901B1B90B">
    <w:name w:val="3105DEEA3DF740DB9F466A4901B1B90B"/>
    <w:rsid w:val="000662A5"/>
  </w:style>
  <w:style w:type="paragraph" w:customStyle="1" w:styleId="42BD139103CC46D9811C6EBF3FA63252">
    <w:name w:val="42BD139103CC46D9811C6EBF3FA63252"/>
    <w:rsid w:val="000662A5"/>
  </w:style>
  <w:style w:type="paragraph" w:customStyle="1" w:styleId="971123536C3C46C982F7DFA305A93032">
    <w:name w:val="971123536C3C46C982F7DFA305A93032"/>
    <w:rsid w:val="000662A5"/>
  </w:style>
  <w:style w:type="paragraph" w:customStyle="1" w:styleId="2004BF66803E46E5AD9D9AD453F86635">
    <w:name w:val="2004BF66803E46E5AD9D9AD453F86635"/>
    <w:rsid w:val="000662A5"/>
  </w:style>
  <w:style w:type="paragraph" w:customStyle="1" w:styleId="B10C83211E56475BBB8C2FB843C7D391">
    <w:name w:val="B10C83211E56475BBB8C2FB843C7D391"/>
    <w:rsid w:val="000662A5"/>
  </w:style>
  <w:style w:type="paragraph" w:customStyle="1" w:styleId="3ECB84615FD74A5992811445E5387F63">
    <w:name w:val="3ECB84615FD74A5992811445E5387F63"/>
    <w:rsid w:val="000662A5"/>
  </w:style>
  <w:style w:type="paragraph" w:customStyle="1" w:styleId="E2EF32E0A2494A43BC9DF3C6BD965F3C">
    <w:name w:val="E2EF32E0A2494A43BC9DF3C6BD965F3C"/>
    <w:rsid w:val="000662A5"/>
  </w:style>
  <w:style w:type="paragraph" w:customStyle="1" w:styleId="F80E7998472740A893490D08844036FB">
    <w:name w:val="F80E7998472740A893490D08844036FB"/>
    <w:rsid w:val="000662A5"/>
  </w:style>
  <w:style w:type="paragraph" w:customStyle="1" w:styleId="1E36391E660B45CC8D3B1638394DAA61">
    <w:name w:val="1E36391E660B45CC8D3B1638394DAA61"/>
    <w:rsid w:val="004103D5"/>
  </w:style>
  <w:style w:type="paragraph" w:customStyle="1" w:styleId="2BE773A106DB48C19C26E75B90D2D17A">
    <w:name w:val="2BE773A106DB48C19C26E75B90D2D17A"/>
    <w:rsid w:val="001201CD"/>
  </w:style>
  <w:style w:type="paragraph" w:customStyle="1" w:styleId="EC440855797B4775BF94EF6D017441F5">
    <w:name w:val="EC440855797B4775BF94EF6D017441F5"/>
    <w:rsid w:val="00562252"/>
  </w:style>
  <w:style w:type="paragraph" w:customStyle="1" w:styleId="22B8808EE7734A73ADD1ACD3FB55751E">
    <w:name w:val="22B8808EE7734A73ADD1ACD3FB55751E"/>
    <w:rsid w:val="002E45AC"/>
  </w:style>
  <w:style w:type="paragraph" w:customStyle="1" w:styleId="947BA650A1824545863C5C3989C2DA8A">
    <w:name w:val="947BA650A1824545863C5C3989C2DA8A"/>
    <w:rsid w:val="002E45AC"/>
  </w:style>
  <w:style w:type="paragraph" w:customStyle="1" w:styleId="A205B8C4D9DE4225B0931BA8D5D2F55A">
    <w:name w:val="A205B8C4D9DE4225B0931BA8D5D2F55A"/>
    <w:rsid w:val="00FB17E5"/>
  </w:style>
  <w:style w:type="paragraph" w:customStyle="1" w:styleId="A0F5B63E415E4FE2B98E4969EA2AE0A4">
    <w:name w:val="A0F5B63E415E4FE2B98E4969EA2AE0A4"/>
    <w:rsid w:val="00562252"/>
  </w:style>
  <w:style w:type="paragraph" w:customStyle="1" w:styleId="2C7CAC5D6497447B9BF52786FA89E3CA">
    <w:name w:val="2C7CAC5D6497447B9BF52786FA89E3CA"/>
    <w:rsid w:val="00562252"/>
  </w:style>
  <w:style w:type="paragraph" w:customStyle="1" w:styleId="3707925F84A148D5A7F9EF03F903AABB">
    <w:name w:val="3707925F84A148D5A7F9EF03F903AABB"/>
    <w:rsid w:val="00562252"/>
  </w:style>
  <w:style w:type="paragraph" w:customStyle="1" w:styleId="1C45BBD416D74255BC56F4E66A42D025">
    <w:name w:val="1C45BBD416D74255BC56F4E66A42D025"/>
    <w:rsid w:val="004344DE"/>
  </w:style>
  <w:style w:type="paragraph" w:customStyle="1" w:styleId="CE90E58C9B354A5AA054F433746855BE">
    <w:name w:val="CE90E58C9B354A5AA054F433746855BE"/>
    <w:rsid w:val="002E45AC"/>
  </w:style>
  <w:style w:type="paragraph" w:customStyle="1" w:styleId="D54C709F40AA437BA38960D4965DA3F1">
    <w:name w:val="D54C709F40AA437BA38960D4965DA3F1"/>
    <w:rsid w:val="002E45AC"/>
  </w:style>
  <w:style w:type="paragraph" w:customStyle="1" w:styleId="EA6A0445C1D64CEBAA906BFD2A758712">
    <w:name w:val="EA6A0445C1D64CEBAA906BFD2A758712"/>
    <w:rsid w:val="002E45AC"/>
  </w:style>
  <w:style w:type="paragraph" w:customStyle="1" w:styleId="6ED278B6E01245B4B7FF2CACDD817E05">
    <w:name w:val="6ED278B6E01245B4B7FF2CACDD817E05"/>
    <w:rsid w:val="002E45AC"/>
  </w:style>
  <w:style w:type="paragraph" w:customStyle="1" w:styleId="9ED9113DC7A44ADAAF3E79646FA1DA7E">
    <w:name w:val="9ED9113DC7A44ADAAF3E79646FA1DA7E"/>
    <w:rsid w:val="002E45AC"/>
  </w:style>
  <w:style w:type="paragraph" w:customStyle="1" w:styleId="4D9B49E91E054792B3DF875F27ACAE31">
    <w:name w:val="4D9B49E91E054792B3DF875F27ACAE31"/>
    <w:rsid w:val="002E45AC"/>
  </w:style>
  <w:style w:type="paragraph" w:customStyle="1" w:styleId="448C05744E66470E9E359C02CE5444E0">
    <w:name w:val="448C05744E66470E9E359C02CE5444E0"/>
    <w:rsid w:val="002E45AC"/>
  </w:style>
  <w:style w:type="paragraph" w:customStyle="1" w:styleId="91A7395317C34B5C9E10BAC2EFB6E664">
    <w:name w:val="91A7395317C34B5C9E10BAC2EFB6E664"/>
    <w:rsid w:val="002E45AC"/>
  </w:style>
  <w:style w:type="paragraph" w:customStyle="1" w:styleId="43344263A56F4A28954796F1971B193F">
    <w:name w:val="43344263A56F4A28954796F1971B193F"/>
    <w:rsid w:val="002E45AC"/>
  </w:style>
  <w:style w:type="paragraph" w:customStyle="1" w:styleId="4DB0466349354F2295580FDA41215C52">
    <w:name w:val="4DB0466349354F2295580FDA41215C52"/>
    <w:rsid w:val="002E45AC"/>
  </w:style>
  <w:style w:type="paragraph" w:customStyle="1" w:styleId="A4E3CC25BCC64F2087A4DFF23A95E61B">
    <w:name w:val="A4E3CC25BCC64F2087A4DFF23A95E61B"/>
    <w:rsid w:val="00AF4C78"/>
  </w:style>
  <w:style w:type="paragraph" w:customStyle="1" w:styleId="262C3A0DE3034EF8AFA4FA9C17FF8E5C">
    <w:name w:val="262C3A0DE3034EF8AFA4FA9C17FF8E5C"/>
    <w:rsid w:val="00AF4C78"/>
  </w:style>
  <w:style w:type="paragraph" w:customStyle="1" w:styleId="A6609F3883F64502AE82E980DD320937">
    <w:name w:val="A6609F3883F64502AE82E980DD320937"/>
    <w:rsid w:val="00AF4C78"/>
  </w:style>
  <w:style w:type="paragraph" w:customStyle="1" w:styleId="CD1DD12E43BC40B98A54D9B21F7390C0">
    <w:name w:val="CD1DD12E43BC40B98A54D9B21F7390C0"/>
    <w:rsid w:val="00AF4C78"/>
  </w:style>
  <w:style w:type="paragraph" w:customStyle="1" w:styleId="58160F7BCA22434A8D81EAA3CFFE9E2A">
    <w:name w:val="58160F7BCA22434A8D81EAA3CFFE9E2A"/>
    <w:rsid w:val="00AF4C78"/>
  </w:style>
  <w:style w:type="paragraph" w:customStyle="1" w:styleId="B934C33F1C724666A578B2075F7A24E2">
    <w:name w:val="B934C33F1C724666A578B2075F7A24E2"/>
    <w:rsid w:val="00AF4C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11:02:06.742"/>
    </inkml:context>
    <inkml:brush xml:id="br0">
      <inkml:brushProperty name="width" value="0.035" units="cm"/>
      <inkml:brushProperty name="height" value="0.035" units="cm"/>
    </inkml:brush>
  </inkml:definitions>
  <inkml:trace contextRef="#ctx0" brushRef="#br0">510 420 2521,'0'1'182,"0"-1"0,0 0 0,0 0 0,0 0 0,0 0 0,0 1 0,0-1 0,2 2 2367,-2-2-2367,0 0 0,0 0 0,0 0 1,0 0-1,0 0 0,1 1 0,-1-1 0,0 0 0,0 0 0,0 0 0,0 0 0,1 0 0,-1 0 0,0 0 0,0 0 0,0 0 0,1 0 1,-1 0-1,0 0 0,0 0 0,0 0 0,0-1 0,1 1 0,-1 0 0,0 0 0,0 0 0,1 0 0,18-5 1906,26-14-2116,73-39 491,120-78 0,-228 130-446,9-6 41,27-22 0,-41 30-42,0-1 0,0 0 1,-1 0-1,1-1 0,-1 1 1,0-1-1,-1 0 0,1 0 1,2-8-1,-5 12-11,0 1 0,0-1 0,0 0 0,-1 0 0,1 0 0,-1 0 0,1 0 0,-1 0-1,0 1 1,0-1 0,1 0 0,-1 0 0,-1 0 0,1 0 0,0 0 0,0 0 0,-1 0 0,1 0 0,-1 0 0,0 0 0,0 0 0,1 1 0,-1-1 0,0 0 0,0 1 0,-1-1 0,1 0 0,0 1 0,0 0 0,-1-1 0,1 1 0,-1 0 0,1-1-1,-1 1 1,0 0 0,1 0 0,-1 0 0,0 1 0,0-1 0,0 0 0,0 1 0,0-1 0,-3 0 0,-5-1 7,0 1 0,0 0 0,0 0 0,0 1 0,0 0-1,0 1 1,-16 3 0,-21 7 23,1 2 0,-73 30 0,-84 53 68,135-59 32,2 2 0,-62 50 0,87-57 30,2 1 0,1 2 0,-61 75 0,95-106-155,0 1 1,1 0 0,-1 0 0,1 0 0,0 1-1,1-1 1,-1 1 0,1-1 0,-2 10 0,4-13-11,0-1 1,0 0-1,0 0 0,0 1 1,0-1-1,0 0 0,0 0 1,1 1-1,-1-1 1,0 0-1,1 0 0,-1 0 1,1 1-1,-1-1 0,1 0 1,0 0-1,1 2 1,0-2-6,-1 1 1,1-1-1,0 1 1,0-1-1,0 0 1,0 0 0,1 0-1,-1 0 1,0 0-1,0 0 1,1-1-1,2 1 1,6 1-52,0 0 1,0-1-1,15-1 0,55-7-75</inkml:trace>
  <inkml:trace contextRef="#ctx0" brushRef="#br0" timeOffset="888.09">1336 239 4129,'48'-15'5534,"-55"22"-3689,-122 83-54,-87 66-551,192-137-1107,-28 21 261,-88 89-1,138-128-388,0 1 0,1 0 0,-1 0 0,1 0 0,0 0 0,0 0 0,0 0 0,-2 4 0,3-6-4,0 0 0,0 1 0,0-1 0,0 1 1,0-1-1,0 1 0,0-1 0,0 1 1,0-1-1,0 0 0,0 1 0,0-1 1,0 1-1,0-1 0,0 1 0,0-1 1,1 0-1,-1 1 0,0-1 0,0 0 1,1 1-1,-1-1 0,0 1 0,0-1 1,1 0-1,-1 0 0,0 1 0,1-1 0,2 1 3,0 0-1,0 0 1,0 0-1,0-1 1,0 1-1,0-1 1,0 0-1,0 0 1,0 0-1,0 0 1,0-1-1,3 0 1,64-12-147,0-3 0,121-46 1,-169 53 59,0 0 1,28-18 0,-45 24 75,0 0 1,0 0-1,0 0 1,-1-1-1,1 0 1,-1 0-1,0 0 1,0 0-1,-1 0 1,1-1-1,-1 0 1,0 0-1,0 0 1,-1 0-1,4-9 1,-6 12 8,0 1 0,1-1 0,-1 0 0,0 1 0,0-1 0,0 0 0,0 1 0,-1-1 0,1 0 0,0 1 0,-1-1 0,1 1 0,-1-1 0,0 1 1,1-1-1,-1 1 0,0-1 0,0 1 0,0-1 0,-2-1 0,0 0 7,0 0 1,0 0-1,0 1 1,-1-1-1,0 1 1,1 0-1,-9-3 1,-4-1 58,-1 0 1,-33-5-1,46 10-52,-49-7 132,46 5-152,15-3-23,37-8-70,1 2-1,54-6 1,-59 10 23,53-6-86,-51 10 93,-1-3-1,79-24 0,-119 31 71,0-1 0,-1 0 0,1 1 0,-1-1 0,1 0 0,-1 0 0,1 0 0,-1 0 0,0 0 0,3-3 0,-4 3-1,0 1 0,0 0 1,1-1-1,-1 1 0,0-1 1,0 1-1,0-1 1,0 1-1,0-1 0,1 1 1,-1-1-1,0 1 0,0-1 1,0 1-1,0 0 0,-1-1 1,1 1-1,0-1 1,0 1-1,0-1 0,0 1 1,0-1-1,-1 1 0,1-1 1,0 1-1,0 0 0,-1-1 1,1 1-1,0-1 1,0 1-1,-1 0 0,1-1 1,-1 1-1,1 0 0,0-1 1,-1 1-1,0 0 0,-10-6 47,0 1 0,-1 0 0,0 0 0,0 2-1,0-1 1,-18-1 0,-128-20 423,-7-2 51,160 26-503,0 0 0,0 0 0,1-1 1,-1 0-1,-5-2 0,10 4-19,-1 0 0,1-1 0,0 1 0,0 0 1,-1 0-1,1 0 0,0 0 0,-1 0 0,1 0 0,0-1 0,0 1 0,-1 0 0,1 0 0,0 0 0,0-1 0,-1 1 1,1 0-1,0 0 0,0-1 0,0 1 0,0 0 0,-1 0 0,1-1 0,0 1 0,0 0 0,0-1 0,0 1 0,0 0 0,0-1 1,0 1-1,0 0 0,0-1 0,0 1 0,0 0 0,0-1 0,0 1 0,0 0 0,0 0 0,0-1 0,0 1 0,0 0 1,0-1-1,0 1 0,1 0 0,-1-1 0,0 1 0,0 0 0,0 0 0,1-1 0,-1 1 0,0 0 0,1 0 0,3-4 1,1 1 0,-1 0 0,1 1-1,0-1 1,0 1 0,0 0 0,7-1-1,52-13-24,-64 16 23,121-21-879,167-8-1,-118 18 192</inkml:trace>
  <inkml:trace contextRef="#ctx0" brushRef="#br0" timeOffset="1828.2">2668 153 5393,'1'-1'253,"1"-1"0,0 0 0,-1 1 0,0-1-1,0 0 1,1 0 0,-1 0 0,0 0 0,0 0 0,-1 0 0,1 0-1,0 0 1,-1-1 0,1-2 0,-1 4-143,0-1-1,-1 1 1,1 0 0,0-1 0,-1 1 0,1 0-1,-1 0 1,0-1 0,1 1 0,-1 0-1,0 0 1,0 0 0,1 0 0,-1 0-1,0 0 1,0 0 0,0 0 0,-1 0 0,1 0-1,0 0 1,0 1 0,0-1 0,-1 0-1,1 1 1,-2-1 0,-5-2 40,1 0-1,-1 1 1,-1 0-1,1 0 1,0 1 0,0 0-1,0 0 1,-1 1-1,1 0 1,-9 2 0,-7 1 55,1 2 0,-34 9 1,7 3 138,1 2 0,0 2 1,-84 50-1,96-48-208,2 2 1,0 1 0,2 2-1,0 2 1,-29 35-1,46-46-98,0 1 0,-13 25 0,23-36-29,1 0 0,1 0 0,0 1 0,0 0 0,1 0 0,0 0 0,-2 17 0,5-25-7,0 0 0,-1-1 1,1 1-1,0-1 0,0 1 1,0 0-1,0-1 0,1 1 1,-1-1-1,0 1 1,1 0-1,-1-1 0,1 1 1,-1-1-1,1 1 0,0-1 1,-1 0-1,1 1 0,0-1 1,0 0-1,0 1 0,0-1 1,0 0-1,1 0 1,-1 0-1,0 0 0,0 0 1,1 0-1,-1 0 0,1 0 1,-1-1-1,0 1 0,1 0 1,0-1-1,-1 1 0,1-1 1,-1 0-1,1 0 1,0 1-1,-1-1 0,4 0 1,6-1 17,0 0 0,1 0-1,-1-1 1,20-5 0,-30 6-18,30-8 26,-1-2 1,0-1-1,-1-1 1,41-25-1,104-81 25,-18 11-32,-59 51-15,60-39 41,-243 161 190,-134 124 382,172-143-406,3 2 0,-56 77 0,96-117-183,0-1 1,0 1-1,-7 15 0,12-22-26,-1 0-1,1 0 1,0 0 0,0 0-1,-1-1 1,1 1-1,0 0 1,0 0-1,0 0 1,0 0-1,0 0 1,0 0 0,0 0-1,0 0 1,1-1-1,-1 1 1,0 0-1,1 0 1,-1 0-1,0 0 1,1-1 0,-1 1-1,1 0 1,-1 0-1,1-1 1,-1 1-1,1 0 1,0-1-1,0 2 1,1-1-2,0 0 0,0 0 0,0 0 0,0-1 0,0 1 0,0-1 0,0 1 0,0-1 0,0 1 0,0-1 0,4 0 0,15-2-170,0-2 1,0 0-1,-1-1 0,28-10 0,45-17-217</inkml:trace>
  <inkml:trace contextRef="#ctx0" brushRef="#br0" timeOffset="2461.84">3083 444 2040,'0'0'112,"1"-1"1,-1 1-1,0-1 0,1 1 0,-1-1 0,0 0 0,0 1 0,0-1 0,1 0 0,-1 1 0,0-1 0,0 0 0,0 1 0,0-1 0,0 0 0,0 1 0,0-1 0,0 0 0,0 1 0,0-1 0,-1 0 1,1 1-1,0-1 0,0 0 0,-1 1 0,1-1 0,0 1 0,-1-1 0,1 0 0,-1 0 0,-1 0 68,1 0 0,-1 0 1,0 0-1,1 0 0,-1 0 0,0 0 0,0 0 1,0 0-1,0 1 0,-3-1 0,-3-1 167,-1 1-1,0 0 1,0 0-1,-10 2 1,1 1-32,0 1 0,1 1 0,-1 1 1,1 0-1,0 1 0,1 1 1,-1 1-1,-15 10 0,-9 8 668,-66 53-1,93-68-823,7-6-94,0 0 0,0 1 0,1 0 0,0 0 0,0 0 0,0 0 0,0 1 0,1 0 0,0 1 0,-5 11 0,9-18-60,1-1 0,0 1 0,0 0 0,0-1 1,-1 1-1,1 0 0,0-1 0,0 1 1,0 0-1,0 0 0,0-1 0,0 1 0,0 0 1,1-1-1,-1 1 0,0 0 0,0 0 1,0-1-1,1 1 0,-1 0 0,0-1 1,1 1-1,-1-1 0,1 1 0,-1 0 0,0-1 1,1 1-1,-1-1 0,1 1 0,0-1 1,-1 0-1,1 1 0,-1-1 0,1 1 0,0-1 1,-1 0-1,1 0 0,0 1 0,-1-1 1,1 0-1,0 0 0,0 0 0,-1 0 0,2 0 1,3 1 12,0-1 0,-1 0 0,1 0 0,0 0 0,0 0 0,6-2 0,13-5 21,0 0 0,-1-2 0,0 0 0,-1-2 0,33-20 0,104-79-2,-139 96-35,308-212-48,-294 205 31,53-46 1,-76 57 16,0 0 1,-1-1 0,0-1-1,0 1 1,-2-1-1,1-1 1,11-25 0,-18 35-1,-1 1 1,0-1 0,0 0-1,0 1 1,0-1 0,0 0 0,-1 0-1,1 0 1,-1 1 0,0-1-1,0 0 1,0 0 0,0 0-1,-1 0 1,0-4 0,1 7-2,-1-1 1,1 1-1,0-1 0,-1 0 1,1 1-1,-1-1 0,1 1 1,-1-1-1,1 1 0,-1 0 1,0-1-1,1 1 0,-1-1 1,0 1-1,1 0 0,-1-1 1,0 1-1,1 0 1,-1 0-1,0 0 0,1 0 1,-1 0-1,0-1 0,-1 1 1,-1 1 1,-1-1 1,1 1 0,0-1 0,-1 1-1,1 0 1,0 1 0,-1-1 0,-3 2-1,-28 16 24,1 1-1,-32 25 1,-66 58 26,122-94-50,-35 27 104,2 1 0,2 3 0,2 1 0,-55 74 0,87-106-51,1 0 1,1 0-1,-1 1 0,2 0 0,-1 0 1,1 0-1,1 0 0,0 1 0,0-1 1,-1 13-1,4-22-45,0 1 1,0 0-1,1 0 0,-1 0 1,0 0-1,1 0 0,-1-1 1,1 1-1,0 0 1,-1 0-1,1-1 0,0 1 1,0 0-1,0-1 0,0 1 1,0-1-1,1 1 0,-1-1 1,0 0-1,1 0 1,-1 1-1,1-1 0,-1 0 1,1 0-1,0 0 0,-1-1 1,1 1-1,0 0 0,0-1 1,0 1-1,-1-1 1,4 1-1,4 1 19,1-1 0,-1-1 0,1 1 0,16-3 1,-25 2-29,42-6-328,0-1 1,0-2-1,-1-3 1,52-20-1,-83 28 216,104-38-618</inkml:trace>
  <inkml:trace contextRef="#ctx0" brushRef="#br0" timeOffset="3193.66">3709 433 1880,'-12'13'508,"-18"18"515,24-24 1368,12-14 2469,-6 7-4821,0 0 0,0 0 0,1 0 0,-1 0 0,0 0 0,0 0 0,0 0 0,0 0 0,0 0 0,0 0-1,0 0 1,0 0 0,0 0 0,1 0 0,-1 0 0,0 0 0,0 0 0,0 0 0,0 0 0,0-1 0,0 1 0,0 0-1,0 0 1,0 0 0,0 0 0,0 0 0,0 0 0,0 0 0,0 0 0,0 0 0,1 0 0,-1-1 0,0 1 0,0 0 0,0 0-1,0 0 1,0 0 0,0 0 0,0 0 0,0 0 0,0 0 0,0 0 0,0-1 0,0 1 0,0 0 0,0 0 0,-1 0 0,1 0-1,0 0 1,0 0 0,0 0 0,0 0 0,0 0 0,0-1 0,0 1 0,0 0 0,0 0 0,0 0 0,0 0 0,0 0 0,0 0-1,0 0 1,-1 0 0,1 0 0,0 0 0,0 0 0,0 0 0,-10 3 864,-13 8-476,-141 95 1129,162-105-1534,-25 22 215,20-9-62,7-13-168,0-1 1,0 1 0,0-1-1,0 0 1,0 1-1,0-1 1,1 1 0,-1-1-1,0 1 1,0-1-1,0 0 1,1 1 0,-1-1-1,0 0 1,0 1-1,1-1 1,-1 0-1,0 1 1,1-1 0,-1 0-1,0 0 1,1 1-1,-1-1 1,1 0 0,-1 0-1,0 0 1,1 0-1,-1 1 1,1-1-1,-1 0 1,1 0 0,5 1 28,1 0 0,-1 0 0,1 0 1,-1-1-1,1 0 0,-1-1 0,10-1 0,48-11 103,-53 10-119,50-15 62,63-28-1,48-15-43,-170 60-39,0 1 0,0-1-1,1 1 1,-1-1 0,0 1 0,0 0 0,0 0-1,0 0 1,0 0 0,4 1 0,-6-1 0,1 0 1,-1 0 0,0 0 0,0 0-1,0 0 1,0 1 0,0-1 0,1 0-1,-1 0 1,0 0 0,0 1 0,0-1-1,0 0 1,0 0 0,0 0-1,0 1 1,0-1 0,0 0 0,0 0-1,0 1 1,0-1 0,0 0 0,0 0-1,0 0 1,0 1 0,0-1 0,0 0-1,0 0 1,0 1 0,0-1-1,0 0 1,0 0 0,0 0 0,0 1-1,-12 15-4,-46 44 38,-17 20 238,74-79-250,-1 0 0,1 0 1,0 1-1,0-1 0,0 0 0,0 1 0,0-1 0,1 1 0,-1-1 0,0 1 1,1-1-1,-1 1 0,1-1 0,-1 1 0,1 0 0,0-1 0,0 1 0,0 0 1,0-1-1,0 4 0,1-4-4,-1 0 0,1 0 0,0-1 0,0 1-1,-1 0 1,1 0 0,0 0 0,0-1 0,0 1 0,0 0 0,0-1 0,0 1 0,0-1 0,0 0 0,1 1 0,-1-1-1,0 0 1,0 1 0,0-1 0,0 0 0,3 0 0,9 0 81,1 0 1,0-1-1,23-5 0,-31 5-92,242-60 251,-61 13-211,-179 46-49,0 0 1,1 1-1,-1 0 1,1 0-1,-1 1 1,10 0-1,-17 0 2,0 1 0,0-1-1,0 0 1,-1 1-1,1-1 1,0 1-1,0-1 1,-1 1-1,1 0 1,-1-1 0,1 1-1,0-1 1,-1 1-1,1 0 1,-1 0-1,1-1 1,-1 1-1,0 0 1,1 0-1,-1 0 1,0 0 0,1-1-1,-1 1 1,0 0-1,0 0 1,0 0-1,0 0 1,0 0-1,0 0 1,0-1 0,0 3-1,-6 32-3,4-25 6,1-8 3,1 0-1,-1 1 1,1-1 0,0 0 0,0 0 0,0 0 0,0 0 0,0 0-1,0 0 1,1 0 0,-1 0 0,1 1 0,-1-1 0,1 0-1,0 0 1,0-1 0,0 1 0,0 0 0,0 0 0,0 0-1,1-1 1,-1 1 0,0 0 0,1-1 0,-1 0 0,1 1 0,0-1-1,-1 0 1,1 1 0,0-1 0,0 0 0,0-1 0,0 1-1,0 0 1,0 0 0,0-1 0,0 1 0,0-1 0,0 0-1,0 0 1,3 1 0,13 0 33,0-1 0,-1 0 0,1-1 0,0 0 1,-1-2-1,1 0 0,17-6 0,121-47 110,-106 36-123,-30 12-11,11-3 4,30-17 0,-52 24-12,-1-1-1,0-1 1,0 1-1,0-1 1,0-1 0,-1 1-1,0-1 1,5-8-1,7-10 7,1 1-1,0 1 1,29-24-1,-38 38-16,1 0 1,0 1-1,0 0 0,1 1 0,0 0 0,0 1 0,1 0 0,25-6 1,-33 10-7,1 1 1,0 0 0,-1 0 0,1 1 0,0-1 0,-1 1 0,1 1 0,0 0 0,7 1 0,-10-1 1,-1 0 1,1 1 0,-1-1 0,0 1 0,1-1-1,-1 1 1,0 0 0,0 0 0,0 1 0,-1-1 0,1 0-1,0 1 1,-1 0 0,0 0 0,1-1 0,-1 1-1,0 1 1,-1-1 0,3 4 0,-1 3-5,1 0 0,-1 0 0,-1 0 0,0 1 0,-1-1 0,1 1 0,-2 17 0,-1-5 11,-1 1 0,-7 34 0,7-46 3,0-1 0,-1 0 0,-1 0 1,0 0-1,0 0 0,-1-1 0,-1 1 1,1-1-1,-2 0 0,1-1 0,-1 0 1,-1 0-1,0 0 0,0-1 0,-15 12 1,-1-4-67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1T13:34:19.637"/>
    </inkml:context>
    <inkml:brush xml:id="br0">
      <inkml:brushProperty name="width" value="0.035" units="cm"/>
      <inkml:brushProperty name="height" value="0.035" units="cm"/>
    </inkml:brush>
  </inkml:definitions>
  <inkml:trace contextRef="#ctx0" brushRef="#br0">66 213 3929,'0'-1'138,"6"-10"3673,-7 15-402,-7 19-1887,-7 46-789,-4 70-1,10-66-614,-10 85 315,21-180-4933,1 6 2809</inkml:trace>
  <inkml:trace contextRef="#ctx0" brushRef="#br0" timeOffset="272.39">340 172 4809,'2'3'3393,"-6"12"-1628,-13 35-43,-12 59 0,14-28-1421,-5 88-1,18-155-356,1-6-75,0 0-1,1 0 1,0 1 0,0-1-1,0 0 1,1 0 0,2 8-1,0-14-1379,5-9 495</inkml:trace>
  <inkml:trace contextRef="#ctx0" brushRef="#br0" timeOffset="600.41">673 7 6785,'1'-1'104,"0"1"-1,0-1 0,0 0 0,0 1 1,0-1-1,0 1 0,0-1 1,0 1-1,0 0 0,0-1 0,0 1 1,1 0-1,-1 0 0,0 0 0,0 0 1,0 0-1,0 0 0,0 0 0,0 0 1,1 0-1,-1 1 0,0-1 0,0 0 1,0 1-1,0-1 0,0 1 0,0-1 1,0 1-1,0-1 0,0 1 0,0 0 1,0-1-1,-1 1 0,1 0 0,0 0 1,0 0-1,-1 0 0,1 0 1,0 0-1,-1 0 0,1 0 0,-1 0 1,1 0-1,-1 0 0,0 0 0,1 0 1,-1 1-1,2 6-1,1 1-1,-2-1 1,1 0 0,-1 1-1,0 9 1,-4 88 455,-19 128 1,18-197-501,3-32-50,-42 483 417,43-479-437,0 7-413,-2 1 0,-2 18 0,1-26-83</inkml:trace>
  <inkml:trace contextRef="#ctx0" brushRef="#br0" timeOffset="1415.66">1152 363 2593,'0'-1'274,"0"0"0,0 0 1,-1-1-1,1 1 1,-1 0-1,1 0 0,-1 0 1,1 0-1,-1 0 1,0 0-1,0 0 1,1 0-1,-1 0 0,0 0 1,0 0-1,0 0 1,0 0-1,0 1 0,0-1 1,0 0-1,0 1 1,0-1-1,0 1 1,-1-1-1,1 1 0,0 0 1,0-1-1,0 1 1,-1 0-1,-1 0 0,1-1-113,-1 1 0,0 0 0,0-1-1,1 1 1,-1 1 0,0-1 0,1 0 0,-1 0-1,0 1 1,1 0 0,-1-1 0,1 1-1,-1 0 1,-2 2 0,-5 4-119,1 1 0,0 1 0,0 0 0,1 0 0,0 1 0,0 0 0,1 0 0,0 0 0,1 1 0,1 0 0,-7 16 0,10-21-47,0 0 1,1 0 0,-1 0-1,1 0 1,1 1 0,-1-1-1,1 0 1,0 0 0,0 0-1,3 12 1,-2-14 5,0 1-1,1-1 1,0 0 0,-1 0 0,1-1 0,1 1-1,-1 0 1,1-1 0,-1 1 0,1-1 0,0 0-1,0 0 1,0 0 0,1 0 0,-1 0 0,8 4-1,-4-4 3,-1-1 0,1 1-1,-1-1 1,1 0-1,0-1 1,0 1 0,0-1-1,0-1 1,0 1 0,0-1-1,0-1 1,0 1-1,0-1 1,0 0 0,0-1-1,0 0 1,11-4 0,-1 0 23,-1-1 1,0-1-1,-1-1 1,0 0-1,28-21 1,-38 25-6,1 0-1,-1 0 1,1 0-1,-1-1 1,-1 0 0,1 0-1,-1 0 1,0-1-1,0 1 1,2-8-1,-5 10 9,1-1 0,-1 1-1,0 0 1,-1 0 0,1 0-1,-1-1 1,0 1-1,0 0 1,0 0 0,-1 0-1,1-1 1,-1 1 0,0 0-1,0 0 1,-1 0-1,1 0 1,-1 0 0,0 0-1,-3-4 1,1 2 16,-1 0 1,1 0-1,-2 0 0,1 0 1,0 1-1,-1 0 1,0 0-1,-1 1 1,1-1-1,-14-5 0,18 8-43,-1 1 1,0-1-1,0 1 0,0 0 0,0 0 0,0 0 0,-1 1 0,1-1 0,0 1 0,0-1 0,0 1 0,-1 0 1,1 1-1,0-1 0,0 0 0,0 1 0,-1 0 0,1-1 0,0 1 0,0 1 0,0-1 0,0 0 0,1 1 1,-1-1-1,0 1 0,0 0 0,1 0 0,-4 3 0,6-5-9,0 1 1,0-1-1,0 0 1,-1 0-1,1 0 0,0 0 1,0 0-1,0 0 1,0 0-1,0 1 1,0-1-1,0 0 0,0 0 1,0 0-1,0 0 1,-1 0-1,1 1 0,0-1 1,0 0-1,0 0 1,0 0-1,0 0 1,0 1-1,0-1 0,0 0 1,0 0-1,0 0 1,0 0-1,0 0 1,0 1-1,1-1 0,-1 0 1,0 0-1,0 0 1,0 0-1,0 0 0,0 1 1,0-1-1,0 0 1,0 0-1,0 0 1,0 0-1,1 0 0,8 3-595,12-2-805,-2-3 707</inkml:trace>
  <inkml:trace contextRef="#ctx0" brushRef="#br0" timeOffset="1844.21">1614 296 4433,'3'2'352,"-1"-1"0,1 1 1,-1-1-1,0 1 0,1 0 0,-1 0 0,0-1 1,0 2-1,0-1 0,-1 0 0,1 0 0,0 1 1,-1-1-1,2 3 0,-2-2-98,-1 1 0,1-1 1,-1 1-1,0-1 0,0 1 0,0-1 1,0 1-1,-1-1 0,1 1 0,-1-1 0,-2 6 1,-7 24 357,-20 41 0,20-52-543,1 0 0,1 0 0,1 1 0,1 0 0,-5 30-1,11-53-63,0 1 0,0-1-1,0 0 1,0 0-1,0 0 1,0 0 0,0 1-1,0-1 1,0 0-1,0 0 1,0 0 0,0 0-1,0 1 1,0-1-1,0 0 1,1 0 0,-1 0-1,0 0 1,0 1 0,0-1-1,0 0 1,0 0-1,0 0 1,0 0 0,0 0-1,1 1 1,-1-1-1,0 0 1,0 0 0,0 0-1,0 0 1,0 0-1,1 0 1,-1 0 0,0 0-1,0 0 1,0 1-1,0-1 1,1 0 0,-1 0-1,0 0 1,0 0-1,0 0 1,0 0 0,1 0-1,-1 0 1,13-6 111,21-17-33,-24 16-45,3-2-8,1 1-1,-1 1 1,1 0 0,0 1 0,0 0 0,20-4-1,-24 8 0,1 0-1,-1 1 0,0 0 1,1 0-1,0 2 0,-1-1 1,1 1-1,-1 1 0,0 0 1,12 3-1,28 14 98,-39-14-106,-1-1 0,2 0 1,-1 0-1,0-1 0,1 0 0,0-1 1,15 1-1,-26-3-142,0 0 0,0 0 0,1 0 0,-1-1 1,0 1-1,0 0 0,0 0 0,0-1 0,0 1 0,0-1 0,1 1 0,-1-1 0,0 1 1,0-1-1,-1 1 0,1-1 0,0 0 0,0 0 0,0 1 0,0-1 0,0 0 0,-1 0 0,1 0 1,0-1-1,3-5-1023</inkml:trace>
  <inkml:trace contextRef="#ctx0" brushRef="#br0" timeOffset="2061.43">1887 434 4977,'-10'29'976,"-2"4"1049,-2 4-1065,0 1-208,-1 4-320,1 1-144,5-3-192,2-3-96,3-9-344,1-7-360,2-8 368</inkml:trace>
  <inkml:trace contextRef="#ctx0" brushRef="#br0" timeOffset="2384.58">2342 28 8578,'1'0'89,"1"0"0,-1 1 1,0-1-1,1 1 0,-1-1 0,1 1 1,-1-1-1,0 1 0,1 0 0,-1 0 0,0-1 1,0 1-1,0 0 0,0 0 0,0 0 1,0 0-1,0 1 0,0-1 0,0 0 1,0 0-1,0 0 0,-1 1 0,1-1 1,-1 0-1,1 1 0,-1-1 0,1 1 1,-1-1-1,0 1 0,0-1 0,1 0 0,-1 1 1,0-1-1,-1 3 0,1 8 201,-1-1 0,0 0 0,-4 18 0,2-17-112,-87 344 1166,-6 39-1220,68-183-1646,28-201 932</inkml:trace>
  <inkml:trace contextRef="#ctx0" brushRef="#br0" timeOffset="3134.73">2615 503 4113,'-1'-1'236,"1"0"0,-1 0 0,0 0 0,1 0 0,-1 0 0,1 0 1,-1 0-1,1 0 0,-1 0 0,1 0 0,0 0 0,-1 0 0,1 0 0,0 0 0,0-1 0,0 1 0,0 0 1,0 0-1,0 0 0,0 0 0,0 0 0,0-1 0,1 1 0,-1 0 0,0 0 0,1 0 0,0-2 0,16-30 1208,-9 20-1122,0 1 1,2 0 0,-1 0 0,2 0 0,18-16 0,-25 26-300,-1-1 1,0 1 0,1 0 0,-1 0 0,1 0 0,0 0-1,0 1 1,0 0 0,0 0 0,0 0 0,5-1 0,-6 2-17,0 0 1,0 0 0,0 1 0,0-1-1,0 1 1,0-1 0,0 1 0,-1 0 0,1 0-1,0 1 1,0-1 0,-1 0 0,1 1 0,-1 0-1,1-1 1,-1 1 0,3 4 0,1 0-4,-1 0 1,0 1 0,0 0-1,-1 0 1,0 0-1,0 0 1,-1 1-1,0-1 1,0 1 0,0 0-1,-1 0 1,-1 0-1,1 0 1,-1 1-1,-1 15 1,0-5 0,-1 0 0,-1 1 0,0-1 1,-2 0-1,-10 33 0,8-37-9,0 1 0,-1-1 0,-17 27 0,20-35 7,-1 0 0,0-1 0,0 0-1,0 0 1,-1 0 0,0-1 0,0 0-1,-1 0 1,1 0 0,-9 4-1,15-9-2,-1 0 0,1 0 0,0 1 0,0-1 0,-1 0 0,1 0 0,0 0 0,0 0 0,-1 1 0,1-1 0,0 0 0,0 0 0,-1 0 0,1 0 0,0 0 0,-1 0 0,1 0 0,0 0 0,0 0 0,-1 0 0,1 0 0,0 0 0,-1 0 0,1 0 0,0 0 0,0 0 0,-1 0 0,1 0-1,0 0 1,-1-1 0,1 1 0,0 0 0,0 0 0,-1 0 0,1 0 0,0-1 0,0 1 0,0 0 0,-1 0 0,1 0 0,0-1 0,0 1 0,0 0 0,0 0 0,-1-1 0,1 1 0,0 0 0,0 0 0,0-1 0,0 1 0,0 0 0,0-1 0,0 1 0,0 0 0,0-1 0,0 1 0,0 0-1,0 0 1,0-1 0,0 1 0,0 0 0,0-1 0,0 1 0,0 0 0,0 0 0,0-1 0,1 1 0,-1-1 0,9-20-12,-5 14 9,1 0 0,0 0 0,0 1 0,0 0 0,1 0 0,0 0 0,0 1 0,1-1 0,0 2 0,0-1 0,0 1 0,0 0 0,0 0 0,1 1 0,10-3 0,-11 4 2,0 0 1,0 1-1,0 0 0,0 0 1,0 1-1,0 0 0,0 0 1,0 0-1,0 1 1,0 0-1,0 1 0,-1-1 1,1 1-1,0 1 0,-1-1 1,1 1-1,-1 0 0,9 6 1,4 8 7,-17-14-33,0-1 0,1 1 0,-1-1 0,1 1 0,0-1 0,0 0 0,0 0 0,0 0 0,0 0 0,0-1 0,1 1 0,-1-1 0,0 0 0,5 1 0,-1-4-743,0-4 286</inkml:trace>
  <inkml:trace contextRef="#ctx0" brushRef="#br0" timeOffset="3570">3270 401 8930,'-6'-1'168,"0"-1"0,0 1-1,-1 1 1,1-1 0,0 1 0,0 0 0,0 0 0,0 1 0,-1 0 0,1 0-1,0 0 1,-10 5 0,7-3-26,1 1 0,0 1-1,0-1 1,1 1 0,0 1 0,0-1-1,0 1 1,-8 9 0,10-9-78,-1 1 0,1 0 0,0 0 0,1 0 0,0 1 0,0 0 0,1 0 0,-1 0 0,2 0 0,-4 15 0,5-19-52,0-1 0,1 1 0,0-1 0,-1 1 0,1 0 0,1-1 0,-1 1 0,0-1 0,1 1 0,0-1 0,-1 1 0,2-1 0,-1 1 0,0-1 0,1 0 0,-1 1 0,1-1 0,0 0 0,0 0 0,0 0 0,0 0 0,1-1 0,-1 1 0,1-1 0,0 1 0,0-1 0,0 0 0,3 2 0,3 0 10,0 0 0,1-1 0,-1 0 0,0-1 0,1 0-1,0 0 1,-1-1 0,1 0 0,0-1 0,0 0 0,-1-1 0,1 0 0,17-4-1,-8 1 53,-1-1-1,0-1 0,0-1 0,0 0 1,-1-2-1,19-11 0,-30 16 4,1 0 0,-1-1 0,0 0 0,0 0-1,0 0 1,-1-1 0,0 0 0,6-8 0,-9 11-39,0 0 1,-1 0-1,1 0 1,-1-1-1,0 1 1,0 0-1,0 0 1,-1-1-1,1 1 1,-1-1-1,1 1 1,-1 0-1,0-1 1,-1 1-1,1-1 1,0 1-1,-1 0 1,0-1 0,0 1-1,0 0 1,-2-5-1,-3-3 23,0 1 0,0-1-1,-1 1 1,-1 0 0,1 1 0,-15-13 0,18 17-47,-1 0 1,-1 1-1,1 0 1,-1-1-1,0 2 1,0-1-1,0 1 1,0 0 0,-1 0-1,1 1 1,-1 0-1,-11-3 1,15 5-20,1 0-1,0 0 1,-1 1 0,1-1-1,0 0 1,0 1 0,-1-1 0,1 1-1,0 0 1,0 0 0,0 0 0,0 0-1,-4 3 1,5-4-43,0 1 1,0 0-1,0 0 1,0 0-1,0 0 1,0 0-1,0 0 1,0 0-1,1 0 1,-1 1-1,0-1 0,1 0 1,-1 0-1,1 1 1,-1-1-1,1 0 1,-1 1-1,1-1 1,0 0-1,0 1 1,0-1-1,0 0 0,0 3 1,7 12-396</inkml:trace>
  <inkml:trace contextRef="#ctx0" brushRef="#br0" timeOffset="4089.7">3535 399 6825,'1'-2'227,"-1"0"-1,1 0 1,0 0-1,0 0 1,0 0-1,0 0 1,0 0-1,0 0 1,0 0-1,1 0 0,-1 0 1,1 1-1,1-2 1,-1 0 146,7-8 196,-1 1 0,1 1-1,0 0 1,1 0 0,0 1 0,1 0 0,12-7-1,-20 13-494,0 0 0,1 1-1,-1-1 1,0 1-1,1 0 1,-1 0-1,1 1 1,-1-1-1,1 1 1,0-1-1,-1 1 1,1 0-1,4 1 1,-6 0-57,1-1 0,0 1 0,-1 0 1,1 1-1,-1-1 0,1 0 0,-1 1 0,1-1 0,-1 1 0,0 0 0,0 0 0,0 0 1,0 0-1,0 0 0,-1 0 0,1 0 0,0 1 0,-1-1 0,2 4 0,2 4-3,-1 1 0,0-1 0,0 1 0,-1 0 0,0-1-1,-1 1 1,0 1 0,-1-1 0,0 0 0,-1 0 0,0 0-1,-1 1 1,0-1 0,-1 0 0,0 0 0,-1 0-1,0 0 1,-1-1 0,0 1 0,0-1 0,-1 0 0,-1 0-1,0-1 1,0 1 0,-1-1 0,0 0 0,0-1-1,-1 0 1,0 0 0,0-1 0,-1 0 0,-19 12 0,10-11 61,13-6-17,12-6-33,14-3-21,0 0 0,0 1-1,0 0 1,1 2 0,0 1-1,0 1 1,33 0 0,-8 4 13,0 2 0,68 15 1,-113-19-22,-1 0 0,1 1 1,-1-1-1,1 0 0,-1 1 1,1-1-1,-1 0 1,1 0-1,-1 0 0,1-1 1,2 1-1,-3-1-156,0 0 0,-1 1 0,1-1 0,-1 0 0,1 0 1,-1 0-1,1 1 0,-1-1 0,0 0 0,1 0 0,-1 0 0,0 0 0,1 0 0,-1 0 0,0-1 0,2-4-1146,1-4-34</inkml:trace>
  <inkml:trace contextRef="#ctx0" brushRef="#br0" timeOffset="4479.86">4462 139 8698,'11'-7'2651,"-10"13"-1274,-16 21-596,10-19-550,-160 324 1081,161-323-1302,0 0 0,1 0 1,0 0-1,1 0 0,0 0 0,1 1 1,-1-1-1,1 10 0,1-16-4,0 0-1,0-1 1,1 1-1,-1 0 1,1-1-1,-1 1 1,1 0-1,0-1 1,0 1 0,0-1-1,0 1 1,0-1-1,1 0 1,-1 1-1,1-1 1,-1 0-1,1 0 1,0 0-1,0 0 1,0 0-1,0-1 1,0 1-1,0 0 1,1-1-1,-1 0 1,0 0-1,1 1 1,-1-1 0,1 0-1,-1-1 1,1 1-1,4 0 1,2 0 17,0 0 0,0-1 0,1 0 0,-1-1 1,0 0-1,0-1 0,0 0 0,0 0 0,15-6 1,-12 3 39,1 0 0,-1-1 0,-1 0 1,1-1-1,-1-1 0,12-9 0,-22 16-44,0 1 0,0-1-1,0 0 1,-1 1-1,1-1 1,0 0-1,0 0 1,0 0-1,-1 1 1,1-1-1,0 0 1,-1 0 0,1 0-1,-1 0 1,1 0-1,-1 0 1,0 0-1,1 0 1,-1-1-1,0 1 1,0 0-1,0 0 1,0 0-1,0 0 1,0 0 0,0 0-1,0 0 1,0 0-1,0-1 1,0 1-1,-1 0 1,1 0-1,0 0 1,-1 0-1,1 0 1,-1 0 0,0 0-1,1 0 1,-1 1-1,0-1 1,1 0-1,-1 0 1,0 0-1,0 1 1,0-1-1,-1-1 1,-3-1 34,-1 0 1,1 0-1,-1 0 1,1 1-1,-1-1 1,0 1-1,-8-1 0,-2 0-66,1 1 0,-1 0-1,0 1 1,1 1 0,-1 0-1,0 2 1,1-1 0,-1 2-1,1 0 1,-24 8 0,21 0-370,13 0 138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11:01:44.908"/>
    </inkml:context>
    <inkml:brush xml:id="br0">
      <inkml:brushProperty name="width" value="0.035" units="cm"/>
      <inkml:brushProperty name="height" value="0.035" units="cm"/>
    </inkml:brush>
  </inkml:definitions>
  <inkml:trace contextRef="#ctx0" brushRef="#br0">0 0 8986,'4'13'480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5T17:28:06.862"/>
    </inkml:context>
    <inkml:brush xml:id="br0">
      <inkml:brushProperty name="width" value="0.035" units="cm"/>
      <inkml:brushProperty name="height" value="0.035" units="cm"/>
    </inkml:brush>
  </inkml:definitions>
  <inkml:trace contextRef="#ctx0" brushRef="#br0">77 44 17452,'-21'-13'424,"-2"1"-592,4 4-80,6 0-248,20 8-1625,8-2-423,0 2 1599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5T17:26:25.776"/>
    </inkml:context>
    <inkml:brush xml:id="br0">
      <inkml:brushProperty name="width" value="0.035" units="cm"/>
      <inkml:brushProperty name="height" value="0.035" units="cm"/>
    </inkml:brush>
  </inkml:definitions>
  <inkml:trace contextRef="#ctx0" brushRef="#br0">19 0 9914,'-18'9'528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5T17:25:47.862"/>
    </inkml:context>
    <inkml:brush xml:id="br0">
      <inkml:brushProperty name="width" value="0.035" units="cm"/>
      <inkml:brushProperty name="height" value="0.035" units="cm"/>
    </inkml:brush>
  </inkml:definitions>
  <inkml:trace contextRef="#ctx0" brushRef="#br0">8 1 7730,'-3'0'360,"1"1"-632,-1 0-64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5T17:24:31.248"/>
    </inkml:context>
    <inkml:brush xml:id="br0">
      <inkml:brushProperty name="width" value="0.035" units="cm"/>
      <inkml:brushProperty name="height" value="0.035" units="cm"/>
    </inkml:brush>
  </inkml:definitions>
  <inkml:trace contextRef="#ctx0" brushRef="#br0">18 0 8810,'-11'33'464,"4"-9"40,9-11-232,2-8-504,1-1-88,2-1-272,-10 2-184,6-2-793,1-2 881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5T17:16:39.065"/>
    </inkml:context>
    <inkml:brush xml:id="br0">
      <inkml:brushProperty name="width" value="0.035" units="cm"/>
      <inkml:brushProperty name="height" value="0.035" units="cm"/>
    </inkml:brush>
  </inkml:definitions>
  <inkml:trace contextRef="#ctx0" brushRef="#br0">1 0 16596,'1'10'368,"4"2"-360,0 1 32,4 2 0,-3 0-8,1-1-504,-2-5-521,0-14 545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58E1CC-40D3-4840-A4C3-6F87875E9104}">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6006789603"/>
    <we:property name="MENDELEY_CITATIONS" value="[{&quot;citationID&quot;:&quot;MENDELEY_CITATION_8c9c97b4-c6e6-4ef6-b934-9231d275fe47&quot;,&quot;properties&quot;:{&quot;noteIndex&quot;:0},&quot;isEdited&quot;:false,&quot;manualOverride&quot;:{&quot;isManuallyOverridden&quot;:false,&quot;citeprocText&quot;:&quot;(Vincent &lt;i&gt;et al.&lt;/i&gt;, 2014)&quot;,&quot;manualOverrideText&quot;:&quot;&quot;},&quot;citationTag&quot;:&quot;MENDELEY_CITATION_v3_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&quot;,&quot;citationItems&quot;:[{&quot;id&quot;:&quot;2a752de7-8681-3287-897c-c14d69f284f6&quot;,&quot;itemData&quot;:{&quot;type&quot;:&quot;article-journal&quot;,&quot;id&quot;:&quot;2a752de7-8681-3287-897c-c14d69f284f6&quot;,&quot;title&quot;:&quot;Assessment of the worldwide burden of critical illness: the Intensive Care Over Nations (ICON) audit&quot;,&quot;author&quot;:[{&quot;family&quot;:&quot;Vincent&quot;,&quot;given&quot;:&quot;Jean-Louis&quot;,&quot;parse-names&quot;:false,&quot;dropping-particle&quot;:&quot;&quot;,&quot;non-dropping-particle&quot;:&quot;&quot;},{&quot;family&quot;:&quot;Marshall&quot;,&quot;given&quot;:&quot;John C&quot;,&quot;parse-names&quot;:false,&quot;dropping-particle&quot;:&quot;&quot;,&quot;non-dropping-particle&quot;:&quot;&quot;},{&quot;family&quot;:&quot;Ñamendys-Silva&quot;,&quot;given&quot;:&quot;Silvio A&quot;,&quot;parse-names&quot;:false,&quot;dropping-particle&quot;:&quot;&quot;,&quot;non-dropping-particle&quot;:&quot;&quot;},{&quot;family&quot;:&quot;François&quot;,&quot;given&quot;:&quot;Bruno&quot;,&quot;parse-names&quot;:false,&quot;dropping-particle&quot;:&quot;&quot;,&quot;non-dropping-particle&quot;:&quot;&quot;},{&quot;family&quot;:&quot;Martin-Loeches&quot;,&quot;given&quot;:&quot;Ignacio&quot;,&quot;parse-names&quot;:false,&quot;dropping-particle&quot;:&quot;&quot;,&quot;non-dropping-particle&quot;:&quot;&quot;},{&quot;family&quot;:&quot;Lipman&quot;,&quot;given&quot;:&quot;Jeffrey&quot;,&quot;parse-names&quot;:false,&quot;dropping-particle&quot;:&quot;&quot;,&quot;non-dropping-particle&quot;:&quot;&quot;},{&quot;family&quot;:&quot;Reinhart&quot;,&quot;given&quot;:&quot;Konrad&quot;,&quot;parse-names&quot;:false,&quot;dropping-particle&quot;:&quot;&quot;,&quot;non-dropping-particle&quot;:&quot;&quot;},{&quot;family&quot;:&quot;Antonelli&quot;,&quot;given&quot;:&quot;Massimo&quot;,&quot;parse-names&quot;:false,&quot;dropping-particle&quot;:&quot;&quot;,&quot;non-dropping-particle&quot;:&quot;&quot;},{&quot;family&quot;:&quot;Pickkers&quot;,&quot;given&quot;:&quot;Peter&quot;,&quot;parse-names&quot;:false,&quot;dropping-particle&quot;:&quot;&quot;,&quot;non-dropping-particle&quot;:&quot;&quot;},{&quot;family&quot;:&quot;Njimi&quot;,&quot;given&quot;:&quot;Hassane&quot;,&quot;parse-names&quot;:false,&quot;dropping-particle&quot;:&quot;&quot;,&quot;non-dropping-particle&quot;:&quot;&quot;},{&quot;family&quot;:&quot;Jimenez&quot;,&quot;given&quot;:&quot;Edgar&quot;,&quot;parse-names&quot;:false,&quot;dropping-particle&quot;:&quot;&quot;,&quot;non-dropping-particle&quot;:&quot;&quot;},{&quot;family&quot;:&quot;Sakr&quot;,&quot;given&quot;:&quot;Yasser&quot;,&quot;parse-names&quot;:false,&quot;dropping-particle&quot;:&quot;&quot;,&quot;non-dropping-particle&quot;:&quot;&quot;}],&quot;container-title&quot;:&quot;The Lancet Respiratory Medicine&quot;,&quot;DOI&quot;:&quot;10.1016/S2213-2600(14)70061-X&quot;,&quot;ISSN&quot;:&quot;22132600&quot;,&quot;issued&quot;:{&quot;date-parts&quot;:[[2014,5]]},&quot;page&quot;:&quot;380-386&quot;,&quot;issue&quot;:&quot;5&quot;,&quot;volume&quot;:&quot;2&quot;,&quot;container-title-short&quot;:&quot;Lancet Respir. Med.&quot;},&quot;isTemporary&quot;:false}]},{&quot;citationID&quot;:&quot;MENDELEY_CITATION_a65c180f-a99e-4758-a0a5-0ec553b65286&quot;,&quot;properties&quot;:{&quot;noteIndex&quot;:0},&quot;isEdited&quot;:false,&quot;manualOverride&quot;:{&quot;isManuallyOverridden&quot;:false,&quot;citeprocText&quot;:&quot;(Singer &lt;i&gt;et al.&lt;/i&gt;, 2016)&quot;,&quot;manualOverrideText&quot;:&quot;&quot;},&quot;citationTag&quot;:&quot;MENDELEY_CITATION_v3_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&quot;,&quot;citationItems&quot;:[{&quot;id&quot;:&quot;d5b6e697-aae9-3fbe-b7a4-32ed71d5f00d&quot;,&quot;itemData&quot;:{&quot;type&quot;:&quot;article-journal&quot;,&quot;id&quot;:&quot;d5b6e697-aae9-3fbe-b7a4-32ed71d5f00d&quot;,&quot;title&quot;:&quot;The Third International Consensus Definitions for Sepsis and Septic Shock (Sepsis-3)&quot;,&quot;author&quot;:[{&quot;family&quot;:&quot;Singer&quot;,&quot;given&quot;:&quot;Mervyn&quot;,&quot;parse-names&quot;:false,&quot;dropping-particle&quot;:&quot;&quot;,&quot;non-dropping-particle&quot;:&quot;&quot;},{&quot;family&quot;:&quot;Deutschman&quot;,&quot;given&quot;:&quot;Clifford S.&quot;,&quot;parse-names&quot;:false,&quot;dropping-particle&quot;:&quot;&quot;,&quot;non-dropping-particle&quot;:&quot;&quot;},{&quot;family&quot;:&quot;Seymour&quot;,&quot;given&quot;:&quot;Christopher Warren&quot;,&quot;parse-names&quot;:false,&quot;dropping-particle&quot;:&quot;&quot;,&quot;non-dropping-particle&quot;:&quot;&quot;},{&quot;family&quot;:&quot;Shankar-Hari&quot;,&quot;given&quot;:&quot;Manu&quot;,&quot;parse-names&quot;:false,&quot;dropping-particle&quot;:&quot;&quot;,&quot;non-dropping-particle&quot;:&quot;&quot;},{&quot;family&quot;:&quot;Annane&quot;,&quot;given&quot;:&quot;Djillali&quot;,&quot;parse-names&quot;:false,&quot;dropping-particle&quot;:&quot;&quot;,&quot;non-dropping-particle&quot;:&quot;&quot;},{&quot;family&quot;:&quot;Bauer&quot;,&quot;given&quot;:&quot;Michael&quot;,&quot;parse-names&quot;:false,&quot;dropping-particle&quot;:&quot;&quot;,&quot;non-dropping-particle&quot;:&quot;&quot;},{&quot;family&quot;:&quot;Bellomo&quot;,&quot;given&quot;:&quot;Rinaldo&quot;,&quot;parse-names&quot;:false,&quot;dropping-particle&quot;:&quot;&quot;,&quot;non-dropping-particle&quot;:&quot;&quot;},{&quot;family&quot;:&quot;Bernard&quot;,&quot;given&quot;:&quot;Gordon R.&quot;,&quot;parse-names&quot;:false,&quot;dropping-particle&quot;:&quot;&quot;,&quot;non-dropping-particle&quot;:&quot;&quot;},{&quot;family&quot;:&quot;Chiche&quot;,&quot;given&quot;:&quot;Jean-Daniel&quot;,&quot;parse-names&quot;:false,&quot;dropping-particle&quot;:&quot;&quot;,&quot;non-dropping-particle&quot;:&quot;&quot;},{&quot;family&quot;:&quot;Coopersmith&quot;,&quot;given&quot;:&quot;Craig M.&quot;,&quot;parse-names&quot;:false,&quot;dropping-particle&quot;:&quot;&quot;,&quot;non-dropping-particle&quot;:&quot;&quot;},{&quot;family&quot;:&quot;Hotchkiss&quot;,&quot;given&quot;:&quot;Richard S.&quot;,&quot;parse-names&quot;:false,&quot;dropping-particle&quot;:&quot;&quot;,&quot;non-dropping-particle&quot;:&quot;&quot;},{&quot;family&quot;:&quot;Levy&quot;,&quot;given&quot;:&quot;Mitchell M.&quot;,&quot;parse-names&quot;:false,&quot;dropping-particle&quot;:&quot;&quot;,&quot;non-dropping-particle&quot;:&quot;&quot;},{&quot;family&quot;:&quot;Marshall&quot;,&quot;given&quot;:&quot;John C.&quot;,&quot;parse-names&quot;:false,&quot;dropping-particle&quot;:&quot;&quot;,&quot;non-dropping-particle&quot;:&quot;&quot;},{&quot;family&quot;:&quot;Martin&quot;,&quot;given&quot;:&quot;Greg S.&quot;,&quot;parse-names&quot;:false,&quot;dropping-particle&quot;:&quot;&quot;,&quot;non-dropping-particle&quot;:&quot;&quot;},{&quot;family&quot;:&quot;Opal&quot;,&quot;given&quot;:&quot;Steven M.&quot;,&quot;parse-names&quot;:false,&quot;dropping-particle&quot;:&quot;&quot;,&quot;non-dropping-particle&quot;:&quot;&quot;},{&quot;family&quot;:&quot;Rubenfeld&quot;,&quot;given&quot;:&quot;Gordon D.&quot;,&quot;parse-names&quot;:false,&quot;dropping-particle&quot;:&quot;&quot;,&quot;non-dropping-particle&quot;:&quot;&quot;},{&quot;family&quot;:&quot;Poll&quot;,&quot;given&quot;:&quot;Tom&quot;,&quot;parse-names&quot;:false,&quot;dropping-particle&quot;:&quot;&quot;,&quot;non-dropping-particle&quot;:&quot;van der&quot;},{&quot;family&quot;:&quot;Vincent&quot;,&quot;given&quot;:&quot;Jean-Louis&quot;,&quot;parse-names&quot;:false,&quot;dropping-particle&quot;:&quot;&quot;,&quot;non-dropping-particle&quot;:&quot;&quot;},{&quot;family&quot;:&quot;Angus&quot;,&quot;given&quot;:&quot;Derek C.&quot;,&quot;parse-names&quot;:false,&quot;dropping-particle&quot;:&quot;&quot;,&quot;non-dropping-particle&quot;:&quot;&quot;}],&quot;container-title&quot;:&quot;JAMA&quot;,&quot;DOI&quot;:&quot;10.1001/jama.2016.0287&quot;,&quot;ISSN&quot;:&quot;0098-7484&quot;,&quot;issued&quot;:{&quot;date-parts&quot;:[[2016,2,23]]},&quot;page&quot;:&quot;801&quot;,&quot;issue&quot;:&quot;8&quot;,&quot;volume&quot;:&quot;315&quot;,&quot;container-title-short&quot;:&quot;JAMA&quot;},&quot;isTemporary&quot;:false}]},{&quot;citationID&quot;:&quot;MENDELEY_CITATION_f6cb444a-0cdb-4944-bd79-e890876b28e0&quot;,&quot;properties&quot;:{&quot;noteIndex&quot;:0},&quot;isEdited&quot;:false,&quot;manualOverride&quot;:{&quot;isManuallyOverridden&quot;:false,&quot;citeprocText&quot;:&quot;(Morgan &lt;i&gt;et al.&lt;/i&gt;, 2015)&quot;,&quot;manualOverrideText&quot;:&quot;&quot;},&quot;citationTag&quot;:&quot;MENDELEY_CITATION_v3_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&quot;,&quot;citationItems&quot;:[{&quot;id&quot;:&quot;32b7055a-6710-3ff1-bb79-548124777118&quot;,&quot;itemData&quot;:{&quot;type&quot;:&quot;article-journal&quot;,&quot;id&quot;:&quot;32b7055a-6710-3ff1-bb79-548124777118&quot;,&quot;title&quot;:&quot;Setting a research agenda for medical overuse&quot;,&quot;author&quot;:[{&quot;family&quot;:&quot;Morgan&quot;,&quot;given&quot;:&quot;Daniel J&quot;,&quot;parse-names&quot;:false,&quot;dropping-particle&quot;:&quot;&quot;,&quot;non-dropping-particle&quot;:&quot;&quot;},{&quot;family&quot;:&quot;Brownlee&quot;,&quot;given&quot;:&quot;Shannon&quot;,&quot;parse-names&quot;:false,&quot;dropping-particle&quot;:&quot;&quot;,&quot;non-dropping-particle&quot;:&quot;&quot;},{&quot;family&quot;:&quot;Leppin&quot;,&quot;given&quot;:&quot;Aaron L&quot;,&quot;parse-names&quot;:false,&quot;dropping-particle&quot;:&quot;&quot;,&quot;non-dropping-particle&quot;:&quot;&quot;},{&quot;family&quot;:&quot;Kressin&quot;,&quot;given&quot;:&quot;Nancy&quot;,&quot;parse-names&quot;:false,&quot;dropping-particle&quot;:&quot;&quot;,&quot;non-dropping-particle&quot;:&quot;&quot;},{&quot;family&quot;:&quot;Dhruva&quot;,&quot;given&quot;:&quot;Sanket S&quot;,&quot;parse-names&quot;:false,&quot;dropping-particle&quot;:&quot;&quot;,&quot;non-dropping-particle&quot;:&quot;&quot;},{&quot;family&quot;:&quot;Levin&quot;,&quot;given&quot;:&quot;Les&quot;,&quot;parse-names&quot;:false,&quot;dropping-particle&quot;:&quot;&quot;,&quot;non-dropping-particle&quot;:&quot;&quot;},{&quot;family&quot;:&quot;Landon&quot;,&quot;given&quot;:&quot;Bruce E&quot;,&quot;parse-names&quot;:false,&quot;dropping-particle&quot;:&quot;&quot;,&quot;non-dropping-particle&quot;:&quot;&quot;},{&quot;family&quot;:&quot;Zezza&quot;,&quot;given&quot;:&quot;Mark A&quot;,&quot;parse-names&quot;:false,&quot;dropping-particle&quot;:&quot;&quot;,&quot;non-dropping-particle&quot;:&quot;&quot;},{&quot;family&quot;:&quot;Schmidt&quot;,&quot;given&quot;:&quot;Harald&quot;,&quot;parse-names&quot;:false,&quot;dropping-particle&quot;:&quot;&quot;,&quot;non-dropping-particle&quot;:&quot;&quot;},{&quot;family&quot;:&quot;Saini&quot;,&quot;given&quot;:&quot;Vikas&quot;,&quot;parse-names&quot;:false,&quot;dropping-particle&quot;:&quot;&quot;,&quot;non-dropping-particle&quot;:&quot;&quot;},{&quot;family&quot;:&quot;Elshaug&quot;,&quot;given&quot;:&quot;Adam G&quot;,&quot;parse-names&quot;:false,&quot;dropping-particle&quot;:&quot;&quot;,&quot;non-dropping-particle&quot;:&quot;&quot;}],&quot;container-title&quot;:&quot;BMJ&quot;,&quot;DOI&quot;:&quot;10.1136/bmj.h4534&quot;,&quot;ISSN&quot;:&quot;1756-1833&quot;,&quot;issued&quot;:{&quot;date-parts&quot;:[[2015,8,25]]},&quot;page&quot;:&quot;h4534&quot;,&quot;container-title-short&quot;:&quot;&quot;},&quot;isTemporary&quot;:false}]},{&quot;citationID&quot;:&quot;MENDELEY_CITATION_871b7b80-af38-41a2-b8d5-d1bafd0d54d1&quot;,&quot;properties&quot;:{&quot;noteIndex&quot;:0},&quot;isEdited&quot;:false,&quot;manualOverride&quot;:{&quot;isManuallyOverridden&quot;:false,&quot;citeprocText&quot;:&quot;(Intensive Care Society, 2024)&quot;,&quot;manualOverrideText&quot;:&quot;&quot;},&quot;citationTag&quot;:&quot;MENDELEY_CITATION_v3_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&quot;,&quot;citationItems&quot;:[{&quot;id&quot;:&quot;1c2a61c9-d5ad-33dd-ad5a-59b7003828a0&quot;,&quot;itemData&quot;:{&quot;type&quot;:&quot;webpage&quot;,&quot;id&quot;:&quot;1c2a61c9-d5ad-33dd-ad5a-59b7003828a0&quot;,&quot;title&quot;:&quot;A History of Intensive Care&quot;,&quot;author&quot;:[{&quot;family&quot;:&quot;Intensive Care Society&quot;,&quot;given&quot;:&quot;&quot;,&quot;parse-names&quot;:false,&quot;dropping-particle&quot;:&quot;&quot;,&quot;non-dropping-particle&quot;:&quot;&quot;}],&quot;container-title&quot;:&quot;https://ics.ac.uk/about-icu/history-of-icu.html&quot;,&quot;issued&quot;:{&quot;date-parts&quot;:[[2024]]},&quot;container-title-short&quot;:&quot;&quot;},&quot;isTemporary&quot;:false}]},{&quot;citationID&quot;:&quot;MENDELEY_CITATION_0894e256-25de-483d-9949-2a2e40d61ec1&quot;,&quot;properties&quot;:{&quot;noteIndex&quot;:0},&quot;isEdited&quot;:false,&quot;manualOverride&quot;:{&quot;isManuallyOverridden&quot;:false,&quot;citeprocText&quot;:&quot;(NICE, 2017)&quot;,&quot;manualOverrideText&quot;:&quot;&quot;},&quot;citationTag&quot;:&quot;MENDELEY_CITATION_v3_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&quot;,&quot;citationItems&quot;:[{&quot;id&quot;:&quot;7906945e-49ee-3f21-b15a-756ae9b39882&quot;,&quot;itemData&quot;:{&quot;type&quot;:&quot;webpage&quot;,&quot;id&quot;:&quot;7906945e-49ee-3f21-b15a-756ae9b39882&quot;,&quot;title&quot;:&quot;Rehabilitation after critical  illness in adults &quot;,&quot;author&quot;:[{&quot;family&quot;:&quot;NICE&quot;,&quot;given&quot;:&quot;&quot;,&quot;parse-names&quot;:false,&quot;dropping-particle&quot;:&quot;&quot;,&quot;non-dropping-particle&quot;:&quot;&quot;}],&quot;container-title&quot;:&quot;www.nice.org.uk/guidance/cg83 &quot;,&quot;issued&quot;:{&quot;date-parts&quot;:[[2017]]},&quot;container-title-short&quot;:&quot;&quot;},&quot;isTemporary&quot;:false}]},{&quot;citationID&quot;:&quot;MENDELEY_CITATION_99ce45ae-e986-4a3d-9ef7-69898ade30f3&quot;,&quot;properties&quot;:{&quot;noteIndex&quot;:0},&quot;isEdited&quot;:false,&quot;manualOverride&quot;:{&quot;isManuallyOverridden&quot;:false,&quot;citeprocText&quot;:&quot;(DHCW, 2020)&quot;,&quot;manualOverrideText&quot;:&quot;&quot;},&quot;citationTag&quot;:&quot;MENDELEY_CITATION_v3_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&quot;,&quot;citationItems&quot;:[{&quot;id&quot;:&quot;9fd78c3f-8c44-3e73-83f3-923a379587b0&quot;,&quot;itemData&quot;:{&quot;type&quot;:&quot;webpage&quot;,&quot;id&quot;:&quot;9fd78c3f-8c44-3e73-83f3-923a379587b0&quot;,&quot;title&quot;:&quot;£13 million technology investment for NHS Wales' intensive care patients&quot;,&quot;author&quot;:[{&quot;family&quot;:&quot;DHCW&quot;,&quot;given&quot;:&quot;&quot;,&quot;parse-names&quot;:false,&quot;dropping-particle&quot;:&quot;&quot;,&quot;non-dropping-particle&quot;:&quot;&quot;}],&quot;container-title&quot;:&quot;https://dhcw.nhs.wales/news/archived-news/13-million-technology-investment-for-nhs-wales-intensive-care-patients/&quot;,&quot;issued&quot;:{&quot;date-parts&quot;:[[2020,9,14]]},&quot;container-title-short&quot;:&quot;&quot;},&quot;isTemporary&quot;:false}]},{&quot;citationID&quot;:&quot;MENDELEY_CITATION_01cd1087-e033-4c85-95e3-a080e44f53cf&quot;,&quot;properties&quot;:{&quot;noteIndex&quot;:0},&quot;isEdited&quot;:false,&quot;manualOverride&quot;:{&quot;isManuallyOverridden&quot;:true,&quot;citeprocText&quot;:&quot;(Annemarie Docherty &lt;i&gt;et al.&lt;/i&gt;, 2026)&quot;,&quot;manualOverrideText&quot;:&quot;(Docherty et al., 2026)&quot;},&quot;citationTag&quot;:&quot;MENDELEY_CITATION_v3_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&quot;,&quot;citationItems&quot;:[{&quot;id&quot;:&quot;ef3cbef7-0b9a-31eb-b230-9f85ee8db36e&quot;,&quot;itemData&quot;:{&quot;type&quot;:&quot;webpage&quot;,&quot;id&quot;:&quot;ef3cbef7-0b9a-31eb-b230-9f85ee8db36e&quot;,&quot;title&quot;:&quot;Guidelines for the Provision of Intensive Care Services (GPICS), Version 3. &quot;,&quot;author&quot;:[{&quot;family&quot;:&quot;Annemarie Docherty&quot;,&quot;given&quot;:&quot;&quot;,&quot;parse-names&quot;:false,&quot;dropping-particle&quot;:&quot;&quot;,&quot;non-dropping-particle&quot;:&quot;&quot;},{&quot;family&quot;:&quot;Amar Javaid&quot;,&quot;given&quot;:&quot;&quot;,&quot;parse-names&quot;:false,&quot;dropping-particle&quot;:&quot;&quot;,&quot;non-dropping-particle&quot;:&quot;&quot;},{&quot;family&quot;:&quot;Michael Lympany&quot;,&quot;given&quot;:&quot;&quot;,&quot;parse-names&quot;:false,&quot;dropping-particle&quot;:&quot;&quot;,&quot;non-dropping-particle&quot;:&quot;&quot;},{&quot;family&quot;:&quot;Anthony Smith&quot;,&quot;given&quot;:&quot;&quot;,&quot;parse-names&quot;:false,&quot;dropping-particle&quot;:&quot;&quot;,&quot;non-dropping-particle&quot;:&quot;&quot;},{&quot;family&quot;:&quot;Tamas  Szakmany&quot;,&quot;given&quot;:&quot;&quot;,&quot;parse-names&quot;:false,&quot;dropping-particle&quot;:&quot;&quot;,&quot;non-dropping-particle&quot;:&quot;&quot;}],&quot;container-title&quot;:&quot;https://www.ficm.ac.uk/sites/ficm/files/documents/2026-01/GPICS%20V3%202026_0.pdf&quot;,&quot;issued&quot;:{&quot;date-parts&quot;:[[2026,1]]},&quot;page&quot;:&quot;18-20&quot;,&quot;container-title-short&quot;:&quot;&quot;},&quot;isTemporary&quot;:false}]},{&quot;citationID&quot;:&quot;MENDELEY_CITATION_504a36e0-5ee2-4d62-b8b4-ff08aefa7344&quot;,&quot;properties&quot;:{&quot;noteIndex&quot;:0},&quot;isEdited&quot;:false,&quot;manualOverride&quot;:{&quot;isManuallyOverridden&quot;:true,&quot;citeprocText&quot;:&quot;(Saleem &lt;i&gt;et al.&lt;/i&gt;, 2015)&quot;,&quot;manualOverrideText&quot;:&quot;(2015)&quot;},&quot;citationTag&quot;:&quot;MENDELEY_CITATION_v3_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&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DOI&quot;:&quot;10.1016/j.ijmedinf.2015.03.006&quot;,&quot;ISSN&quot;:&quot;13865056&quot;,&quot;issued&quot;:{&quot;date-parts&quot;:[[2015,7]]},&quot;page&quot;:&quot;500-511&quot;,&quot;issue&quot;:&quot;7&quot;,&quot;volume&quot;:&quot;84&quot;,&quot;container-title-short&quot;:&quot;Int. J. Med. Inform.&quot;},&quot;isTemporary&quot;:false}]},{&quot;citationID&quot;:&quot;MENDELEY_CITATION_bb4aaa33-ea3a-4c3b-8d37-bc43d9c007c1&quot;,&quot;properties&quot;:{&quot;noteIndex&quot;:0},&quot;isEdited&quot;:false,&quot;manualOverride&quot;:{&quot;isManuallyOverridden&quot;:false,&quot;citeprocText&quot;:&quot;(De Georgia &lt;i&gt;et al.&lt;/i&gt;, 2015a; DHCW, 2020)&quot;,&quot;manualOverrideText&quot;:&quot;&quot;},&quot;citationTag&quot;:&quot;MENDELEY_CITATION_v3_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&quot;,&quot;citationItems&quot;:[{&quot;id&quot;:&quot;9fd78c3f-8c44-3e73-83f3-923a379587b0&quot;,&quot;itemData&quot;:{&quot;type&quot;:&quot;webpage&quot;,&quot;id&quot;:&quot;9fd78c3f-8c44-3e73-83f3-923a379587b0&quot;,&quot;title&quot;:&quot;£13 million technology investment for NHS Wales' intensive care patients&quot;,&quot;author&quot;:[{&quot;family&quot;:&quot;DHCW&quot;,&quot;given&quot;:&quot;&quot;,&quot;parse-names&quot;:false,&quot;dropping-particle&quot;:&quot;&quot;,&quot;non-dropping-particle&quot;:&quot;&quot;}],&quot;container-title&quot;:&quot;https://dhcw.nhs.wales/news/archived-news/13-million-technology-investment-for-nhs-wales-intensive-care-patients/&quot;,&quot;issued&quot;:{&quot;date-parts&quot;:[[2020,9,14]]},&quot;container-title-short&quot;:&quot;&quot;},&quot;isTemporary&quot;:false},{&quot;id&quot;:&quot;268ad02e-124a-3700-9fdb-0611951fdb82&quot;,&quot;itemData&quot;:{&quot;type&quot;:&quot;article-journal&quot;,&quot;id&quot;:&quot;268ad02e-124a-3700-9fdb-0611951fdb82&quot;,&quot;title&quot;:&quot;Information Technology in Critical Care: Review of Monitoring and Data Acquisition Systems for Patient Care and Research&quot;,&quot;author&quot;:[{&quot;family&quot;:&quot;Georgia&quot;,&quot;given&quot;:&quot;Michael A.&quot;,&quot;parse-names&quot;:false,&quot;dropping-particle&quot;:&quot;&quot;,&quot;non-dropping-particle&quot;:&quot;De&quot;},{&quot;family&quot;:&quot;Kaffashi&quot;,&quot;given&quot;:&quot;Farhad&quot;,&quot;parse-names&quot;:false,&quot;dropping-particle&quot;:&quot;&quot;,&quot;non-dropping-particle&quot;:&quot;&quot;},{&quot;family&quot;:&quot;Jacono&quot;,&quot;given&quot;:&quot;Frank J.&quot;,&quot;parse-names&quot;:false,&quot;dropping-particle&quot;:&quot;&quot;,&quot;non-dropping-particle&quot;:&quot;&quot;},{&quot;family&quot;:&quot;Loparo&quot;,&quot;given&quot;:&quot;Kenneth A.&quot;,&quot;parse-names&quot;:false,&quot;dropping-particle&quot;:&quot;&quot;,&quot;non-dropping-particle&quot;:&quot;&quot;}],&quot;container-title&quot;:&quot;The Scientific World Journal&quot;,&quot;DOI&quot;:&quot;10.1155/2015/727694&quot;,&quot;ISSN&quot;:&quot;2356-6140&quot;,&quot;issued&quot;:{&quot;date-parts&quot;:[[2015,1,4]]},&quot;abstract&quot;:&quot;&lt;p&gt;There is a broad consensus that 21st century health care will require intensive use of information technology to acquire and analyze data and then manage and disseminate information extracted from the data. No area is more data intensive than the intensive care unit. While there have been major improvements in intensive care monitoring, the medical industry, for the most part, has not incorporated many of the advances in computer science, biomedical engineering, signal processing, and mathematics that many other industries have embraced. Acquiring, synchronizing, integrating, and analyzing patient data remain frustratingly difficult because of incompatibilities among monitoring equipment, proprietary limitations from industry, and the absence of standard data formatting. In this paper, we will review the history of computers in the intensive care unit along with commonly used monitoring and data acquisition systems, both those commercially available and those being developed for research purposes.&lt;/p&gt;&quot;,&quot;issue&quot;:&quot;1&quot;,&quot;volume&quot;:&quot;2015&quot;,&quot;container-title-short&quot;:&quot;&quot;},&quot;isTemporary&quot;:false}]},{&quot;citationID&quot;:&quot;MENDELEY_CITATION_22e211b7-4332-432b-a742-3e13ae068b9f&quot;,&quot;properties&quot;:{&quot;noteIndex&quot;:0},&quot;isEdited&quot;:false,&quot;manualOverride&quot;:{&quot;isManuallyOverridden&quot;:false,&quot;citeprocText&quot;:&quot;(da Silva &lt;i&gt;et al.&lt;/i&gt;, 2025)&quot;,&quot;manualOverrideText&quot;:&quot;&quot;},&quot;citationTag&quot;:&quot;MENDELEY_CITATION_v3_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&quot;,&quot;citationItems&quot;:[{&quot;id&quot;:&quot;185dcb2b-53a2-3967-bb2f-deff00ac42e6&quot;,&quot;itemData&quot;:{&quot;type&quot;:&quot;article-journal&quot;,&quot;id&quot;:&quot;185dcb2b-53a2-3967-bb2f-deff00ac42e6&quot;,&quot;title&quot;:&quot;Digital health interventions in adult intensive care and recovery after critical illness to promote survivorship care&quot;,&quot;author&quot;:[{&quot;family&quot;:&quot;Silva&quot;,&quot;given&quot;:&quot;Alisha A&quot;,&quot;parse-names&quot;:false,&quot;dropping-particle&quot;:&quot;&quot;,&quot;non-dropping-particle&quot;:&quot;da&quot;},{&quot;family&quot;:&quot;Merolli&quot;,&quot;given&quot;:&quot;Mark&quot;,&quot;parse-names&quot;:false,&quot;dropping-particle&quot;:&quot;&quot;,&quot;non-dropping-particle&quot;:&quot;&quot;},{&quot;family&quot;:&quot;Fini&quot;,&quot;given&quot;:&quot;Natalie A&quot;,&quot;parse-names&quot;:false,&quot;dropping-particle&quot;:&quot;&quot;,&quot;non-dropping-particle&quot;:&quot;&quot;},{&quot;family&quot;:&quot;Granger&quot;,&quot;given&quot;:&quot;Catherine L&quot;,&quot;parse-names&quot;:false,&quot;dropping-particle&quot;:&quot;&quot;,&quot;non-dropping-particle&quot;:&quot;&quot;},{&quot;family&quot;:&quot;Gustafson&quot;,&quot;given&quot;:&quot;Owen D&quot;,&quot;parse-names&quot;:false,&quot;dropping-particle&quot;:&quot;&quot;,&quot;non-dropping-particle&quot;:&quot;&quot;},{&quot;family&quot;:&quot;Parry&quot;,&quot;given&quot;:&quot;Selina M&quot;,&quot;parse-names&quot;:false,&quot;dropping-particle&quot;:&quot;&quot;,&quot;non-dropping-particle&quot;:&quot;&quot;}],&quot;container-title&quot;:&quot;Journal of the Intensive Care Society&quot;,&quot;DOI&quot;:&quot;10.1177/17511437241311105&quot;,&quot;ISSN&quot;:&quot;1751-1437&quot;,&quot;issued&quot;:{&quot;date-parts&quot;:[[2025,2,4]]},&quot;page&quot;:&quot;96-104&quot;,&quot;abstract&quot;:&quot;&lt;p&gt;Digital health refers to the field of using and developing technology to improve health outcomes. Digital health and digital health interventions (DHIs) within the area of intensive care and critical illness survivorship are rapidly evolving. Digital health interventions refer to technologies in clinical interventional format. A DHI could support clinicians with increasing clinical demands to have improved oversight of their patients’ recovery trajectory or potential for deterioration, improve efficiency of healthcare delivery, and/or predict patient outcomes. In this narrative review, DHIs are explored across the continuum from in the ICU (recognising and managing clinical deterioration, identifying individuals at risk of poor recovery outcomes, tailoring care of the ICU patient and supporting the emotional needs of their family) through to integration in the primary care setting (adjuncts to ICU follow-up clinics and tracking, coaching and remote monitoring). Some of the DHIs discussed in this narrative review (to name a few) include interventions delivered via: Telehealth, artificial intelligence, wearable devices, virtual reality, and mobile phone applications (apps). Additionally, exploration of DHIs used successfully in other health fields are discussed to highlight potential opportunities for adaptation to the ICU context. Finally, the review provides an overview of considerations needed in the development of new DHIs. Development should consider the intended user, barriers to technology engagement and design. In the implementation of a new DHI, the World Health Organization (WHO) Global Strategy on Digital Health and appropriate evaluation should be considered prior to scaling up. Optimal implementation of DHIs could help address the key challenges of the ICU field.&lt;/p&gt;&quot;,&quot;issue&quot;:&quot;1&quot;,&quot;volume&quot;:&quot;26&quot;,&quot;container-title-short&quot;:&quot;J. Intensive Care Soc.&quot;},&quot;isTemporary&quot;:false}]},{&quot;citationID&quot;:&quot;MENDELEY_CITATION_93b872f5-4052-4e23-8dfc-b98aae8e19cb&quot;,&quot;properties&quot;:{&quot;noteIndex&quot;:0},&quot;isEdited&quot;:false,&quot;manualOverride&quot;:{&quot;isManuallyOverridden&quot;:true,&quot;citeprocText&quot;:&quot;(International Organization for Standardization, 2018)&quot;,&quot;manualOverrideText&quot;:&quot;(ISO, 2018)&quot;},&quot;citationTag&quot;:&quot;MENDELEY_CITATION_v3_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&quot;,&quot;citationItems&quot;:[{&quot;id&quot;:&quot;a8fb71f4-a962-311c-a256-6ac335a093b8&quot;,&quot;itemData&quot;:{&quot;type&quot;:&quot;webpage&quot;,&quot;id&quot;:&quot;a8fb71f4-a962-311c-a256-6ac335a093b8&quot;,&quot;title&quot;:&quot;ISO 9241-11:2018(en) Ergonomics of human-system interaction — Part 11: Usability: Definitions and concepts&quot;,&quot;author&quot;:[{&quot;family&quot;:&quot;International Organization for Standardization&quot;,&quot;given&quot;:&quot;&quot;,&quot;parse-names&quot;:false,&quot;dropping-particle&quot;:&quot;&quot;,&quot;non-dropping-particle&quot;:&quot;&quot;}],&quot;container-title&quot;:&quot;https://www.iso.org/obp/ui/#iso:std:iso:9241:-11:ed-2:v1:en&quot;,&quot;issued&quot;:{&quot;date-parts&quot;:[[2018]]},&quot;container-title-short&quot;:&quot;&quot;},&quot;isTemporary&quot;:false}]},{&quot;citationID&quot;:&quot;MENDELEY_CITATION_000e6960-676f-457d-8f6b-22db2a6e5f54&quot;,&quot;properties&quot;:{&quot;noteIndex&quot;:0},&quot;isEdited&quot;:false,&quot;manualOverride&quot;:{&quot;isManuallyOverridden&quot;:false,&quot;citeprocText&quot;:&quot;(Broekhuis, van Velsen and Hermens, 2019a)&quot;,&quot;manualOverrideText&quot;:&quot;&quot;},&quot;citationTag&quot;:&quot;MENDELEY_CITATION_v3_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quot;,&quot;citationItems&quot;:[{&quot;id&quot;:&quot;61629197-a085-3de9-95f5-62236b0bdd78&quot;,&quot;itemData&quot;:{&quot;type&quot;:&quot;article-journal&quot;,&quot;id&quot;:&quot;61629197-a085-3de9-95f5-62236b0bdd78&quot;,&quot;title&quot;:&quot;Assessing usability of eHealth technology: A comparison of usability benchmarking instruments&quot;,&quot;author&quot;:[{&quot;family&quot;:&quot;Broekhuis&quot;,&quot;given&quot;:&quot;Marijke&quot;,&quot;parse-names&quot;:false,&quot;dropping-particle&quot;:&quot;&quot;,&quot;non-dropping-particle&quot;:&quot;&quot;},{&quot;family&quot;:&quot;Velsen&quot;,&quot;given&quot;:&quot;Lex&quot;,&quot;parse-names&quot;:false,&quot;dropping-particle&quot;:&quot;&quot;,&quot;non-dropping-particle&quot;:&quot;van&quot;},{&quot;family&quot;:&quot;Hermens&quot;,&quot;given&quot;:&quot;Hermie&quot;,&quot;parse-names&quot;:false,&quot;dropping-particle&quot;:&quot;&quot;,&quot;non-dropping-particle&quot;:&quot;&quot;}],&quot;container-title&quot;:&quot;International Journal of Medical Informatics&quot;,&quot;DOI&quot;:&quot;10.1016/j.ijmedinf.2019.05.001&quot;,&quot;ISSN&quot;:&quot;13865056&quot;,&quot;issued&quot;:{&quot;date-parts&quot;:[[2019,8]]},&quot;page&quot;:&quot;24-31&quot;,&quot;volume&quot;:&quot;128&quot;,&quot;container-title-short&quot;:&quot;Int. J. Med. Inform.&quot;},&quot;isTemporary&quot;:false}]},{&quot;citationID&quot;:&quot;MENDELEY_CITATION_24fbf55c-b167-48f9-bb58-9f50db5e36ef&quot;,&quot;properties&quot;:{&quot;noteIndex&quot;:0},&quot;isEdited&quot;:false,&quot;manualOverride&quot;:{&quot;isManuallyOverridden&quot;:false,&quot;citeprocText&quot;:&quot;(Kaipio &lt;i&gt;et al.&lt;/i&gt;, 2020)&quot;,&quot;manualOverrideText&quot;:&quot;&quot;},&quot;citationTag&quot;:&quot;MENDELEY_CITATION_v3_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&quot;,&quot;citationItems&quot;:[{&quot;id&quot;:&quot;7b365a6b-0ac5-3635-85b3-8393d3a7b3e6&quot;,&quot;itemData&quot;:{&quot;type&quot;:&quot;article-journal&quot;,&quot;id&quot;:&quot;7b365a6b-0ac5-3635-85b3-8393d3a7b3e6&quot;,&quot;title&quot;:&quot;Physicians’ and nurses’ experiences on EHR usability: Comparison between the professional groups by employment sector and system brand&quot;,&quot;author&quot;:[{&quot;family&quot;:&quot;Kaipio&quot;,&quot;given&quot;:&quot;Johanna&quot;,&quot;parse-names&quot;:false,&quot;dropping-particle&quot;:&quot;&quot;,&quot;non-dropping-particle&quot;:&quot;&quot;},{&quot;family&quot;:&quot;Kuusisto&quot;,&quot;given&quot;:&quot;Anne&quot;,&quot;parse-names&quot;:false,&quot;dropping-particle&quot;:&quot;&quot;,&quot;non-dropping-particle&quot;:&quot;&quot;},{&quot;family&quot;:&quot;Hyppönen&quot;,&quot;given&quot;:&quot;Hannele&quot;,&quot;parse-names&quot;:false,&quot;dropping-particle&quot;:&quot;&quot;,&quot;non-dropping-particle&quot;:&quot;&quot;},{&quot;family&quot;:&quot;Heponiemi&quot;,&quot;given&quot;:&quot;Tarja&quot;,&quot;parse-names&quot;:false,&quot;dropping-particle&quot;:&quot;&quot;,&quot;non-dropping-particle&quot;:&quot;&quot;},{&quot;family&quot;:&quot;Lääveri&quot;,&quot;given&quot;:&quot;Tinja&quot;,&quot;parse-names&quot;:false,&quot;dropping-particle&quot;:&quot;&quot;,&quot;non-dropping-particle&quot;:&quot;&quot;}],&quot;container-title&quot;:&quot;International Journal of Medical Informatics&quot;,&quot;DOI&quot;:&quot;10.1016/j.ijmedinf.2019.104018&quot;,&quot;ISSN&quot;:&quot;13865056&quot;,&quot;issued&quot;:{&quot;date-parts&quot;:[[2020,2]]},&quot;page&quot;:&quot;104018&quot;,&quot;volume&quot;:&quot;134&quot;,&quot;container-title-short&quot;:&quot;Int. J. Med. Inform.&quot;},&quot;isTemporary&quot;:false}]},{&quot;citationID&quot;:&quot;MENDELEY_CITATION_a072f920-e417-46d3-8d9d-6b9c0ad91e94&quot;,&quot;properties&quot;:{&quot;noteIndex&quot;:0},&quot;isEdited&quot;:false,&quot;manualOverride&quot;:{&quot;isManuallyOverridden&quot;:false,&quot;citeprocText&quot;:&quot;(Richemond and Huggins-Jordan, 2023)&quot;,&quot;manualOverrideText&quot;:&quot;&quot;},&quot;citationTag&quot;:&quot;MENDELEY_CITATION_v3_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&quot;,&quot;citationItems&quot;:[{&quot;id&quot;:&quot;842f55d7-1b71-3bc0-bbbf-c3267db07720&quot;,&quot;itemData&quot;:{&quot;type&quot;:&quot;article-journal&quot;,&quot;id&quot;:&quot;842f55d7-1b71-3bc0-bbbf-c3267db07720&quot;,&quot;title&quot;:&quot;The Impact of Health Information Systems on Patient Outcomes&quot;,&quot;author&quot;:[{&quot;family&quot;:&quot;Richemond&quot;,&quot;given&quot;:&quot;Donel&quot;,&quot;parse-names&quot;:false,&quot;dropping-particle&quot;:&quot;&quot;,&quot;non-dropping-particle&quot;:&quot;&quot;},{&quot;family&quot;:&quot;Huggins-Jordan&quot;,&quot;given&quot;:&quot;Taiwan D.&quot;,&quot;parse-names&quot;:false,&quot;dropping-particle&quot;:&quot;&quot;,&quot;non-dropping-particle&quot;:&quot;&quot;}],&quot;container-title&quot;:&quot;OALib&quot;,&quot;DOI&quot;:&quot;10.4236/oalib.1110518&quot;,&quot;ISSN&quot;:&quot;2333-9721&quot;,&quot;issued&quot;:{&quot;date-parts&quot;:[[2023]]},&quot;page&quot;:&quot;1-11&quot;,&quot;issue&quot;:&quot;08&quot;,&quot;volume&quot;:&quot;10&quot;,&quot;container-title-short&quot;:&quot;OAlib&quot;},&quot;isTemporary&quot;:false}]},{&quot;citationID&quot;:&quot;MENDELEY_CITATION_1e85ac5c-fd78-4918-9a5c-d4ff5e64b96e&quot;,&quot;properties&quot;:{&quot;noteIndex&quot;:0},&quot;isEdited&quot;:false,&quot;manualOverride&quot;:{&quot;isManuallyOverridden&quot;:false,&quot;citeprocText&quot;:&quot;(Sligo &lt;i&gt;et al.&lt;/i&gt;, 2017)&quot;,&quot;manualOverrideText&quot;:&quot;&quot;},&quot;citationTag&quot;:&quot;MENDELEY_CITATION_v3_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ET0kiOiIxMC4xMDE2L2ouaWptZWRpbmYuMjAxNi4wOS4wMDciLCJJU1NOIjoiMTM4NjUwNTYiLCJpc3N1ZWQiOnsiZGF0ZS1wYXJ0cyI6W1syMDE3LDFdXX0sInBhZ2UiOiI4Ni05NyIsInZvbHVtZSI6Ijk3IiwiY29udGFpbmVyLXRpdGxlLXNob3J0IjoiSW50LiBKLiBNZWQuIEluZm9ybS4ifSwiaXNUZW1wb3JhcnkiOmZhbHNlfV19&quot;,&quot;citationItems&quot;:[{&quot;id&quot;:&quot;48edfba5-4890-39e2-bc9d-c967f422ff77&quot;,&quot;itemData&quot;:{&quot;type&quot;:&quot;article-journal&quot;,&quot;id&quot;:&quot;48edfba5-4890-39e2-bc9d-c967f422ff77&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DOI&quot;:&quot;10.1016/j.ijmedinf.2016.09.007&quot;,&quot;ISSN&quot;:&quot;13865056&quot;,&quot;issued&quot;:{&quot;date-parts&quot;:[[2017,1]]},&quot;page&quot;:&quot;86-97&quot;,&quot;volume&quot;:&quot;97&quot;,&quot;container-title-short&quot;:&quot;Int. J. Med. Inform.&quot;},&quot;isTemporary&quot;:false}]},{&quot;citationID&quot;:&quot;MENDELEY_CITATION_30b9b76c-d066-44c0-bd00-966b6774667d&quot;,&quot;properties&quot;:{&quot;noteIndex&quot;:0},&quot;isEdited&quot;:false,&quot;manualOverride&quot;:{&quot;isManuallyOverridden&quot;:false,&quot;citeprocText&quot;:&quot;(Doherty, Ashurst and Peppard, 2012)&quot;,&quot;manualOverrideText&quot;:&quot;&quot;},&quot;citationTag&quot;:&quot;MENDELEY_CITATION_v3_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&quot;,&quot;citationItems&quot;:[{&quot;id&quot;:&quot;8943bbff-e599-3547-b1f9-897432420655&quot;,&quot;itemData&quot;:{&quot;type&quot;:&quot;article-journal&quot;,&quot;id&quot;:&quot;8943bbff-e599-3547-b1f9-897432420655&quot;,&quot;title&quot;:&quot;Factors Affecting the Successful Realisation of Benefits from Systems Development Projects: Findings from Three Case Studies&quot;,&quot;author&quot;:[{&quot;family&quot;:&quot;Doherty&quot;,&quot;given&quot;:&quot;Neil F&quot;,&quot;parse-names&quot;:false,&quot;dropping-particle&quot;:&quot;&quot;,&quot;non-dropping-particle&quot;:&quot;&quot;},{&quot;family&quot;:&quot;Ashurst&quot;,&quot;given&quot;:&quot;Colin&quot;,&quot;parse-names&quot;:false,&quot;dropping-particle&quot;:&quot;&quot;,&quot;non-dropping-particle&quot;:&quot;&quot;},{&quot;family&quot;:&quot;Peppard&quot;,&quot;given&quot;:&quot;Joe&quot;,&quot;parse-names&quot;:false,&quot;dropping-particle&quot;:&quot;&quot;,&quot;non-dropping-particle&quot;:&quot;&quot;}],&quot;container-title&quot;:&quot;Journal of Information Technology&quot;,&quot;DOI&quot;:&quot;10.1057/jit.2011.8&quot;,&quot;ISSN&quot;:&quot;0268-3962&quot;,&quot;issued&quot;:{&quot;date-parts&quot;:[[2012,3,1]]},&quot;page&quot;:&quot;1-16&quot;,&quot;abstract&quot;:&quot;&lt;p&gt;The return that organisations derive from investments in information systems and technology continues to disappoint. While there is a very significant body of literature on the factors that should facilitate a successful outcome from systems development, there is growing concern that these prescriptions are not having their desired effect. In this paper, we argue that the success of a systems development project should be measured in terms of its ability to deliver meaningful benefits, rather than the timely delivery of a technical artefact, and therefore organisations should adopt an explicit and proactive benefits realisation approach when investing in IT. Consequently, we sought to explore those actionable factors that might facilitate the effective realisation of benefits from systems development initiatives. Three organisations were identified that claimed to adopt a proactive approach to benefits realisation, and detailed studies of their systems development practices were conducted. Our analysis found that whilst one organisation had been successful in its adoption of a benefits realisation perspective, the other two had not, and this allowed us to identify those factors that helped to explain this difference in outcomes. In short, this paper makes an important contribution by identifying how a subset of traditional systems success factors might be enhanced, to give them a more explicit benefits realisation orientation. Moreover, it presents a coherent set of principles that can be used for deriving other factors and practices.&lt;/p&gt;&quot;,&quot;issue&quot;:&quot;1&quot;,&quot;volume&quot;:&quot;27&quot;,&quot;container-title-short&quot;:&quot;&quot;},&quot;isTemporary&quot;:false}]},{&quot;citationID&quot;:&quot;MENDELEY_CITATION_618a2b92-e2c9-41a2-a821-85d2ca370e3b&quot;,&quot;properties&quot;:{&quot;noteIndex&quot;:0},&quot;isEdited&quot;:false,&quot;manualOverride&quot;:{&quot;isManuallyOverridden&quot;:true,&quot;citeprocText&quot;:&quot;(Rye and Kimberly, 2007)&quot;,&quot;manualOverrideText&quot;:&quot;(2007)&quot;},&quot;citationTag&quot;:&quot;MENDELEY_CITATION_v3_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&quot;,&quot;citationItems&quot;:[{&quot;id&quot;:&quot;4999a17a-eb22-3a16-9707-9bda9a7c1faf&quot;,&quot;itemData&quot;:{&quot;type&quot;:&quot;article-journal&quot;,&quot;id&quot;:&quot;4999a17a-eb22-3a16-9707-9bda9a7c1faf&quot;,&quot;title&quot;:&quot;The Adoption of Innovations by Provider Organizations in Health Care&quot;,&quot;author&quot;:[{&quot;family&quot;:&quot;Rye&quot;,&quot;given&quot;:&quot;Colleen Beecken&quot;,&quot;parse-names&quot;:false,&quot;dropping-particle&quot;:&quot;&quot;,&quot;non-dropping-particle&quot;:&quot;&quot;},{&quot;family&quot;:&quot;Kimberly&quot;,&quot;given&quot;:&quot;John R.&quot;,&quot;parse-names&quot;:false,&quot;dropping-particle&quot;:&quot;&quot;,&quot;non-dropping-particle&quot;:&quot;&quot;}],&quot;container-title&quot;:&quot;Medical Care Research and Review&quot;,&quot;DOI&quot;:&quot;10.1177/1077558707299865&quot;,&quot;ISSN&quot;:&quot;1077-5587&quot;,&quot;issued&quot;:{&quot;date-parts&quot;:[[2007,6,1]]},&quot;page&quot;:&quot;235-278&quot;,&quot;abstract&quot;:&quot;&lt;p&gt;Innovations in health care account for some of the most dramatic improvements in population health outcomes in the developed world as well as for a nontrivial proportion of growth in expenditures. Provider organizations are the adopters of many of these innovations, and understanding the factors that inhibit or facilitate their diffusion to and possible disengagement from these organizations is important in addressing cost, quality, and access issues. Given the importance of these issues, the purpose of this article is to (1) create a comprehensive census of studies examining the adoption of and disengagement from innovations in health care provider organizations; (2) organize these studies into an inductively derived classification scheme; (3) assess the studies' strengths and weaknesses; and (4) reflect on the implications of our review for future research.&lt;/p&gt;&quot;,&quot;issue&quot;:&quot;3&quot;,&quot;volume&quot;:&quot;64&quot;,&quot;container-title-short&quot;:&quot;&quot;},&quot;isTemporary&quot;:false}]},{&quot;citationID&quot;:&quot;MENDELEY_CITATION_f4a8f7a3-56c9-4b4e-afb3-7f6e6a13fd5b&quot;,&quot;properties&quot;:{&quot;noteIndex&quot;:0},&quot;isEdited&quot;:false,&quot;manualOverride&quot;:{&quot;isManuallyOverridden&quot;:true,&quot;citeprocText&quot;:&quot;(Sligo &lt;i&gt;et al.&lt;/i&gt;, 2017)&quot;,&quot;manualOverrideText&quot;:&quot;(Sligo et al., 2017).&quot;},&quot;citationTag&quot;:&quot;MENDELEY_CITATION_v3_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kuMDA3IiwiSVNTTiI6IjEzODY1MDU2IiwiaXNzdWVkIjp7ImRhdGUtcGFydHMiOltbMjAxNywxXV19LCJwYWdlIjoiODYtOTciLCJ2b2x1bWUiOiI5NyJ9LCJpc1RlbXBvcmFyeSI6ZmFsc2V9XX0=&quot;,&quot;citationItems&quot;:[{&quot;id&quot;:&quot;48edfba5-4890-39e2-bc9d-c967f422ff77&quot;,&quot;itemData&quot;:{&quot;type&quot;:&quot;article-journal&quot;,&quot;id&quot;:&quot;48edfba5-4890-39e2-bc9d-c967f422ff77&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issued&quot;:{&quot;date-parts&quot;:[[2017,1]]},&quot;page&quot;:&quot;86-97&quot;,&quot;volume&quot;:&quot;97&quot;},&quot;isTemporary&quot;:false}]},{&quot;citationID&quot;:&quot;MENDELEY_CITATION_fff8da65-3228-45bf-a0d7-cddcd79b6453&quot;,&quot;properties&quot;:{&quot;noteIndex&quot;:0},&quot;isEdited&quot;:false,&quot;manualOverride&quot;:{&quot;isManuallyOverridden&quot;:false,&quot;citeprocText&quot;:&quot;(Rye and Kimberly, 2007)&quot;,&quot;manualOverrideText&quot;:&quot;&quot;},&quot;citationTag&quot;:&quot;MENDELEY_CITATION_v3_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&quot;,&quot;citationItems&quot;:[{&quot;id&quot;:&quot;4999a17a-eb22-3a16-9707-9bda9a7c1faf&quot;,&quot;itemData&quot;:{&quot;type&quot;:&quot;article-journal&quot;,&quot;id&quot;:&quot;4999a17a-eb22-3a16-9707-9bda9a7c1faf&quot;,&quot;title&quot;:&quot;The Adoption of Innovations by Provider Organizations in Health Care&quot;,&quot;author&quot;:[{&quot;family&quot;:&quot;Rye&quot;,&quot;given&quot;:&quot;Colleen Beecken&quot;,&quot;parse-names&quot;:false,&quot;dropping-particle&quot;:&quot;&quot;,&quot;non-dropping-particle&quot;:&quot;&quot;},{&quot;family&quot;:&quot;Kimberly&quot;,&quot;given&quot;:&quot;John R.&quot;,&quot;parse-names&quot;:false,&quot;dropping-particle&quot;:&quot;&quot;,&quot;non-dropping-particle&quot;:&quot;&quot;}],&quot;container-title&quot;:&quot;Medical Care Research and Review&quot;,&quot;DOI&quot;:&quot;10.1177/1077558707299865&quot;,&quot;ISSN&quot;:&quot;1077-5587&quot;,&quot;issued&quot;:{&quot;date-parts&quot;:[[2007,6,1]]},&quot;page&quot;:&quot;235-278&quot;,&quot;abstract&quot;:&quot;&lt;p&gt;Innovations in health care account for some of the most dramatic improvements in population health outcomes in the developed world as well as for a nontrivial proportion of growth in expenditures. Provider organizations are the adopters of many of these innovations, and understanding the factors that inhibit or facilitate their diffusion to and possible disengagement from these organizations is important in addressing cost, quality, and access issues. Given the importance of these issues, the purpose of this article is to (1) create a comprehensive census of studies examining the adoption of and disengagement from innovations in health care provider organizations; (2) organize these studies into an inductively derived classification scheme; (3) assess the studies' strengths and weaknesses; and (4) reflect on the implications of our review for future research.&lt;/p&gt;&quot;,&quot;issue&quot;:&quot;3&quot;,&quot;volume&quot;:&quot;64&quot;,&quot;container-title-short&quot;:&quot;&quot;},&quot;isTemporary&quot;:false}]},{&quot;citationID&quot;:&quot;MENDELEY_CITATION_c8898da9-a72a-4534-b8cb-1be79fc6d007&quot;,&quot;properties&quot;:{&quot;noteIndex&quot;:0},&quot;isEdited&quot;:false,&quot;manualOverride&quot;:{&quot;isManuallyOverridden&quot;:true,&quot;citeprocText&quot;:&quot;(Davidson &lt;i&gt;et al.&lt;/i&gt;, 2022)&quot;,&quot;manualOverrideText&quot;:&quot;(2022)&quot;},&quot;citationTag&quot;:&quot;MENDELEY_CITATION_v3_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&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DOI&quot;:&quot;10.2196/30523&quot;,&quot;ISSN&quot;:&quot;2292-9495&quot;,&quot;issued&quot;:{&quot;date-parts&quot;:[[2022,4,13]]},&quot;page&quot;:&quot;e30523&quot;,&quot;issue&quot;:&quot;2&quot;,&quot;volume&quot;:&quot;9&quot;,&quot;container-title-short&quot;:&quot;JMIR Hum. Factors&quot;},&quot;isTemporary&quot;:false}]},{&quot;citationID&quot;:&quot;MENDELEY_CITATION_d037dd67-bceb-4138-a4d1-b5f5ad3f79bb&quot;,&quot;properties&quot;:{&quot;noteIndex&quot;:0},&quot;isEdited&quot;:false,&quot;manualOverride&quot;:{&quot;isManuallyOverridden&quot;:false,&quot;citeprocText&quot;:&quot;(Plummer, 2023)&quot;,&quot;manualOverrideText&quot;:&quot;&quot;},&quot;citationTag&quot;:&quot;MENDELEY_CITATION_v3_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&quot;,&quot;citationItems&quot;:[{&quot;id&quot;:&quot;533fad63-19e2-303f-8267-9ba7a5eb895c&quot;,&quot;itemData&quot;:{&quot;type&quot;:&quot;article-journal&quot;,&quot;id&quot;:&quot;533fad63-19e2-303f-8267-9ba7a5eb895c&quot;,&quot;title&quot;:&quot;Clinical relevance of informatics systems&quot;,&quot;author&quot;:[{&quot;family&quot;:&quot;Plummer&quot;,&quot;given&quot;:&quot;Nicholas R.&quot;,&quot;parse-names&quot;:false,&quot;dropping-particle&quot;:&quot;&quot;,&quot;non-dropping-particle&quot;:&quot;&quot;}],&quot;container-title&quot;:&quot;Anaesthesia &amp; Intensive Care Medicine&quot;,&quot;DOI&quot;:&quot;10.1016/j.mpaic.2023.05.009&quot;,&quot;ISSN&quot;:&quot;14720299&quot;,&quot;issued&quot;:{&quot;date-parts&quot;:[[2023,8]]},&quot;page&quot;:&quot;490-493&quot;,&quot;issue&quot;:&quot;8&quot;,&quot;volume&quot;:&quot;24&quot;,&quot;container-title-short&quot;:&quot;&quot;},&quot;isTemporary&quot;:false}]},{&quot;citationID&quot;:&quot;MENDELEY_CITATION_a43226de-996c-4e20-8410-6064d3d294a4&quot;,&quot;properties&quot;:{&quot;noteIndex&quot;:0},&quot;isEdited&quot;:false,&quot;manualOverride&quot;:{&quot;isManuallyOverridden&quot;:false,&quot;citeprocText&quot;:&quot;(Davidson &lt;i&gt;et al.&lt;/i&gt;, 2022)&quot;,&quot;manualOverrideText&quot;:&quot;&quot;},&quot;citationTag&quot;:&quot;MENDELEY_CITATION_v3_eyJjaXRhdGlvbklEIjoiTUVOREVMRVlfQ0lUQVRJT05fYTQzMjI2ZGUtOTk2Yy00ZTIwLTg0MTAtNjA2NGQzZDI5NGE0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kRPSSI6IjEwLjIxOTYvMzA1MjMiLCJJU1NOIjoiMjI5Mi05NDk1IiwiaXNzdWVkIjp7ImRhdGUtcGFydHMiOltbMjAyMiw0LDEzXV19LCJwYWdlIjoiZTMwNTIzIiwiaXNzdWUiOiIyIiwidm9sdW1lIjoiOSIsImNvbnRhaW5lci10aXRsZS1zaG9ydCI6IkpNSVIgSHVtLiBGYWN0b3Jz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DOI&quot;:&quot;10.2196/30523&quot;,&quot;ISSN&quot;:&quot;2292-9495&quot;,&quot;issued&quot;:{&quot;date-parts&quot;:[[2022,4,13]]},&quot;page&quot;:&quot;e30523&quot;,&quot;issue&quot;:&quot;2&quot;,&quot;volume&quot;:&quot;9&quot;,&quot;container-title-short&quot;:&quot;JMIR Hum. Factors&quot;},&quot;isTemporary&quot;:false}]},{&quot;citationID&quot;:&quot;MENDELEY_CITATION_ab58f1b3-4486-4097-9776-a14f18a4eee3&quot;,&quot;properties&quot;:{&quot;noteIndex&quot;:0},&quot;isEdited&quot;:false,&quot;manualOverride&quot;:{&quot;isManuallyOverridden&quot;:false,&quot;citeprocText&quot;:&quot;(De Georgia &lt;i&gt;et al.&lt;/i&gt;, 2015b)&quot;,&quot;manualOverrideText&quot;:&quot;&quot;},&quot;citationTag&quot;:&quot;MENDELEY_CITATION_v3_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&quot;,&quot;citationItems&quot;:[{&quot;id&quot;:&quot;b1efa4ee-8069-32a4-9f9d-23dbbb144fdc&quot;,&quot;itemData&quot;:{&quot;type&quot;:&quot;article-journal&quot;,&quot;id&quot;:&quot;b1efa4ee-8069-32a4-9f9d-23dbbb144fdc&quot;,&quot;title&quot;:&quot;Information Technology in Critical Care: Review of Monitoring and Data Acquisition Systems for Patient Care and Research&quot;,&quot;author&quot;:[{&quot;family&quot;:&quot;Georgia&quot;,&quot;given&quot;:&quot;Michael A.&quot;,&quot;parse-names&quot;:false,&quot;dropping-particle&quot;:&quot;&quot;,&quot;non-dropping-particle&quot;:&quot;De&quot;},{&quot;family&quot;:&quot;Kaffashi&quot;,&quot;given&quot;:&quot;Farhad&quot;,&quot;parse-names&quot;:false,&quot;dropping-particle&quot;:&quot;&quot;,&quot;non-dropping-particle&quot;:&quot;&quot;},{&quot;family&quot;:&quot;Jacono&quot;,&quot;given&quot;:&quot;Frank J.&quot;,&quot;parse-names&quot;:false,&quot;dropping-particle&quot;:&quot;&quot;,&quot;non-dropping-particle&quot;:&quot;&quot;},{&quot;family&quot;:&quot;Loparo&quot;,&quot;given&quot;:&quot;Kenneth A.&quot;,&quot;parse-names&quot;:false,&quot;dropping-particle&quot;:&quot;&quot;,&quot;non-dropping-particle&quot;:&quot;&quot;}],&quot;container-title&quot;:&quot;The Scientific World Journal&quot;,&quot;DOI&quot;:&quot;10.1155/2015/727694&quot;,&quot;ISSN&quot;:&quot;2356-6140&quot;,&quot;issued&quot;:{&quot;date-parts&quot;:[[2015,1,4]]},&quot;abstract&quot;:&quot;&lt;p&gt;There is a broad consensus that 21st century health care will require intensive use of information technology to acquire and analyze data and then manage and disseminate information extracted from the data. No area is more data intensive than the intensive care unit. While there have been major improvements in intensive care monitoring, the medical industry, for the most part, has not incorporated many of the advances in computer science, biomedical engineering, signal processing, and mathematics that many other industries have embraced. Acquiring, synchronizing, integrating, and analyzing patient data remain frustratingly difficult because of incompatibilities among monitoring equipment, proprietary limitations from industry, and the absence of standard data formatting. In this paper, we will review the history of computers in the intensive care unit along with commonly used monitoring and data acquisition systems, both those commercially available and those being developed for research purposes.&lt;/p&gt;&quot;,&quot;issue&quot;:&quot;1&quot;,&quot;volume&quot;:&quot;2015&quot;,&quot;container-title-short&quot;:&quot;&quot;},&quot;isTemporary&quot;:false}]},{&quot;citationID&quot;:&quot;MENDELEY_CITATION_568c975d-8926-4ffb-8b87-946888984ba5&quot;,&quot;properties&quot;:{&quot;noteIndex&quot;:0},&quot;isEdited&quot;:false,&quot;manualOverride&quot;:{&quot;isManuallyOverridden&quot;:false,&quot;citeprocText&quot;:&quot;(Bodí &lt;i&gt;et al.&lt;/i&gt;, 2021)&quot;,&quot;manualOverrideText&quot;:&quot;&quot;},&quot;citationTag&quot;:&quot;MENDELEY_CITATION_v3_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&quot;,&quot;citationItems&quot;:[{&quot;id&quot;:&quot;7878ff9a-7793-3b13-9649-268db0a37b4d&quot;,&quot;itemData&quot;:{&quot;type&quot;:&quot;article-journal&quot;,&quot;id&quot;:&quot;7878ff9a-7793-3b13-9649-268db0a37b4d&quot;,&quot;title&quot;:&quot;Automatic generation of minimum dataset and quality indicators from data collected routinely by the clinical information system in an intensive care unit&quot;,&quot;author&quot;:[{&quot;family&quot;:&quot;Bodí&quot;,&quot;given&quot;:&quot;María&quot;,&quot;parse-names&quot;:false,&quot;dropping-particle&quot;:&quot;&quot;,&quot;non-dropping-particle&quot;:&quot;&quot;},{&quot;family&quot;:&quot;Claverias&quot;,&quot;given&quot;:&quot;Laura&quot;,&quot;parse-names&quot;:false,&quot;dropping-particle&quot;:&quot;&quot;,&quot;non-dropping-particle&quot;:&quot;&quot;},{&quot;family&quot;:&quot;Esteban&quot;,&quot;given&quot;:&quot;Federico&quot;,&quot;parse-names&quot;:false,&quot;dropping-particle&quot;:&quot;&quot;,&quot;non-dropping-particle&quot;:&quot;&quot;},{&quot;family&quot;:&quot;Sirgo&quot;,&quot;given&quot;:&quot;Gonzalo&quot;,&quot;parse-names&quot;:false,&quot;dropping-particle&quot;:&quot;&quot;,&quot;non-dropping-particle&quot;:&quot;&quot;},{&quot;family&quot;:&quot;Haro&quot;,&quot;given&quot;:&quot;Lluis&quot;,&quot;parse-names&quot;:false,&quot;dropping-particle&quot;:&quot;&quot;,&quot;non-dropping-particle&quot;:&quot;De&quot;},{&quot;family&quot;:&quot;Guardiola&quot;,&quot;given&quot;:&quot;Juan José&quot;,&quot;parse-names&quot;:false,&quot;dropping-particle&quot;:&quot;&quot;,&quot;non-dropping-particle&quot;:&quot;&quot;},{&quot;family&quot;:&quot;Gracia&quot;,&quot;given&quot;:&quot;Rafael&quot;,&quot;parse-names&quot;:false,&quot;dropping-particle&quot;:&quot;&quot;,&quot;non-dropping-particle&quot;:&quot;&quot;},{&quot;family&quot;:&quot;Rodríguez&quot;,&quot;given&quot;:&quot;Alejandro&quot;,&quot;parse-names&quot;:false,&quot;dropping-particle&quot;:&quot;&quot;,&quot;non-dropping-particle&quot;:&quot;&quot;},{&quot;family&quot;:&quot;Gómez&quot;,&quot;given&quot;:&quot;Josep&quot;,&quot;parse-names&quot;:false,&quot;dropping-particle&quot;:&quot;&quot;,&quot;non-dropping-particle&quot;:&quot;&quot;}],&quot;container-title&quot;:&quot;International Journal of Medical Informatics&quot;,&quot;DOI&quot;:&quot;10.1016/j.ijmedinf.2020.104327&quot;,&quot;ISSN&quot;:&quot;13865056&quot;,&quot;issued&quot;:{&quot;date-parts&quot;:[[2021,1]]},&quot;page&quot;:&quot;104327&quot;,&quot;volume&quot;:&quot;145&quot;,&quot;container-title-short&quot;:&quot;Int. J. Med. Inform.&quot;},&quot;isTemporary&quot;:false}]},{&quot;citationID&quot;:&quot;MENDELEY_CITATION_5d552675-dd89-40fe-92a8-c39c1920808c&quot;,&quot;properties&quot;:{&quot;noteIndex&quot;:0},&quot;isEdited&quot;:false,&quot;manualOverride&quot;:{&quot;isManuallyOverridden&quot;:false,&quot;citeprocText&quot;:&quot;(Abu Raddaha, 2018)&quot;,&quot;manualOverrideText&quot;:&quot;&quot;},&quot;citationTag&quot;:&quot;MENDELEY_CITATION_v3_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&quot;,&quot;citationItems&quot;:[{&quot;id&quot;:&quot;b03552d8-7318-3597-ba09-520bfec12bc5&quot;,&quot;itemData&quot;:{&quot;type&quot;:&quot;article-journal&quot;,&quot;id&quot;:&quot;b03552d8-7318-3597-ba09-520bfec12bc5&quot;,&quot;title&quot;:&quot;Nurses’ perceptions about and confidence in using an electronic medical record system&quot;,&quot;author&quot;:[{&quot;family&quot;:&quot;Abu Raddaha&quot;,&quot;given&quot;:&quot;Ahmad H&quot;,&quot;parse-names&quot;:false,&quot;dropping-particle&quot;:&quot;&quot;,&quot;non-dropping-particle&quot;:&quot;&quot;}],&quot;container-title&quot;:&quot;Proceedings of Singapore Healthcare&quot;,&quot;DOI&quot;:&quot;10.1177/2010105817732585&quot;,&quot;ISSN&quot;:&quot;2010-1058&quot;,&quot;issued&quot;:{&quot;date-parts&quot;:[[2018,6,21]]},&quot;page&quot;:&quot;110-117&quot;,&quot;issue&quot;:&quot;2&quot;,&quot;volume&quot;:&quot;27&quot;,&quot;container-title-short&quot;:&quot;&quot;},&quot;isTemporary&quot;:false}]},{&quot;citationID&quot;:&quot;MENDELEY_CITATION_83e8dab2-6fb8-4830-91be-4056f1631cab&quot;,&quot;properties&quot;:{&quot;noteIndex&quot;:0},&quot;isEdited&quot;:false,&quot;manualOverride&quot;:{&quot;isManuallyOverridden&quot;:false,&quot;citeprocText&quot;:&quot;(Akhu‐Zaheya, Al‐Maaitah and Bany Hani, 2018)&quot;,&quot;manualOverrideText&quot;:&quot;&quot;},&quot;citationTag&quot;:&quot;MENDELEY_CITATION_v3_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&quot;,&quot;citationItems&quot;:[{&quot;id&quot;:&quot;4cce94d5-0b10-3bb3-a204-855603bc880a&quot;,&quot;itemData&quot;:{&quot;type&quot;:&quot;article-journal&quot;,&quot;id&quot;:&quot;4cce94d5-0b10-3bb3-a204-855603bc880a&quot;,&quot;title&quot;:&quot;Quality of nursing documentation: Paper‐based health records versus electronic‐based health records&quot;,&quot;author&quot;:[{&quot;family&quot;:&quot;Akhu‐Zaheya&quot;,&quot;given&quot;:&quot;Laila&quot;,&quot;parse-names&quot;:false,&quot;dropping-particle&quot;:&quot;&quot;,&quot;non-dropping-particle&quot;:&quot;&quot;},{&quot;family&quot;:&quot;Al‐Maaitah&quot;,&quot;given&quot;:&quot;Rowaida&quot;,&quot;parse-names&quot;:false,&quot;dropping-particle&quot;:&quot;&quot;,&quot;non-dropping-particle&quot;:&quot;&quot;},{&quot;family&quot;:&quot;Bany Hani&quot;,&quot;given&quot;:&quot;Salam&quot;,&quot;parse-names&quot;:false,&quot;dropping-particle&quot;:&quot;&quot;,&quot;non-dropping-particle&quot;:&quot;&quot;}],&quot;container-title&quot;:&quot;Journal of Clinical Nursing&quot;,&quot;DOI&quot;:&quot;10.1111/jocn.14097&quot;,&quot;ISSN&quot;:&quot;0962-1067&quot;,&quot;issued&quot;:{&quot;date-parts&quot;:[[2018,2,20]]},&quot;issue&quot;:&quot;3-4&quot;,&quot;volume&quot;:&quot;27&quot;,&quot;container-title-short&quot;:&quot;J. Clin. Nurs.&quot;},&quot;isTemporary&quot;:false}]},{&quot;citationID&quot;:&quot;MENDELEY_CITATION_fcce69fc-ecb7-476f-88bf-79a02fec9982&quot;,&quot;properties&quot;:{&quot;noteIndex&quot;:0},&quot;isEdited&quot;:false,&quot;manualOverride&quot;:{&quot;isManuallyOverridden&quot;:false,&quot;citeprocText&quot;:&quot;(Adam, Osborne and Welch, 2017)&quot;,&quot;manualOverrideText&quot;:&quot;&quot;},&quot;citationTag&quot;:&quot;MENDELEY_CITATION_v3_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&quot;,&quot;citationItems&quot;:[{&quot;id&quot;:&quot;93409e45-8064-3cc1-9565-f0433bf87928&quot;,&quot;itemData&quot;:{&quot;type&quot;:&quot;book&quot;,&quot;id&quot;:&quot;93409e45-8064-3cc1-9565-f0433bf87928&quot;,&quot;title&quot;:&quot;Critical Care Nursing&quot;,&quot;editor&quot;:[{&quot;family&quot;:&quot;Adam&quot;,&quot;given&quot;:&quot;Sheila&quot;,&quot;parse-names&quot;:false,&quot;dropping-particle&quot;:&quot;&quot;,&quot;non-dropping-particle&quot;:&quot;&quot;},{&quot;family&quot;:&quot;Osborne&quot;,&quot;given&quot;:&quot;Sue&quot;,&quot;parse-names&quot;:false,&quot;dropping-particle&quot;:&quot;&quot;,&quot;non-dropping-particle&quot;:&quot;&quot;},{&quot;family&quot;:&quot;Welch&quot;,&quot;given&quot;:&quot;John&quot;,&quot;parse-names&quot;:false,&quot;dropping-particle&quot;:&quot;&quot;,&quot;non-dropping-particle&quot;:&quot;&quot;}],&quot;DOI&quot;:&quot;10.1093/med/9780199696260.001.0001&quot;,&quot;ISBN&quot;:&quot;9780199696260&quot;,&quot;issued&quot;:{&quot;date-parts&quot;:[[2017,3]]},&quot;publisher&quot;:&quot;Oxford University Press&quot;,&quot;volume&quot;:&quot;1&quot;,&quot;container-title-short&quot;:&quot;&quot;},&quot;isTemporary&quot;:false}]},{&quot;citationID&quot;:&quot;MENDELEY_CITATION_aaac8a08-fbba-42b2-8c70-b4d5e798fcaf&quot;,&quot;properties&quot;:{&quot;noteIndex&quot;:0},&quot;isEdited&quot;:false,&quot;manualOverride&quot;:{&quot;isManuallyOverridden&quot;:false,&quot;citeprocText&quot;:&quot;(Kleib and Nagle, 2018)&quot;,&quot;manualOverrideText&quot;:&quot;&quot;},&quot;citationTag&quot;:&quot;MENDELEY_CITATION_v3_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&quot;,&quot;citationItems&quot;:[{&quot;id&quot;:&quot;879a7b85-8a1c-3608-b988-06a18c03488d&quot;,&quot;itemData&quot;:{&quot;type&quot;:&quot;article-journal&quot;,&quot;id&quot;:&quot;879a7b85-8a1c-3608-b988-06a18c03488d&quot;,&quot;title&quot;:&quot;Factors Associated With Canadian Nurses' Informatics Competency&quot;,&quot;author&quot;:[{&quot;family&quot;:&quot;Kleib&quot;,&quot;given&quot;:&quot;Manal&quot;,&quot;parse-names&quot;:false,&quot;dropping-particle&quot;:&quot;&quot;,&quot;non-dropping-particle&quot;:&quot;&quot;},{&quot;family&quot;:&quot;Nagle&quot;,&quot;given&quot;:&quot;Lynn&quot;,&quot;parse-names&quot;:false,&quot;dropping-particle&quot;:&quot;&quot;,&quot;non-dropping-particle&quot;:&quot;&quot;}],&quot;container-title&quot;:&quot;CIN: Computers, Informatics, Nursing&quot;,&quot;DOI&quot;:&quot;10.1097/CIN.0000000000000434&quot;,&quot;ISSN&quot;:&quot;1538-9774&quot;,&quot;issued&quot;:{&quot;date-parts&quot;:[[2018,8]]},&quot;page&quot;:&quot;406-415&quot;,&quot;abstract&quot;:&quot;&lt;p&gt;As digital innovations continue to transform health systems in Canada, it is important to examine registered nurses' preparedness in informatics, and factors associated with informatics competency. An exploratory, descriptive, cross-sectional survey was used to determine self-perceived informatics competencies, and factors associated with competency, among practicing nurses in Alberta. Results from 2844 completed surveys showed that nurses' self-perceived informatics competency was slightly above the mark of competent. Perceptions of competency were highest on foundational computer literacy skills and lowest on information and knowledge management competencies. However, overall informatics competency mean scores varied significantly in relation to age, educational qualification, years of experience, and work setting. The quality of informatics training and support offered by employers contributed the most to variance in mean scores of total and subdomains of informatics competency. Other factors, such as age, educational qualification, work setting, previous informatics education, access to the Internet, use of health technology, access to supporting resources, informatics training, an informatics role, and continuing education in informatics, also contributed to mean scores variance in differing degrees. Findings from this study provide a basis for actionable policies to address informatics educational needs and support requirements among nurses practicing now and in the future.&lt;/p&gt;&quot;,&quot;issue&quot;:&quot;8&quot;,&quot;volume&quot;:&quot;36&quot;,&quot;container-title-short&quot;:&quot;&quot;},&quot;isTemporary&quot;:false}]},{&quot;citationID&quot;:&quot;MENDELEY_CITATION_cfc2ca49-4774-4327-822f-56aca4fe6c73&quot;,&quot;properties&quot;:{&quot;noteIndex&quot;:0},&quot;isEdited&quot;:false,&quot;manualOverride&quot;:{&quot;isManuallyOverridden&quot;:false,&quot;citeprocText&quot;:&quot;(Abu Raddaha, 2018)&quot;,&quot;manualOverrideText&quot;:&quot;&quot;},&quot;citationTag&quot;:&quot;MENDELEY_CITATION_v3_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&quot;,&quot;citationItems&quot;:[{&quot;id&quot;:&quot;b03552d8-7318-3597-ba09-520bfec12bc5&quot;,&quot;itemData&quot;:{&quot;type&quot;:&quot;article-journal&quot;,&quot;id&quot;:&quot;b03552d8-7318-3597-ba09-520bfec12bc5&quot;,&quot;title&quot;:&quot;Nurses’ perceptions about and confidence in using an electronic medical record system&quot;,&quot;author&quot;:[{&quot;family&quot;:&quot;Abu Raddaha&quot;,&quot;given&quot;:&quot;Ahmad H&quot;,&quot;parse-names&quot;:false,&quot;dropping-particle&quot;:&quot;&quot;,&quot;non-dropping-particle&quot;:&quot;&quot;}],&quot;container-title&quot;:&quot;Proceedings of Singapore Healthcare&quot;,&quot;DOI&quot;:&quot;10.1177/2010105817732585&quot;,&quot;ISSN&quot;:&quot;2010-1058&quot;,&quot;issued&quot;:{&quot;date-parts&quot;:[[2018,6,21]]},&quot;page&quot;:&quot;110-117&quot;,&quot;issue&quot;:&quot;2&quot;,&quot;volume&quot;:&quot;27&quot;,&quot;container-title-short&quot;:&quot;&quot;},&quot;isTemporary&quot;:false}]},{&quot;citationID&quot;:&quot;MENDELEY_CITATION_9af30956-a17b-453c-9c44-2da2eea99620&quot;,&quot;properties&quot;:{&quot;noteIndex&quot;:0},&quot;isEdited&quot;:false,&quot;manualOverride&quot;:{&quot;isManuallyOverridden&quot;:false,&quot;citeprocText&quot;:&quot;(Yuan &lt;i&gt;et al.&lt;/i&gt;, 2023)&quot;,&quot;manualOverrideText&quot;:&quot;&quot;},&quot;citationTag&quot;:&quot;MENDELEY_CITATION_v3_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&quot;,&quot;citationItems&quot;:[{&quot;id&quot;:&quot;b4db317d-2213-3a79-a3e3-fc7b6828320c&quot;,&quot;itemData&quot;:{&quot;type&quot;:&quot;article-journal&quot;,&quot;id&quot;:&quot;b4db317d-2213-3a79-a3e3-fc7b6828320c&quot;,&quot;title&quot;:&quot;The levels and related factors of mental workload among nurses: A systematic review and meta‐analysis&quot;,&quot;author&quot;:[{&quot;family&quot;:&quot;Yuan&quot;,&quot;given&quot;:&quot;Zhongqing&quot;,&quot;parse-names&quot;:false,&quot;dropping-particle&quot;:&quot;&quot;,&quot;non-dropping-particle&quot;:&quot;&quot;},{&quot;family&quot;:&quot;Wang&quot;,&quot;given&quot;:&quot;Jialin&quot;,&quot;parse-names&quot;:false,&quot;dropping-particle&quot;:&quot;&quot;,&quot;non-dropping-particle&quot;:&quot;&quot;},{&quot;family&quot;:&quot;Feng&quot;,&quot;given&quot;:&quot;Fen&quot;,&quot;parse-names&quot;:false,&quot;dropping-particle&quot;:&quot;&quot;,&quot;non-dropping-particle&quot;:&quot;&quot;},{&quot;family&quot;:&quot;Jin&quot;,&quot;given&quot;:&quot;Man&quot;,&quot;parse-names&quot;:false,&quot;dropping-particle&quot;:&quot;&quot;,&quot;non-dropping-particle&quot;:&quot;&quot;},{&quot;family&quot;:&quot;Xie&quot;,&quot;given&quot;:&quot;Wanqing&quot;,&quot;parse-names&quot;:false,&quot;dropping-particle&quot;:&quot;&quot;,&quot;non-dropping-particle&quot;:&quot;&quot;},{&quot;family&quot;:&quot;He&quot;,&quot;given&quot;:&quot;Hong&quot;,&quot;parse-names&quot;:false,&quot;dropping-particle&quot;:&quot;&quot;,&quot;non-dropping-particle&quot;:&quot;&quot;},{&quot;family&quot;:&quot;Teng&quot;,&quot;given&quot;:&quot;Mei&quot;,&quot;parse-names&quot;:false,&quot;dropping-particle&quot;:&quot;&quot;,&quot;non-dropping-particle&quot;:&quot;&quot;}],&quot;container-title&quot;:&quot;International Journal of Nursing Practice&quot;,&quot;DOI&quot;:&quot;10.1111/ijn.13148&quot;,&quot;ISSN&quot;:&quot;1322-7114&quot;,&quot;issued&quot;:{&quot;date-parts&quot;:[[2023,10,23]]},&quot;abstract&quot;:&quot;&lt;p&gt; What is already known about the topic? &lt;list list-type=\&quot;bullet\&quot;&gt; &lt;list-item&gt; &lt;p&gt;Mental workload is a key element that can affect nursing performance and patient safety outcomes.&lt;/p&gt; &lt;/list-item&gt; &lt;list-item&gt; &lt;p&gt;Nursing is a stressful occupation, and nurses are at risk for high levels of mental workload.&lt;/p&gt; &lt;/list-item&gt; &lt;/list&gt; &lt;/p&gt;&quot;,&quot;issue&quot;:&quot;5&quot;,&quot;volume&quot;:&quot;29&quot;,&quot;container-title-short&quot;:&quot;Int. J. Nurs. Pract.&quot;},&quot;isTemporary&quot;:false}]},{&quot;citationID&quot;:&quot;MENDELEY_CITATION_719020d2-94b6-456b-adde-daba3f01c0d3&quot;,&quot;properties&quot;:{&quot;noteIndex&quot;:0},&quot;isEdited&quot;:false,&quot;manualOverride&quot;:{&quot;isManuallyOverridden&quot;:true,&quot;citeprocText&quot;:&quot;(The Faculty of Intensive Care Medicine, 2021)&quot;,&quot;manualOverrideText&quot;:&quot;2021)&quot;},&quot;citationTag&quot;:&quot;MENDELEY_CITATION_v3_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&quot;,&quot;citationItems&quot;:[{&quot;id&quot;:&quot;4da355a6-86d9-397b-b9ed-57e9ba06da27&quot;,&quot;itemData&quot;:{&quot;type&quot;:&quot;webpage&quot;,&quot;id&quot;:&quot;4da355a6-86d9-397b-b9ed-57e9ba06da27&quot;,&quot;title&quot;:&quot;WORKFORCE DATABANK  for Adult Critical Care&quot;,&quot;author&quot;:[{&quot;family&quot;:&quot;The Faculty of Intensive Care Medicine&quot;,&quot;given&quot;:&quot;&quot;,&quot;parse-names&quot;:false,&quot;dropping-particle&quot;:&quot;&quot;,&quot;non-dropping-particle&quot;:&quot;&quot;}],&quot;container-title&quot;:&quot;https://ficm.ac.uk/sites/ficm/files/documents/2021-10/workforce_data_bank_2021_-_for_release.pdf&quot;,&quot;issued&quot;:{&quot;date-parts&quot;:[[2021]]},&quot;container-title-short&quot;:&quot;&quot;},&quot;isTemporary&quot;:false}]},{&quot;citationID&quot;:&quot;MENDELEY_CITATION_9437a62c-2054-486e-8c55-f556bfa2ed71&quot;,&quot;properties&quot;:{&quot;noteIndex&quot;:0},&quot;isEdited&quot;:false,&quot;manualOverride&quot;:{&quot;isManuallyOverridden&quot;:false,&quot;citeprocText&quot;:&quot;(Edward R. Melnick &lt;i&gt;et al.&lt;/i&gt;, 2020)&quot;,&quot;manualOverrideText&quot;:&quot;&quot;},&quot;citationTag&quot;:&quot;MENDELEY_CITATION_v3_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&quot;,&quot;citationItems&quot;:[{&quot;id&quot;:&quot;19e481d1-b046-32cc-a327-39df4bea2c8e&quot;,&quot;itemData&quot;:{&quot;type&quot;:&quot;article-journal&quot;,&quot;id&quot;:&quot;19e481d1-b046-32cc-a327-39df4bea2c8e&quot;,&quot;title&quot;:&quot;The Association Between Perceived Electronic Health Record Usability and Professional Burnout Among US Physicians&quot;,&quot;author&quot;:[{&quot;family&quot;:&quot;Melnick&quot;,&quot;given&quot;:&quot;Edward R.&quot;,&quot;parse-names&quot;:false,&quot;dropping-particle&quot;:&quot;&quot;,&quot;non-dropping-particle&quot;:&quot;&quot;},{&quot;family&quot;:&quot;Dyrbye&quot;,&quot;given&quot;:&quot;Liselotte N.&quot;,&quot;parse-names&quot;:false,&quot;dropping-particle&quot;:&quot;&quot;,&quot;non-dropping-particle&quot;:&quot;&quot;},{&quot;family&quot;:&quot;Sinsky&quot;,&quot;given&quot;:&quot;Christine A.&quot;,&quot;parse-names&quot;:false,&quot;dropping-particle&quot;:&quot;&quot;,&quot;non-dropping-particle&quot;:&quot;&quot;},{&quot;family&quot;:&quot;Trockel&quot;,&quot;given&quot;:&quot;Mickey&quot;,&quot;parse-names&quot;:false,&quot;dropping-particle&quot;:&quot;&quot;,&quot;non-dropping-particle&quot;:&quot;&quot;},{&quot;family&quot;:&quot;West&quot;,&quot;given&quot;:&quot;Colin P.&quot;,&quot;parse-names&quot;:false,&quot;dropping-particle&quot;:&quot;&quot;,&quot;non-dropping-particle&quot;:&quot;&quot;},{&quot;family&quot;:&quot;Nedelec&quot;,&quot;given&quot;:&quot;Laurence&quot;,&quot;parse-names&quot;:false,&quot;dropping-particle&quot;:&quot;&quot;,&quot;non-dropping-particle&quot;:&quot;&quot;},{&quot;family&quot;:&quot;Tutty&quot;,&quot;given&quot;:&quot;Michael A.&quot;,&quot;parse-names&quot;:false,&quot;dropping-particle&quot;:&quot;&quot;,&quot;non-dropping-particle&quot;:&quot;&quot;},{&quot;family&quot;:&quot;Shanafelt&quot;,&quot;given&quot;:&quot;Tait&quot;,&quot;parse-names&quot;:false,&quot;dropping-particle&quot;:&quot;&quot;,&quot;non-dropping-particle&quot;:&quot;&quot;}],&quot;container-title&quot;:&quot;Mayo Clinic Proceedings&quot;,&quot;container-title-short&quot;:&quot;Mayo Clin. Proc.&quot;,&quot;DOI&quot;:&quot;10.1016/j.mayocp.2019.09.024&quot;,&quot;ISSN&quot;:&quot;00256196&quot;,&quot;issued&quot;:{&quot;date-parts&quot;:[[2020,3]]},&quot;page&quot;:&quot;476-487&quot;,&quot;issue&quot;:&quot;3&quot;,&quot;volume&quot;:&quot;95&quot;},&quot;isTemporary&quot;:false}]},{&quot;citationID&quot;:&quot;MENDELEY_CITATION_81c81402-c993-4a95-a399-ebecd77995af&quot;,&quot;properties&quot;:{&quot;noteIndex&quot;:0},&quot;isEdited&quot;:false,&quot;manualOverride&quot;:{&quot;isManuallyOverridden&quot;:false,&quot;citeprocText&quot;:&quot;(Howe &lt;i&gt;et al.&lt;/i&gt;, 2018)&quot;,&quot;manualOverrideText&quot;:&quot;&quot;},&quot;citationTag&quot;:&quot;MENDELEY_CITATION_v3_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&quot;,&quot;citationItems&quot;:[{&quot;id&quot;:&quot;9cfe2cde-9039-3e7d-b267-dd1a953ce54e&quot;,&quot;itemData&quot;:{&quot;type&quot;:&quot;article-journal&quot;,&quot;id&quot;:&quot;9cfe2cde-9039-3e7d-b267-dd1a953ce54e&quot;,&quot;title&quot;:&quot;Electronic Health Record Usability Issues and Potential Contribution to Patient Harm&quot;,&quot;author&quot;:[{&quot;family&quot;:&quot;Howe&quot;,&quot;given&quot;:&quot;Jessica L.&quot;,&quot;parse-names&quot;:false,&quot;dropping-particle&quot;:&quot;&quot;,&quot;non-dropping-particle&quot;:&quot;&quot;},{&quot;family&quot;:&quot;Adams&quot;,&quot;given&quot;:&quot;Katharine T.&quot;,&quot;parse-names&quot;:false,&quot;dropping-particle&quot;:&quot;&quot;,&quot;non-dropping-particle&quot;:&quot;&quot;},{&quot;family&quot;:&quot;Hettinger&quot;,&quot;given&quot;:&quot;A. Zachary&quot;,&quot;parse-names&quot;:false,&quot;dropping-particle&quot;:&quot;&quot;,&quot;non-dropping-particle&quot;:&quot;&quot;},{&quot;family&quot;:&quot;Ratwani&quot;,&quot;given&quot;:&quot;Raj M.&quot;,&quot;parse-names&quot;:false,&quot;dropping-particle&quot;:&quot;&quot;,&quot;non-dropping-particle&quot;:&quot;&quot;}],&quot;container-title&quot;:&quot;JAMA&quot;,&quot;container-title-short&quot;:&quot;JAMA&quot;,&quot;DOI&quot;:&quot;10.1001/jama.2018.1171&quot;,&quot;ISSN&quot;:&quot;0098-7484&quot;,&quot;issued&quot;:{&quot;date-parts&quot;:[[2018,3,27]]},&quot;page&quot;:&quot;1276&quot;,&quot;issue&quot;:&quot;12&quot;,&quot;volume&quot;:&quot;319&quot;},&quot;isTemporary&quot;:false}]},{&quot;citationID&quot;:&quot;MENDELEY_CITATION_18533404-6153-459f-8daf-d6d35d9f0ba7&quot;,&quot;properties&quot;:{&quot;noteIndex&quot;:0},&quot;isEdited&quot;:false,&quot;manualOverride&quot;:{&quot;isManuallyOverridden&quot;:false,&quot;citeprocText&quot;:&quot;(J Brooke, 2013)&quot;,&quot;manualOverrideText&quot;:&quot;&quot;},&quot;citationTag&quot;:&quot;MENDELEY_CITATION_v3_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&quot;,&quot;citationItems&quot;:[{&quot;id&quot;:&quot;197a600a-f820-38f4-a58d-cf5770488019&quot;,&quot;itemData&quot;:{&quot;type&quot;:&quot;article-journal&quot;,&quot;id&quot;:&quot;197a600a-f820-38f4-a58d-cf5770488019&quot;,&quot;title&quot;:&quot;SUS: A Retrospective &quot;,&quot;author&quot;:[{&quot;family&quot;:&quot;J Brooke&quot;,&quot;given&quot;:&quot;&quot;,&quot;parse-names&quot;:false,&quot;dropping-particle&quot;:&quot;&quot;,&quot;non-dropping-particle&quot;:&quot;&quot;}],&quot;container-title&quot;:&quot;Journal of Usability Studies&quot;,&quot;container-title-short&quot;:&quot;J. Usability Stud.&quot;,&quot;issued&quot;:{&quot;date-parts&quot;:[[2013,2]]},&quot;page&quot;:&quot;29-40&quot;,&quot;issue&quot;:&quot;2&quot;,&quot;volume&quot;:&quot;8&quot;},&quot;isTemporary&quot;:false}]},{&quot;citationID&quot;:&quot;MENDELEY_CITATION_2488a5ef-efe0-4a41-aec6-4dd699af76cc&quot;,&quot;properties&quot;:{&quot;noteIndex&quot;:0},&quot;isEdited&quot;:false,&quot;manualOverride&quot;:{&quot;isManuallyOverridden&quot;:false,&quot;citeprocText&quot;:&quot;(Hart, 2006)&quot;,&quot;manualOverrideText&quot;:&quot;&quot;},&quot;citationTag&quot;:&quot;MENDELEY_CITATION_v3_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&quot;,&quot;citationItems&quot;:[{&quot;id&quot;:&quot;f3a343e0-08ef-389b-96f0-b44d7b44660f&quot;,&quot;itemData&quot;:{&quot;type&quot;:&quot;article-journal&quot;,&quot;id&quot;:&quot;f3a343e0-08ef-389b-96f0-b44d7b44660f&quot;,&quot;title&quot;:&quot;Nasa-Task Load Index (NASA-TLX); 20 Years Later&quot;,&quot;author&quot;:[{&quot;family&quot;:&quot;Hart&quot;,&quot;given&quot;:&quot;Sandra G.&quot;,&quot;parse-names&quot;:false,&quot;dropping-particle&quot;:&quot;&quot;,&quot;non-dropping-particle&quot;:&quot;&quot;}],&quot;container-title&quot;:&quot;Proceedings of the Human Factors and Ergonomics Society Annual Meeting&quot;,&quot;DOI&quot;:&quot;10.1177/154193120605000909&quot;,&quot;ISSN&quot;:&quot;1071-1813&quot;,&quot;issued&quot;:{&quot;date-parts&quot;:[[2006,10,1]]},&quot;page&quot;:&quot;904-908&quot;,&quot;abstract&quot;:&quot;&lt;p&gt;NASA-TLX is a multi-dimensional scale designed to obtain workload estimates from one or more operators while they are performing a task or immediately afterwards. The years of research that preceded subscale selection and the weighted averaging approach resulted in a tool that has proven to be reasonably easy to use and reliably sensitive to experimentally important manipulations over the past 20 years. Its use has spread far beyond its original application (aviation), focus (crew complement), and language (English). This survey of 550 studies in which NASA-TLX was used or reviewed was undertaken to provide a resource for a new generation of users. The goal was to summarize the environments in which it has been applied, the types of activities the raters performed, other variables that were measured that did (or did not) covary, methodological issues, and lessons learned&lt;/p&gt;&quot;,&quot;issue&quot;:&quot;9&quot;,&quot;volume&quot;:&quot;50&quot;,&quot;container-title-short&quot;:&quot;&quot;},&quot;isTemporary&quot;:false}]},{&quot;citationID&quot;:&quot;MENDELEY_CITATION_5712a183-5581-44a0-83f0-94b966c71844&quot;,&quot;properties&quot;:{&quot;noteIndex&quot;:0},&quot;isEdited&quot;:false,&quot;manualOverride&quot;:{&quot;isManuallyOverridden&quot;:false,&quot;citeprocText&quot;:&quot;(IBM, 2025)&quot;,&quot;manualOverrideText&quot;:&quot;&quot;},&quot;citationTag&quot;:&quot;MENDELEY_CITATION_v3_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&quot;,&quot;citationItems&quot;:[{&quot;id&quot;:&quot;45856513-c40d-3bf8-9f74-291cc0349787&quot;,&quot;itemData&quot;:{&quot;type&quot;:&quot;webpage&quot;,&quot;id&quot;:&quot;45856513-c40d-3bf8-9f74-291cc0349787&quot;,&quot;title&quot;:&quot;IBM SPSS software&quot;,&quot;author&quot;:[{&quot;family&quot;:&quot;IBM&quot;,&quot;given&quot;:&quot;&quot;,&quot;parse-names&quot;:false,&quot;dropping-particle&quot;:&quot;&quot;,&quot;non-dropping-particle&quot;:&quot;&quot;}],&quot;container-title&quot;:&quot;https://www.ibm.com/spss&quot;,&quot;issued&quot;:{&quot;date-parts&quot;:[[2025,2,24]]},&quot;container-title-short&quot;:&quot;&quot;},&quot;isTemporary&quot;:false}]},{&quot;citationID&quot;:&quot;MENDELEY_CITATION_a3c2dafd-6708-4895-a42f-573f65d703a5&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TNjMmRhZmQtNjcwOC00ODk1LWE0MmYtNTczZjY1ZDcwM2E1IiwicHJvcGVydGllcyI6eyJub3RlSW5kZXgiOjB9LCJpc0VkaXRlZCI6ZmFsc2UsIm1hbnVhbE92ZXJyaWRlIjp7ImlzTWFudWFsbHlPdmVycmlkZGVuIjpmYWxzZSwiY2l0ZXByb2NUZXh0IjoiKFBhZ2UgPGk+ZXQgYWwuPC9pPiwgMjAyMSkiLCJtYW51YWxPdmVycmlkZVRleHQiOiIifSwiY2l0YXRpb25JdGVtcyI6W3siaWQiOiJhMGUwMTQ2NS1kZWU5LTM3NGEtOTg5My1mZmE0NGY3OWQxYmMiLCJpdGVtRGF0YSI6eyJ0eXBlIjoiYXJ0aWNsZS1qb3VybmFsIiwiaWQiOiJhMGUwMTQ2NS1kZWU5LTM3NGEtOTg5My1mZmE0NGY3OWQxYmM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quot;,&quot;citationItems&quot;:[{&quot;id&quot;:&quot;a0e01465-dee9-374a-9893-ffa44f79d1bc&quot;,&quot;itemData&quot;:{&quot;type&quot;:&quot;article-journal&quot;,&quot;id&quot;:&quot;a0e01465-dee9-374a-9893-ffa44f79d1b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isTemporary&quot;:false}]},{&quot;citationID&quot;:&quot;MENDELEY_CITATION_d0418cba-33d6-4622-a581-6a3bfc41a2b9&quot;,&quot;properties&quot;:{&quot;noteIndex&quot;:0},&quot;isEdited&quot;:false,&quot;manualOverride&quot;:{&quot;isManuallyOverridden&quot;:true,&quot;citeprocText&quot;:&quot;(Jalilian and Khairat, 2022)&quot;,&quot;manualOverrideText&quot;:&quot;; Jalilian &amp; Khairat, 2022)&quot;},&quot;citationTag&quot;:&quot;MENDELEY_CITATION_v3_eyJjaXRhdGlvbklEIjoiTUVOREVMRVlfQ0lUQVRJT05fZDA0MThjYmEtMzNkNi00NjIyLWE1ODEtNmEzYmZjNDFhMmI5IiwicHJvcGVydGllcyI6eyJub3RlSW5kZXgiOjB9LCJpc0VkaXRlZCI6ZmFsc2UsIm1hbnVhbE92ZXJyaWRlIjp7ImlzTWFudWFsbHlPdmVycmlkZGVuIjp0cnVlLCJjaXRlcHJvY1RleHQiOiIoSmFsaWxpYW4gYW5kIEtoYWlyYXQsIDIwMjIpIiwibWFudWFsT3ZlcnJpZGVUZXh0IjoiOyBKYWxpbGlhbiAmIEtoYWlyYXQsI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8bd4dcb6-e32f-4c9d-8f0b-a8f451ca05ae&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OGJkNGRjYjYtZTMyZi00YzlkLThmMGItYThmNDUxY2EwNWFl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424eced4-2f31-4833-84c3-694fb33b2996&quot;,&quot;properties&quot;:{&quot;noteIndex&quot;:0},&quot;isEdited&quot;:false,&quot;manualOverride&quot;:{&quot;isManuallyOverridden&quot;:true,&quot;citeprocText&quot;:&quot;(Cho &lt;i&gt;et al.&lt;/i&gt;, 2024)&quot;,&quot;manualOverrideText&quot;:&quot;Cho et al., 2024&quot;},&quot;citationTag&quot;:&quot;MENDELEY_CITATION_v3_eyJjaXRhdGlvbklEIjoiTUVOREVMRVlfQ0lUQVRJT05fNDI0ZWNlZDQtMmYzMS00ODMzLTg0YzMtNjk0ZmIzM2IyOTk2IiwicHJvcGVydGllcyI6eyJub3RlSW5kZXgiOjB9LCJpc0VkaXRlZCI6ZmFsc2UsIm1hbnVhbE92ZXJyaWRlIjp7ImlzTWFudWFsbHlPdmVycmlkZGVuIjp0cnVlLCJjaXRlcHJvY1RleHQiOiIoQ2hvIDxpPmV0IGFsLjwvaT4sIDIwMjQpIiwibWFudWFsT3ZlcnJpZGVUZXh0IjoiQ2hvIGV0IGFsLiwgMjAyNC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8bc633e4-1180-4047-b604-f8ddb6998148&quot;,&quot;properties&quot;:{&quot;noteIndex&quot;:0},&quot;isEdited&quot;:false,&quot;manualOverride&quot;:{&quot;isManuallyOverridden&quot;:true,&quot;citeprocText&quot;:&quot;(Lin &lt;i&gt;et al.&lt;/i&gt;, 2019)&quot;,&quot;manualOverrideText&quot;:&quot;Lin et al., 2019;&quot;},&quot;citationTag&quot;:&quot;MENDELEY_CITATION_v3_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&quot;,&quot;citationItems&quot;:[{&quot;id&quot;:&quot;5770b91f-7d15-36f5-afb9-fcea0c42b220&quot;,&quot;itemData&quot;:{&quot;type&quot;:&quot;article-journal&quot;,&quot;id&quot;:&quot;5770b91f-7d15-36f5-afb9-fcea0c42b220&quot;,&quot;title&quot;:&quot;Association of Data Integration Technologies With Intensive Care Clinician Performance&quot;,&quot;author&quot;:[{&quot;family&quot;:&quot;Lin&quot;,&quot;given&quot;:&quot;Ying Ling&quot;,&quot;parse-names&quot;:false,&quot;dropping-particle&quot;:&quot;&quot;,&quot;non-dropping-particle&quot;:&quot;&quot;},{&quot;family&quot;:&quot;Trbovich&quot;,&quot;given&quot;:&quot;Patricia&quot;,&quot;parse-names&quot;:false,&quot;dropping-particle&quot;:&quot;&quot;,&quot;non-dropping-particle&quot;:&quot;&quot;},{&quot;family&quot;:&quot;Kolodzey&quot;,&quot;given&quot;:&quot;Lauren&quot;,&quot;parse-names&quot;:false,&quot;dropping-particle&quot;:&quot;&quot;,&quot;non-dropping-particle&quot;:&quot;&quot;},{&quot;family&quot;:&quot;Nickel&quot;,&quot;given&quot;:&quot;Cheri&quot;,&quot;parse-names&quot;:false,&quot;dropping-particle&quot;:&quot;&quot;,&quot;non-dropping-particle&quot;:&quot;&quot;},{&quot;family&quot;:&quot;Guerguerian&quot;,&quot;given&quot;:&quot;Anne-Marie&quot;,&quot;parse-names&quot;:false,&quot;dropping-particle&quot;:&quot;&quot;,&quot;non-dropping-particle&quot;:&quot;&quot;}],&quot;container-title&quot;:&quot;JAMA Network Open&quot;,&quot;DOI&quot;:&quot;10.1001/jamanetworkopen.2019.4392&quot;,&quot;ISSN&quot;:&quot;2574-3805&quot;,&quot;issued&quot;:{&quot;date-parts&quot;:[[2019,5,24]]},&quot;page&quot;:&quot;e194392&quot;,&quot;issue&quot;:&quot;5&quot;,&quot;volume&quot;:&quot;2&quot;,&quot;container-title-short&quot;:&quot;JAMA Netw. Open&quot;},&quot;isTemporary&quot;:false}]},{&quot;citationID&quot;:&quot;MENDELEY_CITATION_a1d08bbb-6b8d-4e4d-9adb-ab43a8d8871f&quot;,&quot;properties&quot;:{&quot;noteIndex&quot;:0},&quot;isEdited&quot;:false,&quot;manualOverride&quot;:{&quot;isManuallyOverridden&quot;:true,&quot;citeprocText&quot;:&quot;(Nadkarni and Sakhuja, 2023)&quot;,&quot;manualOverrideText&quot;:&quot;Nadkarni &amp; Sakhuja, 2023)&quot;},&quot;citationTag&quot;:&quot;MENDELEY_CITATION_v3_eyJjaXRhdGlvbklEIjoiTUVOREVMRVlfQ0lUQVRJT05fYTFkMDhiYmItNmI4ZC00ZTRkLTlhZGItYWI0M2E4ZDg4NzFmIiwicHJvcGVydGllcyI6eyJub3RlSW5kZXgiOjB9LCJpc0VkaXRlZCI6ZmFsc2UsIm1hbnVhbE92ZXJyaWRlIjp7ImlzTWFudWFsbHlPdmVycmlkZGVuIjp0cnVlLCJjaXRlcHJvY1RleHQiOiIoTmFka2FybmkgYW5kIFNha2h1amEsIDIwMjMpIiwibWFudWFsT3ZlcnJpZGVUZXh0IjoiTmFka2FybmkgJiBTYWtodWphLCAyMDIzKS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kRPSSI6IjEwLjU5MjQ5L1dUVFUzMDU1IiwiSVNTTiI6IjAwNDQtMDA4NiIsImlzc3VlZCI6eyJkYXRlLXBhcnRzIjpbWzIwMjMsOSwyOV1dfSwicGFnZSI6IjM5Ny00MDUiLCJpc3N1ZSI6IjMiLCJ2b2x1bWUiOiI5NiIsImNvbnRhaW5lci10aXRsZS1zaG9ydCI6IllhbGUgSi4gQmlvbC4gTWVkLiJ9LCJpc1RlbXBvcmFyeSI6ZmFsc2V9XX0=&quot;,&quot;citationItems&quot;:[{&quot;id&quot;:&quot;7de0d7a4-6b2a-383c-a549-0fd6e4942e4e&quot;,&quot;itemData&quot;:{&quot;type&quot;:&quot;article-journal&quot;,&quot;id&quot;:&quot;7de0d7a4-6b2a-383c-a549-0fd6e4942e4e&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DOI&quot;:&quot;10.59249/WTTU3055&quot;,&quot;ISSN&quot;:&quot;0044-0086&quot;,&quot;issued&quot;:{&quot;date-parts&quot;:[[2023,9,29]]},&quot;page&quot;:&quot;397-405&quot;,&quot;issue&quot;:&quot;3&quot;,&quot;volume&quot;:&quot;96&quot;,&quot;container-title-short&quot;:&quot;Yale J. Biol. Med.&quot;},&quot;isTemporary&quot;:false}]},{&quot;citationID&quot;:&quot;MENDELEY_CITATION_c97051c3-3422-464d-981d-04f51a70cc28&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Yzk3MDUxYzMtMzQyMi00NjRkLTk4MWQtMDRmNTFhNzBjYzI4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b4e09e68-d725-4d31-ac7f-9e7ee333f85a&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YjRlMDllNjgtZDcyNS00ZDMxLWFjN2YtOWU3ZWUzMzNmODV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2aa65577-1134-4edf-bcdf-4f46f129fe36&quot;,&quot;properties&quot;:{&quot;noteIndex&quot;:0},&quot;isEdited&quot;:false,&quot;manualOverride&quot;:{&quot;isManuallyOverridden&quot;:false,&quot;citeprocText&quot;:&quot;(Lai &lt;i&gt;et al.&lt;/i&gt;, 2022)&quot;,&quot;manualOverrideText&quot;:&quot;&quot;},&quot;citationTag&quot;:&quot;MENDELEY_CITATION_v3_eyJjaXRhdGlvbklEIjoiTUVOREVMRVlfQ0lUQVRJT05fMmFhNjU1NzctMTEzNC00ZWRmLWJjZGYtNGY0NmYxMjlmZTM2IiwicHJvcGVydGllcyI6eyJub3RlSW5kZXgiOjB9LCJpc0VkaXRlZCI6ZmFsc2UsIm1hbnVhbE92ZXJyaWRlIjp7ImlzTWFudWFsbHlPdmVycmlkZGVuIjpmYWxzZSwiY2l0ZXByb2NUZXh0IjoiKExhaSA8aT5ldCBhbC48L2k+LCAyMDIyKSIsIm1hbnVhbE92ZXJyaWRlVGV4dCI6IiJ9LCJjaXRhdGlvbkl0ZW1zIjpb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kRPSSI6IjEwLjIxOTYvMzU5ODEiLCJJU1NOIjoiMTQzOC04ODcxIiwiaXNzdWVkIjp7ImRhdGUtcGFydHMiOltbMjAyMiw1LDEzXV19LCJwYWdlIjoiZTM1OTgxIiwiaXNzdWUiOiI1Iiwidm9sdW1lIjoiMjQiLCJjb250YWluZXItdGl0bGUtc2hvcnQiOiJKLiBNZWQuIEludGVybmV0IFJlcy4ifSwiaXNUZW1wb3JhcnkiOmZhbHNlfV19&quot;,&quot;citationItems&quot;:[{&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DOI&quot;:&quot;10.2196/35981&quot;,&quot;ISSN&quot;:&quot;1438-8871&quot;,&quot;issued&quot;:{&quot;date-parts&quot;:[[2022,5,13]]},&quot;page&quot;:&quot;e35981&quot;,&quot;issue&quot;:&quot;5&quot;,&quot;volume&quot;:&quot;24&quot;,&quot;container-title-short&quot;:&quot;J. Med. Internet Res.&quot;},&quot;isTemporary&quot;:false}]},{&quot;citationID&quot;:&quot;MENDELEY_CITATION_c9ce548b-84fc-4edc-84c2-2faa375c9d30&quot;,&quot;properties&quot;:{&quot;noteIndex&quot;:0},&quot;isEdited&quot;:false,&quot;manualOverride&quot;:{&quot;isManuallyOverridden&quot;:false,&quot;citeprocText&quot;:&quot;(Davidson &lt;i&gt;et al.&lt;/i&gt;, 2022)&quot;,&quot;manualOverrideText&quot;:&quot;&quot;},&quot;citationTag&quot;:&quot;MENDELEY_CITATION_v3_eyJjaXRhdGlvbklEIjoiTUVOREVMRVlfQ0lUQVRJT05fYzljZTU0OGItODRmYy00ZWRjLTg0YzItMmZhYTM3NWM5ZDMw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container-title-short&quot;:&quot;JMIR Hum. Factors&quot;,&quot;DOI&quot;:&quot;10.2196/30523&quot;,&quot;ISSN&quot;:&quot;2292-9495&quot;,&quot;issued&quot;:{&quot;date-parts&quot;:[[2022,4,13]]},&quot;page&quot;:&quot;e30523&quot;,&quot;issue&quot;:&quot;2&quot;,&quot;volume&quot;:&quot;9&quot;},&quot;isTemporary&quot;:false}]},{&quot;citationID&quot;:&quot;MENDELEY_CITATION_58490f3a-f5c4-4d5c-99d0-019dbba5aca6&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NTg0OTBmM2EtZjVjNC00ZDVjLTk5ZDAtMDE5ZGJiYTVhY2E2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5f3fd42c-4eea-4cb9-be1a-a9c2d6b35190&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NWYzZmQ0MmMtNGVlYS00Y2I5LWJlMWEtYTljMmQ2YjM1MTk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c6bde637-5232-43b1-b7f0-c5e73c8e3db6&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YzZiZGU2MzctNTIzMi00M2IxLWI3ZjAtYzVlNzNjOGUzZGI2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0caf5a55-8584-4595-80f2-6dcc565a97f0&quot;,&quot;properties&quot;:{&quot;noteIndex&quot;:0},&quot;isEdited&quot;:false,&quot;manualOverride&quot;:{&quot;isManuallyOverridden&quot;:false,&quot;citeprocText&quot;:&quot;(Saleem &lt;i&gt;et al.&lt;/i&gt;, 2015)&quot;,&quot;manualOverrideText&quot;:&quot;&quot;},&quot;citationTag&quot;:&quot;MENDELEY_CITATION_v3_eyJjaXRhdGlvbklEIjoiTUVOREVMRVlfQ0lUQVRJT05fMGNhZjVhNTUtODU4NC00NTk1LTgwZjItNmRjYzU2NWE5N2Yw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container-title-short&quot;:&quot;Int. J. Med. Inform.&quot;,&quot;DOI&quot;:&quot;10.1016/j.ijmedinf.2015.03.006&quot;,&quot;ISSN&quot;:&quot;13865056&quot;,&quot;issued&quot;:{&quot;date-parts&quot;:[[2015,7]]},&quot;page&quot;:&quot;500-511&quot;,&quot;issue&quot;:&quot;7&quot;,&quot;volume&quot;:&quot;84&quot;},&quot;isTemporary&quot;:false}]},{&quot;citationID&quot;:&quot;MENDELEY_CITATION_20d86936-887c-4286-8b55-9dd0c102d6a6&quot;,&quot;properties&quot;:{&quot;noteIndex&quot;:0},&quot;isEdited&quot;:false,&quot;manualOverride&quot;:{&quot;isManuallyOverridden&quot;:false,&quot;citeprocText&quot;:&quot;(Jalilian and Khairat, 2022)&quot;,&quot;manualOverrideText&quot;:&quot;&quot;},&quot;citationTag&quot;:&quot;MENDELEY_CITATION_v3_eyJjaXRhdGlvbklEIjoiTUVOREVMRVlfQ0lUQVRJT05fMjBkODY5MzYtODg3Yy00Mjg2LThiNTUtOWRkMGMxMDJkNmE2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5e23c464-cc61-4a81-a26e-31d920c8d00a&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NWUyM2M0NjQtY2M2MS00YTgxLWEyNmUtMzFkOTIwYzhkMDBh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46ac62b5-5ee8-4fcd-8416-ce9f9db632c1&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NDZhYzYyYjUtNWVlOC00ZmNkLTg0MTYtY2U5ZjlkYjYzMmMx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c2c5efe1-260c-47df-a8b2-53574e76d77f&quot;,&quot;properties&quot;:{&quot;noteIndex&quot;:0},&quot;isEdited&quot;:false,&quot;manualOverride&quot;:{&quot;isManuallyOverridden&quot;:false,&quot;citeprocText&quot;:&quot;(World Health Organisation, 2021)&quot;,&quot;manualOverrideText&quot;:&quot;&quot;},&quot;citationTag&quot;:&quot;MENDELEY_CITATION_v3_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&quot;,&quot;citationItems&quot;:[{&quot;id&quot;:&quot;f2c510e9-5697-3716-a43a-1b542e1b8b75&quot;,&quot;itemData&quot;:{&quot;type&quot;:&quot;report&quot;,&quot;id&quot;:&quot;f2c510e9-5697-3716-a43a-1b542e1b8b75&quot;,&quot;title&quot;:&quot;Global strategy on digital health 2020-2025&quot;,&quot;author&quot;:[{&quot;family&quot;:&quot;World Health Organisation&quot;,&quot;given&quot;:&quot;&quot;,&quot;parse-names&quot;:false,&quot;dropping-particle&quot;:&quot;&quot;,&quot;non-dropping-particle&quot;:&quot;&quot;}],&quot;ISBN&quot;:&quot;ISBN 978-92-4-002092-4&quot;,&quot;issued&quot;:{&quot;date-parts&quot;:[[2021]]},&quot;container-title-short&quot;:&quot;&quot;},&quot;isTemporary&quot;:false}]},{&quot;citationID&quot;:&quot;MENDELEY_CITATION_945089b0-a150-4f09-b38d-e33f7680d8b9&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OTQ1MDg5YjAtYTE1MC00ZjA5LWIzOGQtZTMzZjc2ODBkOGI5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5431a81a-730c-4607-b664-88ef45da163d&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NTQzMWE4MWEtNzMwYy00NjA3LWI2NjQtODhlZjQ1ZGExNjNk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abbac6c5-2292-403d-b507-3cdd25949e4d&quot;,&quot;properties&quot;:{&quot;noteIndex&quot;:0},&quot;isEdited&quot;:false,&quot;manualOverride&quot;:{&quot;isManuallyOverridden&quot;:true,&quot;citeprocText&quot;:&quot;(Guo &lt;i&gt;et al.&lt;/i&gt;, 2019)&quot;,&quot;manualOverrideText&quot;:&quot;(2019)&quot;},&quot;citationTag&quot;:&quot;MENDELEY_CITATION_v3_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&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7de7d098-0a68-4f94-8c93-86fc9967d833&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N2RlN2QwOTgtMGE2OC00Zjk0LThjOTMtODZmYzk5NjdkODMz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c7c16a98-2ed5-44cc-b916-dad9dc049f26&quot;,&quot;properties&quot;:{&quot;noteIndex&quot;:0},&quot;isEdited&quot;:false,&quot;manualOverride&quot;:{&quot;isManuallyOverridden&quot;:false,&quot;citeprocText&quot;:&quot;(Davidson &lt;i&gt;et al.&lt;/i&gt;, 2022)&quot;,&quot;manualOverrideText&quot;:&quot;&quot;},&quot;citationTag&quot;:&quot;MENDELEY_CITATION_v3_eyJjaXRhdGlvbklEIjoiTUVOREVMRVlfQ0lUQVRJT05fYzdjMTZhOTgtMmVkNS00NGNjLWI5MTYtZGFkOWRjMDQ5ZjI2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container-title-short&quot;:&quot;JMIR Hum. Factors&quot;,&quot;DOI&quot;:&quot;10.2196/30523&quot;,&quot;ISSN&quot;:&quot;2292-9495&quot;,&quot;issued&quot;:{&quot;date-parts&quot;:[[2022,4,13]]},&quot;page&quot;:&quot;e30523&quot;,&quot;issue&quot;:&quot;2&quot;,&quot;volume&quot;:&quot;9&quot;},&quot;isTemporary&quot;:false}]},{&quot;citationID&quot;:&quot;MENDELEY_CITATION_bf6f9b9b-02e4-48a1-bde0-d6c115b54a1d&quot;,&quot;properties&quot;:{&quot;noteIndex&quot;:0},&quot;isEdited&quot;:false,&quot;manualOverride&quot;:{&quot;isManuallyOverridden&quot;:false,&quot;citeprocText&quot;:&quot;(Jansson &lt;i&gt;et al.&lt;/i&gt;, 2022)&quot;,&quot;manualOverrideText&quot;:&quot;&quot;},&quot;citationTag&quot;:&quot;MENDELEY_CITATION_v3_eyJjaXRhdGlvbklEIjoiTUVOREVMRVlfQ0lUQVRJT05fYmY2ZjliOWItMDJlNC00OGExLWJkZTAtZDZjMTE1YjU0YTFk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d619b91b-ce8f-41ad-8eda-2186707b2ded&quot;,&quot;properties&quot;:{&quot;noteIndex&quot;:0},&quot;isEdited&quot;:false,&quot;manualOverride&quot;:{&quot;isManuallyOverridden&quot;:false,&quot;citeprocText&quot;:&quot;(Nadkarni and Sakhuja, 2023)&quot;,&quot;manualOverrideText&quot;:&quot;&quot;},&quot;citationTag&quot;:&quot;MENDELEY_CITATION_v3_eyJjaXRhdGlvbklEIjoiTUVOREVMRVlfQ0lUQVRJT05fZDYxOWI5MWItY2U4Zi00MWFkLThlZGEtMjE4NjcwN2IyZGVkIiwicHJvcGVydGllcyI6eyJub3RlSW5kZXgiOjB9LCJpc0VkaXRlZCI6ZmFsc2UsIm1hbnVhbE92ZXJyaWRlIjp7ImlzTWFudWFsbHlPdmVycmlkZGVuIjpmYWxzZSwiY2l0ZXByb2NUZXh0IjoiKE5hZGthcm5pIGFuZCBTYWtodWphLCAyMDIzKSIsIm1hbnVhbE92ZXJyaWRlVGV4dCI6Ii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kRPSSI6IjEwLjU5MjQ5L1dUVFUzMDU1IiwiSVNTTiI6IjAwNDQtMDA4NiIsImlzc3VlZCI6eyJkYXRlLXBhcnRzIjpbWzIwMjMsOSwyOV1dfSwicGFnZSI6IjM5Ny00MDUiLCJpc3N1ZSI6IjMiLCJ2b2x1bWUiOiI5NiIsImNvbnRhaW5lci10aXRsZS1zaG9ydCI6IllhbGUgSi4gQmlvbC4gTWVkLiJ9LCJpc1RlbXBvcmFyeSI6ZmFsc2V9XX0=&quot;,&quot;citationItems&quot;:[{&quot;id&quot;:&quot;7de0d7a4-6b2a-383c-a549-0fd6e4942e4e&quot;,&quot;itemData&quot;:{&quot;type&quot;:&quot;article-journal&quot;,&quot;id&quot;:&quot;7de0d7a4-6b2a-383c-a549-0fd6e4942e4e&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DOI&quot;:&quot;10.59249/WTTU3055&quot;,&quot;ISSN&quot;:&quot;0044-0086&quot;,&quot;issued&quot;:{&quot;date-parts&quot;:[[2023,9,29]]},&quot;page&quot;:&quot;397-405&quot;,&quot;issue&quot;:&quot;3&quot;,&quot;volume&quot;:&quot;96&quot;,&quot;container-title-short&quot;:&quot;Yale J. Biol. Med.&quot;},&quot;isTemporary&quot;:false}]},{&quot;citationID&quot;:&quot;MENDELEY_CITATION_de450250-5907-48df-b4f7-c09e1f2eb37b&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ZGU0NTAyNTAtNTkwNy00OGRmLWI0ZjctYzA5ZTFmMmViMzdi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660d9c6f-eda3-4cbf-95ac-96d0f5c916ea&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NjYwZDljNmYtZWRhMy00Y2JmLTk1YWMtOTZkMGY1YzkxNmVh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71471965-99da-415e-b907-01c4d79e2cde&quot;,&quot;properties&quot;:{&quot;noteIndex&quot;:0},&quot;isEdited&quot;:false,&quot;manualOverride&quot;:{&quot;isManuallyOverridden&quot;:false,&quot;citeprocText&quot;:&quot;(Jalilian and Khairat, 2022)&quot;,&quot;manualOverrideText&quot;:&quot;&quot;},&quot;citationTag&quot;:&quot;MENDELEY_CITATION_v3_eyJjaXRhdGlvbklEIjoiTUVOREVMRVlfQ0lUQVRJT05fNzE0NzE5NjUtOTlkYS00MTVlLWI5MDctMDFjNGQ3OWUyY2Rl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b87fac98-351c-4d4f-98b8-764fd4a3e116&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Yjg3ZmFjOTgtMzUxYy00ZDRmLTk4YjgtNzY0ZmQ0YTNlMTE2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d72d4a83-5b95-4129-8ebb-df3e4542c02c&quot;,&quot;properties&quot;:{&quot;noteIndex&quot;:0},&quot;isEdited&quot;:false,&quot;manualOverride&quot;:{&quot;isManuallyOverridden&quot;:false,&quot;citeprocText&quot;:&quot;(Lai &lt;i&gt;et al.&lt;/i&gt;, 2022)&quot;,&quot;manualOverrideText&quot;:&quot;&quot;},&quot;citationTag&quot;:&quot;MENDELEY_CITATION_v3_eyJjaXRhdGlvbklEIjoiTUVOREVMRVlfQ0lUQVRJT05fZDcyZDRhODMtNWI5NS00MTI5LThlYmItZGYzZTQ1NDJjMDJjIiwicHJvcGVydGllcyI6eyJub3RlSW5kZXgiOjB9LCJpc0VkaXRlZCI6ZmFsc2UsIm1hbnVhbE92ZXJyaWRlIjp7ImlzTWFudWFsbHlPdmVycmlkZGVuIjpmYWxzZSwiY2l0ZXByb2NUZXh0IjoiKExhaSA8aT5ldCBhbC48L2k+LCAyMDIyKSIsIm1hbnVhbE92ZXJyaWRlVGV4dCI6IiJ9LCJjaXRhdGlvbkl0ZW1zIjpb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kRPSSI6IjEwLjIxOTYvMzU5ODEiLCJJU1NOIjoiMTQzOC04ODcxIiwiaXNzdWVkIjp7ImRhdGUtcGFydHMiOltbMjAyMiw1LDEzXV19LCJwYWdlIjoiZTM1OTgxIiwiaXNzdWUiOiI1Iiwidm9sdW1lIjoiMjQiLCJjb250YWluZXItdGl0bGUtc2hvcnQiOiJKLiBNZWQuIEludGVybmV0IFJlcy4ifSwiaXNUZW1wb3JhcnkiOmZhbHNlfV19&quot;,&quot;citationItems&quot;:[{&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DOI&quot;:&quot;10.2196/35981&quot;,&quot;ISSN&quot;:&quot;1438-8871&quot;,&quot;issued&quot;:{&quot;date-parts&quot;:[[2022,5,13]]},&quot;page&quot;:&quot;e35981&quot;,&quot;issue&quot;:&quot;5&quot;,&quot;volume&quot;:&quot;24&quot;,&quot;container-title-short&quot;:&quot;J. Med. Internet Res.&quot;},&quot;isTemporary&quot;:false}]},{&quot;citationID&quot;:&quot;MENDELEY_CITATION_4fac1a9b-ba3f-45db-9f05-c0f53e1890d1&quot;,&quot;properties&quot;:{&quot;noteIndex&quot;:0},&quot;isEdited&quot;:false,&quot;manualOverride&quot;:{&quot;isManuallyOverridden&quot;:true,&quot;citeprocText&quot;:&quot;(Thissen &lt;i&gt;et al.&lt;/i&gt;, 2025)&quot;,&quot;manualOverrideText&quot;:&quot;(Thissen et al., 2025&quot;},&quot;citationTag&quot;:&quot;MENDELEY_CITATION_v3_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&quot;,&quot;citationItems&quot;:[{&quot;id&quot;:&quot;57fd359f-e321-3ef5-86a2-dc8eb25020bd&quot;,&quot;itemData&quot;:{&quot;type&quot;:&quot;article-journal&quot;,&quot;id&quot;:&quot;57fd359f-e321-3ef5-86a2-dc8eb25020bd&quot;,&quot;title&quot;:&quot;Barriers and Facilitators of the Use of Computerized Critical Care Information Systems in the Intensive Care Unit: Qualitative Interview Study&quot;,&quot;author&quot;:[{&quot;family&quot;:&quot;Thissen&quot;,&quot;given&quot;:&quot;Alica&quot;,&quot;parse-names&quot;:false,&quot;dropping-particle&quot;:&quot;&quot;,&quot;non-dropping-particle&quot;:&quot;&quot;},{&quot;family&quot;:&quot;Salgado-Baez&quot;,&quot;given&quot;:&quot;Eduardo&quot;,&quot;parse-names&quot;:false,&quot;dropping-particle&quot;:&quot;&quot;,&quot;non-dropping-particle&quot;:&quot;&quot;},{&quot;family&quot;:&quot;Fürstenau&quot;,&quot;given&quot;:&quot;Daniel&quot;,&quot;parse-names&quot;:false,&quot;dropping-particle&quot;:&quot;&quot;,&quot;non-dropping-particle&quot;:&quot;&quot;},{&quot;family&quot;:&quot;Delucchi Danhier&quot;,&quot;given&quot;:&quot;Renate&quot;,&quot;parse-names&quot;:false,&quot;dropping-particle&quot;:&quot;&quot;,&quot;non-dropping-particle&quot;:&quot;&quot;},{&quot;family&quot;:&quot;Meske&quot;,&quot;given&quot;:&quot;Christian&quot;,&quot;parse-names&quot;:false,&quot;dropping-particle&quot;:&quot;&quot;,&quot;non-dropping-particle&quot;:&quot;&quot;},{&quot;family&quot;:&quot;Kuss&quot;,&quot;given&quot;:&quot;Pauline&quot;,&quot;parse-names&quot;:false,&quot;dropping-particle&quot;:&quot;&quot;,&quot;non-dropping-particle&quot;:&quot;&quot;},{&quot;family&quot;:&quot;Angermair&quot;,&quot;given&quot;:&quot;Stefan&quot;,&quot;parse-names&quot;:false,&quot;dropping-particle&quot;:&quot;&quot;,&quot;non-dropping-particle&quot;:&quot;&quot;},{&quot;family&quot;:&quot;Spies&quot;,&quot;given&quot;:&quot;Claudia&quot;,&quot;parse-names&quot;:false,&quot;dropping-particle&quot;:&quot;&quot;,&quot;non-dropping-particle&quot;:&quot;&quot;},{&quot;family&quot;:&quot;Balzer&quot;,&quot;given&quot;:&quot;Felix&quot;,&quot;parse-names&quot;:false,&quot;dropping-particle&quot;:&quot;&quot;,&quot;non-dropping-particle&quot;:&quot;&quot;}],&quot;container-title&quot;:&quot;Journal of Medical Internet Research&quot;,&quot;DOI&quot;:&quot;10.2196/49254&quot;,&quot;ISSN&quot;:&quot;1438-8871&quot;,&quot;issued&quot;:{&quot;date-parts&quot;:[[2025,8,22]]},&quot;page&quot;:&quot;e49254&quot;,&quot;volume&quot;:&quot;27&quot;,&quot;container-title-short&quot;:&quot;J. Med. Internet Res.&quot;},&quot;isTemporary&quot;:false}]},{&quot;citationID&quot;:&quot;MENDELEY_CITATION_fee3b0bf-fd4f-49a4-889c-a8c690dc4a4b&quot;,&quot;properties&quot;:{&quot;noteIndex&quot;:0},&quot;isEdited&quot;:false,&quot;manualOverride&quot;:{&quot;isManuallyOverridden&quot;:true,&quot;citeprocText&quot;:&quot;(von Dincklage &lt;i&gt;et al.&lt;/i&gt;, 2019)&quot;,&quot;manualOverrideText&quot;:&quot;von Dincklage et al., 2019)&quot;},&quot;citationTag&quot;:&quot;MENDELEY_CITATION_v3_eyJjaXRhdGlvbklEIjoiTUVOREVMRVlfQ0lUQVRJT05fZmVlM2IwYmYtZmQ0Zi00OWE0LTg4OWMtYThjNjkwZGM0YTRiIiwicHJvcGVydGllcyI6eyJub3RlSW5kZXgiOjB9LCJpc0VkaXRlZCI6ZmFsc2UsIm1hbnVhbE92ZXJyaWRlIjp7ImlzTWFudWFsbHlPdmVycmlkZGVuIjp0cnVlLCJjaXRlcHJvY1RleHQiOiIodm9uIERpbmNrbGFnZSA8aT5ldCBhbC48L2k+LCAyMDE5KSIsIm1hbnVhbE92ZXJyaWRlVGV4dCI6InZvbiBEaW5ja2xhZ2UgZXQgYWwuLCAyMDE5KSJ9LCJjaXRhdGlvbkl0ZW1zIjpb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RE9JIjoiMTAuMTE3Ny8wODg1MDY2NjE3Njk2ODQ4IiwiSVNTTiI6IjA4ODUtMDY2NiIsImlzc3VlZCI6eyJkYXRlLXBhcnRzIjpbWzIwMTksMywxNV1dfSwicGFnZSI6IjIyNy0yMzciLCJpc3N1ZSI6IjMiLCJ2b2x1bWUiOiIzNCIsImNvbnRhaW5lci10aXRsZS1zaG9ydCI6IkouIEludGVuc2l2ZSBDYXJlIE1lZC4ifSwiaXNUZW1wb3JhcnkiOmZhbHNlfV19&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1a76dbf8-5039-4f38-8fc6-af73b18c9004&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MWE3NmRiZjgtNTAzOS00ZjM4LThmYzYtYWY3M2IxOGM5MDA0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771fc36b-06d6-47b6-a84f-beed5094cce0&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NzcxZmMzNmItMDZkNi00N2I2LWE4NGYtYmVlZDUwOTRjY2U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4cbfff85-16cd-4508-866c-c648541d63f7&quot;,&quot;properties&quot;:{&quot;noteIndex&quot;:0},&quot;isEdited&quot;:false,&quot;manualOverride&quot;:{&quot;isManuallyOverridden&quot;:true,&quot;citeprocText&quot;:&quot;(Saleem &lt;i&gt;et al.&lt;/i&gt;, 2015)&quot;,&quot;manualOverrideText&quot;:&quot;(Saleem et al., 2015&quot;},&quot;citationTag&quot;:&quot;MENDELEY_CITATION_v3_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1LjAzLjAwNiIsIklTU04iOiIxMzg2NTA1NiIsImlzc3VlZCI6eyJkYXRlLXBhcnRzIjpbWzIwMTUsN11dfSwicGFnZSI6IjUwMC01MTEiLCJpc3N1ZSI6IjciLCJ2b2x1bWUiOiI4NCJ9LCJpc1RlbXBvcmFyeSI6ZmFsc2V9XX0=&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container-title-short&quot;:&quot;Int. J. Med. Inform.&quot;,&quot;DOI&quot;:&quot;10.1016/j.ijmedinf.2015.03.006&quot;,&quot;ISSN&quot;:&quot;13865056&quot;,&quot;issued&quot;:{&quot;date-parts&quot;:[[2015,7]]},&quot;page&quot;:&quot;500-511&quot;,&quot;issue&quot;:&quot;7&quot;,&quot;volume&quot;:&quot;84&quot;},&quot;isTemporary&quot;:false}]},{&quot;citationID&quot;:&quot;MENDELEY_CITATION_3311ea04-c0bb-4d83-b634-405c2e5f6395&quot;,&quot;properties&quot;:{&quot;noteIndex&quot;:0},&quot;isEdited&quot;:false,&quot;manualOverride&quot;:{&quot;isManuallyOverridden&quot;:true,&quot;citeprocText&quot;:&quot;(Jansson &lt;i&gt;et al.&lt;/i&gt;, 2022)&quot;,&quot;manualOverrideText&quot;:&quot;Jansson et al., 2022)&quot;},&quot;citationTag&quot;:&quot;MENDELEY_CITATION_v3_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&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84c42b3c-d72f-42c0-915d-3ee0ac40e209&quot;,&quot;properties&quot;:{&quot;noteIndex&quot;:0},&quot;isEdited&quot;:false,&quot;manualOverride&quot;:{&quot;isManuallyOverridden&quot;:false,&quot;citeprocText&quot;:&quot;(Jalilian and Khairat, 2022)&quot;,&quot;manualOverrideText&quot;:&quot;&quot;},&quot;citationTag&quot;:&quot;MENDELEY_CITATION_v3_eyJjaXRhdGlvbklEIjoiTUVOREVMRVlfQ0lUQVRJT05fODRjNDJiM2MtZDcyZi00MmMwLTkxNWQtM2VlMGFjNDBlMjA5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8340194b-18b0-4ae6-9f1e-27f9895d3e94&quot;,&quot;properties&quot;:{&quot;noteIndex&quot;:0},&quot;isEdited&quot;:false,&quot;manualOverride&quot;:{&quot;isManuallyOverridden&quot;:false,&quot;citeprocText&quot;:&quot;(Davidson &lt;i&gt;et al.&lt;/i&gt;, 2022)&quot;,&quot;manualOverrideText&quot;:&quot;&quot;},&quot;citationTag&quot;:&quot;MENDELEY_CITATION_v3_eyJjaXRhdGlvbklEIjoiTUVOREVMRVlfQ0lUQVRJT05fODM0MDE5NGItMThiMC00YWU2LTlmMWUtMjdmOTg5NWQzZTk0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container-title-short&quot;:&quot;JMIR Hum. Factors&quot;,&quot;DOI&quot;:&quot;10.2196/30523&quot;,&quot;ISSN&quot;:&quot;2292-9495&quot;,&quot;issued&quot;:{&quot;date-parts&quot;:[[2022,4,13]]},&quot;page&quot;:&quot;e30523&quot;,&quot;issue&quot;:&quot;2&quot;,&quot;volume&quot;:&quot;9&quot;},&quot;isTemporary&quot;:false}]},{&quot;citationID&quot;:&quot;MENDELEY_CITATION_b6de9541-80cd-42dc-9ec1-d016b8aaa8cb&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YjZkZTk1NDEtODBjZC00MmRjLTllYzEtZDAxNmI4YWFhOGNi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a7058802-53a4-4286-85be-846c184540c9&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YTcwNTg4MDItNTNhNC00Mjg2LTg1YmUtODQ2YzE4NDU0MGM5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f0d74d15-f8cb-4895-888b-0a85e8d5d800&quot;,&quot;properties&quot;:{&quot;noteIndex&quot;:0},&quot;isEdited&quot;:false,&quot;manualOverride&quot;:{&quot;isManuallyOverridden&quot;:false,&quot;citeprocText&quot;:&quot;(Saleem &lt;i&gt;et al.&lt;/i&gt;, 2015)&quot;,&quot;manualOverrideText&quot;:&quot;&quot;},&quot;citationTag&quot;:&quot;MENDELEY_CITATION_v3_eyJjaXRhdGlvbklEIjoiTUVOREVMRVlfQ0lUQVRJT05fZjBkNzRkMTUtZjhjYi00ODk1LTg4OGItMGE4NWU4ZDVkODAw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container-title-short&quot;:&quot;Int. J. Med. Inform.&quot;,&quot;DOI&quot;:&quot;10.1016/j.ijmedinf.2015.03.006&quot;,&quot;ISSN&quot;:&quot;13865056&quot;,&quot;issued&quot;:{&quot;date-parts&quot;:[[2015,7]]},&quot;page&quot;:&quot;500-511&quot;,&quot;issue&quot;:&quot;7&quot;,&quot;volume&quot;:&quot;84&quot;},&quot;isTemporary&quot;:false}]},{&quot;citationID&quot;:&quot;MENDELEY_CITATION_66bbef00-3d3d-408a-b785-4810766aaad7&quot;,&quot;properties&quot;:{&quot;noteIndex&quot;:0},&quot;isEdited&quot;:false,&quot;manualOverride&quot;:{&quot;isManuallyOverridden&quot;:true,&quot;citeprocText&quot;:&quot;(Strudwick &lt;i&gt;et al.&lt;/i&gt;, 2018)&quot;,&quot;manualOverrideText&quot;:&quot;(2018)&quot;},&quot;citationTag&quot;:&quot;MENDELEY_CITATION_v3_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&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9c2796fe-9094-43ea-9c1c-fd93cde7d0c4&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OWMyNzk2ZmUtOTA5NC00M2VhLTljMWMtZmQ5M2NkZTdkMGM0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df0b6eba-18f0-47d2-8765-18d29af306c1&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ZGYwYjZlYmEtMThmMC00N2QyLTg3NjUtMThkMjlhZjMwNmMx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77730da5-5464-4b4a-870f-37eb6f822964&quot;,&quot;properties&quot;:{&quot;noteIndex&quot;:0},&quot;isEdited&quot;:false,&quot;manualOverride&quot;:{&quot;isManuallyOverridden&quot;:false,&quot;citeprocText&quot;:&quot;(Thissen &lt;i&gt;et al.&lt;/i&gt;, 2025)&quot;,&quot;manualOverrideText&quot;:&quot;&quot;},&quot;citationTag&quot;:&quot;MENDELEY_CITATION_v3_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&quot;,&quot;citationItems&quot;:[{&quot;id&quot;:&quot;57fd359f-e321-3ef5-86a2-dc8eb25020bd&quot;,&quot;itemData&quot;:{&quot;type&quot;:&quot;article-journal&quot;,&quot;id&quot;:&quot;57fd359f-e321-3ef5-86a2-dc8eb25020bd&quot;,&quot;title&quot;:&quot;Barriers and Facilitators of the Use of Computerized Critical Care Information Systems in the Intensive Care Unit: Qualitative Interview Study&quot;,&quot;author&quot;:[{&quot;family&quot;:&quot;Thissen&quot;,&quot;given&quot;:&quot;Alica&quot;,&quot;parse-names&quot;:false,&quot;dropping-particle&quot;:&quot;&quot;,&quot;non-dropping-particle&quot;:&quot;&quot;},{&quot;family&quot;:&quot;Salgado-Baez&quot;,&quot;given&quot;:&quot;Eduardo&quot;,&quot;parse-names&quot;:false,&quot;dropping-particle&quot;:&quot;&quot;,&quot;non-dropping-particle&quot;:&quot;&quot;},{&quot;family&quot;:&quot;Fürstenau&quot;,&quot;given&quot;:&quot;Daniel&quot;,&quot;parse-names&quot;:false,&quot;dropping-particle&quot;:&quot;&quot;,&quot;non-dropping-particle&quot;:&quot;&quot;},{&quot;family&quot;:&quot;Delucchi Danhier&quot;,&quot;given&quot;:&quot;Renate&quot;,&quot;parse-names&quot;:false,&quot;dropping-particle&quot;:&quot;&quot;,&quot;non-dropping-particle&quot;:&quot;&quot;},{&quot;family&quot;:&quot;Meske&quot;,&quot;given&quot;:&quot;Christian&quot;,&quot;parse-names&quot;:false,&quot;dropping-particle&quot;:&quot;&quot;,&quot;non-dropping-particle&quot;:&quot;&quot;},{&quot;family&quot;:&quot;Kuss&quot;,&quot;given&quot;:&quot;Pauline&quot;,&quot;parse-names&quot;:false,&quot;dropping-particle&quot;:&quot;&quot;,&quot;non-dropping-particle&quot;:&quot;&quot;},{&quot;family&quot;:&quot;Angermair&quot;,&quot;given&quot;:&quot;Stefan&quot;,&quot;parse-names&quot;:false,&quot;dropping-particle&quot;:&quot;&quot;,&quot;non-dropping-particle&quot;:&quot;&quot;},{&quot;family&quot;:&quot;Spies&quot;,&quot;given&quot;:&quot;Claudia&quot;,&quot;parse-names&quot;:false,&quot;dropping-particle&quot;:&quot;&quot;,&quot;non-dropping-particle&quot;:&quot;&quot;},{&quot;family&quot;:&quot;Balzer&quot;,&quot;given&quot;:&quot;Felix&quot;,&quot;parse-names&quot;:false,&quot;dropping-particle&quot;:&quot;&quot;,&quot;non-dropping-particle&quot;:&quot;&quot;}],&quot;container-title&quot;:&quot;Journal of Medical Internet Research&quot;,&quot;DOI&quot;:&quot;10.2196/49254&quot;,&quot;ISSN&quot;:&quot;1438-8871&quot;,&quot;issued&quot;:{&quot;date-parts&quot;:[[2025,8,22]]},&quot;page&quot;:&quot;e49254&quot;,&quot;volume&quot;:&quot;27&quot;,&quot;container-title-short&quot;:&quot;J. Med. Internet Res.&quot;},&quot;isTemporary&quot;:false}]},{&quot;citationID&quot;:&quot;MENDELEY_CITATION_1ac02dfd-34bb-42fe-8eec-4aa79a9343fd&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MWFjMDJkZmQtMzRiYi00MmZlLThlZWMtNGFhNzlhOTM0M2Zk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0dbdfb1b-17cf-46a3-97bb-c7d43e5a59e2&quot;,&quot;properties&quot;:{&quot;noteIndex&quot;:0},&quot;isEdited&quot;:false,&quot;manualOverride&quot;:{&quot;isManuallyOverridden&quot;:false,&quot;citeprocText&quot;:&quot;(Jansson &lt;i&gt;et al.&lt;/i&gt;, 2022)&quot;,&quot;manualOverrideText&quot;:&quot;&quot;},&quot;citationTag&quot;:&quot;MENDELEY_CITATION_v3_eyJjaXRhdGlvbklEIjoiTUVOREVMRVlfQ0lUQVRJT05fMGRiZGZiMWItMTdjZi00NmEzLTk3YmItYzdkNDNlNWE1OWUy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3d327a55-c1c5-445f-b7a3-dc14ef5748f7&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M2QzMjdhNTUtYzFjNS00NDVmLWI3YTMtZGMxNGVmNTc0OGY3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819b76fc-d9c9-40e5-9ed9-76bad95ddbb4&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ODE5Yjc2ZmMtZDljOS00MGU1LTllZDktNzZiYWQ5NWRkYmI0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08f73f38-7346-478f-8377-6195e21d728e&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MDhmNzNmMzgtNzM0Ni00NzhmLTgzNzctNjE5NWUyMWQ3Mjhl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71413639-8a5a-49ba-bc95-61aaa812a6d5&quot;,&quot;properties&quot;:{&quot;noteIndex&quot;:0},&quot;isEdited&quot;:false,&quot;manualOverride&quot;:{&quot;isManuallyOverridden&quot;:false,&quot;citeprocText&quot;:&quot;(Saleem &lt;i&gt;et al.&lt;/i&gt;, 2015)&quot;,&quot;manualOverrideText&quot;:&quot;&quot;},&quot;citationTag&quot;:&quot;MENDELEY_CITATION_v3_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UuMDMuMDA2IiwiSVNTTiI6IjEzODY1MDU2IiwiaXNzdWVkIjp7ImRhdGUtcGFydHMiOltbMjAxNSw3XV19LCJwYWdlIjoiNTAwLTUxMSIsImlzc3VlIjoiNyIsInZvbHVtZSI6Ijg0In0sImlzVGVtcG9yYXJ5IjpmYWxzZX1dfQ==&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container-title-short&quot;:&quot;Int. J. Med. Inform.&quot;,&quot;DOI&quot;:&quot;10.1016/j.ijmedinf.2015.03.006&quot;,&quot;ISSN&quot;:&quot;13865056&quot;,&quot;issued&quot;:{&quot;date-parts&quot;:[[2015,7]]},&quot;page&quot;:&quot;500-511&quot;,&quot;issue&quot;:&quot;7&quot;,&quot;volume&quot;:&quot;84&quot;},&quot;isTemporary&quot;:false}]},{&quot;citationID&quot;:&quot;MENDELEY_CITATION_962ce451-56d5-415b-ad36-6cade3794660&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OTYyY2U0NTEtNTZkNS00MTViLWFkMzYtNmNhZGUzNzk0NjY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ec6366c2-30cf-4ae8-a69d-e5a3cc2ba0f7&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ZWM2MzY2YzItMzBjZi00YWU4LWE2OWQtZTVhM2NjMmJhMGY3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17558413-9d7d-41ee-aaf7-6b3825dd87da&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MTc1NTg0MTMtOWQ3ZC00MWVlLWFhZjctNmIzODI1ZGQ4N2R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db053a5b-7a36-4ef1-b9c6-46ffb85150ba&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ZGIwNTNhNWItN2EzNi00ZWYxLWI5YzYtNDZmZmI4NTE1MGJh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e5b3cf58-f9c9-44d9-8d97-74ed7a545dce&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ZTViM2NmNTgtZjljOS00NGQ5LThkOTctNzRlZDdhNTQ1ZGNl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03610408-3009-4fa5-8ce6-37102b1868a3&quot;,&quot;properties&quot;:{&quot;noteIndex&quot;:0},&quot;isEdited&quot;:false,&quot;manualOverride&quot;:{&quot;isManuallyOverridden&quot;:false,&quot;citeprocText&quot;:&quot;(Jansson &lt;i&gt;et al.&lt;/i&gt;, 2022)&quot;,&quot;manualOverrideText&quot;:&quot;&quot;},&quot;citationTag&quot;:&quot;MENDELEY_CITATION_v3_eyJjaXRhdGlvbklEIjoiTUVOREVMRVlfQ0lUQVRJT05fMDM2MTA0MDgtMzAwOS00ZmE1LThjZTYtMzcxMDJiMTg2OGEz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c83f9492-1f7e-4dfa-b0e5-0182887bb43f&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YzgzZjk0OTItMWY3ZS00ZGZhLWIwZTUtMDE4Mjg4N2JiNDNm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746ca022-7621-4319-a617-b2deb472e05e&quot;,&quot;properties&quot;:{&quot;noteIndex&quot;:0},&quot;isEdited&quot;:false,&quot;manualOverride&quot;:{&quot;isManuallyOverridden&quot;:false,&quot;citeprocText&quot;:&quot;(Jansson &lt;i&gt;et al.&lt;/i&gt;, 2022)&quot;,&quot;manualOverrideText&quot;:&quot;&quot;},&quot;citationTag&quot;:&quot;MENDELEY_CITATION_v3_eyJjaXRhdGlvbklEIjoiTUVOREVMRVlfQ0lUQVRJT05fNzQ2Y2EwMjItNzYyMS00MzE5LWE2MTctYjJkZWI0NzJlMDVl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kRPSSI6IjEwLjEwMTYvai5pam1lZGluZi4yMDIxLjEwNDY4MCIsIklTU04iOiIxMzg2NTA1NiIsImlzc3VlZCI6eyJkYXRlLXBhcnRzIjpbWzIwMjIsM11dfSwicGFnZSI6IjEwNDY4MCIsInZvbHVtZSI6IjE1OSIsImNvbnRhaW5lci10aXRsZS1zaG9ydCI6IkludC4gSi4gTWVkLiBJbmZvcm0u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8679eec5-59be-4c93-8bb8-0d24964eb358&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ODY3OWVlYzUtNTliZS00YzkzLThiYjgtMGQyNDk2NGViMzU4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34b98977-31d3-4e50-b75f-fa8cdda8c841&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MzRiOTg5NzctMzFkMy00ZTUwLWI3NWYtZmE4Y2RkYThjODQ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92d42a38-a177-4974-966d-db5048b1cd75&quot;,&quot;properties&quot;:{&quot;noteIndex&quot;:0},&quot;isEdited&quot;:false,&quot;manualOverride&quot;:{&quot;isManuallyOverridden&quot;:false,&quot;citeprocText&quot;:&quot;(Davidson &lt;i&gt;et al.&lt;/i&gt;, 2022)&quot;,&quot;manualOverrideText&quot;:&quot;&quot;},&quot;citationTag&quot;:&quot;MENDELEY_CITATION_v3_eyJjaXRhdGlvbklEIjoiTUVOREVMRVlfQ0lUQVRJT05fOTJkNDJhMzgtYTE3Ny00OTc0LTk2NmQtZGI1MDQ4YjFjZDc1IiwicHJvcGVydGllcyI6eyJub3RlSW5kZXgiOjB9LCJpc0VkaXRlZCI6ZmFsc2UsIm1hbnVhbE92ZXJyaWRlIjp7ImlzTWFudWFsbHlPdmVycmlkZGVuIjpmYWxzZSwiY2l0ZXByb2NUZXh0IjoiKERhdmlkc29uIDxpPmV0IGFsLjwvaT4sIDIwMjIpIiwibWFudWFsT3ZlcnJpZGVUZXh0Ijoi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container-title-short&quot;:&quot;JMIR Hum. Factors&quot;,&quot;DOI&quot;:&quot;10.2196/30523&quot;,&quot;ISSN&quot;:&quot;2292-9495&quot;,&quot;issued&quot;:{&quot;date-parts&quot;:[[2022,4,13]]},&quot;page&quot;:&quot;e30523&quot;,&quot;issue&quot;:&quot;2&quot;,&quot;volume&quot;:&quot;9&quot;},&quot;isTemporary&quot;:false}]},{&quot;citationID&quot;:&quot;MENDELEY_CITATION_1ece7738-6aa7-4364-9895-aed13d8a7df8&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MWVjZTc3MzgtNmFhNy00MzY0LTk4OTUtYWVkMTNkOGE3ZGY4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kRPSSI6IjEwLjExNzcvMDg4NTA2NjYxNzY5Njg0OCIsIklTU04iOiIwODg1LTA2NjYiLCJpc3N1ZWQiOnsiZGF0ZS1wYXJ0cyI6W1syMDE5LDMsMTVdXX0sInBhZ2UiOiIyMjctMjM3IiwiaXNzdWUiOiIzIiwidm9sdW1lIjoiMzQiLCJjb250YWluZXItdGl0bGUtc2hvcnQiOiJKLiBJbnRlbnNpdmUgQ2FyZSBNZWQu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7f67f48b-ad91-46d8-8eb3-49afa7ddd1f1&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N2Y2N2Y0OGItYWQ5MS00NmQ4LThlYjMtNDlhZmE3ZGRkMWYx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eb8102d1-6e50-44d9-9ff0-a8100cc98993&quot;,&quot;properties&quot;:{&quot;noteIndex&quot;:0},&quot;isEdited&quot;:false,&quot;manualOverride&quot;:{&quot;isManuallyOverridden&quot;:false,&quot;citeprocText&quot;:&quot;(Cho &lt;i&gt;et al.&lt;/i&gt;, 2024)&quot;,&quot;manualOverrideText&quot;:&quot;&quot;},&quot;citationTag&quot;:&quot;MENDELEY_CITATION_v3_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&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411bd9b4-fa46-4cdd-b65a-700c13a84473&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NDExYmQ5YjQtZmE0Ni00Y2RkLWI2NWEtNzAwYzEzYTg0NDcz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44505bc0-5686-465b-a6f3-19a4409afaf0&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NDQ1MDViYzAtNTY4Ni00NjViLWE2ZjMtMTlhNDQwOWFmYWYw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abe8c1d5-ba76-450b-81c3-9ea0895e44f3&quot;,&quot;properties&quot;:{&quot;noteIndex&quot;:0},&quot;isEdited&quot;:false,&quot;manualOverride&quot;:{&quot;isManuallyOverridden&quot;:false,&quot;citeprocText&quot;:&quot;(El‐Sayed &lt;i&gt;et al.&lt;/i&gt;, 2025)&quot;,&quot;manualOverrideText&quot;:&quot;&quot;},&quot;citationTag&quot;:&quot;MENDELEY_CITATION_v3_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&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981d5791-7cfc-4a06-a75c-5459b43501d4&quot;,&quot;properties&quot;:{&quot;noteIndex&quot;:0},&quot;isEdited&quot;:false,&quot;manualOverride&quot;:{&quot;isManuallyOverridden&quot;:true,&quot;citeprocText&quot;:&quot;(Lai &lt;i&gt;et al.&lt;/i&gt;, 2022)&quot;,&quot;manualOverrideText&quot;:&quot;(2022)&quot;},&quot;citationTag&quot;:&quot;MENDELEY_CITATION_v3_eyJjaXRhdGlvbklEIjoiTUVOREVMRVlfQ0lUQVRJT05fOTgxZDU3OTEtN2NmYy00YTA2LWE3NWMtNTQ1OWI0MzUwMWQ0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quot;,&quot;citationItems&quot;:[{&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DOI&quot;:&quot;10.2196/35981&quot;,&quot;ISSN&quot;:&quot;1438-8871&quot;,&quot;issued&quot;:{&quot;date-parts&quot;:[[2022,5,13]]},&quot;page&quot;:&quot;e35981&quot;,&quot;issue&quot;:&quot;5&quot;,&quot;volume&quot;:&quot;24&quot;,&quot;container-title-short&quot;:&quot;J. Med. Internet Res.&quot;},&quot;isTemporary&quot;:false}]},{&quot;citationID&quot;:&quot;MENDELEY_CITATION_a4432e0a-08f2-4ae1-aa2e-0c526a7d849a&quot;,&quot;properties&quot;:{&quot;noteIndex&quot;:0},&quot;isEdited&quot;:false,&quot;manualOverride&quot;:{&quot;isManuallyOverridden&quot;:true,&quot;citeprocText&quot;:&quot;(Cho &lt;i&gt;et al.&lt;/i&gt;, 2024)&quot;,&quot;manualOverrideText&quot;:&quot;(2024)&quot;},&quot;citationTag&quot;:&quot;MENDELEY_CITATION_v3_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&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aa082323-e743-4dca-a426-a19f5fd1dc54&quot;,&quot;properties&quot;:{&quot;noteIndex&quot;:0},&quot;isEdited&quot;:false,&quot;manualOverride&quot;:{&quot;isManuallyOverridden&quot;:true,&quot;citeprocText&quot;:&quot;(von Dincklage &lt;i&gt;et al.&lt;/i&gt;, 2019)&quot;,&quot;manualOverrideText&quot;:&quot;(2019)&quot;},&quot;citationTag&quot;:&quot;MENDELEY_CITATION_v3_eyJjaXRhdGlvbklEIjoiTUVOREVMRVlfQ0lUQVRJT05fYWEwODIzMjMtZTc0My00ZGNhLWE0MjYtYTE5ZjVmZDFkYzU0IiwicHJvcGVydGllcyI6eyJub3RlSW5kZXgiOjB9LCJpc0VkaXRlZCI6ZmFsc2UsIm1hbnVhbE92ZXJyaWRlIjp7ImlzTWFudWFsbHlPdmVycmlkZGVuIjp0cnVlLCJjaXRlcHJvY1RleHQiOiIodm9uIERpbmNrbGFnZSA8aT5ldCBhbC48L2k+LCAyMDE5KSIsIm1hbnVhbE92ZXJyaWRlVGV4dCI6IigyMDE5KSJ9LCJjaXRhdGlvbkl0ZW1zIjpb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RE9JIjoiMTAuMTE3Ny8wODg1MDY2NjE3Njk2ODQ4IiwiSVNTTiI6IjA4ODUtMDY2NiIsImlzc3VlZCI6eyJkYXRlLXBhcnRzIjpbWzIwMTksMywxNV1dfSwicGFnZSI6IjIyNy0yMzciLCJpc3N1ZSI6IjMiLCJ2b2x1bWUiOiIzNCIsImNvbnRhaW5lci10aXRsZS1zaG9ydCI6IkouIEludGVuc2l2ZSBDYXJlIE1lZC4ifSwiaXNUZW1wb3JhcnkiOmZhbHNlfV19&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DOI&quot;:&quot;10.1177/0885066617696848&quot;,&quot;ISSN&quot;:&quot;0885-0666&quot;,&quot;issued&quot;:{&quot;date-parts&quot;:[[2019,3,15]]},&quot;page&quot;:&quot;227-237&quot;,&quot;issue&quot;:&quot;3&quot;,&quot;volume&quot;:&quot;34&quot;,&quot;container-title-short&quot;:&quot;J. Intensive Care Med.&quot;},&quot;isTemporary&quot;:false}]},{&quot;citationID&quot;:&quot;MENDELEY_CITATION_cc17c9d0-b5a0-48ad-82b3-498b475605d7&quot;,&quot;properties&quot;:{&quot;noteIndex&quot;:0},&quot;isEdited&quot;:false,&quot;manualOverride&quot;:{&quot;isManuallyOverridden&quot;:true,&quot;citeprocText&quot;:&quot;(Jansson &lt;i&gt;et al.&lt;/i&gt;, 2022)&quot;,&quot;manualOverrideText&quot;:&quot;(2022)&quot;},&quot;citationTag&quot;:&quot;MENDELEY_CITATION_v3_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&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DOI&quot;:&quot;10.1016/j.ijmedinf.2021.104680&quot;,&quot;ISSN&quot;:&quot;13865056&quot;,&quot;issued&quot;:{&quot;date-parts&quot;:[[2022,3]]},&quot;page&quot;:&quot;104680&quot;,&quot;volume&quot;:&quot;159&quot;,&quot;container-title-short&quot;:&quot;Int. J. Med. Inform.&quot;},&quot;isTemporary&quot;:false}]},{&quot;citationID&quot;:&quot;MENDELEY_CITATION_64fdf1ec-7bdf-41d0-95a9-28afa63d416b&quot;,&quot;properties&quot;:{&quot;noteIndex&quot;:0},&quot;isEdited&quot;:false,&quot;manualOverride&quot;:{&quot;isManuallyOverridden&quot;:true,&quot;citeprocText&quot;:&quot;(El‐Sayed &lt;i&gt;et al.&lt;/i&gt;, 2025)&quot;,&quot;manualOverrideText&quot;:&quot;(2025)&quot;},&quot;citationTag&quot;:&quot;MENDELEY_CITATION_v3_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&quot;,&quot;citationItems&quot;:[{&quot;id&quot;:&quot;7ccb7853-6290-32aa-ae3f-1ea4d4cb7f48&quot;,&quot;itemData&quot;:{&quot;type&quot;:&quot;article-journal&quot;,&quot;id&quot;:&quot;7ccb7853-6290-32aa-ae3f-1ea4d4cb7f48&quot;,&quot;title&quot;:&quot;The Impact of Digital Culture, Digital Competence and Clinical Decision Support System Usability on Critical Care Nurses' Clinical Judgement: A Moderated Moderation Analysis&quot;,&quot;author&quot;:[{&quot;family&quot;:&quot;El‐Sayed&quot;,&quot;given&quot;:&quot;Ahmed Abdelwahab Ibrahim&quot;,&quot;parse-names&quot;:false,&quot;dropping-particle&quot;:&quot;&quot;,&quot;non-dropping-particle&quot;:&quot;&quot;},{&quot;family&quot;:&quot;Alsenany&quot;,&quot;given&quot;:&quot;Samira Ahmed&quot;,&quot;parse-names&quot;:false,&quot;dropping-particle&quot;:&quot;&quot;,&quot;non-dropping-particle&quot;:&quot;&quot;},{&quot;family&quot;:&quot;El‐Sayed&quot;,&quot;given&quot;:&quot;Boshra Karem Mohamed&quot;,&quot;parse-names&quot;:false,&quot;dropping-particle&quot;:&quot;&quot;,&quot;non-dropping-particle&quot;:&quot;&quot;},{&quot;family&quot;:&quot;Alfaraidy&quot;,&quot;given&quot;:&quot;Hala Ahmed Abdullah&quot;,&quot;parse-names&quot;:false,&quot;dropping-particle&quot;:&quot;&quot;,&quot;non-dropping-particle&quot;:&quot;&quot;},{&quot;family&quot;:&quot;Asal&quot;,&quot;given&quot;:&quot;Maha Gamal Ramadan&quot;,&quot;parse-names&quot;:false,&quot;dropping-particle&quot;:&quot;&quot;,&quot;non-dropping-particle&quot;:&quot;&quot;}],&quot;container-title&quot;:&quot;Nursing in Critical Care&quot;,&quot;DOI&quot;:&quot;10.1111/nicc.70118&quot;,&quot;ISSN&quot;:&quot;1362-1017&quot;,&quot;issued&quot;:{&quot;date-parts&quot;:[[2025,7,21]]},&quot;issue&quot;:&quot;4&quot;,&quot;volume&quot;:&quot;30&quot;,&quot;container-title-short&quot;:&quot;Nurs. Crit. Care&quot;},&quot;isTemporary&quot;:false}]},{&quot;citationID&quot;:&quot;MENDELEY_CITATION_195a52ea-8929-476e-825e-d683d8bc131c&quot;,&quot;properties&quot;:{&quot;noteIndex&quot;:0},&quot;isEdited&quot;:false,&quot;manualOverride&quot;:{&quot;isManuallyOverridden&quot;:true,&quot;citeprocText&quot;:&quot;(Lin &lt;i&gt;et al.&lt;/i&gt;, 2019)&quot;,&quot;manualOverrideText&quot;:&quot;(2019)&quot;},&quot;citationTag&quot;:&quot;MENDELEY_CITATION_v3_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&quot;,&quot;citationItems&quot;:[{&quot;id&quot;:&quot;5770b91f-7d15-36f5-afb9-fcea0c42b220&quot;,&quot;itemData&quot;:{&quot;type&quot;:&quot;article-journal&quot;,&quot;id&quot;:&quot;5770b91f-7d15-36f5-afb9-fcea0c42b220&quot;,&quot;title&quot;:&quot;Association of Data Integration Technologies With Intensive Care Clinician Performance&quot;,&quot;author&quot;:[{&quot;family&quot;:&quot;Lin&quot;,&quot;given&quot;:&quot;Ying Ling&quot;,&quot;parse-names&quot;:false,&quot;dropping-particle&quot;:&quot;&quot;,&quot;non-dropping-particle&quot;:&quot;&quot;},{&quot;family&quot;:&quot;Trbovich&quot;,&quot;given&quot;:&quot;Patricia&quot;,&quot;parse-names&quot;:false,&quot;dropping-particle&quot;:&quot;&quot;,&quot;non-dropping-particle&quot;:&quot;&quot;},{&quot;family&quot;:&quot;Kolodzey&quot;,&quot;given&quot;:&quot;Lauren&quot;,&quot;parse-names&quot;:false,&quot;dropping-particle&quot;:&quot;&quot;,&quot;non-dropping-particle&quot;:&quot;&quot;},{&quot;family&quot;:&quot;Nickel&quot;,&quot;given&quot;:&quot;Cheri&quot;,&quot;parse-names&quot;:false,&quot;dropping-particle&quot;:&quot;&quot;,&quot;non-dropping-particle&quot;:&quot;&quot;},{&quot;family&quot;:&quot;Guerguerian&quot;,&quot;given&quot;:&quot;Anne-Marie&quot;,&quot;parse-names&quot;:false,&quot;dropping-particle&quot;:&quot;&quot;,&quot;non-dropping-particle&quot;:&quot;&quot;}],&quot;container-title&quot;:&quot;JAMA Network Open&quot;,&quot;DOI&quot;:&quot;10.1001/jamanetworkopen.2019.4392&quot;,&quot;ISSN&quot;:&quot;2574-3805&quot;,&quot;issued&quot;:{&quot;date-parts&quot;:[[2019,5,24]]},&quot;page&quot;:&quot;e194392&quot;,&quot;issue&quot;:&quot;5&quot;,&quot;volume&quot;:&quot;2&quot;,&quot;container-title-short&quot;:&quot;JAMA Netw. Open&quot;},&quot;isTemporary&quot;:false}]},{&quot;citationID&quot;:&quot;MENDELEY_CITATION_68816f10-212b-4b9c-93af-2cdd626eaedf&quot;,&quot;properties&quot;:{&quot;noteIndex&quot;:0},&quot;isEdited&quot;:false,&quot;manualOverride&quot;:{&quot;isManuallyOverridden&quot;:true,&quot;citeprocText&quot;:&quot;(Jalilian and Khairat, 2022)&quot;,&quot;manualOverrideText&quot;:&quot;(2022)&quot;},&quot;citationTag&quot;:&quot;MENDELEY_CITATION_v3_eyJjaXRhdGlvbklEIjoiTUVOREVMRVlfQ0lUQVRJT05fNjg4MTZmMTAtMjEyYi00YjljLTkzYWYtMmNkZDYyNmVhZWRmIiwicHJvcGVydGllcyI6eyJub3RlSW5kZXgiOjB9LCJpc0VkaXRlZCI6ZmFsc2UsIm1hbnVhbE92ZXJyaWRlIjp7ImlzTWFudWFsbHlPdmVycmlkZGVuIjp0cnVlLCJjaXRlcHJvY1RleHQiOiIoSmFsaWxpYW4gYW5kIEtoYWlyYXQsIDIwMjIpIiwibWFudWFsT3ZlcnJpZGVUZXh0IjoiK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366d2ebf-25c6-48d8-a463-ca942854612a&quot;,&quot;properties&quot;:{&quot;noteIndex&quot;:0},&quot;isEdited&quot;:false,&quot;manualOverride&quot;:{&quot;isManuallyOverridden&quot;:true,&quot;citeprocText&quot;:&quot;(Lai &lt;i&gt;et al.&lt;/i&gt;, 2022)&quot;,&quot;manualOverrideText&quot;:&quot;(2022)&quot;},&quot;citationTag&quot;:&quot;MENDELEY_CITATION_v3_eyJjaXRhdGlvbklEIjoiTUVOREVMRVlfQ0lUQVRJT05fMzY2ZDJlYmYtMjVjNi00OGQ4LWE0NjMtY2E5NDI4NTQ2MTJh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quot;,&quot;citationItems&quot;:[{&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DOI&quot;:&quot;10.2196/35981&quot;,&quot;ISSN&quot;:&quot;1438-8871&quot;,&quot;issued&quot;:{&quot;date-parts&quot;:[[2022,5,13]]},&quot;page&quot;:&quot;e35981&quot;,&quot;issue&quot;:&quot;5&quot;,&quot;volume&quot;:&quot;24&quot;,&quot;container-title-short&quot;:&quot;J. Med. Internet Res.&quot;},&quot;isTemporary&quot;:false}]},{&quot;citationID&quot;:&quot;MENDELEY_CITATION_acd39eef-07b0-4119-8f01-20b298e4f21e&quot;,&quot;properties&quot;:{&quot;noteIndex&quot;:0},&quot;isEdited&quot;:false,&quot;manualOverride&quot;:{&quot;isManuallyOverridden&quot;:true,&quot;citeprocText&quot;:&quot;(Lai &lt;i&gt;et al.&lt;/i&gt;, 2022)&quot;,&quot;manualOverrideText&quot;:&quot;(2022)&quot;},&quot;citationTag&quot;:&quot;MENDELEY_CITATION_v3_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&quot;,&quot;citationItems&quot;:[{&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DOI&quot;:&quot;10.2196/35981&quot;,&quot;ISSN&quot;:&quot;1438-8871&quot;,&quot;issued&quot;:{&quot;date-parts&quot;:[[2022,5,13]]},&quot;page&quot;:&quot;e35981&quot;,&quot;issue&quot;:&quot;5&quot;,&quot;volume&quot;:&quot;24&quot;,&quot;container-title-short&quot;:&quot;J. Med. Internet Res.&quot;},&quot;isTemporary&quot;:false}]},{&quot;citationID&quot;:&quot;MENDELEY_CITATION_0e688428-2dc0-4ab0-986a-c97ebf9fe3ee&quot;,&quot;properties&quot;:{&quot;noteIndex&quot;:0},&quot;isEdited&quot;:false,&quot;manualOverride&quot;:{&quot;isManuallyOverridden&quot;:true,&quot;citeprocText&quot;:&quot;(J Brooke, 2013)&quot;,&quot;manualOverrideText&quot;:&quot;2013)&quot;},&quot;citationTag&quot;:&quot;MENDELEY_CITATION_v3_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&quot;,&quot;citationItems&quot;:[{&quot;id&quot;:&quot;197a600a-f820-38f4-a58d-cf5770488019&quot;,&quot;itemData&quot;:{&quot;type&quot;:&quot;article-journal&quot;,&quot;id&quot;:&quot;197a600a-f820-38f4-a58d-cf5770488019&quot;,&quot;title&quot;:&quot;SUS: A Retrospective &quot;,&quot;author&quot;:[{&quot;family&quot;:&quot;J Brooke&quot;,&quot;given&quot;:&quot;&quot;,&quot;parse-names&quot;:false,&quot;dropping-particle&quot;:&quot;&quot;,&quot;non-dropping-particle&quot;:&quot;&quot;}],&quot;container-title&quot;:&quot;Journal of Usability Studies&quot;,&quot;issued&quot;:{&quot;date-parts&quot;:[[2013,2]]},&quot;page&quot;:&quot;29-40&quot;,&quot;issue&quot;:&quot;2&quot;,&quot;volume&quot;:&quot;8&quot;,&quot;container-title-short&quot;:&quot;J. Usability Stud.&quot;},&quot;isTemporary&quot;:false}]},{&quot;citationID&quot;:&quot;MENDELEY_CITATION_d835d867-fdba-40ae-b8c5-72411ba0b733&quot;,&quot;properties&quot;:{&quot;noteIndex&quot;:0},&quot;isEdited&quot;:false,&quot;manualOverride&quot;:{&quot;isManuallyOverridden&quot;:true,&quot;citeprocText&quot;:&quot;(Hart, 2006)&quot;,&quot;manualOverrideText&quot;:&quot;2006)&quot;},&quot;citationTag&quot;:&quot;MENDELEY_CITATION_v3_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&quot;,&quot;citationItems&quot;:[{&quot;id&quot;:&quot;f3a343e0-08ef-389b-96f0-b44d7b44660f&quot;,&quot;itemData&quot;:{&quot;type&quot;:&quot;article-journal&quot;,&quot;id&quot;:&quot;f3a343e0-08ef-389b-96f0-b44d7b44660f&quot;,&quot;title&quot;:&quot;Nasa-Task Load Index (NASA-TLX); 20 Years Later&quot;,&quot;author&quot;:[{&quot;family&quot;:&quot;Hart&quot;,&quot;given&quot;:&quot;Sandra G.&quot;,&quot;parse-names&quot;:false,&quot;dropping-particle&quot;:&quot;&quot;,&quot;non-dropping-particle&quot;:&quot;&quot;}],&quot;container-title&quot;:&quot;Proceedings of the Human Factors and Ergonomics Society Annual Meeting&quot;,&quot;DOI&quot;:&quot;10.1177/154193120605000909&quot;,&quot;ISSN&quot;:&quot;1071-1813&quot;,&quot;issued&quot;:{&quot;date-parts&quot;:[[2006,10,1]]},&quot;page&quot;:&quot;904-908&quot;,&quot;abstract&quot;:&quot;&lt;p&gt;NASA-TLX is a multi-dimensional scale designed to obtain workload estimates from one or more operators while they are performing a task or immediately afterwards. The years of research that preceded subscale selection and the weighted averaging approach resulted in a tool that has proven to be reasonably easy to use and reliably sensitive to experimentally important manipulations over the past 20 years. Its use has spread far beyond its original application (aviation), focus (crew complement), and language (English). This survey of 550 studies in which NASA-TLX was used or reviewed was undertaken to provide a resource for a new generation of users. The goal was to summarize the environments in which it has been applied, the types of activities the raters performed, other variables that were measured that did (or did not) covary, methodological issues, and lessons learned&lt;/p&gt;&quot;,&quot;issue&quot;:&quot;9&quot;,&quot;volume&quot;:&quot;50&quot;,&quot;container-title-short&quot;:&quot;&quot;},&quot;isTemporary&quot;:false}]},{&quot;citationID&quot;:&quot;MENDELEY_CITATION_88a23606-0cca-4c84-9386-f4ce5ead147b&quot;,&quot;properties&quot;:{&quot;noteIndex&quot;:0},&quot;isEdited&quot;:false,&quot;manualOverride&quot;:{&quot;isManuallyOverridden&quot;:false,&quot;citeprocText&quot;:&quot;(IBM, 2025)&quot;,&quot;manualOverrideText&quot;:&quot;&quot;},&quot;citationTag&quot;:&quot;MENDELEY_CITATION_v3_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&quot;,&quot;citationItems&quot;:[{&quot;id&quot;:&quot;45856513-c40d-3bf8-9f74-291cc0349787&quot;,&quot;itemData&quot;:{&quot;type&quot;:&quot;webpage&quot;,&quot;id&quot;:&quot;45856513-c40d-3bf8-9f74-291cc0349787&quot;,&quot;title&quot;:&quot;IBM SPSS software&quot;,&quot;author&quot;:[{&quot;family&quot;:&quot;IBM&quot;,&quot;given&quot;:&quot;&quot;,&quot;parse-names&quot;:false,&quot;dropping-particle&quot;:&quot;&quot;,&quot;non-dropping-particle&quot;:&quot;&quot;}],&quot;container-title&quot;:&quot;https://www.ibm.com/spss&quot;,&quot;issued&quot;:{&quot;date-parts&quot;:[[2025,2,24]]},&quot;container-title-short&quot;:&quot;&quot;},&quot;isTemporary&quot;:false}]},{&quot;citationID&quot;:&quot;MENDELEY_CITATION_14b77e88-5035-4976-84a4-aba2308653e7&quot;,&quot;properties&quot;:{&quot;noteIndex&quot;:0},&quot;isEdited&quot;:false,&quot;manualOverride&quot;:{&quot;isManuallyOverridden&quot;:true,&quot;citeprocText&quot;:&quot;(Braun and Clarke, 2006a)&quot;,&quot;manualOverrideText&quot;:&quot;(2006b)&quot;},&quot;citationTag&quot;:&quot;MENDELEY_CITATION_v3_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ET0kiOiIxMC4xMTkxLzE0NzgwODg3MDZxcDA2M29hIiwiSVNTTiI6IjE0NzgtMDg4NyIsImlzc3VlZCI6eyJkYXRlLXBhcnRzIjpbWzIwMDYsMV1dfSwicGFnZSI6Ijc3LTEwMSIsImlzc3VlIjoiMiIsInZvbHVtZSI6IjMiLCJjb250YWluZXItdGl0bGUtc2hvcnQiOiJRdWFsLiBSZXMuIFBzeWNob2wuIn0sImlzVGVtcG9yYXJ5IjpmYWxzZX1dfQ==&quot;,&quot;citationItems&quot;:[{&quot;id&quot;:&quot;574c9e1b-6921-33d0-ac7b-ecfd7b802106&quot;,&quot;itemData&quot;:{&quot;type&quot;:&quot;article-journal&quot;,&quot;id&quot;:&quot;574c9e1b-6921-33d0-ac7b-ecfd7b80210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DOI&quot;:&quot;10.1191/1478088706qp063oa&quot;,&quot;ISSN&quot;:&quot;1478-0887&quot;,&quot;issued&quot;:{&quot;date-parts&quot;:[[2006,1]]},&quot;page&quot;:&quot;77-101&quot;,&quot;issue&quot;:&quot;2&quot;,&quot;volume&quot;:&quot;3&quot;,&quot;container-title-short&quot;:&quot;Qual. Res. Psychol.&quot;},&quot;isTemporary&quot;:false}]},{&quot;citationID&quot;:&quot;MENDELEY_CITATION_e7670100-f37b-4b85-adac-2556d03c260b&quot;,&quot;properties&quot;:{&quot;noteIndex&quot;:0},&quot;isEdited&quot;:false,&quot;manualOverride&quot;:{&quot;isManuallyOverridden&quot;:false,&quot;citeprocText&quot;:&quot;(Broekhuis, van Velsen and Hermens, 2019b)&quot;,&quot;manualOverrideText&quot;:&quot;&quot;},&quot;citationTag&quot;:&quot;MENDELEY_CITATION_v3_eyJjaXRhdGlvbklEIjoiTUVOREVMRVlfQ0lUQVRJT05fZTc2NzAxMDAtZjM3Yi00Yjg1LWFkYWMtMjU1NmQwM2MyNjBi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quot;,&quot;citationItems&quot;:[{&quot;id&quot;:&quot;08ea6f66-94ab-3cf6-8718-63dd63ce5078&quot;,&quot;itemData&quot;:{&quot;type&quot;:&quot;article-journal&quot;,&quot;id&quot;:&quot;08ea6f66-94ab-3cf6-8718-63dd63ce5078&quot;,&quot;title&quot;:&quot;Assessing usability of eHealth technology: A comparison of usability benchmarking instruments&quot;,&quot;author&quot;:[{&quot;family&quot;:&quot;Broekhuis&quot;,&quot;given&quot;:&quot;Marijke&quot;,&quot;parse-names&quot;:false,&quot;dropping-particle&quot;:&quot;&quot;,&quot;non-dropping-particle&quot;:&quot;&quot;},{&quot;family&quot;:&quot;Velsen&quot;,&quot;given&quot;:&quot;Lex&quot;,&quot;parse-names&quot;:false,&quot;dropping-particle&quot;:&quot;&quot;,&quot;non-dropping-particle&quot;:&quot;van&quot;},{&quot;family&quot;:&quot;Hermens&quot;,&quot;given&quot;:&quot;Hermie&quot;,&quot;parse-names&quot;:false,&quot;dropping-particle&quot;:&quot;&quot;,&quot;non-dropping-particle&quot;:&quot;&quot;}],&quot;container-title&quot;:&quot;International Journal of Medical Informatics&quot;,&quot;DOI&quot;:&quot;10.1016/j.ijmedinf.2019.05.001&quot;,&quot;ISSN&quot;:&quot;13865056&quot;,&quot;issued&quot;:{&quot;date-parts&quot;:[[2019,8]]},&quot;page&quot;:&quot;24-31&quot;,&quot;volume&quot;:&quot;128&quot;,&quot;container-title-short&quot;:&quot;Int. J. Med. Inform.&quot;},&quot;isTemporary&quot;:false}]},{&quot;citationID&quot;:&quot;MENDELEY_CITATION_091ce243-a522-43c0-8c97-6da73a3daf39&quot;,&quot;properties&quot;:{&quot;noteIndex&quot;:0},&quot;isEdited&quot;:false,&quot;manualOverride&quot;:{&quot;isManuallyOverridden&quot;:true,&quot;citeprocText&quot;:&quot;(Paz and Pow-Sang, 2014)&quot;,&quot;manualOverrideText&quot;:&quot;(2014),&quot;},&quot;citationTag&quot;:&quot;MENDELEY_CITATION_v3_eyJjaXRhdGlvbklEIjoiTUVOREVMRVlfQ0lUQVRJT05fMDkxY2UyNDMtYTUyMi00M2MwLThjOTctNmRhNzNhM2RhZjM5IiwicHJvcGVydGllcyI6eyJub3RlSW5kZXgiOjB9LCJpc0VkaXRlZCI6ZmFsc2UsIm1hbnVhbE92ZXJyaWRlIjp7ImlzTWFudWFsbHlPdmVycmlkZGVuIjp0cnVlLCJjaXRlcHJvY1RleHQiOiIoUGF6IGFuZCBQb3ctU2FuZywgMjAxNCkiLCJtYW51YWxPdmVycmlkZVRleHQiOiIoMjAxNCks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quot;,&quot;citationItems&quot;:[{&quot;id&quot;:&quot;c5ccbd24-021f-3c36-b828-216d56c24989&quot;,&quot;itemData&quot;:{&quot;type&quot;:&quot;paper-conference&quot;,&quot;id&quot;:&quot;c5ccbd24-021f-3c36-b828-216d56c24989&quot;,&quot;title&quot;:&quot;Current Trends in Usability Evaluation Methods: A Systematic Review&quot;,&quot;author&quot;:[{&quot;family&quot;:&quot;Paz&quot;,&quot;given&quot;:&quot;Freddy&quot;,&quot;parse-names&quot;:false,&quot;dropping-particle&quot;:&quot;&quot;,&quot;non-dropping-particle&quot;:&quot;&quot;},{&quot;family&quot;:&quot;Pow-Sang&quot;,&quot;given&quot;:&quot;Jose Antonio&quot;,&quot;parse-names&quot;:false,&quot;dropping-particle&quot;:&quot;&quot;,&quot;non-dropping-particle&quot;:&quot;&quot;}],&quot;container-title&quot;:&quot;2014 7th International Conference on Advanced Software Engineering and Its Applications&quot;,&quot;DOI&quot;:&quot;10.1109/ASEA.2014.10&quot;,&quot;ISBN&quot;:&quot;978-1-4799-7761-1&quot;,&quot;issued&quot;:{&quot;date-parts&quot;:[[2014,12]]},&quot;page&quot;:&quot;11-15&quot;,&quot;publisher&quot;:&quot;IEEE&quot;,&quot;container-title-short&quot;:&quot;&quot;},&quot;isTemporary&quot;:false}]},{&quot;citationID&quot;:&quot;MENDELEY_CITATION_4bd4d8bb-c2f4-427e-ba3e-9edbbd597f29&quot;,&quot;properties&quot;:{&quot;noteIndex&quot;:0},&quot;isEdited&quot;:false,&quot;manualOverride&quot;:{&quot;isManuallyOverridden&quot;:false,&quot;citeprocText&quot;:&quot;(Carayon and Hoonakker, 2019)&quot;,&quot;manualOverrideText&quot;:&quot;&quot;},&quot;citationTag&quot;:&quot;MENDELEY_CITATION_v3_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&quot;,&quot;citationItems&quot;:[{&quot;id&quot;:&quot;c3373094-0d0a-39c0-a88f-41e8ccb40607&quot;,&quot;itemData&quot;:{&quot;type&quot;:&quot;article-journal&quot;,&quot;id&quot;:&quot;c3373094-0d0a-39c0-a88f-41e8ccb40607&quot;,&quot;title&quot;:&quot;Human Factors and Usability for Health Information Technology: Old and New Challenges&quot;,&quot;author&quot;:[{&quot;family&quot;:&quot;Carayon&quot;,&quot;given&quot;:&quot;Pascale&quot;,&quot;parse-names&quot;:false,&quot;dropping-particle&quot;:&quot;&quot;,&quot;non-dropping-particle&quot;:&quot;&quot;},{&quot;family&quot;:&quot;Hoonakker&quot;,&quot;given&quot;:&quot;Peter&quot;,&quot;parse-names&quot;:false,&quot;dropping-particle&quot;:&quot;&quot;,&quot;non-dropping-particle&quot;:&quot;&quot;}],&quot;container-title&quot;:&quot;Yearbook of Medical Informatics&quot;,&quot;container-title-short&quot;:&quot;Yearb. Med. Inform.&quot;,&quot;DOI&quot;:&quot;10.1055/s-0039-1677907&quot;,&quot;ISSN&quot;:&quot;0943-4747&quot;,&quot;issued&quot;:{&quot;date-parts&quot;:[[2019,8,16]]},&quot;page&quot;:&quot;071-077&quot;,&quot;abstract&quot;:&quot;&lt;p&gt;Objectives: Despite national mandates, incentives, and other programs, the design of health information technology (IT) remains problematic and usability problems continue to be reported. This paper reviews recent literature on human factors and usability of health IT, with a specific focus on research aimed at applying human factors methods and principles to improve the actual design of health IT, its use, and associated patient and clinician outcomes.&lt;/p&gt;&quot;,&quot;issue&quot;:&quot;01&quot;,&quot;volume&quot;:&quot;28&quot;},&quot;isTemporary&quot;:false}]},{&quot;citationID&quot;:&quot;MENDELEY_CITATION_4210a77c-36b1-4dc5-8aff-f2ad681232d2&quot;,&quot;properties&quot;:{&quot;noteIndex&quot;:0},&quot;isEdited&quot;:false,&quot;manualOverride&quot;:{&quot;isManuallyOverridden&quot;:false,&quot;citeprocText&quot;:&quot;(Zwaanswijk &lt;i&gt;et al.&lt;/i&gt;, 2011)&quot;,&quot;manualOverrideText&quot;:&quot;&quot;},&quot;citationTag&quot;:&quot;MENDELEY_CITATION_v3_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&quot;,&quot;citationItems&quot;:[{&quot;id&quot;:&quot;4212f192-f8e4-304b-b318-8235ce2f7db7&quot;,&quot;itemData&quot;:{&quot;type&quot;:&quot;article-journal&quot;,&quot;id&quot;:&quot;4212f192-f8e4-304b-b318-8235ce2f7db7&quot;,&quot;title&quot;:&quot;Benefits and problems of electronic information exchange as perceived by health care professionals: an interview study&quot;,&quot;author&quot;:[{&quot;family&quot;:&quot;Zwaanswijk&quot;,&quot;given&quot;:&quot;Marieke&quot;,&quot;parse-names&quot;:false,&quot;dropping-particle&quot;:&quot;&quot;,&quot;non-dropping-particle&quot;:&quot;&quot;},{&quot;family&quot;:&quot;Verheij&quot;,&quot;given&quot;:&quot;Robert A&quot;,&quot;parse-names&quot;:false,&quot;dropping-particle&quot;:&quot;&quot;,&quot;non-dropping-particle&quot;:&quot;&quot;},{&quot;family&quot;:&quot;Wiesman&quot;,&quot;given&quot;:&quot;Floris J&quot;,&quot;parse-names&quot;:false,&quot;dropping-particle&quot;:&quot;&quot;,&quot;non-dropping-particle&quot;:&quot;&quot;},{&quot;family&quot;:&quot;Friele&quot;,&quot;given&quot;:&quot;Roland D&quot;,&quot;parse-names&quot;:false,&quot;dropping-particle&quot;:&quot;&quot;,&quot;non-dropping-particle&quot;:&quot;&quot;}],&quot;container-title&quot;:&quot;BMC Health Services Research&quot;,&quot;container-title-short&quot;:&quot;BMC Health Serv. Res.&quot;,&quot;DOI&quot;:&quot;10.1186/1472-6963-11-256&quot;,&quot;ISSN&quot;:&quot;1472-6963&quot;,&quot;issued&quot;:{&quot;date-parts&quot;:[[2011,12,7]]},&quot;page&quot;:&quot;256&quot;,&quot;issue&quot;:&quot;1&quot;,&quot;volume&quot;:&quot;11&quot;},&quot;isTemporary&quot;:false}]},{&quot;citationID&quot;:&quot;MENDELEY_CITATION_3bfc55e5-b7a6-4269-be67-c4a5f72d4dd3&quot;,&quot;properties&quot;:{&quot;noteIndex&quot;:0},&quot;isEdited&quot;:false,&quot;manualOverride&quot;:{&quot;isManuallyOverridden&quot;:false,&quot;citeprocText&quot;:&quot;(Broekhuis, van Velsen and Hermens, 2019b)&quot;,&quot;manualOverrideText&quot;:&quot;&quot;},&quot;citationTag&quot;:&quot;MENDELEY_CITATION_v3_eyJjaXRhdGlvbklEIjoiTUVOREVMRVlfQ0lUQVRJT05fM2JmYzU1ZTUtYjdhNi00MjY5LWJlNjctYzRhNWY3MmQ0ZGQz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quot;,&quot;citationItems&quot;:[{&quot;id&quot;:&quot;08ea6f66-94ab-3cf6-8718-63dd63ce5078&quot;,&quot;itemData&quot;:{&quot;type&quot;:&quot;article-journal&quot;,&quot;id&quot;:&quot;08ea6f66-94ab-3cf6-8718-63dd63ce5078&quot;,&quot;title&quot;:&quot;Assessing usability of eHealth technology: A comparison of usability benchmarking instruments&quot;,&quot;author&quot;:[{&quot;family&quot;:&quot;Broekhuis&quot;,&quot;given&quot;:&quot;Marijke&quot;,&quot;parse-names&quot;:false,&quot;dropping-particle&quot;:&quot;&quot;,&quot;non-dropping-particle&quot;:&quot;&quot;},{&quot;family&quot;:&quot;Velsen&quot;,&quot;given&quot;:&quot;Lex&quot;,&quot;parse-names&quot;:false,&quot;dropping-particle&quot;:&quot;&quot;,&quot;non-dropping-particle&quot;:&quot;van&quot;},{&quot;family&quot;:&quot;Hermens&quot;,&quot;given&quot;:&quot;Hermie&quot;,&quot;parse-names&quot;:false,&quot;dropping-particle&quot;:&quot;&quot;,&quot;non-dropping-particle&quot;:&quot;&quot;}],&quot;container-title&quot;:&quot;International Journal of Medical Informatics&quot;,&quot;DOI&quot;:&quot;10.1016/j.ijmedinf.2019.05.001&quot;,&quot;ISSN&quot;:&quot;13865056&quot;,&quot;issued&quot;:{&quot;date-parts&quot;:[[2019,8]]},&quot;page&quot;:&quot;24-31&quot;,&quot;volume&quot;:&quot;128&quot;,&quot;container-title-short&quot;:&quot;Int. J. Med. Inform.&quot;},&quot;isTemporary&quot;:false}]},{&quot;citationID&quot;:&quot;MENDELEY_CITATION_62918c32-91d2-4007-8424-6cbf7ec5aa3f&quot;,&quot;properties&quot;:{&quot;noteIndex&quot;:0},&quot;isEdited&quot;:false,&quot;manualOverride&quot;:{&quot;isManuallyOverridden&quot;:true,&quot;citeprocText&quot;:&quot;(Almasi &lt;i&gt;et al.&lt;/i&gt;, 2023)&quot;,&quot;manualOverrideText&quot;:&quot;(Almasi et al., 2023; see Table 3.1)&quot;},&quot;citationTag&quot;:&quot;MENDELEY_CITATION_v3_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&quot;,&quot;citationItems&quot;:[{&quot;id&quot;:&quot;f373c03b-a6a3-37db-849e-fb5016225c8d&quot;,&quot;itemData&quot;:{&quot;type&quot;:&quot;article-journal&quot;,&quot;id&quot;:&quot;f373c03b-a6a3-37db-849e-fb5016225c8d&quot;,&quot;title&quot;:&quot;Usability Evaluation of Dashboards: A Systematic Literature Review of Tools&quot;,&quot;author&quot;:[{&quot;family&quot;:&quot;Almasi&quot;,&quot;given&quot;:&quot;Sohrab&quot;,&quot;parse-names&quot;:false,&quot;dropping-particle&quot;:&quot;&quot;,&quot;non-dropping-particle&quot;:&quot;&quot;},{&quot;family&quot;:&quot;Bahaadinbeigy&quot;,&quot;given&quot;:&quot;Kambiz&quot;,&quot;parse-names&quot;:false,&quot;dropping-particle&quot;:&quot;&quot;,&quot;non-dropping-particle&quot;:&quot;&quot;},{&quot;family&quot;:&quot;Ahmadi&quot;,&quot;given&quot;:&quot;Hossein&quot;,&quot;parse-names&quot;:false,&quot;dropping-particle&quot;:&quot;&quot;,&quot;non-dropping-particle&quot;:&quot;&quot;},{&quot;family&quot;:&quot;Sohrabei&quot;,&quot;given&quot;:&quot;Solmaz&quot;,&quot;parse-names&quot;:false,&quot;dropping-particle&quot;:&quot;&quot;,&quot;non-dropping-particle&quot;:&quot;&quot;},{&quot;family&quot;:&quot;Rabiei&quot;,&quot;given&quot;:&quot;Reza&quot;,&quot;parse-names&quot;:false,&quot;dropping-particle&quot;:&quot;&quot;,&quot;non-dropping-particle&quot;:&quot;&quot;}],&quot;container-title&quot;:&quot;BioMed Research International&quot;,&quot;container-title-short&quot;:&quot;Biomed Res. Int.&quot;,&quot;DOI&quot;:&quot;10.1155/2023/9990933&quot;,&quot;ISSN&quot;:&quot;2314-6133&quot;,&quot;issued&quot;:{&quot;date-parts&quot;:[[2023,1,22]]},&quot;abstract&quot;:&quot;&lt;p&gt; &lt;italic&gt;Introduction&lt;/italic&gt; . In recent years, the use of dashboards in healthcare has been considered an effective approach for the visual presentation of information to support clinical and administrative decisions. Effective and efficient use of dashboards in clinical and managerial processes requires a framework for the design and development of tools based on usability principles. &lt;italic&gt;Objectives&lt;/italic&gt; . The present study is aimed at investigating the existing questionnaires used for the usability evaluation framework of dashboards and at presenting more specific usability criteria for evaluating dashboards. &lt;italic&gt;Methods&lt;/italic&gt; . This systematic review was conducted using PubMed, Web of Science, and Scopus, without any time restrictions. The final search of articles was performed on September 2, 2022. Data collection was performed using a data extraction form, and the content of selected studies was analyzed based on the dashboard usability criteria. &lt;italic&gt;Results&lt;/italic&gt; . After reviewing the full text of relevant articles, a total of 29 studies were selected according to the inclusion criteria. Regarding the questionnaires used in the selected studies, researcher‐made questionnaires were used in five studies, while 25 studies applied previously used questionnaires. The most widely used questionnaires were the System Usability Scale (SUS), Technology Acceptance Model (TAM), Situation Awareness Rating Technique (SART), Questionnaire for User Interaction Satisfaction (QUIS), Unified Theory of Acceptance and Use of Technology (UTAUT), and Health Information Technology Usability Evaluation Scale (Health‐ITUES), respectively. Finally, dashboard evaluation criteria, including usefulness, operability, learnability, ease of use, suitability for tasks, improvement of situational awareness, satisfaction, user interface, content, and system capabilities, were suggested. &lt;italic&gt;Conclusion&lt;/italic&gt; . General questionnaires that were not specifically designed for dashboard evaluation were mainly used in reviewed studies. The current study suggested specific criteria for measuring the usability of dashboards. When selecting the usability evaluation criteria for dashboards, it is important to pay attention to the evaluation objectives, dashboard features and capabilities, and context of use. &lt;/p&gt;&quot;,&quot;issue&quot;:&quot;1&quot;,&quot;volume&quot;:&quot;2023&quot;},&quot;isTemporary&quot;:false}]},{&quot;citationID&quot;:&quot;MENDELEY_CITATION_3c581ce8-7db6-4641-ac6f-de87bb7b50de&quot;,&quot;properties&quot;:{&quot;noteIndex&quot;:0},&quot;isEdited&quot;:false,&quot;manualOverride&quot;:{&quot;isManuallyOverridden&quot;:false,&quot;citeprocText&quot;:&quot;(Paz and Pow-Sang, 2014)&quot;,&quot;manualOverrideText&quot;:&quot;&quot;},&quot;citationTag&quot;:&quot;MENDELEY_CITATION_v3_eyJjaXRhdGlvbklEIjoiTUVOREVMRVlfQ0lUQVRJT05fM2M1ODFjZTgtN2RiNi00NjQxLWFjNmYtZGU4N2JiN2I1MGRlIiwicHJvcGVydGllcyI6eyJub3RlSW5kZXgiOjB9LCJpc0VkaXRlZCI6ZmFsc2UsIm1hbnVhbE92ZXJyaWRlIjp7ImlzTWFudWFsbHlPdmVycmlkZGVuIjpmYWxzZSwiY2l0ZXByb2NUZXh0IjoiKFBheiBhbmQgUG93LVNhbmcsIDIwMTQpIiwibWFudWFsT3ZlcnJpZGVUZXh0Ijoi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quot;,&quot;citationItems&quot;:[{&quot;id&quot;:&quot;c5ccbd24-021f-3c36-b828-216d56c24989&quot;,&quot;itemData&quot;:{&quot;type&quot;:&quot;paper-conference&quot;,&quot;id&quot;:&quot;c5ccbd24-021f-3c36-b828-216d56c24989&quot;,&quot;title&quot;:&quot;Current Trends in Usability Evaluation Methods: A Systematic Review&quot;,&quot;author&quot;:[{&quot;family&quot;:&quot;Paz&quot;,&quot;given&quot;:&quot;Freddy&quot;,&quot;parse-names&quot;:false,&quot;dropping-particle&quot;:&quot;&quot;,&quot;non-dropping-particle&quot;:&quot;&quot;},{&quot;family&quot;:&quot;Pow-Sang&quot;,&quot;given&quot;:&quot;Jose Antonio&quot;,&quot;parse-names&quot;:false,&quot;dropping-particle&quot;:&quot;&quot;,&quot;non-dropping-particle&quot;:&quot;&quot;}],&quot;container-title&quot;:&quot;2014 7th International Conference on Advanced Software Engineering and Its Applications&quot;,&quot;DOI&quot;:&quot;10.1109/ASEA.2014.10&quot;,&quot;ISBN&quot;:&quot;978-1-4799-7761-1&quot;,&quot;issued&quot;:{&quot;date-parts&quot;:[[2014,12]]},&quot;page&quot;:&quot;11-15&quot;,&quot;publisher&quot;:&quot;IEEE&quot;,&quot;container-title-short&quot;:&quot;&quot;},&quot;isTemporary&quot;:false}]},{&quot;citationID&quot;:&quot;MENDELEY_CITATION_e2adedb1-86d3-4cfb-b54d-47c566a3448e&quot;,&quot;properties&quot;:{&quot;noteIndex&quot;:0},&quot;isEdited&quot;:false,&quot;manualOverride&quot;:{&quot;isManuallyOverridden&quot;:false,&quot;citeprocText&quot;:&quot;(Paz and Pow-Sang, 2014)&quot;,&quot;manualOverrideText&quot;:&quot;&quot;},&quot;citationTag&quot;:&quot;MENDELEY_CITATION_v3_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&quot;,&quot;citationItems&quot;:[{&quot;id&quot;:&quot;c5ccbd24-021f-3c36-b828-216d56c24989&quot;,&quot;itemData&quot;:{&quot;type&quot;:&quot;paper-conference&quot;,&quot;id&quot;:&quot;c5ccbd24-021f-3c36-b828-216d56c24989&quot;,&quot;title&quot;:&quot;Current Trends in Usability Evaluation Methods: A Systematic Review&quot;,&quot;author&quot;:[{&quot;family&quot;:&quot;Paz&quot;,&quot;given&quot;:&quot;Freddy&quot;,&quot;parse-names&quot;:false,&quot;dropping-particle&quot;:&quot;&quot;,&quot;non-dropping-particle&quot;:&quot;&quot;},{&quot;family&quot;:&quot;Pow-Sang&quot;,&quot;given&quot;:&quot;Jose Antonio&quot;,&quot;parse-names&quot;:false,&quot;dropping-particle&quot;:&quot;&quot;,&quot;non-dropping-particle&quot;:&quot;&quot;}],&quot;container-title&quot;:&quot;2014 7th International Conference on Advanced Software Engineering and Its Applications&quot;,&quot;DOI&quot;:&quot;10.1109/ASEA.2014.10&quot;,&quot;ISBN&quot;:&quot;978-1-4799-7761-1&quot;,&quot;issued&quot;:{&quot;date-parts&quot;:[[2014,12]]},&quot;page&quot;:&quot;11-15&quot;,&quot;publisher&quot;:&quot;IEEE&quot;,&quot;container-title-short&quot;:&quot;&quot;},&quot;isTemporary&quot;:false}]},{&quot;citationID&quot;:&quot;MENDELEY_CITATION_7b1127b2-5541-4d6f-a4f8-8c82d1935609&quot;,&quot;properties&quot;:{&quot;noteIndex&quot;:0},&quot;isEdited&quot;:false,&quot;manualOverride&quot;:{&quot;isManuallyOverridden&quot;:false,&quot;citeprocText&quot;:&quot;(Almasi &lt;i&gt;et al.&lt;/i&gt;, 2023)&quot;,&quot;manualOverrideText&quot;:&quot;&quot;},&quot;citationTag&quot;:&quot;MENDELEY_CITATION_v3_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&quot;,&quot;citationItems&quot;:[{&quot;id&quot;:&quot;f373c03b-a6a3-37db-849e-fb5016225c8d&quot;,&quot;itemData&quot;:{&quot;type&quot;:&quot;article-journal&quot;,&quot;id&quot;:&quot;f373c03b-a6a3-37db-849e-fb5016225c8d&quot;,&quot;title&quot;:&quot;Usability Evaluation of Dashboards: A Systematic Literature Review of Tools&quot;,&quot;author&quot;:[{&quot;family&quot;:&quot;Almasi&quot;,&quot;given&quot;:&quot;Sohrab&quot;,&quot;parse-names&quot;:false,&quot;dropping-particle&quot;:&quot;&quot;,&quot;non-dropping-particle&quot;:&quot;&quot;},{&quot;family&quot;:&quot;Bahaadinbeigy&quot;,&quot;given&quot;:&quot;Kambiz&quot;,&quot;parse-names&quot;:false,&quot;dropping-particle&quot;:&quot;&quot;,&quot;non-dropping-particle&quot;:&quot;&quot;},{&quot;family&quot;:&quot;Ahmadi&quot;,&quot;given&quot;:&quot;Hossein&quot;,&quot;parse-names&quot;:false,&quot;dropping-particle&quot;:&quot;&quot;,&quot;non-dropping-particle&quot;:&quot;&quot;},{&quot;family&quot;:&quot;Sohrabei&quot;,&quot;given&quot;:&quot;Solmaz&quot;,&quot;parse-names&quot;:false,&quot;dropping-particle&quot;:&quot;&quot;,&quot;non-dropping-particle&quot;:&quot;&quot;},{&quot;family&quot;:&quot;Rabiei&quot;,&quot;given&quot;:&quot;Reza&quot;,&quot;parse-names&quot;:false,&quot;dropping-particle&quot;:&quot;&quot;,&quot;non-dropping-particle&quot;:&quot;&quot;}],&quot;container-title&quot;:&quot;BioMed Research International&quot;,&quot;container-title-short&quot;:&quot;Biomed Res. Int.&quot;,&quot;DOI&quot;:&quot;10.1155/2023/9990933&quot;,&quot;ISSN&quot;:&quot;2314-6133&quot;,&quot;issued&quot;:{&quot;date-parts&quot;:[[2023,1,22]]},&quot;abstract&quot;:&quot;&lt;p&gt; &lt;italic&gt;Introduction&lt;/italic&gt; . In recent years, the use of dashboards in healthcare has been considered an effective approach for the visual presentation of information to support clinical and administrative decisions. Effective and efficient use of dashboards in clinical and managerial processes requires a framework for the design and development of tools based on usability principles. &lt;italic&gt;Objectives&lt;/italic&gt; . The present study is aimed at investigating the existing questionnaires used for the usability evaluation framework of dashboards and at presenting more specific usability criteria for evaluating dashboards. &lt;italic&gt;Methods&lt;/italic&gt; . This systematic review was conducted using PubMed, Web of Science, and Scopus, without any time restrictions. The final search of articles was performed on September 2, 2022. Data collection was performed using a data extraction form, and the content of selected studies was analyzed based on the dashboard usability criteria. &lt;italic&gt;Results&lt;/italic&gt; . After reviewing the full text of relevant articles, a total of 29 studies were selected according to the inclusion criteria. Regarding the questionnaires used in the selected studies, researcher‐made questionnaires were used in five studies, while 25 studies applied previously used questionnaires. The most widely used questionnaires were the System Usability Scale (SUS), Technology Acceptance Model (TAM), Situation Awareness Rating Technique (SART), Questionnaire for User Interaction Satisfaction (QUIS), Unified Theory of Acceptance and Use of Technology (UTAUT), and Health Information Technology Usability Evaluation Scale (Health‐ITUES), respectively. Finally, dashboard evaluation criteria, including usefulness, operability, learnability, ease of use, suitability for tasks, improvement of situational awareness, satisfaction, user interface, content, and system capabilities, were suggested. &lt;italic&gt;Conclusion&lt;/italic&gt; . General questionnaires that were not specifically designed for dashboard evaluation were mainly used in reviewed studies. The current study suggested specific criteria for measuring the usability of dashboards. When selecting the usability evaluation criteria for dashboards, it is important to pay attention to the evaluation objectives, dashboard features and capabilities, and context of use. &lt;/p&gt;&quot;,&quot;issue&quot;:&quot;1&quot;,&quot;volume&quot;:&quot;2023&quot;},&quot;isTemporary&quot;:false}]},{&quot;citationID&quot;:&quot;MENDELEY_CITATION_a0e015eb-f5fe-4807-b367-0527f6aa14df&quot;,&quot;properties&quot;:{&quot;noteIndex&quot;:0},&quot;isEdited&quot;:false,&quot;manualOverride&quot;:{&quot;isManuallyOverridden&quot;:false,&quot;citeprocText&quot;:&quot;(Phillips, 2024)&quot;,&quot;manualOverrideText&quot;:&quot;&quot;},&quot;citationTag&quot;:&quot;MENDELEY_CITATION_v3_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&quot;,&quot;citationItems&quot;:[{&quot;id&quot;:&quot;52965241-d116-3f7f-ae02-2cd0d0fe835c&quot;,&quot;itemData&quot;:{&quot;type&quot;:&quot;webpage&quot;,&quot;id&quot;:&quot;52965241-d116-3f7f-ae02-2cd0d0fe835c&quot;,&quot;title&quot;:&quot;IntelliSpace Critical Care and Anesthesia&quot;,&quot;author&quot;:[{&quot;family&quot;:&quot;Phillips&quot;,&quot;given&quot;:&quot;&quot;,&quot;parse-names&quot;:false,&quot;dropping-particle&quot;:&quot;&quot;,&quot;non-dropping-particle&quot;:&quot;&quot;}],&quot;container-title&quot;:&quot;https://www.documents.philips.com/assets/20240328/1f29e4ae828e40078b61b141013de55f.pdf&quot;,&quot;issued&quot;:{&quot;date-parts&quot;:[[2024]]},&quot;container-title-short&quot;:&quot;&quot;},&quot;isTemporary&quot;:false}]},{&quot;citationID&quot;:&quot;MENDELEY_CITATION_53a4a367-06cb-44d3-aa4d-06ed00eced2f&quot;,&quot;properties&quot;:{&quot;noteIndex&quot;:0},&quot;isEdited&quot;:false,&quot;manualOverride&quot;:{&quot;isManuallyOverridden&quot;:false,&quot;citeprocText&quot;:&quot;(Flynn &lt;i&gt;et al.&lt;/i&gt;, 2018)&quot;,&quot;manualOverrideText&quot;:&quot;&quot;},&quot;citationTag&quot;:&quot;MENDELEY_CITATION_v3_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&quot;,&quot;citationItems&quot;:[{&quot;id&quot;:&quot;5463311f-75a5-376a-952d-60f632e15433&quot;,&quot;itemData&quot;:{&quot;type&quot;:&quot;article-journal&quot;,&quot;id&quot;:&quot;5463311f-75a5-376a-952d-60f632e15433&quot;,&quot;title&quot;:&quot;The Knowledge Object Reference Ontology ( &lt;scp&gt;KORO&lt;/scp&gt; ): A formalism to support management and sharing of computable biomedical knowledge for learning health systems&quot;,&quot;author&quot;:[{&quot;family&quot;:&quot;Flynn&quot;,&quot;given&quot;:&quot;Allen J.&quot;,&quot;parse-names&quot;:false,&quot;dropping-particle&quot;:&quot;&quot;,&quot;non-dropping-particle&quot;:&quot;&quot;},{&quot;family&quot;:&quot;Friedman&quot;,&quot;given&quot;:&quot;Charles P.&quot;,&quot;parse-names&quot;:false,&quot;dropping-particle&quot;:&quot;&quot;,&quot;non-dropping-particle&quot;:&quot;&quot;},{&quot;family&quot;:&quot;Boisvert&quot;,&quot;given&quot;:&quot;Peter&quot;,&quot;parse-names&quot;:false,&quot;dropping-particle&quot;:&quot;&quot;,&quot;non-dropping-particle&quot;:&quot;&quot;},{&quot;family&quot;:&quot;Landis‐Lewis&quot;,&quot;given&quot;:&quot;Zachary&quot;,&quot;parse-names&quot;:false,&quot;dropping-particle&quot;:&quot;&quot;,&quot;non-dropping-particle&quot;:&quot;&quot;},{&quot;family&quot;:&quot;Lagoze&quot;,&quot;given&quot;:&quot;Carl&quot;,&quot;parse-names&quot;:false,&quot;dropping-particle&quot;:&quot;&quot;,&quot;non-dropping-particle&quot;:&quot;&quot;}],&quot;container-title&quot;:&quot;Learning Health Systems&quot;,&quot;container-title-short&quot;:&quot;Learn. Health Syst.&quot;,&quot;DOI&quot;:&quot;10.1002/lrh2.10054&quot;,&quot;ISSN&quot;:&quot;2379-6146&quot;,&quot;issued&quot;:{&quot;date-parts&quot;:[[2018,4,16]]},&quot;issue&quot;:&quot;2&quot;,&quot;volume&quot;:&quot;2&quot;},&quot;isTemporary&quot;:false}]},{&quot;citationID&quot;:&quot;MENDELEY_CITATION_37272540-d24d-4a94-b90e-62af9ada887b&quot;,&quot;properties&quot;:{&quot;noteIndex&quot;:0},&quot;isEdited&quot;:false,&quot;manualOverride&quot;:{&quot;isManuallyOverridden&quot;:false,&quot;citeprocText&quot;:&quot;(HIMSS, 2025)&quot;,&quot;manualOverrideText&quot;:&quot;&quot;},&quot;citationTag&quot;:&quot;MENDELEY_CITATION_v3_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&quot;,&quot;citationItems&quot;:[{&quot;id&quot;:&quot;b48a578f-46c5-392f-a61c-f5eee763547f&quot;,&quot;itemData&quot;:{&quot;type&quot;:&quot;webpage&quot;,&quot;id&quot;:&quot;b48a578f-46c5-392f-a61c-f5eee763547f&quot;,&quot;title&quot;:&quot;ELECTRONIC MEDICAL RECORD ADOPTION MODEL&quot;,&quot;author&quot;:[{&quot;family&quot;:&quot;HIMSS&quot;,&quot;given&quot;:&quot;&quot;,&quot;parse-names&quot;:false,&quot;dropping-particle&quot;:&quot;&quot;,&quot;non-dropping-particle&quot;:&quot;&quot;}],&quot;container-title&quot;:&quot;https://www.himss.org/maturity-models/emram/&quot;,&quot;issued&quot;:{&quot;date-parts&quot;:[[2025]]},&quot;container-title-short&quot;:&quot;&quot;},&quot;isTemporary&quot;:false}]},{&quot;citationID&quot;:&quot;MENDELEY_CITATION_dde5be0a-b186-43f5-b970-7e74d2681c8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ZGRlNWJlMGEtYjE4Ni00M2Y1LWI5NzAtN2U3NGQyNjgxYzhkIiwicHJvcGVydGllcyI6eyJub3RlSW5kZXgiOjB9LCJpc0VkaXRlZCI6ZmFsc2UsIm1hbnVhbE92ZXJyaWRlIjp7ImlzTWFudWFsbHlPdmVycmlkZGVuIjpmYWxzZSwiY2l0ZXByb2NUZXh0IjoiKEFtbWVud2VydGgsIElsbGVyIGFuZCBNYWhsZXIsIDIwMDYpIiwibWFudWFsT3ZlcnJpZGVUZXh0Ijoi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134f48ce-3b80-39d0-8bbb-30e649261e04&quot;,&quot;itemData&quot;:{&quot;type&quot;:&quot;article-journal&quot;,&quot;id&quot;:&quot;134f48ce-3b80-39d0-8bbb-30e649261e0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ca95468c-e152-4be4-9a81-3a66679aa9df&quot;,&quot;properties&quot;:{&quot;noteIndex&quot;:0},&quot;isEdited&quot;:false,&quot;manualOverride&quot;:{&quot;isManuallyOverridden&quot;:false,&quot;citeprocText&quot;:&quot;(Lamé, Jouini and Stal-Le Cardinal, 2020)&quot;,&quot;manualOverrideText&quot;:&quot;&quot;},&quot;citationTag&quot;:&quot;MENDELEY_CITATION_v3_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&quot;,&quot;citationItems&quot;:[{&quot;id&quot;:&quot;80222c5b-94a0-385b-8ba0-b51539f0fb8f&quot;,&quot;itemData&quot;:{&quot;type&quot;:&quot;article-journal&quot;,&quot;id&quot;:&quot;80222c5b-94a0-385b-8ba0-b51539f0fb8f&quot;,&quot;title&quot;:&quot;Combining Soft Systems Methodology, ethnographic observation, and discrete-event simulation: A case study in cancer care&quot;,&quot;author&quot;:[{&quot;family&quot;:&quot;Lamé&quot;,&quot;given&quot;:&quot;Guillaume&quot;,&quot;parse-names&quot;:false,&quot;dropping-particle&quot;:&quot;&quot;,&quot;non-dropping-particle&quot;:&quot;&quot;},{&quot;family&quot;:&quot;Jouini&quot;,&quot;given&quot;:&quot;Oualid&quot;,&quot;parse-names&quot;:false,&quot;dropping-particle&quot;:&quot;&quot;,&quot;non-dropping-particle&quot;:&quot;&quot;},{&quot;family&quot;:&quot;Stal-Le Cardinal&quot;,&quot;given&quot;:&quot;Julie&quot;,&quot;parse-names&quot;:false,&quot;dropping-particle&quot;:&quot;&quot;,&quot;non-dropping-particle&quot;:&quot;&quot;}],&quot;container-title&quot;:&quot;Journal of the Operational Research Society&quot;,&quot;DOI&quot;:&quot;10.1080/01605682.2019.1610339&quot;,&quot;ISSN&quot;:&quot;0160-5682&quot;,&quot;issued&quot;:{&quot;date-parts&quot;:[[2020,10,2]]},&quot;page&quot;:&quot;1545-1562&quot;,&quot;issue&quot;:&quot;10&quot;,&quot;volume&quot;:&quot;71&quot;,&quot;container-title-short&quot;:&quot;&quot;},&quot;isTemporary&quot;:false}]},{&quot;citationID&quot;:&quot;MENDELEY_CITATION_41607293-82e5-4dd5-a661-272a8763e21b&quot;,&quot;properties&quot;:{&quot;noteIndex&quot;:0},&quot;isEdited&quot;:false,&quot;manualOverride&quot;:{&quot;isManuallyOverridden&quot;:false,&quot;citeprocText&quot;:&quot;(Hodson &lt;i&gt;et al.&lt;/i&gt;, 2024)&quot;,&quot;manualOverrideText&quot;:&quot;&quot;},&quot;citationTag&quot;:&quot;MENDELEY_CITATION_v3_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&quot;,&quot;citationItems&quot;:[{&quot;id&quot;:&quot;895f2536-ade2-36a0-b1ef-5c3cc8c445ee&quot;,&quot;itemData&quot;:{&quot;type&quot;:&quot;article-journal&quot;,&quot;id&quot;:&quot;895f2536-ade2-36a0-b1ef-5c3cc8c445ee&quot;,&quot;title&quot;:&quot;How can a behavioral economics lens contribute to implementation science?&quot;,&quot;author&quot;:[{&quot;family&quot;:&quot;Hodson&quot;,&quot;given&quot;:&quot;Nathan&quot;,&quot;parse-names&quot;:false,&quot;dropping-particle&quot;:&quot;&quot;,&quot;non-dropping-particle&quot;:&quot;&quot;},{&quot;family&quot;:&quot;Powell&quot;,&quot;given&quot;:&quot;Byron J.&quot;,&quot;parse-names&quot;:false,&quot;dropping-particle&quot;:&quot;&quot;,&quot;non-dropping-particle&quot;:&quot;&quot;},{&quot;family&quot;:&quot;Nilsen&quot;,&quot;given&quot;:&quot;Per&quot;,&quot;parse-names&quot;:false,&quot;dropping-particle&quot;:&quot;&quot;,&quot;non-dropping-particle&quot;:&quot;&quot;},{&quot;family&quot;:&quot;Beidas&quot;,&quot;given&quot;:&quot;Rinad S.&quot;,&quot;parse-names&quot;:false,&quot;dropping-particle&quot;:&quot;&quot;,&quot;non-dropping-particle&quot;:&quot;&quot;}],&quot;container-title&quot;:&quot;Implementation Science&quot;,&quot;DOI&quot;:&quot;10.1186/s13012-024-01362-y&quot;,&quot;ISSN&quot;:&quot;1748-5908&quot;,&quot;issued&quot;:{&quot;date-parts&quot;:[[2024,4,26]]},&quot;page&quot;:&quot;33&quot;,&quot;issue&quot;:&quot;1&quot;,&quot;volume&quot;:&quot;19&quot;,&quot;container-title-short&quot;:&quot;&quot;},&quot;isTemporary&quot;:false}]},{&quot;citationID&quot;:&quot;MENDELEY_CITATION_d028585d-fcf8-4218-959c-dc1090ddefd5&quot;,&quot;properties&quot;:{&quot;noteIndex&quot;:0},&quot;isEdited&quot;:false,&quot;manualOverride&quot;:{&quot;isManuallyOverridden&quot;:false,&quot;citeprocText&quot;:&quot;(GOV.UK, 2024)&quot;,&quot;manualOverrideText&quot;:&quot;&quot;},&quot;citationTag&quot;:&quot;MENDELEY_CITATION_v3_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&quot;,&quot;citationItems&quot;:[{&quot;id&quot;:&quot;3d071e9c-6c38-3202-aa54-0efd36f8e653&quot;,&quot;itemData&quot;:{&quot;type&quot;:&quot;webpage&quot;,&quot;id&quot;:&quot;3d071e9c-6c38-3202-aa54-0efd36f8e653&quot;,&quot;title&quot;:&quot;Get started: evaluating digital health  products&quot;,&quot;author&quot;:[{&quot;family&quot;:&quot;GOV.UK&quot;,&quot;given&quot;:&quot;&quot;,&quot;parse-names&quot;:false,&quot;dropping-particle&quot;:&quot;&quot;,&quot;non-dropping-particle&quot;:&quot;&quot;}],&quot;container-title&quot;:&quot;https://www.gov.uk/guidance/get-started-evaluating-digital-health-products&quot;,&quot;issued&quot;:{&quot;date-parts&quot;:[[2024,10,30]]},&quot;container-title-short&quot;:&quot;&quot;},&quot;isTemporary&quot;:false}]},{&quot;citationID&quot;:&quot;MENDELEY_CITATION_3f1f390c-7ac4-46b8-9113-df429ec5e339&quot;,&quot;properties&quot;:{&quot;noteIndex&quot;:0},&quot;isEdited&quot;:false,&quot;manualOverride&quot;:{&quot;isManuallyOverridden&quot;:false,&quot;citeprocText&quot;:&quot;(David Maguire &lt;i&gt;et al.&lt;/i&gt;, 2021)&quot;,&quot;manualOverrideText&quot;:&quot;&quot;},&quot;citationTag&quot;:&quot;MENDELEY_CITATION_v3_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&quot;,&quot;citationItems&quot;:[{&quot;id&quot;:&quot;b1a4fe74-2f6f-3dd9-8823-66592cf8ff19&quot;,&quot;itemData&quot;:{&quot;type&quot;:&quot;report&quot;,&quot;id&quot;:&quot;b1a4fe74-2f6f-3dd9-8823-66592cf8ff19&quot;,&quot;title&quot;:&quot;Shaping the future of  digital technology in  health and social care &quot;,&quot;author&quot;:[{&quot;family&quot;:&quot;David Maguire&quot;,&quot;given&quot;:&quot;&quot;,&quot;parse-names&quot;:false,&quot;dropping-particle&quot;:&quot;&quot;,&quot;non-dropping-particle&quot;:&quot;&quot;},{&quot;family&quot;:&quot;Matthew Honeyman&quot;,&quot;given&quot;:&quot;&quot;,&quot;parse-names&quot;:false,&quot;dropping-particle&quot;:&quot;&quot;,&quot;non-dropping-particle&quot;:&quot;&quot;},{&quot;family&quot;:&quot;Deborah Fenney&quot;,&quot;given&quot;:&quot;&quot;,&quot;parse-names&quot;:false,&quot;dropping-particle&quot;:&quot;&quot;,&quot;non-dropping-particle&quot;:&quot;&quot;},{&quot;family&quot;:&quot;Joni Jabbal&quot;,&quot;given&quot;:&quot;&quot;,&quot;parse-names&quot;:false,&quot;dropping-particle&quot;:&quot;&quot;,&quot;non-dropping-particle&quot;:&quot;&quot;}],&quot;issued&quot;:{&quot;date-parts&quot;:[[2021,4]]},&quot;container-title-short&quot;:&quot;&quot;},&quot;isTemporary&quot;:false}]},{&quot;citationID&quot;:&quot;MENDELEY_CITATION_cd142e7f-3b93-4630-a459-2b633512d5e0&quot;,&quot;properties&quot;:{&quot;noteIndex&quot;:0},&quot;isEdited&quot;:false,&quot;manualOverride&quot;:{&quot;isManuallyOverridden&quot;:false,&quot;citeprocText&quot;:&quot;(Littell and White, 2018)&quot;,&quot;manualOverrideText&quot;:&quot;&quot;},&quot;citationTag&quot;:&quot;MENDELEY_CITATION_v3_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&quot;,&quot;citationItems&quot;:[{&quot;id&quot;:&quot;fb60b487-15c2-3a51-86bd-2dc804aef9ac&quot;,&quot;itemData&quot;:{&quot;type&quot;:&quot;article-journal&quot;,&quot;id&quot;:&quot;fb60b487-15c2-3a51-86bd-2dc804aef9ac&quot;,&quot;title&quot;:&quot;The Campbell Collaboration&quot;,&quot;author&quot;:[{&quot;family&quot;:&quot;Littell&quot;,&quot;given&quot;:&quot;Julia H.&quot;,&quot;parse-names&quot;:false,&quot;dropping-particle&quot;:&quot;&quot;,&quot;non-dropping-particle&quot;:&quot;&quot;},{&quot;family&quot;:&quot;White&quot;,&quot;given&quot;:&quot;Howard&quot;,&quot;parse-names&quot;:false,&quot;dropping-particle&quot;:&quot;&quot;,&quot;non-dropping-particle&quot;:&quot;&quot;}],&quot;container-title&quot;:&quot;Research on Social Work Practice&quot;,&quot;DOI&quot;:&quot;10.1177/1049731517703748&quot;,&quot;ISSN&quot;:&quot;1049-7315&quot;,&quot;issued&quot;:{&quot;date-parts&quot;:[[2018,1,4]]},&quot;page&quot;:&quot;6-12&quot;,&quot;abstract&quot;:&quot;&lt;p&gt;In this article, we trace the development of the Campbell Collaboration and its renewed efforts to build a world library of accurate, synthesized evidence to inform policy and practice and improve human well-being worldwide. Campbell systematic reviews and related evidence synthesis products provide unbiased summaries of entire bodies of empirical evidence, making them uniquely useful sources of information for policy and practice. With recent changes in organizational structure and new leadership, the Campbell Collaboration is poised to dramatically increase the production, dissemination, and use of rigorous syntheses of research on social, economic, and behavioral interventions. Campbell provides opportunities for social work scholars, practitioners, and consumers to contribute to knowledge about the processes and outcomes of social, behavioral, and economic interventions.&lt;/p&gt;&quot;,&quot;issue&quot;:&quot;1&quot;,&quot;volume&quot;:&quot;28&quot;,&quot;container-title-short&quot;:&quot;Res. Soc. Work Pract.&quot;},&quot;isTemporary&quot;:false}]},{&quot;citationID&quot;:&quot;MENDELEY_CITATION_b6b0c6d1-7285-456d-a59b-0193f767e8ac&quot;,&quot;properties&quot;:{&quot;noteIndex&quot;:0},&quot;isEdited&quot;:false,&quot;manualOverride&quot;:{&quot;isManuallyOverridden&quot;:false,&quot;citeprocText&quot;:&quot;(Scott Philip J., 2016)&quot;,&quot;manualOverrideText&quot;:&quot;&quot;},&quot;citationTag&quot;:&quot;MENDELEY_CITATION_v3_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&quot;,&quot;citationItems&quot;:[{&quot;id&quot;:&quot;49709efd-92e3-31f0-9819-c3d566e20689&quot;,&quot;itemData&quot;:{&quot;type&quot;:&quot;chapter&quot;,&quot;id&quot;:&quot;49709efd-92e3-31f0-9819-c3d566e20689&quot;,&quot;title&quot;:&quot;Mixed Methods: A Paradigm for Holistic Evaluation of Health IT&quot;,&quot;author&quot;:[{&quot;family&quot;:&quot;Scott Philip J.&quot;,&quot;given&quot;:&quot;&quot;,&quot;parse-names&quot;:false,&quot;dropping-particle&quot;:&quot;&quot;,&quot;non-dropping-particle&quot;:&quot;&quot;}],&quot;DOI&quot;:&quot;10.3233/978-1-61499-635-4-102&quot;,&quot;issued&quot;:{&quot;date-parts&quot;:[[2016]]},&quot;container-title-short&quot;:&quot;&quot;},&quot;isTemporary&quot;:false}]},{&quot;citationID&quot;:&quot;MENDELEY_CITATION_d260f01d-8a27-4874-9089-1d2b7a95153e&quot;,&quot;properties&quot;:{&quot;noteIndex&quot;:0},&quot;isEdited&quot;:false,&quot;manualOverride&quot;:{&quot;isManuallyOverridden&quot;:false,&quot;citeprocText&quot;:&quot;(Sandelowski, 2000)&quot;,&quot;manualOverrideText&quot;:&quot;&quot;},&quot;citationTag&quot;:&quot;MENDELEY_CITATION_v3_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&quot;,&quot;citationItems&quot;:[{&quot;id&quot;:&quot;2c217603-273d-315e-8505-309363cbf56c&quot;,&quot;itemData&quot;:{&quot;type&quot;:&quot;article-journal&quot;,&quot;id&quot;:&quot;2c217603-273d-315e-8505-309363cbf56c&quot;,&quot;title&quot;:&quot;Combining Qualitative and Quantitative Sampling, Data Collection, and Analysis Techniques in Mixed-Method Studies&quot;,&quot;author&quot;:[{&quot;family&quot;:&quot;Sandelowski&quot;,&quot;given&quot;:&quot;Margarete&quot;,&quot;parse-names&quot;:false,&quot;dropping-particle&quot;:&quot;&quot;,&quot;non-dropping-particle&quot;:&quot;&quot;}],&quot;container-title&quot;:&quot;Research in Nursing &amp; Health&quot;,&quot;DOI&quot;:&quot;10.1002/1098-240X(200006)23:3&lt;246::AID-NUR9&gt;3.0.CO;2-H&quot;,&quot;ISSN&quot;:&quot;0160-6891&quot;,&quot;issued&quot;:{&quot;date-parts&quot;:[[2000,6]]},&quot;page&quot;:&quot;246-255&quot;,&quot;issue&quot;:&quot;3&quot;,&quot;volume&quot;:&quot;23&quot;,&quot;container-title-short&quot;:&quot;Res. Nurs. Health&quot;},&quot;isTemporary&quot;:false}]},{&quot;citationID&quot;:&quot;MENDELEY_CITATION_a08b97e2-de26-4e06-84cc-a1e8c2b04903&quot;,&quot;properties&quot;:{&quot;noteIndex&quot;:0},&quot;isEdited&quot;:false,&quot;manualOverride&quot;:{&quot;isManuallyOverridden&quot;:true,&quot;citeprocText&quot;:&quot;(Sadan, 2014)&quot;,&quot;manualOverrideText&quot;:&quot;(Sadan, 2014&quot;},&quot;citationTag&quot;:&quot;MENDELEY_CITATION_v3_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&quot;,&quot;citationItems&quot;:[{&quot;id&quot;:&quot;3ea5a9d9-2b99-350b-9819-32a9f87a9d15&quot;,&quot;itemData&quot;:{&quot;type&quot;:&quot;article-journal&quot;,&quot;id&quot;:&quot;3ea5a9d9-2b99-350b-9819-32a9f87a9d15&quot;,&quot;title&quot;:&quot;Mixed Methods Research: A New Approach&quot;,&quot;author&quot;:[{&quot;family&quot;:&quot;Sadan&quot;,&quot;given&quot;:&quot;Vathsala&quot;,&quot;parse-names&quot;:false,&quot;dropping-particle&quot;:&quot;&quot;,&quot;non-dropping-particle&quot;:&quot;&quot;}],&quot;container-title&quot;:&quot;International Journal of Nursing Education&quot;,&quot;DOI&quot;:&quot;10.5958/j.0974-9357.6.1.052&quot;,&quot;ISSN&quot;:&quot;0974-9349&quot;,&quot;issued&quot;:{&quot;date-parts&quot;:[[2014]]},&quot;page&quot;:&quot;254&quot;,&quot;issue&quot;:&quot;1&quot;,&quot;volume&quot;:&quot;6&quot;,&quot;container-title-short&quot;:&quot;&quot;},&quot;isTemporary&quot;:false}]},{&quot;citationID&quot;:&quot;MENDELEY_CITATION_653a88d0-ed4b-4358-a452-48673b1057b8&quot;,&quot;properties&quot;:{&quot;noteIndex&quot;:0},&quot;isEdited&quot;:false,&quot;manualOverride&quot;:{&quot;isManuallyOverridden&quot;:true,&quot;citeprocText&quot;:&quot;(John W. Creswell &lt;i&gt;et al.&lt;/i&gt;, 2010)&quot;,&quot;manualOverrideText&quot;:&quot;John W. Creswell et al., 2010;&quot;},&quot;citationTag&quot;:&quot;MENDELEY_CITATION_v3_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&quot;,&quot;citationItems&quot;:[{&quot;id&quot;:&quot;b49b0038-fadf-3f37-a9aa-d643abe4c8e6&quot;,&quot;itemData&quot;:{&quot;type&quot;:&quot;report&quot;,&quot;id&quot;:&quot;b49b0038-fadf-3f37-a9aa-d643abe4c8e6&quot;,&quot;title&quot;:&quot;Best Practices for Mixed Methods  Research in the Health Sciences&quot;,&quot;author&quot;:[{&quot;family&quot;:&quot;John W. Creswell&quot;,&quot;given&quot;:&quot;&quot;,&quot;parse-names&quot;:false,&quot;dropping-particle&quot;:&quot;&quot;,&quot;non-dropping-particle&quot;:&quot;&quot;},{&quot;family&quot;:&quot;Ann Carroll Klassen&quot;,&quot;given&quot;:&quot;&quot;,&quot;parse-names&quot;:false,&quot;dropping-particle&quot;:&quot;&quot;,&quot;non-dropping-particle&quot;:&quot;&quot;},{&quot;family&quot;:&quot;Vicki L. Plano Clark&quot;,&quot;given&quot;:&quot;&quot;,&quot;parse-names&quot;:false,&quot;dropping-particle&quot;:&quot;&quot;,&quot;non-dropping-particle&quot;:&quot;&quot;},{&quot;family&quot;:&quot;Katherine Clegg Smith&quot;,&quot;given&quot;:&quot;&quot;,&quot;parse-names&quot;:false,&quot;dropping-particle&quot;:&quot;&quot;,&quot;non-dropping-particle&quot;:&quot;&quot;}],&quot;issued&quot;:{&quot;date-parts&quot;:[[2010,11]]},&quot;container-title-short&quot;:&quot;&quot;},&quot;isTemporary&quot;:false}]},{&quot;citationID&quot;:&quot;MENDELEY_CITATION_59edff45-8282-46f8-95b9-0a2c201212b9&quot;,&quot;properties&quot;:{&quot;noteIndex&quot;:0},&quot;isEdited&quot;:false,&quot;manualOverride&quot;:{&quot;isManuallyOverridden&quot;:true,&quot;citeprocText&quot;:&quot;(Smajic &lt;i&gt;et al.&lt;/i&gt;, 2022)&quot;,&quot;manualOverrideText&quot;:&quot;Smajic et al., 2022)&quot;},&quot;citationTag&quot;:&quot;MENDELEY_CITATION_v3_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&quot;,&quot;citationItems&quot;:[{&quot;id&quot;:&quot;4d9b2a4a-5c01-3138-a87d-8b6b25bdb481&quot;,&quot;itemData&quot;:{&quot;type&quot;:&quot;article-journal&quot;,&quot;id&quot;:&quot;4d9b2a4a-5c01-3138-a87d-8b6b25bdb481&quot;,&quot;title&quot;:&quot;Mixed Methodology of Scientific Research in Healthcare&quot;,&quot;author&quot;:[{&quot;family&quot;:&quot;Smajic&quot;,&quot;given&quot;:&quot;Emina&quot;,&quot;parse-names&quot;:false,&quot;dropping-particle&quot;:&quot;&quot;,&quot;non-dropping-particle&quot;:&quot;&quot;},{&quot;family&quot;:&quot;Avdic&quot;,&quot;given&quot;:&quot;Dijana&quot;,&quot;parse-names&quot;:false,&quot;dropping-particle&quot;:&quot;&quot;,&quot;non-dropping-particle&quot;:&quot;&quot;},{&quot;family&quot;:&quot;Pasic&quot;,&quot;given&quot;:&quot;Aleksandra&quot;,&quot;parse-names&quot;:false,&quot;dropping-particle&quot;:&quot;&quot;,&quot;non-dropping-particle&quot;:&quot;&quot;},{&quot;family&quot;:&quot;Prcic&quot;,&quot;given&quot;:&quot;Alden&quot;,&quot;parse-names&quot;:false,&quot;dropping-particle&quot;:&quot;&quot;,&quot;non-dropping-particle&quot;:&quot;&quot;},{&quot;family&quot;:&quot;Stancic&quot;,&quot;given&quot;:&quot;Maja&quot;,&quot;parse-names&quot;:false,&quot;dropping-particle&quot;:&quot;&quot;,&quot;non-dropping-particle&quot;:&quot;&quot;}],&quot;container-title&quot;:&quot;Acta Informatica Medica&quot;,&quot;DOI&quot;:&quot;10.5455/aim.2022.30.57-60&quot;,&quot;ISSN&quot;:&quot;0353-8109&quot;,&quot;issued&quot;:{&quot;date-parts&quot;:[[2022]]},&quot;page&quot;:&quot;57&quot;,&quot;issue&quot;:&quot;1&quot;,&quot;volume&quot;:&quot;30&quot;,&quot;container-title-short&quot;:&quot;&quot;},&quot;isTemporary&quot;:false}]},{&quot;citationID&quot;:&quot;MENDELEY_CITATION_8e176252-0c79-435b-9f59-4bc5c924778a&quot;,&quot;properties&quot;:{&quot;noteIndex&quot;:0},&quot;isEdited&quot;:false,&quot;manualOverride&quot;:{&quot;isManuallyOverridden&quot;:true,&quot;citeprocText&quot;:&quot;(Morgan, 2007)&quot;,&quot;manualOverrideText&quot;:&quot;(Morgan, 2007&quot;},&quot;citationTag&quot;:&quot;MENDELEY_CITATION_v3_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tNjg5OCIsImlzc3VlZCI6eyJkYXRlLXBhcnRzIjpbWzIwMDcsMSwxXV19LCJwYWdlIjoiNDgtNzYiLCJhYnN0cmFjdCI6IjxwP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PC9wPiIsImlzc3VlIjoiMSIsInZvbHVtZSI6IjEiLCJjb250YWluZXItdGl0bGUtc2hvcnQiOiJKLiBNaXguIE1ldGhvZHMgUmVzLiJ9LCJpc1RlbXBvcmFyeSI6ZmFsc2V9XX0=&quot;,&quot;citationItems&quot;:[{&quot;id&quot;:&quot;76655200-0d4e-3bec-b324-4892d4f10a99&quot;,&quot;itemData&quot;:{&quot;type&quot;:&quot;article-journal&quot;,&quot;id&quot;:&quot;76655200-0d4e-3bec-b324-4892d4f10a99&quot;,&quot;title&quot;:&quot;Paradigms Lost and Pragmatism Regained&quot;,&quot;author&quot;:[{&quot;family&quot;:&quot;Morgan&quot;,&quot;given&quot;:&quot;David L.&quot;,&quot;parse-names&quot;:false,&quot;dropping-particle&quot;:&quot;&quot;,&quot;non-dropping-particle&quot;:&quot;&quot;}],&quot;container-title&quot;:&quot;Journal of Mixed Methods Research&quot;,&quot;DOI&quot;:&quot;10.1177/2345678906292462&quot;,&quot;ISSN&quot;:&quot;1558-6898&quot;,&quot;issued&quot;:{&quot;date-parts&quot;:[[2007,1,1]]},&quot;page&quot;:&quot;48-76&quot;,&quot;abstract&quot;:&quot;&lt;p&g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lt;/p&gt;&quot;,&quot;issue&quot;:&quot;1&quot;,&quot;volume&quot;:&quot;1&quot;,&quot;container-title-short&quot;:&quot;J. Mix. Methods Res.&quot;},&quot;isTemporary&quot;:false}]},{&quot;citationID&quot;:&quot;MENDELEY_CITATION_2f155456-7e42-483f-bc14-b570fb7cba17&quot;,&quot;properties&quot;:{&quot;noteIndex&quot;:0},&quot;isEdited&quot;:false,&quot;manualOverride&quot;:{&quot;isManuallyOverridden&quot;:true,&quot;citeprocText&quot;:&quot;(Fretheim and Tomic, 2015)&quot;,&quot;manualOverrideText&quot;:&quot;Fretheim and Tomic, 2015)&quot;},&quot;citationTag&quot;:&quot;MENDELEY_CITATION_v3_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&quot;,&quot;citationItems&quot;:[{&quot;id&quot;:&quot;d2267199-2261-3ad7-bec8-6d498e832904&quot;,&quot;itemData&quot;:{&quot;type&quot;:&quot;article-journal&quot;,&quot;id&quot;:&quot;d2267199-2261-3ad7-bec8-6d498e832904&quot;,&quot;title&quot;:&quot;Statistical process control and interrupted time series: a golden opportunity for impact evaluation in quality improvement&quot;,&quot;author&quot;:[{&quot;family&quot;:&quot;Fretheim&quot;,&quot;given&quot;:&quot;Atle&quot;,&quot;parse-names&quot;:false,&quot;dropping-particle&quot;:&quot;&quot;,&quot;non-dropping-particle&quot;:&quot;&quot;},{&quot;family&quot;:&quot;Tomic&quot;,&quot;given&quot;:&quot;Oliver&quot;,&quot;parse-names&quot;:false,&quot;dropping-particle&quot;:&quot;&quot;,&quot;non-dropping-particle&quot;:&quot;&quot;}],&quot;container-title&quot;:&quot;BMJ Quality &amp; Safety&quot;,&quot;DOI&quot;:&quot;10.1136/bmjqs-2014-003756&quot;,&quot;ISSN&quot;:&quot;2044-5415&quot;,&quot;issued&quot;:{&quot;date-parts&quot;:[[2015,12]]},&quot;page&quot;:&quot;748-752&quot;,&quot;issue&quot;:&quot;12&quot;,&quot;volume&quot;:&quot;24&quot;,&quot;container-title-short&quot;:&quot;BMJ Qual. Saf.&quot;},&quot;isTemporary&quot;:false}]},{&quot;citationID&quot;:&quot;MENDELEY_CITATION_4215e7a0-7286-444c-ab4e-451575ce6bd5&quot;,&quot;properties&quot;:{&quot;noteIndex&quot;:0},&quot;isEdited&quot;:false,&quot;manualOverride&quot;:{&quot;isManuallyOverridden&quot;:false,&quot;citeprocText&quot;:&quot;(Sauer, Sonderegger and Schmutz, 2020)&quot;,&quot;manualOverrideText&quot;:&quot;&quot;},&quot;citationTag&quot;:&quot;MENDELEY_CITATION_v3_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&quot;,&quot;citationItems&quot;:[{&quot;id&quot;:&quot;81058619-76ca-3131-ac5d-df04b5bbc22f&quot;,&quot;itemData&quot;:{&quot;type&quot;:&quot;article-journal&quot;,&quot;id&quot;:&quot;81058619-76ca-3131-ac5d-df04b5bbc22f&quot;,&quot;title&quot;:&quot;Usability, user experience and accessibility: towards an integrative model&quot;,&quot;author&quot;:[{&quot;family&quot;:&quot;Sauer&quot;,&quot;given&quot;:&quot;Juergen&quot;,&quot;parse-names&quot;:false,&quot;dropping-particle&quot;:&quot;&quot;,&quot;non-dropping-particle&quot;:&quot;&quot;},{&quot;family&quot;:&quot;Sonderegger&quot;,&quot;given&quot;:&quot;Andreas&quot;,&quot;parse-names&quot;:false,&quot;dropping-particle&quot;:&quot;&quot;,&quot;non-dropping-particle&quot;:&quot;&quot;},{&quot;family&quot;:&quot;Schmutz&quot;,&quot;given&quot;:&quot;Sven&quot;,&quot;parse-names&quot;:false,&quot;dropping-particle&quot;:&quot;&quot;,&quot;non-dropping-particle&quot;:&quot;&quot;}],&quot;container-title&quot;:&quot;Ergonomics&quot;,&quot;DOI&quot;:&quot;10.1080/00140139.2020.1774080&quot;,&quot;ISSN&quot;:&quot;0014-0139&quot;,&quot;issued&quot;:{&quot;date-parts&quot;:[[2020,10,2]]},&quot;page&quot;:&quot;1207-1220&quot;,&quot;issue&quot;:&quot;10&quot;,&quot;volume&quot;:&quot;63&quot;,&quot;container-title-short&quot;:&quot;Ergonomics&quot;},&quot;isTemporary&quot;:false}]},{&quot;citationID&quot;:&quot;MENDELEY_CITATION_dc4e3981-a226-4f40-a035-1e8725513ea8&quot;,&quot;properties&quot;:{&quot;noteIndex&quot;:0},&quot;isEdited&quot;:false,&quot;manualOverride&quot;:{&quot;isManuallyOverridden&quot;:false,&quot;citeprocText&quot;:&quot;(Broekhuis, van Velsen and Hermens, 2019b)&quot;,&quot;manualOverrideText&quot;:&quot;&quot;},&quot;citationTag&quot;:&quot;MENDELEY_CITATION_v3_eyJjaXRhdGlvbklEIjoiTUVOREVMRVlfQ0lUQVRJT05fZGM0ZTM5ODEtYTIyNi00ZjQwLWEwMzUtMWU4NzI1NTEzZWE4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quot;,&quot;citationItems&quot;:[{&quot;id&quot;:&quot;08ea6f66-94ab-3cf6-8718-63dd63ce5078&quot;,&quot;itemData&quot;:{&quot;type&quot;:&quot;article-journal&quot;,&quot;id&quot;:&quot;08ea6f66-94ab-3cf6-8718-63dd63ce5078&quot;,&quot;title&quot;:&quot;Assessing usability of eHealth technology: A comparison of usability benchmarking instruments&quot;,&quot;author&quot;:[{&quot;family&quot;:&quot;Broekhuis&quot;,&quot;given&quot;:&quot;Marijke&quot;,&quot;parse-names&quot;:false,&quot;dropping-particle&quot;:&quot;&quot;,&quot;non-dropping-particle&quot;:&quot;&quot;},{&quot;family&quot;:&quot;Velsen&quot;,&quot;given&quot;:&quot;Lex&quot;,&quot;parse-names&quot;:false,&quot;dropping-particle&quot;:&quot;&quot;,&quot;non-dropping-particle&quot;:&quot;van&quot;},{&quot;family&quot;:&quot;Hermens&quot;,&quot;given&quot;:&quot;Hermie&quot;,&quot;parse-names&quot;:false,&quot;dropping-particle&quot;:&quot;&quot;,&quot;non-dropping-particle&quot;:&quot;&quot;}],&quot;container-title&quot;:&quot;International Journal of Medical Informatics&quot;,&quot;DOI&quot;:&quot;10.1016/j.ijmedinf.2019.05.001&quot;,&quot;ISSN&quot;:&quot;13865056&quot;,&quot;issued&quot;:{&quot;date-parts&quot;:[[2019,8]]},&quot;page&quot;:&quot;24-31&quot;,&quot;volume&quot;:&quot;128&quot;,&quot;container-title-short&quot;:&quot;Int. J. Med. Inform.&quot;},&quot;isTemporary&quot;:false}]},{&quot;citationID&quot;:&quot;MENDELEY_CITATION_b2eb4e26-e145-4020-a39b-b22cbc8b4b28&quot;,&quot;properties&quot;:{&quot;noteIndex&quot;:0},&quot;isEdited&quot;:false,&quot;manualOverride&quot;:{&quot;isManuallyOverridden&quot;:true,&quot;citeprocText&quot;:&quot;(john Brooke, 1996)&quot;,&quot;manualOverrideText&quot;:&quot;(John Brooke,1996; see fig. 3.4a)&quot;},&quot;citationTag&quot;:&quot;MENDELEY_CITATION_v3_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&quot;,&quot;citationItems&quot;:[{&quot;id&quot;:&quot;c99b43c8-2591-3cba-aec0-002bf9d47b4d&quot;,&quot;itemData&quot;:{&quot;type&quot;:&quot;book&quot;,&quot;id&quot;:&quot;c99b43c8-2591-3cba-aec0-002bf9d47b4d&quot;,&quot;title&quot;:&quot; Usability Evaluation In Industry&quot;,&quot;author&quot;:[{&quot;family&quot;:&quot;john Brooke&quot;,&quot;given&quot;:&quot;&quot;,&quot;parse-names&quot;:false,&quot;dropping-particle&quot;:&quot;&quot;,&quot;non-dropping-particle&quot;:&quot;&quot;}],&quot;issued&quot;:{&quot;date-parts&quot;:[[1996]]},&quot;edition&quot;:&quot;First Edition &quot;,&quot;publisher&quot;:&quot;CRC Press&quot;,&quot;container-title-short&quot;:&quot;&quot;},&quot;isTemporary&quot;:false}]},{&quot;citationID&quot;:&quot;MENDELEY_CITATION_d99203a0-7dd7-4e5e-b2ec-4429e57f9ebd&quot;,&quot;properties&quot;:{&quot;noteIndex&quot;:0},&quot;isEdited&quot;:false,&quot;manualOverride&quot;:{&quot;isManuallyOverridden&quot;:false,&quot;citeprocText&quot;:&quot;(Bangor, Kortum and Miller, 2008)&quot;,&quot;manualOverrideText&quot;:&quot;&quot;},&quot;citationTag&quot;:&quot;MENDELEY_CITATION_v3_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&quot;,&quot;citationItems&quot;:[{&quot;id&quot;:&quot;d34e90d4-98b6-3b40-b80d-93f59151ae3b&quot;,&quot;itemData&quot;:{&quot;type&quot;:&quot;article-journal&quot;,&quot;id&quot;:&quot;d34e90d4-98b6-3b40-b80d-93f59151ae3b&quot;,&quot;title&quot;:&quot;An Empirical Evaluation of the System Usability Scale&quot;,&quot;author&quot;:[{&quot;family&quot;:&quot;Bangor&quot;,&quot;given&quot;:&quot;Aaron&quot;,&quot;parse-names&quot;:false,&quot;dropping-particle&quot;:&quot;&quot;,&quot;non-dropping-particle&quot;:&quot;&quot;},{&quot;family&quot;:&quot;Kortum&quot;,&quot;given&quot;:&quot;Philip T.&quot;,&quot;parse-names&quot;:false,&quot;dropping-particle&quot;:&quot;&quot;,&quot;non-dropping-particle&quot;:&quot;&quot;},{&quot;family&quot;:&quot;Miller&quot;,&quot;given&quot;:&quot;James T.&quot;,&quot;parse-names&quot;:false,&quot;dropping-particle&quot;:&quot;&quot;,&quot;non-dropping-particle&quot;:&quot;&quot;}],&quot;container-title&quot;:&quot;International Journal of Human-Computer Interaction&quot;,&quot;DOI&quot;:&quot;10.1080/10447310802205776&quot;,&quot;ISSN&quot;:&quot;1044-7318&quot;,&quot;issued&quot;:{&quot;date-parts&quot;:[[2008,7,29]]},&quot;page&quot;:&quot;574-594&quot;,&quot;issue&quot;:&quot;6&quot;,&quot;volume&quot;:&quot;24&quot;,&quot;container-title-short&quot;:&quot;Int. J. Hum. Comput. Interact.&quot;},&quot;isTemporary&quot;:false}]},{&quot;citationID&quot;:&quot;MENDELEY_CITATION_00ddc5e1-b84f-4c4f-8ef6-7c4236f9ac3f&quot;,&quot;properties&quot;:{&quot;noteIndex&quot;:0},&quot;isEdited&quot;:false,&quot;manualOverride&quot;:{&quot;isManuallyOverridden&quot;:true,&quot;citeprocText&quot;:&quot;(john Brooke, 1996)&quot;,&quot;manualOverrideText&quot;:&quot;(1996)&quot;},&quot;citationTag&quot;:&quot;MENDELEY_CITATION_v3_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&quot;,&quot;citationItems&quot;:[{&quot;id&quot;:&quot;c99b43c8-2591-3cba-aec0-002bf9d47b4d&quot;,&quot;itemData&quot;:{&quot;type&quot;:&quot;book&quot;,&quot;id&quot;:&quot;c99b43c8-2591-3cba-aec0-002bf9d47b4d&quot;,&quot;title&quot;:&quot; Usability Evaluation In Industry&quot;,&quot;author&quot;:[{&quot;family&quot;:&quot;john Brooke&quot;,&quot;given&quot;:&quot;&quot;,&quot;parse-names&quot;:false,&quot;dropping-particle&quot;:&quot;&quot;,&quot;non-dropping-particle&quot;:&quot;&quot;}],&quot;issued&quot;:{&quot;date-parts&quot;:[[1996]]},&quot;edition&quot;:&quot;First Edition &quot;,&quot;publisher&quot;:&quot;CRC Press&quot;,&quot;container-title-short&quot;:&quot;&quot;},&quot;isTemporary&quot;:false}]},{&quot;citationID&quot;:&quot;MENDELEY_CITATION_d8eed998-79f0-4214-92d5-ae39efa6b2cf&quot;,&quot;properties&quot;:{&quot;noteIndex&quot;:0},&quot;isEdited&quot;:false,&quot;manualOverride&quot;:{&quot;isManuallyOverridden&quot;:false,&quot;citeprocText&quot;:&quot;(Broekhuis, van Velsen and Hermens, 2019b)&quot;,&quot;manualOverrideText&quot;:&quot;&quot;},&quot;citationTag&quot;:&quot;MENDELEY_CITATION_v3_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&quot;,&quot;citationItems&quot;:[{&quot;id&quot;:&quot;08ea6f66-94ab-3cf6-8718-63dd63ce5078&quot;,&quot;itemData&quot;:{&quot;type&quot;:&quot;article-journal&quot;,&quot;id&quot;:&quot;08ea6f66-94ab-3cf6-8718-63dd63ce5078&quot;,&quot;title&quot;:&quot;Assessing usability of eHealth technology: A comparison of usability benchmarking instruments&quot;,&quot;author&quot;:[{&quot;family&quot;:&quot;Broekhuis&quot;,&quot;given&quot;:&quot;Marijke&quot;,&quot;parse-names&quot;:false,&quot;dropping-particle&quot;:&quot;&quot;,&quot;non-dropping-particle&quot;:&quot;&quot;},{&quot;family&quot;:&quot;Velsen&quot;,&quot;given&quot;:&quot;Lex&quot;,&quot;parse-names&quot;:false,&quot;dropping-particle&quot;:&quot;&quot;,&quot;non-dropping-particle&quot;:&quot;van&quot;},{&quot;family&quot;:&quot;Hermens&quot;,&quot;given&quot;:&quot;Hermie&quot;,&quot;parse-names&quot;:false,&quot;dropping-particle&quot;:&quot;&quot;,&quot;non-dropping-particle&quot;:&quot;&quot;}],&quot;container-title&quot;:&quot;International Journal of Medical Informatics&quot;,&quot;DOI&quot;:&quot;10.1016/j.ijmedinf.2019.05.001&quot;,&quot;ISSN&quot;:&quot;13865056&quot;,&quot;issued&quot;:{&quot;date-parts&quot;:[[2019,8]]},&quot;page&quot;:&quot;24-31&quot;,&quot;volume&quot;:&quot;128&quot;,&quot;container-title-short&quot;:&quot;Int. J. Med. Inform.&quot;},&quot;isTemporary&quot;:false}]},{&quot;citationID&quot;:&quot;MENDELEY_CITATION_7a58dee5-dff7-4813-90d0-20b58eee02f2&quot;,&quot;properties&quot;:{&quot;noteIndex&quot;:0},&quot;isEdited&quot;:false,&quot;manualOverride&quot;:{&quot;isManuallyOverridden&quot;:false,&quot;citeprocText&quot;:&quot;(Bangor, Kortum and Miller, 2008)&quot;,&quot;manualOverrideText&quot;:&quot;&quot;},&quot;citationTag&quot;:&quot;MENDELEY_CITATION_v3_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&quot;,&quot;citationItems&quot;:[{&quot;id&quot;:&quot;d34e90d4-98b6-3b40-b80d-93f59151ae3b&quot;,&quot;itemData&quot;:{&quot;type&quot;:&quot;article-journal&quot;,&quot;id&quot;:&quot;d34e90d4-98b6-3b40-b80d-93f59151ae3b&quot;,&quot;title&quot;:&quot;An Empirical Evaluation of the System Usability Scale&quot;,&quot;author&quot;:[{&quot;family&quot;:&quot;Bangor&quot;,&quot;given&quot;:&quot;Aaron&quot;,&quot;parse-names&quot;:false,&quot;dropping-particle&quot;:&quot;&quot;,&quot;non-dropping-particle&quot;:&quot;&quot;},{&quot;family&quot;:&quot;Kortum&quot;,&quot;given&quot;:&quot;Philip T.&quot;,&quot;parse-names&quot;:false,&quot;dropping-particle&quot;:&quot;&quot;,&quot;non-dropping-particle&quot;:&quot;&quot;},{&quot;family&quot;:&quot;Miller&quot;,&quot;given&quot;:&quot;James T.&quot;,&quot;parse-names&quot;:false,&quot;dropping-particle&quot;:&quot;&quot;,&quot;non-dropping-particle&quot;:&quot;&quot;}],&quot;container-title&quot;:&quot;International Journal of Human-Computer Interaction&quot;,&quot;DOI&quot;:&quot;10.1080/10447310802205776&quot;,&quot;ISSN&quot;:&quot;1044-7318&quot;,&quot;issued&quot;:{&quot;date-parts&quot;:[[2008,7,29]]},&quot;page&quot;:&quot;574-594&quot;,&quot;issue&quot;:&quot;6&quot;,&quot;volume&quot;:&quot;24&quot;,&quot;container-title-short&quot;:&quot;Int. J. Hum. Comput. Interact.&quot;},&quot;isTemporary&quot;:false}]},{&quot;citationID&quot;:&quot;MENDELEY_CITATION_0e4c1587-34ce-4e9a-a703-bf08ac5b54f8&quot;,&quot;properties&quot;:{&quot;noteIndex&quot;:0},&quot;isEdited&quot;:false,&quot;manualOverride&quot;:{&quot;isManuallyOverridden&quot;:true,&quot;citeprocText&quot;:&quot;(Hart, 2006)&quot;,&quot;manualOverrideText&quot;:&quot;(2006)&quot;},&quot;citationTag&quot;:&quot;MENDELEY_CITATION_v3_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&quot;,&quot;citationItems&quot;:[{&quot;id&quot;:&quot;f3a343e0-08ef-389b-96f0-b44d7b44660f&quot;,&quot;itemData&quot;:{&quot;type&quot;:&quot;article-journal&quot;,&quot;id&quot;:&quot;f3a343e0-08ef-389b-96f0-b44d7b44660f&quot;,&quot;title&quot;:&quot;Nasa-Task Load Index (NASA-TLX); 20 Years Later&quot;,&quot;author&quot;:[{&quot;family&quot;:&quot;Hart&quot;,&quot;given&quot;:&quot;Sandra G.&quot;,&quot;parse-names&quot;:false,&quot;dropping-particle&quot;:&quot;&quot;,&quot;non-dropping-particle&quot;:&quot;&quot;}],&quot;container-title&quot;:&quot;Proceedings of the Human Factors and Ergonomics Society Annual Meeting&quot;,&quot;DOI&quot;:&quot;10.1177/154193120605000909&quot;,&quot;ISSN&quot;:&quot;1071-1813&quot;,&quot;issued&quot;:{&quot;date-parts&quot;:[[2006,10,1]]},&quot;page&quot;:&quot;904-908&quot;,&quot;abstract&quot;:&quot;&lt;p&gt;NASA-TLX is a multi-dimensional scale designed to obtain workload estimates from one or more operators while they are performing a task or immediately afterwards. The years of research that preceded subscale selection and the weighted averaging approach resulted in a tool that has proven to be reasonably easy to use and reliably sensitive to experimentally important manipulations over the past 20 years. Its use has spread far beyond its original application (aviation), focus (crew complement), and language (English). This survey of 550 studies in which NASA-TLX was used or reviewed was undertaken to provide a resource for a new generation of users. The goal was to summarize the environments in which it has been applied, the types of activities the raters performed, other variables that were measured that did (or did not) covary, methodological issues, and lessons learned&lt;/p&gt;&quot;,&quot;issue&quot;:&quot;9&quot;,&quot;volume&quot;:&quot;50&quot;,&quot;container-title-short&quot;:&quot;&quot;},&quot;isTemporary&quot;:false}]},{&quot;citationID&quot;:&quot;MENDELEY_CITATION_a254e60f-5554-47b8-8fe0-d0000b10da96&quot;,&quot;properties&quot;:{&quot;noteIndex&quot;:0},&quot;isEdited&quot;:false,&quot;manualOverride&quot;:{&quot;isManuallyOverridden&quot;:false,&quot;citeprocText&quot;:&quot;(Colligan &lt;i&gt;et al.&lt;/i&gt;, 2015)&quot;,&quot;manualOverrideText&quot;:&quot;&quot;},&quot;citationTag&quot;:&quot;MENDELEY_CITATION_v3_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&quot;,&quot;citationItems&quot;:[{&quot;id&quot;:&quot;736e17cb-ac7f-388d-93c5-5d6959fcff15&quot;,&quot;itemData&quot;:{&quot;type&quot;:&quot;article-journal&quot;,&quot;id&quot;:&quot;736e17cb-ac7f-388d-93c5-5d6959fcff15&quot;,&quot;title&quot;:&quot;Cognitive workload changes for nurses transitioning from a legacy system with paper documentation to a commercial electronic health record&quot;,&quot;author&quot;:[{&quot;family&quot;:&quot;Colligan&quot;,&quot;given&quot;:&quot;Lacey&quot;,&quot;parse-names&quot;:false,&quot;dropping-particle&quot;:&quot;&quot;,&quot;non-dropping-particle&quot;:&quot;&quot;},{&quot;family&quot;:&quot;Potts&quot;,&quot;given&quot;:&quot;Henry W.W.&quot;,&quot;parse-names&quot;:false,&quot;dropping-particle&quot;:&quot;&quot;,&quot;non-dropping-particle&quot;:&quot;&quot;},{&quot;family&quot;:&quot;Finn&quot;,&quot;given&quot;:&quot;Chelsea T.&quot;,&quot;parse-names&quot;:false,&quot;dropping-particle&quot;:&quot;&quot;,&quot;non-dropping-particle&quot;:&quot;&quot;},{&quot;family&quot;:&quot;Sinkin&quot;,&quot;given&quot;:&quot;Robert A.&quot;,&quot;parse-names&quot;:false,&quot;dropping-particle&quot;:&quot;&quot;,&quot;non-dropping-particle&quot;:&quot;&quot;}],&quot;container-title&quot;:&quot;International Journal of Medical Informatics&quot;,&quot;DOI&quot;:&quot;10.1016/j.ijmedinf.2015.03.003&quot;,&quot;ISSN&quot;:&quot;13865056&quot;,&quot;issued&quot;:{&quot;date-parts&quot;:[[2015,7]]},&quot;page&quot;:&quot;469-476&quot;,&quot;issue&quot;:&quot;7&quot;,&quot;volume&quot;:&quot;84&quot;,&quot;container-title-short&quot;:&quot;Int. J. Med. Inform.&quot;},&quot;isTemporary&quot;:false}]},{&quot;citationID&quot;:&quot;MENDELEY_CITATION_4305b9ba-eb88-45e8-8b66-8203fb927227&quot;,&quot;properties&quot;:{&quot;noteIndex&quot;:0},&quot;isEdited&quot;:false,&quot;manualOverride&quot;:{&quot;isManuallyOverridden&quot;:true,&quot;citeprocText&quot;:&quot;(Hart, 1988)&quot;,&quot;manualOverrideText&quot;:&quot;(1988)&quot;},&quot;citationTag&quot;:&quot;MENDELEY_CITATION_v3_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&quot;,&quot;citationItems&quot;:[{&quot;id&quot;:&quot;1352b324-206c-3c8c-acbb-62ece26b8b98&quot;,&quot;itemData&quot;:{&quot;type&quot;:&quot;chapter&quot;,&quot;id&quot;:&quot;1352b324-206c-3c8c-acbb-62ece26b8b98&quot;,&quot;title&quot;:&quot;Development of NASA-TLX (Task Load Index): Results of Empirical and Theoretical Research&quot;,&quot;author&quot;:[{&quot;family&quot;:&quot;Hart&quot;,&quot;given&quot;:&quot;S.G. Staveland, L.E.&quot;,&quot;parse-names&quot;:false,&quot;dropping-particle&quot;:&quot;&quot;,&quot;non-dropping-particle&quot;:&quot;&quot;}],&quot;DOI&quot;:&quot;10.1016/S0166-4115(08)62386-9&quot;,&quot;issued&quot;:{&quot;date-parts&quot;:[[1988]]},&quot;page&quot;:&quot;139-183&quot;,&quot;container-title-short&quot;:&quot;&quot;},&quot;isTemporary&quot;:false}]},{&quot;citationID&quot;:&quot;MENDELEY_CITATION_4e6ebd56-6026-40c0-abdb-1f5da00956eb&quot;,&quot;properties&quot;:{&quot;noteIndex&quot;:0},&quot;isEdited&quot;:false,&quot;manualOverride&quot;:{&quot;isManuallyOverridden&quot;:false,&quot;citeprocText&quot;:&quot;(Yuan &lt;i&gt;et al.&lt;/i&gt;, 2023)&quot;,&quot;manualOverrideText&quot;:&quot;&quot;},&quot;citationTag&quot;:&quot;MENDELEY_CITATION_v3_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&quot;,&quot;citationItems&quot;:[{&quot;id&quot;:&quot;b4db317d-2213-3a79-a3e3-fc7b6828320c&quot;,&quot;itemData&quot;:{&quot;type&quot;:&quot;article-journal&quot;,&quot;id&quot;:&quot;b4db317d-2213-3a79-a3e3-fc7b6828320c&quot;,&quot;title&quot;:&quot;The levels and related factors of mental workload among nurses: A systematic review and meta‐analysis&quot;,&quot;author&quot;:[{&quot;family&quot;:&quot;Yuan&quot;,&quot;given&quot;:&quot;Zhongqing&quot;,&quot;parse-names&quot;:false,&quot;dropping-particle&quot;:&quot;&quot;,&quot;non-dropping-particle&quot;:&quot;&quot;},{&quot;family&quot;:&quot;Wang&quot;,&quot;given&quot;:&quot;Jialin&quot;,&quot;parse-names&quot;:false,&quot;dropping-particle&quot;:&quot;&quot;,&quot;non-dropping-particle&quot;:&quot;&quot;},{&quot;family&quot;:&quot;Feng&quot;,&quot;given&quot;:&quot;Fen&quot;,&quot;parse-names&quot;:false,&quot;dropping-particle&quot;:&quot;&quot;,&quot;non-dropping-particle&quot;:&quot;&quot;},{&quot;family&quot;:&quot;Jin&quot;,&quot;given&quot;:&quot;Man&quot;,&quot;parse-names&quot;:false,&quot;dropping-particle&quot;:&quot;&quot;,&quot;non-dropping-particle&quot;:&quot;&quot;},{&quot;family&quot;:&quot;Xie&quot;,&quot;given&quot;:&quot;Wanqing&quot;,&quot;parse-names&quot;:false,&quot;dropping-particle&quot;:&quot;&quot;,&quot;non-dropping-particle&quot;:&quot;&quot;},{&quot;family&quot;:&quot;He&quot;,&quot;given&quot;:&quot;Hong&quot;,&quot;parse-names&quot;:false,&quot;dropping-particle&quot;:&quot;&quot;,&quot;non-dropping-particle&quot;:&quot;&quot;},{&quot;family&quot;:&quot;Teng&quot;,&quot;given&quot;:&quot;Mei&quot;,&quot;parse-names&quot;:false,&quot;dropping-particle&quot;:&quot;&quot;,&quot;non-dropping-particle&quot;:&quot;&quot;}],&quot;container-title&quot;:&quot;International Journal of Nursing Practice&quot;,&quot;DOI&quot;:&quot;10.1111/ijn.13148&quot;,&quot;ISSN&quot;:&quot;1322-7114&quot;,&quot;issued&quot;:{&quot;date-parts&quot;:[[2023,10,23]]},&quot;abstract&quot;:&quot;&lt;p&gt; What is already known about the topic? &lt;list list-type=\&quot;bullet\&quot;&gt; &lt;list-item&gt; &lt;p&gt;Mental workload is a key element that can affect nursing performance and patient safety outcomes.&lt;/p&gt; &lt;/list-item&gt; &lt;list-item&gt; &lt;p&gt;Nursing is a stressful occupation, and nurses are at risk for high levels of mental workload.&lt;/p&gt; &lt;/list-item&gt; &lt;/list&gt; &lt;/p&gt;&quot;,&quot;issue&quot;:&quot;5&quot;,&quot;volume&quot;:&quot;29&quot;,&quot;container-title-short&quot;:&quot;Int. J. Nurs. Pract.&quot;},&quot;isTemporary&quot;:false}]},{&quot;citationID&quot;:&quot;MENDELEY_CITATION_9751be1f-d1fe-4502-a849-4d91a2d366fb&quot;,&quot;properties&quot;:{&quot;noteIndex&quot;:0},&quot;isEdited&quot;:false,&quot;manualOverride&quot;:{&quot;isManuallyOverridden&quot;:false,&quot;citeprocText&quot;:&quot;(Tubbs-Cooley &lt;i&gt;et al.&lt;/i&gt;, 2018)&quot;,&quot;manualOverrideText&quot;:&quot;&quot;},&quot;citationTag&quot;:&quot;MENDELEY_CITATION_v3_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&quot;,&quot;citationItems&quot;:[{&quot;id&quot;:&quot;0234c2f8-1dc2-30c7-9cc5-26f0579e7aa8&quot;,&quot;itemData&quot;:{&quot;type&quot;:&quot;article-journal&quot;,&quot;id&quot;:&quot;0234c2f8-1dc2-30c7-9cc5-26f0579e7aa8&quot;,&quot;title&quot;:&quot;The NASA Task Load Index as a measure of overall workload among neonatal, paediatric and adult intensive care nurses&quot;,&quot;author&quot;:[{&quot;family&quot;:&quot;Tubbs-Cooley&quot;,&quot;given&quot;:&quot;Heather L.&quot;,&quot;parse-names&quot;:false,&quot;dropping-particle&quot;:&quot;&quot;,&quot;non-dropping-particle&quot;:&quot;&quot;},{&quot;family&quot;:&quot;Mara&quot;,&quot;given&quot;:&quot;Constance A.&quot;,&quot;parse-names&quot;:false,&quot;dropping-particle&quot;:&quot;&quot;,&quot;non-dropping-particle&quot;:&quot;&quot;},{&quot;family&quot;:&quot;Carle&quot;,&quot;given&quot;:&quot;Adam C.&quot;,&quot;parse-names&quot;:false,&quot;dropping-particle&quot;:&quot;&quot;,&quot;non-dropping-particle&quot;:&quot;&quot;},{&quot;family&quot;:&quot;Gurses&quot;,&quot;given&quot;:&quot;Ayse P.&quot;,&quot;parse-names&quot;:false,&quot;dropping-particle&quot;:&quot;&quot;,&quot;non-dropping-particle&quot;:&quot;&quot;}],&quot;container-title&quot;:&quot;Intensive and Critical Care Nursing&quot;,&quot;DOI&quot;:&quot;10.1016/j.iccn.2018.01.004&quot;,&quot;ISSN&quot;:&quot;09643397&quot;,&quot;issued&quot;:{&quot;date-parts&quot;:[[2018,6]]},&quot;page&quot;:&quot;64-69&quot;,&quot;volume&quot;:&quot;46&quot;,&quot;container-title-short&quot;:&quot;Intensive Crit. Care Nurs.&quot;},&quot;isTemporary&quot;:false}]},{&quot;citationID&quot;:&quot;MENDELEY_CITATION_d69c0da3-a63a-4bda-9368-bcd8ab8d8295&quot;,&quot;properties&quot;:{&quot;noteIndex&quot;:0},&quot;isEdited&quot;:false,&quot;manualOverride&quot;:{&quot;isManuallyOverridden&quot;:false,&quot;citeprocText&quot;:&quot;(Jakobsen &lt;i&gt;et al.&lt;/i&gt;, 2014)&quot;,&quot;manualOverrideText&quot;:&quot;&quot;},&quot;citationTag&quot;:&quot;MENDELEY_CITATION_v3_eyJjaXRhdGlvbklEIjoiTUVOREVMRVlfQ0lUQVRJT05fZDY5YzBkYTMtYTYzYS00YmRhLTkzNjgtYmNkOGFiOGQ4Mjk1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quot;,&quot;citationItems&quot;:[{&quot;id&quot;:&quot;13edac82-089b-312e-8e5a-c66a5dff94f4&quot;,&quot;itemData&quot;:{&quot;type&quot;:&quot;article-journal&quot;,&quot;id&quot;:&quot;13edac82-089b-312e-8e5a-c66a5dff94f4&quot;,&quot;title&quot;:&quot;Thresholds for statistical and clinical significance in systematic reviews with meta-analytic methods&quot;,&quot;author&quot;:[{&quot;family&quot;:&quot;Jakobsen&quot;,&quot;given&quot;:&quot;Janus Christian&quot;,&quot;parse-names&quot;:false,&quot;dropping-particle&quot;:&quot;&quot;,&quot;non-dropping-particle&quot;:&quot;&quot;},{&quot;family&quot;:&quot;Wetterslev&quot;,&quot;given&quot;:&quot;Jørn&quot;,&quot;parse-names&quot;:false,&quot;dropping-particle&quot;:&quot;&quot;,&quot;non-dropping-particle&quot;:&quot;&quot;},{&quot;family&quot;:&quot;Winkel&quot;,&quot;given&quot;:&quot;Per&quot;,&quot;parse-names&quot;:false,&quot;dropping-particle&quot;:&quot;&quot;,&quot;non-dropping-particle&quot;:&quot;&quot;},{&quot;family&quot;:&quot;Lange&quot;,&quot;given&quot;:&quot;Theis&quot;,&quot;parse-names&quot;:false,&quot;dropping-particle&quot;:&quot;&quot;,&quot;non-dropping-particle&quot;:&quot;&quot;},{&quot;family&quot;:&quot;Gluud&quot;,&quot;given&quot;:&quot;Christian&quot;,&quot;parse-names&quot;:false,&quot;dropping-particle&quot;:&quot;&quot;,&quot;non-dropping-particle&quot;:&quot;&quot;}],&quot;container-title&quot;:&quot;BMC Medical Research Methodology&quot;,&quot;DOI&quot;:&quot;10.1186/1471-2288-14-120&quot;,&quot;ISSN&quot;:&quot;1471-2288&quot;,&quot;issued&quot;:{&quot;date-parts&quot;:[[2014,12,21]]},&quot;page&quot;:&quot;120&quot;,&quot;issue&quot;:&quot;1&quot;,&quot;volume&quot;:&quot;14&quot;,&quot;container-title-short&quot;:&quot;BMC Med. Res. Methodol.&quot;},&quot;isTemporary&quot;:false}]},{&quot;citationID&quot;:&quot;MENDELEY_CITATION_77c3cdb0-f4d4-4e0a-8663-91dfdd8a010c&quot;,&quot;properties&quot;:{&quot;noteIndex&quot;:0},&quot;isEdited&quot;:false,&quot;manualOverride&quot;:{&quot;isManuallyOverridden&quot;:false,&quot;citeprocText&quot;:&quot;(Housawi &lt;i&gt;et al.&lt;/i&gt;, 2020)&quot;,&quot;manualOverrideText&quot;:&quot;&quot;},&quot;citationTag&quot;:&quot;MENDELEY_CITATION_v3_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&quot;,&quot;citationItems&quot;:[{&quot;id&quot;:&quot;fe4da131-408e-3081-b576-9fce56513db8&quot;,&quot;itemData&quot;:{&quot;type&quot;:&quot;article-journal&quot;,&quot;id&quot;:&quot;fe4da131-408e-3081-b576-9fce56513db8&quot;,&quot;title&quot;:&quot;Evaluation of Key Performance Indicators (KPIs) for Sustainable Postgraduate Medical Training: An Opportunity for Implementing an Innovative Approach to Advance the Quality of Training Programs at the Saudi Commission for Health Specialties (SCFHS)&quot;,&quot;author&quot;:[{&quot;family&quot;:&quot;Housawi&quot;,&quot;given&quot;:&quot;Abdulrahman&quot;,&quot;parse-names&quot;:false,&quot;dropping-particle&quot;:&quot;&quot;,&quot;non-dropping-particle&quot;:&quot;&quot;},{&quot;family&quot;:&quot;Amoudi&quot;,&quot;given&quot;:&quot;Amal&quot;,&quot;parse-names&quot;:false,&quot;dropping-particle&quot;:&quot;&quot;,&quot;non-dropping-particle&quot;:&quot;Al&quot;},{&quot;family&quot;:&quot;Alsaywid&quot;,&quot;given&quot;:&quot;Basim&quot;,&quot;parse-names&quot;:false,&quot;dropping-particle&quot;:&quot;&quot;,&quot;non-dropping-particle&quot;:&quot;&quot;},{&quot;family&quot;:&quot;Lytras&quot;,&quot;given&quot;:&quot;Miltiadis&quot;,&quot;parse-names&quot;:false,&quot;dropping-particle&quot;:&quot;&quot;,&quot;non-dropping-particle&quot;:&quot;&quot;},{&quot;family&quot;:&quot;Μoreba&quot;,&quot;given&quot;:&quot;Yara H.&quot;,&quot;parse-names&quot;:false,&quot;dropping-particle&quot;:&quot;&quot;,&quot;non-dropping-particle&quot;:&quot;bin&quot;},{&quot;family&quot;:&quot;Abuznadah&quot;,&quot;given&quot;:&quot;Wesam&quot;,&quot;parse-names&quot;:false,&quot;dropping-particle&quot;:&quot;&quot;,&quot;non-dropping-particle&quot;:&quot;&quot;},{&quot;family&quot;:&quot;Alhaidar&quot;,&quot;given&quot;:&quot;Sami A.&quot;,&quot;parse-names&quot;:false,&quot;dropping-particle&quot;:&quot;&quot;,&quot;non-dropping-particle&quot;:&quot;&quot;}],&quot;container-title&quot;:&quot;Sustainability&quot;,&quot;DOI&quot;:&quot;10.3390/su12198030&quot;,&quot;ISSN&quot;:&quot;2071-1050&quot;,&quot;issued&quot;:{&quot;date-parts&quot;:[[2020,9,29]]},&quot;page&quot;:&quot;8030&quot;,&quot;abstract&quot;:&quot;&lt;p&gt;The Kingdom of Saudi Arabia is undergoing a major transformation in response to a revolutionary vision of 2030, given that healthcare reform is one of the top priorities. With the objective of improving healthcare and allied professional performance in the Kingdom to meet the international standards, the Saudi Commission for Health Specialties (SCFHS) has recently developed a strategic plan that focuses on expanding training programs’ capacity to align with the increasing demand for the country’s healthcare workforce, providing comprehensive quality assurance and control to ensure training programs uphold high quality standards, and providing advanced training programs benchmarked against international standards. In this research paper, we describe our attempt for developing a general framework for key performance indicators (KPIs) and the related metrics, with the aim of contributing to developing new strategies for better medical training compatible with the future. We present the results of a survey conducted in the Kingdom of Saudi Arabia (KSA), for the enhancement of quality of postgraduate medical training. The recent developments in the field of learning analytics present an opportunity for utilizing big data and artificial intelligence in the design and implementation of socio-technical systems with significant potential social impact. We summarize the key aspects of the Training Quality Assurance Initiative and suggest a new approach for designing a new data and services ecosystem for personalized health professionals training in the KSA. The study also contributes to the theoretical knowledge on the integration of sustainability and medical training and education by proposing a framework that can enhance future initiatives from various health organizations.&lt;/p&gt;&quot;,&quot;issue&quot;:&quot;19&quot;,&quot;volume&quot;:&quot;12&quot;,&quot;container-title-short&quot;:&quot;Sustainability&quot;},&quot;isTemporary&quot;:false}]},{&quot;citationID&quot;:&quot;MENDELEY_CITATION_6a0ec3d6-fe57-46b6-b43b-9d6d1d61b31b&quot;,&quot;properties&quot;:{&quot;noteIndex&quot;:0},&quot;isEdited&quot;:false,&quot;manualOverride&quot;:{&quot;isManuallyOverridden&quot;:false,&quot;citeprocText&quot;:&quot;(Goodman, 2005)&quot;,&quot;manualOverrideText&quot;:&quot;&quot;},&quot;citationTag&quot;:&quot;MENDELEY_CITATION_v3_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&quot;,&quot;citationItems&quot;:[{&quot;id&quot;:&quot;5cec8b75-e994-3862-85d4-5a82b0807c9f&quot;,&quot;itemData&quot;:{&quot;type&quot;:&quot;article-journal&quot;,&quot;id&quot;:&quot;5cec8b75-e994-3862-85d4-5a82b0807c9f&quot;,&quot;title&quot;:&quot;Introduction to Bayesian methods I: measuring the strength of evidence&quot;,&quot;author&quot;:[{&quot;family&quot;:&quot;Goodman&quot;,&quot;given&quot;:&quot;Steven N&quot;,&quot;parse-names&quot;:false,&quot;dropping-particle&quot;:&quot;&quot;,&quot;non-dropping-particle&quot;:&quot;&quot;}],&quot;container-title&quot;:&quot;Clinical Trials&quot;,&quot;DOI&quot;:&quot;10.1191/1740774505cn098oa&quot;,&quot;ISSN&quot;:&quot;1740-7745&quot;,&quot;issued&quot;:{&quot;date-parts&quot;:[[2005,8,1]]},&quot;page&quot;:&quot;282-290&quot;,&quot;abstract&quot;:&quot;&lt;p&gt;Bayesian inference is a formal method to combine evidence external to a study, represented by a prior probability curve, with the evidence generated by the study, represented by a likelihood function. Because Bayes theorem provides a proper way to measure and to combine study evidence, Bayesian methods can be viewed as a calculus of evidence, not just belief. In this introduction, we explore the properties and consequences of using the Bayesian measure of evidence, the Bayes factor (in its simplest form, the likelihood ratio). The Bayes factor compares the relative support given to two hypotheses by the data, in contrast to the P-value, which is calculated with reference only to the null hypothesis. This comparative property of the Bayes factor, combined with the need to explicitly predefine the alternative hypothesis, produces a different assessment of the strength of evidence against the null hypothesis than does the P-value, and it gives Bayesian procedures attractive frequency properties. However, the most important contribution of Bayesian methods is the way in which they affect both who participates in a scientific dialogue, and what is discussed. With the emphasis moved from “error rates” to evidence, content experts have an opportunity for their input to be meaningfully incorporated, making it easier for regulatory decisions to be made correctly.&lt;/p&gt;&quot;,&quot;issue&quot;:&quot;4&quot;,&quot;volume&quot;:&quot;2&quot;,&quot;container-title-short&quot;:&quot;&quot;},&quot;isTemporary&quot;:false}]},{&quot;citationID&quot;:&quot;MENDELEY_CITATION_bac4408d-9272-4e3a-8ddd-2e626e112932&quot;,&quot;properties&quot;:{&quot;noteIndex&quot;:0},&quot;isEdited&quot;:false,&quot;manualOverride&quot;:{&quot;isManuallyOverridden&quot;:false,&quot;citeprocText&quot;:&quot;(Jakobsen &lt;i&gt;et al.&lt;/i&gt;, 2014)&quot;,&quot;manualOverrideText&quot;:&quot;&quot;},&quot;citationTag&quot;:&quot;MENDELEY_CITATION_v3_eyJjaXRhdGlvbklEIjoiTUVOREVMRVlfQ0lUQVRJT05fYmFjNDQwOGQtOTI3Mi00ZTNhLThkZGQtMmU2MjZlMTEyOTMy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quot;,&quot;citationItems&quot;:[{&quot;id&quot;:&quot;13edac82-089b-312e-8e5a-c66a5dff94f4&quot;,&quot;itemData&quot;:{&quot;type&quot;:&quot;article-journal&quot;,&quot;id&quot;:&quot;13edac82-089b-312e-8e5a-c66a5dff94f4&quot;,&quot;title&quot;:&quot;Thresholds for statistical and clinical significance in systematic reviews with meta-analytic methods&quot;,&quot;author&quot;:[{&quot;family&quot;:&quot;Jakobsen&quot;,&quot;given&quot;:&quot;Janus Christian&quot;,&quot;parse-names&quot;:false,&quot;dropping-particle&quot;:&quot;&quot;,&quot;non-dropping-particle&quot;:&quot;&quot;},{&quot;family&quot;:&quot;Wetterslev&quot;,&quot;given&quot;:&quot;Jørn&quot;,&quot;parse-names&quot;:false,&quot;dropping-particle&quot;:&quot;&quot;,&quot;non-dropping-particle&quot;:&quot;&quot;},{&quot;family&quot;:&quot;Winkel&quot;,&quot;given&quot;:&quot;Per&quot;,&quot;parse-names&quot;:false,&quot;dropping-particle&quot;:&quot;&quot;,&quot;non-dropping-particle&quot;:&quot;&quot;},{&quot;family&quot;:&quot;Lange&quot;,&quot;given&quot;:&quot;Theis&quot;,&quot;parse-names&quot;:false,&quot;dropping-particle&quot;:&quot;&quot;,&quot;non-dropping-particle&quot;:&quot;&quot;},{&quot;family&quot;:&quot;Gluud&quot;,&quot;given&quot;:&quot;Christian&quot;,&quot;parse-names&quot;:false,&quot;dropping-particle&quot;:&quot;&quot;,&quot;non-dropping-particle&quot;:&quot;&quot;}],&quot;container-title&quot;:&quot;BMC Medical Research Methodology&quot;,&quot;DOI&quot;:&quot;10.1186/1471-2288-14-120&quot;,&quot;ISSN&quot;:&quot;1471-2288&quot;,&quot;issued&quot;:{&quot;date-parts&quot;:[[2014,12,21]]},&quot;page&quot;:&quot;120&quot;,&quot;issue&quot;:&quot;1&quot;,&quot;volume&quot;:&quot;14&quot;,&quot;container-title-short&quot;:&quot;BMC Med. Res. Methodol.&quot;},&quot;isTemporary&quot;:false}]},{&quot;citationID&quot;:&quot;MENDELEY_CITATION_6c307175-3c63-477e-982a-ed52c293dea1&quot;,&quot;properties&quot;:{&quot;noteIndex&quot;:0},&quot;isEdited&quot;:false,&quot;manualOverride&quot;:{&quot;isManuallyOverridden&quot;:false,&quot;citeprocText&quot;:&quot;(Jakobsen &lt;i&gt;et al.&lt;/i&gt;, 2014)&quot;,&quot;manualOverrideText&quot;:&quot;&quot;},&quot;citationTag&quot;:&quot;MENDELEY_CITATION_v3_eyJjaXRhdGlvbklEIjoiTUVOREVMRVlfQ0lUQVRJT05fNmMzMDcxNzUtM2M2My00NzdlLTk4MmEtZWQ1MmMyOTNkZWEx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quot;,&quot;citationItems&quot;:[{&quot;id&quot;:&quot;13edac82-089b-312e-8e5a-c66a5dff94f4&quot;,&quot;itemData&quot;:{&quot;type&quot;:&quot;article-journal&quot;,&quot;id&quot;:&quot;13edac82-089b-312e-8e5a-c66a5dff94f4&quot;,&quot;title&quot;:&quot;Thresholds for statistical and clinical significance in systematic reviews with meta-analytic methods&quot;,&quot;author&quot;:[{&quot;family&quot;:&quot;Jakobsen&quot;,&quot;given&quot;:&quot;Janus Christian&quot;,&quot;parse-names&quot;:false,&quot;dropping-particle&quot;:&quot;&quot;,&quot;non-dropping-particle&quot;:&quot;&quot;},{&quot;family&quot;:&quot;Wetterslev&quot;,&quot;given&quot;:&quot;Jørn&quot;,&quot;parse-names&quot;:false,&quot;dropping-particle&quot;:&quot;&quot;,&quot;non-dropping-particle&quot;:&quot;&quot;},{&quot;family&quot;:&quot;Winkel&quot;,&quot;given&quot;:&quot;Per&quot;,&quot;parse-names&quot;:false,&quot;dropping-particle&quot;:&quot;&quot;,&quot;non-dropping-particle&quot;:&quot;&quot;},{&quot;family&quot;:&quot;Lange&quot;,&quot;given&quot;:&quot;Theis&quot;,&quot;parse-names&quot;:false,&quot;dropping-particle&quot;:&quot;&quot;,&quot;non-dropping-particle&quot;:&quot;&quot;},{&quot;family&quot;:&quot;Gluud&quot;,&quot;given&quot;:&quot;Christian&quot;,&quot;parse-names&quot;:false,&quot;dropping-particle&quot;:&quot;&quot;,&quot;non-dropping-particle&quot;:&quot;&quot;}],&quot;container-title&quot;:&quot;BMC Medical Research Methodology&quot;,&quot;DOI&quot;:&quot;10.1186/1471-2288-14-120&quot;,&quot;ISSN&quot;:&quot;1471-2288&quot;,&quot;issued&quot;:{&quot;date-parts&quot;:[[2014,12,21]]},&quot;page&quot;:&quot;120&quot;,&quot;issue&quot;:&quot;1&quot;,&quot;volume&quot;:&quot;14&quot;,&quot;container-title-short&quot;:&quot;BMC Med. Res. Methodol.&quot;},&quot;isTemporary&quot;:false}]},{&quot;citationID&quot;:&quot;MENDELEY_CITATION_13e33d6e-b0c9-4fac-af27-d1cfd058b1f3&quot;,&quot;properties&quot;:{&quot;noteIndex&quot;:0},&quot;isEdited&quot;:false,&quot;manualOverride&quot;:{&quot;isManuallyOverridden&quot;:false,&quot;citeprocText&quot;:&quot;(Jakobsen, 2013)&quot;,&quot;manualOverrideText&quot;:&quot;&quot;},&quot;citationTag&quot;:&quot;MENDELEY_CITATION_v3_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&quot;,&quot;citationItems&quot;:[{&quot;id&quot;:&quot;9e9a5abf-9e73-36d9-a4f6-d89dad433a55&quot;,&quot;itemData&quot;:{&quot;type&quot;:&quot;article-journal&quot;,&quot;id&quot;:&quot;9e9a5abf-9e73-36d9-a4f6-d89dad433a55&quot;,&quot;title&quot;:&quot;The Necessity of Randomized Clinical Trials&quot;,&quot;author&quot;:[{&quot;family&quot;:&quot;Jakobsen&quot;,&quot;given&quot;:&quot;Janus&quot;,&quot;parse-names&quot;:false,&quot;dropping-particle&quot;:&quot;&quot;,&quot;non-dropping-particle&quot;:&quot;&quot;}],&quot;container-title&quot;:&quot;British Journal of Medicine and Medical Research&quot;,&quot;DOI&quot;:&quot;10.9734/BJMMR/2013/3208&quot;,&quot;ISSN&quot;:&quot;22310614&quot;,&quot;issued&quot;:{&quot;date-parts&quot;:[[2013,1,10]]},&quot;page&quot;:&quot;1453-1468&quot;,&quot;issue&quot;:&quot;4&quot;,&quot;volume&quot;:&quot;3&quot;,&quot;container-title-short&quot;:&quot;Br. J. Med. Med. Res.&quot;},&quot;isTemporary&quot;:false}]},{&quot;citationID&quot;:&quot;MENDELEY_CITATION_fe500bac-c8fb-47cc-b29c-0ca264df090a&quot;,&quot;properties&quot;:{&quot;noteIndex&quot;:0},&quot;isEdited&quot;:false,&quot;manualOverride&quot;:{&quot;isManuallyOverridden&quot;:false,&quot;citeprocText&quot;:&quot;(Jakobsen &lt;i&gt;et al.&lt;/i&gt;, 2014)&quot;,&quot;manualOverrideText&quot;:&quot;&quot;},&quot;citationTag&quot;:&quot;MENDELEY_CITATION_v3_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&quot;,&quot;citationItems&quot;:[{&quot;id&quot;:&quot;13edac82-089b-312e-8e5a-c66a5dff94f4&quot;,&quot;itemData&quot;:{&quot;type&quot;:&quot;article-journal&quot;,&quot;id&quot;:&quot;13edac82-089b-312e-8e5a-c66a5dff94f4&quot;,&quot;title&quot;:&quot;Thresholds for statistical and clinical significance in systematic reviews with meta-analytic methods&quot;,&quot;author&quot;:[{&quot;family&quot;:&quot;Jakobsen&quot;,&quot;given&quot;:&quot;Janus Christian&quot;,&quot;parse-names&quot;:false,&quot;dropping-particle&quot;:&quot;&quot;,&quot;non-dropping-particle&quot;:&quot;&quot;},{&quot;family&quot;:&quot;Wetterslev&quot;,&quot;given&quot;:&quot;Jørn&quot;,&quot;parse-names&quot;:false,&quot;dropping-particle&quot;:&quot;&quot;,&quot;non-dropping-particle&quot;:&quot;&quot;},{&quot;family&quot;:&quot;Winkel&quot;,&quot;given&quot;:&quot;Per&quot;,&quot;parse-names&quot;:false,&quot;dropping-particle&quot;:&quot;&quot;,&quot;non-dropping-particle&quot;:&quot;&quot;},{&quot;family&quot;:&quot;Lange&quot;,&quot;given&quot;:&quot;Theis&quot;,&quot;parse-names&quot;:false,&quot;dropping-particle&quot;:&quot;&quot;,&quot;non-dropping-particle&quot;:&quot;&quot;},{&quot;family&quot;:&quot;Gluud&quot;,&quot;given&quot;:&quot;Christian&quot;,&quot;parse-names&quot;:false,&quot;dropping-particle&quot;:&quot;&quot;,&quot;non-dropping-particle&quot;:&quot;&quot;}],&quot;container-title&quot;:&quot;BMC Medical Research Methodology&quot;,&quot;DOI&quot;:&quot;10.1186/1471-2288-14-120&quot;,&quot;ISSN&quot;:&quot;1471-2288&quot;,&quot;issued&quot;:{&quot;date-parts&quot;:[[2014,12,21]]},&quot;page&quot;:&quot;120&quot;,&quot;issue&quot;:&quot;1&quot;,&quot;volume&quot;:&quot;14&quot;,&quot;container-title-short&quot;:&quot;BMC Med. Res. Methodol.&quot;},&quot;isTemporary&quot;:false}]},{&quot;citationID&quot;:&quot;MENDELEY_CITATION_f860d2ae-080f-456f-849f-7592af42fdbc&quot;,&quot;properties&quot;:{&quot;noteIndex&quot;:0},&quot;isEdited&quot;:false,&quot;manualOverride&quot;:{&quot;isManuallyOverridden&quot;:false,&quot;citeprocText&quot;:&quot;(Jakobsen, 2013)&quot;,&quot;manualOverrideText&quot;:&quot;&quot;},&quot;citationTag&quot;:&quot;MENDELEY_CITATION_v3_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&quot;,&quot;citationItems&quot;:[{&quot;id&quot;:&quot;9e9a5abf-9e73-36d9-a4f6-d89dad433a55&quot;,&quot;itemData&quot;:{&quot;type&quot;:&quot;article-journal&quot;,&quot;id&quot;:&quot;9e9a5abf-9e73-36d9-a4f6-d89dad433a55&quot;,&quot;title&quot;:&quot;The Necessity of Randomized Clinical Trials&quot;,&quot;author&quot;:[{&quot;family&quot;:&quot;Jakobsen&quot;,&quot;given&quot;:&quot;Janus&quot;,&quot;parse-names&quot;:false,&quot;dropping-particle&quot;:&quot;&quot;,&quot;non-dropping-particle&quot;:&quot;&quot;}],&quot;container-title&quot;:&quot;British Journal of Medicine and Medical Research&quot;,&quot;DOI&quot;:&quot;10.9734/BJMMR/2013/3208&quot;,&quot;ISSN&quot;:&quot;22310614&quot;,&quot;issued&quot;:{&quot;date-parts&quot;:[[2013,1,10]]},&quot;page&quot;:&quot;1453-1468&quot;,&quot;issue&quot;:&quot;4&quot;,&quot;volume&quot;:&quot;3&quot;,&quot;container-title-short&quot;:&quot;Br. J. Med. Med. Res.&quot;},&quot;isTemporary&quot;:false}]},{&quot;citationID&quot;:&quot;MENDELEY_CITATION_20c30d4c-c7a6-496c-a5ef-de7390e5d7fc&quot;,&quot;properties&quot;:{&quot;noteIndex&quot;:0},&quot;isEdited&quot;:false,&quot;manualOverride&quot;:{&quot;isManuallyOverridden&quot;:false,&quot;citeprocText&quot;:&quot;(John W. Creswell &lt;i&gt;et al.&lt;/i&gt;, 2010; Dowding, 2013)&quot;,&quot;manualOverrideText&quot;:&quot;&quot;},&quot;citationTag&quot;:&quot;MENDELEY_CITATION_v3_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&quot;,&quot;citationItems&quot;:[{&quot;id&quot;:&quot;7dbea7ac-1c66-30fc-9b13-e240cc417fc4&quot;,&quot;itemData&quot;:{&quot;type&quot;:&quot;article-journal&quot;,&quot;id&quot;:&quot;7dbea7ac-1c66-30fc-9b13-e240cc417fc4&quot;,&quot;title&quot;:&quot;Best Practices for Mixed Methods Research in the Health Sciences &lt;i&gt;John W. Creswell, Ann Carroll Klassen, Vicki L. Plano Clark, Katherine Clegg Smith for the Office of Behavioral and Social Sciences Research&lt;/i&gt; ; Qualitative Methods Overview &lt;i&gt;Jo Moriarty&lt;/i&gt;&quot;,&quot;author&quot;:[{&quot;family&quot;:&quot;Dowding&quot;,&quot;given&quot;:&quot;Dawn&quot;,&quot;parse-names&quot;:false,&quot;dropping-particle&quot;:&quot;&quot;,&quot;non-dropping-particle&quot;:&quot;&quot;}],&quot;container-title&quot;:&quot;Qualitative Social Work&quot;,&quot;DOI&quot;:&quot;10.1177/1473325013493540a&quot;,&quot;ISSN&quot;:&quot;1473-3250&quot;,&quot;issued&quot;:{&quot;date-parts&quot;:[[2013,7,16]]},&quot;page&quot;:&quot;541-545&quot;,&quot;issue&quot;:&quot;4&quot;,&quot;volume&quot;:&quot;12&quot;,&quot;container-title-short&quot;:&quot;&quot;},&quot;isTemporary&quot;:false},{&quot;id&quot;:&quot;b49b0038-fadf-3f37-a9aa-d643abe4c8e6&quot;,&quot;itemData&quot;:{&quot;type&quot;:&quot;report&quot;,&quot;id&quot;:&quot;b49b0038-fadf-3f37-a9aa-d643abe4c8e6&quot;,&quot;title&quot;:&quot;Best Practices for Mixed Methods  Research in the Health Sciences&quot;,&quot;author&quot;:[{&quot;family&quot;:&quot;John W. Creswell&quot;,&quot;given&quot;:&quot;&quot;,&quot;parse-names&quot;:false,&quot;dropping-particle&quot;:&quot;&quot;,&quot;non-dropping-particle&quot;:&quot;&quot;},{&quot;family&quot;:&quot;Ann Carroll Klassen&quot;,&quot;given&quot;:&quot;&quot;,&quot;parse-names&quot;:false,&quot;dropping-particle&quot;:&quot;&quot;,&quot;non-dropping-particle&quot;:&quot;&quot;},{&quot;family&quot;:&quot;Vicki L. Plano Clark&quot;,&quot;given&quot;:&quot;&quot;,&quot;parse-names&quot;:false,&quot;dropping-particle&quot;:&quot;&quot;,&quot;non-dropping-particle&quot;:&quot;&quot;},{&quot;family&quot;:&quot;Katherine Clegg Smith&quot;,&quot;given&quot;:&quot;&quot;,&quot;parse-names&quot;:false,&quot;dropping-particle&quot;:&quot;&quot;,&quot;non-dropping-particle&quot;:&quot;&quot;}],&quot;issued&quot;:{&quot;date-parts&quot;:[[2010,11]]},&quot;container-title-short&quot;:&quot;&quot;},&quot;isTemporary&quot;:false}]},{&quot;citationID&quot;:&quot;MENDELEY_CITATION_24239c55-c0f8-499f-b764-52d1fe35d601&quot;,&quot;properties&quot;:{&quot;noteIndex&quot;:0},&quot;isEdited&quot;:false,&quot;manualOverride&quot;:{&quot;isManuallyOverridden&quot;:true,&quot;citeprocText&quot;:&quot;(Ayre and McCaffery, 2022)&quot;,&quot;manualOverrideText&quot;:&quot;(Ayre and McCaffery, 2022;&quot;},&quot;citationTag&quot;:&quot;MENDELEY_CITATION_v3_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&quot;,&quot;citationItems&quot;:[{&quot;id&quot;:&quot;ad16379a-09b0-3021-9876-cb0538bfa5b1&quot;,&quot;itemData&quot;:{&quot;type&quot;:&quot;article-journal&quot;,&quot;id&quot;:&quot;ad16379a-09b0-3021-9876-cb0538bfa5b1&quot;,&quot;title&quot;:&quot;Research Note: Thematic analysis in qualitative research&quot;,&quot;author&quot;:[{&quot;family&quot;:&quot;Ayre&quot;,&quot;given&quot;:&quot;Julie&quot;,&quot;parse-names&quot;:false,&quot;dropping-particle&quot;:&quot;&quot;,&quot;non-dropping-particle&quot;:&quot;&quot;},{&quot;family&quot;:&quot;McCaffery&quot;,&quot;given&quot;:&quot;Kirsten J&quot;,&quot;parse-names&quot;:false,&quot;dropping-particle&quot;:&quot;&quot;,&quot;non-dropping-particle&quot;:&quot;&quot;}],&quot;container-title&quot;:&quot;Journal of Physiotherapy&quot;,&quot;DOI&quot;:&quot;10.1016/j.jphys.2021.11.002&quot;,&quot;ISSN&quot;:&quot;18369553&quot;,&quot;issued&quot;:{&quot;date-parts&quot;:[[2022,1]]},&quot;page&quot;:&quot;76-79&quot;,&quot;issue&quot;:&quot;1&quot;,&quot;volume&quot;:&quot;68&quot;,&quot;container-title-short&quot;:&quot;J. Physiother.&quot;},&quot;isTemporary&quot;:false}]},{&quot;citationID&quot;:&quot;MENDELEY_CITATION_5bb445ab-64db-4461-9c72-fbe815cbf73a&quot;,&quot;properties&quot;:{&quot;noteIndex&quot;:0},&quot;isEdited&quot;:false,&quot;manualOverride&quot;:{&quot;isManuallyOverridden&quot;:true,&quot;citeprocText&quot;:&quot;(Chapman, Hadfield and Chapman, 2015)&quot;,&quot;manualOverrideText&quot;:&quot;Chapman, Hadfield and Chapman, 2015;&quot;},&quot;citationTag&quot;:&quot;MENDELEY_CITATION_v3_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&quot;,&quot;citationItems&quot;:[{&quot;id&quot;:&quot;96cb6e2e-784f-3405-a367-79a63f42addd&quot;,&quot;itemData&quot;:{&quot;type&quot;:&quot;article-journal&quot;,&quot;id&quot;:&quot;96cb6e2e-784f-3405-a367-79a63f42addd&quot;,&quot;title&quot;:&quot;Qualitative research in healthcare: An introduction to grounded theory using thematic analysis&quot;,&quot;author&quot;:[{&quot;family&quot;:&quot;Chapman&quot;,&quot;given&quot;:&quot;AL&quot;,&quot;parse-names&quot;:false,&quot;dropping-particle&quot;:&quot;&quot;,&quot;non-dropping-particle&quot;:&quot;&quot;},{&quot;family&quot;:&quot;Hadfield&quot;,&quot;given&quot;:&quot;M&quot;,&quot;parse-names&quot;:false,&quot;dropping-particle&quot;:&quot;&quot;,&quot;non-dropping-particle&quot;:&quot;&quot;},{&quot;family&quot;:&quot;Chapman&quot;,&quot;given&quot;:&quot;CJ&quot;,&quot;parse-names&quot;:false,&quot;dropping-particle&quot;:&quot;&quot;,&quot;non-dropping-particle&quot;:&quot;&quot;}],&quot;container-title&quot;:&quot;Journal of the Royal College of Physicians of Edinburgh&quot;,&quot;DOI&quot;:&quot;10.4997/jrcpe.2015.305&quot;,&quot;ISSN&quot;:&quot;1478-2715&quot;,&quot;issued&quot;:{&quot;date-parts&quot;:[[2015,9,1]]},&quot;page&quot;:&quot;201-205&quot;,&quot;abstract&quot;:&quot;&lt;p&gt;In today's NHS, qualitative research is increasingly important as a method of assessing and improving quality of care. Grounded theory has developed as an analytical approach to qualitative data over the last 40 years. It is primarily an inductive process whereby theoretical insights are generated from data, in contrast to deductive research where theoretical hypotheses are tested via data collection. Grounded theory has been one of the main contributors to the acceptance of qualitative methods in a wide range of applied social sciences. The influence of grounded theory as an approach is, in part, based on its provision of an explicit framework for analysis and theory generation. Furthermore the stress upon grounding research in the reality of participants has also given it credence in healthcare research.&lt;/p&gt;&quot;,&quot;issue&quot;:&quot;3&quot;,&quot;volume&quot;:&quot;45&quot;,&quot;container-title-short&quot;:&quot;&quot;},&quot;isTemporary&quot;:false}]},{&quot;citationID&quot;:&quot;MENDELEY_CITATION_80636ce2-6725-4484-a0a9-593659511f3e&quot;,&quot;properties&quot;:{&quot;noteIndex&quot;:0},&quot;isEdited&quot;:false,&quot;manualOverride&quot;:{&quot;isManuallyOverridden&quot;:true,&quot;citeprocText&quot;:&quot;(Richard E. Boyatzis, 1998)&quot;,&quot;manualOverrideText&quot;:&quot;(Boyatzis, 1998)&quot;},&quot;citationTag&quot;:&quot;MENDELEY_CITATION_v3_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&quot;,&quot;citationItems&quot;:[{&quot;id&quot;:&quot;63bab251-05ed-3c62-9212-6e7905995c1e&quot;,&quot;itemData&quot;:{&quot;type&quot;:&quot;book&quot;,&quot;id&quot;:&quot;63bab251-05ed-3c62-9212-6e7905995c1e&quot;,&quot;title&quot;:&quot; Transforming qualitative information: thematic analysis and code development&quot;,&quot;author&quot;:[{&quot;family&quot;:&quot;Richard E. Boyatzis&quot;,&quot;given&quot;:&quot;&quot;,&quot;parse-names&quot;:false,&quot;dropping-particle&quot;:&quot;&quot;,&quot;non-dropping-particle&quot;:&quot;&quot;}],&quot;issued&quot;:{&quot;date-parts&quot;:[[1998]]},&quot;publisher-place&quot;:&quot;Thousand Oaks, CA&quot;,&quot;edition&quot;:&quot;1&quot;,&quot;publisher&quot;:&quot;Sage Publications, Sage Publications, Inc&quot;,&quot;container-title-short&quot;:&quot;&quot;},&quot;isTemporary&quot;:false}]},{&quot;citationID&quot;:&quot;MENDELEY_CITATION_1088d680-368d-4212-b40d-fb587c31f1ac&quot;,&quot;properties&quot;:{&quot;noteIndex&quot;:0},&quot;isEdited&quot;:false,&quot;manualOverride&quot;:{&quot;isManuallyOverridden&quot;:true,&quot;citeprocText&quot;:&quot;(Braun and Clarke, 2006a)&quot;,&quot;manualOverrideText&quot;:&quot;(Braun and Clarke, 2006b; see Table. 3.6)&quot;},&quot;citationTag&quot;:&quot;MENDELEY_CITATION_v3_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RE9JIjoiMTAuMTE5MS8xNDc4MDg4NzA2cXAwNjNvYSIsIklTU04iOiIxNDc4LTA4ODciLCJpc3N1ZWQiOnsiZGF0ZS1wYXJ0cyI6W1syMDA2LDFdXX0sInBhZ2UiOiI3Ny0xMDEiLCJpc3N1ZSI6IjIiLCJ2b2x1bWUiOiIzIiwiY29udGFpbmVyLXRpdGxlLXNob3J0IjoiUXVhbC4gUmVzLiBQc3ljaG9sLiJ9LCJpc1RlbXBvcmFyeSI6ZmFsc2V9XX0=&quot;,&quot;citationItems&quot;:[{&quot;id&quot;:&quot;574c9e1b-6921-33d0-ac7b-ecfd7b802106&quot;,&quot;itemData&quot;:{&quot;type&quot;:&quot;article-journal&quot;,&quot;id&quot;:&quot;574c9e1b-6921-33d0-ac7b-ecfd7b80210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DOI&quot;:&quot;10.1191/1478088706qp063oa&quot;,&quot;ISSN&quot;:&quot;1478-0887&quot;,&quot;issued&quot;:{&quot;date-parts&quot;:[[2006,1]]},&quot;page&quot;:&quot;77-101&quot;,&quot;issue&quot;:&quot;2&quot;,&quot;volume&quot;:&quot;3&quot;,&quot;container-title-short&quot;:&quot;Qual. Res. Psychol.&quot;},&quot;isTemporary&quot;:false}]},{&quot;citationID&quot;:&quot;MENDELEY_CITATION_db9c2c9a-a756-4411-a758-2c707d56fd39&quot;,&quot;properties&quot;:{&quot;noteIndex&quot;:0},&quot;isEdited&quot;:false,&quot;manualOverride&quot;:{&quot;isManuallyOverridden&quot;:false,&quot;citeprocText&quot;:&quot;(Holloway and Todres, 2003)&quot;,&quot;manualOverrideText&quot;:&quot;&quot;},&quot;citationTag&quot;:&quot;MENDELEY_CITATION_v3_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&quot;,&quot;citationItems&quot;:[{&quot;id&quot;:&quot;d89406f4-bf95-3532-9284-abe500949abd&quot;,&quot;itemData&quot;:{&quot;type&quot;:&quot;article-journal&quot;,&quot;id&quot;:&quot;d89406f4-bf95-3532-9284-abe500949abd&quot;,&quot;title&quot;:&quot;The Status of Method: Flexibility, Consistency and Coherence&quot;,&quot;author&quot;:[{&quot;family&quot;:&quot;Holloway&quot;,&quot;given&quot;:&quot;Immy&quot;,&quot;parse-names&quot;:false,&quot;dropping-particle&quot;:&quot;&quot;,&quot;non-dropping-particle&quot;:&quot;&quot;},{&quot;family&quot;:&quot;Todres&quot;,&quot;given&quot;:&quot;Les&quot;,&quot;parse-names&quot;:false,&quot;dropping-particle&quot;:&quot;&quot;,&quot;non-dropping-particle&quot;:&quot;&quot;}],&quot;container-title&quot;:&quot;Qualitative Research&quot;,&quot;DOI&quot;:&quot;10.1177/1468794103033004&quot;,&quot;ISSN&quot;:&quot;1468-7941&quot;,&quot;issued&quot;:{&quot;date-parts&quot;:[[2003,12,1]]},&quot;page&quot;:&quot;345-357&quot;,&quot;abstract&quot;:&quot;&lt;p&gt;Many elements of qualitative research are shared between the variety of approaches, and often the overlap of epistemology, ethics and procedures encourages a generic and flexible view of this type of inquiry. This article argues that there is an essential tension between flexibility on the one hand, and consistency and coherence on the other. Such tension may encourage qualitative researchers to consider the intentions and philosophical underpinnings of the different approaches in greater depth in order to arrive at an epistemological position that can coherently underpin its empirical claims. This article is intended to encourage a more thoughtful engagement with different qualitative approaches by highlighting distinctive elements of three of the most common approaches. We suggest that the researcher be contextsensitive and flexible as well as considerate of the inner consistency and coherence that is needed when engaged in qualitative research.&lt;/p&gt;&quot;,&quot;issue&quot;:&quot;3&quot;,&quot;volume&quot;:&quot;3&quot;,&quot;container-title-short&quot;:&quot;&quot;},&quot;isTemporary&quot;:false}]},{&quot;citationID&quot;:&quot;MENDELEY_CITATION_9dc1cd72-27d9-4dfc-b9c0-869da04979ff&quot;,&quot;properties&quot;:{&quot;noteIndex&quot;:0},&quot;isEdited&quot;:false,&quot;manualOverride&quot;:{&quot;isManuallyOverridden&quot;:false,&quot;citeprocText&quot;:&quot;(Thorne, 2000)&quot;,&quot;manualOverrideText&quot;:&quot;&quot;},&quot;citationTag&quot;:&quot;MENDELEY_CITATION_v3_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&quot;,&quot;citationItems&quot;:[{&quot;id&quot;:&quot;379d9c3b-4dc9-3d1a-baed-2a30e71c7aef&quot;,&quot;itemData&quot;:{&quot;type&quot;:&quot;article-journal&quot;,&quot;id&quot;:&quot;379d9c3b-4dc9-3d1a-baed-2a30e71c7aef&quot;,&quot;title&quot;:&quot;Data analysis in qualitative research&quot;,&quot;author&quot;:[{&quot;family&quot;:&quot;Thorne&quot;,&quot;given&quot;:&quot;Sally&quot;,&quot;parse-names&quot;:false,&quot;dropping-particle&quot;:&quot;&quot;,&quot;non-dropping-particle&quot;:&quot;&quot;}],&quot;container-title&quot;:&quot;Evidence Based Nursing&quot;,&quot;DOI&quot;:&quot;10.1136/ebn.3.3.68&quot;,&quot;ISSN&quot;:&quot;1367-6539&quot;,&quot;issued&quot;:{&quot;date-parts&quot;:[[2000,7]]},&quot;page&quot;:&quot;68-70&quot;,&quot;issue&quot;:&quot;3&quot;,&quot;volume&quot;:&quot;3&quot;,&quot;container-title-short&quot;:&quot;&quot;},&quot;isTemporary&quot;:false}]},{&quot;citationID&quot;:&quot;MENDELEY_CITATION_928b8cda-1fa4-4ce1-8636-e1e78ea9493a&quot;,&quot;properties&quot;:{&quot;noteIndex&quot;:0},&quot;isEdited&quot;:false,&quot;manualOverride&quot;:{&quot;isManuallyOverridden&quot;:false,&quot;citeprocText&quot;:&quot;(Chapman, Hadfield and Chapman, 2015)&quot;,&quot;manualOverrideText&quot;:&quot;&quot;},&quot;citationTag&quot;:&quot;MENDELEY_CITATION_v3_eyJjaXRhdGlvbklEIjoiTUVOREVMRVlfQ0lUQVRJT05fOTI4YjhjZGEtMWZhNC00Y2UxLTg2MzYtZTFlNzhlYTk0OTNhIiwicHJvcGVydGllcyI6eyJub3RlSW5kZXgiOjB9LCJpc0VkaXRlZCI6ZmFsc2UsIm1hbnVhbE92ZXJyaWRlIjp7ImlzTWFudWFsbHlPdmVycmlkZGVuIjpmYWxzZSwiY2l0ZXByb2NUZXh0IjoiKENoYXBtYW4sIEhhZGZpZWxkIGFuZCBDaGFwbWFuLCAyMDE1KSIsIm1hbnVhbE92ZXJyaWRlVGV4dCI6Ii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quot;,&quot;citationItems&quot;:[{&quot;id&quot;:&quot;96cb6e2e-784f-3405-a367-79a63f42addd&quot;,&quot;itemData&quot;:{&quot;type&quot;:&quot;article-journal&quot;,&quot;id&quot;:&quot;96cb6e2e-784f-3405-a367-79a63f42addd&quot;,&quot;title&quot;:&quot;Qualitative research in healthcare: An introduction to grounded theory using thematic analysis&quot;,&quot;author&quot;:[{&quot;family&quot;:&quot;Chapman&quot;,&quot;given&quot;:&quot;AL&quot;,&quot;parse-names&quot;:false,&quot;dropping-particle&quot;:&quot;&quot;,&quot;non-dropping-particle&quot;:&quot;&quot;},{&quot;family&quot;:&quot;Hadfield&quot;,&quot;given&quot;:&quot;M&quot;,&quot;parse-names&quot;:false,&quot;dropping-particle&quot;:&quot;&quot;,&quot;non-dropping-particle&quot;:&quot;&quot;},{&quot;family&quot;:&quot;Chapman&quot;,&quot;given&quot;:&quot;CJ&quot;,&quot;parse-names&quot;:false,&quot;dropping-particle&quot;:&quot;&quot;,&quot;non-dropping-particle&quot;:&quot;&quot;}],&quot;container-title&quot;:&quot;Journal of the Royal College of Physicians of Edinburgh&quot;,&quot;DOI&quot;:&quot;10.4997/jrcpe.2015.305&quot;,&quot;ISSN&quot;:&quot;1478-2715&quot;,&quot;issued&quot;:{&quot;date-parts&quot;:[[2015,9,1]]},&quot;page&quot;:&quot;201-205&quot;,&quot;abstract&quot;:&quot;&lt;p&gt;In today's NHS, qualitative research is increasingly important as a method of assessing and improving quality of care. Grounded theory has developed as an analytical approach to qualitative data over the last 40 years. It is primarily an inductive process whereby theoretical insights are generated from data, in contrast to deductive research where theoretical hypotheses are tested via data collection. Grounded theory has been one of the main contributors to the acceptance of qualitative methods in a wide range of applied social sciences. The influence of grounded theory as an approach is, in part, based on its provision of an explicit framework for analysis and theory generation. Furthermore the stress upon grounding research in the reality of participants has also given it credence in healthcare research.&lt;/p&gt;&quot;,&quot;issue&quot;:&quot;3&quot;,&quot;volume&quot;:&quot;45&quot;,&quot;container-title-short&quot;:&quot;&quot;},&quot;isTemporary&quot;:false}]},{&quot;citationID&quot;:&quot;MENDELEY_CITATION_7b2bcb1d-b8bf-4202-a8ab-07a8639d035d&quot;,&quot;properties&quot;:{&quot;noteIndex&quot;:0},&quot;isEdited&quot;:false,&quot;manualOverride&quot;:{&quot;isManuallyOverridden&quot;:false,&quot;citeprocText&quot;:&quot;(Braun and Clarke, 2006b)&quot;,&quot;manualOverrideText&quot;:&quot;&quot;},&quot;citationTag&quot;:&quot;MENDELEY_CITATION_v3_eyJjaXRhdGlvbklEIjoiTUVOREVMRVlfQ0lUQVRJT05fN2IyYmNiMWQtYjhiZi00MjAyLWE4YWItMDdhODYzOWQwMzVkIiwicHJvcGVydGllcyI6eyJub3RlSW5kZXgiOjB9LCJpc0VkaXRlZCI6ZmFsc2UsIm1hbnVhbE92ZXJyaWRlIjp7ImlzTWFudWFsbHlPdmVycmlkZGVuIjpmYWxzZSwiY2l0ZXByb2NUZXh0IjoiKEJyYXVuIGFuZCBDbGFya2UsIDIwMDZiKSIsIm1hbnVhbE92ZXJyaWRlVGV4dCI6IiJ9LCJjaXRhdGlvbkl0ZW1zIjpbeyJpZCI6IjQ2YThlMDczLTczZjktM2RlYy05NWE3LTM0NmY3YTYwMDYyNyIsIml0ZW1EYXRhIjp7InR5cGUiOiJhcnRpY2xlLWpvdXJuYWwiLCJpZCI6IjQ2YThlMDczLTczZjktM2RlYy05NWE3LTM0NmY3YTYwMDYyNy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LTA4ODciLCJpc3N1ZWQiOnsiZGF0ZS1wYXJ0cyI6W1syMDA2LDFdXX0sInBhZ2UiOiI3Ny0xMDEiLCJpc3N1ZSI6IjIiLCJ2b2x1bWUiOiIzIn0sImlzVGVtcG9yYXJ5IjpmYWxzZX1dfQ==&quot;,&quot;citationItems&quot;:[{&quot;id&quot;:&quot;46a8e073-73f9-3dec-95a7-346f7a600627&quot;,&quot;itemData&quot;:{&quot;type&quot;:&quot;article-journal&quot;,&quot;id&quot;:&quot;46a8e073-73f9-3dec-95a7-346f7a600627&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quot;page&quot;:&quot;77-101&quot;,&quot;issue&quot;:&quot;2&quot;,&quot;volume&quot;:&quot;3&quot;},&quot;isTemporary&quot;:false}]},{&quot;citationID&quot;:&quot;MENDELEY_CITATION_52fd7d8f-5161-4fb8-98bf-741e9a8d80b8&quot;,&quot;properties&quot;:{&quot;noteIndex&quot;:0},&quot;isEdited&quot;:false,&quot;manualOverride&quot;:{&quot;isManuallyOverridden&quot;:false,&quot;citeprocText&quot;:&quot;(Nowell &lt;i&gt;et al.&lt;/i&gt;, 2017)&quot;,&quot;manualOverrideText&quot;:&quot;&quot;},&quot;citationTag&quot;:&quot;MENDELEY_CITATION_v3_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&quot;,&quot;citationItems&quot;:[{&quot;id&quot;:&quot;7a3dab1f-b6c7-37b7-a776-67bdfe0fb18e&quot;,&quot;itemData&quot;:{&quot;type&quot;:&quot;article-journal&quot;,&quot;id&quot;:&quot;7a3dab1f-b6c7-37b7-a776-67bdfe0fb18e&quot;,&quot;title&quot;:&quot;Thematic Analysis&quot;,&quot;author&quot;:[{&quot;family&quot;:&quot;Nowell&quot;,&quot;given&quot;:&quot;Lorelli S.&quot;,&quot;parse-names&quot;:false,&quot;dropping-particle&quot;:&quot;&quot;,&quot;non-dropping-particle&quot;:&quot;&quot;},{&quot;family&quot;:&quot;Norris&quot;,&quot;given&quot;:&quot;Jill M.&quot;,&quot;parse-names&quot;:false,&quot;dropping-particle&quot;:&quot;&quot;,&quot;non-dropping-particle&quot;:&quot;&quot;},{&quot;family&quot;:&quot;White&quot;,&quot;given&quot;:&quot;Deborah E.&quot;,&quot;parse-names&quot;:false,&quot;dropping-particle&quot;:&quot;&quot;,&quot;non-dropping-particle&quot;:&quot;&quot;},{&quot;family&quot;:&quot;Moules&quot;,&quot;given&quot;:&quot;Nancy J.&quot;,&quot;parse-names&quot;:false,&quot;dropping-particle&quot;:&quot;&quot;,&quot;non-dropping-particle&quot;:&quot;&quot;}],&quot;container-title&quot;:&quot;International Journal of Qualitative Methods&quot;,&quot;container-title-short&quot;:&quot;Int. J. Qual. Methods&quot;,&quot;DOI&quot;:&quot;10.1177/1609406917733847&quot;,&quot;ISSN&quot;:&quot;1609-4069&quot;,&quot;issued&quot;:{&quot;date-parts&quot;:[[2017,12,1]]},&quot;abstract&quot;:&quot;&lt;p&gt;As qualitative research becomes increasingly recognized and valued, it is imperative that it is conducted in a rigorous and methodical manner to yield meaningful and useful results. To be accepted as trustworthy, qualitative researchers must demonstrate that data analysis has been conducted in a precise, consistent, and exhaustive manner through recording, systematizing, and disclosing the methods of analysis with enough detail to enable the reader to determine whether the process is credible. Although there are numerous examples of how to conduct qualitative research, few sophisticated tools are available to researchers for conducting a rigorous and relevant thematic analysis. The purpose of this article is to guide researchers using thematic analysis as a research method. We offer personal insights and practical examples, while exploring issues of rigor and trustworthiness. The process of conducting a thematic analysis is illustrated through the presentation of an auditable decision trail, guiding interpreting and representing textual data. We detail our step-by-step approach to exploring the effectiveness of strategic clinical networks in Alberta, Canada, in our mixed methods case study. This article contributes a purposeful approach to thematic analysis in order to systematize and increase the traceability and verification of the analysis.&lt;/p&gt;&quot;,&quot;issue&quot;:&quot;1&quot;,&quot;volume&quot;:&quot;16&quot;},&quot;isTemporary&quot;:false}]},{&quot;citationID&quot;:&quot;MENDELEY_CITATION_1d5adf4d-b919-494a-b352-f267a71b5737&quot;,&quot;properties&quot;:{&quot;noteIndex&quot;:0},&quot;isEdited&quot;:false,&quot;manualOverride&quot;:{&quot;isManuallyOverridden&quot;:false,&quot;citeprocText&quot;:&quot;(Chapman, Hadfield and Chapman, 2015)&quot;,&quot;manualOverrideText&quot;:&quot;&quot;},&quot;citationTag&quot;:&quot;MENDELEY_CITATION_v3_eyJjaXRhdGlvbklEIjoiTUVOREVMRVlfQ0lUQVRJT05fMWQ1YWRmNGQtYjkxOS00OTRhLWIzNTItZjI2N2E3MWI1NzM3IiwicHJvcGVydGllcyI6eyJub3RlSW5kZXgiOjB9LCJpc0VkaXRlZCI6ZmFsc2UsIm1hbnVhbE92ZXJyaWRlIjp7ImlzTWFudWFsbHlPdmVycmlkZGVuIjpmYWxzZSwiY2l0ZXByb2NUZXh0IjoiKENoYXBtYW4sIEhhZGZpZWxkIGFuZCBDaGFwbWFuLCAyMDE1KSIsIm1hbnVhbE92ZXJyaWRlVGV4dCI6Ii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quot;,&quot;citationItems&quot;:[{&quot;id&quot;:&quot;96cb6e2e-784f-3405-a367-79a63f42addd&quot;,&quot;itemData&quot;:{&quot;type&quot;:&quot;article-journal&quot;,&quot;id&quot;:&quot;96cb6e2e-784f-3405-a367-79a63f42addd&quot;,&quot;title&quot;:&quot;Qualitative research in healthcare: An introduction to grounded theory using thematic analysis&quot;,&quot;author&quot;:[{&quot;family&quot;:&quot;Chapman&quot;,&quot;given&quot;:&quot;AL&quot;,&quot;parse-names&quot;:false,&quot;dropping-particle&quot;:&quot;&quot;,&quot;non-dropping-particle&quot;:&quot;&quot;},{&quot;family&quot;:&quot;Hadfield&quot;,&quot;given&quot;:&quot;M&quot;,&quot;parse-names&quot;:false,&quot;dropping-particle&quot;:&quot;&quot;,&quot;non-dropping-particle&quot;:&quot;&quot;},{&quot;family&quot;:&quot;Chapman&quot;,&quot;given&quot;:&quot;CJ&quot;,&quot;parse-names&quot;:false,&quot;dropping-particle&quot;:&quot;&quot;,&quot;non-dropping-particle&quot;:&quot;&quot;}],&quot;container-title&quot;:&quot;Journal of the Royal College of Physicians of Edinburgh&quot;,&quot;DOI&quot;:&quot;10.4997/jrcpe.2015.305&quot;,&quot;ISSN&quot;:&quot;1478-2715&quot;,&quot;issued&quot;:{&quot;date-parts&quot;:[[2015,9,1]]},&quot;page&quot;:&quot;201-205&quot;,&quot;abstract&quot;:&quot;&lt;p&gt;In today's NHS, qualitative research is increasingly important as a method of assessing and improving quality of care. Grounded theory has developed as an analytical approach to qualitative data over the last 40 years. It is primarily an inductive process whereby theoretical insights are generated from data, in contrast to deductive research where theoretical hypotheses are tested via data collection. Grounded theory has been one of the main contributors to the acceptance of qualitative methods in a wide range of applied social sciences. The influence of grounded theory as an approach is, in part, based on its provision of an explicit framework for analysis and theory generation. Furthermore the stress upon grounding research in the reality of participants has also given it credence in healthcare research.&lt;/p&gt;&quot;,&quot;issue&quot;:&quot;3&quot;,&quot;volume&quot;:&quot;45&quot;,&quot;container-title-short&quot;:&quot;&quot;},&quot;isTemporary&quot;:false}]},{&quot;citationID&quot;:&quot;MENDELEY_CITATION_0a18729c-cc7a-4be4-a485-48d005c456b9&quot;,&quot;properties&quot;:{&quot;noteIndex&quot;:0},&quot;isEdited&quot;:false,&quot;manualOverride&quot;:{&quot;isManuallyOverridden&quot;:true,&quot;citeprocText&quot;:&quot;(Chapman, Hadfield and Chapman, 2015)&quot;,&quot;manualOverrideText&quot;:&quot;(Chapman et al., 2015)&quot;},&quot;citationTag&quot;:&quot;MENDELEY_CITATION_v3_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&quot;,&quot;citationItems&quot;:[{&quot;id&quot;:&quot;96cb6e2e-784f-3405-a367-79a63f42addd&quot;,&quot;itemData&quot;:{&quot;type&quot;:&quot;article-journal&quot;,&quot;id&quot;:&quot;96cb6e2e-784f-3405-a367-79a63f42addd&quot;,&quot;title&quot;:&quot;Qualitative research in healthcare: An introduction to grounded theory using thematic analysis&quot;,&quot;author&quot;:[{&quot;family&quot;:&quot;Chapman&quot;,&quot;given&quot;:&quot;AL&quot;,&quot;parse-names&quot;:false,&quot;dropping-particle&quot;:&quot;&quot;,&quot;non-dropping-particle&quot;:&quot;&quot;},{&quot;family&quot;:&quot;Hadfield&quot;,&quot;given&quot;:&quot;M&quot;,&quot;parse-names&quot;:false,&quot;dropping-particle&quot;:&quot;&quot;,&quot;non-dropping-particle&quot;:&quot;&quot;},{&quot;family&quot;:&quot;Chapman&quot;,&quot;given&quot;:&quot;CJ&quot;,&quot;parse-names&quot;:false,&quot;dropping-particle&quot;:&quot;&quot;,&quot;non-dropping-particle&quot;:&quot;&quot;}],&quot;container-title&quot;:&quot;Journal of the Royal College of Physicians of Edinburgh&quot;,&quot;DOI&quot;:&quot;10.4997/jrcpe.2015.305&quot;,&quot;ISSN&quot;:&quot;1478-2715&quot;,&quot;issued&quot;:{&quot;date-parts&quot;:[[2015,9,1]]},&quot;page&quot;:&quot;201-205&quot;,&quot;abstract&quot;:&quot;&lt;p&gt;In today's NHS, qualitative research is increasingly important as a method of assessing and improving quality of care. Grounded theory has developed as an analytical approach to qualitative data over the last 40 years. It is primarily an inductive process whereby theoretical insights are generated from data, in contrast to deductive research where theoretical hypotheses are tested via data collection. Grounded theory has been one of the main contributors to the acceptance of qualitative methods in a wide range of applied social sciences. The influence of grounded theory as an approach is, in part, based on its provision of an explicit framework for analysis and theory generation. Furthermore the stress upon grounding research in the reality of participants has also given it credence in healthcare research.&lt;/p&gt;&quot;,&quot;issue&quot;:&quot;3&quot;,&quot;volume&quot;:&quot;45&quot;,&quot;container-title-short&quot;:&quot;&quot;},&quot;isTemporary&quot;:false}]},{&quot;citationID&quot;:&quot;MENDELEY_CITATION_da4b3c0b-6468-4d8e-b2a4-d282e74a2a61&quot;,&quot;properties&quot;:{&quot;noteIndex&quot;:0},&quot;isEdited&quot;:false,&quot;manualOverride&quot;:{&quot;isManuallyOverridden&quot;:false,&quot;citeprocText&quot;:&quot;(Elliott and Jordan, 2010)&quot;,&quot;manualOverrideText&quot;:&quot;&quot;},&quot;citationTag&quot;:&quot;MENDELEY_CITATION_v3_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&quot;,&quot;citationItems&quot;:[{&quot;id&quot;:&quot;3689ad17-92dd-3b0e-a092-86f249ad041b&quot;,&quot;itemData&quot;:{&quot;type&quot;:&quot;article-journal&quot;,&quot;id&quot;:&quot;3689ad17-92dd-3b0e-a092-86f249ad041b&quot;,&quot;title&quot;:&quot;Practical strategies to avoid the pitfalls in grounded theory research&quot;,&quot;author&quot;:[{&quot;family&quot;:&quot;Elliott&quot;,&quot;given&quot;:&quot;Naomi&quot;,&quot;parse-names&quot;:false,&quot;dropping-particle&quot;:&quot;&quot;,&quot;non-dropping-particle&quot;:&quot;&quot;},{&quot;family&quot;:&quot;Jordan&quot;,&quot;given&quot;:&quot;Joanne&quot;,&quot;parse-names&quot;:false,&quot;dropping-particle&quot;:&quot;&quot;,&quot;non-dropping-particle&quot;:&quot;&quot;}],&quot;container-title&quot;:&quot;Nurse Researcher&quot;,&quot;DOI&quot;:&quot;10.7748/nr2010.07.17.4.29.c7922&quot;,&quot;ISSN&quot;:&quot;1351-5578&quot;,&quot;issued&quot;:{&quot;date-parts&quot;:[[2010,7]]},&quot;page&quot;:&quot;29-40&quot;,&quot;issue&quot;:&quot;4&quot;,&quot;volume&quot;:&quot;17&quot;,&quot;container-title-short&quot;:&quot;Nurse Res.&quot;},&quot;isTemporary&quot;:false}]},{&quot;citationID&quot;:&quot;MENDELEY_CITATION_d0441e25-6153-4722-97bd-653ef5156e25&quot;,&quot;properties&quot;:{&quot;noteIndex&quot;:0},&quot;isEdited&quot;:false,&quot;manualOverride&quot;:{&quot;isManuallyOverridden&quot;:true,&quot;citeprocText&quot;:&quot;(Chapman, Hadfield and Chapman, 2015)&quot;,&quot;manualOverrideText&quot;:&quot;Chapman et al., 2015)&quot;},&quot;citationTag&quot;:&quot;MENDELEY_CITATION_v3_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&quot;,&quot;citationItems&quot;:[{&quot;id&quot;:&quot;96cb6e2e-784f-3405-a367-79a63f42addd&quot;,&quot;itemData&quot;:{&quot;type&quot;:&quot;article-journal&quot;,&quot;id&quot;:&quot;96cb6e2e-784f-3405-a367-79a63f42addd&quot;,&quot;title&quot;:&quot;Qualitative research in healthcare: An introduction to grounded theory using thematic analysis&quot;,&quot;author&quot;:[{&quot;family&quot;:&quot;Chapman&quot;,&quot;given&quot;:&quot;AL&quot;,&quot;parse-names&quot;:false,&quot;dropping-particle&quot;:&quot;&quot;,&quot;non-dropping-particle&quot;:&quot;&quot;},{&quot;family&quot;:&quot;Hadfield&quot;,&quot;given&quot;:&quot;M&quot;,&quot;parse-names&quot;:false,&quot;dropping-particle&quot;:&quot;&quot;,&quot;non-dropping-particle&quot;:&quot;&quot;},{&quot;family&quot;:&quot;Chapman&quot;,&quot;given&quot;:&quot;CJ&quot;,&quot;parse-names&quot;:false,&quot;dropping-particle&quot;:&quot;&quot;,&quot;non-dropping-particle&quot;:&quot;&quot;}],&quot;container-title&quot;:&quot;Journal of the Royal College of Physicians of Edinburgh&quot;,&quot;DOI&quot;:&quot;10.4997/jrcpe.2015.305&quot;,&quot;ISSN&quot;:&quot;1478-2715&quot;,&quot;issued&quot;:{&quot;date-parts&quot;:[[2015,9,1]]},&quot;page&quot;:&quot;201-205&quot;,&quot;abstract&quot;:&quot;&lt;p&gt;In today's NHS, qualitative research is increasingly important as a method of assessing and improving quality of care. Grounded theory has developed as an analytical approach to qualitative data over the last 40 years. It is primarily an inductive process whereby theoretical insights are generated from data, in contrast to deductive research where theoretical hypotheses are tested via data collection. Grounded theory has been one of the main contributors to the acceptance of qualitative methods in a wide range of applied social sciences. The influence of grounded theory as an approach is, in part, based on its provision of an explicit framework for analysis and theory generation. Furthermore the stress upon grounding research in the reality of participants has also given it credence in healthcare research.&lt;/p&gt;&quot;,&quot;issue&quot;:&quot;3&quot;,&quot;volume&quot;:&quot;45&quot;,&quot;container-title-short&quot;:&quot;&quot;},&quot;isTemporary&quot;:false}]},{&quot;citationID&quot;:&quot;MENDELEY_CITATION_a7bfee4e-e05c-49e7-b69a-806e178992a3&quot;,&quot;properties&quot;:{&quot;noteIndex&quot;:0},&quot;isEdited&quot;:false,&quot;manualOverride&quot;:{&quot;isManuallyOverridden&quot;:false,&quot;citeprocText&quot;:&quot;(Ahmed, 2025)&quot;,&quot;manualOverrideText&quot;:&quot;&quot;},&quot;citationTag&quot;:&quot;MENDELEY_CITATION_v3_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&quot;,&quot;citationItems&quot;:[{&quot;id&quot;:&quot;77258f21-7730-3739-8419-dcf80c2bc383&quot;,&quot;itemData&quot;:{&quot;type&quot;:&quot;article-journal&quot;,&quot;id&quot;:&quot;77258f21-7730-3739-8419-dcf80c2bc383&quot;,&quot;title&quot;:&quot;Sample size for saturation in qualitative research: Debates, definitions, and strategies&quot;,&quot;author&quot;:[{&quot;family&quot;:&quot;Ahmed&quot;,&quot;given&quot;:&quot;Sirwan Khalid&quot;,&quot;parse-names&quot;:false,&quot;dropping-particle&quot;:&quot;&quot;,&quot;non-dropping-particle&quot;:&quot;&quot;}],&quot;container-title&quot;:&quot;Journal of Medicine, Surgery, and Public Health&quot;,&quot;DOI&quot;:&quot;10.1016/j.glmedi.2024.100171&quot;,&quot;ISSN&quot;:&quot;2949916X&quot;,&quot;issued&quot;:{&quot;date-parts&quot;:[[2025,4]]},&quot;page&quot;:&quot;100171&quot;,&quot;volume&quot;:&quot;5&quot;,&quot;container-title-short&quot;:&quot;&quot;},&quot;isTemporary&quot;:false}]},{&quot;citationID&quot;:&quot;MENDELEY_CITATION_920dd879-087b-462b-b45d-df45912c1189&quot;,&quot;properties&quot;:{&quot;noteIndex&quot;:0},&quot;isEdited&quot;:false,&quot;manualOverride&quot;:{&quot;isManuallyOverridden&quot;:true,&quot;citeprocText&quot;:&quot;(Tight, 2024)&quot;,&quot;manualOverrideText&quot;:&quot;(Tight, 2024).&quot;},&quot;citationTag&quot;:&quot;MENDELEY_CITATION_v3_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&quot;,&quot;citationItems&quot;:[{&quot;id&quot;:&quot;ebb55581-7110-3d9d-b652-42a90dd0e35c&quot;,&quot;itemData&quot;:{&quot;type&quot;:&quot;article-journal&quot;,&quot;id&quot;:&quot;ebb55581-7110-3d9d-b652-42a90dd0e35c&quot;,&quot;title&quot;:&quot;Saturation: An Overworked and Misunderstood Concept?&quot;,&quot;author&quot;:[{&quot;family&quot;:&quot;Tight&quot;,&quot;given&quot;:&quot;Malcolm&quot;,&quot;parse-names&quot;:false,&quot;dropping-particle&quot;:&quot;&quot;,&quot;non-dropping-particle&quot;:&quot;&quot;}],&quot;container-title&quot;:&quot;Qualitative Inquiry&quot;,&quot;DOI&quot;:&quot;10.1177/10778004231183948&quot;,&quot;ISSN&quot;:&quot;1077-8004&quot;,&quot;issued&quot;:{&quot;date-parts&quot;:[[2024,9,11]]},&quot;page&quot;:&quot;577-583&quot;,&quot;abstract&quot;:&quot;&lt;p&gt;All qualitative researchers are familiar with the idea of saturation: that researchers should continue to collect and/or analyze data until nothing new is being added to their arguments or conclusions. Saturation is, however, used and understood in a variety of ways, often appearing as an unevidenced and dogmatic statement seeking to justify that a piece of research is complete. This article explores the application of the idea of saturation in qualitative research, noting its association with grounded theory and the particular interest taken in it by health researchers. It concludes that it is both a misunderstood and an overworked concept.&lt;/p&gt;&quot;,&quot;issue&quot;:&quot;7&quot;,&quot;volume&quot;:&quot;30&quot;,&quot;container-title-short&quot;:&quot;&quot;},&quot;isTemporary&quot;:false}]},{&quot;citationID&quot;:&quot;MENDELEY_CITATION_2a67c0bf-8d47-441b-8360-bd3f24aa38cd&quot;,&quot;properties&quot;:{&quot;noteIndex&quot;:0},&quot;isEdited&quot;:false,&quot;manualOverride&quot;:{&quot;isManuallyOverridden&quot;:false,&quot;citeprocText&quot;:&quot;(Hennink and Kaiser, 2022)&quot;,&quot;manualOverrideText&quot;:&quot;&quot;},&quot;citationTag&quot;:&quot;MENDELEY_CITATION_v3_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&quot;,&quot;citationItems&quot;:[{&quot;id&quot;:&quot;4425d274-55eb-3eb7-bc0c-fe4df2e7180d&quot;,&quot;itemData&quot;:{&quot;type&quot;:&quot;article-journal&quot;,&quot;id&quot;:&quot;4425d274-55eb-3eb7-bc0c-fe4df2e7180d&quot;,&quot;title&quot;:&quot;Sample sizes for saturation in qualitative research: A systematic review of empirical tests&quot;,&quot;author&quot;:[{&quot;family&quot;:&quot;Hennink&quot;,&quot;given&quot;:&quot;Monique&quot;,&quot;parse-names&quot;:false,&quot;dropping-particle&quot;:&quot;&quot;,&quot;non-dropping-particle&quot;:&quot;&quot;},{&quot;family&quot;:&quot;Kaiser&quot;,&quot;given&quot;:&quot;Bonnie N.&quot;,&quot;parse-names&quot;:false,&quot;dropping-particle&quot;:&quot;&quot;,&quot;non-dropping-particle&quot;:&quot;&quot;}],&quot;container-title&quot;:&quot;Social Science &amp; Medicine&quot;,&quot;DOI&quot;:&quot;10.1016/j.socscimed.2021.114523&quot;,&quot;ISSN&quot;:&quot;02779536&quot;,&quot;issued&quot;:{&quot;date-parts&quot;:[[2022,1]]},&quot;page&quot;:&quot;114523&quot;,&quot;volume&quot;:&quot;292&quot;,&quot;container-title-short&quot;:&quot;Soc. Sci. Med.&quot;},&quot;isTemporary&quot;:false}]},{&quot;citationID&quot;:&quot;MENDELEY_CITATION_3c029c87-4c80-407b-890b-fb348f0328a8&quot;,&quot;properties&quot;:{&quot;noteIndex&quot;:0},&quot;isEdited&quot;:false,&quot;manualOverride&quot;:{&quot;isManuallyOverridden&quot;:false,&quot;citeprocText&quot;:&quot;(Saunders &lt;i&gt;et al.&lt;/i&gt;, 2018)&quot;,&quot;manualOverrideText&quot;:&quot;&quot;},&quot;citationTag&quot;:&quot;MENDELEY_CITATION_v3_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&quot;,&quot;citationItems&quot;:[{&quot;id&quot;:&quot;1c2bfa9f-99b3-30f2-b3cb-8572fd8bf36b&quot;,&quot;itemData&quot;:{&quot;type&quot;:&quot;article-journal&quot;,&quot;id&quot;:&quot;1c2bfa9f-99b3-30f2-b3cb-8572fd8bf36b&quot;,&quot;title&quot;:&quot;Saturation in qualitative research: exploring its conceptualization and operationalization&quot;,&quot;author&quot;:[{&quot;family&quot;:&quot;Saunders&quot;,&quot;given&quot;:&quot;Benjamin&quot;,&quot;parse-names&quot;:false,&quot;dropping-particle&quot;:&quot;&quot;,&quot;non-dropping-particle&quot;:&quot;&quot;},{&quot;family&quot;:&quot;Sim&quot;,&quot;given&quot;:&quot;Julius&quot;,&quot;parse-names&quot;:false,&quot;dropping-particle&quot;:&quot;&quot;,&quot;non-dropping-particle&quot;:&quot;&quot;},{&quot;family&quot;:&quot;Kingstone&quot;,&quot;given&quot;:&quot;Tom&quot;,&quot;parse-names&quot;:false,&quot;dropping-particle&quot;:&quot;&quot;,&quot;non-dropping-particle&quot;:&quot;&quot;},{&quot;family&quot;:&quot;Baker&quot;,&quot;given&quot;:&quot;Shula&quot;,&quot;parse-names&quot;:false,&quot;dropping-particle&quot;:&quot;&quot;,&quot;non-dropping-particle&quot;:&quot;&quot;},{&quot;family&quot;:&quot;Waterfield&quot;,&quot;given&quot;:&quot;Jackie&quot;,&quot;parse-names&quot;:false,&quot;dropping-particle&quot;:&quot;&quot;,&quot;non-dropping-particle&quot;:&quot;&quot;},{&quot;family&quot;:&quot;Bartlam&quot;,&quot;given&quot;:&quot;Bernadette&quot;,&quot;parse-names&quot;:false,&quot;dropping-particle&quot;:&quot;&quot;,&quot;non-dropping-particle&quot;:&quot;&quot;},{&quot;family&quot;:&quot;Burroughs&quot;,&quot;given&quot;:&quot;Heather&quot;,&quot;parse-names&quot;:false,&quot;dropping-particle&quot;:&quot;&quot;,&quot;non-dropping-particle&quot;:&quot;&quot;},{&quot;family&quot;:&quot;Jinks&quot;,&quot;given&quot;:&quot;Clare&quot;,&quot;parse-names&quot;:false,&quot;dropping-particle&quot;:&quot;&quot;,&quot;non-dropping-particle&quot;:&quot;&quot;}],&quot;container-title&quot;:&quot;Quality &amp; Quantity&quot;,&quot;DOI&quot;:&quot;10.1007/s11135-017-0574-8&quot;,&quot;ISSN&quot;:&quot;0033-5177&quot;,&quot;issued&quot;:{&quot;date-parts&quot;:[[2018,7,14]]},&quot;page&quot;:&quot;1893-1907&quot;,&quot;issue&quot;:&quot;4&quot;,&quot;volume&quot;:&quot;52&quot;,&quot;container-title-short&quot;:&quot;Qual. Quant.&quot;},&quot;isTemporary&quot;:false}]},{&quot;citationID&quot;:&quot;MENDELEY_CITATION_d16cbc50-654c-4f72-814d-00255c9c86e0&quot;,&quot;properties&quot;:{&quot;noteIndex&quot;:0},&quot;isEdited&quot;:false,&quot;manualOverride&quot;:{&quot;isManuallyOverridden&quot;:false,&quot;citeprocText&quot;:&quot;(Guest, Bunce and Johnson, 2006)&quot;,&quot;manualOverrideText&quot;:&quot;&quot;},&quot;citationTag&quot;:&quot;MENDELEY_CITATION_v3_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&quot;,&quot;citationItems&quot;:[{&quot;id&quot;:&quot;1f6461b5-d7f5-302a-bed8-8148ea90c910&quot;,&quot;itemData&quot;:{&quot;type&quot;:&quot;article-journal&quot;,&quot;id&quot;:&quot;1f6461b5-d7f5-302a-bed8-8148ea90c910&quot;,&quot;title&quot;:&quot;How Many Interviews Are Enough?&quot;,&quot;author&quot;:[{&quot;family&quot;:&quot;Guest&quot;,&quot;given&quot;:&quot;Greg&quot;,&quot;parse-names&quot;:false,&quot;dropping-particle&quot;:&quot;&quot;,&quot;non-dropping-particle&quot;:&quot;&quot;},{&quot;family&quot;:&quot;Bunce&quot;,&quot;given&quot;:&quot;Arwen&quot;,&quot;parse-names&quot;:false,&quot;dropping-particle&quot;:&quot;&quot;,&quot;non-dropping-particle&quot;:&quot;&quot;},{&quot;family&quot;:&quot;Johnson&quot;,&quot;given&quot;:&quot;Laura&quot;,&quot;parse-names&quot;:false,&quot;dropping-particle&quot;:&quot;&quot;,&quot;non-dropping-particle&quot;:&quot;&quot;}],&quot;container-title&quot;:&quot;Field Methods&quot;,&quot;container-title-short&quot;:&quot;Field methods&quot;,&quot;DOI&quot;:&quot;10.1177/1525822X05279903&quot;,&quot;ISSN&quot;:&quot;1525-822X&quot;,&quot;issued&quot;:{&quot;date-parts&quot;:[[2006,2,1]]},&quot;page&quot;:&quot;59-82&quot;,&quot;abstract&quot;:&quot;&lt;p&g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lt;/p&gt;&quot;,&quot;issue&quot;:&quot;1&quot;,&quot;volume&quot;:&quot;18&quot;},&quot;isTemporary&quot;:false}]},{&quot;citationID&quot;:&quot;MENDELEY_CITATION_8219ccdf-3ef4-4d06-a2fe-85ba374d65b1&quot;,&quot;properties&quot;:{&quot;noteIndex&quot;:0},&quot;isEdited&quot;:false,&quot;manualOverride&quot;:{&quot;isManuallyOverridden&quot;:true,&quot;citeprocText&quot;:&quot;(Ahmed, 2025)&quot;,&quot;manualOverrideText&quot;:&quot;(Ahmed, 2025; see fig. 3.7b)&quot;},&quot;citationTag&quot;:&quot;MENDELEY_CITATION_v3_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&quot;,&quot;citationItems&quot;:[{&quot;id&quot;:&quot;77258f21-7730-3739-8419-dcf80c2bc383&quot;,&quot;itemData&quot;:{&quot;type&quot;:&quot;article-journal&quot;,&quot;id&quot;:&quot;77258f21-7730-3739-8419-dcf80c2bc383&quot;,&quot;title&quot;:&quot;Sample size for saturation in qualitative research: Debates, definitions, and strategies&quot;,&quot;author&quot;:[{&quot;family&quot;:&quot;Ahmed&quot;,&quot;given&quot;:&quot;Sirwan Khalid&quot;,&quot;parse-names&quot;:false,&quot;dropping-particle&quot;:&quot;&quot;,&quot;non-dropping-particle&quot;:&quot;&quot;}],&quot;container-title&quot;:&quot;Journal of Medicine, Surgery, and Public Health&quot;,&quot;DOI&quot;:&quot;10.1016/j.glmedi.2024.100171&quot;,&quot;ISSN&quot;:&quot;2949916X&quot;,&quot;issued&quot;:{&quot;date-parts&quot;:[[2025,4]]},&quot;page&quot;:&quot;100171&quot;,&quot;volume&quot;:&quot;5&quot;,&quot;container-title-short&quot;:&quot;&quot;},&quot;isTemporary&quot;:false}]},{&quot;citationID&quot;:&quot;MENDELEY_CITATION_abc2ac82-8197-47dc-b6d2-a6f0280afcfc&quot;,&quot;properties&quot;:{&quot;noteIndex&quot;:0},&quot;isEdited&quot;:false,&quot;manualOverride&quot;:{&quot;isManuallyOverridden&quot;:false,&quot;citeprocText&quot;:&quot;(Drisko, 2025)&quot;,&quot;manualOverrideText&quot;:&quot;&quot;},&quot;citationTag&quot;:&quot;MENDELEY_CITATION_v3_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&quot;,&quot;citationItems&quot;:[{&quot;id&quot;:&quot;10031951-d9ed-3cd8-a554-d764995cec43&quot;,&quot;itemData&quot;:{&quot;type&quot;:&quot;article-journal&quot;,&quot;id&quot;:&quot;10031951-d9ed-3cd8-a554-d764995cec43&quot;,&quot;title&quot;:&quot;Transferability and Generalization in Qualitative Research&quot;,&quot;author&quot;:[{&quot;family&quot;:&quot;Drisko&quot;,&quot;given&quot;:&quot;James W.&quot;,&quot;parse-names&quot;:false,&quot;dropping-particle&quot;:&quot;&quot;,&quot;non-dropping-particle&quot;:&quot;&quot;}],&quot;container-title&quot;:&quot;Research on Social Work Practice&quot;,&quot;DOI&quot;:&quot;10.1177/10497315241256560&quot;,&quot;ISSN&quot;:&quot;1049-7315&quot;,&quot;issued&quot;:{&quot;date-parts&quot;:[[2025,1,24]]},&quot;page&quot;:&quot;102-110&quot;,&quot;abstract&quot;:&quot;&lt;p&gt;This article examines the development of the concept of transferability in qualitative research and how it is similar to and different from generalization. Transferability is a process of abstraction used to apply information drawn from specific persons, settings, and eras to others that have not been directly studied. The concept of transferability has been minimally discussed in the social science and social work literature. The more widely used term, generalization, is poorly distinguished from transferability. This article explores the development of the concept of transferability in qualitative research, clarifying how it differs from universal generalization. Issues of who makes such transfers are examined. Several methods for conceptualizing transfers are detailed. Some types of generalization identified in the literature seem more accurately described as transfers when conceptualized fully.&lt;/p&gt;&quot;,&quot;issue&quot;:&quot;1&quot;,&quot;volume&quot;:&quot;35&quot;,&quot;container-title-short&quot;:&quot;Res. Soc. Work Pract.&quot;},&quot;isTemporary&quot;:false}]},{&quot;citationID&quot;:&quot;MENDELEY_CITATION_23bfa8d7-4c81-432d-a1e9-ac9dced0b11b&quot;,&quot;properties&quot;:{&quot;noteIndex&quot;:0},&quot;isEdited&quot;:false,&quot;manualOverride&quot;:{&quot;isManuallyOverridden&quot;:false,&quot;citeprocText&quot;:&quot;(Hellström, 2008)&quot;,&quot;manualOverrideText&quot;:&quot;&quot;},&quot;citationTag&quot;:&quot;MENDELEY_CITATION_v3_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&quot;,&quot;citationItems&quot;:[{&quot;id&quot;:&quot;799ca091-4cdc-363a-bb0f-c6c3c07f5007&quot;,&quot;itemData&quot;:{&quot;type&quot;:&quot;article-journal&quot;,&quot;id&quot;:&quot;799ca091-4cdc-363a-bb0f-c6c3c07f5007&quot;,&quot;title&quot;:&quot;Transferability and Naturalistic Generalization: New Generalizability Concepts for Social Science or Old Wine in New Bottles?&quot;,&quot;author&quot;:[{&quot;family&quot;:&quot;Hellström&quot;,&quot;given&quot;:&quot;Tomas&quot;,&quot;parse-names&quot;:false,&quot;dropping-particle&quot;:&quot;&quot;,&quot;non-dropping-particle&quot;:&quot;&quot;}],&quot;container-title&quot;:&quot;Quality &amp; Quantity&quot;,&quot;DOI&quot;:&quot;10.1007/s11135-006-9048-0&quot;,&quot;ISSN&quot;:&quot;0033-5177&quot;,&quot;issued&quot;:{&quot;date-parts&quot;:[[2008,6,5]]},&quot;page&quot;:&quot;321-337&quot;,&quot;issue&quot;:&quot;3&quot;,&quot;volume&quot;:&quot;42&quot;,&quot;container-title-short&quot;:&quot;Qual. Quant.&quot;},&quot;isTemporary&quot;:false}]},{&quot;citationID&quot;:&quot;MENDELEY_CITATION_045a827b-a169-4c39-ac79-984cea5d082d&quot;,&quot;properties&quot;:{&quot;noteIndex&quot;:0},&quot;isEdited&quot;:false,&quot;manualOverride&quot;:{&quot;isManuallyOverridden&quot;:false,&quot;citeprocText&quot;:&quot;(Pratt, Kaplan and Whittington, 2020)&quot;,&quot;manualOverrideText&quot;:&quot;&quot;},&quot;citationTag&quot;:&quot;MENDELEY_CITATION_v3_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&quot;,&quot;citationItems&quot;:[{&quot;id&quot;:&quot;9e6d837e-a5ae-3381-8d3d-a4ff30a1caac&quot;,&quot;itemData&quot;:{&quot;type&quot;:&quot;article-journal&quot;,&quot;id&quot;:&quot;9e6d837e-a5ae-3381-8d3d-a4ff30a1caac&quot;,&quot;title&quot;:&quot;Editorial Essay: The Tumult over Transparency: Decoupling Transparency from Replication in Establishing Trustworthy Qualitative Research&quot;,&quot;author&quot;:[{&quot;family&quot;:&quot;Pratt&quot;,&quot;given&quot;:&quot;Michael G.&quot;,&quot;parse-names&quot;:false,&quot;dropping-particle&quot;:&quot;&quot;,&quot;non-dropping-particle&quot;:&quot;&quot;},{&quot;family&quot;:&quot;Kaplan&quot;,&quot;given&quot;:&quot;Sarah&quot;,&quot;parse-names&quot;:false,&quot;dropping-particle&quot;:&quot;&quot;,&quot;non-dropping-particle&quot;:&quot;&quot;},{&quot;family&quot;:&quot;Whittington&quot;,&quot;given&quot;:&quot;Richard&quot;,&quot;parse-names&quot;:false,&quot;dropping-particle&quot;:&quot;&quot;,&quot;non-dropping-particle&quot;:&quot;&quot;}],&quot;container-title&quot;:&quot;Administrative Science Quarterly&quot;,&quot;DOI&quot;:&quot;10.1177/0001839219887663&quot;,&quot;ISSN&quot;:&quot;0001-8392&quot;,&quot;issued&quot;:{&quot;date-parts&quot;:[[2020,3,6]]},&quot;page&quot;:&quot;1-19&quot;,&quot;abstract&quot;:&quot;&lt;p&gt;Management journals are currently responding to challenges raised by the “replication crisis” in experimental social psychology, leading to new standards for transparency. These approaches are spilling over to qualitative research in unhelpful and potentially even dangerous ways. Advocates for transparency in qualitative research mistakenly couple it with replication. Tying transparency tightly to replication is deeply troublesome for qualitative research, where replication misses the point of what the work seeks to accomplish. We suggest that transparency advocates conflate replication with trustworthiness. We challenge this conflation on both ontological and methodological grounds, and we offer alternatives for how to (and how not to) think about trustworthiness in qualitative research. Management journals need to tackle the core issues raised by this tumult over transparency by identifying solutions for enhanced trustworthiness that recognize the unique strengths and considerations of different methodological approaches in our field.&lt;/p&gt;&quot;,&quot;issue&quot;:&quot;1&quot;,&quot;volume&quot;:&quot;65&quot;,&quot;container-title-short&quot;:&quot;Adm. Sci. Q.&quot;},&quot;isTemporary&quot;:false}]},{&quot;citationID&quot;:&quot;MENDELEY_CITATION_2a05ed52-b0de-4c70-8b16-5814bf5953ba&quot;,&quot;properties&quot;:{&quot;noteIndex&quot;:0},&quot;isEdited&quot;:false,&quot;manualOverride&quot;:{&quot;isManuallyOverridden&quot;:false,&quot;citeprocText&quot;:&quot;(Drisko, 2025)&quot;,&quot;manualOverrideText&quot;:&quot;&quot;},&quot;citationTag&quot;:&quot;MENDELEY_CITATION_v3_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&quot;,&quot;citationItems&quot;:[{&quot;id&quot;:&quot;10031951-d9ed-3cd8-a554-d764995cec43&quot;,&quot;itemData&quot;:{&quot;type&quot;:&quot;article-journal&quot;,&quot;id&quot;:&quot;10031951-d9ed-3cd8-a554-d764995cec43&quot;,&quot;title&quot;:&quot;Transferability and Generalization in Qualitative Research&quot;,&quot;author&quot;:[{&quot;family&quot;:&quot;Drisko&quot;,&quot;given&quot;:&quot;James W.&quot;,&quot;parse-names&quot;:false,&quot;dropping-particle&quot;:&quot;&quot;,&quot;non-dropping-particle&quot;:&quot;&quot;}],&quot;container-title&quot;:&quot;Research on Social Work Practice&quot;,&quot;DOI&quot;:&quot;10.1177/10497315241256560&quot;,&quot;ISSN&quot;:&quot;1049-7315&quot;,&quot;issued&quot;:{&quot;date-parts&quot;:[[2025,1,24]]},&quot;page&quot;:&quot;102-110&quot;,&quot;abstract&quot;:&quot;&lt;p&gt;This article examines the development of the concept of transferability in qualitative research and how it is similar to and different from generalization. Transferability is a process of abstraction used to apply information drawn from specific persons, settings, and eras to others that have not been directly studied. The concept of transferability has been minimally discussed in the social science and social work literature. The more widely used term, generalization, is poorly distinguished from transferability. This article explores the development of the concept of transferability in qualitative research, clarifying how it differs from universal generalization. Issues of who makes such transfers are examined. Several methods for conceptualizing transfers are detailed. Some types of generalization identified in the literature seem more accurately described as transfers when conceptualized fully.&lt;/p&gt;&quot;,&quot;issue&quot;:&quot;1&quot;,&quot;volume&quot;:&quot;35&quot;,&quot;container-title-short&quot;:&quot;Res. Soc. Work Pract.&quot;},&quot;isTemporary&quot;:false}]},{&quot;citationID&quot;:&quot;MENDELEY_CITATION_42682e88-3e8d-4a6c-a9dc-62e1cd5ffdba&quot;,&quot;properties&quot;:{&quot;noteIndex&quot;:0},&quot;isEdited&quot;:false,&quot;manualOverride&quot;:{&quot;isManuallyOverridden&quot;:true,&quot;citeprocText&quot;:&quot;(Philipp Mayring, 2007)&quot;,&quot;manualOverrideText&quot;:&quot;(Mayring, 2007; see Fig 3.8)&quot;},&quot;citationTag&quot;:&quot;MENDELEY_CITATION_v3_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&quot;,&quot;citationItems&quot;:[{&quot;id&quot;:&quot;98bb3e47-79f5-3a63-ac51-c3c7566db453&quot;,&quot;itemData&quot;:{&quot;type&quot;:&quot;article-journal&quot;,&quot;id&quot;:&quot;98bb3e47-79f5-3a63-ac51-c3c7566db453&quot;,&quot;title&quot;:&quot;On Generalization in Qualitatively Oriented Research&quot;,&quot;author&quot;:[{&quot;family&quot;:&quot;Philipp Mayring&quot;,&quot;given&quot;:&quot;&quot;,&quot;parse-names&quot;:false,&quot;dropping-particle&quot;:&quot;&quot;,&quot;non-dropping-particle&quot;:&quot;&quot;}],&quot;container-title&quot;:&quot; Forum: Qualitative Social Research&quot;,&quot;issued&quot;:{&quot;date-parts&quot;:[[2007,9]]},&quot;issue&quot;:&quot;3&quot;,&quot;volume&quot;:&quot;8&quot;,&quot;container-title-short&quot;:&quot;&quot;},&quot;isTemporary&quot;:false}]},{&quot;citationID&quot;:&quot;MENDELEY_CITATION_1659eb03-fc53-42ec-b424-6e1b28103af9&quot;,&quot;properties&quot;:{&quot;noteIndex&quot;:0},&quot;isEdited&quot;:false,&quot;manualOverride&quot;:{&quot;isManuallyOverridden&quot;:true,&quot;citeprocText&quot;:&quot;(Gov.UK, 2018)&quot;,&quot;manualOverrideText&quot;:&quot;(Gov.UK, 2018; see Table. 3.9)&quot;},&quot;citationTag&quot;:&quot;MENDELEY_CITATION_v3_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&quot;,&quot;citationItems&quot;:[{&quot;id&quot;:&quot;abe481ab-330d-3f86-b79b-e054fa4d4228&quot;,&quot;itemData&quot;:{&quot;type&quot;:&quot;webpage&quot;,&quot;id&quot;:&quot;abe481ab-330d-3f86-b79b-e054fa4d4228&quot;,&quot;title&quot;:&quot;Data Ethics Framework&quot;,&quot;author&quot;:[{&quot;family&quot;:&quot;Gov.UK&quot;,&quot;given&quot;:&quot;&quot;,&quot;parse-names&quot;:false,&quot;dropping-particle&quot;:&quot;&quot;,&quot;non-dropping-particle&quot;:&quot;&quot;}],&quot;container-title&quot;:&quot;https://www.gov.uk/government/publications/data-ethics-framework&quot;,&quot;issued&quot;:{&quot;date-parts&quot;:[[2018,6,13]]},&quot;container-title-short&quot;:&quot;&quot;},&quot;isTemporary&quot;:false}]},{&quot;citationID&quot;:&quot;MENDELEY_CITATION_f145b5b2-de5d-4b7b-b0a0-498d58eea926&quot;,&quot;properties&quot;:{&quot;noteIndex&quot;:0},&quot;isEdited&quot;:false,&quot;manualOverride&quot;:{&quot;isManuallyOverridden&quot;:true,&quot;citeprocText&quot;:&quot;(Califf and Sugarman, 2015)&quot;,&quot;manualOverrideText&quot;:&quot;(Califf and Sugarman, 2015&quot;},&quot;citationTag&quot;:&quot;MENDELEY_CITATION_v3_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&quot;,&quot;citationItems&quot;:[{&quot;id&quot;:&quot;f5d145d5-642c-315d-b9a3-a29fce194002&quot;,&quot;itemData&quot;:{&quot;type&quot;:&quot;article-journal&quot;,&quot;id&quot;:&quot;f5d145d5-642c-315d-b9a3-a29fce194002&quot;,&quot;title&quot;:&quot;Exploring the ethical and regulatory issues in pragmatic clinical trials&quot;,&quot;author&quot;:[{&quot;family&quot;:&quot;Califf&quot;,&quot;given&quot;:&quot;Robert M&quot;,&quot;parse-names&quot;:false,&quot;dropping-particle&quot;:&quot;&quot;,&quot;non-dropping-particle&quot;:&quot;&quot;},{&quot;family&quot;:&quot;Sugarman&quot;,&quot;given&quot;:&quot;Jeremy&quot;,&quot;parse-names&quot;:false,&quot;dropping-particle&quot;:&quot;&quot;,&quot;non-dropping-particle&quot;:&quot;&quot;}],&quot;container-title&quot;:&quot;Clinical Trials&quot;,&quot;DOI&quot;:&quot;10.1177/1740774515598334&quot;,&quot;ISSN&quot;:&quot;1740-7745&quot;,&quot;issued&quot;:{&quot;date-parts&quot;:[[2015,10,15]]},&quot;page&quot;:&quot;436-441&quot;,&quot;abstract&quot;:&quot;&lt;p&gt;The need for high-quality evidence to support decision making about health and health care by patients, physicians, care providers, and policy-makers is well documented. However, serious shortcomings in evidence persist. Pragmatic clinical trials that use novel techniques including emerging information and communication technologies to explore important research questions rapidly and at a fraction of the cost incurred by more “traditional” research methods promise to help close this gap. Nevertheless, while pragmatic clinical trials can bridge clinical practice and research, they may also raise difficult ethical and regulatory challenges. In this article, the authors briefly survey the current state of evidence that is available to inform clinical care and other health-related decisions and discuss the potential for pragmatic clinical trials to improve this state of affairs. They then propose a new working definition for pragmatic research that centers upon fitness for informing decisions about health and health care. Finally, they introduce a project, jointly undertaken by the National Institutes of Health Health Care Systems Research Collaboratory and the National Patient-Centered Clinical Research Network (PCORnet), which addresses 11 key aspects of current systems for regulatory and ethical oversight of clinical research that pose challenges to conducting pragmatic clinical trials. In the series of articles commissioned on this topic published in this issue of Clinical Trials, each of these aspects is addressed in a dedicated article, with a special focus on the interplay between ethical and regulatory considerations and pragmatic clinical research aimed at informing “real-world” choices about health and health care.&lt;/p&gt;&quot;,&quot;issue&quot;:&quot;5&quot;,&quot;volume&quot;:&quot;12&quot;,&quot;container-title-short&quot;:&quot;&quot;},&quot;isTemporary&quot;:false}]},{&quot;citationID&quot;:&quot;MENDELEY_CITATION_31858983-5335-43ed-ba99-e6722ca856f1&quot;,&quot;properties&quot;:{&quot;noteIndex&quot;:0},&quot;isEdited&quot;:false,&quot;manualOverride&quot;:{&quot;isManuallyOverridden&quot;:true,&quot;citeprocText&quot;:&quot;(Stevenson &lt;i&gt;et al.&lt;/i&gt;, 2015)&quot;,&quot;manualOverrideText&quot;:&quot;Stevenson et al., 2015)&quot;},&quot;citationTag&quot;:&quot;MENDELEY_CITATION_v3_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&quot;,&quot;citationItems&quot;:[{&quot;id&quot;:&quot;c3e5f017-4912-3e61-bbe7-2a987af9a43c&quot;,&quot;itemData&quot;:{&quot;type&quot;:&quot;article-journal&quot;,&quot;id&quot;:&quot;c3e5f017-4912-3e61-bbe7-2a987af9a43c&quot;,&quot;title&quot;:&quot;Reconsidering ‘ethics’ and ‘quality’ in healthcare research: the case for an iterative ethical paradigm&quot;,&quot;author&quot;:[{&quot;family&quot;:&quot;Stevenson&quot;,&quot;given&quot;:&quot;Fiona A&quot;,&quot;parse-names&quot;:false,&quot;dropping-particle&quot;:&quot;&quot;,&quot;non-dropping-particle&quot;:&quot;&quot;},{&quot;family&quot;:&quot;Gibson&quot;,&quot;given&quot;:&quot;William&quot;,&quot;parse-names&quot;:false,&quot;dropping-particle&quot;:&quot;&quot;,&quot;non-dropping-particle&quot;:&quot;&quot;},{&quot;family&quot;:&quot;Pelletier&quot;,&quot;given&quot;:&quot;Caroline&quot;,&quot;parse-names&quot;:false,&quot;dropping-particle&quot;:&quot;&quot;,&quot;non-dropping-particle&quot;:&quot;&quot;},{&quot;family&quot;:&quot;Chrysikou&quot;,&quot;given&quot;:&quot;Vasiliki&quot;,&quot;parse-names&quot;:false,&quot;dropping-particle&quot;:&quot;&quot;,&quot;non-dropping-particle&quot;:&quot;&quot;},{&quot;family&quot;:&quot;Park&quot;,&quot;given&quot;:&quot;Sophie&quot;,&quot;parse-names&quot;:false,&quot;dropping-particle&quot;:&quot;&quot;,&quot;non-dropping-particle&quot;:&quot;&quot;}],&quot;container-title&quot;:&quot;BMC Medical Ethics&quot;,&quot;container-title-short&quot;:&quot;BMC Med. Ethics&quot;,&quot;DOI&quot;:&quot;10.1186/s12910-015-0004-1&quot;,&quot;ISSN&quot;:&quot;1472-6939&quot;,&quot;issued&quot;:{&quot;date-parts&quot;:[[2015,12,8]]},&quot;page&quot;:&quot;21&quot;,&quot;issue&quot;:&quot;1&quot;,&quot;volume&quot;:&quot;16&quot;},&quot;isTemporary&quot;:false}]},{&quot;citationID&quot;:&quot;MENDELEY_CITATION_ec5fcb67-0604-4543-a826-84b20bf82456&quot;,&quot;properties&quot;:{&quot;noteIndex&quot;:0},&quot;isEdited&quot;:false,&quot;manualOverride&quot;:{&quot;isManuallyOverridden&quot;:false,&quot;citeprocText&quot;:&quot;(Mennella &lt;i&gt;et al.&lt;/i&gt;, 2024)&quot;,&quot;manualOverrideText&quot;:&quot;&quot;},&quot;citationTag&quot;:&quot;MENDELEY_CITATION_v3_eyJjaXRhdGlvbklEIjoiTUVOREVMRVlfQ0lUQVRJT05fZWM1ZmNiNjctMDYwNC00NTQzLWE4MjYtODRiMjBiZjgyNDU2IiwicHJvcGVydGllcyI6eyJub3RlSW5kZXgiOjB9LCJpc0VkaXRlZCI6ZmFsc2UsIm1hbnVhbE92ZXJyaWRlIjp7ImlzTWFudWFsbHlPdmVycmlkZGVuIjpmYWxzZSwiY2l0ZXByb2NUZXh0IjoiKE1lbm5lbGxhIDxpPmV0IGFsLjwvaT4sIDIwMjQpIiwibWFudWFsT3ZlcnJpZGVUZXh0Ijoi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quot;,&quot;citationItems&quot;:[{&quot;id&quot;:&quot;0dad4cf1-3897-3fc8-8e9c-d4900eb54a67&quot;,&quot;itemData&quot;:{&quot;type&quot;:&quot;article-journal&quot;,&quot;id&quot;:&quot;0dad4cf1-3897-3fc8-8e9c-d4900eb54a67&quot;,&quot;title&quot;:&quot;Ethical and regulatory challenges of AI technologies in healthcare: A narrative review&quot;,&quot;author&quot;:[{&quot;family&quot;:&quot;Mennella&quot;,&quot;given&quot;:&quot;Ciro&quot;,&quot;parse-names&quot;:false,&quot;dropping-particle&quot;:&quot;&quot;,&quot;non-dropping-particle&quot;:&quot;&quot;},{&quot;family&quot;:&quot;Maniscalco&quot;,&quot;given&quot;:&quot;Umberto&quot;,&quot;parse-names&quot;:false,&quot;dropping-particle&quot;:&quot;&quot;,&quot;non-dropping-particle&quot;:&quot;&quot;},{&quot;family&quot;:&quot;Pietro&quot;,&quot;given&quot;:&quot;Giuseppe&quot;,&quot;parse-names&quot;:false,&quot;dropping-particle&quot;:&quot;&quot;,&quot;non-dropping-particle&quot;:&quot;De&quot;},{&quot;family&quot;:&quot;Esposito&quot;,&quot;given&quot;:&quot;Massimo&quot;,&quot;parse-names&quot;:false,&quot;dropping-particle&quot;:&quot;&quot;,&quot;non-dropping-particle&quot;:&quot;&quot;}],&quot;container-title&quot;:&quot;Heliyon&quot;,&quot;container-title-short&quot;:&quot;Heliyon&quot;,&quot;DOI&quot;:&quot;10.1016/j.heliyon.2024.e26297&quot;,&quot;ISSN&quot;:&quot;24058440&quot;,&quot;issued&quot;:{&quot;date-parts&quot;:[[2024,2]]},&quot;page&quot;:&quot;e26297&quot;,&quot;issue&quot;:&quot;4&quot;,&quot;volume&quot;:&quot;10&quot;},&quot;isTemporary&quot;:false}]},{&quot;citationID&quot;:&quot;MENDELEY_CITATION_a3afc316-18b1-419d-95a9-04c485d6fddb&quot;,&quot;properties&quot;:{&quot;noteIndex&quot;:0},&quot;isEdited&quot;:false,&quot;manualOverride&quot;:{&quot;isManuallyOverridden&quot;:true,&quot;citeprocText&quot;:&quot;(Stevenson &lt;i&gt;et al.&lt;/i&gt;, 2015)&quot;,&quot;manualOverrideText&quot;:&quot;(Stevenson et al., 2015).&quot;},&quot;citationTag&quot;:&quot;MENDELEY_CITATION_v3_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&quot;,&quot;citationItems&quot;:[{&quot;id&quot;:&quot;c3e5f017-4912-3e61-bbe7-2a987af9a43c&quot;,&quot;itemData&quot;:{&quot;type&quot;:&quot;article-journal&quot;,&quot;id&quot;:&quot;c3e5f017-4912-3e61-bbe7-2a987af9a43c&quot;,&quot;title&quot;:&quot;Reconsidering ‘ethics’ and ‘quality’ in healthcare research: the case for an iterative ethical paradigm&quot;,&quot;author&quot;:[{&quot;family&quot;:&quot;Stevenson&quot;,&quot;given&quot;:&quot;Fiona A&quot;,&quot;parse-names&quot;:false,&quot;dropping-particle&quot;:&quot;&quot;,&quot;non-dropping-particle&quot;:&quot;&quot;},{&quot;family&quot;:&quot;Gibson&quot;,&quot;given&quot;:&quot;William&quot;,&quot;parse-names&quot;:false,&quot;dropping-particle&quot;:&quot;&quot;,&quot;non-dropping-particle&quot;:&quot;&quot;},{&quot;family&quot;:&quot;Pelletier&quot;,&quot;given&quot;:&quot;Caroline&quot;,&quot;parse-names&quot;:false,&quot;dropping-particle&quot;:&quot;&quot;,&quot;non-dropping-particle&quot;:&quot;&quot;},{&quot;family&quot;:&quot;Chrysikou&quot;,&quot;given&quot;:&quot;Vasiliki&quot;,&quot;parse-names&quot;:false,&quot;dropping-particle&quot;:&quot;&quot;,&quot;non-dropping-particle&quot;:&quot;&quot;},{&quot;family&quot;:&quot;Park&quot;,&quot;given&quot;:&quot;Sophie&quot;,&quot;parse-names&quot;:false,&quot;dropping-particle&quot;:&quot;&quot;,&quot;non-dropping-particle&quot;:&quot;&quot;}],&quot;container-title&quot;:&quot;BMC Medical Ethics&quot;,&quot;container-title-short&quot;:&quot;BMC Med. Ethics&quot;,&quot;DOI&quot;:&quot;10.1186/s12910-015-0004-1&quot;,&quot;ISSN&quot;:&quot;1472-6939&quot;,&quot;issued&quot;:{&quot;date-parts&quot;:[[2015,12,8]]},&quot;page&quot;:&quot;21&quot;,&quot;issue&quot;:&quot;1&quot;,&quot;volume&quot;:&quot;16&quot;},&quot;isTemporary&quot;:false}]},{&quot;citationID&quot;:&quot;MENDELEY_CITATION_d4f7ab4e-2bbe-41a0-b5ea-c24220e5cff1&quot;,&quot;properties&quot;:{&quot;noteIndex&quot;:0},&quot;isEdited&quot;:false,&quot;manualOverride&quot;:{&quot;isManuallyOverridden&quot;:true,&quot;citeprocText&quot;:&quot;(Mennella &lt;i&gt;et al.&lt;/i&gt;, 2024)&quot;,&quot;manualOverrideText&quot;:&quot;(Mennella et al., 2024; see fig. 3.9)&quot;},&quot;citationTag&quot;:&quot;MENDELEY_CITATION_v3_eyJjaXRhdGlvbklEIjoiTUVOREVMRVlfQ0lUQVRJT05fZDRmN2FiNGUtMmJiZS00MWEwLWI1ZWEtYzI0MjIwZTVjZmYxIiwicHJvcGVydGllcyI6eyJub3RlSW5kZXgiOjB9LCJpc0VkaXRlZCI6ZmFsc2UsIm1hbnVhbE92ZXJyaWRlIjp7ImlzTWFudWFsbHlPdmVycmlkZGVuIjp0cnVlLCJjaXRlcHJvY1RleHQiOiIoTWVubmVsbGEgPGk+ZXQgYWwuPC9pPiwgMjAyNCkiLCJtYW51YWxPdmVycmlkZVRleHQiOiIoTWVubmVsbGEgZXQgYWwuLCAyMDI0OyBzZWUgZmlnLiAzLjkp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quot;,&quot;citationItems&quot;:[{&quot;id&quot;:&quot;0dad4cf1-3897-3fc8-8e9c-d4900eb54a67&quot;,&quot;itemData&quot;:{&quot;type&quot;:&quot;article-journal&quot;,&quot;id&quot;:&quot;0dad4cf1-3897-3fc8-8e9c-d4900eb54a67&quot;,&quot;title&quot;:&quot;Ethical and regulatory challenges of AI technologies in healthcare: A narrative review&quot;,&quot;author&quot;:[{&quot;family&quot;:&quot;Mennella&quot;,&quot;given&quot;:&quot;Ciro&quot;,&quot;parse-names&quot;:false,&quot;dropping-particle&quot;:&quot;&quot;,&quot;non-dropping-particle&quot;:&quot;&quot;},{&quot;family&quot;:&quot;Maniscalco&quot;,&quot;given&quot;:&quot;Umberto&quot;,&quot;parse-names&quot;:false,&quot;dropping-particle&quot;:&quot;&quot;,&quot;non-dropping-particle&quot;:&quot;&quot;},{&quot;family&quot;:&quot;Pietro&quot;,&quot;given&quot;:&quot;Giuseppe&quot;,&quot;parse-names&quot;:false,&quot;dropping-particle&quot;:&quot;&quot;,&quot;non-dropping-particle&quot;:&quot;De&quot;},{&quot;family&quot;:&quot;Esposito&quot;,&quot;given&quot;:&quot;Massimo&quot;,&quot;parse-names&quot;:false,&quot;dropping-particle&quot;:&quot;&quot;,&quot;non-dropping-particle&quot;:&quot;&quot;}],&quot;container-title&quot;:&quot;Heliyon&quot;,&quot;container-title-short&quot;:&quot;Heliyon&quot;,&quot;DOI&quot;:&quot;10.1016/j.heliyon.2024.e26297&quot;,&quot;ISSN&quot;:&quot;24058440&quot;,&quot;issued&quot;:{&quot;date-parts&quot;:[[2024,2]]},&quot;page&quot;:&quot;e26297&quot;,&quot;issue&quot;:&quot;4&quot;,&quot;volume&quot;:&quot;10&quot;},&quot;isTemporary&quot;:false}]},{&quot;citationID&quot;:&quot;MENDELEY_CITATION_4cd0085f-2c86-4b62-b798-f6a25145ab77&quot;,&quot;properties&quot;:{&quot;noteIndex&quot;:0},&quot;isEdited&quot;:false,&quot;manualOverride&quot;:{&quot;isManuallyOverridden&quot;:false,&quot;citeprocText&quot;:&quot;(Gov.UK, 2021)&quot;,&quot;manualOverrideText&quot;:&quot;&quot;},&quot;citationTag&quot;:&quot;MENDELEY_CITATION_v3_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&quot;,&quot;citationItems&quot;:[{&quot;id&quot;:&quot;a5c25807-7a2d-31b2-a0a9-0b4f7df76959&quot;,&quot;itemData&quot;:{&quot;type&quot;:&quot;webpage&quot;,&quot;id&quot;:&quot;a5c25807-7a2d-31b2-a0a9-0b4f7df76959&quot;,&quot;title&quot;:&quot;A guide to good practice for digital and data-driven health technologies&quot;,&quot;author&quot;:[{&quot;family&quot;:&quot;Gov.UK&quot;,&quot;given&quot;:&quot;&quot;,&quot;parse-names&quot;:false,&quot;dropping-particle&quot;:&quot;&quot;,&quot;non-dropping-particle&quot;:&quot;&quot;}],&quot;container-title&quot;:&quot;https://www.gov.uk/government/publications/code-of-conduct-for-data-driven-health-and-care-technology/initial-code-of-conduct-for-data-driven-health-and-care-technology#how-to-operate-ethically&quot;,&quot;issued&quot;:{&quot;date-parts&quot;:[[2021,1,19]]},&quot;container-title-short&quot;:&quot;&quot;},&quot;isTemporary&quot;:false}]},{&quot;citationID&quot;:&quot;MENDELEY_CITATION_e89afa2c-d89d-458e-b53b-42d83c98f3a9&quot;,&quot;properties&quot;:{&quot;noteIndex&quot;:0},&quot;isEdited&quot;:false,&quot;manualOverride&quot;:{&quot;isManuallyOverridden&quot;:false,&quot;citeprocText&quot;:&quot;(Reddy &lt;i&gt;et al.&lt;/i&gt;, 2020)&quot;,&quot;manualOverrideText&quot;:&quot;&quot;},&quot;citationTag&quot;:&quot;MENDELEY_CITATION_v3_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&quot;,&quot;citationItems&quot;:[{&quot;id&quot;:&quot;dfa6c07d-db0a-33c8-93ad-85239e87d889&quot;,&quot;itemData&quot;:{&quot;type&quot;:&quot;article-journal&quot;,&quot;id&quot;:&quot;dfa6c07d-db0a-33c8-93ad-85239e87d889&quot;,&quot;title&quot;:&quot;A governance model for the application of AI in health care&quot;,&quot;author&quot;:[{&quot;family&quot;:&quot;Reddy&quot;,&quot;given&quot;:&quot;Sandeep&quot;,&quot;parse-names&quot;:false,&quot;dropping-particle&quot;:&quot;&quot;,&quot;non-dropping-particle&quot;:&quot;&quot;},{&quot;family&quot;:&quot;Allan&quot;,&quot;given&quot;:&quot;Sonia&quot;,&quot;parse-names&quot;:false,&quot;dropping-particle&quot;:&quot;&quot;,&quot;non-dropping-particle&quot;:&quot;&quot;},{&quot;family&quot;:&quot;Coghlan&quot;,&quot;given&quot;:&quot;Simon&quot;,&quot;parse-names&quot;:false,&quot;dropping-particle&quot;:&quot;&quot;,&quot;non-dropping-particle&quot;:&quot;&quot;},{&quot;family&quot;:&quot;Cooper&quot;,&quot;given&quot;:&quot;Paul&quot;,&quot;parse-names&quot;:false,&quot;dropping-particle&quot;:&quot;&quot;,&quot;non-dropping-particle&quot;:&quot;&quot;}],&quot;container-title&quot;:&quot;Journal of the American Medical Informatics Association&quot;,&quot;DOI&quot;:&quot;10.1093/jamia/ocz192&quot;,&quot;ISSN&quot;:&quot;1527-974X&quot;,&quot;issued&quot;:{&quot;date-parts&quot;:[[2020,3,1]]},&quot;page&quot;:&quot;491-497&quot;,&quot;abstract&quot;:&quot;&lt;p&gt;As the efficacy of artificial intelligence (AI) in improving aspects of healthcare delivery is increasingly becoming evident, it becomes likely that AI will be incorporated in routine clinical care in the near future. This promise has led to growing focus and investment in AI medical applications both from governmental organizations and technological companies. However, concern has been expressed about the ethical and regulatory aspects of the application of AI in health care. These concerns include the possibility of biases, lack of transparency with certain AI algorithms, privacy concerns with the data used for training AI models, and safety and liability issues with AI application in clinical environments. While there has been extensive discussion about the ethics of AI in health care, there has been little dialogue or recommendations as to how to practically address these concerns in health care. In this article, we propose a governance model that aims to not only address the ethical and regulatory issues that arise out of the application of AI in health care, but also stimulate further discussion about governance of AI in health care.&lt;/p&gt;&quot;,&quot;issue&quot;:&quot;3&quot;,&quot;volume&quot;:&quot;27&quot;,&quot;container-title-short&quot;:&quot;&quot;},&quot;isTemporary&quot;:false}]},{&quot;citationID&quot;:&quot;MENDELEY_CITATION_04abb1ed-f26d-41fc-9178-8d993802da06&quot;,&quot;properties&quot;:{&quot;noteIndex&quot;:0},&quot;isEdited&quot;:false,&quot;manualOverride&quot;:{&quot;isManuallyOverridden&quot;:false,&quot;citeprocText&quot;:&quot;(Gov.UK, 2021)&quot;,&quot;manualOverrideText&quot;:&quot;&quot;},&quot;citationTag&quot;:&quot;MENDELEY_CITATION_v3_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&quot;,&quot;citationItems&quot;:[{&quot;id&quot;:&quot;a5c25807-7a2d-31b2-a0a9-0b4f7df76959&quot;,&quot;itemData&quot;:{&quot;type&quot;:&quot;webpage&quot;,&quot;id&quot;:&quot;a5c25807-7a2d-31b2-a0a9-0b4f7df76959&quot;,&quot;title&quot;:&quot;A guide to good practice for digital and data-driven health technologies&quot;,&quot;author&quot;:[{&quot;family&quot;:&quot;Gov.UK&quot;,&quot;given&quot;:&quot;&quot;,&quot;parse-names&quot;:false,&quot;dropping-particle&quot;:&quot;&quot;,&quot;non-dropping-particle&quot;:&quot;&quot;}],&quot;container-title&quot;:&quot;https://www.gov.uk/government/publications/code-of-conduct-for-data-driven-health-and-care-technology/initial-code-of-conduct-for-data-driven-health-and-care-technology#how-to-operate-ethically&quot;,&quot;issued&quot;:{&quot;date-parts&quot;:[[2021,1,19]]},&quot;container-title-short&quot;:&quot;&quot;},&quot;isTemporary&quot;:false}]},{&quot;citationID&quot;:&quot;MENDELEY_CITATION_79036b3f-d01c-4f9c-81ab-c7a6a065effe&quot;,&quot;properties&quot;:{&quot;noteIndex&quot;:0},&quot;isEdited&quot;:false,&quot;manualOverride&quot;:{&quot;isManuallyOverridden&quot;:false,&quot;citeprocText&quot;:&quot;(Gov.UK, 2018)&quot;,&quot;manualOverrideText&quot;:&quot;&quot;},&quot;citationTag&quot;:&quot;MENDELEY_CITATION_v3_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&quot;,&quot;citationItems&quot;:[{&quot;id&quot;:&quot;abe481ab-330d-3f86-b79b-e054fa4d4228&quot;,&quot;itemData&quot;:{&quot;type&quot;:&quot;webpage&quot;,&quot;id&quot;:&quot;abe481ab-330d-3f86-b79b-e054fa4d4228&quot;,&quot;title&quot;:&quot;Data Ethics Framework&quot;,&quot;author&quot;:[{&quot;family&quot;:&quot;Gov.UK&quot;,&quot;given&quot;:&quot;&quot;,&quot;parse-names&quot;:false,&quot;dropping-particle&quot;:&quot;&quot;,&quot;non-dropping-particle&quot;:&quot;&quot;}],&quot;container-title&quot;:&quot;https://www.gov.uk/government/publications/data-ethics-framework&quot;,&quot;issued&quot;:{&quot;date-parts&quot;:[[2018,6,13]]},&quot;container-title-short&quot;:&quot;&quot;},&quot;isTemporary&quot;:false}]},{&quot;citationID&quot;:&quot;MENDELEY_CITATION_da67f82c-6688-4b00-83a1-f519e3cd1804&quot;,&quot;properties&quot;:{&quot;noteIndex&quot;:0},&quot;isEdited&quot;:false,&quot;manualOverride&quot;:{&quot;isManuallyOverridden&quot;:false,&quot;citeprocText&quot;:&quot;(Mennella &lt;i&gt;et al.&lt;/i&gt;, 2024)&quot;,&quot;manualOverrideText&quot;:&quot;&quot;},&quot;citationTag&quot;:&quot;MENDELEY_CITATION_v3_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&quot;,&quot;citationItems&quot;:[{&quot;id&quot;:&quot;0dad4cf1-3897-3fc8-8e9c-d4900eb54a67&quot;,&quot;itemData&quot;:{&quot;type&quot;:&quot;article-journal&quot;,&quot;id&quot;:&quot;0dad4cf1-3897-3fc8-8e9c-d4900eb54a67&quot;,&quot;title&quot;:&quot;Ethical and regulatory challenges of AI technologies in healthcare: A narrative review&quot;,&quot;author&quot;:[{&quot;family&quot;:&quot;Mennella&quot;,&quot;given&quot;:&quot;Ciro&quot;,&quot;parse-names&quot;:false,&quot;dropping-particle&quot;:&quot;&quot;,&quot;non-dropping-particle&quot;:&quot;&quot;},{&quot;family&quot;:&quot;Maniscalco&quot;,&quot;given&quot;:&quot;Umberto&quot;,&quot;parse-names&quot;:false,&quot;dropping-particle&quot;:&quot;&quot;,&quot;non-dropping-particle&quot;:&quot;&quot;},{&quot;family&quot;:&quot;Pietro&quot;,&quot;given&quot;:&quot;Giuseppe&quot;,&quot;parse-names&quot;:false,&quot;dropping-particle&quot;:&quot;&quot;,&quot;non-dropping-particle&quot;:&quot;De&quot;},{&quot;family&quot;:&quot;Esposito&quot;,&quot;given&quot;:&quot;Massimo&quot;,&quot;parse-names&quot;:false,&quot;dropping-particle&quot;:&quot;&quot;,&quot;non-dropping-particle&quot;:&quot;&quot;}],&quot;container-title&quot;:&quot;Heliyon&quot;,&quot;container-title-short&quot;:&quot;Heliyon&quot;,&quot;DOI&quot;:&quot;10.1016/j.heliyon.2024.e26297&quot;,&quot;ISSN&quot;:&quot;24058440&quot;,&quot;issued&quot;:{&quot;date-parts&quot;:[[2024,2]]},&quot;page&quot;:&quot;e26297&quot;,&quot;issue&quot;:&quot;4&quot;,&quot;volume&quot;:&quot;10&quot;},&quot;isTemporary&quot;:false}]},{&quot;citationID&quot;:&quot;MENDELEY_CITATION_26904a5f-fc8f-4368-a71e-514b4963a4d3&quot;,&quot;properties&quot;:{&quot;noteIndex&quot;:0},&quot;isEdited&quot;:false,&quot;manualOverride&quot;:{&quot;isManuallyOverridden&quot;:false,&quot;citeprocText&quot;:&quot;(Nicholls &lt;i&gt;et al.&lt;/i&gt;, 2015)&quot;,&quot;manualOverrideText&quot;:&quot;&quot;},&quot;citationTag&quot;:&quot;MENDELEY_CITATION_v3_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&quot;,&quot;citationItems&quot;:[{&quot;id&quot;:&quot;2001a711-403e-35b4-89f2-13d80567d849&quot;,&quot;itemData&quot;:{&quot;type&quot;:&quot;article-journal&quot;,&quot;id&quot;:&quot;2001a711-403e-35b4-89f2-13d80567d849&quot;,&quot;title&quot;:&quot;A Scoping Review of Empirical Research Relating to Quality and Effectiveness of Research Ethics Review&quot;,&quot;author&quot;:[{&quot;family&quot;:&quot;Nicholls&quot;,&quot;given&quot;:&quot;Stuart G.&quot;,&quot;parse-names&quot;:false,&quot;dropping-particle&quot;:&quot;&quot;,&quot;non-dropping-particle&quot;:&quot;&quot;},{&quot;family&quot;:&quot;Hayes&quot;,&quot;given&quot;:&quot;Tavis P.&quot;,&quot;parse-names&quot;:false,&quot;dropping-particle&quot;:&quot;&quot;,&quot;non-dropping-particle&quot;:&quot;&quot;},{&quot;family&quot;:&quot;Brehaut&quot;,&quot;given&quot;:&quot;Jamie C.&quot;,&quot;parse-names&quot;:false,&quot;dropping-particle&quot;:&quot;&quot;,&quot;non-dropping-particle&quot;:&quot;&quot;},{&quot;family&quot;:&quot;McDonald&quot;,&quot;given&quot;:&quot;Michael&quot;,&quot;parse-names&quot;:false,&quot;dropping-particle&quot;:&quot;&quot;,&quot;non-dropping-particle&quot;:&quot;&quot;},{&quot;family&quot;:&quot;Weijer&quot;,&quot;given&quot;:&quot;Charles&quot;,&quot;parse-names&quot;:false,&quot;dropping-particle&quot;:&quot;&quot;,&quot;non-dropping-particle&quot;:&quot;&quot;},{&quot;family&quot;:&quot;Saginur&quot;,&quot;given&quot;:&quot;Raphael&quot;,&quot;parse-names&quot;:false,&quot;dropping-particle&quot;:&quot;&quot;,&quot;non-dropping-particle&quot;:&quot;&quot;},{&quot;family&quot;:&quot;Fergusson&quot;,&quot;given&quot;:&quot;Dean&quot;,&quot;parse-names&quot;:false,&quot;dropping-particle&quot;:&quot;&quot;,&quot;non-dropping-particle&quot;:&quot;&quot;}],&quot;container-title&quot;:&quot;PLOS ONE&quot;,&quot;container-title-short&quot;:&quot;PLoS One&quot;,&quot;DOI&quot;:&quot;10.1371/journal.pone.0133639&quot;,&quot;ISSN&quot;:&quot;1932-6203&quot;,&quot;issued&quot;:{&quot;date-parts&quot;:[[2015,7,30]]},&quot;page&quot;:&quot;e0133639&quot;,&quot;issue&quot;:&quot;7&quot;,&quot;volume&quot;:&quot;10&quot;},&quot;isTemporary&quot;:false}]},{&quot;citationID&quot;:&quot;MENDELEY_CITATION_bce770db-75d2-4f52-b8ee-5c087226b5ba&quot;,&quot;properties&quot;:{&quot;noteIndex&quot;:0},&quot;isEdited&quot;:false,&quot;manualOverride&quot;:{&quot;isManuallyOverridden&quot;:false,&quot;citeprocText&quot;:&quot;(Faden &lt;i&gt;et al.&lt;/i&gt;, 2013)&quot;,&quot;manualOverrideText&quot;:&quot;&quot;},&quot;citationTag&quot;:&quot;MENDELEY_CITATION_v3_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&quot;,&quot;citationItems&quot;:[{&quot;id&quot;:&quot;52292b0e-16da-3f27-8b50-7b576b1bb2ba&quot;,&quot;itemData&quot;:{&quot;type&quot;:&quot;article-journal&quot;,&quot;id&quot;:&quot;52292b0e-16da-3f27-8b50-7b576b1bb2ba&quot;,&quot;title&quot;:&quot;An Ethics Framework for a Learning Health Care System: &lt;i&gt;A Departure from Traditional Research Ethics and Clinical Ethics&lt;/i&gt;&quot;,&quot;author&quot;:[{&quot;family&quot;:&quot;Faden&quot;,&quot;given&quot;:&quot;Ruth R.&quot;,&quot;parse-names&quot;:false,&quot;dropping-particle&quot;:&quot;&quot;,&quot;non-dropping-particle&quot;:&quot;&quot;},{&quot;family&quot;:&quot;Kass&quot;,&quot;given&quot;:&quot;Nancy E.&quot;,&quot;parse-names&quot;:false,&quot;dropping-particle&quot;:&quot;&quot;,&quot;non-dropping-particle&quot;:&quot;&quot;},{&quot;family&quot;:&quot;Goodman&quot;,&quot;given&quot;:&quot;Steven N.&quot;,&quot;parse-names&quot;:false,&quot;dropping-particle&quot;:&quot;&quot;,&quot;non-dropping-particle&quot;:&quot;&quot;},{&quot;family&quot;:&quot;Pronovost&quot;,&quot;given&quot;:&quot;Peter&quot;,&quot;parse-names&quot;:false,&quot;dropping-particle&quot;:&quot;&quot;,&quot;non-dropping-particle&quot;:&quot;&quot;},{&quot;family&quot;:&quot;Tunis&quot;,&quot;given&quot;:&quot;Sean&quot;,&quot;parse-names&quot;:false,&quot;dropping-particle&quot;:&quot;&quot;,&quot;non-dropping-particle&quot;:&quot;&quot;},{&quot;family&quot;:&quot;Beauchamp&quot;,&quot;given&quot;:&quot;Tom L.&quot;,&quot;parse-names&quot;:false,&quot;dropping-particle&quot;:&quot;&quot;,&quot;non-dropping-particle&quot;:&quot;&quot;}],&quot;container-title&quot;:&quot;Hastings Center Report&quot;,&quot;DOI&quot;:&quot;10.1002/hast.134&quot;,&quot;ISSN&quot;:&quot;0093-0334&quot;,&quot;issued&quot;:{&quot;date-parts&quot;:[[2013,1,11]]},&quot;abstract&quot;:&quot;&lt;p&gt; &lt;italic&gt;Calls are increasing for American health care to be organized as a learning health care system, defined by the Institute of Medicine as a health care system “in which knowledge generation is so embedded into the core of the practice of medicine that it is a natural outgrowth and product of the healthcare delivery process and leads to continual improvement in care.” We applaud this conception, and in this paper, we put forward a new ethics framework for it. No such framework has previously been articulated. The goals of our framework are twofold: to support the transformation to a learning health care system and to help ensure that learning activities carried out within such a system are conducted in an ethically acceptable fashion&lt;/italic&gt; . &lt;/p&gt;&quot;,&quot;issue&quot;:&quot;s1&quot;,&quot;volume&quot;:&quot;43&quot;,&quot;container-title-short&quot;:&quot;&quot;},&quot;isTemporary&quot;:false}]},{&quot;citationID&quot;:&quot;MENDELEY_CITATION_8cc1357d-e807-47e5-b703-58b4a22f1f99&quot;,&quot;properties&quot;:{&quot;noteIndex&quot;:0},&quot;isEdited&quot;:false,&quot;manualOverride&quot;:{&quot;isManuallyOverridden&quot;:true,&quot;citeprocText&quot;:&quot;(Faden &lt;i&gt;et al.&lt;/i&gt;, 2013)&quot;,&quot;manualOverrideText&quot;:&quot;(Faden et al., 2013&quot;},&quot;citationTag&quot;:&quot;MENDELEY_CITATION_v3_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&quot;,&quot;citationItems&quot;:[{&quot;id&quot;:&quot;52292b0e-16da-3f27-8b50-7b576b1bb2ba&quot;,&quot;itemData&quot;:{&quot;type&quot;:&quot;article-journal&quot;,&quot;id&quot;:&quot;52292b0e-16da-3f27-8b50-7b576b1bb2ba&quot;,&quot;title&quot;:&quot;An Ethics Framework for a Learning Health Care System: &lt;i&gt;A Departure from Traditional Research Ethics and Clinical Ethics&lt;/i&gt;&quot;,&quot;author&quot;:[{&quot;family&quot;:&quot;Faden&quot;,&quot;given&quot;:&quot;Ruth R.&quot;,&quot;parse-names&quot;:false,&quot;dropping-particle&quot;:&quot;&quot;,&quot;non-dropping-particle&quot;:&quot;&quot;},{&quot;family&quot;:&quot;Kass&quot;,&quot;given&quot;:&quot;Nancy E.&quot;,&quot;parse-names&quot;:false,&quot;dropping-particle&quot;:&quot;&quot;,&quot;non-dropping-particle&quot;:&quot;&quot;},{&quot;family&quot;:&quot;Goodman&quot;,&quot;given&quot;:&quot;Steven N.&quot;,&quot;parse-names&quot;:false,&quot;dropping-particle&quot;:&quot;&quot;,&quot;non-dropping-particle&quot;:&quot;&quot;},{&quot;family&quot;:&quot;Pronovost&quot;,&quot;given&quot;:&quot;Peter&quot;,&quot;parse-names&quot;:false,&quot;dropping-particle&quot;:&quot;&quot;,&quot;non-dropping-particle&quot;:&quot;&quot;},{&quot;family&quot;:&quot;Tunis&quot;,&quot;given&quot;:&quot;Sean&quot;,&quot;parse-names&quot;:false,&quot;dropping-particle&quot;:&quot;&quot;,&quot;non-dropping-particle&quot;:&quot;&quot;},{&quot;family&quot;:&quot;Beauchamp&quot;,&quot;given&quot;:&quot;Tom L.&quot;,&quot;parse-names&quot;:false,&quot;dropping-particle&quot;:&quot;&quot;,&quot;non-dropping-particle&quot;:&quot;&quot;}],&quot;container-title&quot;:&quot;Hastings Center Report&quot;,&quot;DOI&quot;:&quot;10.1002/hast.134&quot;,&quot;ISSN&quot;:&quot;0093-0334&quot;,&quot;issued&quot;:{&quot;date-parts&quot;:[[2013,1,11]]},&quot;abstract&quot;:&quot;&lt;p&gt; &lt;italic&gt;Calls are increasing for American health care to be organized as a learning health care system, defined by the Institute of Medicine as a health care system “in which knowledge generation is so embedded into the core of the practice of medicine that it is a natural outgrowth and product of the healthcare delivery process and leads to continual improvement in care.” We applaud this conception, and in this paper, we put forward a new ethics framework for it. No such framework has previously been articulated. The goals of our framework are twofold: to support the transformation to a learning health care system and to help ensure that learning activities carried out within such a system are conducted in an ethically acceptable fashion&lt;/italic&gt; . &lt;/p&gt;&quot;,&quot;issue&quot;:&quot;s1&quot;,&quot;volume&quot;:&quot;43&quot;,&quot;container-title-short&quot;:&quot;&quot;},&quot;isTemporary&quot;:false}]},{&quot;citationID&quot;:&quot;MENDELEY_CITATION_7bdf8919-282f-4e08-b2d5-6c6bb6b04110&quot;,&quot;properties&quot;:{&quot;noteIndex&quot;:0},&quot;isEdited&quot;:false,&quot;manualOverride&quot;:{&quot;isManuallyOverridden&quot;:true,&quot;citeprocText&quot;:&quot;(Shimm and Spece, 1993)&quot;,&quot;manualOverrideText&quot;:&quot;Shimm and Spece, 1993)&quot;},&quot;citationTag&quot;:&quot;MENDELEY_CITATION_v3_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&quot;,&quot;citationItems&quot;:[{&quot;id&quot;:&quot;d0117c90-689e-3db4-80bb-2daca44659fb&quot;,&quot;itemData&quot;:{&quot;type&quot;:&quot;article-journal&quot;,&quot;id&quot;:&quot;d0117c90-689e-3db4-80bb-2daca44659fb&quot;,&quot;title&quot;:&quot;Ethical Issues and Clinical Trials&quot;,&quot;author&quot;:[{&quot;family&quot;:&quot;Shimm&quot;,&quot;given&quot;:&quot;David S.&quot;,&quot;parse-names&quot;:false,&quot;dropping-particle&quot;:&quot;&quot;,&quot;non-dropping-particle&quot;:&quot;&quot;},{&quot;family&quot;:&quot;Spece&quot;,&quot;given&quot;:&quot;Roy G.&quot;,&quot;parse-names&quot;:false,&quot;dropping-particle&quot;:&quot;&quot;,&quot;non-dropping-particle&quot;:&quot;&quot;}],&quot;container-title&quot;:&quot;Drugs&quot;,&quot;container-title-short&quot;:&quot;Drugs&quot;,&quot;DOI&quot;:&quot;10.2165/00003495-199346040-00001&quot;,&quot;ISSN&quot;:&quot;0012-6667&quot;,&quot;issued&quot;:{&quot;date-parts&quot;:[[1993,10]]},&quot;page&quot;:&quot;579-584&quot;,&quot;issue&quot;:&quot;4&quot;,&quot;volume&quot;:&quot;46&quot;},&quot;isTemporary&quot;:false}]},{&quot;citationID&quot;:&quot;MENDELEY_CITATION_cd64f2c6-6a40-4a44-827f-39b3a8a5fe66&quot;,&quot;properties&quot;:{&quot;noteIndex&quot;:0},&quot;isEdited&quot;:false,&quot;manualOverride&quot;:{&quot;isManuallyOverridden&quot;:false,&quot;citeprocText&quot;:&quot;(Jamrozik, 2004)&quot;,&quot;manualOverrideText&quot;:&quot;&quot;},&quot;citationTag&quot;:&quot;MENDELEY_CITATION_v3_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&quot;,&quot;citationItems&quot;:[{&quot;id&quot;:&quot;7fe12dbf-f3e9-37ba-a02a-16a8307a69d6&quot;,&quot;itemData&quot;:{&quot;type&quot;:&quot;article-journal&quot;,&quot;id&quot;:&quot;7fe12dbf-f3e9-37ba-a02a-16a8307a69d6&quot;,&quot;title&quot;:&quot;Research ethics paperwork: what is the plot we seem to have lost?&quot;,&quot;author&quot;:[{&quot;family&quot;:&quot;Jamrozik&quot;,&quot;given&quot;:&quot;Konrad&quot;,&quot;parse-names&quot;:false,&quot;dropping-particle&quot;:&quot;&quot;,&quot;non-dropping-particle&quot;:&quot;&quot;}],&quot;container-title&quot;:&quot;BMJ&quot;,&quot;DOI&quot;:&quot;10.1136/bmj.329.7460.286&quot;,&quot;ISSN&quot;:&quot;0959-8138&quot;,&quot;issued&quot;:{&quot;date-parts&quot;:[[2004,7,31]]},&quot;page&quot;:&quot;286-287&quot;,&quot;issue&quot;:&quot;7460&quot;,&quot;volume&quot;:&quot;329&quot;,&quot;container-title-short&quot;:&quot;&quot;},&quot;isTemporary&quot;:false}]},{&quot;citationID&quot;:&quot;MENDELEY_CITATION_b4fcb2e2-6666-44fe-81e8-0c911b35122a&quot;,&quot;properties&quot;:{&quot;noteIndex&quot;:0},&quot;isEdited&quot;:false,&quot;manualOverride&quot;:{&quot;isManuallyOverridden&quot;:false,&quot;citeprocText&quot;:&quot;(Cronbach, 1951)&quot;,&quot;manualOverrideText&quot;:&quot;&quot;},&quot;citationTag&quot;:&quot;MENDELEY_CITATION_v3_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&quot;,&quot;citationItems&quot;:[{&quot;id&quot;:&quot;c4790f04-0277-3c85-a3b1-bb919440af81&quot;,&quot;itemData&quot;:{&quot;type&quot;:&quot;article-journal&quot;,&quot;id&quot;:&quot;c4790f04-0277-3c85-a3b1-bb919440af81&quot;,&quot;title&quot;:&quot;Coefficient Alpha and the Internal Structure of Tests&quot;,&quot;author&quot;:[{&quot;family&quot;:&quot;Cronbach&quot;,&quot;given&quot;:&quot;Lee J.&quot;,&quot;parse-names&quot;:false,&quot;dropping-particle&quot;:&quot;&quot;,&quot;non-dropping-particle&quot;:&quot;&quot;}],&quot;container-title&quot;:&quot;Psychometrika&quot;,&quot;container-title-short&quot;:&quot;Psychometrika&quot;,&quot;DOI&quot;:&quot;10.1007/BF02310555&quot;,&quot;ISSN&quot;:&quot;0033-3123&quot;,&quot;issued&quot;:{&quot;date-parts&quot;:[[1951,9,1]]},&quot;page&quot;:&quot;297-334&quot;,&quot;abstract&quot;:&quot;&lt;p&gt; A general formula ( &lt;italic&gt;α&lt;/italic&gt; ) of which a special case is the Kuder-Richardson coefficient of equivalence is shown to be the mean of all split-half coefficients resulting from different splittings of a test. &lt;italic&gt;α&lt;/italic&gt; is therefore an estimate of the correlation between two random samples of items from a universe of items like those in the test. &lt;italic&gt;α&lt;/italic&gt; is found to be an appropriate index of equivalence and, except for very short tests, of the first-factor concentration in the test. Tests divisible into distinct subtests should be so divided before using the formula. The index &lt;inline-formula&gt; &lt;alternatives&gt; &lt;tex-math&gt;&lt;![CDATA[\\documentclass[12pt]{minimal} \\usepackage{amsmath} \\usepackage{wasysym} \\usepackage{amsfonts} \\usepackage{amssymb} \\usepackage{amsbsy} \\usepackage{mathrsfs} \\usepackage{upgreek} \\setlength{\\oddsidemargin}{-69pt} \\begin{document} $$\\bar r_{ij} $$ \\end{document}]]&gt;&lt;/tex-math&gt; &lt;inline-graphic href=\&quot;S0033312300046494_IE1.png\&quot; mime-subtype=\&quot;png\&quot;/&gt; &lt;/alternatives&gt; &lt;/inline-formula&gt; , derived from &lt;italic&gt;α&lt;/italic&gt; , is shown to be an index of inter-item homogeneity. Comparison is made to the Guttman and Loevinger approaches. Parallel split coefficients are shown to be unnecessary for tests of common types. In designing tests, maximum interpretability of scores is obtained by increasing the first-factor concentration in any separately-scored subtest and avoiding substantial group-factor clusters within a subtest. Scalability is not a requisite. &lt;/p&gt;&quot;,&quot;issue&quot;:&quot;3&quot;,&quot;volume&quot;:&quot;16&quot;},&quot;isTemporary&quot;:false}]},{&quot;citationID&quot;:&quot;MENDELEY_CITATION_f64464a4-c76d-4d3b-b0c4-3e5dc9d023fc&quot;,&quot;properties&quot;:{&quot;noteIndex&quot;:0},&quot;isEdited&quot;:false,&quot;manualOverride&quot;:{&quot;isManuallyOverridden&quot;:false,&quot;citeprocText&quot;:&quot;(Field, 2018)&quot;,&quot;manualOverrideText&quot;:&quot;&quot;},&quot;citationTag&quot;:&quot;MENDELEY_CITATION_v3_eyJjaXRhdGlvbklEIjoiTUVOREVMRVlfQ0lUQVRJT05fZjY0NDY0YTQtYzc2ZC00ZDNiLWIwYzQtM2U1ZGM5ZDAyM2Zj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quot;,&quot;citationItems&quot;:[{&quot;id&quot;:&quot;eb887239-d356-38d8-bfaa-ef863984a7f9&quot;,&quot;itemData&quot;:{&quot;type&quot;:&quot;book&quot;,&quot;id&quot;:&quot;eb887239-d356-38d8-bfaa-ef863984a7f9&quot;,&quot;title&quot;:&quot;Discovering statistics using IBM SPSS statistics&quot;,&quot;author&quot;:[{&quot;family&quot;:&quot;Field&quot;,&quot;given&quot;:&quot;Andy.&quot;,&quot;parse-names&quot;:false,&quot;dropping-particle&quot;:&quot;&quot;,&quot;non-dropping-particle&quot;:&quot;&quot;}],&quot;ISBN&quot;:&quot;9781526436566&quot;,&quot;issued&quot;:{&quot;date-parts&quot;:[[2018]]},&quot;number-of-pages&quot;:&quot;775&quot;,&quot;abstract&quot;:&quot;5th edition, North American edition. \&quot;SAGE edge\&quot;--Cover. With an exciting new look, math diagnostic tool, and a research roadmap to navigate projects, this new edition of Andy Field’s award-winning text offers a unique combination of humor and step-by-step instruction to make learning statistics compelling and accessible to even the most anxious of students. The Fifth Edition takes students from initial theory to regression, factor analysis, and multilevel modeling, fully incorporating IBM SPSS Statistics© version 25 and fascinating examples throughout.  -- Provided by publisher. Preface -- How to use this book -- A maths review -- Why is my evil lecturer forcing me to learn statistics? -- The spine of statistics -- The phoenix of statistics -- The IBM SPSS statistics environment -- Exploring data with graphs -- The beast of bias -- Non-parametric models -- Correlation -- The linear model (regression) -- Comparing two means -- Moderation, mediation and multicategory predictors -- GLM 1 : comparing several independent means -- GLM 2 : comparing means adjusted for other predictors (analysis of covariance) -- GLM 3 : factorial designs -- GLM 4 : repeated-measures designs -- GLM 5 : mixed designs -- Multivariate analysis of variance (Manova) -- Exploratory factor analysis -- Categorical outcomes : chi-square and loglinear analysis -- Categorical outcomes : logistic regression -- Multilevel linear models -- Epilogue -- Appendix -- Glossary.&quot;,&quot;publisher&quot;:&quot;Sage Publications Inc.&quot;,&quot;container-title-short&quot;:&quot;&quot;},&quot;isTemporary&quot;:false}]},{&quot;citationID&quot;:&quot;MENDELEY_CITATION_c70a3b7c-7af7-4190-afe5-0bd91557bfb5&quot;,&quot;properties&quot;:{&quot;noteIndex&quot;:0},&quot;isEdited&quot;:false,&quot;manualOverride&quot;:{&quot;isManuallyOverridden&quot;:true,&quot;citeprocText&quot;:&quot;(Field, 2018)&quot;,&quot;manualOverrideText&quot;:&quot;(Field, 2018: see Table 4.3a)&quot;},&quot;citationTag&quot;:&quot;MENDELEY_CITATION_v3_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&quot;,&quot;citationItems&quot;:[{&quot;id&quot;:&quot;eb887239-d356-38d8-bfaa-ef863984a7f9&quot;,&quot;itemData&quot;:{&quot;type&quot;:&quot;book&quot;,&quot;id&quot;:&quot;eb887239-d356-38d8-bfaa-ef863984a7f9&quot;,&quot;title&quot;:&quot;Discovering statistics using IBM SPSS statistics&quot;,&quot;author&quot;:[{&quot;family&quot;:&quot;Field&quot;,&quot;given&quot;:&quot;Andy.&quot;,&quot;parse-names&quot;:false,&quot;dropping-particle&quot;:&quot;&quot;,&quot;non-dropping-particle&quot;:&quot;&quot;}],&quot;ISBN&quot;:&quot;9781526436566&quot;,&quot;issued&quot;:{&quot;date-parts&quot;:[[2018]]},&quot;number-of-pages&quot;:&quot;775&quot;,&quot;abstract&quot;:&quot;5th edition, North American edition. \&quot;SAGE edge\&quot;--Cover. With an exciting new look, math diagnostic tool, and a research roadmap to navigate projects, this new edition of Andy Field’s award-winning text offers a unique combination of humor and step-by-step instruction to make learning statistics compelling and accessible to even the most anxious of students. The Fifth Edition takes students from initial theory to regression, factor analysis, and multilevel modeling, fully incorporating IBM SPSS Statistics© version 25 and fascinating examples throughout.  -- Provided by publisher. Preface -- How to use this book -- A maths review -- Why is my evil lecturer forcing me to learn statistics? -- The spine of statistics -- The phoenix of statistics -- The IBM SPSS statistics environment -- Exploring data with graphs -- The beast of bias -- Non-parametric models -- Correlation -- The linear model (regression) -- Comparing two means -- Moderation, mediation and multicategory predictors -- GLM 1 : comparing several independent means -- GLM 2 : comparing means adjusted for other predictors (analysis of covariance) -- GLM 3 : factorial designs -- GLM 4 : repeated-measures designs -- GLM 5 : mixed designs -- Multivariate analysis of variance (Manova) -- Exploratory factor analysis -- Categorical outcomes : chi-square and loglinear analysis -- Categorical outcomes : logistic regression -- Multilevel linear models -- Epilogue -- Appendix -- Glossary.&quot;,&quot;publisher&quot;:&quot;Sage Publications Inc.&quot;,&quot;container-title-short&quot;:&quot;&quot;},&quot;isTemporary&quot;:false}]},{&quot;citationID&quot;:&quot;MENDELEY_CITATION_523b4988-32dd-4737-bdf2-0ecd0a98df26&quot;,&quot;properties&quot;:{&quot;noteIndex&quot;:0},&quot;isEdited&quot;:false,&quot;manualOverride&quot;:{&quot;isManuallyOverridden&quot;:false,&quot;citeprocText&quot;:&quot;(Field, 2018)&quot;,&quot;manualOverrideText&quot;:&quot;&quot;},&quot;citationItems&quot;:[{&quot;id&quot;:&quot;eb887239-d356-38d8-bfaa-ef863984a7f9&quot;,&quot;itemData&quot;:{&quot;type&quot;:&quot;book&quot;,&quot;id&quot;:&quot;eb887239-d356-38d8-bfaa-ef863984a7f9&quot;,&quot;title&quot;:&quot;Discovering statistics using IBM SPSS statistics&quot;,&quot;author&quot;:[{&quot;family&quot;:&quot;Field&quot;,&quot;given&quot;:&quot;Andy.&quot;,&quot;parse-names&quot;:false,&quot;dropping-particle&quot;:&quot;&quot;,&quot;non-dropping-particle&quot;:&quot;&quot;}],&quot;ISBN&quot;:&quot;9781526436566&quot;,&quot;issued&quot;:{&quot;date-parts&quot;:[[2018]]},&quot;number-of-pages&quot;:&quot;775&quot;,&quot;abstract&quot;:&quot;5th edition, North American edition. \&quot;SAGE edge\&quot;--Cover. With an exciting new look, math diagnostic tool, and a research roadmap to navigate projects, this new edition of Andy Field’s award-winning text offers a unique combination of humor and step-by-step instruction to make learning statistics compelling and accessible to even the most anxious of students. The Fifth Edition takes students from initial theory to regression, factor analysis, and multilevel modeling, fully incorporating IBM SPSS Statistics© version 25 and fascinating examples throughout.  -- Provided by publisher. Preface -- How to use this book -- A maths review -- Why is my evil lecturer forcing me to learn statistics? -- The spine of statistics -- The phoenix of statistics -- The IBM SPSS statistics environment -- Exploring data with graphs -- The beast of bias -- Non-parametric models -- Correlation -- The linear model (regression) -- Comparing two means -- Moderation, mediation and multicategory predictors -- GLM 1 : comparing several independent means -- GLM 2 : comparing means adjusted for other predictors (analysis of covariance) -- GLM 3 : factorial designs -- GLM 4 : repeated-measures designs -- GLM 5 : mixed designs -- Multivariate analysis of variance (Manova) -- Exploratory factor analysis -- Categorical outcomes : chi-square and loglinear analysis -- Categorical outcomes : logistic regression -- Multilevel linear models -- Epilogue -- Appendix -- Glossary.&quot;,&quot;publisher&quot;:&quot;Sage Publications Inc.&quot;,&quot;container-title-short&quot;:&quot;&quot;},&quot;isTemporary&quot;:false}],&quot;citationTag&quot;:&quot;MENDELEY_CITATION_v3_eyJjaXRhdGlvbklEIjoiTUVOREVMRVlfQ0lUQVRJT05fNTIzYjQ5ODgtMzJkZC00NzM3LWJkZjItMGVjZDBhOThkZjI2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quot;},{&quot;citationID&quot;:&quot;MENDELEY_CITATION_f5034beb-90a0-4d5b-84d0-b54348c55d6f&quot;,&quot;properties&quot;:{&quot;noteIndex&quot;:0},&quot;isEdited&quot;:false,&quot;manualOverride&quot;:{&quot;isManuallyOverridden&quot;:false,&quot;citeprocText&quot;:&quot;(Field, 2018)&quot;,&quot;manualOverrideText&quot;:&quot;&quot;},&quot;citationItems&quot;:[{&quot;id&quot;:&quot;eb887239-d356-38d8-bfaa-ef863984a7f9&quot;,&quot;itemData&quot;:{&quot;type&quot;:&quot;book&quot;,&quot;id&quot;:&quot;eb887239-d356-38d8-bfaa-ef863984a7f9&quot;,&quot;title&quot;:&quot;Discovering statistics using IBM SPSS statistics&quot;,&quot;author&quot;:[{&quot;family&quot;:&quot;Field&quot;,&quot;given&quot;:&quot;Andy.&quot;,&quot;parse-names&quot;:false,&quot;dropping-particle&quot;:&quot;&quot;,&quot;non-dropping-particle&quot;:&quot;&quot;}],&quot;ISBN&quot;:&quot;9781526436566&quot;,&quot;issued&quot;:{&quot;date-parts&quot;:[[2018]]},&quot;number-of-pages&quot;:&quot;775&quot;,&quot;abstract&quot;:&quot;5th edition, North American edition. \&quot;SAGE edge\&quot;--Cover. With an exciting new look, math diagnostic tool, and a research roadmap to navigate projects, this new edition of Andy Field’s award-winning text offers a unique combination of humor and step-by-step instruction to make learning statistics compelling and accessible to even the most anxious of students. The Fifth Edition takes students from initial theory to regression, factor analysis, and multilevel modeling, fully incorporating IBM SPSS Statistics© version 25 and fascinating examples throughout.  -- Provided by publisher. Preface -- How to use this book -- A maths review -- Why is my evil lecturer forcing me to learn statistics? -- The spine of statistics -- The phoenix of statistics -- The IBM SPSS statistics environment -- Exploring data with graphs -- The beast of bias -- Non-parametric models -- Correlation -- The linear model (regression) -- Comparing two means -- Moderation, mediation and multicategory predictors -- GLM 1 : comparing several independent means -- GLM 2 : comparing means adjusted for other predictors (analysis of covariance) -- GLM 3 : factorial designs -- GLM 4 : repeated-measures designs -- GLM 5 : mixed designs -- Multivariate analysis of variance (Manova) -- Exploratory factor analysis -- Categorical outcomes : chi-square and loglinear analysis -- Categorical outcomes : logistic regression -- Multilevel linear models -- Epilogue -- Appendix -- Glossary.&quot;,&quot;publisher&quot;:&quot;Sage Publications Inc.&quot;,&quot;container-title-short&quot;:&quot;&quot;},&quot;isTemporary&quot;:false}],&quot;citationTag&quot;:&quot;MENDELEY_CITATION_v3_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&quot;},{&quot;citationID&quot;:&quot;MENDELEY_CITATION_1bca1c9a-abdb-4a42-a466-672c4409b8c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WJjYTFjOWEtYWJkYi00YTQyLWE0NjYtNjcyYzQ0MDliOGNmIiwicHJvcGVydGllcyI6eyJub3RlSW5kZXgiOjB9LCJpc0VkaXRlZCI6ZmFsc2UsIm1hbnVhbE92ZXJyaWRlIjp7ImlzTWFudWFsbHlPdmVycmlkZGVuIjpmYWxzZSwiY2l0ZXByb2NUZXh0IjoiKEFtbWVud2VydGgsIElsbGVyIGFuZCBNYWhsZXIsIDIwMDYpIiwibWFudWFsT3ZlcnJpZGVUZXh0Ijoi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134f48ce-3b80-39d0-8bbb-30e649261e04&quot;,&quot;itemData&quot;:{&quot;type&quot;:&quot;article-journal&quot;,&quot;id&quot;:&quot;134f48ce-3b80-39d0-8bbb-30e649261e0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682c22dd-5bde-4bb7-bcaf-87072c3466ed&quot;,&quot;properties&quot;:{&quot;noteIndex&quot;:0},&quot;isEdited&quot;:false,&quot;manualOverride&quot;:{&quot;isManuallyOverridden&quot;:false,&quot;citeprocText&quot;:&quot;(Flynn &lt;i&gt;et al.&lt;/i&gt;, 2018)&quot;,&quot;manualOverrideText&quot;:&quot;&quot;},&quot;citationTag&quot;:&quot;MENDELEY_CITATION_v3_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&quot;,&quot;citationItems&quot;:[{&quot;id&quot;:&quot;5463311f-75a5-376a-952d-60f632e15433&quot;,&quot;itemData&quot;:{&quot;type&quot;:&quot;article-journal&quot;,&quot;id&quot;:&quot;5463311f-75a5-376a-952d-60f632e15433&quot;,&quot;title&quot;:&quot;The Knowledge Object Reference Ontology ( &lt;scp&gt;KORO&lt;/scp&gt; ): A formalism to support management and sharing of computable biomedical knowledge for learning health systems&quot;,&quot;author&quot;:[{&quot;family&quot;:&quot;Flynn&quot;,&quot;given&quot;:&quot;Allen J.&quot;,&quot;parse-names&quot;:false,&quot;dropping-particle&quot;:&quot;&quot;,&quot;non-dropping-particle&quot;:&quot;&quot;},{&quot;family&quot;:&quot;Friedman&quot;,&quot;given&quot;:&quot;Charles P.&quot;,&quot;parse-names&quot;:false,&quot;dropping-particle&quot;:&quot;&quot;,&quot;non-dropping-particle&quot;:&quot;&quot;},{&quot;family&quot;:&quot;Boisvert&quot;,&quot;given&quot;:&quot;Peter&quot;,&quot;parse-names&quot;:false,&quot;dropping-particle&quot;:&quot;&quot;,&quot;non-dropping-particle&quot;:&quot;&quot;},{&quot;family&quot;:&quot;Landis‐Lewis&quot;,&quot;given&quot;:&quot;Zachary&quot;,&quot;parse-names&quot;:false,&quot;dropping-particle&quot;:&quot;&quot;,&quot;non-dropping-particle&quot;:&quot;&quot;},{&quot;family&quot;:&quot;Lagoze&quot;,&quot;given&quot;:&quot;Carl&quot;,&quot;parse-names&quot;:false,&quot;dropping-particle&quot;:&quot;&quot;,&quot;non-dropping-particle&quot;:&quot;&quot;}],&quot;container-title&quot;:&quot;Learning Health Systems&quot;,&quot;container-title-short&quot;:&quot;Learn. Health Syst.&quot;,&quot;DOI&quot;:&quot;10.1002/lrh2.10054&quot;,&quot;ISSN&quot;:&quot;2379-6146&quot;,&quot;issued&quot;:{&quot;date-parts&quot;:[[2018,4,16]]},&quot;issue&quot;:&quot;2&quot;,&quot;volume&quot;:&quot;2&quot;},&quot;isTemporary&quot;:false}]},{&quot;citationID&quot;:&quot;MENDELEY_CITATION_1b4e70f0-ffb7-42b9-ba97-a67839c28ceb&quot;,&quot;properties&quot;:{&quot;noteIndex&quot;:0},&quot;isEdited&quot;:false,&quot;manualOverride&quot;:{&quot;isManuallyOverridden&quot;:false,&quot;citeprocText&quot;:&quot;(Schnall &lt;i&gt;et al.&lt;/i&gt;, 2012)&quot;,&quot;manualOverrideText&quot;:&quot;&quot;},&quot;citationTag&quot;:&quot;MENDELEY_CITATION_v3_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Sm91cm5hbCBvZiBNZWRpY2FsIEluZm9ybWF0aWNzIiwiRE9JIjoiMTAuMTAxNi9qLmlqbWVkaW5mLjIwMTIuMDcuMDAyIiwiSVNTTiI6IjEzODY1MDU2IiwiaXNzdWVkIjp7ImRhdGUtcGFydHMiOltbMjAxMiwxMF1dfSwicGFnZSI6ImU1Ni1lNjIiLCJpc3N1ZSI6IjEwIiwidm9sdW1lIjoiODEiLCJjb250YWluZXItdGl0bGUtc2hvcnQiOiJJbnQuIEouIE1lZC4gSW5mb3JtLiJ9LCJpc1RlbXBvcmFyeSI6ZmFsc2V9XX0=&quot;,&quot;citationItems&quot;:[{&quot;id&quot;:&quot;af28ce10-a5cb-3274-9e9a-8b923950cf57&quot;,&quot;itemData&quot;:{&quot;type&quot;:&quot;article-journal&quot;,&quot;id&quot;:&quot;af28ce10-a5cb-3274-9e9a-8b923950cf57&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DOI&quot;:&quot;10.1016/j.ijmedinf.2012.07.002&quot;,&quot;ISSN&quot;:&quot;13865056&quot;,&quot;issued&quot;:{&quot;date-parts&quot;:[[2012,10]]},&quot;page&quot;:&quot;e56-e62&quot;,&quot;issue&quot;:&quot;10&quot;,&quot;volume&quot;:&quot;81&quot;,&quot;container-title-short&quot;:&quot;Int. J. Med. Inform.&quot;},&quot;isTemporary&quot;:false}]},{&quot;citationID&quot;:&quot;MENDELEY_CITATION_54080a89-fa1d-45b1-a311-765be7a8f0ea&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134f48ce-3b80-39d0-8bbb-30e649261e04&quot;,&quot;itemData&quot;:{&quot;type&quot;:&quot;article-journal&quot;,&quot;id&quot;:&quot;134f48ce-3b80-39d0-8bbb-30e649261e0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291520f7-1ef5-4855-ab93-02bf98404bba&quot;,&quot;properties&quot;:{&quot;noteIndex&quot;:0},&quot;isEdited&quot;:false,&quot;manualOverride&quot;:{&quot;isManuallyOverridden&quot;:true,&quot;citeprocText&quot;:&quot;(Jansson &lt;i&gt;et al.&lt;/i&gt;, 2022)&quot;,&quot;manualOverrideText&quot;:&quot;(Jansson et al., 2022;&quot;},&quot;citationTag&quot;:&quot;MENDELEY_CITATION_v3_eyJjaXRhdGlvbklEIjoiTUVOREVMRVlfQ0lUQVRJT05fMjkxNTIwZjctMWVmNS00ODU1LWFiOTMtMDJiZjk4NDA0YmJh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container-title-short&quot;:&quot;Int. J. Med. Inform.&quot;,&quot;DOI&quot;:&quot;10.1016/j.ijmedinf.2021.104680&quot;,&quot;ISSN&quot;:&quot;13865056&quot;,&quot;issued&quot;:{&quot;date-parts&quot;:[[2022,3]]},&quot;page&quot;:&quot;104680&quot;,&quot;volume&quot;:&quot;159&quot;},&quot;isTemporary&quot;:false}]},{&quot;citationID&quot;:&quot;MENDELEY_CITATION_22a6257a-d974-4328-ad29-198762e2ddc6&quot;,&quot;properties&quot;:{&quot;noteIndex&quot;:0},&quot;isEdited&quot;:false,&quot;manualOverride&quot;:{&quot;isManuallyOverridden&quot;:true,&quot;citeprocText&quot;:&quot;(Cho &lt;i&gt;et al.&lt;/i&gt;, 2024)&quot;,&quot;manualOverrideText&quot;:&quot;Cho et al., 2024)&quot;},&quot;citationTag&quot;:&quot;MENDELEY_CITATION_v3_eyJjaXRhdGlvbklEIjoiTUVOREVMRVlfQ0lUQVRJT05fMjJhNjI1N2EtZDk3NC00MzI4LWFkMjktMTk4NzYyZTJkZGM2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244f8dc8-1d4d-49d1-983f-291032df7032&quot;,&quot;properties&quot;:{&quot;noteIndex&quot;:0},&quot;isEdited&quot;:false,&quot;manualOverride&quot;:{&quot;isManuallyOverridden&quot;:true,&quot;citeprocText&quot;:&quot;(Jansson &lt;i&gt;et al.&lt;/i&gt;, 2022)&quot;,&quot;manualOverrideText&quot;:&quot;(Jansson et al., 2022;&quot;},&quot;citationTag&quot;:&quot;MENDELEY_CITATION_v3_eyJjaXRhdGlvbklEIjoiTUVOREVMRVlfQ0lUQVRJT05fMjQ0ZjhkYzgtMWQ0ZC00OWQxLTk4M2YtMjkxMDMyZGY3MDMy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container-title-short&quot;:&quot;Int. J. Med. Inform.&quot;,&quot;DOI&quot;:&quot;10.1016/j.ijmedinf.2021.104680&quot;,&quot;ISSN&quot;:&quot;13865056&quot;,&quot;issued&quot;:{&quot;date-parts&quot;:[[2022,3]]},&quot;page&quot;:&quot;104680&quot;,&quot;volume&quot;:&quot;159&quot;},&quot;isTemporary&quot;:false}]},{&quot;citationID&quot;:&quot;MENDELEY_CITATION_0f7dc5b3-b9b4-40a9-9c37-73b9d6d340e0&quot;,&quot;properties&quot;:{&quot;noteIndex&quot;:0},&quot;isEdited&quot;:false,&quot;manualOverride&quot;:{&quot;isManuallyOverridden&quot;:true,&quot;citeprocText&quot;:&quot;(Cho &lt;i&gt;et al.&lt;/i&gt;, 2024)&quot;,&quot;manualOverrideText&quot;:&quot;Cho et al., 2024)&quot;},&quot;citationTag&quot;:&quot;MENDELEY_CITATION_v3_eyJjaXRhdGlvbklEIjoiTUVOREVMRVlfQ0lUQVRJT05fMGY3ZGM1YjMtYjliNC00MGE5LTljMzctNzNiOWQ2ZDM0MGUw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62df4e28-ff31-4ad2-8a23-699099b2aa91&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NjJkZjRlMjgtZmYzMS00YWQyLThhMjMtNjk5MDk5YjJhYTk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container-title-short&quot;:&quot;J. Intensive Care Med.&quot;,&quot;DOI&quot;:&quot;10.1177/0885066617696848&quot;,&quot;ISSN&quot;:&quot;0885-0666&quot;,&quot;issued&quot;:{&quot;date-parts&quot;:[[2019,3,15]]},&quot;page&quot;:&quot;227-237&quot;,&quot;issue&quot;:&quot;3&quot;,&quot;volume&quot;:&quot;34&quot;},&quot;isTemporary&quot;:false}]},{&quot;citationID&quot;:&quot;MENDELEY_CITATION_0484f7e3-7554-4295-ab5b-a8fcc3a68c7a&quot;,&quot;properties&quot;:{&quot;noteIndex&quot;:0},&quot;isEdited&quot;:false,&quot;manualOverride&quot;:{&quot;isManuallyOverridden&quot;:false,&quot;citeprocText&quot;:&quot;(Jalilian and Khairat, 2022)&quot;,&quot;manualOverrideText&quot;:&quot;&quot;},&quot;citationTag&quot;:&quot;MENDELEY_CITATION_v3_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&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2583b09b-43e9-421b-bb77-4abf8e7547b0&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MjU4M2IwOWItNDNlOS00MjFiLWJiNzctNGFiZjhlNzU0N2IwIiwicHJvcGVydGllcyI6eyJub3RlSW5kZXgiOjB9LCJpc0VkaXRlZCI6ZmFsc2UsIm1hbnVhbE92ZXJyaWRlIjp7ImlzTWFudWFsbHlPdmVycmlkZGVuIjpmYWxzZSwiY2l0ZXByb2NUZXh0IjoiKFNjb3R0IGFuZCBCcmlnZ3MsIDIwMTApIiwibWFudWFsT3ZlcnJpZGVUZXh0IjoiIn0sImNpdGF0aW9uSXRlbXMiOlt7ImlkIjoiMTVmYmM0NDUtMzFmYi0zMzdhLWFkYWMtNzM3NWJhYjBjOTY4IiwiaXRlbURhdGEiOnsidHlwZSI6ImFydGljbGUtam91cm5hbCIsImlkIjoiMTVmYmM0NDUtMzFmYi0zMzdhLWFkYWMtNzM3NWJhYjBjOTY4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IsImNvbnRhaW5lci10aXRsZS1zaG9ydCI6Ik9wZW4gTWVkLiBJbmZvcm0uIEouIn0sImlzVGVtcG9yYXJ5IjpmYWxzZX1dfQ==&quot;,&quot;citationItems&quot;:[{&quot;id&quot;:&quot;15fbc445-31fb-337a-adac-7375bab0c968&quot;,&quot;itemData&quot;:{&quot;type&quot;:&quot;article-journal&quot;,&quot;id&quot;:&quot;15fbc445-31fb-337a-adac-7375bab0c968&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container-title-short&quot;:&quot;Open Med. Inform. J.&quot;},&quot;isTemporary&quot;:false}]},{&quot;citationID&quot;:&quot;MENDELEY_CITATION_8bbd4733-0977-4d6d-96e0-fa78e74c8354&quot;,&quot;properties&quot;:{&quot;noteIndex&quot;:0},&quot;isEdited&quot;:false,&quot;manualOverride&quot;:{&quot;isManuallyOverridden&quot;:true,&quot;citeprocText&quot;:&quot;(Justinia, 2017)&quot;,&quot;manualOverrideText&quot;:&quot;Justinia, 2017)&quot;},&quot;citationTag&quot;:&quot;MENDELEY_CITATION_v3_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kRPSSI6IjEwLjExNzcvMDk1MTQ4NDgxNjY2MjQ5MiIsIklTU04iOiIwOTUxLTQ4NDgiLCJpc3N1ZWQiOnsiZGF0ZS1wYXJ0cyI6W1syMDE3LDIsMTZdXX0sInBhZ2UiOiIyLTkiLCJhYnN0cmFjdCI6IjxwP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jwvcD4iLCJpc3N1ZSI6IjEiLCJ2b2x1bWUiOiIzMCIsImNvbnRhaW5lci10aXRsZS1zaG9ydCI6IkhlYWx0aCBTZXJ2LiBNYW5hZ2UuIFJlcy4ifSwiaXNUZW1wb3JhcnkiOmZhbHNlfV19&quot;,&quot;citationItems&quot;:[{&quot;id&quot;:&quot;9e72c0d9-67e2-3d29-b524-1a2c36fc101a&quot;,&quot;itemData&quot;:{&quot;type&quot;:&quot;article-journal&quot;,&quot;id&quot;:&quot;9e72c0d9-67e2-3d29-b524-1a2c36fc101a&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DOI&quot;:&quot;10.1177/0951484816662492&quot;,&quot;ISSN&quot;:&quot;0951-4848&quot;,&quot;issued&quot;:{&quot;date-parts&quot;:[[2017,2,16]]},&quot;page&quot;:&quot;2-9&quot;,&quot;abstract&quot;:&quot;&lt;p&g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lt;/p&gt;&quot;,&quot;issue&quot;:&quot;1&quot;,&quot;volume&quot;:&quot;30&quot;,&quot;container-title-short&quot;:&quot;Health Serv. Manage. Res.&quot;},&quot;isTemporary&quot;:false}]},{&quot;citationID&quot;:&quot;MENDELEY_CITATION_ef4facf2-05ba-4816-93c5-354d97dd7158&quot;,&quot;properties&quot;:{&quot;noteIndex&quot;:0},&quot;isEdited&quot;:false,&quot;manualOverride&quot;:{&quot;isManuallyOverridden&quot;:false,&quot;citeprocText&quot;:&quot;(Harrison, Ni She and Debono, 2022)&quot;,&quot;manualOverrideText&quot;:&quot;&quot;},&quot;citationTag&quot;:&quot;MENDELEY_CITATION_v3_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&quot;,&quot;citationItems&quot;:[{&quot;id&quot;:&quot;0eb8b6ae-5406-3cfa-b79b-729ffa5cc612&quot;,&quot;itemData&quot;:{&quot;type&quot;:&quot;article-journal&quot;,&quot;id&quot;:&quot;0eb8b6ae-5406-3cfa-b79b-729ffa5cc612&quot;,&quot;title&quot;:&quot;Implementing and evaluating co-designed change in health&quot;,&quot;author&quot;:[{&quot;family&quot;:&quot;Harrison&quot;,&quot;given&quot;:&quot;Reema&quot;,&quot;parse-names&quot;:false,&quot;dropping-particle&quot;:&quot;&quot;,&quot;non-dropping-particle&quot;:&quot;&quot;},{&quot;family&quot;:&quot;Ni She&quot;,&quot;given&quot;:&quot;Eidin&quot;,&quot;parse-names&quot;:false,&quot;dropping-particle&quot;:&quot;&quot;,&quot;non-dropping-particle&quot;:&quot;&quot;},{&quot;family&quot;:&quot;Debono&quot;,&quot;given&quot;:&quot;Deborah&quot;,&quot;parse-names&quot;:false,&quot;dropping-particle&quot;:&quot;&quot;,&quot;non-dropping-particle&quot;:&quot;&quot;}],&quot;container-title&quot;:&quot;Journal of the Royal Society of Medicine&quot;,&quot;DOI&quot;:&quot;10.1177/01410768211070206&quot;,&quot;ISSN&quot;:&quot;0141-0768&quot;,&quot;issued&quot;:{&quot;date-parts&quot;:[[2022,2,20]]},&quot;page&quot;:&quot;48-51&quot;,&quot;issue&quot;:&quot;2&quot;,&quot;volume&quot;:&quot;115&quot;,&quot;container-title-short&quot;:&quot;J. R. Soc. Med.&quot;},&quot;isTemporary&quot;:false}]},{&quot;citationID&quot;:&quot;MENDELEY_CITATION_fb31d4df-1512-4b84-9ae8-e7c6d4127c40&quot;,&quot;properties&quot;:{&quot;noteIndex&quot;:0},&quot;isEdited&quot;:false,&quot;manualOverride&quot;:{&quot;isManuallyOverridden&quot;:false,&quot;citeprocText&quot;:&quot;(McLennan, Fiske and Celi, 2024)&quot;,&quot;manualOverrideText&quot;:&quot;&quot;},&quot;citationTag&quot;:&quot;MENDELEY_CITATION_v3_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&quot;,&quot;citationItems&quot;:[{&quot;id&quot;:&quot;9d7fc56b-0def-31ef-ad9a-e4d07f2b1acd&quot;,&quot;itemData&quot;:{&quot;type&quot;:&quot;article-journal&quot;,&quot;id&quot;:&quot;9d7fc56b-0def-31ef-ad9a-e4d07f2b1acd&quot;,&quot;title&quot;:&quot;Building a house without foundations? A 24-country qualitative interview study on artificial intelligence in intensive care medicine&quot;,&quot;author&quot;:[{&quot;family&quot;:&quot;McLennan&quot;,&quot;given&quot;:&quot;Stuart&quot;,&quot;parse-names&quot;:false,&quot;dropping-particle&quot;:&quot;&quot;,&quot;non-dropping-particle&quot;:&quot;&quot;},{&quot;family&quot;:&quot;Fiske&quot;,&quot;given&quot;:&quot;Amelia&quot;,&quot;parse-names&quot;:false,&quot;dropping-particle&quot;:&quot;&quot;,&quot;non-dropping-particle&quot;:&quot;&quot;},{&quot;family&quot;:&quot;Celi&quot;,&quot;given&quot;:&quot;Leo Anthony&quot;,&quot;parse-names&quot;:false,&quot;dropping-particle&quot;:&quot;&quot;,&quot;non-dropping-particle&quot;:&quot;&quot;}],&quot;container-title&quot;:&quot;BMJ Health &amp; Care Informatics&quot;,&quot;container-title-short&quot;:&quot;BMJ Health Care Inform.&quot;,&quot;DOI&quot;:&quot;10.1136/bmjhci-2024-101052&quot;,&quot;ISSN&quot;:&quot;2632-1009&quot;,&quot;issued&quot;:{&quot;date-parts&quot;:[[2024,4,19]]},&quot;page&quot;:&quot;e101052&quot;,&quot;issue&quot;:&quot;1&quot;,&quot;volume&quot;:&quot;31&quot;},&quot;isTemporary&quot;:false}]},{&quot;citationID&quot;:&quot;MENDELEY_CITATION_f65731d1-cb7c-4f55-8e22-70e512bfb638&quot;,&quot;properties&quot;:{&quot;noteIndex&quot;:0},&quot;isEdited&quot;:false,&quot;manualOverride&quot;:{&quot;isManuallyOverridden&quot;:false,&quot;citeprocText&quot;:&quot;(Paucar-Caceres and Jerardino-Wiesenborn, 2020)&quot;,&quot;manualOverrideText&quot;:&quot;&quot;},&quot;citationTag&quot;:&quot;MENDELEY_CITATION_v3_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&quot;,&quot;citationItems&quot;:[{&quot;id&quot;:&quot;d8a5f06c-8a60-32db-8ed9-927b46b0afa7&quot;,&quot;itemData&quot;:{&quot;type&quot;:&quot;article-journal&quot;,&quot;id&quot;:&quot;d8a5f06c-8a60-32db-8ed9-927b46b0afa7&quot;,&quot;title&quot;:&quot;A bridge for two views: Checkland’s soft systems methodology and Maturana’s ontology of the observer&quot;,&quot;author&quot;:[{&quot;family&quot;:&quot;Paucar-Caceres&quot;,&quot;given&quot;:&quot;Alberto&quot;,&quot;parse-names&quot;:false,&quot;dropping-particle&quot;:&quot;&quot;,&quot;non-dropping-particle&quot;:&quot;&quot;},{&quot;family&quot;:&quot;Jerardino-Wiesenborn&quot;,&quot;given&quot;:&quot;Bruno&quot;,&quot;parse-names&quot;:false,&quot;dropping-particle&quot;:&quot;&quot;,&quot;non-dropping-particle&quot;:&quot;&quot;}],&quot;container-title&quot;:&quot;Journal of the Operational Research Society&quot;,&quot;DOI&quot;:&quot;10.1080/01605682.2019.1578629&quot;,&quot;ISSN&quot;:&quot;0160-5682&quot;,&quot;issued&quot;:{&quot;date-parts&quot;:[[2020,4,2]]},&quot;page&quot;:&quot;660-672&quot;,&quot;issue&quot;:&quot;4&quot;,&quot;volume&quot;:&quot;71&quot;,&quot;container-title-short&quot;:&quot;&quot;},&quot;isTemporary&quot;:false}]},{&quot;citationID&quot;:&quot;MENDELEY_CITATION_0d85c2d7-7961-42e6-a733-891658cc31c5&quot;,&quot;properties&quot;:{&quot;noteIndex&quot;:0},&quot;isEdited&quot;:false,&quot;manualOverride&quot;:{&quot;isManuallyOverridden&quot;:false,&quot;citeprocText&quot;:&quot;(Ricciardi &lt;i&gt;et al.&lt;/i&gt;, 2019)&quot;,&quot;manualOverrideText&quot;:&quot;&quot;},&quot;citationTag&quot;:&quot;MENDELEY_CITATION_v3_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&quot;,&quot;citationItems&quot;:[{&quot;id&quot;:&quot;6c7b3c31-6782-3146-bb82-0cc85beb307f&quot;,&quot;itemData&quot;:{&quot;type&quot;:&quot;article-journal&quot;,&quot;id&quot;:&quot;6c7b3c31-6782-3146-bb82-0cc85beb307f&quot;,&quot;title&quot;:&quot;How to govern the digital transformation of health services&quot;,&quot;author&quot;:[{&quot;family&quot;:&quot;Ricciardi&quot;,&quot;given&quot;:&quot;Walter&quot;,&quot;parse-names&quot;:false,&quot;dropping-particle&quot;:&quot;&quot;,&quot;non-dropping-particle&quot;:&quot;&quot;},{&quot;family&quot;:&quot;Pita Barros&quot;,&quot;given&quot;:&quot;Pedro&quot;,&quot;parse-names&quot;:false,&quot;dropping-particle&quot;:&quot;&quot;,&quot;non-dropping-particle&quot;:&quot;&quot;},{&quot;family&quot;:&quot;Bourek&quot;,&quot;given&quot;:&quot;Aleš&quot;,&quot;parse-names&quot;:false,&quot;dropping-particle&quot;:&quot;&quot;,&quot;non-dropping-particle&quot;:&quot;&quot;},{&quot;family&quot;:&quot;Brouwer&quot;,&quot;given&quot;:&quot;Werner&quot;,&quot;parse-names&quot;:false,&quot;dropping-particle&quot;:&quot;&quot;,&quot;non-dropping-particle&quot;:&quot;&quot;},{&quot;family&quot;:&quot;Kelsey&quot;,&quot;given&quot;:&quot;Tim&quot;,&quot;parse-names&quot;:false,&quot;dropping-particle&quot;:&quot;&quot;,&quot;non-dropping-particle&quot;:&quot;&quot;},{&quot;family&quot;:&quot;Lehtonen&quot;,&quot;given&quot;:&quot;Lasse&quot;,&quot;parse-names&quot;:false,&quot;dropping-particle&quot;:&quot;&quot;,&quot;non-dropping-particle&quot;:&quot;&quot;},{&quot;family&quot;:&quot;Anastasy&quot;,&quot;given&quot;:&quot;Christian&quot;,&quot;parse-names&quot;:false,&quot;dropping-particle&quot;:&quot;&quot;,&quot;non-dropping-particle&quot;:&quot;&quot;},{&quot;family&quot;:&quot;Barros&quot;,&quot;given&quot;:&quot;Pedro&quot;,&quot;parse-names&quot;:false,&quot;dropping-particle&quot;:&quot;&quot;,&quot;non-dropping-particle&quot;:&quot;&quot;},{&quot;family&quot;:&quot;Barry&quot;,&quot;given&quot;:&quot;Margaret&quot;,&quot;parse-names&quot;:false,&quot;dropping-particle&quot;:&quot;&quot;,&quot;non-dropping-particle&quot;:&quot;&quot;},{&quot;family&quot;:&quot;Bourek&quot;,&quot;given&quot;:&quot;Aleš&quot;,&quot;parse-names&quot;:false,&quot;dropping-particle&quot;:&quot;&quot;,&quot;non-dropping-particle&quot;:&quot;&quot;},{&quot;family&quot;:&quot;Brouwer&quot;,&quot;given&quot;:&quot;Werner&quot;,&quot;parse-names&quot;:false,&quot;dropping-particle&quot;:&quot;&quot;,&quot;non-dropping-particle&quot;:&quot;&quot;},{&quot;family&quot;:&quot;Maeseneer&quot;,&quot;given&quot;:&quot;Jan&quot;,&quot;parse-names&quot;:false,&quot;dropping-particle&quot;:&quot;&quot;,&quot;non-dropping-particle&quot;:&quot;De&quot;},{&quot;family&quot;:&quot;Kringos&quot;,&quot;given&quot;:&quot;Dionne&quot;,&quot;parse-names&quot;:false,&quot;dropping-particle&quot;:&quot;&quot;,&quot;non-dropping-particle&quot;:&quot;&quot;},{&quot;family&quot;:&quot;Lehtonen&quot;,&quot;given&quot;:&quot;Lasse&quot;,&quot;parse-names&quot;:false,&quot;dropping-particle&quot;:&quot;&quot;,&quot;non-dropping-particle&quot;:&quot;&quot;},{&quot;family&quot;:&quot;McKee&quot;,&quot;given&quot;:&quot;Martin&quot;,&quot;parse-names&quot;:false,&quot;dropping-particle&quot;:&quot;&quot;,&quot;non-dropping-particle&quot;:&quot;&quot;},{&quot;family&quot;:&quot;Murauskiene&quot;,&quot;given&quot;:&quot;Liubove&quot;,&quot;parse-names&quot;:false,&quot;dropping-particle&quot;:&quot;&quot;,&quot;non-dropping-particle&quot;:&quot;&quot;},{&quot;family&quot;:&quot;Nuti&quot;,&quot;given&quot;:&quot;Sabina&quot;,&quot;parse-names&quot;:false,&quot;dropping-particle&quot;:&quot;&quot;,&quot;non-dropping-particle&quot;:&quot;&quot;},{&quot;family&quot;:&quot;Ricciardi&quot;,&quot;given&quot;:&quot;Walter&quot;,&quot;parse-names&quot;:false,&quot;dropping-particle&quot;:&quot;&quot;,&quot;non-dropping-particle&quot;:&quot;&quot;},{&quot;family&quot;:&quot;Siciliani&quot;,&quot;given&quot;:&quot;Luigi&quot;,&quot;parse-names&quot;:false,&quot;dropping-particle&quot;:&quot;&quot;,&quot;non-dropping-particle&quot;:&quot;&quot;},{&quot;family&quot;:&quot;Wild&quot;,&quot;given&quot;:&quot;Claudia&quot;,&quot;parse-names&quot;:false,&quot;dropping-particle&quot;:&quot;&quot;,&quot;non-dropping-particle&quot;:&quot;&quot;}],&quot;container-title&quot;:&quot;European Journal of Public Health&quot;,&quot;container-title-short&quot;:&quot;Eur. J. Public Health&quot;,&quot;DOI&quot;:&quot;10.1093/eurpub/ckz165&quot;,&quot;ISSN&quot;:&quot;1101-1262&quot;,&quot;issued&quot;:{&quot;date-parts&quot;:[[2019,10,1]]},&quot;page&quot;:&quot;7-12&quot;,&quot;abstract&quot;:&quot;&lt;p&gt;The impact of digitalization of health services has been profound and is expected to be even more profound in the future. It is important to evaluate whether digital health services contribute to health system goals in an optimal way. This should be done at the level of the service, not the ‘digital transformation’. Decisions to adopt new digital health services, at different levels of the health care system, are ideally based on evidence regarding their performance in light of health system goals.&lt;/p&gt;&quot;,&quot;issue&quot;:&quot;Supplement_3&quot;,&quot;volume&quot;:&quot;29&quot;},&quot;isTemporary&quot;:false}]},{&quot;citationID&quot;:&quot;MENDELEY_CITATION_a34dd4f6-199c-4908-bdf1-5f99689d9ad3&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YTM0ZGQ0ZjYtMTk5Yy00OTA4LWJkZjEtNWY5OTY4OWQ5YWQzIiwicHJvcGVydGllcyI6eyJub3RlSW5kZXgiOjB9LCJpc0VkaXRlZCI6ZmFsc2UsIm1hbnVhbE92ZXJyaWRlIjp7ImlzTWFudWFsbHlPdmVycmlkZGVuIjpmYWxzZSwiY2l0ZXByb2NUZXh0IjoiKEdyZWVuaGFsZ2ggYW5kIEFiaW1ib2xhLCAyMDE5KSIsIm1hbnVhbE92ZXJyaWRlVGV4dCI6IiJ9LCJjaXRhdGlvbkl0ZW1zIjpbeyJpZCI6Ijk3Y2M5OGY1LTM1NDktM2RiMy04OTQ3LTI2N2Y3MTUxNzI2NSIsIml0ZW1EYXRhIjp7InR5cGUiOiJhcnRpY2xlLWpvdXJuYWwiLCJpZCI6Ijk3Y2M5OGY1LTM1NDktM2RiMy04OTQ3LTI2N2Y3MTUxNzI2N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RE9JIjoiMTAuMzIzMy9TSFRJMTkwMTIzIiwiSVNTTiI6IjE4Nzk4MzY1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iwiY29udGFpbmVyLXRpdGxlLXNob3J0IjoiU3R1ZC4gSGVhbHRoIFRlY2hub2wuIEluZm9ybS4ifSwiaXNUZW1wb3JhcnkiOmZhbHNlfV19&quot;,&quot;citationItems&quot;:[{&quot;id&quot;:&quot;97cc98f5-3549-3db3-8947-267f71517265&quot;,&quot;itemData&quot;:{&quot;type&quot;:&quot;article-journal&quot;,&quot;id&quot;:&quot;97cc98f5-3549-3db3-8947-267f71517265&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DOI&quot;:&quot;10.3233/SHTI190123&quot;,&quot;ISSN&quot;:&quot;18798365&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container-title-short&quot;:&quot;Stud. Health Technol. Inform.&quot;},&quot;isTemporary&quot;:false}]},{&quot;citationID&quot;:&quot;MENDELEY_CITATION_aed4ec4a-85a3-40b5-8fd3-eb88fe984124&quot;,&quot;properties&quot;:{&quot;noteIndex&quot;:0},&quot;isEdited&quot;:false,&quot;manualOverride&quot;:{&quot;isManuallyOverridden&quot;:true,&quot;citeprocText&quot;:&quot;(Eric Topol, 2019)&quot;,&quot;manualOverrideText&quot;:&quot;(Topol, 2019)&quot;},&quot;citationTag&quot;:&quot;MENDELEY_CITATION_v3_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&quot;,&quot;citationItems&quot;:[{&quot;id&quot;:&quot;36290c8d-3f13-338a-9988-eee002c7654d&quot;,&quot;itemData&quot;:{&quot;type&quot;:&quot;report&quot;,&quot;id&quot;:&quot;36290c8d-3f13-338a-9988-eee002c7654d&quot;,&quot;title&quot;:&quot;The Topol Review: Preparing the healthcare workforce  to deliver the digital future&quot;,&quot;author&quot;:[{&quot;family&quot;:&quot;Eric Topol&quot;,&quot;given&quot;:&quot;&quot;,&quot;parse-names&quot;:false,&quot;dropping-particle&quot;:&quot;&quot;,&quot;non-dropping-particle&quot;:&quot;&quot;}],&quot;issued&quot;:{&quot;date-parts&quot;:[[2019]]},&quot;container-title-short&quot;:&quot;&quot;},&quot;isTemporary&quot;:false}]},{&quot;citationID&quot;:&quot;MENDELEY_CITATION_c6f2b62a-d8af-4b87-8c22-85fb360ca869&quot;,&quot;properties&quot;:{&quot;noteIndex&quot;:0},&quot;isEdited&quot;:false,&quot;manualOverride&quot;:{&quot;isManuallyOverridden&quot;:true,&quot;citeprocText&quot;:&quot;(Harrison, Ni She and Debono, 2022)&quot;,&quot;manualOverrideText&quot;:&quot;(2022)&quot;},&quot;citationTag&quot;:&quot;MENDELEY_CITATION_v3_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&quot;,&quot;citationItems&quot;:[{&quot;id&quot;:&quot;0eb8b6ae-5406-3cfa-b79b-729ffa5cc612&quot;,&quot;itemData&quot;:{&quot;type&quot;:&quot;article-journal&quot;,&quot;id&quot;:&quot;0eb8b6ae-5406-3cfa-b79b-729ffa5cc612&quot;,&quot;title&quot;:&quot;Implementing and evaluating co-designed change in health&quot;,&quot;author&quot;:[{&quot;family&quot;:&quot;Harrison&quot;,&quot;given&quot;:&quot;Reema&quot;,&quot;parse-names&quot;:false,&quot;dropping-particle&quot;:&quot;&quot;,&quot;non-dropping-particle&quot;:&quot;&quot;},{&quot;family&quot;:&quot;Ni She&quot;,&quot;given&quot;:&quot;Eidin&quot;,&quot;parse-names&quot;:false,&quot;dropping-particle&quot;:&quot;&quot;,&quot;non-dropping-particle&quot;:&quot;&quot;},{&quot;family&quot;:&quot;Debono&quot;,&quot;given&quot;:&quot;Deborah&quot;,&quot;parse-names&quot;:false,&quot;dropping-particle&quot;:&quot;&quot;,&quot;non-dropping-particle&quot;:&quot;&quot;}],&quot;container-title&quot;:&quot;Journal of the Royal Society of Medicine&quot;,&quot;DOI&quot;:&quot;10.1177/01410768211070206&quot;,&quot;ISSN&quot;:&quot;0141-0768&quot;,&quot;issued&quot;:{&quot;date-parts&quot;:[[2022,2,20]]},&quot;page&quot;:&quot;48-51&quot;,&quot;issue&quot;:&quot;2&quot;,&quot;volume&quot;:&quot;115&quot;,&quot;container-title-short&quot;:&quot;J. R. Soc. Med.&quot;},&quot;isTemporary&quot;:false}]},{&quot;citationID&quot;:&quot;MENDELEY_CITATION_7e0f4695-0bbe-48c4-8106-2273d21764bd&quot;,&quot;properties&quot;:{&quot;noteIndex&quot;:0},&quot;isEdited&quot;:false,&quot;manualOverride&quot;:{&quot;isManuallyOverridden&quot;:false,&quot;citeprocText&quot;:&quot;(Gomes Júnior and Schramm, 2022)&quot;,&quot;manualOverrideText&quot;:&quot;&quot;},&quot;citationTag&quot;:&quot;MENDELEY_CITATION_v3_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&quot;,&quot;citationItems&quot;:[{&quot;id&quot;:&quot;e13c9f32-65c9-3085-b1ec-ca2eb3382c1f&quot;,&quot;itemData&quot;:{&quot;type&quot;:&quot;article-journal&quot;,&quot;id&quot;:&quot;e13c9f32-65c9-3085-b1ec-ca2eb3382c1f&quot;,&quot;title&quot;:&quot;Problem Structuring Methods: A Review of Advances Over the Last Decade&quot;,&quot;author&quot;:[{&quot;family&quot;:&quot;Gomes Júnior&quot;,&quot;given&quot;:&quot;Alexandre de A.&quot;,&quot;parse-names&quot;:false,&quot;dropping-particle&quot;:&quot;&quot;,&quot;non-dropping-particle&quot;:&quot;&quot;},{&quot;family&quot;:&quot;Schramm&quot;,&quot;given&quot;:&quot;Vanessa B.&quot;,&quot;parse-names&quot;:false,&quot;dropping-particle&quot;:&quot;&quot;,&quot;non-dropping-particle&quot;:&quot;&quot;}],&quot;container-title&quot;:&quot;Systemic Practice and Action Research&quot;,&quot;DOI&quot;:&quot;10.1007/s11213-021-09560-1&quot;,&quot;ISSN&quot;:&quot;1094-429X&quot;,&quot;issued&quot;:{&quot;date-parts&quot;:[[2022,2,8]]},&quot;page&quot;:&quot;55-88&quot;,&quot;issue&quot;:&quot;1&quot;,&quot;volume&quot;:&quot;35&quot;,&quot;container-title-short&quot;:&quot;Syst. Pract. Action Res.&quot;},&quot;isTemporary&quot;:false}]},{&quot;citationID&quot;:&quot;MENDELEY_CITATION_d885d17c-c80c-4667-a77e-a3556018f950&quot;,&quot;properties&quot;:{&quot;noteIndex&quot;:0},&quot;isEdited&quot;:false,&quot;manualOverride&quot;:{&quot;isManuallyOverridden&quot;:false,&quot;citeprocText&quot;:&quot;(Paucar-Caceres and Jerardino-Wiesenborn, 2020)&quot;,&quot;manualOverrideText&quot;:&quot;&quot;},&quot;citationTag&quot;:&quot;MENDELEY_CITATION_v3_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&quot;,&quot;citationItems&quot;:[{&quot;id&quot;:&quot;d8a5f06c-8a60-32db-8ed9-927b46b0afa7&quot;,&quot;itemData&quot;:{&quot;type&quot;:&quot;article-journal&quot;,&quot;id&quot;:&quot;d8a5f06c-8a60-32db-8ed9-927b46b0afa7&quot;,&quot;title&quot;:&quot;A bridge for two views: Checkland’s soft systems methodology and Maturana’s ontology of the observer&quot;,&quot;author&quot;:[{&quot;family&quot;:&quot;Paucar-Caceres&quot;,&quot;given&quot;:&quot;Alberto&quot;,&quot;parse-names&quot;:false,&quot;dropping-particle&quot;:&quot;&quot;,&quot;non-dropping-particle&quot;:&quot;&quot;},{&quot;family&quot;:&quot;Jerardino-Wiesenborn&quot;,&quot;given&quot;:&quot;Bruno&quot;,&quot;parse-names&quot;:false,&quot;dropping-particle&quot;:&quot;&quot;,&quot;non-dropping-particle&quot;:&quot;&quot;}],&quot;container-title&quot;:&quot;Journal of the Operational Research Society&quot;,&quot;DOI&quot;:&quot;10.1080/01605682.2019.1578629&quot;,&quot;ISSN&quot;:&quot;0160-5682&quot;,&quot;issued&quot;:{&quot;date-parts&quot;:[[2020,4,2]]},&quot;page&quot;:&quot;660-672&quot;,&quot;issue&quot;:&quot;4&quot;,&quot;volume&quot;:&quot;71&quot;,&quot;container-title-short&quot;:&quot;&quot;},&quot;isTemporary&quot;:false}]},{&quot;citationID&quot;:&quot;MENDELEY_CITATION_b6e247c4-886a-42e6-be43-7071f3ce1da5&quot;,&quot;properties&quot;:{&quot;noteIndex&quot;:0},&quot;isEdited&quot;:false,&quot;manualOverride&quot;:{&quot;isManuallyOverridden&quot;:false,&quot;citeprocText&quot;:&quot;(Lamé, Jouini and Stal-Le Cardinal, 2020)&quot;,&quot;manualOverrideText&quot;:&quot;&quot;},&quot;citationTag&quot;:&quot;MENDELEY_CITATION_v3_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&quot;,&quot;citationItems&quot;:[{&quot;id&quot;:&quot;80222c5b-94a0-385b-8ba0-b51539f0fb8f&quot;,&quot;itemData&quot;:{&quot;type&quot;:&quot;article-journal&quot;,&quot;id&quot;:&quot;80222c5b-94a0-385b-8ba0-b51539f0fb8f&quot;,&quot;title&quot;:&quot;Combining Soft Systems Methodology, ethnographic observation, and discrete-event simulation: A case study in cancer care&quot;,&quot;author&quot;:[{&quot;family&quot;:&quot;Lamé&quot;,&quot;given&quot;:&quot;Guillaume&quot;,&quot;parse-names&quot;:false,&quot;dropping-particle&quot;:&quot;&quot;,&quot;non-dropping-particle&quot;:&quot;&quot;},{&quot;family&quot;:&quot;Jouini&quot;,&quot;given&quot;:&quot;Oualid&quot;,&quot;parse-names&quot;:false,&quot;dropping-particle&quot;:&quot;&quot;,&quot;non-dropping-particle&quot;:&quot;&quot;},{&quot;family&quot;:&quot;Stal-Le Cardinal&quot;,&quot;given&quot;:&quot;Julie&quot;,&quot;parse-names&quot;:false,&quot;dropping-particle&quot;:&quot;&quot;,&quot;non-dropping-particle&quot;:&quot;&quot;}],&quot;container-title&quot;:&quot;Journal of the Operational Research Society&quot;,&quot;DOI&quot;:&quot;10.1080/01605682.2019.1610339&quot;,&quot;ISSN&quot;:&quot;0160-5682&quot;,&quot;issued&quot;:{&quot;date-parts&quot;:[[2020,10,2]]},&quot;page&quot;:&quot;1545-1562&quot;,&quot;issue&quot;:&quot;10&quot;,&quot;volume&quot;:&quot;71&quot;,&quot;container-title-short&quot;:&quot;&quot;},&quot;isTemporary&quot;:false}]},{&quot;citationID&quot;:&quot;MENDELEY_CITATION_987b430a-eab6-49e2-b9c7-8d2e94442e80&quot;,&quot;properties&quot;:{&quot;noteIndex&quot;:0},&quot;isEdited&quot;:false,&quot;manualOverride&quot;:{&quot;isManuallyOverridden&quot;:false,&quot;citeprocText&quot;:&quot;(Shahabi &lt;i&gt;et al.&lt;/i&gt;, 2020)&quot;,&quot;manualOverrideText&quot;:&quot;&quot;},&quot;citationTag&quot;:&quot;MENDELEY_CITATION_v3_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&quot;,&quot;citationItems&quot;:[{&quot;id&quot;:&quot;98b33a95-dc4f-3ae0-9e1d-d7e7d409dd40&quot;,&quot;itemData&quot;:{&quot;type&quot;:&quot;article-journal&quot;,&quot;id&quot;:&quot;98b33a95-dc4f-3ae0-9e1d-d7e7d409dd40&quot;,&quot;title&quot;:&quot;Combining Soft Systems Methodology with Interpretive Structural Modeling and System Dynamics for Network Orchestration: Case Study of the Formal Science and Technology Collaborative Networks in Iran&quot;,&quot;author&quot;:[{&quot;family&quot;:&quot;Shahabi&quot;,&quot;given&quot;:&quot;Ali&quot;,&quot;parse-names&quot;:false,&quot;dropping-particle&quot;:&quot;&quot;,&quot;non-dropping-particle&quot;:&quot;&quot;},{&quot;family&quot;:&quot;Azar&quot;,&quot;given&quot;:&quot;Adel&quot;,&quot;parse-names&quot;:false,&quot;dropping-particle&quot;:&quot;&quot;,&quot;non-dropping-particle&quot;:&quot;&quot;},{&quot;family&quot;:&quot;Radfar&quot;,&quot;given&quot;:&quot;Reza&quot;,&quot;parse-names&quot;:false,&quot;dropping-particle&quot;:&quot;&quot;,&quot;non-dropping-particle&quot;:&quot;&quot;},{&quot;family&quot;:&quot;Asadifard&quot;,&quot;given&quot;:&quot;Reza Asadi&quot;,&quot;parse-names&quot;:false,&quot;dropping-particle&quot;:&quot;&quot;,&quot;non-dropping-particle&quot;:&quot;&quot;}],&quot;container-title&quot;:&quot;Systemic Practice and Action Research&quot;,&quot;DOI&quot;:&quot;10.1007/s11213-019-09490-z&quot;,&quot;ISSN&quot;:&quot;1094-429X&quot;,&quot;issued&quot;:{&quot;date-parts&quot;:[[2020,8,29]]},&quot;page&quot;:&quot;453-478&quot;,&quot;issue&quot;:&quot;4&quot;,&quot;volume&quot;:&quot;33&quot;,&quot;container-title-short&quot;:&quot;Syst. Pract. Action Res.&quot;},&quot;isTemporary&quot;:false}]},{&quot;citationID&quot;:&quot;MENDELEY_CITATION_419ecc44-3eb5-4942-8f9d-0b9b6798f6d4&quot;,&quot;properties&quot;:{&quot;noteIndex&quot;:0},&quot;isEdited&quot;:false,&quot;manualOverride&quot;:{&quot;isManuallyOverridden&quot;:false,&quot;citeprocText&quot;:&quot;(Emes &lt;i&gt;et al.&lt;/i&gt;, 2017)&quot;,&quot;manualOverrideText&quot;:&quot;&quot;},&quot;citationTag&quot;:&quot;MENDELEY_CITATION_v3_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&quot;,&quot;citationItems&quot;:[{&quot;id&quot;:&quot;1ecf5975-b0b0-3f71-9154-6b5a719d14af&quot;,&quot;itemData&quot;:{&quot;type&quot;:&quot;article-journal&quot;,&quot;id&quot;:&quot;1ecf5975-b0b0-3f71-9154-6b5a719d14af&quot;,&quot;title&quot;:&quot;Care and Flow: Using Soft Systems Methodology to understand tensions in the patient discharge process&quot;,&quot;author&quot;:[{&quot;family&quot;:&quot;Emes&quot;,&quot;given&quot;:&quot;Michael&quot;,&quot;parse-names&quot;:false,&quot;dropping-particle&quot;:&quot;&quot;,&quot;non-dropping-particle&quot;:&quot;&quot;},{&quot;family&quot;:&quot;Smith&quot;,&quot;given&quot;:&quot;Stella&quot;,&quot;parse-names&quot;:false,&quot;dropping-particle&quot;:&quot;&quot;,&quot;non-dropping-particle&quot;:&quot;&quot;},{&quot;family&quot;:&quot;Ward&quot;,&quot;given&quot;:&quot;Suzanne&quot;,&quot;parse-names&quot;:false,&quot;dropping-particle&quot;:&quot;&quot;,&quot;non-dropping-particle&quot;:&quot;&quot;},{&quot;family&quot;:&quot;Smith&quot;,&quot;given&quot;:&quot;Alan&quot;,&quot;parse-names&quot;:false,&quot;dropping-particle&quot;:&quot;&quot;,&quot;non-dropping-particle&quot;:&quot;&quot;},{&quot;family&quot;:&quot;Ming&quot;,&quot;given&quot;:&quot;Timothy&quot;,&quot;parse-names&quot;:false,&quot;dropping-particle&quot;:&quot;&quot;,&quot;non-dropping-particle&quot;:&quot;&quot;}],&quot;container-title&quot;:&quot;Health Systems&quot;,&quot;DOI&quot;:&quot;10.1057/s41306-017-0027-6&quot;,&quot;ISSN&quot;:&quot;2047-6965&quot;,&quot;issued&quot;:{&quot;date-parts&quot;:[[2017,11,19]]},&quot;page&quot;:&quot;260-278&quot;,&quot;issue&quot;:&quot;3&quot;,&quot;volume&quot;:&quot;6&quot;,&quot;container-title-short&quot;:&quot;&quot;},&quot;isTemporary&quot;:false}]},{&quot;citationID&quot;:&quot;MENDELEY_CITATION_91114713-ab8d-4e70-840e-006a8faa142e&quot;,&quot;properties&quot;:{&quot;noteIndex&quot;:0},&quot;isEdited&quot;:false,&quot;manualOverride&quot;:{&quot;isManuallyOverridden&quot;:false,&quot;citeprocText&quot;:&quot;(Weick, Sutcliffe and Obstfeld, 2005)&quot;,&quot;manualOverrideText&quot;:&quot;&quot;},&quot;citationTag&quot;:&quot;MENDELEY_CITATION_v3_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&quot;,&quot;citationItems&quot;:[{&quot;id&quot;:&quot;7b3e285d-d8ed-3134-892b-d4785287f654&quot;,&quot;itemData&quot;:{&quot;type&quot;:&quot;article-journal&quot;,&quot;id&quot;:&quot;7b3e285d-d8ed-3134-892b-d4785287f654&quot;,&quot;title&quot;:&quot;Organizing and the Process of Sensemaking&quot;,&quot;author&quot;:[{&quot;family&quot;:&quot;Weick&quot;,&quot;given&quot;:&quot;Karl E.&quot;,&quot;parse-names&quot;:false,&quot;dropping-particle&quot;:&quot;&quot;,&quot;non-dropping-particle&quot;:&quot;&quot;},{&quot;family&quot;:&quot;Sutcliffe&quot;,&quot;given&quot;:&quot;Kathleen M.&quot;,&quot;parse-names&quot;:false,&quot;dropping-particle&quot;:&quot;&quot;,&quot;non-dropping-particle&quot;:&quot;&quot;},{&quot;family&quot;:&quot;Obstfeld&quot;,&quot;given&quot;:&quot;David&quot;,&quot;parse-names&quot;:false,&quot;dropping-particle&quot;:&quot;&quot;,&quot;non-dropping-particle&quot;:&quot;&quot;}],&quot;container-title&quot;:&quot;Organization Science&quot;,&quot;DOI&quot;:&quot;10.1287/orsc.1050.0133&quot;,&quot;ISSN&quot;:&quot;1047-7039&quot;,&quot;issued&quot;:{&quot;date-parts&quot;:[[2005,8]]},&quot;page&quot;:&quot;409-421&quot;,&quot;abstract&quot;:&quot;&lt;p&gt;Sensemaking involves turning circumstances into a situation that is comprehended explicitly in words and that serves as a springboard into action. In this paper we take the position that the concept of sensemaking fills important gaps in organizational theory. The seemingly transient nature of sensemaking belies its central role in the determination of human behavior, whether people are acting in formal organizations or elsewhere. Sensemaking is central because it is the primary site where meanings materialize that inform and constrain identity and action. The purpose of this paper is to take stock of the concept of sensemaking. We do so by pinpointing central features of sensemaking, some of which have been explicated but neglected, some of which have been assumed but not made explicit, some of which have changed in significance over time, and some of which have been missing all along or have gone awry. We sense joint enthusiasm to restate sensemaking in ways that make it more future oriented, more action oriented, more macro, more closely tied to organizing, meshed more boldly with identity, more visible, more behaviorally defined, less sedentary and backward looking, more infused with emotion and with issues of sensegiving and persuasion. These key enhancements provide a foundation upon which to build future studies that can strengthen the sensemaking perspective.&lt;/p&gt;&quot;,&quot;issue&quot;:&quot;4&quot;,&quot;volume&quot;:&quot;16&quot;,&quot;container-title-short&quot;:&quot;&quot;},&quot;isTemporary&quot;:false}]},{&quot;citationID&quot;:&quot;MENDELEY_CITATION_48ddd355-29ef-450b-8506-7a47dc920af1&quot;,&quot;properties&quot;:{&quot;noteIndex&quot;:0},&quot;isEdited&quot;:false,&quot;manualOverride&quot;:{&quot;isManuallyOverridden&quot;:false,&quot;citeprocText&quot;:&quot;(Nadkarni and Sakhuja, 2023)&quot;,&quot;manualOverrideText&quot;:&quot;&quot;},&quot;citationTag&quot;:&quot;MENDELEY_CITATION_v3_eyJjaXRhdGlvbklEIjoiTUVOREVMRVlfQ0lUQVRJT05fNDhkZGQzNTUtMjllZi00NTBiLTg1MDYtN2E0N2RjOTIwYWYxIiwicHJvcGVydGllcyI6eyJub3RlSW5kZXgiOjB9LCJpc0VkaXRlZCI6ZmFsc2UsIm1hbnVhbE92ZXJyaWRlIjp7ImlzTWFudWFsbHlPdmVycmlkZGVuIjpmYWxzZSwiY2l0ZXByb2NUZXh0IjoiKE5hZGthcm5pIGFuZCBTYWtodWphLCAyMDIzKSIsIm1hbnVhbE92ZXJyaWRlVGV4dCI6Ii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quot;,&quot;citationItems&quot;:[{&quot;id&quot;:&quot;7de0d7a4-6b2a-383c-a549-0fd6e4942e4e&quot;,&quot;itemData&quot;:{&quot;type&quot;:&quot;article-journal&quot;,&quot;id&quot;:&quot;7de0d7a4-6b2a-383c-a549-0fd6e4942e4e&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container-title-short&quot;:&quot;Yale J. Biol. Med.&quot;,&quot;DOI&quot;:&quot;10.59249/WTTU3055&quot;,&quot;ISSN&quot;:&quot;0044-0086&quot;,&quot;issued&quot;:{&quot;date-parts&quot;:[[2023,9,29]]},&quot;page&quot;:&quot;397-405&quot;,&quot;issue&quot;:&quot;3&quot;,&quot;volume&quot;:&quot;96&quot;},&quot;isTemporary&quot;:false}]},{&quot;citationID&quot;:&quot;MENDELEY_CITATION_b7db319f-5de4-46dd-b650-29c6876ab9f1&quot;,&quot;properties&quot;:{&quot;noteIndex&quot;:0},&quot;isEdited&quot;:false,&quot;manualOverride&quot;:{&quot;isManuallyOverridden&quot;:true,&quot;citeprocText&quot;:&quot;(Wang and Groene, 2020)&quot;,&quot;manualOverrideText&quot;:&quot;(Wang and Groene, 2020&quot;},&quot;citationTag&quot;:&quot;MENDELEY_CITATION_v3_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&quot;,&quot;citationItems&quot;:[{&quot;id&quot;:&quot;7ceca9c8-b9d8-3610-a4e3-844e5a6c70e2&quot;,&quot;itemData&quot;:{&quot;type&quot;:&quot;article-journal&quot;,&quot;id&quot;:&quot;7ceca9c8-b9d8-3610-a4e3-844e5a6c70e2&quot;,&quot;title&quot;:&quot;The effectiveness of behavioral economics-informed interventions on physician behavioral change: A systematic literature review&quot;,&quot;author&quot;:[{&quot;family&quot;:&quot;Wang&quot;,&quot;given&quot;:&quot;Sophie Y.&quot;,&quot;parse-names&quot;:false,&quot;dropping-particle&quot;:&quot;&quot;,&quot;non-dropping-particle&quot;:&quot;&quot;},{&quot;family&quot;:&quot;Groene&quot;,&quot;given&quot;:&quot;Oliver&quot;,&quot;parse-names&quot;:false,&quot;dropping-particle&quot;:&quot;&quot;,&quot;non-dropping-particle&quot;:&quot;&quot;}],&quot;container-title&quot;:&quot;PLOS ONE&quot;,&quot;container-title-short&quot;:&quot;PLoS One&quot;,&quot;DOI&quot;:&quot;10.1371/journal.pone.0234149&quot;,&quot;ISSN&quot;:&quot;1932-6203&quot;,&quot;issued&quot;:{&quot;date-parts&quot;:[[2020,6,4]]},&quot;page&quot;:&quot;e0234149&quot;,&quot;issue&quot;:&quot;6&quot;,&quot;volume&quot;:&quot;15&quot;},&quot;isTemporary&quot;:false}]},{&quot;citationID&quot;:&quot;MENDELEY_CITATION_547ce92c-37bf-4e2f-ab7a-de1ad7bb8aed&quot;,&quot;properties&quot;:{&quot;noteIndex&quot;:0},&quot;isEdited&quot;:false,&quot;manualOverride&quot;:{&quot;isManuallyOverridden&quot;:true,&quot;citeprocText&quot;:&quot;(Saleem &lt;i&gt;et al.&lt;/i&gt;, 2015)&quot;,&quot;manualOverrideText&quot;:&quot;(Saleem et al., 2015;&quot;},&quot;citationTag&quot;:&quot;MENDELEY_CITATION_v3_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NS4wMy4wMDYiLCJJU1NOIjoiMTM4NjUwNTYiLCJpc3N1ZWQiOnsiZGF0ZS1wYXJ0cyI6W1syMDE1LDddXX0sInBhZ2UiOiI1MDAtNTExIiwiaXNzdWUiOiI3Iiwidm9sdW1lIjoiODQifSwiaXNUZW1wb3JhcnkiOmZhbHNlfV19&quot;,&quot;citationItems&quot;:[{&quot;id&quot;:&quot;2daa8def-62a0-3c80-86ac-d32049ff247a&quot;,&quot;itemData&quot;:{&quot;type&quot;:&quot;article-journal&quot;,&quot;id&quot;:&quot;2daa8def-62a0-3c80-86ac-d32049ff247a&quot;,&quot;title&quot;:&quot;Understanding barriers and facilitators to the use of Clinical Information Systems for intensive care units and Anesthesia Record Keeping: A rapid ethnography&quot;,&quot;author&quot;:[{&quot;family&quot;:&quot;Saleem&quot;,&quot;given&quot;:&quot;Jason J.&quot;,&quot;parse-names&quot;:false,&quot;dropping-particle&quot;:&quot;&quot;,&quot;non-dropping-particle&quot;:&quot;&quot;},{&quot;family&quot;:&quot;Plew&quot;,&quot;given&quot;:&quot;William R.&quot;,&quot;parse-names&quot;:false,&quot;dropping-particle&quot;:&quot;&quot;,&quot;non-dropping-particle&quot;:&quot;&quot;},{&quot;family&quot;:&quot;Speir&quot;,&quot;given&quot;:&quot;Ross C.&quot;,&quot;parse-names&quot;:false,&quot;dropping-particle&quot;:&quot;&quot;,&quot;non-dropping-particle&quot;:&quot;&quot;},{&quot;family&quot;:&quot;Herout&quot;,&quot;given&quot;:&quot;Jennifer&quot;,&quot;parse-names&quot;:false,&quot;dropping-particle&quot;:&quot;&quot;,&quot;non-dropping-particle&quot;:&quot;&quot;},{&quot;family&quot;:&quot;Wilck&quot;,&quot;given&quot;:&quot;Nancy R.&quot;,&quot;parse-names&quot;:false,&quot;dropping-particle&quot;:&quot;&quot;,&quot;non-dropping-particle&quot;:&quot;&quot;},{&quot;family&quot;:&quot;Ryan&quot;,&quot;given&quot;:&quot;Dale Marie&quot;,&quot;parse-names&quot;:false,&quot;dropping-particle&quot;:&quot;&quot;,&quot;non-dropping-particle&quot;:&quot;&quot;},{&quot;family&quot;:&quot;Cullen&quot;,&quot;given&quot;:&quot;Theresa A.&quot;,&quot;parse-names&quot;:false,&quot;dropping-particle&quot;:&quot;&quot;,&quot;non-dropping-particle&quot;:&quot;&quot;},{&quot;family&quot;:&quot;Scott&quot;,&quot;given&quot;:&quot;Jean M.&quot;,&quot;parse-names&quot;:false,&quot;dropping-particle&quot;:&quot;&quot;,&quot;non-dropping-particle&quot;:&quot;&quot;},{&quot;family&quot;:&quot;Beene&quot;,&quot;given&quot;:&quot;Murielle S.&quot;,&quot;parse-names&quot;:false,&quot;dropping-particle&quot;:&quot;&quot;,&quot;non-dropping-particle&quot;:&quot;&quot;},{&quot;family&quot;:&quot;Phillips&quot;,&quot;given&quot;:&quot;Toni&quot;,&quot;parse-names&quot;:false,&quot;dropping-particle&quot;:&quot;&quot;,&quot;non-dropping-particle&quot;:&quot;&quot;}],&quot;container-title&quot;:&quot;International Journal of Medical Informatics&quot;,&quot;container-title-short&quot;:&quot;Int. J. Med. Inform.&quot;,&quot;DOI&quot;:&quot;10.1016/j.ijmedinf.2015.03.006&quot;,&quot;ISSN&quot;:&quot;13865056&quot;,&quot;issued&quot;:{&quot;date-parts&quot;:[[2015,7]]},&quot;page&quot;:&quot;500-511&quot;,&quot;issue&quot;:&quot;7&quot;,&quot;volume&quot;:&quot;84&quot;},&quot;isTemporary&quot;:false}]},{&quot;citationID&quot;:&quot;MENDELEY_CITATION_e7cbaf10-f9eb-46eb-b4c6-a77ed3c88e6f&quot;,&quot;properties&quot;:{&quot;noteIndex&quot;:0},&quot;isEdited&quot;:false,&quot;manualOverride&quot;:{&quot;isManuallyOverridden&quot;:true,&quot;citeprocText&quot;:&quot;(Davidson &lt;i&gt;et al.&lt;/i&gt;, 2022)&quot;,&quot;manualOverrideText&quot;:&quot;Davidson et al., 2022;&quot;},&quot;citationTag&quot;:&quot;MENDELEY_CITATION_v3_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&quot;,&quot;citationItems&quot;:[{&quot;id&quot;:&quot;533cdbea-8162-379c-a608-f084500b8917&quot;,&quot;itemData&quot;:{&quot;type&quot;:&quot;article-journal&quot;,&quot;id&quot;:&quot;533cdbea-8162-379c-a608-f084500b8917&quot;,&quot;title&quot;:&quot;Requirements for a Bespoke Intensive Care Unit Dashboard in Response to the COVID-19 Pandemic: Semistructured Interview Study&quot;,&quot;author&quot;:[{&quot;family&quot;:&quot;Davidson&quot;,&quot;given&quot;:&quot;Brittany&quot;,&quot;parse-names&quot;:false,&quot;dropping-particle&quot;:&quot;&quot;,&quot;non-dropping-particle&quot;:&quot;&quot;},{&quot;family&quot;:&quot;Ferrer Portillo&quot;,&quot;given&quot;:&quot;Katiuska Mara&quot;,&quot;parse-names&quot;:false,&quot;dropping-particle&quot;:&quot;&quot;,&quot;non-dropping-particle&quot;:&quot;&quot;},{&quot;family&quot;:&quot;Wac&quot;,&quot;given&quot;:&quot;Marceli&quot;,&quot;parse-names&quot;:false,&quot;dropping-particle&quot;:&quot;&quot;,&quot;non-dropping-particle&quot;:&quot;&quot;},{&quot;family&quot;:&quot;McWilliams&quot;,&quot;given&quot;:&quot;Chris&quot;,&quot;parse-names&quot;:false,&quot;dropping-particle&quot;:&quot;&quot;,&quot;non-dropping-particle&quot;:&quot;&quot;},{&quot;family&quot;:&quot;Bourdeaux&quot;,&quot;given&quot;:&quot;Christopher&quot;,&quot;parse-names&quot;:false,&quot;dropping-particle&quot;:&quot;&quot;,&quot;non-dropping-particle&quot;:&quot;&quot;},{&quot;family&quot;:&quot;Craddock&quot;,&quot;given&quot;:&quot;Ian&quot;,&quot;parse-names&quot;:false,&quot;dropping-particle&quot;:&quot;&quot;,&quot;non-dropping-particle&quot;:&quot;&quot;}],&quot;container-title&quot;:&quot;JMIR Human Factors&quot;,&quot;container-title-short&quot;:&quot;JMIR Hum. Factors&quot;,&quot;DOI&quot;:&quot;10.2196/30523&quot;,&quot;ISSN&quot;:&quot;2292-9495&quot;,&quot;issued&quot;:{&quot;date-parts&quot;:[[2022,4,13]]},&quot;page&quot;:&quot;e30523&quot;,&quot;issue&quot;:&quot;2&quot;,&quot;volume&quot;:&quot;9&quot;},&quot;isTemporary&quot;:false}]},{&quot;citationID&quot;:&quot;MENDELEY_CITATION_4014de22-7fd2-4c2a-b082-b6e68800ca5a&quot;,&quot;properties&quot;:{&quot;noteIndex&quot;:0},&quot;isEdited&quot;:false,&quot;manualOverride&quot;:{&quot;isManuallyOverridden&quot;:true,&quot;citeprocText&quot;:&quot;(Strudwick &lt;i&gt;et al.&lt;/i&gt;, 2018)&quot;,&quot;manualOverrideText&quot;:&quot;Strudwick et al., 2018)&quot;},&quot;citationTag&quot;:&quot;MENDELEY_CITATION_v3_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&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22774be5-159c-4bb5-a73f-a3dc8ce9f92e&quot;,&quot;properties&quot;:{&quot;noteIndex&quot;:0},&quot;isEdited&quot;:false,&quot;manualOverride&quot;:{&quot;isManuallyOverridden&quot;:false,&quot;citeprocText&quot;:&quot;(Guo &lt;i&gt;et al.&lt;/i&gt;, 2019)&quot;,&quot;manualOverrideText&quot;:&quot;&quot;},&quot;citationTag&quot;:&quot;MENDELEY_CITATION_v3_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&quot;,&quot;citationItems&quot;:[{&quot;id&quot;:&quot;7bc6b2f0-c2ab-3ec6-b83d-6953f8d5a52b&quot;,&quot;itemData&quot;:{&quot;type&quot;:&quot;article-journal&quot;,&quot;id&quot;:&quot;7bc6b2f0-c2ab-3ec6-b83d-6953f8d5a52b&quot;,&quot;title&quot;:&quot;How Nurse Experience Influences the Patterns of Electronic Medical Record Documentation in an Intensive Care Unit&quot;,&quot;author&quot;:[{&quot;family&quot;:&quot;Guo&quot;,&quot;given&quot;:&quot;Wenbin&quot;,&quot;parse-names&quot;:false,&quot;dropping-particle&quot;:&quot;&quot;,&quot;non-dropping-particle&quot;:&quot;&quot;},{&quot;family&quot;:&quot;Kim&quot;,&quot;given&quot;:&quot;Jung Hyup&quot;,&quot;parse-names&quot;:false,&quot;dropping-particle&quot;:&quot;&quot;,&quot;non-dropping-particle&quot;:&quot;&quot;},{&quot;family&quot;:&quot;Smith&quot;,&quot;given&quot;:&quot;Benjamin&quot;,&quot;parse-names&quot;:false,&quot;dropping-particle&quot;:&quot;&quot;,&quot;non-dropping-particle&quot;:&quot;&quot;},{&quot;family&quot;:&quot;Despins&quot;,&quot;given&quot;:&quot;Laurel&quot;,&quot;parse-names&quot;:false,&quot;dropping-particle&quot;:&quot;&quot;,&quot;non-dropping-particle&quot;:&quot;&quot;}],&quot;container-title&quot;:&quot;Proceedings of the Human Factors and Ergonomics Society Annual Meeting&quot;,&quot;DOI&quot;:&quot;10.1177/1071181319631052&quot;,&quot;ISSN&quot;:&quot;1071-1813&quot;,&quot;issued&quot;:{&quot;date-parts&quot;:[[2019,11,20]]},&quot;page&quot;:&quot;708-712&quot;,&quot;abstract&quot;:&quot;&lt;p&gt;The primary objective of this study is to explore how nurse experience influences the patterns of documenting in electronic medical records (EMR) in an intensive care unit (ICU). To understand the time and work patterns related to EMR documentation, the real-time measurement system data was used. This log data is a representation of actions taken by ICU nurses during EMR documentation. To analyze the ICU nurse’s workflow related to EMR documentation, a hierarchical task analysis (HTA) was conducted. Multiple HTA charts were used to identify different patterns of EMR documentation between more experienced nurses and less experienced nurses. The results revealed that the nurse’s experience had significant impacts on the frequency of updating the assessment result page and reviewing clinical results in EMR. The findings from this study will contribute to revealing unknown usability problems of EMR documentation process.&lt;/p&gt;&quot;,&quot;issue&quot;:&quot;1&quot;,&quot;volume&quot;:&quot;63&quot;,&quot;container-title-short&quot;:&quot;&quot;},&quot;isTemporary&quot;:false}]},{&quot;citationID&quot;:&quot;MENDELEY_CITATION_a96a71c4-e0f8-45af-b551-aa84a1dcf9c8&quot;,&quot;properties&quot;:{&quot;noteIndex&quot;:0},&quot;isEdited&quot;:false,&quot;manualOverride&quot;:{&quot;isManuallyOverridden&quot;:true,&quot;citeprocText&quot;:&quot;(Thissen &lt;i&gt;et al.&lt;/i&gt;, 2025)&quot;,&quot;manualOverrideText&quot;:&quot;(Thissen et al., 2025;&quot;},&quot;citationTag&quot;:&quot;MENDELEY_CITATION_v3_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&quot;,&quot;citationItems&quot;:[{&quot;id&quot;:&quot;57fd359f-e321-3ef5-86a2-dc8eb25020bd&quot;,&quot;itemData&quot;:{&quot;type&quot;:&quot;article-journal&quot;,&quot;id&quot;:&quot;57fd359f-e321-3ef5-86a2-dc8eb25020bd&quot;,&quot;title&quot;:&quot;Barriers and Facilitators of the Use of Computerized Critical Care Information Systems in the Intensive Care Unit: Qualitative Interview Study&quot;,&quot;author&quot;:[{&quot;family&quot;:&quot;Thissen&quot;,&quot;given&quot;:&quot;Alica&quot;,&quot;parse-names&quot;:false,&quot;dropping-particle&quot;:&quot;&quot;,&quot;non-dropping-particle&quot;:&quot;&quot;},{&quot;family&quot;:&quot;Salgado-Baez&quot;,&quot;given&quot;:&quot;Eduardo&quot;,&quot;parse-names&quot;:false,&quot;dropping-particle&quot;:&quot;&quot;,&quot;non-dropping-particle&quot;:&quot;&quot;},{&quot;family&quot;:&quot;Fürstenau&quot;,&quot;given&quot;:&quot;Daniel&quot;,&quot;parse-names&quot;:false,&quot;dropping-particle&quot;:&quot;&quot;,&quot;non-dropping-particle&quot;:&quot;&quot;},{&quot;family&quot;:&quot;Delucchi Danhier&quot;,&quot;given&quot;:&quot;Renate&quot;,&quot;parse-names&quot;:false,&quot;dropping-particle&quot;:&quot;&quot;,&quot;non-dropping-particle&quot;:&quot;&quot;},{&quot;family&quot;:&quot;Meske&quot;,&quot;given&quot;:&quot;Christian&quot;,&quot;parse-names&quot;:false,&quot;dropping-particle&quot;:&quot;&quot;,&quot;non-dropping-particle&quot;:&quot;&quot;},{&quot;family&quot;:&quot;Kuss&quot;,&quot;given&quot;:&quot;Pauline&quot;,&quot;parse-names&quot;:false,&quot;dropping-particle&quot;:&quot;&quot;,&quot;non-dropping-particle&quot;:&quot;&quot;},{&quot;family&quot;:&quot;Angermair&quot;,&quot;given&quot;:&quot;Stefan&quot;,&quot;parse-names&quot;:false,&quot;dropping-particle&quot;:&quot;&quot;,&quot;non-dropping-particle&quot;:&quot;&quot;},{&quot;family&quot;:&quot;Spies&quot;,&quot;given&quot;:&quot;Claudia&quot;,&quot;parse-names&quot;:false,&quot;dropping-particle&quot;:&quot;&quot;,&quot;non-dropping-particle&quot;:&quot;&quot;},{&quot;family&quot;:&quot;Balzer&quot;,&quot;given&quot;:&quot;Felix&quot;,&quot;parse-names&quot;:false,&quot;dropping-particle&quot;:&quot;&quot;,&quot;non-dropping-particle&quot;:&quot;&quot;}],&quot;container-title&quot;:&quot;Journal of Medical Internet Research&quot;,&quot;container-title-short&quot;:&quot;J. Med. Internet Res.&quot;,&quot;DOI&quot;:&quot;10.2196/49254&quot;,&quot;ISSN&quot;:&quot;1438-8871&quot;,&quot;issued&quot;:{&quot;date-parts&quot;:[[2025,8,22]]},&quot;page&quot;:&quot;e49254&quot;,&quot;volume&quot;:&quot;27&quot;},&quot;isTemporary&quot;:false}]},{&quot;citationID&quot;:&quot;MENDELEY_CITATION_c1aef981-b59b-4d0e-a4cd-6ba7d6ab2bab&quot;,&quot;properties&quot;:{&quot;noteIndex&quot;:0},&quot;isEdited&quot;:false,&quot;manualOverride&quot;:{&quot;isManuallyOverridden&quot;:true,&quot;citeprocText&quot;:&quot;(Edward R Melnick &lt;i&gt;et al.&lt;/i&gt;, 2020)&quot;,&quot;manualOverrideText&quot;:&quot;Melnick et al., 2020)&quot;},&quot;citationTag&quot;:&quot;MENDELEY_CITATION_v3_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&quot;,&quot;citationItems&quot;:[{&quot;id&quot;:&quot;7923b35b-70c1-3766-afd3-d567ff32a4b5&quot;,&quot;itemData&quot;:{&quot;type&quot;:&quot;article-journal&quot;,&quot;id&quot;:&quot;7923b35b-70c1-3766-afd3-d567ff32a4b5&quot;,&quot;title&quot;:&quot;Perceived Electronic Health Record Usability as a Predictor of Task Load and Burnout Among US Physicians: Mediation Analysis&quot;,&quot;author&quot;:[{&quot;family&quot;:&quot;Melnick&quot;,&quot;given&quot;:&quot;Edward R&quot;,&quot;parse-names&quot;:false,&quot;dropping-particle&quot;:&quot;&quot;,&quot;non-dropping-particle&quot;:&quot;&quot;},{&quot;family&quot;:&quot;Harry&quot;,&quot;given&quot;:&quot;Elizabeth&quot;,&quot;parse-names&quot;:false,&quot;dropping-particle&quot;:&quot;&quot;,&quot;non-dropping-particle&quot;:&quot;&quot;},{&quot;family&quot;:&quot;Sinsky&quot;,&quot;given&quot;:&quot;Christine A&quot;,&quot;parse-names&quot;:false,&quot;dropping-particle&quot;:&quot;&quot;,&quot;non-dropping-particle&quot;:&quot;&quot;},{&quot;family&quot;:&quot;Dyrbye&quot;,&quot;given&quot;:&quot;Liselotte N&quot;,&quot;parse-names&quot;:false,&quot;dropping-particle&quot;:&quot;&quot;,&quot;non-dropping-particle&quot;:&quot;&quot;},{&quot;family&quot;:&quot;Wang&quot;,&quot;given&quot;:&quot;Hanhan&quot;,&quot;parse-names&quot;:false,&quot;dropping-particle&quot;:&quot;&quot;,&quot;non-dropping-particle&quot;:&quot;&quot;},{&quot;family&quot;:&quot;Trockel&quot;,&quot;given&quot;:&quot;Mickey Todd&quot;,&quot;parse-names&quot;:false,&quot;dropping-particle&quot;:&quot;&quot;,&quot;non-dropping-particle&quot;:&quot;&quot;},{&quot;family&quot;:&quot;West&quot;,&quot;given&quot;:&quot;Colin P&quot;,&quot;parse-names&quot;:false,&quot;dropping-particle&quot;:&quot;&quot;,&quot;non-dropping-particle&quot;:&quot;&quot;},{&quot;family&quot;:&quot;Shanafelt&quot;,&quot;given&quot;:&quot;Tait&quot;,&quot;parse-names&quot;:false,&quot;dropping-particle&quot;:&quot;&quot;,&quot;non-dropping-particle&quot;:&quot;&quot;}],&quot;container-title&quot;:&quot;Journal of Medical Internet Research&quot;,&quot;container-title-short&quot;:&quot;J. Med. Internet Res.&quot;,&quot;DOI&quot;:&quot;10.2196/23382&quot;,&quot;ISSN&quot;:&quot;1438-8871&quot;,&quot;issued&quot;:{&quot;date-parts&quot;:[[2020,12,22]]},&quot;page&quot;:&quot;e23382&quot;,&quot;issue&quot;:&quot;12&quot;,&quot;volume&quot;:&quot;22&quot;},&quot;isTemporary&quot;:false}]},{&quot;citationID&quot;:&quot;MENDELEY_CITATION_0d5dd1c0-582b-400f-bc12-d38a373ce5fc&quot;,&quot;properties&quot;:{&quot;noteIndex&quot;:0},&quot;isEdited&quot;:false,&quot;manualOverride&quot;:{&quot;isManuallyOverridden&quot;:true,&quot;citeprocText&quot;:&quot;(Nadkarni and Sakhuja, 2023)&quot;,&quot;manualOverrideText&quot;:&quot;(Nadkarni and Sakhuja, 2023;&quot;},&quot;citationTag&quot;:&quot;MENDELEY_CITATION_v3_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quot;,&quot;citationItems&quot;:[{&quot;id&quot;:&quot;7de0d7a4-6b2a-383c-a549-0fd6e4942e4e&quot;,&quot;itemData&quot;:{&quot;type&quot;:&quot;article-journal&quot;,&quot;id&quot;:&quot;7de0d7a4-6b2a-383c-a549-0fd6e4942e4e&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container-title-short&quot;:&quot;Yale J. Biol. Med.&quot;,&quot;DOI&quot;:&quot;10.59249/WTTU3055&quot;,&quot;ISSN&quot;:&quot;0044-0086&quot;,&quot;issued&quot;:{&quot;date-parts&quot;:[[2023,9,29]]},&quot;page&quot;:&quot;397-405&quot;,&quot;issue&quot;:&quot;3&quot;,&quot;volume&quot;:&quot;96&quot;},&quot;isTemporary&quot;:false}]},{&quot;citationID&quot;:&quot;MENDELEY_CITATION_ed23dc1e-a7ac-4cce-90c8-a0e4073b8b0a&quot;,&quot;properties&quot;:{&quot;noteIndex&quot;:0},&quot;isEdited&quot;:false,&quot;manualOverride&quot;:{&quot;isManuallyOverridden&quot;:true,&quot;citeprocText&quot;:&quot;(Jalilian and Khairat, 2022)&quot;,&quot;manualOverrideText&quot;:&quot;Jalilian and Khairat, 2022)&quot;},&quot;citationTag&quot;:&quot;MENDELEY_CITATION_v3_eyJjaXRhdGlvbklEIjoiTUVOREVMRVlfQ0lUQVRJT05fZWQyM2RjMWUtYTdhYy00Y2NlLTkwYzgtYTBlNDA3M2I4YjBhIiwicHJvcGVydGllcyI6eyJub3RlSW5kZXgiOjB9LCJpc0VkaXRlZCI6ZmFsc2UsIm1hbnVhbE92ZXJyaWRlIjp7ImlzTWFudWFsbHlPdmVycmlkZGVuIjp0cnVlLCJjaXRlcHJvY1RleHQiOiIoSmFsaWxpYW4gYW5kIEtoYWlyYXQsIDIwMjIpIiwibWFudWFsT3ZlcnJpZGVUZXh0IjoiSmFsaWxpYW4gYW5kIEtoYWlyYXQsIDIwMjIp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e4e7701d-6a94-489f-abc9-6e426a623701&quot;,&quot;properties&quot;:{&quot;noteIndex&quot;:0},&quot;isEdited&quot;:false,&quot;manualOverride&quot;:{&quot;isManuallyOverridden&quot;:false,&quot;citeprocText&quot;:&quot;(von Dincklage &lt;i&gt;et al.&lt;/i&gt;, 2019)&quot;,&quot;manualOverrideText&quot;:&quot;&quot;},&quot;citationTag&quot;:&quot;MENDELEY_CITATION_v3_eyJjaXRhdGlvbklEIjoiTUVOREVMRVlfQ0lUQVRJT05fZTRlNzcwMWQtNmE5NC00ODlmLWFiYzktNmU0MjZhNjIzNzAxIiwicHJvcGVydGllcyI6eyJub3RlSW5kZXgiOjB9LCJpc0VkaXRlZCI6ZmFsc2UsIm1hbnVhbE92ZXJyaWRlIjp7ImlzTWFudWFsbHlPdmVycmlkZGVuIjpmYWxzZSwiY2l0ZXByb2NUZXh0IjoiKHZvbiBEaW5ja2xhZ2UgPGk+ZXQgYWwuPC9pPiwgMjAxOSkiLCJtYW51YWxPdmVycmlkZVRleHQiOiI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1dfQ==&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container-title-short&quot;:&quot;J. Intensive Care Med.&quot;,&quot;DOI&quot;:&quot;10.1177/0885066617696848&quot;,&quot;ISSN&quot;:&quot;0885-0666&quot;,&quot;issued&quot;:{&quot;date-parts&quot;:[[2019,3,15]]},&quot;page&quot;:&quot;227-237&quot;,&quot;issue&quot;:&quot;3&quot;,&quot;volume&quot;:&quot;34&quot;},&quot;isTemporary&quot;:false}]},{&quot;citationID&quot;:&quot;MENDELEY_CITATION_fa92d0d4-aa95-49ea-b480-ff6aadab04b7&quot;,&quot;properties&quot;:{&quot;noteIndex&quot;:0},&quot;isEdited&quot;:false,&quot;manualOverride&quot;:{&quot;isManuallyOverridden&quot;:false,&quot;citeprocText&quot;:&quot;(Jansson &lt;i&gt;et al.&lt;/i&gt;, 2022)&quot;,&quot;manualOverrideText&quot;:&quot;&quot;},&quot;citationTag&quot;:&quot;MENDELEY_CITATION_v3_eyJjaXRhdGlvbklEIjoiTUVOREVMRVlfQ0lUQVRJT05fZmE5MmQwZDQtYWE5NS00OWVhLWI0ODAtZmY2YWFkYWIwNGI3IiwicHJvcGVydGllcyI6eyJub3RlSW5kZXgiOjB9LCJpc0VkaXRlZCI6ZmFsc2UsIm1hbnVhbE92ZXJyaWRlIjp7ImlzTWFudWFsbHlPdmVycmlkZGVuIjpmYWxzZSwiY2l0ZXByb2NUZXh0IjoiKEphbnNzb24gPGk+ZXQgYWwuPC9pPiwgMjAyMi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container-title-short&quot;:&quot;Int. J. Med. Inform.&quot;,&quot;DOI&quot;:&quot;10.1016/j.ijmedinf.2021.104680&quot;,&quot;ISSN&quot;:&quot;13865056&quot;,&quot;issued&quot;:{&quot;date-parts&quot;:[[2022,3]]},&quot;page&quot;:&quot;104680&quot;,&quot;volume&quot;:&quot;159&quot;},&quot;isTemporary&quot;:false}]},{&quot;citationID&quot;:&quot;MENDELEY_CITATION_b0f6f0f2-d42a-464b-9c51-aedd30a0a209&quot;,&quot;properties&quot;:{&quot;noteIndex&quot;:0},&quot;isEdited&quot;:false,&quot;manualOverride&quot;:{&quot;isManuallyOverridden&quot;:false,&quot;citeprocText&quot;:&quot;(Strudwick &lt;i&gt;et al.&lt;/i&gt;, 2018)&quot;,&quot;manualOverrideText&quot;:&quot;&quot;},&quot;citationTag&quot;:&quot;MENDELEY_CITATION_v3_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&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45ebdc95-c803-4c0f-8e2a-cb038ad8916b&quot;,&quot;properties&quot;:{&quot;noteIndex&quot;:0},&quot;isEdited&quot;:false,&quot;manualOverride&quot;:{&quot;isManuallyOverridden&quot;:true,&quot;citeprocText&quot;:&quot;(Jansson &lt;i&gt;et al.&lt;/i&gt;, 2022)&quot;,&quot;manualOverrideText&quot;:&quot;(Jansson et al., 2022;&quot;},&quot;citationTag&quot;:&quot;MENDELEY_CITATION_v3_eyJjaXRhdGlvbklEIjoiTUVOREVMRVlfQ0lUQVRJT05fNDVlYmRjOTUtYzgwMy00YzBmLThlMmEtY2IwMzhhZDg5MTZiIiwicHJvcGVydGllcyI6eyJub3RlSW5kZXgiOjB9LCJpc0VkaXRlZCI6ZmFsc2UsIm1hbnVhbE92ZXJyaWRlIjp7ImlzTWFudWFsbHlPdmVycmlkZGVuIjp0cnVlLCJjaXRlcHJvY1RleHQiOiIoSmFuc3NvbiA8aT5ldCBhbC48L2k+LCAyMDIyKSIsIm1hbnVhbE92ZXJyaWRlVGV4dCI6IihKYW5zc29uIGV0IGFsLiwgMjAyMjs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container-title-short&quot;:&quot;Int. J. Med. Inform.&quot;,&quot;DOI&quot;:&quot;10.1016/j.ijmedinf.2021.104680&quot;,&quot;ISSN&quot;:&quot;13865056&quot;,&quot;issued&quot;:{&quot;date-parts&quot;:[[2022,3]]},&quot;page&quot;:&quot;104680&quot;,&quot;volume&quot;:&quot;159&quot;},&quot;isTemporary&quot;:false}]},{&quot;citationID&quot;:&quot;MENDELEY_CITATION_ec9e477a-b21d-4468-92ba-80b2942def40&quot;,&quot;properties&quot;:{&quot;noteIndex&quot;:0},&quot;isEdited&quot;:false,&quot;manualOverride&quot;:{&quot;isManuallyOverridden&quot;:true,&quot;citeprocText&quot;:&quot;(Cho &lt;i&gt;et al.&lt;/i&gt;, 2024)&quot;,&quot;manualOverrideText&quot;:&quot;Cho et al., 2024)&quot;},&quot;citationTag&quot;:&quot;MENDELEY_CITATION_v3_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&quot;,&quot;citationItems&quot;:[{&quot;id&quot;:&quot;12826ee0-dbd2-3d2a-8619-4571ac10781c&quot;,&quot;itemData&quot;:{&quot;type&quot;:&quot;article-journal&quot;,&quot;id&quot;:&quot;12826ee0-dbd2-3d2a-8619-4571ac10781c&quot;,&quot;title&quot;:&quot;Electronic health record system use and documentation burden of acute and critical care nurse clinicians: a mixed-methods study&quot;,&quot;author&quot;:[{&quot;family&quot;:&quot;Cho&quot;,&quot;given&quot;:&quot;Hwayoung&quot;,&quot;parse-names&quot;:false,&quot;dropping-particle&quot;:&quot;&quot;,&quot;non-dropping-particle&quot;:&quot;&quot;},{&quot;family&quot;:&quot;Nguyen&quot;,&quot;given&quot;:&quot;Oliver T&quot;,&quot;parse-names&quot;:false,&quot;dropping-particle&quot;:&quot;&quot;,&quot;non-dropping-particle&quot;:&quot;&quot;},{&quot;family&quot;:&quot;Weaver&quot;,&quot;given&quot;:&quot;Michael&quot;,&quot;parse-names&quot;:false,&quot;dropping-particle&quot;:&quot;&quot;,&quot;non-dropping-particle&quot;:&quot;&quot;},{&quot;family&quot;:&quot;Pruitt&quot;,&quot;given&quot;:&quot;Jennifer&quot;,&quot;parse-names&quot;:false,&quot;dropping-particle&quot;:&quot;&quot;,&quot;non-dropping-particle&quot;:&quot;&quot;},{&quot;family&quot;:&quot;Marcelle&quot;,&quot;given&quot;:&quot;Cassie&quot;,&quot;parse-names&quot;:false,&quot;dropping-particle&quot;:&quot;&quot;,&quot;non-dropping-particle&quot;:&quot;&quot;},{&quot;family&quot;:&quot;Salloum&quot;,&quot;given&quot;:&quot;Ramzi G&quot;,&quot;parse-names&quot;:false,&quot;dropping-particle&quot;:&quot;&quot;,&quot;non-dropping-particle&quot;:&quot;&quot;},{&quot;family&quot;:&quot;Keenan&quot;,&quot;given&quot;:&quot;Gail&quot;,&quot;parse-names&quot;:false,&quot;dropping-particle&quot;:&quot;&quot;,&quot;non-dropping-particle&quot;:&quot;&quot;}],&quot;container-title&quot;:&quot;Journal of the American Medical Informatics Association&quot;,&quot;DOI&quot;:&quot;10.1093/jamia/ocae239&quot;,&quot;ISSN&quot;:&quot;1067-5027&quot;,&quot;issued&quot;:{&quot;date-parts&quot;:[[2024,11,1]]},&quot;page&quot;:&quot;2540-2549&quot;,&quot;issue&quot;:&quot;11&quot;,&quot;volume&quot;:&quot;31&quot;,&quot;container-title-short&quot;:&quot;&quot;},&quot;isTemporary&quot;:false}]},{&quot;citationID&quot;:&quot;MENDELEY_CITATION_fe42a579-c72f-43ff-bd79-a1413d49f0e5&quot;,&quot;properties&quot;:{&quot;noteIndex&quot;:0},&quot;isEdited&quot;:false,&quot;manualOverride&quot;:{&quot;isManuallyOverridden&quot;:true,&quot;citeprocText&quot;:&quot;(Hodson &lt;i&gt;et al.&lt;/i&gt;, 2024)&quot;,&quot;manualOverrideText&quot;:&quot;(Hodson et al., 2024&quot;},&quot;citationTag&quot;:&quot;MENDELEY_CITATION_v3_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&quot;,&quot;citationItems&quot;:[{&quot;id&quot;:&quot;895f2536-ade2-36a0-b1ef-5c3cc8c445ee&quot;,&quot;itemData&quot;:{&quot;type&quot;:&quot;article-journal&quot;,&quot;id&quot;:&quot;895f2536-ade2-36a0-b1ef-5c3cc8c445ee&quot;,&quot;title&quot;:&quot;How can a behavioral economics lens contribute to implementation science?&quot;,&quot;author&quot;:[{&quot;family&quot;:&quot;Hodson&quot;,&quot;given&quot;:&quot;Nathan&quot;,&quot;parse-names&quot;:false,&quot;dropping-particle&quot;:&quot;&quot;,&quot;non-dropping-particle&quot;:&quot;&quot;},{&quot;family&quot;:&quot;Powell&quot;,&quot;given&quot;:&quot;Byron J.&quot;,&quot;parse-names&quot;:false,&quot;dropping-particle&quot;:&quot;&quot;,&quot;non-dropping-particle&quot;:&quot;&quot;},{&quot;family&quot;:&quot;Nilsen&quot;,&quot;given&quot;:&quot;Per&quot;,&quot;parse-names&quot;:false,&quot;dropping-particle&quot;:&quot;&quot;,&quot;non-dropping-particle&quot;:&quot;&quot;},{&quot;family&quot;:&quot;Beidas&quot;,&quot;given&quot;:&quot;Rinad S.&quot;,&quot;parse-names&quot;:false,&quot;dropping-particle&quot;:&quot;&quot;,&quot;non-dropping-particle&quot;:&quot;&quot;}],&quot;container-title&quot;:&quot;Implementation Science&quot;,&quot;DOI&quot;:&quot;10.1186/s13012-024-01362-y&quot;,&quot;ISSN&quot;:&quot;1748-5908&quot;,&quot;issued&quot;:{&quot;date-parts&quot;:[[2024,4,26]]},&quot;page&quot;:&quot;33&quot;,&quot;issue&quot;:&quot;1&quot;,&quot;volume&quot;:&quot;19&quot;,&quot;container-title-short&quot;:&quot;&quot;},&quot;isTemporary&quot;:false}]},{&quot;citationID&quot;:&quot;MENDELEY_CITATION_d2608fe3-b3ce-4d10-8b4e-0984e3690c2e&quot;,&quot;properties&quot;:{&quot;noteIndex&quot;:0},&quot;isEdited&quot;:false,&quot;manualOverride&quot;:{&quot;isManuallyOverridden&quot;:true,&quot;citeprocText&quot;:&quot;(Strudwick &lt;i&gt;et al.&lt;/i&gt;, 2018)&quot;,&quot;manualOverrideText&quot;:&quot;(Strudwick et al., 2018&quot;},&quot;citationTag&quot;:&quot;MENDELEY_CITATION_v3_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&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citationID&quot;:&quot;MENDELEY_CITATION_30aeef11-a0a7-489f-a072-cfd8852296aa&quot;,&quot;properties&quot;:{&quot;noteIndex&quot;:0},&quot;isEdited&quot;:false,&quot;manualOverride&quot;:{&quot;isManuallyOverridden&quot;:true,&quot;citeprocText&quot;:&quot;(Jalilian and Khairat, 2022)&quot;,&quot;manualOverrideText&quot;:&quot;Jalilian and Khairat, 2022;&quot;},&quot;citationTag&quot;:&quot;MENDELEY_CITATION_v3_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&quot;,&quot;citationItems&quot;:[{&quot;id&quot;:&quot;659932e4-0705-3d24-bf46-d3be5cbb9274&quot;,&quot;itemData&quot;:{&quot;type&quot;:&quot;article-journal&quot;,&quot;id&quot;:&quot;659932e4-0705-3d24-bf46-d3be5cbb9274&quot;,&quot;title&quot;:&quot;The Next-Generation Electronic Health Record in the ICU: A Focus on User-Technology Interface to Optimize Patient Safety and Quality.&quot;,&quot;author&quot;:[{&quot;family&quot;:&quot;Jalilian&quot;,&quot;given&quot;:&quot;Laleh&quot;,&quot;parse-names&quot;:false,&quot;dropping-particle&quot;:&quot;&quot;,&quot;non-dropping-particle&quot;:&quot;&quot;},{&quot;family&quot;:&quot;Khairat&quot;,&quot;given&quot;:&quot;Saif&quot;,&quot;parse-names&quot;:false,&quot;dropping-particle&quot;:&quot;&quot;,&quot;non-dropping-particle&quot;:&quot;&quot;}],&quot;container-title&quot;:&quot;Perspectives in health information managemen&quot;,&quot;ISSN&quot;:&quot;1559-4122&quot;,&quot;PMID&quot;:&quot;35440925&quot;,&quot;issued&quot;:{&quot;date-parts&quot;:[[2022]]},&quot;page&quot;:&quot;1g&quot;,&quot;abstract&quot;:&quot;As a knowledge-based field of medicine, critical care medicine has benefited from the use of the electronic health records (EHRs) in daily practice, as intensive care unit (ICU) patients generate thousands of pieces of clinical data each day.1 ICU teams must review, interpret, and take action on these data points when managing multiple patients in a time-constrained environment. The increasing number of available data facts to be processed by ICU clinicians for decision-making surpasses human cognitive capacity. ICU physicians described the current display and representation of patient data in the EHR as suboptimum. Performance dashboards are an information delivery system that display the most important information about performance objectives to ICU directors, allowing them to monitor and manage their ICU performance more effectively. The development of visualization dashboards that monitor ICU performance will still need to adhere to usability principles such as Jakob Nielsen's heuristics. The goal of improving EHR interfaces will directly enhance provider well-being, patient outcomes, and quality of care.&quot;,&quot;issue&quot;:&quot;1&quot;,&quot;volume&quot;:&quot;19&quot;,&quot;container-title-short&quot;:&quot;&quot;},&quot;isTemporary&quot;:false}]},{&quot;citationID&quot;:&quot;MENDELEY_CITATION_de40d48d-5c84-4241-b1a5-7869faa564e7&quot;,&quot;properties&quot;:{&quot;noteIndex&quot;:0},&quot;isEdited&quot;:false,&quot;manualOverride&quot;:{&quot;isManuallyOverridden&quot;:true,&quot;citeprocText&quot;:&quot;(von Dincklage &lt;i&gt;et al.&lt;/i&gt;, 2019; Lai &lt;i&gt;et al.&lt;/i&gt;, 2022)&quot;,&quot;manualOverrideText&quot;:&quot;von Dincklage et al., 2019; Lai et al., 2022)&quot;},&quot;citationTag&quot;:&quot;MENDELEY_CITATION_v3_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C04ODcxIiwiaXNzdWVkIjp7ImRhdGUtcGFydHMiOltbMjAyMiw1LDEzXV19LCJwYWdlIjoiZTM1OTgxIiwiaXNzdWUiOiI1Iiwidm9sdW1lIjoiMjQifSwiaXNUZW1wb3JhcnkiOmZhbHNlfV19&quot;,&quot;citationItems&quot;:[{&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container-title-short&quot;:&quot;J. Intensive Care Med.&quot;,&quot;DOI&quot;:&quot;10.1177/0885066617696848&quot;,&quot;ISSN&quot;:&quot;0885-0666&quot;,&quot;issued&quot;:{&quot;date-parts&quot;:[[2019,3,15]]},&quot;page&quot;:&quot;227-237&quot;,&quot;issue&quot;:&quot;3&quot;,&quot;volume&quot;:&quot;34&quot;},&quot;isTemporary&quot;:false},{&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container-title-short&quot;:&quot;J. Med. Internet Res.&quot;,&quot;DOI&quot;:&quot;10.2196/35981&quot;,&quot;ISSN&quot;:&quot;1438-8871&quot;,&quot;issued&quot;:{&quot;date-parts&quot;:[[2022,5,13]]},&quot;page&quot;:&quot;e35981&quot;,&quot;issue&quot;:&quot;5&quot;,&quot;volume&quot;:&quot;24&quot;},&quot;isTemporary&quot;:false}]},{&quot;citationID&quot;:&quot;MENDELEY_CITATION_07125509-ffa2-4eab-9935-ab476ff68e87&quot;,&quot;properties&quot;:{&quot;noteIndex&quot;:0},&quot;isEdited&quot;:false,&quot;manualOverride&quot;:{&quot;isManuallyOverridden&quot;:false,&quot;citeprocText&quot;:&quot;(Strudwick &lt;i&gt;et al.&lt;/i&gt;, 2018; Lin &lt;i&gt;et al.&lt;/i&gt;, 2019; Lai &lt;i&gt;et al.&lt;/i&gt;, 2022)&quot;,&quot;manualOverrideText&quot;:&quot;&quot;},&quot;citationTag&quot;:&quot;MENDELEY_CITATION_v3_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&quot;,&quot;citationItems&quot;:[{&quot;id&quot;:&quot;a53bf1e4-315b-3323-8f87-a91aeecf8e0e&quot;,&quot;itemData&quot;:{&quot;type&quot;:&quot;article-journal&quot;,&quot;id&quot;:&quot;a53bf1e4-315b-3323-8f87-a91aeecf8e0e&quot;,&quot;title&quot;:&quot;Acute care nurses’ perceptions of electronic health record use: A mixed method study&quot;,&quot;author&quot;:[{&quot;family&quot;:&quot;Strudwick&quot;,&quot;given&quot;:&quot;Gillian&quot;,&quot;parse-names&quot;:false,&quot;dropping-particle&quot;:&quot;&quot;,&quot;non-dropping-particle&quot;:&quot;&quot;},{&quot;family&quot;:&quot;McGillis Hall&quot;,&quot;given&quot;:&quot;Linda&quot;,&quot;parse-names&quot;:false,&quot;dropping-particle&quot;:&quot;&quot;,&quot;non-dropping-particle&quot;:&quot;&quot;},{&quot;family&quot;:&quot;Nagle&quot;,&quot;given&quot;:&quot;Lynn&quot;,&quot;parse-names&quot;:false,&quot;dropping-particle&quot;:&quot;&quot;,&quot;non-dropping-particle&quot;:&quot;&quot;},{&quot;family&quot;:&quot;Trbovich&quot;,&quot;given&quot;:&quot;Patricia&quot;,&quot;parse-names&quot;:false,&quot;dropping-particle&quot;:&quot;&quot;,&quot;non-dropping-particle&quot;:&quot;&quot;}],&quot;container-title&quot;:&quot;Nursing Open&quot;,&quot;container-title-short&quot;:&quot;Nurs. Open&quot;,&quot;DOI&quot;:&quot;10.1002/nop2.157&quot;,&quot;ISSN&quot;:&quot;2054-1058&quot;,&quot;issued&quot;:{&quot;date-parts&quot;:[[2018,10,7]]},&quot;page&quot;:&quot;491-500&quot;,&quot;issue&quot;:&quot;4&quot;,&quot;volume&quot;:&quot;5&quot;},&quot;isTemporary&quot;:false},{&quot;id&quot;:&quot;c8beb521-c5ad-3bc6-bd39-476575bb9d76&quot;,&quot;itemData&quot;:{&quot;type&quot;:&quot;article-journal&quot;,&quot;id&quot;:&quot;c8beb521-c5ad-3bc6-bd39-476575bb9d76&quot;,&quot;title&quot;:&quot;Integration of an Intensive Care Unit Visualization Dashboard (i-Dashboard) as a Platform to Facilitate Multidisciplinary Rounds: Cluster-Randomized Controlled Trial&quot;,&quot;author&quot;:[{&quot;family&quot;:&quot;Lai&quot;,&quot;given&quot;:&quot;Chao-Han&quot;,&quot;parse-names&quot;:false,&quot;dropping-particle&quot;:&quot;&quot;,&quot;non-dropping-particle&quot;:&quot;&quot;},{&quot;family&quot;:&quot;Li&quot;,&quot;given&quot;:&quot;Kai-Wen&quot;,&quot;parse-names&quot;:false,&quot;dropping-particle&quot;:&quot;&quot;,&quot;non-dropping-particle&quot;:&quot;&quot;},{&quot;family&quot;:&quot;Hu&quot;,&quot;given&quot;:&quot;Fang-Wen&quot;,&quot;parse-names&quot;:false,&quot;dropping-particle&quot;:&quot;&quot;,&quot;non-dropping-particle&quot;:&quot;&quot;},{&quot;family&quot;:&quot;Su&quot;,&quot;given&quot;:&quot;Pei-Fang&quot;,&quot;parse-names&quot;:false,&quot;dropping-particle&quot;:&quot;&quot;,&quot;non-dropping-particle&quot;:&quot;&quot;},{&quot;family&quot;:&quot;Hsu&quot;,&quot;given&quot;:&quot;I-Lin&quot;,&quot;parse-names&quot;:false,&quot;dropping-particle&quot;:&quot;&quot;,&quot;non-dropping-particle&quot;:&quot;&quot;},{&quot;family&quot;:&quot;Huang&quot;,&quot;given&quot;:&quot;Min‑Hsin&quot;,&quot;parse-names&quot;:false,&quot;dropping-particle&quot;:&quot;&quot;,&quot;non-dropping-particle&quot;:&quot;&quot;},{&quot;family&quot;:&quot;Huang&quot;,&quot;given&quot;:&quot;Yen‑Ta&quot;,&quot;parse-names&quot;:false,&quot;dropping-particle&quot;:&quot;&quot;,&quot;non-dropping-particle&quot;:&quot;&quot;},{&quot;family&quot;:&quot;Liu&quot;,&quot;given&quot;:&quot;Ping-Yen&quot;,&quot;parse-names&quot;:false,&quot;dropping-particle&quot;:&quot;&quot;,&quot;non-dropping-particle&quot;:&quot;&quot;},{&quot;family&quot;:&quot;Shen&quot;,&quot;given&quot;:&quot;Meng-Ru&quot;,&quot;parse-names&quot;:false,&quot;dropping-particle&quot;:&quot;&quot;,&quot;non-dropping-particle&quot;:&quot;&quot;}],&quot;container-title&quot;:&quot;Journal of Medical Internet Research&quot;,&quot;container-title-short&quot;:&quot;J. Med. Internet Res.&quot;,&quot;DOI&quot;:&quot;10.2196/35981&quot;,&quot;ISSN&quot;:&quot;1438-8871&quot;,&quot;issued&quot;:{&quot;date-parts&quot;:[[2022,5,13]]},&quot;page&quot;:&quot;e35981&quot;,&quot;issue&quot;:&quot;5&quot;,&quot;volume&quot;:&quot;24&quot;},&quot;isTemporary&quot;:false},{&quot;id&quot;:&quot;5770b91f-7d15-36f5-afb9-fcea0c42b220&quot;,&quot;itemData&quot;:{&quot;type&quot;:&quot;article-journal&quot;,&quot;id&quot;:&quot;5770b91f-7d15-36f5-afb9-fcea0c42b220&quot;,&quot;title&quot;:&quot;Association of Data Integration Technologies With Intensive Care Clinician Performance&quot;,&quot;author&quot;:[{&quot;family&quot;:&quot;Lin&quot;,&quot;given&quot;:&quot;Ying Ling&quot;,&quot;parse-names&quot;:false,&quot;dropping-particle&quot;:&quot;&quot;,&quot;non-dropping-particle&quot;:&quot;&quot;},{&quot;family&quot;:&quot;Trbovich&quot;,&quot;given&quot;:&quot;Patricia&quot;,&quot;parse-names&quot;:false,&quot;dropping-particle&quot;:&quot;&quot;,&quot;non-dropping-particle&quot;:&quot;&quot;},{&quot;family&quot;:&quot;Kolodzey&quot;,&quot;given&quot;:&quot;Lauren&quot;,&quot;parse-names&quot;:false,&quot;dropping-particle&quot;:&quot;&quot;,&quot;non-dropping-particle&quot;:&quot;&quot;},{&quot;family&quot;:&quot;Nickel&quot;,&quot;given&quot;:&quot;Cheri&quot;,&quot;parse-names&quot;:false,&quot;dropping-particle&quot;:&quot;&quot;,&quot;non-dropping-particle&quot;:&quot;&quot;},{&quot;family&quot;:&quot;Guerguerian&quot;,&quot;given&quot;:&quot;Anne-Marie&quot;,&quot;parse-names&quot;:false,&quot;dropping-particle&quot;:&quot;&quot;,&quot;non-dropping-particle&quot;:&quot;&quot;}],&quot;container-title&quot;:&quot;JAMA Network Open&quot;,&quot;container-title-short&quot;:&quot;JAMA Netw. Open&quot;,&quot;DOI&quot;:&quot;10.1001/jamanetworkopen.2019.4392&quot;,&quot;ISSN&quot;:&quot;2574-3805&quot;,&quot;issued&quot;:{&quot;date-parts&quot;:[[2019,5,24]]},&quot;page&quot;:&quot;e194392&quot;,&quot;issue&quot;:&quot;5&quot;,&quot;volume&quot;:&quot;2&quot;},&quot;isTemporary&quot;:false}]},{&quot;citationID&quot;:&quot;MENDELEY_CITATION_ae12c847-60eb-45c0-84be-f814d0d2da2d&quot;,&quot;properties&quot;:{&quot;noteIndex&quot;:0},&quot;isEdited&quot;:false,&quot;manualOverride&quot;:{&quot;isManuallyOverridden&quot;:false,&quot;citeprocText&quot;:&quot;(von Dincklage &lt;i&gt;et al.&lt;/i&gt;, 2019; Jansson &lt;i&gt;et al.&lt;/i&gt;, 2022; Nadkarni and Sakhuja, 2023)&quot;,&quot;manualOverrideText&quot;:&quot;&quot;},&quot;citationTag&quot;:&quot;MENDELEY_CITATION_v3_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&quot;,&quot;citationItems&quot;:[{&quot;id&quot;:&quot;858023c9-c441-3f37-bc5e-aac4f56849c6&quot;,&quot;itemData&quot;:{&quot;type&quot;:&quot;article-journal&quot;,&quot;id&quot;:&quot;858023c9-c441-3f37-bc5e-aac4f56849c6&quot;,&quot;title&quot;:&quot;The negative impact of interface design, customizability, inefficiency, malfunctions, and information retrieval on user experience: A national usability survey of ICU clinical information systems in Finland&quot;,&quot;author&quot;:[{&quot;family&quot;:&quot;Jansson&quot;,&quot;given&quot;:&quot;Miia&quot;,&quot;parse-names&quot;:false,&quot;dropping-particle&quot;:&quot;&quot;,&quot;non-dropping-particle&quot;:&quot;&quot;},{&quot;family&quot;:&quot;Liisanantti&quot;,&quot;given&quot;:&quot;Janne&quot;,&quot;parse-names&quot;:false,&quot;dropping-particle&quot;:&quot;&quot;,&quot;non-dropping-particle&quot;:&quot;&quot;},{&quot;family&quot;:&quot;Ala-Kokko&quot;,&quot;given&quot;:&quot;Tero&quot;,&quot;parse-names&quot;:false,&quot;dropping-particle&quot;:&quot;&quot;,&quot;non-dropping-particle&quot;:&quot;&quot;},{&quot;family&quot;:&quot;Reponen&quot;,&quot;given&quot;:&quot;Jarmo&quot;,&quot;parse-names&quot;:false,&quot;dropping-particle&quot;:&quot;&quot;,&quot;non-dropping-particle&quot;:&quot;&quot;}],&quot;container-title&quot;:&quot;International Journal of Medical Informatics&quot;,&quot;container-title-short&quot;:&quot;Int. J. Med. Inform.&quot;,&quot;DOI&quot;:&quot;10.1016/j.ijmedinf.2021.104680&quot;,&quot;ISSN&quot;:&quot;13865056&quot;,&quot;issued&quot;:{&quot;date-parts&quot;:[[2022,3]]},&quot;page&quot;:&quot;104680&quot;,&quot;volume&quot;:&quot;159&quot;},&quot;isTemporary&quot;:false},{&quot;id&quot;:&quot;f21dfc00-eae0-3025-8a6c-897a26981c41&quot;,&quot;itemData&quot;:{&quot;type&quot;:&quot;article-journal&quot;,&quot;id&quot;:&quot;f21dfc00-eae0-3025-8a6c-897a26981c41&quot;,&quot;title&quot;:&quot;Investigation of the Usability of Computerized Critical Care Information Systems in Germany&quot;,&quot;author&quot;:[{&quot;family&quot;:&quot;Dincklage&quot;,&quot;given&quot;:&quot;Falk&quot;,&quot;parse-names&quot;:false,&quot;dropping-particle&quot;:&quot;&quot;,&quot;non-dropping-particle&quot;:&quot;von&quot;},{&quot;family&quot;:&quot;Suchodolski&quot;,&quot;given&quot;:&quot;Klaudiusz&quot;,&quot;parse-names&quot;:false,&quot;dropping-particle&quot;:&quot;&quot;,&quot;non-dropping-particle&quot;:&quot;&quot;},{&quot;family&quot;:&quot;Lichtner&quot;,&quot;given&quot;:&quot;Gregor&quot;,&quot;parse-names&quot;:false,&quot;dropping-particle&quot;:&quot;&quot;,&quot;non-dropping-particle&quot;:&quot;&quot;},{&quot;family&quot;:&quot;Friesdorf&quot;,&quot;given&quot;:&quot;Wolfgang&quot;,&quot;parse-names&quot;:false,&quot;dropping-particle&quot;:&quot;&quot;,&quot;non-dropping-particle&quot;:&quot;&quot;},{&quot;family&quot;:&quot;Podtschaske&quot;,&quot;given&quot;:&quot;Beatrice&quot;,&quot;parse-names&quot;:false,&quot;dropping-particle&quot;:&quot;&quot;,&quot;non-dropping-particle&quot;:&quot;&quot;},{&quot;family&quot;:&quot;Ragaller&quot;,&quot;given&quot;:&quot;Maximilian&quot;,&quot;parse-names&quot;:false,&quot;dropping-particle&quot;:&quot;&quot;,&quot;non-dropping-particle&quot;:&quot;&quot;}],&quot;container-title&quot;:&quot;Journal of Intensive Care Medicine&quot;,&quot;container-title-short&quot;:&quot;J. Intensive Care Med.&quot;,&quot;DOI&quot;:&quot;10.1177/0885066617696848&quot;,&quot;ISSN&quot;:&quot;0885-0666&quot;,&quot;issued&quot;:{&quot;date-parts&quot;:[[2019,3,15]]},&quot;page&quot;:&quot;227-237&quot;,&quot;issue&quot;:&quot;3&quot;,&quot;volume&quot;:&quot;34&quot;},&quot;isTemporary&quot;:false},{&quot;id&quot;:&quot;7de0d7a4-6b2a-383c-a549-0fd6e4942e4e&quot;,&quot;itemData&quot;:{&quot;type&quot;:&quot;article-journal&quot;,&quot;id&quot;:&quot;7de0d7a4-6b2a-383c-a549-0fd6e4942e4e&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container-title-short&quot;:&quot;Yale J. Biol. Med.&quot;,&quot;DOI&quot;:&quot;10.59249/WTTU3055&quot;,&quot;ISSN&quot;:&quot;0044-0086&quot;,&quot;issued&quot;:{&quot;date-parts&quot;:[[2023,9,29]]},&quot;page&quot;:&quot;397-405&quot;,&quot;issue&quot;:&quot;3&quot;,&quot;volume&quot;:&quot;96&quot;},&quot;isTemporary&quot;:false}]},{&quot;citationID&quot;:&quot;MENDELEY_CITATION_33dd6e39-ff0b-4841-9c05-a40a4e10ced5&quot;,&quot;properties&quot;:{&quot;noteIndex&quot;:0},&quot;isEdited&quot;:false,&quot;manualOverride&quot;:{&quot;isManuallyOverridden&quot;:false,&quot;citeprocText&quot;:&quot;(Wilson &lt;i&gt;et al.&lt;/i&gt;, 2021)&quot;,&quot;manualOverrideText&quot;:&quot;&quot;},&quot;citationTag&quot;:&quot;MENDELEY_CITATION_v3_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&quot;,&quot;citationItems&quot;:[{&quot;id&quot;:&quot;858d1146-c44c-335b-ae91-17352122ca39&quot;,&quot;itemData&quot;:{&quot;type&quot;:&quot;article-journal&quot;,&quot;id&quot;:&quot;858d1146-c44c-335b-ae91-17352122ca39&quot;,&quot;title&quot;:&quot;Barriers and facilitators to the use of e-health by older adults: a scoping review&quot;,&quot;author&quot;:[{&quot;family&quot;:&quot;Wilson&quot;,&quot;given&quot;:&quot;Jessica&quot;,&quot;parse-names&quot;:false,&quot;dropping-particle&quot;:&quot;&quot;,&quot;non-dropping-particle&quot;:&quot;&quot;},{&quot;family&quot;:&quot;Heinsch&quot;,&quot;given&quot;:&quot;Milena&quot;,&quot;parse-names&quot;:false,&quot;dropping-particle&quot;:&quot;&quot;,&quot;non-dropping-particle&quot;:&quot;&quot;},{&quot;family&quot;:&quot;Betts&quot;,&quot;given&quot;:&quot;David&quot;,&quot;parse-names&quot;:false,&quot;dropping-particle&quot;:&quot;&quot;,&quot;non-dropping-particle&quot;:&quot;&quot;},{&quot;family&quot;:&quot;Booth&quot;,&quot;given&quot;:&quot;Debbie&quot;,&quot;parse-names&quot;:false,&quot;dropping-particle&quot;:&quot;&quot;,&quot;non-dropping-particle&quot;:&quot;&quot;},{&quot;family&quot;:&quot;Kay-Lambkin&quot;,&quot;given&quot;:&quot;Frances&quot;,&quot;parse-names&quot;:false,&quot;dropping-particle&quot;:&quot;&quot;,&quot;non-dropping-particle&quot;:&quot;&quot;}],&quot;container-title&quot;:&quot;BMC Public Health&quot;,&quot;container-title-short&quot;:&quot;BMC Public Health&quot;,&quot;DOI&quot;:&quot;10.1186/s12889-021-11623-w&quot;,&quot;ISSN&quot;:&quot;1471-2458&quot;,&quot;issued&quot;:{&quot;date-parts&quot;:[[2021,12,17]]},&quot;page&quot;:&quot;1556&quot;,&quot;issue&quot;:&quot;1&quot;,&quot;volume&quot;:&quot;21&quot;},&quot;isTemporary&quot;:false}]},{&quot;citationID&quot;:&quot;MENDELEY_CITATION_f330ac14-4dda-42d4-96cf-14b0b118fdc2&quot;,&quot;properties&quot;:{&quot;noteIndex&quot;:0},&quot;isEdited&quot;:false,&quot;manualOverride&quot;:{&quot;isManuallyOverridden&quot;:false,&quot;citeprocText&quot;:&quot;(Department of Health and Social Care, 2016)&quot;,&quot;manualOverrideText&quot;:&quot;&quot;},&quot;citationTag&quot;:&quot;MENDELEY_CITATION_v3_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YsOSw3XV19LCJjb250YWluZXItdGl0bGUtc2hvcnQiOiIifSwiaXNUZW1wb3JhcnkiOmZhbHNlfV19&quot;,&quot;citationItems&quot;:[{&quot;id&quot;:&quot;e7b56c3b-ca05-39bd-9fac-468130634a57&quot;,&quot;itemData&quot;:{&quot;type&quot;:&quot;legislation&quot;,&quot;id&quot;:&quot;e7b56c3b-ca05-39bd-9fac-468130634a57&quot;,&quot;title&quot;:&quot;Making IT work: harnessing the power of health information technology to improve care in England&quot;,&quot;author&quot;:[{&quot;family&quot;:&quot;Department of Health and Social Care&quot;,&quot;given&quot;:&quot;&quot;,&quot;parse-names&quot;:false,&quot;dropping-particle&quot;:&quot;&quot;,&quot;non-dropping-particle&quot;:&quot;&quot;}],&quot;container-title&quot;:&quot;https://www.gov.uk/government/publications/using-information-technology-to-improve-the-nhs/making-it-work-harnessing-the-power-of-health-information-technology-to-improve-care-in-england&quot;,&quot;issued&quot;:{&quot;date-parts&quot;:[[2016,9,7]]},&quot;container-title-short&quot;:&quot;&quot;},&quot;isTemporary&quot;:false}]},{&quot;citationID&quot;:&quot;MENDELEY_CITATION_a36c39d2-a4c1-4348-ad9d-757a115c1480&quot;,&quot;properties&quot;:{&quot;noteIndex&quot;:0},&quot;isEdited&quot;:false,&quot;manualOverride&quot;:{&quot;isManuallyOverridden&quot;:false,&quot;citeprocText&quot;:&quot;(Creswell, 2014)&quot;,&quot;manualOverrideText&quot;:&quot;&quot;},&quot;citationTag&quot;:&quot;MENDELEY_CITATION_v3_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&quot;,&quot;citationItems&quot;:[{&quot;id&quot;:&quot;3e206d1a-d255-37cd-840f-78d1e8db9fc4&quot;,&quot;itemData&quot;:{&quot;type&quot;:&quot;book&quot;,&quot;id&quot;:&quot;3e206d1a-d255-37cd-840f-78d1e8db9fc4&quot;,&quot;title&quot;:&quot;Research design: qualitative, quantitative, and mixed methods approaches&quot;,&quot;author&quot;:[{&quot;family&quot;:&quot;Creswell&quot;,&quot;given&quot;:&quot;John W&quot;,&quot;parse-names&quot;:false,&quot;dropping-particle&quot;:&quot;&quot;,&quot;non-dropping-particle&quot;:&quot;&quot;}],&quot;issued&quot;:{&quot;date-parts&quot;:[[2014]]},&quot;edition&quot;:&quot;4th&quot;,&quot;publisher&quot;:&quot;Thousand Oaks, California : SAGE&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B40A3-1927-468B-81FF-7315570BF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3940</TotalTime>
  <Pages>108</Pages>
  <Words>25291</Words>
  <Characters>144163</Characters>
  <Application>Microsoft Office Word</Application>
  <DocSecurity>0</DocSecurity>
  <Lines>1201</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Adams</dc:creator>
  <cp:keywords/>
  <dc:description/>
  <cp:lastModifiedBy>Charlotte Adams</cp:lastModifiedBy>
  <cp:revision>1179</cp:revision>
  <dcterms:created xsi:type="dcterms:W3CDTF">2026-02-23T12:52:00Z</dcterms:created>
  <dcterms:modified xsi:type="dcterms:W3CDTF">2026-04-12T15:32:00Z</dcterms:modified>
</cp:coreProperties>
</file>