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93FE1" w14:textId="77777777" w:rsidR="00EE5EC1" w:rsidRDefault="00DF4942">
      <w:pPr>
        <w:pBdr>
          <w:top w:val="nil"/>
          <w:left w:val="nil"/>
          <w:bottom w:val="nil"/>
          <w:right w:val="nil"/>
          <w:between w:val="nil"/>
        </w:pBdr>
        <w:spacing w:after="0" w:line="240" w:lineRule="auto"/>
        <w:jc w:val="both"/>
        <w:rPr>
          <w:rFonts w:ascii="Times New Roman" w:eastAsia="Times New Roman" w:hAnsi="Times New Roman" w:cs="Times New Roman"/>
          <w:color w:val="000000"/>
        </w:rPr>
      </w:pPr>
      <w:r>
        <w:rPr>
          <w:rFonts w:ascii="Times New Roman" w:eastAsia="Times New Roman" w:hAnsi="Times New Roman" w:cs="Times New Roman"/>
          <w:noProof/>
          <w:color w:val="000000"/>
        </w:rPr>
        <mc:AlternateContent>
          <mc:Choice Requires="wpg">
            <w:drawing>
              <wp:anchor distT="0" distB="0" distL="0" distR="0" simplePos="0" relativeHeight="251658240" behindDoc="1" locked="0" layoutInCell="1" hidden="0" allowOverlap="1" wp14:anchorId="0A7C2527" wp14:editId="57A9FAD8">
                <wp:simplePos x="0" y="0"/>
                <wp:positionH relativeFrom="page">
                  <wp:posOffset>302260</wp:posOffset>
                </wp:positionH>
                <wp:positionV relativeFrom="page">
                  <wp:align>center</wp:align>
                </wp:positionV>
                <wp:extent cx="2194560" cy="9125712"/>
                <wp:effectExtent l="0" t="0" r="0" b="0"/>
                <wp:wrapNone/>
                <wp:docPr id="3" name="Group 3"/>
                <wp:cNvGraphicFramePr/>
                <a:graphic xmlns:a="http://schemas.openxmlformats.org/drawingml/2006/main">
                  <a:graphicData uri="http://schemas.microsoft.com/office/word/2010/wordprocessingGroup">
                    <wpg:wgp>
                      <wpg:cNvGrpSpPr/>
                      <wpg:grpSpPr>
                        <a:xfrm>
                          <a:off x="0" y="0"/>
                          <a:ext cx="2194560" cy="9125712"/>
                          <a:chOff x="4248720" y="0"/>
                          <a:chExt cx="2194560" cy="7560000"/>
                        </a:xfrm>
                      </wpg:grpSpPr>
                      <wpg:grpSp>
                        <wpg:cNvPr id="1" name="Group 1"/>
                        <wpg:cNvGrpSpPr/>
                        <wpg:grpSpPr>
                          <a:xfrm>
                            <a:off x="4248720" y="0"/>
                            <a:ext cx="2194560" cy="7560000"/>
                            <a:chOff x="0" y="0"/>
                            <a:chExt cx="2194560" cy="9125712"/>
                          </a:xfrm>
                        </wpg:grpSpPr>
                        <wps:wsp>
                          <wps:cNvPr id="2" name="Rectangle 2"/>
                          <wps:cNvSpPr/>
                          <wps:spPr>
                            <a:xfrm>
                              <a:off x="0" y="0"/>
                              <a:ext cx="2194550" cy="9125700"/>
                            </a:xfrm>
                            <a:prstGeom prst="rect">
                              <a:avLst/>
                            </a:prstGeom>
                            <a:noFill/>
                            <a:ln>
                              <a:noFill/>
                            </a:ln>
                          </wps:spPr>
                          <wps:txbx>
                            <w:txbxContent>
                              <w:p w14:paraId="02B78DF6" w14:textId="77777777" w:rsidR="00EE5EC1" w:rsidRDefault="00EE5EC1">
                                <w:pPr>
                                  <w:spacing w:after="0" w:line="240" w:lineRule="auto"/>
                                  <w:textDirection w:val="btLr"/>
                                </w:pPr>
                              </w:p>
                            </w:txbxContent>
                          </wps:txbx>
                          <wps:bodyPr spcFirstLastPara="1" wrap="square" lIns="91425" tIns="91425" rIns="91425" bIns="91425" anchor="ctr" anchorCtr="0">
                            <a:noAutofit/>
                          </wps:bodyPr>
                        </wps:wsp>
                        <wps:wsp>
                          <wps:cNvPr id="4" name="Rectangle 4"/>
                          <wps:cNvSpPr/>
                          <wps:spPr>
                            <a:xfrm>
                              <a:off x="0" y="0"/>
                              <a:ext cx="194535" cy="9125712"/>
                            </a:xfrm>
                            <a:prstGeom prst="rect">
                              <a:avLst/>
                            </a:prstGeom>
                            <a:solidFill>
                              <a:schemeClr val="dk2"/>
                            </a:solidFill>
                            <a:ln>
                              <a:noFill/>
                            </a:ln>
                          </wps:spPr>
                          <wps:txbx>
                            <w:txbxContent>
                              <w:p w14:paraId="2ED3C002" w14:textId="77777777" w:rsidR="00EE5EC1" w:rsidRDefault="00EE5EC1">
                                <w:pPr>
                                  <w:spacing w:after="0" w:line="240" w:lineRule="auto"/>
                                  <w:textDirection w:val="btLr"/>
                                </w:pPr>
                              </w:p>
                            </w:txbxContent>
                          </wps:txbx>
                          <wps:bodyPr spcFirstLastPara="1" wrap="square" lIns="91425" tIns="91425" rIns="91425" bIns="91425" anchor="ctr" anchorCtr="0">
                            <a:noAutofit/>
                          </wps:bodyPr>
                        </wps:wsp>
                        <wps:wsp>
                          <wps:cNvPr id="5" name="Arrow: Pentagon 5"/>
                          <wps:cNvSpPr/>
                          <wps:spPr>
                            <a:xfrm>
                              <a:off x="0" y="1466850"/>
                              <a:ext cx="2194560" cy="552055"/>
                            </a:xfrm>
                            <a:prstGeom prst="homePlate">
                              <a:avLst>
                                <a:gd name="adj" fmla="val 50000"/>
                              </a:avLst>
                            </a:prstGeom>
                            <a:solidFill>
                              <a:schemeClr val="accent1"/>
                            </a:solidFill>
                            <a:ln>
                              <a:noFill/>
                            </a:ln>
                          </wps:spPr>
                          <wps:txbx>
                            <w:txbxContent>
                              <w:p w14:paraId="39531416" w14:textId="77777777" w:rsidR="00EE5EC1" w:rsidRDefault="00EE5EC1">
                                <w:pPr>
                                  <w:spacing w:after="0" w:line="240" w:lineRule="auto"/>
                                  <w:textDirection w:val="btLr"/>
                                </w:pPr>
                              </w:p>
                            </w:txbxContent>
                          </wps:txbx>
                          <wps:bodyPr spcFirstLastPara="1" wrap="square" lIns="91425" tIns="0" rIns="182875" bIns="0" anchor="ctr" anchorCtr="0">
                            <a:noAutofit/>
                          </wps:bodyPr>
                        </wps:wsp>
                        <wpg:grpSp>
                          <wpg:cNvPr id="6" name="Group 6"/>
                          <wpg:cNvGrpSpPr/>
                          <wpg:grpSpPr>
                            <a:xfrm>
                              <a:off x="76200" y="4210050"/>
                              <a:ext cx="2057400" cy="4910328"/>
                              <a:chOff x="80645" y="4211812"/>
                              <a:chExt cx="1306273" cy="3121026"/>
                            </a:xfrm>
                          </wpg:grpSpPr>
                          <wpg:grpSp>
                            <wpg:cNvPr id="7" name="Group 7"/>
                            <wpg:cNvGrpSpPr/>
                            <wpg:grpSpPr>
                              <a:xfrm>
                                <a:off x="141062" y="4211812"/>
                                <a:ext cx="1047750" cy="3121026"/>
                                <a:chOff x="141062" y="4211812"/>
                                <a:chExt cx="1047750" cy="3121026"/>
                              </a:xfrm>
                            </wpg:grpSpPr>
                            <wps:wsp>
                              <wps:cNvPr id="8" name="Freeform: Shape 8"/>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Shape 9"/>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Shape 10"/>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Shape 11"/>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Shape 12"/>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Shape 13"/>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Shape 14"/>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Shape 15"/>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Shape 16"/>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Shape 17"/>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Shape 18"/>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9" name="Freeform: Shape 19"/>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20" name="Group 20"/>
                            <wpg:cNvGrpSpPr/>
                            <wpg:grpSpPr>
                              <a:xfrm>
                                <a:off x="80645" y="4826972"/>
                                <a:ext cx="1306273" cy="2505863"/>
                                <a:chOff x="80645" y="4649964"/>
                                <a:chExt cx="874712" cy="1677988"/>
                              </a:xfrm>
                            </wpg:grpSpPr>
                            <wps:wsp>
                              <wps:cNvPr id="21" name="Freeform: Shape 21"/>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Shape 22"/>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Shape 23"/>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Shape 24"/>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Shape 25"/>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Shape 26"/>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Shape 27"/>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Shape 28"/>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Shape 29"/>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Shape 30"/>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1" name="Freeform: Shape 31"/>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grpSp>
                    </wpg:wgp>
                  </a:graphicData>
                </a:graphic>
              </wp:anchor>
            </w:drawing>
          </mc:Choice>
          <mc:Fallback>
            <w:pict>
              <v:group w14:anchorId="0A7C2527" id="Group 3" o:spid="_x0000_s1026" style="position:absolute;left:0;text-align:left;margin-left:23.8pt;margin-top:0;width:172.8pt;height:718.55pt;z-index:-251658240;mso-wrap-distance-left:0;mso-wrap-distance-right:0;mso-position-horizontal-relative:page;mso-position-vertical:center;mso-position-vertical-relative:page" coordorigin="42487" coordsize="21945,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">
                <v:group id="Group 1" o:spid="_x0000_s1027" style="position:absolute;left:42487;width:21945;height:75600" coordsize="21945,9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2B78DF6" w14:textId="77777777" w:rsidR="00EE5EC1" w:rsidRDefault="00EE5EC1">
                          <w:pPr>
                            <w:spacing w:after="0" w:line="240" w:lineRule="auto"/>
                            <w:textDirection w:val="btLr"/>
                          </w:pPr>
                        </w:p>
                      </w:txbxContent>
                    </v:textbox>
                  </v:rect>
                  <v:rect id="Rectangle 4"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" fillcolor="#44546a [3202]" stroked="f">
                    <v:textbox inset="2.53958mm,2.53958mm,2.53958mm,2.53958mm">
                      <w:txbxContent>
                        <w:p w14:paraId="2ED3C002" w14:textId="77777777" w:rsidR="00EE5EC1" w:rsidRDefault="00EE5EC1">
                          <w:pPr>
                            <w:spacing w:after="0" w:line="240" w:lineRule="auto"/>
                            <w:textDirection w:val="btLr"/>
                          </w:pP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5"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" adj="18883" fillcolor="#5b9bd5 [3204]" stroked="f">
                    <v:textbox inset="2.53958mm,0,5.07986mm,0">
                      <w:txbxContent>
                        <w:p w14:paraId="39531416" w14:textId="77777777" w:rsidR="00EE5EC1" w:rsidRDefault="00EE5EC1">
                          <w:pPr>
                            <w:spacing w:after="0" w:line="240" w:lineRule="auto"/>
                            <w:textDirection w:val="btLr"/>
                          </w:pPr>
                        </w:p>
                      </w:txbxContent>
                    </v:textbox>
                  </v:shape>
                  <v:group id="Group 6"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Shape 8" o:spid="_x0000_s1033"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" path="m,l39,152,84,304r38,113l122,440,76,306,39,180,6,53,,xe" fillcolor="#44546a [3202]" strokecolor="#44546a [3202]">
                        <v:stroke startarrowwidth="narrow" startarrowlength="short" endarrowwidth="narrow" endarrowlength="short"/>
                        <v:path arrowok="t" o:extrusionok="f"/>
                      </v:shape>
                      <v:shape id="Freeform: Shape 9" o:spid="_x0000_s1034"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" path="m,l8,19,37,93r30,74l116,269r-8,l60,169,30,98,1,25,,xe" fillcolor="#44546a [3202]" strokecolor="#44546a [3202]">
                        <v:stroke startarrowwidth="narrow" startarrowlength="short" endarrowwidth="narrow" endarrowlength="short"/>
                        <v:path arrowok="t" o:extrusionok="f"/>
                      </v:shape>
                      <v:shape id="Freeform: Shape 10" o:spid="_x0000_s1035"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" path="m,l,,1,79r2,80l12,317,23,476,39,634,58,792,83,948r24,138l135,1223r5,49l138,1262,105,1106,77,949,53,792,35,634,20,476,9,317,2,159,,79,,xe" fillcolor="#44546a [3202]" strokecolor="#44546a [3202]">
                        <v:stroke startarrowwidth="narrow" startarrowlength="short" endarrowwidth="narrow" endarrowlength="short"/>
                        <v:path arrowok="t" o:extrusionok="f"/>
                      </v:shape>
                      <v:shape id="Freeform: Shape 11" o:spid="_x0000_s1036"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" path="m45,r,l35,66r-9,67l14,267,6,401,3,534,6,669r8,134l18,854r,-3l9,814,8,803,1,669,,534,3,401,12,267,25,132,34,66,45,xe" fillcolor="#44546a [3202]" strokecolor="#44546a [3202]">
                        <v:stroke startarrowwidth="narrow" startarrowlength="short" endarrowwidth="narrow" endarrowlength="short"/>
                        <v:path arrowok="t" o:extrusionok="f"/>
                      </v:shape>
                      <v:shape id="Freeform: Shape 12" o:spid="_x0000_s1037"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" path="m,l10,44r11,82l34,207r19,86l75,380r25,86l120,521r21,55l152,618r2,11l140,595,115,532,93,468,67,383,47,295,28,207,12,104,,xe" fillcolor="#44546a [3202]" strokecolor="#44546a [3202]">
                        <v:stroke startarrowwidth="narrow" startarrowlength="short" endarrowwidth="narrow" endarrowlength="short"/>
                        <v:path arrowok="t" o:extrusionok="f"/>
                      </v:shape>
                      <v:shape id="Freeform: Shape 13" o:spid="_x0000_s1038"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" path="m,l33,69r-9,l12,35,,xe" fillcolor="#44546a [3202]" strokecolor="#44546a [3202]">
                        <v:stroke startarrowwidth="narrow" startarrowlength="short" endarrowwidth="narrow" endarrowlength="short"/>
                        <v:path arrowok="t" o:extrusionok="f"/>
                      </v:shape>
                      <v:shape id="Freeform: Shape 14" o:spid="_x0000_s1039"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1TDwgAAANsAAAAPAAAAZHJzL2Rvd25yZXYueG1sRE9Li8Iw&#10;EL4v+B/CLHhZNFXE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BPh1TDwgAAANsAAAAPAAAA&#10;AAAAAAAAAAAAAAcCAABkcnMvZG93bnJldi54bWxQSwUGAAAAAAMAAwC3AAAA9gIAAAAA&#10;" path="m,l9,37r,3l15,93,5,49,,xe" fillcolor="#44546a [3202]" strokecolor="#44546a [3202]">
                        <v:stroke startarrowwidth="narrow" startarrowlength="short" endarrowwidth="narrow" endarrowlength="short"/>
                        <v:path arrowok="t" o:extrusionok="f"/>
                      </v:shape>
                      <v:shape id="Freeform: Shape 15" o:spid="_x0000_s1040"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PujwgAAANsAAAAPAAAAZHJzL2Rvd25yZXYueG1sRE/NasJA&#10;EL4LfYdlhN7Mxo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Ag5PujwgAAANsAAAAPAAAA&#10;AAAAAAAAAAAAAAcCAABkcnMvZG93bnJldi54bWxQSwUGAAAAAAMAAwC3AAAA9gIAAAAA&#10;" path="m394,r,l356,38,319,77r-35,40l249,160r-42,58l168,276r-37,63l98,402,69,467,45,535,26,604,14,673,7,746,6,766,,749r1,-5l7,673,21,603,40,533,65,466,94,400r33,-64l164,275r40,-60l248,158r34,-42l318,76,354,37,394,xe" fillcolor="#44546a [3202]" strokecolor="#44546a [3202]">
                        <v:stroke startarrowwidth="narrow" startarrowlength="short" endarrowwidth="narrow" endarrowlength="short"/>
                        <v:path arrowok="t" o:extrusionok="f"/>
                      </v:shape>
                      <v:shape id="Freeform: Shape 16" o:spid="_x0000_s1041"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" path="m,l6,16r1,3l11,80r9,52l33,185r3,9l21,161,15,145,5,81,1,41,,xe" fillcolor="#44546a [3202]" strokecolor="#44546a [3202]">
                        <v:stroke startarrowwidth="narrow" startarrowlength="short" endarrowwidth="narrow" endarrowlength="short"/>
                        <v:path arrowok="t" o:extrusionok="f"/>
                      </v:shape>
                      <v:shape id="Freeform: Shape 17" o:spid="_x0000_s1042"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" path="m,l31,65r-8,l,xe" fillcolor="#44546a [3202]" strokecolor="#44546a [3202]">
                        <v:stroke startarrowwidth="narrow" startarrowlength="short" endarrowwidth="narrow" endarrowlength="short"/>
                        <v:path arrowok="t" o:extrusionok="f"/>
                      </v:shape>
                      <v:shape id="Freeform: Shape 18" o:spid="_x0000_s1043"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" path="m,l6,17,7,42,6,39,,23,,xe" fillcolor="#44546a [3202]" strokecolor="#44546a [3202]">
                        <v:stroke startarrowwidth="narrow" startarrowlength="short" endarrowwidth="narrow" endarrowlength="short"/>
                        <v:path arrowok="t" o:extrusionok="f"/>
                      </v:shape>
                      <v:shape id="Freeform: Shape 19" o:spid="_x0000_s1044"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" path="m,l6,16,21,49,33,84r12,34l44,118,13,53,11,42,,xe" fillcolor="#44546a [3202]" strokecolor="#44546a [3202]">
                        <v:stroke startarrowwidth="narrow" startarrowlength="short" endarrowwidth="narrow" endarrowlength="short"/>
                        <v:path arrowok="t" o:extrusionok="f"/>
                      </v:shape>
                    </v:group>
                    <v:group id="Group 20"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 id="Freeform: Shape 21" o:spid="_x0000_s1046"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" path="m,l41,155,86,309r39,116l125,450,79,311,41,183,7,54,,xe" fillcolor="#44546a [3202]" strokecolor="#44546a [3202]">
                        <v:fill opacity="13107f"/>
                        <v:stroke startarrowwidth="narrow" startarrowlength="short" endarrowwidth="narrow" endarrowlength="short" opacity="13107f"/>
                        <v:path arrowok="t" o:extrusionok="f"/>
                      </v:shape>
                      <v:shape id="Freeform: Shape 22" o:spid="_x0000_s1047"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" path="m,l8,20,37,96r32,74l118,275r-9,l61,174,30,100,,26,,xe" fillcolor="#44546a [3202]" strokecolor="#44546a [3202]">
                        <v:fill opacity="13107f"/>
                        <v:stroke startarrowwidth="narrow" startarrowlength="short" endarrowwidth="narrow" endarrowlength="short" opacity="13107f"/>
                        <v:path arrowok="t" o:extrusionok="f"/>
                      </v:shape>
                      <v:shape id="Freeform: Shape 23" o:spid="_x0000_s1048"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" path="m,l16,72r4,49l18,112,,31,,xe" fillcolor="#44546a [3202]" strokecolor="#44546a [3202]">
                        <v:fill opacity="13107f"/>
                        <v:stroke startarrowwidth="narrow" startarrowlength="short" endarrowwidth="narrow" endarrowlength="short" opacity="13107f"/>
                        <v:path arrowok="t" o:extrusionok="f"/>
                      </v:shape>
                      <v:shape id="Freeform: Shape 24" o:spid="_x0000_s1049"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rXewgAAANsAAAAPAAAAZHJzL2Rvd25yZXYueG1sRI9Ra8JA&#10;EITfC/0Pxxb6Vi+GUk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DimrXewgAAANsAAAAPAAAA&#10;AAAAAAAAAAAAAAcCAABkcnMvZG93bnJldi54bWxQSwUGAAAAAAMAAwC3AAAA9gIAAAAA&#10;" path="m,l11,46r11,83l36,211r19,90l76,389r27,87l123,533r21,55l155,632r3,11l142,608,118,544,95,478,69,391,47,302,29,212,13,107,,xe" fillcolor="#44546a [3202]" strokecolor="#44546a [3202]">
                        <v:fill opacity="13107f"/>
                        <v:stroke startarrowwidth="narrow" startarrowlength="short" endarrowwidth="narrow" endarrowlength="short" opacity="13107f"/>
                        <v:path arrowok="t" o:extrusionok="f"/>
                      </v:shape>
                      <v:shape id="Freeform: Shape 25" o:spid="_x0000_s1050"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" path="m,l33,71r-9,l11,36,,xe" fillcolor="#44546a [3202]" strokecolor="#44546a [3202]">
                        <v:fill opacity="13107f"/>
                        <v:stroke startarrowwidth="narrow" startarrowlength="short" endarrowwidth="narrow" endarrowlength="short" opacity="13107f"/>
                        <v:path arrowok="t" o:extrusionok="f"/>
                      </v:shape>
                      <v:shape id="Freeform: Shape 26" o:spid="_x0000_s1051"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" path="m,l8,37r,4l15,95,4,49,,xe" fillcolor="#44546a [3202]" strokecolor="#44546a [3202]">
                        <v:fill opacity="13107f"/>
                        <v:stroke startarrowwidth="narrow" startarrowlength="short" endarrowwidth="narrow" endarrowlength="short" opacity="13107f"/>
                        <v:path arrowok="t" o:extrusionok="f"/>
                      </v:shape>
                      <v:shape id="Freeform: Shape 27" o:spid="_x0000_s1052"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" path="m402,r,1l363,39,325,79r-35,42l255,164r-44,58l171,284r-38,62l100,411,71,478,45,546,27,617,13,689,7,761r,21l,765r1,-4l7,688,21,616,40,545,66,475,95,409r35,-66l167,281r42,-61l253,163r34,-43l324,78,362,38,402,xe" fillcolor="#44546a [3202]" strokecolor="#44546a [3202]">
                        <v:fill opacity="13107f"/>
                        <v:stroke startarrowwidth="narrow" startarrowlength="short" endarrowwidth="narrow" endarrowlength="short" opacity="13107f"/>
                        <v:path arrowok="t" o:extrusionok="f"/>
                      </v:shape>
                      <v:shape id="Freeform: Shape 28" o:spid="_x0000_s1053"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" path="m,l6,15r1,3l12,80r9,54l33,188r4,8l22,162,15,146,5,81,1,40,,xe" fillcolor="#44546a [3202]" strokecolor="#44546a [3202]">
                        <v:fill opacity="13107f"/>
                        <v:stroke startarrowwidth="narrow" startarrowlength="short" endarrowwidth="narrow" endarrowlength="short" opacity="13107f"/>
                        <v:path arrowok="t" o:extrusionok="f"/>
                      </v:shape>
                      <v:shape id="Freeform: Shape 29" o:spid="_x0000_s1054"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" path="m,l31,66r-7,l,xe" fillcolor="#44546a [3202]" strokecolor="#44546a [3202]">
                        <v:fill opacity="13107f"/>
                        <v:stroke startarrowwidth="narrow" startarrowlength="short" endarrowwidth="narrow" endarrowlength="short" opacity="13107f"/>
                        <v:path arrowok="t" o:extrusionok="f"/>
                      </v:shape>
                      <v:shape id="Freeform: Shape 30" o:spid="_x0000_s1055"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" path="m,l7,17r,26l6,40,,25,,xe" fillcolor="#44546a [3202]" strokecolor="#44546a [3202]">
                        <v:fill opacity="13107f"/>
                        <v:stroke startarrowwidth="narrow" startarrowlength="short" endarrowwidth="narrow" endarrowlength="short" opacity="13107f"/>
                        <v:path arrowok="t" o:extrusionok="f"/>
                      </v:shape>
                      <v:shape id="Freeform: Shape 31" o:spid="_x0000_s1056"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" path="m,l7,16,22,50,33,86r13,35l45,121,14,55,11,44,,xe" fillcolor="#44546a [3202]" strokecolor="#44546a [3202]">
                        <v:fill opacity="13107f"/>
                        <v:stroke startarrowwidth="narrow" startarrowlength="short" endarrowwidth="narrow" endarrowlength="short" opacity="13107f"/>
                        <v:path arrowok="t" o:extrusionok="f"/>
                      </v:shape>
                    </v:group>
                  </v:group>
                </v:group>
                <w10:wrap anchorx="page" anchory="page"/>
              </v:group>
            </w:pict>
          </mc:Fallback>
        </mc:AlternateContent>
      </w:r>
    </w:p>
    <w:p w14:paraId="464F4FB0" w14:textId="77777777" w:rsidR="00121FEB" w:rsidRDefault="00DF4942">
      <w:pPr>
        <w:jc w:val="both"/>
      </w:pPr>
      <w:r>
        <w:rPr>
          <w:rFonts w:ascii="Times New Roman" w:eastAsia="Times New Roman" w:hAnsi="Times New Roman" w:cs="Times New Roman"/>
          <w:noProof/>
        </w:rPr>
        <mc:AlternateContent>
          <mc:Choice Requires="wps">
            <w:drawing>
              <wp:anchor distT="0" distB="0" distL="114300" distR="114300" simplePos="0" relativeHeight="251659264" behindDoc="0" locked="0" layoutInCell="1" hidden="0" allowOverlap="1" wp14:anchorId="2F091AB8" wp14:editId="0B52CE0D">
                <wp:simplePos x="0" y="0"/>
                <wp:positionH relativeFrom="page">
                  <wp:posOffset>2833053</wp:posOffset>
                </wp:positionH>
                <wp:positionV relativeFrom="page">
                  <wp:posOffset>1755788</wp:posOffset>
                </wp:positionV>
                <wp:extent cx="4464481" cy="1078865"/>
                <wp:effectExtent l="0" t="0" r="0" b="0"/>
                <wp:wrapNone/>
                <wp:docPr id="32" name="Rectangle 32"/>
                <wp:cNvGraphicFramePr/>
                <a:graphic xmlns:a="http://schemas.openxmlformats.org/drawingml/2006/main">
                  <a:graphicData uri="http://schemas.microsoft.com/office/word/2010/wordprocessingShape">
                    <wps:wsp>
                      <wps:cNvSpPr/>
                      <wps:spPr>
                        <a:xfrm>
                          <a:off x="3118522" y="3245330"/>
                          <a:ext cx="4454956" cy="1069340"/>
                        </a:xfrm>
                        <a:prstGeom prst="rect">
                          <a:avLst/>
                        </a:prstGeom>
                        <a:noFill/>
                        <a:ln>
                          <a:noFill/>
                        </a:ln>
                      </wps:spPr>
                      <wps:txbx>
                        <w:txbxContent>
                          <w:p w14:paraId="15E0AC16" w14:textId="77777777" w:rsidR="00EE5EC1" w:rsidRDefault="00DF4942">
                            <w:pPr>
                              <w:spacing w:after="0" w:line="240" w:lineRule="auto"/>
                              <w:jc w:val="center"/>
                              <w:textDirection w:val="btLr"/>
                            </w:pPr>
                            <w:r>
                              <w:rPr>
                                <w:rFonts w:ascii="Times New Roman" w:eastAsia="Times New Roman" w:hAnsi="Times New Roman" w:cs="Times New Roman"/>
                                <w:b/>
                                <w:color w:val="262626"/>
                                <w:sz w:val="44"/>
                              </w:rPr>
                              <w:t>DATA HANDLING AND BUSINESS INTELLIGENCE</w:t>
                            </w:r>
                          </w:p>
                          <w:p w14:paraId="673677A5" w14:textId="77777777" w:rsidR="00EE5EC1" w:rsidRDefault="00DF4942">
                            <w:pPr>
                              <w:spacing w:before="120" w:line="258" w:lineRule="auto"/>
                              <w:jc w:val="center"/>
                              <w:textDirection w:val="btLr"/>
                            </w:pPr>
                            <w:r>
                              <w:rPr>
                                <w:b/>
                                <w:color w:val="404040"/>
                                <w:sz w:val="36"/>
                              </w:rPr>
                              <w:t>Assessment 1</w:t>
                            </w:r>
                          </w:p>
                        </w:txbxContent>
                      </wps:txbx>
                      <wps:bodyPr spcFirstLastPara="1" wrap="square" lIns="0" tIns="0" rIns="0" bIns="0" anchor="t" anchorCtr="0">
                        <a:noAutofit/>
                      </wps:bodyPr>
                    </wps:wsp>
                  </a:graphicData>
                </a:graphic>
              </wp:anchor>
            </w:drawing>
          </mc:Choice>
          <mc:Fallback>
            <w:pict>
              <v:rect w14:anchorId="2F091AB8" id="Rectangle 32" o:spid="_x0000_s1057" style="position:absolute;left:0;text-align:left;margin-left:223.1pt;margin-top:138.25pt;width:351.55pt;height:84.9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" filled="f" stroked="f">
                <v:textbox inset="0,0,0,0">
                  <w:txbxContent>
                    <w:p w14:paraId="15E0AC16" w14:textId="77777777" w:rsidR="00EE5EC1" w:rsidRDefault="00DF4942">
                      <w:pPr>
                        <w:spacing w:after="0" w:line="240" w:lineRule="auto"/>
                        <w:jc w:val="center"/>
                        <w:textDirection w:val="btLr"/>
                      </w:pPr>
                      <w:r>
                        <w:rPr>
                          <w:rFonts w:ascii="Times New Roman" w:eastAsia="Times New Roman" w:hAnsi="Times New Roman" w:cs="Times New Roman"/>
                          <w:b/>
                          <w:color w:val="262626"/>
                          <w:sz w:val="44"/>
                        </w:rPr>
                        <w:t>DATA HANDLING AND BUSINESS INTELLIGENCE</w:t>
                      </w:r>
                    </w:p>
                    <w:p w14:paraId="673677A5" w14:textId="77777777" w:rsidR="00EE5EC1" w:rsidRDefault="00DF4942">
                      <w:pPr>
                        <w:spacing w:before="120" w:line="258" w:lineRule="auto"/>
                        <w:jc w:val="center"/>
                        <w:textDirection w:val="btLr"/>
                      </w:pPr>
                      <w:r>
                        <w:rPr>
                          <w:b/>
                          <w:color w:val="404040"/>
                          <w:sz w:val="36"/>
                        </w:rPr>
                        <w:t>Assessment 1</w:t>
                      </w:r>
                    </w:p>
                  </w:txbxContent>
                </v:textbox>
                <w10:wrap anchorx="page" anchory="page"/>
              </v:rect>
            </w:pict>
          </mc:Fallback>
        </mc:AlternateContent>
      </w:r>
    </w:p>
    <w:p w14:paraId="7B9E154D" w14:textId="40032E04" w:rsidR="00121FEB" w:rsidRDefault="00121FEB" w:rsidP="00121FEB">
      <w:pPr>
        <w:pStyle w:val="Title"/>
      </w:pPr>
      <w:r>
        <w:tab/>
      </w:r>
    </w:p>
    <w:p w14:paraId="673280E6" w14:textId="77777777" w:rsidR="00121FEB" w:rsidRPr="00121FEB" w:rsidRDefault="00121FEB" w:rsidP="00121FEB"/>
    <w:p w14:paraId="5C428B40" w14:textId="77777777" w:rsidR="00121FEB" w:rsidRDefault="00121FEB">
      <w:pPr>
        <w:jc w:val="both"/>
      </w:pPr>
    </w:p>
    <w:p w14:paraId="11679FA7" w14:textId="77777777" w:rsidR="00121FEB" w:rsidRDefault="00121FEB">
      <w:pPr>
        <w:jc w:val="both"/>
      </w:pPr>
    </w:p>
    <w:p w14:paraId="5FEAA60A" w14:textId="147B3FE6" w:rsidR="00121FEB" w:rsidRDefault="00612251" w:rsidP="00612251">
      <w:pPr>
        <w:pStyle w:val="Heading2"/>
      </w:pPr>
      <w:r>
        <w:t>LCBB5000</w:t>
      </w:r>
    </w:p>
    <w:p w14:paraId="574F1260" w14:textId="389BF983" w:rsidR="00612251" w:rsidRPr="00612251" w:rsidRDefault="00612251" w:rsidP="00A50908">
      <w:pPr>
        <w:pStyle w:val="Heading3"/>
      </w:pPr>
      <w:r>
        <w:t>Lecturer’s</w:t>
      </w:r>
      <w:r w:rsidR="00A50908">
        <w:t xml:space="preserve"> name</w:t>
      </w:r>
      <w:r w:rsidR="007F4C9C">
        <w:t>:</w:t>
      </w:r>
      <w:r w:rsidR="00A50908">
        <w:t xml:space="preserve"> Dr. Anupam Mazumdar</w:t>
      </w:r>
    </w:p>
    <w:p w14:paraId="3DD4D181" w14:textId="38CBD86C" w:rsidR="000F2505" w:rsidRDefault="00A50908" w:rsidP="00A50908">
      <w:pPr>
        <w:pStyle w:val="Heading3"/>
      </w:pPr>
      <w:r>
        <w:t>Student name</w:t>
      </w:r>
      <w:r w:rsidR="007F4C9C">
        <w:t>:</w:t>
      </w:r>
      <w:r>
        <w:t xml:space="preserve"> Ralitsa Yordanova</w:t>
      </w:r>
    </w:p>
    <w:p w14:paraId="7855479B" w14:textId="51B2EAC0" w:rsidR="00121FEB" w:rsidRDefault="000F2505" w:rsidP="00A50908">
      <w:pPr>
        <w:pStyle w:val="Heading3"/>
      </w:pPr>
      <w:r>
        <w:t>Student ID</w:t>
      </w:r>
      <w:r w:rsidR="007F4C9C">
        <w:t>:</w:t>
      </w:r>
      <w:r>
        <w:t xml:space="preserve"> 2023562</w:t>
      </w:r>
      <w:r w:rsidR="00121FEB">
        <w:tab/>
      </w:r>
    </w:p>
    <w:p w14:paraId="4C0485F6" w14:textId="47F0B4CF" w:rsidR="00EE5EC1" w:rsidRDefault="00DF4942">
      <w:pPr>
        <w:jc w:val="both"/>
        <w:rPr>
          <w:rFonts w:ascii="Times New Roman" w:eastAsia="Times New Roman" w:hAnsi="Times New Roman" w:cs="Times New Roman"/>
        </w:rPr>
      </w:pPr>
      <w:r w:rsidRPr="00121FEB">
        <w:br w:type="page"/>
      </w:r>
      <w:r w:rsidR="00121FEB">
        <w:lastRenderedPageBreak/>
        <w:tab/>
      </w:r>
      <w:r w:rsidR="00121FEB">
        <w:tab/>
      </w:r>
    </w:p>
    <w:p w14:paraId="6494056F" w14:textId="77777777" w:rsidR="00EE5EC1" w:rsidRDefault="00DF4942">
      <w:pPr>
        <w:keepNext/>
        <w:keepLines/>
        <w:pBdr>
          <w:top w:val="nil"/>
          <w:left w:val="nil"/>
          <w:bottom w:val="nil"/>
          <w:right w:val="nil"/>
          <w:between w:val="nil"/>
        </w:pBdr>
        <w:spacing w:before="240" w:after="0"/>
        <w:jc w:val="both"/>
        <w:rPr>
          <w:rFonts w:ascii="Times New Roman" w:eastAsia="Times New Roman" w:hAnsi="Times New Roman" w:cs="Times New Roman"/>
          <w:color w:val="2E75B5"/>
          <w:sz w:val="32"/>
          <w:szCs w:val="32"/>
        </w:rPr>
      </w:pPr>
      <w:r>
        <w:rPr>
          <w:rFonts w:ascii="Times New Roman" w:eastAsia="Times New Roman" w:hAnsi="Times New Roman" w:cs="Times New Roman"/>
          <w:color w:val="2E75B5"/>
          <w:sz w:val="32"/>
          <w:szCs w:val="32"/>
        </w:rPr>
        <w:t>Contents</w:t>
      </w:r>
    </w:p>
    <w:bookmarkStart w:id="0" w:name="_heading=h.gjdgxs" w:colFirst="0" w:colLast="0" w:displacedByCustomXml="next"/>
    <w:bookmarkEnd w:id="0" w:displacedByCustomXml="next"/>
    <w:sdt>
      <w:sdtPr>
        <w:id w:val="2562052"/>
        <w:docPartObj>
          <w:docPartGallery w:val="Table of Contents"/>
          <w:docPartUnique/>
        </w:docPartObj>
      </w:sdtPr>
      <w:sdtEndPr/>
      <w:sdtContent>
        <w:p w14:paraId="1DA14FB7" w14:textId="77777777" w:rsidR="00EE5EC1" w:rsidRDefault="00DF4942">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heading=h.30j0zll">
            <w:r>
              <w:rPr>
                <w:rFonts w:ascii="Times New Roman" w:eastAsia="Times New Roman" w:hAnsi="Times New Roman" w:cs="Times New Roman"/>
                <w:color w:val="000000"/>
              </w:rPr>
              <w:t>Abstract</w:t>
            </w:r>
          </w:hyperlink>
          <w:r>
            <w:fldChar w:fldCharType="begin"/>
          </w:r>
          <w:r>
            <w:instrText xml:space="preserve"> HYPERLINK \l "_heading=h.30j0zll" </w:instrText>
          </w:r>
          <w:r>
            <w:fldChar w:fldCharType="separate"/>
          </w:r>
          <w:r>
            <w:rPr>
              <w:color w:val="000000"/>
            </w:rPr>
            <w:tab/>
            <w:t>2</w:t>
          </w:r>
        </w:p>
        <w:p w14:paraId="507BD188" w14:textId="77777777" w:rsidR="00EE5EC1" w:rsidRDefault="00DF4942">
          <w:pPr>
            <w:pBdr>
              <w:top w:val="nil"/>
              <w:left w:val="nil"/>
              <w:bottom w:val="nil"/>
              <w:right w:val="nil"/>
              <w:between w:val="nil"/>
            </w:pBdr>
            <w:tabs>
              <w:tab w:val="right" w:pos="9016"/>
            </w:tabs>
            <w:spacing w:after="100"/>
            <w:rPr>
              <w:color w:val="000000"/>
            </w:rPr>
          </w:pPr>
          <w:r>
            <w:fldChar w:fldCharType="end"/>
          </w:r>
          <w:hyperlink w:anchor="_heading=h.1fob9te">
            <w:r>
              <w:rPr>
                <w:rFonts w:ascii="Times New Roman" w:eastAsia="Times New Roman" w:hAnsi="Times New Roman" w:cs="Times New Roman"/>
                <w:color w:val="000000"/>
              </w:rPr>
              <w:t>Introduction</w:t>
            </w:r>
          </w:hyperlink>
          <w:hyperlink w:anchor="_heading=h.1fob9te">
            <w:r>
              <w:rPr>
                <w:color w:val="000000"/>
              </w:rPr>
              <w:tab/>
              <w:t>2</w:t>
            </w:r>
          </w:hyperlink>
        </w:p>
        <w:p w14:paraId="39223522" w14:textId="77777777" w:rsidR="00EE5EC1" w:rsidRDefault="007F4C9C">
          <w:pPr>
            <w:pBdr>
              <w:top w:val="nil"/>
              <w:left w:val="nil"/>
              <w:bottom w:val="nil"/>
              <w:right w:val="nil"/>
              <w:between w:val="nil"/>
            </w:pBdr>
            <w:tabs>
              <w:tab w:val="right" w:pos="9016"/>
            </w:tabs>
            <w:spacing w:after="100"/>
            <w:rPr>
              <w:color w:val="000000"/>
            </w:rPr>
          </w:pPr>
          <w:hyperlink w:anchor="_heading=h.3znysh7">
            <w:r w:rsidR="00DF4942">
              <w:rPr>
                <w:rFonts w:ascii="Times New Roman" w:eastAsia="Times New Roman" w:hAnsi="Times New Roman" w:cs="Times New Roman"/>
                <w:color w:val="000000"/>
              </w:rPr>
              <w:t>Literature Review</w:t>
            </w:r>
          </w:hyperlink>
          <w:hyperlink w:anchor="_heading=h.3znysh7">
            <w:r w:rsidR="00DF4942">
              <w:rPr>
                <w:color w:val="000000"/>
              </w:rPr>
              <w:tab/>
              <w:t>2</w:t>
            </w:r>
          </w:hyperlink>
        </w:p>
        <w:p w14:paraId="705D3450" w14:textId="77777777" w:rsidR="00EE5EC1" w:rsidRDefault="007F4C9C">
          <w:pPr>
            <w:pBdr>
              <w:top w:val="nil"/>
              <w:left w:val="nil"/>
              <w:bottom w:val="nil"/>
              <w:right w:val="nil"/>
              <w:between w:val="nil"/>
            </w:pBdr>
            <w:tabs>
              <w:tab w:val="right" w:pos="9016"/>
            </w:tabs>
            <w:spacing w:after="100"/>
            <w:rPr>
              <w:color w:val="000000"/>
            </w:rPr>
          </w:pPr>
          <w:hyperlink w:anchor="_heading=h.2et92p0">
            <w:r w:rsidR="00DF4942">
              <w:rPr>
                <w:rFonts w:ascii="Times New Roman" w:eastAsia="Times New Roman" w:hAnsi="Times New Roman" w:cs="Times New Roman"/>
                <w:color w:val="000000"/>
              </w:rPr>
              <w:t>Analysis</w:t>
            </w:r>
          </w:hyperlink>
          <w:hyperlink w:anchor="_heading=h.2et92p0">
            <w:r w:rsidR="00DF4942">
              <w:rPr>
                <w:color w:val="000000"/>
              </w:rPr>
              <w:tab/>
              <w:t>3</w:t>
            </w:r>
          </w:hyperlink>
        </w:p>
        <w:p w14:paraId="42ACCE88" w14:textId="77777777" w:rsidR="00EE5EC1" w:rsidRDefault="007F4C9C">
          <w:pPr>
            <w:pBdr>
              <w:top w:val="nil"/>
              <w:left w:val="nil"/>
              <w:bottom w:val="nil"/>
              <w:right w:val="nil"/>
              <w:between w:val="nil"/>
            </w:pBdr>
            <w:tabs>
              <w:tab w:val="right" w:pos="9016"/>
            </w:tabs>
            <w:spacing w:after="100"/>
            <w:rPr>
              <w:color w:val="000000"/>
            </w:rPr>
          </w:pPr>
          <w:hyperlink w:anchor="_heading=h.tyjcwt">
            <w:r w:rsidR="00DF4942">
              <w:rPr>
                <w:rFonts w:ascii="Times New Roman" w:eastAsia="Times New Roman" w:hAnsi="Times New Roman" w:cs="Times New Roman"/>
                <w:color w:val="000000"/>
              </w:rPr>
              <w:t>Conclusion</w:t>
            </w:r>
          </w:hyperlink>
          <w:hyperlink w:anchor="_heading=h.tyjcwt">
            <w:r w:rsidR="00DF4942">
              <w:rPr>
                <w:color w:val="000000"/>
              </w:rPr>
              <w:tab/>
              <w:t>4</w:t>
            </w:r>
          </w:hyperlink>
        </w:p>
        <w:p w14:paraId="7A7C1FC7" w14:textId="77777777" w:rsidR="00EE5EC1" w:rsidRDefault="007F4C9C">
          <w:pPr>
            <w:pBdr>
              <w:top w:val="nil"/>
              <w:left w:val="nil"/>
              <w:bottom w:val="nil"/>
              <w:right w:val="nil"/>
              <w:between w:val="nil"/>
            </w:pBdr>
            <w:tabs>
              <w:tab w:val="right" w:pos="9016"/>
            </w:tabs>
            <w:spacing w:after="100"/>
            <w:rPr>
              <w:color w:val="000000"/>
            </w:rPr>
          </w:pPr>
          <w:hyperlink w:anchor="_heading=h.3dy6vkm">
            <w:r w:rsidR="00DF4942">
              <w:rPr>
                <w:rFonts w:ascii="Times New Roman" w:eastAsia="Times New Roman" w:hAnsi="Times New Roman" w:cs="Times New Roman"/>
                <w:color w:val="000000"/>
              </w:rPr>
              <w:t>References</w:t>
            </w:r>
          </w:hyperlink>
          <w:hyperlink w:anchor="_heading=h.3dy6vkm">
            <w:r w:rsidR="00DF4942">
              <w:rPr>
                <w:color w:val="000000"/>
              </w:rPr>
              <w:tab/>
              <w:t>4</w:t>
            </w:r>
          </w:hyperlink>
        </w:p>
        <w:p w14:paraId="06DC1679" w14:textId="77777777" w:rsidR="00EE5EC1" w:rsidRDefault="00DF4942">
          <w:pPr>
            <w:jc w:val="both"/>
            <w:rPr>
              <w:rFonts w:ascii="Times New Roman" w:eastAsia="Times New Roman" w:hAnsi="Times New Roman" w:cs="Times New Roman"/>
              <w:b/>
            </w:rPr>
          </w:pPr>
          <w:r>
            <w:fldChar w:fldCharType="end"/>
          </w:r>
        </w:p>
      </w:sdtContent>
    </w:sdt>
    <w:p w14:paraId="4456D921" w14:textId="77777777" w:rsidR="00EE5EC1" w:rsidRDefault="00EE5EC1">
      <w:pPr>
        <w:jc w:val="both"/>
        <w:rPr>
          <w:rFonts w:ascii="Times New Roman" w:eastAsia="Times New Roman" w:hAnsi="Times New Roman" w:cs="Times New Roman"/>
        </w:rPr>
      </w:pPr>
    </w:p>
    <w:p w14:paraId="52D4912B" w14:textId="77777777" w:rsidR="00EE5EC1" w:rsidRDefault="00EE5EC1">
      <w:pPr>
        <w:pStyle w:val="Heading1"/>
        <w:jc w:val="both"/>
        <w:rPr>
          <w:rFonts w:ascii="Times New Roman" w:eastAsia="Times New Roman" w:hAnsi="Times New Roman" w:cs="Times New Roman"/>
        </w:rPr>
      </w:pPr>
    </w:p>
    <w:p w14:paraId="3FD1F1B8" w14:textId="77777777" w:rsidR="00EE5EC1" w:rsidRDefault="00DF4942">
      <w:pPr>
        <w:jc w:val="both"/>
        <w:rPr>
          <w:rFonts w:ascii="Times New Roman" w:eastAsia="Times New Roman" w:hAnsi="Times New Roman" w:cs="Times New Roman"/>
          <w:color w:val="2E75B5"/>
          <w:sz w:val="32"/>
          <w:szCs w:val="32"/>
        </w:rPr>
      </w:pPr>
      <w:r>
        <w:br w:type="page"/>
      </w:r>
    </w:p>
    <w:p w14:paraId="7432E42D" w14:textId="77777777" w:rsidR="00EE5EC1" w:rsidRDefault="00DF4942">
      <w:pPr>
        <w:pStyle w:val="Heading1"/>
        <w:jc w:val="both"/>
        <w:rPr>
          <w:rFonts w:ascii="Times New Roman" w:eastAsia="Times New Roman" w:hAnsi="Times New Roman" w:cs="Times New Roman"/>
          <w:sz w:val="26"/>
          <w:szCs w:val="26"/>
        </w:rPr>
      </w:pPr>
      <w:bookmarkStart w:id="1" w:name="_heading=h.30j0zll" w:colFirst="0" w:colLast="0"/>
      <w:bookmarkEnd w:id="1"/>
      <w:r>
        <w:rPr>
          <w:rFonts w:ascii="Times New Roman" w:eastAsia="Times New Roman" w:hAnsi="Times New Roman" w:cs="Times New Roman"/>
          <w:sz w:val="26"/>
          <w:szCs w:val="26"/>
        </w:rPr>
        <w:lastRenderedPageBreak/>
        <w:t>Abstract</w:t>
      </w:r>
    </w:p>
    <w:p w14:paraId="5F68855C"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Organizations are exploring significant investments in Business Intelligence (BI) techniques and technology in order to sustain their comparative edge. BI allows enormous amounts of varied research conducted from numerous origins to be turned into crucial insight, leading for more efficient and productive manufacturing. Also BI market is expanding which results in the increasing emergence of latest technologies, which requires organisations to tailor their solutions to the demands of the consumer. Adoption of a business intelligence system has become one of the most significant technological and managerial developments in modern organisations, promoting knowledge diffusion and serving as the foundation of business decision - making process. This paper barely and comprehensively discusses business intelligence technologies, applications, and trends, while also providing a few fascinating and innovative theories and methods. </w:t>
      </w:r>
    </w:p>
    <w:p w14:paraId="47D113BB"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b/>
        </w:rPr>
        <w:t xml:space="preserve">Keywords: </w:t>
      </w:r>
      <w:r>
        <w:rPr>
          <w:rFonts w:ascii="Times New Roman" w:eastAsia="Times New Roman" w:hAnsi="Times New Roman" w:cs="Times New Roman"/>
        </w:rPr>
        <w:t xml:space="preserve">Business Intelligence (BI), BI Trends </w:t>
      </w:r>
    </w:p>
    <w:p w14:paraId="3AEEC9B2" w14:textId="77777777" w:rsidR="00EE5EC1" w:rsidRDefault="00DF4942">
      <w:pPr>
        <w:pStyle w:val="Heading1"/>
        <w:jc w:val="both"/>
        <w:rPr>
          <w:rFonts w:ascii="Times New Roman" w:eastAsia="Times New Roman" w:hAnsi="Times New Roman" w:cs="Times New Roman"/>
          <w:sz w:val="26"/>
          <w:szCs w:val="26"/>
        </w:rPr>
      </w:pPr>
      <w:bookmarkStart w:id="2" w:name="_heading=h.1fob9te" w:colFirst="0" w:colLast="0"/>
      <w:bookmarkEnd w:id="2"/>
      <w:r>
        <w:rPr>
          <w:rFonts w:ascii="Times New Roman" w:eastAsia="Times New Roman" w:hAnsi="Times New Roman" w:cs="Times New Roman"/>
          <w:sz w:val="26"/>
          <w:szCs w:val="26"/>
        </w:rPr>
        <w:t>Introduction</w:t>
      </w:r>
    </w:p>
    <w:p w14:paraId="75BC868E"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Data is proliferating at an alarming rate. Organizations are flocking to Business Intelligence (BI) innovation strategies to retrieve as much information as possible from this data.</w:t>
      </w:r>
    </w:p>
    <w:p w14:paraId="5C82EE12"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 xml:space="preserve">BI, which can be described as the procedure of converting data into useful information which promotes various business activities and, and then into insight, emerged in the production world in the early 1990s to meet managerial' demands for smoothly and economically analysing corporate data, long-term sustainability in order to truly comprehend their company's overall situation and to improve decision making. Furthermore, as businesses expand, there is a growing necessity to evaluate previous company data in order to predict potential patterns and enhance business forecasting. Evelson provides a larger definition of BI: "[BI] is a collection of approaches, processes, systems, and technologies that result in new and valuable information." "[BI] empowers business users to make business decisions with factual data that can catapult an organization ahead of its competition," </w:t>
      </w:r>
      <w:r>
        <w:rPr>
          <w:rFonts w:ascii="Times New Roman" w:eastAsia="Times New Roman" w:hAnsi="Times New Roman" w:cs="Times New Roman"/>
          <w:color w:val="000000"/>
          <w:sz w:val="20"/>
          <w:szCs w:val="20"/>
          <w:highlight w:val="white"/>
        </w:rPr>
        <w:t>(2022)</w:t>
      </w:r>
    </w:p>
    <w:p w14:paraId="25F40561"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In the mid-1990s, business intelligence (BI) became a topic of academic interest, and 10 years of research transformed a collection of unsophisticated methodologies into a well-founded framework for data mining and production. The majority of the studies focused on Data Warehouses (DWs), which are humongous archives of past data organised according to the multidimensional structure and are controlled directly by the ultimate customers (i.e., supervisors) through intuitive user interfaces which permits them to perform very deep analysis. The key findings on issues such as OLAP, multidimensional modelling, design approaches, and optimization methods combined to determine the present architecture of data warehousing systems and were incorporated by vendors to produce a diverse range of off-the-shelf software products.</w:t>
      </w:r>
    </w:p>
    <w:p w14:paraId="1D7F0FBD"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The overarching purpose of this journal paper is to present interesting and innovative theories and methods while exploring BI technology, applications, and trends in a wide and comprehensive sense. We look at a few recent studies on the future of business intelligence and related topics.</w:t>
      </w:r>
    </w:p>
    <w:p w14:paraId="2E8B93A9" w14:textId="77777777" w:rsidR="00EE5EC1" w:rsidRDefault="00DF4942">
      <w:pPr>
        <w:pStyle w:val="Heading1"/>
        <w:jc w:val="both"/>
        <w:rPr>
          <w:rFonts w:ascii="Times New Roman" w:eastAsia="Times New Roman" w:hAnsi="Times New Roman" w:cs="Times New Roman"/>
          <w:sz w:val="26"/>
          <w:szCs w:val="26"/>
        </w:rPr>
      </w:pPr>
      <w:bookmarkStart w:id="3" w:name="_heading=h.3znysh7" w:colFirst="0" w:colLast="0"/>
      <w:bookmarkEnd w:id="3"/>
      <w:r>
        <w:rPr>
          <w:rFonts w:ascii="Times New Roman" w:eastAsia="Times New Roman" w:hAnsi="Times New Roman" w:cs="Times New Roman"/>
          <w:sz w:val="26"/>
          <w:szCs w:val="26"/>
        </w:rPr>
        <w:t>Literature Review</w:t>
      </w:r>
    </w:p>
    <w:p w14:paraId="3BAC979B" w14:textId="77777777" w:rsidR="00EE5EC1" w:rsidRDefault="00DF4942">
      <w:pPr>
        <w:jc w:val="both"/>
        <w:rPr>
          <w:rFonts w:ascii="Times New Roman" w:eastAsia="Times New Roman" w:hAnsi="Times New Roman" w:cs="Times New Roman"/>
          <w:b/>
        </w:rPr>
      </w:pPr>
      <w:r>
        <w:rPr>
          <w:rFonts w:ascii="Times New Roman" w:eastAsia="Times New Roman" w:hAnsi="Times New Roman" w:cs="Times New Roman"/>
          <w:b/>
        </w:rPr>
        <w:t>Business Intelligence</w:t>
      </w:r>
    </w:p>
    <w:p w14:paraId="6740EDA6"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 xml:space="preserve">However one issue with a massive amount of definitions is which they tend to alter over time as individual's perceptions of what is important shift. This is the case with BI, for example. Initially, BI was perceived as corporate insight instead of state or open intelligence by software companies that were involved with it. Even after many generations, experts and developers still utilise BI. </w:t>
      </w:r>
      <w:r>
        <w:rPr>
          <w:rFonts w:ascii="Times New Roman" w:eastAsia="Times New Roman" w:hAnsi="Times New Roman" w:cs="Times New Roman"/>
          <w:color w:val="000000"/>
          <w:sz w:val="20"/>
          <w:szCs w:val="20"/>
          <w:highlight w:val="white"/>
        </w:rPr>
        <w:t>(Davenport, 2010)</w:t>
      </w:r>
    </w:p>
    <w:p w14:paraId="40E9D910"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 xml:space="preserve">BI is defined as structures that assemble, transform, and portray organised information from multiple sources, reducing the time it takes to procure substantial business data and enabling their use of effective  managerial process of decision making, allowing vibrant organisation information look, retrieval, </w:t>
      </w:r>
      <w:r>
        <w:rPr>
          <w:rFonts w:ascii="Times New Roman" w:eastAsia="Times New Roman" w:hAnsi="Times New Roman" w:cs="Times New Roman"/>
        </w:rPr>
        <w:lastRenderedPageBreak/>
        <w:t xml:space="preserve">evaluation, and clarification of the requirements of administrative choices. As indicated by Tayson, Business intelligence focuses to obtain, process, and present information on customers, competitors, economic sectors, technologies, and goods. According to Pirttimäki, BI is a technique that consists of a series of actions that are driven by the specific data requirements of decision makers and the goal of aim for advantage competitively.  </w:t>
      </w:r>
    </w:p>
    <w:p w14:paraId="663919E5"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BI is defined as a collection of numerical and analytical frameworks for inspection that are used to collect data and crucial information from raw data in order to use confusing basic leadership strategy. Likewise, Wixom and Watson state that BI is a broad category of technology, apps, and procedures that collect, store, monitor, and analyse data to help people make more informed decisions. We may assess the understanding provided by BI applications, specifically by using information mining processes, simulation and modelling of real-world data under a "systems understanding" methodology, improving projections, and contributing to a better understanding of any organization's business growth.</w:t>
      </w:r>
    </w:p>
    <w:p w14:paraId="37A3534A"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 xml:space="preserve">BI is the next step beyond Data Warehousing; it contains traditional DW but also necessitates insights from several study domains, such as economics and artificial intelligence. We argue that the two key DW aspects that constrain the conventional architecture are </w:t>
      </w:r>
    </w:p>
    <w:p w14:paraId="0FBF0358" w14:textId="77777777" w:rsidR="00EE5EC1" w:rsidRDefault="00DF4942">
      <w:pPr>
        <w:numPr>
          <w:ilvl w:val="0"/>
          <w:numId w:val="1"/>
        </w:numPr>
        <w:pBdr>
          <w:top w:val="nil"/>
          <w:left w:val="nil"/>
          <w:bottom w:val="nil"/>
          <w:right w:val="nil"/>
          <w:between w:val="nil"/>
        </w:pBdr>
        <w:spacing w:after="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batch-update process and </w:t>
      </w:r>
    </w:p>
    <w:p w14:paraId="2DF0090F" w14:textId="77777777" w:rsidR="00EE5EC1" w:rsidRDefault="00DF4942">
      <w:pPr>
        <w:numPr>
          <w:ilvl w:val="0"/>
          <w:numId w:val="1"/>
        </w:numPr>
        <w:pBdr>
          <w:top w:val="nil"/>
          <w:left w:val="nil"/>
          <w:bottom w:val="nil"/>
          <w:right w:val="nil"/>
          <w:between w:val="nil"/>
        </w:pBdr>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OLAP-induced limitations in analysis capabilities. </w:t>
      </w:r>
    </w:p>
    <w:p w14:paraId="6C983FDD"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 xml:space="preserve">Resolving these issues necessitates a thorough reconsideration of the framework, which results in new solutions that necessitate new research questions. </w:t>
      </w:r>
    </w:p>
    <w:p w14:paraId="27D70310" w14:textId="77777777" w:rsidR="00EE5EC1" w:rsidRDefault="00DF4942">
      <w:pPr>
        <w:jc w:val="both"/>
        <w:rPr>
          <w:rFonts w:ascii="Times New Roman" w:eastAsia="Times New Roman" w:hAnsi="Times New Roman" w:cs="Times New Roman"/>
          <w:b/>
        </w:rPr>
      </w:pPr>
      <w:r>
        <w:rPr>
          <w:rFonts w:ascii="Times New Roman" w:eastAsia="Times New Roman" w:hAnsi="Times New Roman" w:cs="Times New Roman"/>
          <w:b/>
        </w:rPr>
        <w:t>Trends of BI</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E5EC1" w14:paraId="71D37F72" w14:textId="77777777">
        <w:tc>
          <w:tcPr>
            <w:tcW w:w="9016" w:type="dxa"/>
          </w:tcPr>
          <w:p w14:paraId="7E9D475D" w14:textId="77777777" w:rsidR="00EE5EC1" w:rsidRDefault="00DF4942">
            <w:pPr>
              <w:jc w:val="both"/>
              <w:rPr>
                <w:rFonts w:ascii="Times New Roman" w:eastAsia="Times New Roman" w:hAnsi="Times New Roman" w:cs="Times New Roman"/>
                <w:b/>
              </w:rPr>
            </w:pPr>
            <w:r>
              <w:rPr>
                <w:rFonts w:ascii="Times New Roman" w:eastAsia="Times New Roman" w:hAnsi="Times New Roman" w:cs="Times New Roman"/>
                <w:b/>
              </w:rPr>
              <w:t>Data visualization and storytelling</w:t>
            </w:r>
          </w:p>
          <w:p w14:paraId="72C7B0B8"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 xml:space="preserve">Storytelling and insightful visualizations are appealing methods for assisting customers in comprehending crucial insights. Data visualisation is the process of converting corporate information into graphics and charts that users find easier to understand than blocks of text and figures. Data storytelling contextualises data by creating a narrative around key indicators, whether through dashboards, interactive reports, or visually appealing graphics. With interactively and enhanced analytics, dashboard software is expanding from simple KPI reporting to in-depth data analysis. </w:t>
            </w:r>
            <w:r>
              <w:rPr>
                <w:rFonts w:ascii="Times New Roman" w:eastAsia="Times New Roman" w:hAnsi="Times New Roman" w:cs="Times New Roman"/>
                <w:color w:val="000000"/>
                <w:sz w:val="20"/>
                <w:szCs w:val="20"/>
                <w:highlight w:val="white"/>
              </w:rPr>
              <w:t>(Business Intelligence Trends 2022 | Latest Trends in BI, 2022)</w:t>
            </w:r>
          </w:p>
        </w:tc>
      </w:tr>
      <w:tr w:rsidR="00EE5EC1" w14:paraId="308E6ADD" w14:textId="77777777">
        <w:tc>
          <w:tcPr>
            <w:tcW w:w="9016" w:type="dxa"/>
          </w:tcPr>
          <w:p w14:paraId="59CD3B50" w14:textId="77777777" w:rsidR="00EE5EC1" w:rsidRDefault="00DF4942">
            <w:pPr>
              <w:jc w:val="both"/>
              <w:rPr>
                <w:rFonts w:ascii="Times New Roman" w:eastAsia="Times New Roman" w:hAnsi="Times New Roman" w:cs="Times New Roman"/>
                <w:b/>
              </w:rPr>
            </w:pPr>
            <w:r>
              <w:rPr>
                <w:rFonts w:ascii="Times New Roman" w:eastAsia="Times New Roman" w:hAnsi="Times New Roman" w:cs="Times New Roman"/>
                <w:b/>
              </w:rPr>
              <w:t>Natural Language Processing</w:t>
            </w:r>
          </w:p>
          <w:p w14:paraId="3169527E"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In the business world, NLG is one of the most recent trends in business intelligence. It produces the key insights from a data visualisation in colloquial expressions, allowing for speedy insight interpretation. The number of Pattern recognition applications is continually increasing. These include communicative AI (chat bots) in contact centres and other customer involvement; unorganised format analysis (such as event detection, sentiment classification, and link analysis all over collection of documents); and vocal style BI applications, such as speech monitoring systems and question-answering BI tools. </w:t>
            </w:r>
            <w:r>
              <w:rPr>
                <w:rFonts w:ascii="Times New Roman" w:eastAsia="Times New Roman" w:hAnsi="Times New Roman" w:cs="Times New Roman"/>
                <w:color w:val="000000"/>
                <w:sz w:val="20"/>
                <w:szCs w:val="20"/>
                <w:highlight w:val="white"/>
              </w:rPr>
              <w:t>(Du Toit, 2015)</w:t>
            </w:r>
          </w:p>
        </w:tc>
      </w:tr>
      <w:tr w:rsidR="00EE5EC1" w14:paraId="0453A748" w14:textId="77777777">
        <w:tc>
          <w:tcPr>
            <w:tcW w:w="9016" w:type="dxa"/>
          </w:tcPr>
          <w:p w14:paraId="62A677E0" w14:textId="77777777" w:rsidR="00EE5EC1" w:rsidRDefault="00DF4942">
            <w:pPr>
              <w:jc w:val="both"/>
              <w:rPr>
                <w:rFonts w:ascii="Times New Roman" w:eastAsia="Times New Roman" w:hAnsi="Times New Roman" w:cs="Times New Roman"/>
                <w:b/>
              </w:rPr>
            </w:pPr>
            <w:r>
              <w:rPr>
                <w:rFonts w:ascii="Times New Roman" w:eastAsia="Times New Roman" w:hAnsi="Times New Roman" w:cs="Times New Roman"/>
                <w:b/>
              </w:rPr>
              <w:t>Data Literacy</w:t>
            </w:r>
          </w:p>
          <w:p w14:paraId="2751B32E"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Businesses have recognised the value-added advantages of data-driven initiatives and data-powered, responsive knowledge. Companies now seek to empower all segments of their organisation with robust Data Literacy training, so that business users can make enlightened choices and decisions research activities without the aid of IT or Predictive Analysis experts. Businesses' Data Literacy programmes, which have been steadily gaining traction this year, will garner significantly more emphasis in 2022. </w:t>
            </w:r>
          </w:p>
        </w:tc>
      </w:tr>
    </w:tbl>
    <w:p w14:paraId="18453825" w14:textId="77777777" w:rsidR="00EE5EC1" w:rsidRDefault="00EE5EC1">
      <w:pPr>
        <w:jc w:val="both"/>
        <w:rPr>
          <w:rFonts w:ascii="Times New Roman" w:eastAsia="Times New Roman" w:hAnsi="Times New Roman" w:cs="Times New Roman"/>
          <w:b/>
        </w:rPr>
      </w:pPr>
    </w:p>
    <w:p w14:paraId="3571CE57" w14:textId="77777777" w:rsidR="00EE5EC1" w:rsidRDefault="00DF4942">
      <w:pPr>
        <w:pStyle w:val="Heading1"/>
        <w:jc w:val="both"/>
        <w:rPr>
          <w:rFonts w:ascii="Times New Roman" w:eastAsia="Times New Roman" w:hAnsi="Times New Roman" w:cs="Times New Roman"/>
          <w:sz w:val="26"/>
          <w:szCs w:val="26"/>
        </w:rPr>
      </w:pPr>
      <w:bookmarkStart w:id="4" w:name="_heading=h.2et92p0" w:colFirst="0" w:colLast="0"/>
      <w:bookmarkEnd w:id="4"/>
      <w:r>
        <w:rPr>
          <w:rFonts w:ascii="Times New Roman" w:eastAsia="Times New Roman" w:hAnsi="Times New Roman" w:cs="Times New Roman"/>
          <w:sz w:val="26"/>
          <w:szCs w:val="26"/>
        </w:rPr>
        <w:t>Analysis</w:t>
      </w:r>
    </w:p>
    <w:p w14:paraId="6A05A49D"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 xml:space="preserve">Within most organisations, statistical methods and analysis techniques plays an essential part in the progression of information and the extraction of knowledge from available data (Paolo, 2013). The merely representation of data in accordance with relevant and adaptable logical ideas is important in </w:t>
      </w:r>
      <w:r>
        <w:rPr>
          <w:rFonts w:ascii="Times New Roman" w:eastAsia="Times New Roman" w:hAnsi="Times New Roman" w:cs="Times New Roman"/>
        </w:rPr>
        <w:lastRenderedPageBreak/>
        <w:t>supporting decision-making, but it is still a receptive sort of intervention. As a result, in order to accomplish programs encourage of decision-making guidance, more evaluate the efficacy of inductive learning and optimization must be used.</w:t>
      </w:r>
    </w:p>
    <w:p w14:paraId="75890009" w14:textId="77777777" w:rsidR="00EE5EC1" w:rsidRDefault="00DF4942">
      <w:pPr>
        <w:pStyle w:val="Heading1"/>
        <w:tabs>
          <w:tab w:val="left" w:pos="2680"/>
        </w:tabs>
        <w:rPr>
          <w:rFonts w:ascii="Times New Roman" w:eastAsia="Times New Roman" w:hAnsi="Times New Roman" w:cs="Times New Roman"/>
          <w:sz w:val="26"/>
          <w:szCs w:val="26"/>
        </w:rPr>
      </w:pPr>
      <w:bookmarkStart w:id="5" w:name="_heading=h.tyjcwt" w:colFirst="0" w:colLast="0"/>
      <w:bookmarkEnd w:id="5"/>
      <w:r>
        <w:rPr>
          <w:rFonts w:ascii="Times New Roman" w:eastAsia="Times New Roman" w:hAnsi="Times New Roman" w:cs="Times New Roman"/>
          <w:sz w:val="26"/>
          <w:szCs w:val="26"/>
        </w:rPr>
        <w:t>Conclusion</w:t>
      </w:r>
      <w:r>
        <w:rPr>
          <w:rFonts w:ascii="Times New Roman" w:eastAsia="Times New Roman" w:hAnsi="Times New Roman" w:cs="Times New Roman"/>
          <w:sz w:val="26"/>
          <w:szCs w:val="26"/>
        </w:rPr>
        <w:tab/>
      </w:r>
    </w:p>
    <w:p w14:paraId="23D353C8" w14:textId="77777777" w:rsidR="00EE5EC1" w:rsidRDefault="00DF4942">
      <w:pPr>
        <w:jc w:val="both"/>
        <w:rPr>
          <w:rFonts w:ascii="Times New Roman" w:eastAsia="Times New Roman" w:hAnsi="Times New Roman" w:cs="Times New Roman"/>
        </w:rPr>
      </w:pPr>
      <w:r>
        <w:rPr>
          <w:rFonts w:ascii="Times New Roman" w:eastAsia="Times New Roman" w:hAnsi="Times New Roman" w:cs="Times New Roman"/>
        </w:rPr>
        <w:t>Despite the fact that the notion of BI was only introduced a few decades ago, it is now a key worry for businesses of all sizes to evaluate whether or not to invest in this system in order to cater the requirements and desires of their customers. Nowadays, BI develops a true commercial value for data assets and provides a significant improvement in recognising and capitalising on business possibilities.</w:t>
      </w:r>
      <w:r>
        <w:t xml:space="preserve"> </w:t>
      </w:r>
      <w:r>
        <w:rPr>
          <w:rFonts w:ascii="Times New Roman" w:eastAsia="Times New Roman" w:hAnsi="Times New Roman" w:cs="Times New Roman"/>
        </w:rPr>
        <w:t>Many major corporations have deployed BI systems, however some have struggled to do so. The adoption and integration of a BI system are heavily influenced by operational and organisational aspects like as a firm's strategy, human resources, direction, environment, quality assurance, and strategic alignment. Understanding the capabilities of both the technological and management aspects is important to the achievement of adopting</w:t>
      </w:r>
    </w:p>
    <w:p w14:paraId="7D41D287" w14:textId="77777777" w:rsidR="00EE5EC1" w:rsidRDefault="00EE5EC1">
      <w:pPr>
        <w:rPr>
          <w:rFonts w:ascii="Times New Roman" w:eastAsia="Times New Roman" w:hAnsi="Times New Roman" w:cs="Times New Roman"/>
        </w:rPr>
      </w:pPr>
    </w:p>
    <w:p w14:paraId="6136920E" w14:textId="77777777" w:rsidR="00EE5EC1" w:rsidRDefault="00EE5EC1">
      <w:pPr>
        <w:jc w:val="both"/>
        <w:rPr>
          <w:rFonts w:ascii="Times New Roman" w:eastAsia="Times New Roman" w:hAnsi="Times New Roman" w:cs="Times New Roman"/>
        </w:rPr>
      </w:pPr>
    </w:p>
    <w:p w14:paraId="058E1D99" w14:textId="77777777" w:rsidR="00EE5EC1" w:rsidRDefault="00EE5EC1">
      <w:pPr>
        <w:jc w:val="both"/>
        <w:rPr>
          <w:rFonts w:ascii="Times New Roman" w:eastAsia="Times New Roman" w:hAnsi="Times New Roman" w:cs="Times New Roman"/>
        </w:rPr>
      </w:pPr>
    </w:p>
    <w:p w14:paraId="38122962" w14:textId="77777777" w:rsidR="00EE5EC1" w:rsidRDefault="00EE5EC1">
      <w:pPr>
        <w:jc w:val="both"/>
        <w:rPr>
          <w:rFonts w:ascii="Times New Roman" w:eastAsia="Times New Roman" w:hAnsi="Times New Roman" w:cs="Times New Roman"/>
        </w:rPr>
      </w:pPr>
    </w:p>
    <w:p w14:paraId="2BCA7449" w14:textId="77777777" w:rsidR="00EE5EC1" w:rsidRDefault="00EE5EC1">
      <w:pPr>
        <w:jc w:val="both"/>
        <w:rPr>
          <w:rFonts w:ascii="Times New Roman" w:eastAsia="Times New Roman" w:hAnsi="Times New Roman" w:cs="Times New Roman"/>
        </w:rPr>
      </w:pPr>
    </w:p>
    <w:p w14:paraId="10DBECA3" w14:textId="77777777" w:rsidR="00EE5EC1" w:rsidRDefault="00EE5EC1">
      <w:pPr>
        <w:jc w:val="both"/>
        <w:rPr>
          <w:rFonts w:ascii="Times New Roman" w:eastAsia="Times New Roman" w:hAnsi="Times New Roman" w:cs="Times New Roman"/>
        </w:rPr>
      </w:pPr>
    </w:p>
    <w:p w14:paraId="6011F411" w14:textId="77777777" w:rsidR="00EE5EC1" w:rsidRDefault="00EE5EC1">
      <w:pPr>
        <w:jc w:val="both"/>
        <w:rPr>
          <w:rFonts w:ascii="Times New Roman" w:eastAsia="Times New Roman" w:hAnsi="Times New Roman" w:cs="Times New Roman"/>
        </w:rPr>
      </w:pPr>
    </w:p>
    <w:p w14:paraId="2BCD1BA0" w14:textId="77777777" w:rsidR="00EE5EC1" w:rsidRDefault="00EE5EC1">
      <w:pPr>
        <w:jc w:val="both"/>
        <w:rPr>
          <w:rFonts w:ascii="Times New Roman" w:eastAsia="Times New Roman" w:hAnsi="Times New Roman" w:cs="Times New Roman"/>
        </w:rPr>
      </w:pPr>
    </w:p>
    <w:p w14:paraId="76A98EBB" w14:textId="77777777" w:rsidR="00EE5EC1" w:rsidRDefault="00EE5EC1">
      <w:pPr>
        <w:jc w:val="both"/>
        <w:rPr>
          <w:rFonts w:ascii="Times New Roman" w:eastAsia="Times New Roman" w:hAnsi="Times New Roman" w:cs="Times New Roman"/>
        </w:rPr>
      </w:pPr>
    </w:p>
    <w:p w14:paraId="61D59252" w14:textId="77777777" w:rsidR="00EE5EC1" w:rsidRDefault="00EE5EC1">
      <w:pPr>
        <w:jc w:val="both"/>
        <w:rPr>
          <w:rFonts w:ascii="Times New Roman" w:eastAsia="Times New Roman" w:hAnsi="Times New Roman" w:cs="Times New Roman"/>
        </w:rPr>
      </w:pPr>
    </w:p>
    <w:p w14:paraId="595B2D54" w14:textId="77777777" w:rsidR="00EE5EC1" w:rsidRDefault="00EE5EC1">
      <w:pPr>
        <w:jc w:val="both"/>
        <w:rPr>
          <w:rFonts w:ascii="Times New Roman" w:eastAsia="Times New Roman" w:hAnsi="Times New Roman" w:cs="Times New Roman"/>
        </w:rPr>
      </w:pPr>
    </w:p>
    <w:p w14:paraId="19E6CBAE" w14:textId="77777777" w:rsidR="00EE5EC1" w:rsidRDefault="00EE5EC1">
      <w:pPr>
        <w:jc w:val="both"/>
        <w:rPr>
          <w:rFonts w:ascii="Times New Roman" w:eastAsia="Times New Roman" w:hAnsi="Times New Roman" w:cs="Times New Roman"/>
        </w:rPr>
      </w:pPr>
    </w:p>
    <w:p w14:paraId="462095B9" w14:textId="77777777" w:rsidR="00EE5EC1" w:rsidRDefault="00EE5EC1">
      <w:pPr>
        <w:jc w:val="both"/>
        <w:rPr>
          <w:rFonts w:ascii="Times New Roman" w:eastAsia="Times New Roman" w:hAnsi="Times New Roman" w:cs="Times New Roman"/>
        </w:rPr>
      </w:pPr>
    </w:p>
    <w:p w14:paraId="6B1CA6EE" w14:textId="77777777" w:rsidR="00EE5EC1" w:rsidRDefault="00EE5EC1">
      <w:pPr>
        <w:jc w:val="both"/>
        <w:rPr>
          <w:rFonts w:ascii="Times New Roman" w:eastAsia="Times New Roman" w:hAnsi="Times New Roman" w:cs="Times New Roman"/>
        </w:rPr>
      </w:pPr>
    </w:p>
    <w:p w14:paraId="453CF8AA" w14:textId="77777777" w:rsidR="00EE5EC1" w:rsidRDefault="00EE5EC1">
      <w:pPr>
        <w:jc w:val="both"/>
        <w:rPr>
          <w:rFonts w:ascii="Times New Roman" w:eastAsia="Times New Roman" w:hAnsi="Times New Roman" w:cs="Times New Roman"/>
        </w:rPr>
      </w:pPr>
    </w:p>
    <w:p w14:paraId="4F1C6381" w14:textId="77777777" w:rsidR="00EE5EC1" w:rsidRDefault="00EE5EC1">
      <w:pPr>
        <w:jc w:val="both"/>
        <w:rPr>
          <w:rFonts w:ascii="Times New Roman" w:eastAsia="Times New Roman" w:hAnsi="Times New Roman" w:cs="Times New Roman"/>
        </w:rPr>
      </w:pPr>
    </w:p>
    <w:p w14:paraId="0F222C39" w14:textId="77777777" w:rsidR="00EE5EC1" w:rsidRDefault="00EE5EC1">
      <w:pPr>
        <w:jc w:val="both"/>
        <w:rPr>
          <w:rFonts w:ascii="Times New Roman" w:eastAsia="Times New Roman" w:hAnsi="Times New Roman" w:cs="Times New Roman"/>
        </w:rPr>
      </w:pPr>
    </w:p>
    <w:p w14:paraId="2D0750D0" w14:textId="77777777" w:rsidR="00EE5EC1" w:rsidRDefault="00EE5EC1">
      <w:pPr>
        <w:jc w:val="both"/>
        <w:rPr>
          <w:rFonts w:ascii="Times New Roman" w:eastAsia="Times New Roman" w:hAnsi="Times New Roman" w:cs="Times New Roman"/>
        </w:rPr>
      </w:pPr>
    </w:p>
    <w:p w14:paraId="0CB407B1" w14:textId="77777777" w:rsidR="00EE5EC1" w:rsidRDefault="00EE5EC1">
      <w:pPr>
        <w:jc w:val="both"/>
        <w:rPr>
          <w:rFonts w:ascii="Times New Roman" w:eastAsia="Times New Roman" w:hAnsi="Times New Roman" w:cs="Times New Roman"/>
        </w:rPr>
      </w:pPr>
    </w:p>
    <w:p w14:paraId="7197D9C1" w14:textId="77777777" w:rsidR="00EE5EC1" w:rsidRDefault="00DF4942">
      <w:pPr>
        <w:pStyle w:val="Heading1"/>
        <w:rPr>
          <w:rFonts w:ascii="Times New Roman" w:eastAsia="Times New Roman" w:hAnsi="Times New Roman" w:cs="Times New Roman"/>
        </w:rPr>
      </w:pPr>
      <w:bookmarkStart w:id="6" w:name="_heading=h.3dy6vkm" w:colFirst="0" w:colLast="0"/>
      <w:bookmarkEnd w:id="6"/>
      <w:r>
        <w:rPr>
          <w:rFonts w:ascii="Times New Roman" w:eastAsia="Times New Roman" w:hAnsi="Times New Roman" w:cs="Times New Roman"/>
        </w:rPr>
        <w:t>References</w:t>
      </w:r>
    </w:p>
    <w:p w14:paraId="6989B3C0" w14:textId="42276A34" w:rsidR="00EE5EC1" w:rsidRDefault="00DF4942">
      <w:pPr>
        <w:jc w:val="both"/>
        <w:rPr>
          <w:rFonts w:ascii="Times New Roman" w:eastAsia="Times New Roman" w:hAnsi="Times New Roman" w:cs="Times New Roman"/>
          <w:color w:val="000000"/>
          <w:sz w:val="20"/>
          <w:szCs w:val="20"/>
          <w:highlight w:val="white"/>
        </w:rPr>
      </w:pPr>
      <w:r>
        <w:rPr>
          <w:rFonts w:ascii="Times New Roman" w:eastAsia="Times New Roman" w:hAnsi="Times New Roman" w:cs="Times New Roman"/>
          <w:color w:val="000000"/>
          <w:sz w:val="20"/>
          <w:szCs w:val="20"/>
          <w:highlight w:val="white"/>
        </w:rPr>
        <w:t xml:space="preserve">Davenport, T. </w:t>
      </w:r>
      <w:r w:rsidR="000F2505">
        <w:rPr>
          <w:rFonts w:ascii="Times New Roman" w:eastAsia="Times New Roman" w:hAnsi="Times New Roman" w:cs="Times New Roman"/>
          <w:color w:val="000000"/>
          <w:sz w:val="20"/>
          <w:szCs w:val="20"/>
          <w:highlight w:val="white"/>
        </w:rPr>
        <w:t>(</w:t>
      </w:r>
      <w:r>
        <w:rPr>
          <w:rFonts w:ascii="Times New Roman" w:eastAsia="Times New Roman" w:hAnsi="Times New Roman" w:cs="Times New Roman"/>
          <w:color w:val="000000"/>
          <w:sz w:val="20"/>
          <w:szCs w:val="20"/>
          <w:highlight w:val="white"/>
        </w:rPr>
        <w:t>2010</w:t>
      </w:r>
      <w:r w:rsidR="000F2505">
        <w:rPr>
          <w:rFonts w:ascii="Times New Roman" w:eastAsia="Times New Roman" w:hAnsi="Times New Roman" w:cs="Times New Roman"/>
          <w:color w:val="000000"/>
          <w:sz w:val="20"/>
          <w:szCs w:val="20"/>
          <w:highlight w:val="white"/>
        </w:rPr>
        <w:t>)</w:t>
      </w:r>
      <w:r>
        <w:rPr>
          <w:rFonts w:ascii="Times New Roman" w:eastAsia="Times New Roman" w:hAnsi="Times New Roman" w:cs="Times New Roman"/>
          <w:color w:val="000000"/>
          <w:sz w:val="20"/>
          <w:szCs w:val="20"/>
          <w:highlight w:val="white"/>
        </w:rPr>
        <w:t>. Business Intelligence and Organizational Decisions. </w:t>
      </w:r>
      <w:r>
        <w:rPr>
          <w:rFonts w:ascii="Times New Roman" w:eastAsia="Times New Roman" w:hAnsi="Times New Roman" w:cs="Times New Roman"/>
          <w:i/>
          <w:color w:val="000000"/>
          <w:sz w:val="20"/>
          <w:szCs w:val="20"/>
          <w:highlight w:val="white"/>
        </w:rPr>
        <w:t>International Journal of Business Intelligence Research</w:t>
      </w:r>
      <w:r>
        <w:rPr>
          <w:rFonts w:ascii="Times New Roman" w:eastAsia="Times New Roman" w:hAnsi="Times New Roman" w:cs="Times New Roman"/>
          <w:color w:val="000000"/>
          <w:sz w:val="20"/>
          <w:szCs w:val="20"/>
          <w:highlight w:val="white"/>
        </w:rPr>
        <w:t>, 1(1), pp.1-12.</w:t>
      </w:r>
    </w:p>
    <w:p w14:paraId="62C1C9A7" w14:textId="5B32B345" w:rsidR="00EE5EC1" w:rsidRDefault="00DF4942">
      <w:pPr>
        <w:jc w:val="both"/>
        <w:rPr>
          <w:rFonts w:ascii="Times New Roman" w:eastAsia="Times New Roman" w:hAnsi="Times New Roman" w:cs="Times New Roman"/>
          <w:color w:val="000000"/>
          <w:sz w:val="20"/>
          <w:szCs w:val="20"/>
          <w:highlight w:val="white"/>
        </w:rPr>
      </w:pPr>
      <w:r>
        <w:rPr>
          <w:rFonts w:ascii="Times New Roman" w:eastAsia="Times New Roman" w:hAnsi="Times New Roman" w:cs="Times New Roman"/>
          <w:color w:val="000000"/>
          <w:sz w:val="20"/>
          <w:szCs w:val="20"/>
          <w:highlight w:val="white"/>
        </w:rPr>
        <w:t>Du Toit, A</w:t>
      </w:r>
      <w:r w:rsidR="000F2505">
        <w:rPr>
          <w:rFonts w:ascii="Times New Roman" w:eastAsia="Times New Roman" w:hAnsi="Times New Roman" w:cs="Times New Roman"/>
          <w:color w:val="000000"/>
          <w:sz w:val="20"/>
          <w:szCs w:val="20"/>
          <w:highlight w:val="white"/>
        </w:rPr>
        <w:t>.</w:t>
      </w:r>
      <w:r>
        <w:rPr>
          <w:rFonts w:ascii="Times New Roman" w:eastAsia="Times New Roman" w:hAnsi="Times New Roman" w:cs="Times New Roman"/>
          <w:color w:val="000000"/>
          <w:sz w:val="20"/>
          <w:szCs w:val="20"/>
          <w:highlight w:val="white"/>
        </w:rPr>
        <w:t xml:space="preserve"> </w:t>
      </w:r>
      <w:r w:rsidR="000F2505">
        <w:rPr>
          <w:rFonts w:ascii="Times New Roman" w:eastAsia="Times New Roman" w:hAnsi="Times New Roman" w:cs="Times New Roman"/>
          <w:color w:val="000000"/>
          <w:sz w:val="20"/>
          <w:szCs w:val="20"/>
          <w:highlight w:val="white"/>
        </w:rPr>
        <w:t>(</w:t>
      </w:r>
      <w:r>
        <w:rPr>
          <w:rFonts w:ascii="Times New Roman" w:eastAsia="Times New Roman" w:hAnsi="Times New Roman" w:cs="Times New Roman"/>
          <w:color w:val="000000"/>
          <w:sz w:val="20"/>
          <w:szCs w:val="20"/>
          <w:highlight w:val="white"/>
        </w:rPr>
        <w:t>2015</w:t>
      </w:r>
      <w:r w:rsidR="000F2505">
        <w:rPr>
          <w:rFonts w:ascii="Times New Roman" w:eastAsia="Times New Roman" w:hAnsi="Times New Roman" w:cs="Times New Roman"/>
          <w:color w:val="000000"/>
          <w:sz w:val="20"/>
          <w:szCs w:val="20"/>
          <w:highlight w:val="white"/>
        </w:rPr>
        <w:t>)</w:t>
      </w:r>
      <w:r>
        <w:rPr>
          <w:rFonts w:ascii="Times New Roman" w:eastAsia="Times New Roman" w:hAnsi="Times New Roman" w:cs="Times New Roman"/>
          <w:color w:val="000000"/>
          <w:sz w:val="20"/>
          <w:szCs w:val="20"/>
          <w:highlight w:val="white"/>
        </w:rPr>
        <w:t>. Competitive intelligence research: an investigation of trends in the literature. </w:t>
      </w:r>
      <w:r>
        <w:rPr>
          <w:rFonts w:ascii="Times New Roman" w:eastAsia="Times New Roman" w:hAnsi="Times New Roman" w:cs="Times New Roman"/>
          <w:i/>
          <w:color w:val="000000"/>
          <w:sz w:val="20"/>
          <w:szCs w:val="20"/>
          <w:highlight w:val="white"/>
        </w:rPr>
        <w:t>Journal of Intelligence Studies in Business</w:t>
      </w:r>
      <w:r>
        <w:rPr>
          <w:rFonts w:ascii="Times New Roman" w:eastAsia="Times New Roman" w:hAnsi="Times New Roman" w:cs="Times New Roman"/>
          <w:color w:val="000000"/>
          <w:sz w:val="20"/>
          <w:szCs w:val="20"/>
          <w:highlight w:val="white"/>
        </w:rPr>
        <w:t>, 5(2).</w:t>
      </w:r>
    </w:p>
    <w:p w14:paraId="3F620401" w14:textId="77777777" w:rsidR="00EE5EC1" w:rsidRDefault="00DF4942">
      <w:pPr>
        <w:spacing w:after="0" w:line="276" w:lineRule="auto"/>
        <w:rPr>
          <w:rFonts w:ascii="Times New Roman" w:eastAsia="Times New Roman" w:hAnsi="Times New Roman" w:cs="Times New Roman"/>
          <w:sz w:val="20"/>
          <w:szCs w:val="20"/>
          <w:highlight w:val="white"/>
        </w:rPr>
      </w:pPr>
      <w:r>
        <w:rPr>
          <w:rFonts w:ascii="Times New Roman" w:eastAsia="Times New Roman" w:hAnsi="Times New Roman" w:cs="Times New Roman"/>
          <w:sz w:val="20"/>
          <w:szCs w:val="20"/>
        </w:rPr>
        <w:lastRenderedPageBreak/>
        <w:t xml:space="preserve">Obeidat, M., North, M., Richardson, R., Rattanak, V. &amp; North, S. (2015). Business Intelligence Technology, Applications, and Trends, </w:t>
      </w:r>
      <w:r>
        <w:rPr>
          <w:rFonts w:ascii="Times New Roman" w:eastAsia="Times New Roman" w:hAnsi="Times New Roman" w:cs="Times New Roman"/>
          <w:i/>
          <w:sz w:val="20"/>
          <w:szCs w:val="20"/>
        </w:rPr>
        <w:t>International Management Review Journal</w:t>
      </w:r>
      <w:r>
        <w:rPr>
          <w:rFonts w:ascii="Times New Roman" w:eastAsia="Times New Roman" w:hAnsi="Times New Roman" w:cs="Times New Roman"/>
          <w:sz w:val="20"/>
          <w:szCs w:val="20"/>
        </w:rPr>
        <w:t>, 11(2), 47-56,113</w:t>
      </w:r>
    </w:p>
    <w:p w14:paraId="2E406944" w14:textId="56DC592D" w:rsidR="00EE5EC1" w:rsidRDefault="00DF4942">
      <w:pPr>
        <w:jc w:val="both"/>
        <w:rPr>
          <w:rFonts w:ascii="Times New Roman" w:eastAsia="Times New Roman" w:hAnsi="Times New Roman" w:cs="Times New Roman"/>
          <w:sz w:val="20"/>
          <w:szCs w:val="20"/>
          <w:highlight w:val="white"/>
        </w:rPr>
      </w:pPr>
      <w:r>
        <w:rPr>
          <w:rFonts w:ascii="Times New Roman" w:eastAsia="Times New Roman" w:hAnsi="Times New Roman" w:cs="Times New Roman"/>
          <w:sz w:val="20"/>
          <w:szCs w:val="20"/>
          <w:highlight w:val="white"/>
        </w:rPr>
        <w:t xml:space="preserve">2022. [online] Available at: </w:t>
      </w:r>
      <w:hyperlink r:id="rId6">
        <w:r>
          <w:rPr>
            <w:rFonts w:ascii="Times New Roman" w:eastAsia="Times New Roman" w:hAnsi="Times New Roman" w:cs="Times New Roman"/>
            <w:color w:val="1155CC"/>
            <w:sz w:val="20"/>
            <w:szCs w:val="20"/>
            <w:highlight w:val="white"/>
            <w:u w:val="single"/>
          </w:rPr>
          <w:t>https://www.proquest.com/docview/1718903076?accountid=130472&amp;parentSessionId=mddArMIET%2FfJAyQnn2ProoVOZdHHJU8Uiw5mrot77Ug%3D&amp;pq-origsite=primo</w:t>
        </w:r>
      </w:hyperlink>
      <w:r>
        <w:rPr>
          <w:rFonts w:ascii="Times New Roman" w:eastAsia="Times New Roman" w:hAnsi="Times New Roman" w:cs="Times New Roman"/>
          <w:sz w:val="20"/>
          <w:szCs w:val="20"/>
          <w:highlight w:val="white"/>
        </w:rPr>
        <w:t xml:space="preserve"> [Accessed 6 April 2022].</w:t>
      </w:r>
    </w:p>
    <w:p w14:paraId="78131371" w14:textId="48B223D7" w:rsidR="00EE5EC1" w:rsidRDefault="00DF4942">
      <w:pPr>
        <w:jc w:val="both"/>
        <w:rPr>
          <w:rFonts w:ascii="Times New Roman" w:eastAsia="Times New Roman" w:hAnsi="Times New Roman" w:cs="Times New Roman"/>
          <w:sz w:val="20"/>
          <w:szCs w:val="20"/>
          <w:highlight w:val="white"/>
        </w:rPr>
      </w:pPr>
      <w:r>
        <w:rPr>
          <w:rFonts w:ascii="Times New Roman" w:eastAsia="Times New Roman" w:hAnsi="Times New Roman" w:cs="Times New Roman"/>
          <w:sz w:val="20"/>
          <w:szCs w:val="20"/>
          <w:highlight w:val="white"/>
        </w:rPr>
        <w:t>Paolo, G. ( 2013</w:t>
      </w:r>
      <w:r w:rsidR="000F2505">
        <w:rPr>
          <w:rFonts w:ascii="Times New Roman" w:eastAsia="Times New Roman" w:hAnsi="Times New Roman" w:cs="Times New Roman"/>
          <w:sz w:val="20"/>
          <w:szCs w:val="20"/>
          <w:highlight w:val="white"/>
        </w:rPr>
        <w:t>)</w:t>
      </w:r>
      <w:r>
        <w:rPr>
          <w:rFonts w:ascii="Times New Roman" w:eastAsia="Times New Roman" w:hAnsi="Times New Roman" w:cs="Times New Roman"/>
          <w:sz w:val="20"/>
          <w:szCs w:val="20"/>
          <w:highlight w:val="white"/>
        </w:rPr>
        <w:t xml:space="preserve">. Applied Data Mining: Statistical Methods for Business and Industry, pp.129 - 204. Great Britain by Biddles Ltd, Guildford, Surrey. [online] Available at: </w:t>
      </w:r>
      <w:hyperlink r:id="rId7" w:history="1">
        <w:r w:rsidRPr="004406CD">
          <w:rPr>
            <w:rStyle w:val="Hyperlink"/>
            <w:rFonts w:ascii="Times New Roman" w:eastAsia="Times New Roman" w:hAnsi="Times New Roman" w:cs="Times New Roman"/>
            <w:sz w:val="20"/>
            <w:szCs w:val="20"/>
            <w:highlight w:val="white"/>
          </w:rPr>
          <w:t>http://pzs.dstu.dp.ua/DataMining/bibl/Paolo%20Applied%20Data%20Mining.pdf/</w:t>
        </w:r>
      </w:hyperlink>
      <w:r>
        <w:rPr>
          <w:rFonts w:ascii="Times New Roman" w:eastAsia="Times New Roman" w:hAnsi="Times New Roman" w:cs="Times New Roman"/>
          <w:sz w:val="20"/>
          <w:szCs w:val="20"/>
          <w:highlight w:val="white"/>
        </w:rPr>
        <w:t xml:space="preserve"> [Accessed 6 April 2022].</w:t>
      </w:r>
    </w:p>
    <w:p w14:paraId="0EDDC9AB" w14:textId="7A49EA18" w:rsidR="00EE5EC1" w:rsidRDefault="00DF4942">
      <w:pPr>
        <w:jc w:val="both"/>
        <w:rPr>
          <w:rFonts w:ascii="Times New Roman" w:eastAsia="Times New Roman" w:hAnsi="Times New Roman" w:cs="Times New Roman"/>
          <w:color w:val="000000"/>
          <w:sz w:val="20"/>
          <w:szCs w:val="20"/>
          <w:highlight w:val="white"/>
        </w:rPr>
      </w:pPr>
      <w:r>
        <w:rPr>
          <w:rFonts w:ascii="Times New Roman" w:eastAsia="Times New Roman" w:hAnsi="Times New Roman" w:cs="Times New Roman"/>
          <w:color w:val="000000"/>
          <w:sz w:val="20"/>
          <w:szCs w:val="20"/>
          <w:highlight w:val="white"/>
        </w:rPr>
        <w:t xml:space="preserve">Selecthub.com. </w:t>
      </w:r>
      <w:r w:rsidR="000F2505">
        <w:rPr>
          <w:rFonts w:ascii="Times New Roman" w:eastAsia="Times New Roman" w:hAnsi="Times New Roman" w:cs="Times New Roman"/>
          <w:color w:val="000000"/>
          <w:sz w:val="20"/>
          <w:szCs w:val="20"/>
          <w:highlight w:val="white"/>
        </w:rPr>
        <w:t>(</w:t>
      </w:r>
      <w:r>
        <w:rPr>
          <w:rFonts w:ascii="Times New Roman" w:eastAsia="Times New Roman" w:hAnsi="Times New Roman" w:cs="Times New Roman"/>
          <w:color w:val="000000"/>
          <w:sz w:val="20"/>
          <w:szCs w:val="20"/>
          <w:highlight w:val="white"/>
        </w:rPr>
        <w:t>2022</w:t>
      </w:r>
      <w:r w:rsidR="000F2505">
        <w:rPr>
          <w:rFonts w:ascii="Times New Roman" w:eastAsia="Times New Roman" w:hAnsi="Times New Roman" w:cs="Times New Roman"/>
          <w:color w:val="000000"/>
          <w:sz w:val="20"/>
          <w:szCs w:val="20"/>
          <w:highlight w:val="white"/>
        </w:rPr>
        <w:t>)</w:t>
      </w:r>
      <w:r>
        <w:rPr>
          <w:rFonts w:ascii="Times New Roman" w:eastAsia="Times New Roman" w:hAnsi="Times New Roman" w:cs="Times New Roman"/>
          <w:color w:val="000000"/>
          <w:sz w:val="20"/>
          <w:szCs w:val="20"/>
          <w:highlight w:val="white"/>
        </w:rPr>
        <w:t>. </w:t>
      </w:r>
      <w:r>
        <w:rPr>
          <w:rFonts w:ascii="Times New Roman" w:eastAsia="Times New Roman" w:hAnsi="Times New Roman" w:cs="Times New Roman"/>
          <w:i/>
          <w:color w:val="000000"/>
          <w:sz w:val="20"/>
          <w:szCs w:val="20"/>
          <w:highlight w:val="white"/>
        </w:rPr>
        <w:t>Business Intelligence Trends 2022 | Latest Trends in BI</w:t>
      </w:r>
      <w:r>
        <w:rPr>
          <w:rFonts w:ascii="Times New Roman" w:eastAsia="Times New Roman" w:hAnsi="Times New Roman" w:cs="Times New Roman"/>
          <w:color w:val="000000"/>
          <w:sz w:val="20"/>
          <w:szCs w:val="20"/>
          <w:highlight w:val="white"/>
        </w:rPr>
        <w:t>. [online] Available at: &lt;</w:t>
      </w:r>
      <w:hyperlink r:id="rId8">
        <w:r>
          <w:rPr>
            <w:rFonts w:ascii="Times New Roman" w:eastAsia="Times New Roman" w:hAnsi="Times New Roman" w:cs="Times New Roman"/>
            <w:color w:val="1155CC"/>
            <w:sz w:val="20"/>
            <w:szCs w:val="20"/>
            <w:highlight w:val="white"/>
            <w:u w:val="single"/>
          </w:rPr>
          <w:t>https://www.selecthub.com/business-intelligence/business-intelligence-trends/</w:t>
        </w:r>
      </w:hyperlink>
      <w:r>
        <w:rPr>
          <w:rFonts w:ascii="Times New Roman" w:eastAsia="Times New Roman" w:hAnsi="Times New Roman" w:cs="Times New Roman"/>
          <w:sz w:val="20"/>
          <w:szCs w:val="20"/>
          <w:highlight w:val="white"/>
        </w:rPr>
        <w:t xml:space="preserve"> </w:t>
      </w:r>
      <w:r>
        <w:rPr>
          <w:rFonts w:ascii="Times New Roman" w:eastAsia="Times New Roman" w:hAnsi="Times New Roman" w:cs="Times New Roman"/>
          <w:color w:val="000000"/>
          <w:sz w:val="20"/>
          <w:szCs w:val="20"/>
          <w:highlight w:val="white"/>
        </w:rPr>
        <w:t xml:space="preserve"> [Accessed 7 April 2022].</w:t>
      </w:r>
    </w:p>
    <w:p w14:paraId="6D8E6316" w14:textId="77777777" w:rsidR="00EE5EC1" w:rsidRDefault="00EE5EC1">
      <w:pPr>
        <w:jc w:val="both"/>
        <w:rPr>
          <w:rFonts w:ascii="Times New Roman" w:eastAsia="Times New Roman" w:hAnsi="Times New Roman" w:cs="Times New Roman"/>
          <w:color w:val="000000"/>
          <w:sz w:val="20"/>
          <w:szCs w:val="20"/>
          <w:highlight w:val="white"/>
        </w:rPr>
      </w:pPr>
    </w:p>
    <w:sectPr w:rsidR="00EE5EC1">
      <w:pgSz w:w="11906" w:h="16838"/>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E5088D"/>
    <w:multiLevelType w:val="multilevel"/>
    <w:tmpl w:val="92FAF2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3231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5EC1"/>
    <w:rsid w:val="000F2505"/>
    <w:rsid w:val="00121FEB"/>
    <w:rsid w:val="00160DCE"/>
    <w:rsid w:val="00612251"/>
    <w:rsid w:val="007F4C9C"/>
    <w:rsid w:val="00A50908"/>
    <w:rsid w:val="00DF4942"/>
    <w:rsid w:val="00EE5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17BD8"/>
  <w15:docId w15:val="{6C577681-BF22-4867-A16E-C5B4840D0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6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DE38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389D"/>
    <w:rPr>
      <w:rFonts w:eastAsiaTheme="minorEastAsia"/>
      <w:lang w:val="en-US"/>
    </w:rPr>
  </w:style>
  <w:style w:type="character" w:customStyle="1" w:styleId="Heading1Char">
    <w:name w:val="Heading 1 Char"/>
    <w:basedOn w:val="DefaultParagraphFont"/>
    <w:link w:val="Heading1"/>
    <w:uiPriority w:val="9"/>
    <w:rsid w:val="004D56F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5391E"/>
    <w:pPr>
      <w:outlineLvl w:val="9"/>
    </w:pPr>
    <w:rPr>
      <w:lang w:val="en-US"/>
    </w:rPr>
  </w:style>
  <w:style w:type="paragraph" w:styleId="TOC1">
    <w:name w:val="toc 1"/>
    <w:basedOn w:val="Normal"/>
    <w:next w:val="Normal"/>
    <w:autoRedefine/>
    <w:uiPriority w:val="39"/>
    <w:unhideWhenUsed/>
    <w:rsid w:val="00D5391E"/>
    <w:pPr>
      <w:spacing w:after="100"/>
    </w:pPr>
  </w:style>
  <w:style w:type="character" w:styleId="Hyperlink">
    <w:name w:val="Hyperlink"/>
    <w:basedOn w:val="DefaultParagraphFont"/>
    <w:uiPriority w:val="99"/>
    <w:unhideWhenUsed/>
    <w:rsid w:val="00D5391E"/>
    <w:rPr>
      <w:color w:val="0563C1" w:themeColor="hyperlink"/>
      <w:u w:val="single"/>
    </w:rPr>
  </w:style>
  <w:style w:type="paragraph" w:styleId="ListParagraph">
    <w:name w:val="List Paragraph"/>
    <w:basedOn w:val="Normal"/>
    <w:uiPriority w:val="34"/>
    <w:qFormat/>
    <w:rsid w:val="0011617E"/>
    <w:pPr>
      <w:ind w:left="720"/>
      <w:contextualSpacing/>
    </w:pPr>
  </w:style>
  <w:style w:type="table" w:styleId="TableGrid">
    <w:name w:val="Table Grid"/>
    <w:basedOn w:val="TableNormal"/>
    <w:uiPriority w:val="39"/>
    <w:rsid w:val="00C846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character" w:styleId="UnresolvedMention">
    <w:name w:val="Unresolved Mention"/>
    <w:basedOn w:val="DefaultParagraphFont"/>
    <w:uiPriority w:val="99"/>
    <w:semiHidden/>
    <w:unhideWhenUsed/>
    <w:rsid w:val="00DF49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electhub.com/business-intelligence/business-intelligence-trends/" TargetMode="External"/><Relationship Id="rId3" Type="http://schemas.openxmlformats.org/officeDocument/2006/relationships/styles" Target="styles.xml"/><Relationship Id="rId7" Type="http://schemas.openxmlformats.org/officeDocument/2006/relationships/hyperlink" Target="http://pzs.dstu.dp.ua/DataMining/bibl/Paolo%20Applied%20Data%20Mining.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proquest.com/docview/1718903076?accountid=130472&amp;parentSessionId=mddArMIET%2FfJAyQnn2ProoVOZdHHJU8Uiw5mrot77Ug%3D&amp;pq-origsite=primo"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TbWaW3YnwqLSgjOZeTgHQlZtGjA==">AMUW2mV/6i2q6ljaeJhsN14N9pgcqcgcPsE6Cm6yF43ULF28BJRicOeBp0F3nNKMhf/LVOcEOdALJhttrkWyYUJwrmt2xVo9cXIQnX5fHEYlRpzOf3BLfg401U4bHuV80vrgBhKFNpDH6k1qGWDt+rRCM9lknHsXxIipFFJSo0jC/GpLoJ/5XDLvZKRrcconKRuRwGNoRAtKGDvBZtmcinoBVMGiwNQ0eg==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1665</Words>
  <Characters>9492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ralica7911@gmail.com</cp:lastModifiedBy>
  <cp:revision>4</cp:revision>
  <dcterms:created xsi:type="dcterms:W3CDTF">2022-04-22T12:37:00Z</dcterms:created>
  <dcterms:modified xsi:type="dcterms:W3CDTF">2022-05-10T12:57:00Z</dcterms:modified>
</cp:coreProperties>
</file>