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17CEE" w:rsidRDefault="00782A47" w:rsidP="00782A47">
      <w:pPr>
        <w:tabs>
          <w:tab w:val="left" w:pos="3672"/>
        </w:tabs>
        <w:spacing w:line="360" w:lineRule="auto"/>
        <w:contextualSpacing/>
        <w:jc w:val="center"/>
        <w:rPr>
          <w:rFonts w:cs="Arial"/>
          <w:szCs w:val="24"/>
        </w:rPr>
      </w:pPr>
      <w:r>
        <w:rPr>
          <w:rFonts w:cs="Arial"/>
          <w:noProof/>
          <w:szCs w:val="24"/>
          <w:lang w:val="bg-BG" w:eastAsia="bg-BG"/>
        </w:rPr>
        <w:drawing>
          <wp:inline distT="0" distB="0" distL="0" distR="0">
            <wp:extent cx="3568890" cy="1590748"/>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54288436.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80658" cy="1595993"/>
                    </a:xfrm>
                    <a:prstGeom prst="rect">
                      <a:avLst/>
                    </a:prstGeom>
                    <a:ln>
                      <a:noFill/>
                    </a:ln>
                    <a:effectLst>
                      <a:softEdge rad="112500"/>
                    </a:effectLst>
                  </pic:spPr>
                </pic:pic>
              </a:graphicData>
            </a:graphic>
          </wp:inline>
        </w:drawing>
      </w:r>
    </w:p>
    <w:p w:rsidR="00117CEE" w:rsidRDefault="00117CEE" w:rsidP="00C27344">
      <w:pPr>
        <w:tabs>
          <w:tab w:val="left" w:pos="3672"/>
        </w:tabs>
        <w:spacing w:line="360" w:lineRule="auto"/>
        <w:contextualSpacing/>
        <w:rPr>
          <w:rFonts w:cs="Arial"/>
          <w:szCs w:val="24"/>
        </w:rPr>
      </w:pPr>
    </w:p>
    <w:p w:rsidR="00180C97" w:rsidRDefault="00180C97" w:rsidP="00180C97">
      <w:pPr>
        <w:tabs>
          <w:tab w:val="left" w:pos="3672"/>
        </w:tabs>
        <w:spacing w:line="360" w:lineRule="auto"/>
        <w:contextualSpacing/>
        <w:jc w:val="left"/>
        <w:rPr>
          <w:rFonts w:cs="Arial"/>
          <w:szCs w:val="24"/>
        </w:rPr>
      </w:pPr>
    </w:p>
    <w:p w:rsidR="00180C97" w:rsidRDefault="00180C97" w:rsidP="00180C97">
      <w:pPr>
        <w:tabs>
          <w:tab w:val="left" w:pos="3672"/>
        </w:tabs>
        <w:spacing w:line="360" w:lineRule="auto"/>
        <w:contextualSpacing/>
        <w:jc w:val="left"/>
        <w:rPr>
          <w:rFonts w:cs="Arial"/>
          <w:szCs w:val="24"/>
        </w:rPr>
      </w:pPr>
    </w:p>
    <w:p w:rsidR="00180C97" w:rsidRPr="00436FB6" w:rsidRDefault="00180C97" w:rsidP="00436FB6">
      <w:pPr>
        <w:tabs>
          <w:tab w:val="left" w:pos="3672"/>
        </w:tabs>
        <w:spacing w:line="360" w:lineRule="auto"/>
        <w:contextualSpacing/>
        <w:jc w:val="left"/>
        <w:rPr>
          <w:rFonts w:cs="Arial"/>
          <w:szCs w:val="24"/>
        </w:rPr>
      </w:pPr>
    </w:p>
    <w:p w:rsidR="00707CFE" w:rsidRPr="00436FB6" w:rsidRDefault="00645B57" w:rsidP="00436FB6">
      <w:pPr>
        <w:tabs>
          <w:tab w:val="left" w:pos="3672"/>
        </w:tabs>
        <w:spacing w:line="360" w:lineRule="auto"/>
        <w:contextualSpacing/>
        <w:jc w:val="left"/>
        <w:rPr>
          <w:rFonts w:cs="Arial"/>
          <w:szCs w:val="24"/>
        </w:rPr>
      </w:pPr>
      <w:r w:rsidRPr="00436FB6">
        <w:rPr>
          <w:rFonts w:cs="Arial"/>
          <w:szCs w:val="24"/>
        </w:rPr>
        <w:t>Module: Research for Learning/</w:t>
      </w:r>
      <w:proofErr w:type="spellStart"/>
      <w:r w:rsidRPr="00436FB6">
        <w:rPr>
          <w:rFonts w:cs="Arial"/>
          <w:szCs w:val="24"/>
        </w:rPr>
        <w:t>Ymchwil</w:t>
      </w:r>
      <w:proofErr w:type="spellEnd"/>
      <w:r w:rsidRPr="00436FB6">
        <w:rPr>
          <w:rFonts w:cs="Arial"/>
          <w:szCs w:val="24"/>
        </w:rPr>
        <w:t xml:space="preserve"> </w:t>
      </w:r>
      <w:proofErr w:type="spellStart"/>
      <w:r w:rsidRPr="00436FB6">
        <w:rPr>
          <w:rFonts w:cs="Arial"/>
          <w:szCs w:val="24"/>
        </w:rPr>
        <w:t>ar</w:t>
      </w:r>
      <w:proofErr w:type="spellEnd"/>
      <w:r w:rsidRPr="00436FB6">
        <w:rPr>
          <w:rFonts w:cs="Arial"/>
          <w:szCs w:val="24"/>
        </w:rPr>
        <w:t xml:space="preserve"> </w:t>
      </w:r>
      <w:proofErr w:type="spellStart"/>
      <w:r w:rsidRPr="00436FB6">
        <w:rPr>
          <w:rFonts w:cs="Arial"/>
          <w:szCs w:val="24"/>
        </w:rPr>
        <w:t>gyfer</w:t>
      </w:r>
      <w:proofErr w:type="spellEnd"/>
      <w:r w:rsidRPr="00436FB6">
        <w:rPr>
          <w:rFonts w:cs="Arial"/>
          <w:szCs w:val="24"/>
        </w:rPr>
        <w:t xml:space="preserve"> </w:t>
      </w:r>
      <w:proofErr w:type="spellStart"/>
      <w:r w:rsidRPr="00436FB6">
        <w:rPr>
          <w:rFonts w:cs="Arial"/>
          <w:szCs w:val="24"/>
        </w:rPr>
        <w:t>Dysgu</w:t>
      </w:r>
      <w:proofErr w:type="spellEnd"/>
      <w:r w:rsidR="006C092D" w:rsidRPr="00436FB6">
        <w:rPr>
          <w:rFonts w:cs="Arial"/>
          <w:szCs w:val="24"/>
        </w:rPr>
        <w:br/>
        <w:t xml:space="preserve">Module Code: </w:t>
      </w:r>
      <w:r w:rsidRPr="00436FB6">
        <w:rPr>
          <w:rFonts w:cs="Arial"/>
          <w:szCs w:val="24"/>
        </w:rPr>
        <w:t>(ECEY5010/C)</w:t>
      </w:r>
    </w:p>
    <w:p w:rsidR="00707CFE" w:rsidRPr="00436FB6" w:rsidRDefault="00707CFE" w:rsidP="00436FB6">
      <w:pPr>
        <w:tabs>
          <w:tab w:val="left" w:pos="3672"/>
        </w:tabs>
        <w:spacing w:line="360" w:lineRule="auto"/>
        <w:contextualSpacing/>
        <w:jc w:val="left"/>
        <w:rPr>
          <w:rFonts w:cs="Arial"/>
          <w:szCs w:val="24"/>
        </w:rPr>
      </w:pPr>
      <w:r w:rsidRPr="00436FB6">
        <w:rPr>
          <w:rFonts w:cs="Arial"/>
          <w:szCs w:val="24"/>
        </w:rPr>
        <w:t xml:space="preserve">Student Name: Evgeni </w:t>
      </w:r>
      <w:proofErr w:type="spellStart"/>
      <w:r w:rsidRPr="00436FB6">
        <w:rPr>
          <w:rFonts w:cs="Arial"/>
          <w:szCs w:val="24"/>
        </w:rPr>
        <w:t>Yanev</w:t>
      </w:r>
      <w:proofErr w:type="spellEnd"/>
    </w:p>
    <w:p w:rsidR="006C092D" w:rsidRPr="00436FB6" w:rsidRDefault="006C092D" w:rsidP="00436FB6">
      <w:pPr>
        <w:tabs>
          <w:tab w:val="left" w:pos="3672"/>
        </w:tabs>
        <w:spacing w:line="360" w:lineRule="auto"/>
        <w:contextualSpacing/>
        <w:jc w:val="left"/>
        <w:rPr>
          <w:rFonts w:cs="Arial"/>
          <w:szCs w:val="24"/>
        </w:rPr>
      </w:pPr>
      <w:r w:rsidRPr="00436FB6">
        <w:rPr>
          <w:rFonts w:cs="Arial"/>
          <w:szCs w:val="24"/>
        </w:rPr>
        <w:t xml:space="preserve">Word Count: </w:t>
      </w:r>
      <w:r w:rsidR="00645B57" w:rsidRPr="00436FB6">
        <w:rPr>
          <w:rStyle w:val="a8"/>
          <w:rFonts w:eastAsiaTheme="majorEastAsia" w:cs="Arial"/>
          <w:szCs w:val="24"/>
        </w:rPr>
        <w:t>3884</w:t>
      </w:r>
    </w:p>
    <w:p w:rsidR="006C092D" w:rsidRPr="00436FB6" w:rsidRDefault="006C092D" w:rsidP="00436FB6">
      <w:pPr>
        <w:tabs>
          <w:tab w:val="left" w:pos="3672"/>
        </w:tabs>
        <w:spacing w:line="360" w:lineRule="auto"/>
        <w:contextualSpacing/>
        <w:jc w:val="left"/>
        <w:rPr>
          <w:rFonts w:cs="Arial"/>
          <w:szCs w:val="24"/>
        </w:rPr>
      </w:pPr>
      <w:r w:rsidRPr="00436FB6">
        <w:rPr>
          <w:rFonts w:cs="Arial"/>
          <w:szCs w:val="24"/>
        </w:rPr>
        <w:t xml:space="preserve">Student ID: </w:t>
      </w:r>
      <w:r w:rsidR="00707CFE" w:rsidRPr="00436FB6">
        <w:rPr>
          <w:rFonts w:cs="Arial"/>
          <w:szCs w:val="24"/>
        </w:rPr>
        <w:t>2403964</w:t>
      </w:r>
    </w:p>
    <w:p w:rsidR="006C092D" w:rsidRPr="00436FB6" w:rsidRDefault="006C092D" w:rsidP="00436FB6">
      <w:pPr>
        <w:tabs>
          <w:tab w:val="left" w:pos="3672"/>
        </w:tabs>
        <w:spacing w:line="360" w:lineRule="auto"/>
        <w:contextualSpacing/>
        <w:jc w:val="left"/>
        <w:rPr>
          <w:rFonts w:cs="Arial"/>
          <w:szCs w:val="24"/>
        </w:rPr>
      </w:pPr>
      <w:r w:rsidRPr="00436FB6">
        <w:rPr>
          <w:rFonts w:cs="Arial"/>
          <w:szCs w:val="24"/>
        </w:rPr>
        <w:t xml:space="preserve">Lecturer: </w:t>
      </w:r>
      <w:r w:rsidR="00645B57" w:rsidRPr="00436FB6">
        <w:rPr>
          <w:rFonts w:cs="Arial"/>
          <w:szCs w:val="24"/>
        </w:rPr>
        <w:t>Jessica Pitman</w:t>
      </w:r>
    </w:p>
    <w:p w:rsidR="006C092D" w:rsidRPr="00436FB6" w:rsidRDefault="006C092D" w:rsidP="00436FB6">
      <w:pPr>
        <w:tabs>
          <w:tab w:val="left" w:pos="3672"/>
        </w:tabs>
        <w:spacing w:line="360" w:lineRule="auto"/>
        <w:contextualSpacing/>
        <w:rPr>
          <w:rFonts w:cs="Arial"/>
          <w:szCs w:val="24"/>
        </w:rPr>
      </w:pPr>
    </w:p>
    <w:p w:rsidR="00436FB6" w:rsidRPr="00436FB6" w:rsidRDefault="00436FB6" w:rsidP="00436FB6">
      <w:pPr>
        <w:tabs>
          <w:tab w:val="left" w:pos="3672"/>
        </w:tabs>
        <w:spacing w:line="360" w:lineRule="auto"/>
        <w:rPr>
          <w:rFonts w:cs="Arial"/>
          <w:szCs w:val="24"/>
        </w:rPr>
      </w:pPr>
    </w:p>
    <w:p w:rsidR="00436FB6" w:rsidRPr="00436FB6" w:rsidRDefault="00436FB6" w:rsidP="00436FB6">
      <w:pPr>
        <w:tabs>
          <w:tab w:val="left" w:pos="3672"/>
        </w:tabs>
        <w:spacing w:line="360" w:lineRule="auto"/>
        <w:rPr>
          <w:rFonts w:cs="Arial"/>
          <w:szCs w:val="24"/>
        </w:rPr>
      </w:pPr>
      <w:r w:rsidRPr="00436FB6">
        <w:rPr>
          <w:rFonts w:cs="Arial"/>
          <w:szCs w:val="24"/>
        </w:rPr>
        <w:t>AI Acknowledgement</w:t>
      </w:r>
    </w:p>
    <w:p w:rsidR="00436FB6" w:rsidRPr="00436FB6" w:rsidRDefault="00436FB6" w:rsidP="00436FB6">
      <w:pPr>
        <w:tabs>
          <w:tab w:val="left" w:pos="3672"/>
        </w:tabs>
        <w:spacing w:line="360" w:lineRule="auto"/>
        <w:rPr>
          <w:rFonts w:cs="Arial"/>
          <w:szCs w:val="24"/>
        </w:rPr>
      </w:pPr>
      <w:r w:rsidRPr="00436FB6">
        <w:rPr>
          <w:rFonts w:cs="Arial"/>
          <w:szCs w:val="24"/>
        </w:rPr>
        <w:t>I confirm that I have not presented any AI-generated text as my own work.</w:t>
      </w:r>
    </w:p>
    <w:p w:rsidR="006C092D" w:rsidRPr="00436FB6" w:rsidRDefault="006C092D" w:rsidP="00436FB6">
      <w:pPr>
        <w:tabs>
          <w:tab w:val="left" w:pos="3672"/>
        </w:tabs>
        <w:spacing w:line="360" w:lineRule="auto"/>
        <w:contextualSpacing/>
        <w:rPr>
          <w:rFonts w:cs="Arial"/>
          <w:szCs w:val="24"/>
        </w:rPr>
      </w:pPr>
    </w:p>
    <w:p w:rsidR="006C092D" w:rsidRPr="00436FB6" w:rsidRDefault="006C092D" w:rsidP="00436FB6">
      <w:pPr>
        <w:tabs>
          <w:tab w:val="left" w:pos="3672"/>
        </w:tabs>
        <w:spacing w:line="360" w:lineRule="auto"/>
        <w:contextualSpacing/>
        <w:jc w:val="center"/>
        <w:rPr>
          <w:rFonts w:cs="Arial"/>
          <w:szCs w:val="24"/>
        </w:rPr>
      </w:pPr>
    </w:p>
    <w:p w:rsidR="006C092D" w:rsidRPr="00436FB6" w:rsidRDefault="006C092D" w:rsidP="00436FB6">
      <w:pPr>
        <w:tabs>
          <w:tab w:val="left" w:pos="3672"/>
        </w:tabs>
        <w:spacing w:line="360" w:lineRule="auto"/>
        <w:contextualSpacing/>
        <w:rPr>
          <w:rFonts w:cs="Arial"/>
          <w:szCs w:val="24"/>
        </w:rPr>
      </w:pPr>
    </w:p>
    <w:p w:rsidR="006C092D" w:rsidRPr="00436FB6" w:rsidRDefault="006C092D" w:rsidP="00436FB6">
      <w:pPr>
        <w:tabs>
          <w:tab w:val="left" w:pos="3672"/>
        </w:tabs>
        <w:spacing w:line="360" w:lineRule="auto"/>
        <w:contextualSpacing/>
        <w:rPr>
          <w:rFonts w:cs="Arial"/>
          <w:szCs w:val="24"/>
        </w:rPr>
      </w:pPr>
    </w:p>
    <w:p w:rsidR="006C092D" w:rsidRPr="00436FB6" w:rsidRDefault="006C092D" w:rsidP="00436FB6">
      <w:pPr>
        <w:tabs>
          <w:tab w:val="left" w:pos="3672"/>
        </w:tabs>
        <w:spacing w:line="360" w:lineRule="auto"/>
        <w:contextualSpacing/>
        <w:rPr>
          <w:rFonts w:cs="Arial"/>
          <w:szCs w:val="24"/>
        </w:rPr>
      </w:pPr>
    </w:p>
    <w:p w:rsidR="006C092D" w:rsidRPr="00436FB6" w:rsidRDefault="006C092D" w:rsidP="00436FB6">
      <w:pPr>
        <w:tabs>
          <w:tab w:val="left" w:pos="3672"/>
        </w:tabs>
        <w:spacing w:line="360" w:lineRule="auto"/>
        <w:contextualSpacing/>
        <w:rPr>
          <w:rFonts w:cs="Arial"/>
          <w:szCs w:val="24"/>
          <w:lang w:val="bg-BG"/>
        </w:rPr>
      </w:pPr>
    </w:p>
    <w:p w:rsidR="006C092D" w:rsidRPr="00514BB0" w:rsidRDefault="006C092D" w:rsidP="00436FB6">
      <w:pPr>
        <w:tabs>
          <w:tab w:val="left" w:pos="3672"/>
        </w:tabs>
        <w:spacing w:line="360" w:lineRule="auto"/>
        <w:contextualSpacing/>
        <w:rPr>
          <w:rFonts w:cs="Arial"/>
          <w:b/>
          <w:szCs w:val="24"/>
          <w:lang w:val="en-GB"/>
        </w:rPr>
      </w:pPr>
      <w:r w:rsidRPr="00514BB0">
        <w:rPr>
          <w:rFonts w:cs="Arial"/>
          <w:b/>
          <w:szCs w:val="24"/>
          <w:lang w:val="en-GB"/>
        </w:rPr>
        <w:t xml:space="preserve">Title: </w:t>
      </w:r>
    </w:p>
    <w:p w:rsidR="006C092D" w:rsidRPr="00514BB0" w:rsidRDefault="006C092D" w:rsidP="00436FB6">
      <w:pPr>
        <w:tabs>
          <w:tab w:val="left" w:pos="3672"/>
        </w:tabs>
        <w:spacing w:line="360" w:lineRule="auto"/>
        <w:contextualSpacing/>
        <w:rPr>
          <w:rFonts w:cs="Arial"/>
          <w:b/>
          <w:szCs w:val="24"/>
          <w:lang w:val="en-GB"/>
        </w:rPr>
      </w:pPr>
      <w:r w:rsidRPr="00514BB0">
        <w:rPr>
          <w:rFonts w:cs="Arial"/>
          <w:b/>
          <w:szCs w:val="24"/>
          <w:lang w:val="en-GB"/>
        </w:rPr>
        <w:t>Impact of Tablets and Screens on Children and Young People:</w:t>
      </w:r>
    </w:p>
    <w:p w:rsidR="00436FB6" w:rsidRPr="00514BB0" w:rsidRDefault="006C092D" w:rsidP="00436FB6">
      <w:pPr>
        <w:tabs>
          <w:tab w:val="left" w:pos="3672"/>
        </w:tabs>
        <w:spacing w:line="360" w:lineRule="auto"/>
        <w:contextualSpacing/>
        <w:rPr>
          <w:rFonts w:cs="Arial"/>
          <w:b/>
          <w:szCs w:val="24"/>
          <w:lang w:val="en-GB"/>
        </w:rPr>
      </w:pPr>
      <w:r w:rsidRPr="00514BB0">
        <w:rPr>
          <w:rFonts w:cs="Arial"/>
          <w:b/>
          <w:szCs w:val="24"/>
          <w:lang w:val="en-GB"/>
        </w:rPr>
        <w:t>Literature Review, Ethical Considerations and Methodology</w:t>
      </w:r>
    </w:p>
    <w:p w:rsidR="006C092D" w:rsidRPr="00436FB6" w:rsidRDefault="006C092D" w:rsidP="00436FB6">
      <w:pPr>
        <w:tabs>
          <w:tab w:val="left" w:pos="3672"/>
        </w:tabs>
        <w:spacing w:line="360" w:lineRule="auto"/>
        <w:contextualSpacing/>
        <w:rPr>
          <w:rFonts w:cs="Arial"/>
          <w:szCs w:val="24"/>
        </w:rPr>
      </w:pPr>
      <w:r w:rsidRPr="00436FB6">
        <w:rPr>
          <w:rFonts w:cs="Arial"/>
          <w:szCs w:val="24"/>
        </w:rPr>
        <w:lastRenderedPageBreak/>
        <w:t>Table of Contents</w:t>
      </w:r>
    </w:p>
    <w:p w:rsidR="006C092D" w:rsidRPr="00436FB6" w:rsidRDefault="006C092D" w:rsidP="00436FB6">
      <w:pPr>
        <w:pStyle w:val="21"/>
        <w:tabs>
          <w:tab w:val="right" w:leader="dot" w:pos="9350"/>
        </w:tabs>
        <w:spacing w:line="360" w:lineRule="auto"/>
        <w:rPr>
          <w:rFonts w:eastAsiaTheme="minorEastAsia" w:cs="Arial"/>
          <w:noProof/>
          <w:kern w:val="2"/>
          <w:szCs w:val="24"/>
          <w:lang w:val="en-GB" w:eastAsia="en-GB"/>
        </w:rPr>
      </w:pPr>
      <w:r w:rsidRPr="00436FB6">
        <w:rPr>
          <w:rFonts w:cs="Arial"/>
          <w:szCs w:val="24"/>
        </w:rPr>
        <w:fldChar w:fldCharType="begin"/>
      </w:r>
      <w:r w:rsidRPr="00436FB6">
        <w:rPr>
          <w:rFonts w:cs="Arial"/>
          <w:szCs w:val="24"/>
        </w:rPr>
        <w:instrText xml:space="preserve"> TOC \o "1-3" \h \z \u </w:instrText>
      </w:r>
      <w:r w:rsidRPr="00436FB6">
        <w:rPr>
          <w:rFonts w:cs="Arial"/>
          <w:szCs w:val="24"/>
        </w:rPr>
        <w:fldChar w:fldCharType="separate"/>
      </w:r>
      <w:hyperlink w:anchor="_Toc211529866" w:history="1">
        <w:r w:rsidRPr="00436FB6">
          <w:rPr>
            <w:rStyle w:val="a6"/>
            <w:rFonts w:cs="Arial"/>
            <w:noProof/>
            <w:szCs w:val="24"/>
            <w:lang w:val="en-GB"/>
          </w:rPr>
          <w:t>Abstract</w:t>
        </w:r>
        <w:r w:rsidRPr="00436FB6">
          <w:rPr>
            <w:rFonts w:cs="Arial"/>
            <w:noProof/>
            <w:webHidden/>
            <w:szCs w:val="24"/>
          </w:rPr>
          <w:tab/>
        </w:r>
        <w:r w:rsidRPr="00436FB6">
          <w:rPr>
            <w:rFonts w:cs="Arial"/>
            <w:noProof/>
            <w:webHidden/>
            <w:szCs w:val="24"/>
          </w:rPr>
          <w:fldChar w:fldCharType="begin"/>
        </w:r>
        <w:r w:rsidRPr="00436FB6">
          <w:rPr>
            <w:rFonts w:cs="Arial"/>
            <w:noProof/>
            <w:webHidden/>
            <w:szCs w:val="24"/>
          </w:rPr>
          <w:instrText xml:space="preserve"> PAGEREF _Toc211529866 \h </w:instrText>
        </w:r>
        <w:r w:rsidRPr="00436FB6">
          <w:rPr>
            <w:rFonts w:cs="Arial"/>
            <w:noProof/>
            <w:webHidden/>
            <w:szCs w:val="24"/>
          </w:rPr>
        </w:r>
        <w:r w:rsidRPr="00436FB6">
          <w:rPr>
            <w:rFonts w:cs="Arial"/>
            <w:noProof/>
            <w:webHidden/>
            <w:szCs w:val="24"/>
          </w:rPr>
          <w:fldChar w:fldCharType="separate"/>
        </w:r>
        <w:r w:rsidRPr="00436FB6">
          <w:rPr>
            <w:rFonts w:cs="Arial"/>
            <w:noProof/>
            <w:webHidden/>
            <w:szCs w:val="24"/>
          </w:rPr>
          <w:t>4</w:t>
        </w:r>
        <w:r w:rsidRPr="00436FB6">
          <w:rPr>
            <w:rFonts w:cs="Arial"/>
            <w:noProof/>
            <w:webHidden/>
            <w:szCs w:val="24"/>
          </w:rPr>
          <w:fldChar w:fldCharType="end"/>
        </w:r>
      </w:hyperlink>
    </w:p>
    <w:p w:rsidR="006C092D" w:rsidRPr="00436FB6" w:rsidRDefault="00C11636" w:rsidP="00436FB6">
      <w:pPr>
        <w:pStyle w:val="21"/>
        <w:tabs>
          <w:tab w:val="right" w:leader="dot" w:pos="9350"/>
        </w:tabs>
        <w:spacing w:line="360" w:lineRule="auto"/>
        <w:rPr>
          <w:rFonts w:eastAsiaTheme="minorEastAsia" w:cs="Arial"/>
          <w:noProof/>
          <w:kern w:val="2"/>
          <w:szCs w:val="24"/>
          <w:lang w:val="en-GB" w:eastAsia="en-GB"/>
        </w:rPr>
      </w:pPr>
      <w:hyperlink w:anchor="_Toc211529867" w:history="1">
        <w:r w:rsidR="006C092D" w:rsidRPr="00436FB6">
          <w:rPr>
            <w:rStyle w:val="a6"/>
            <w:rFonts w:cs="Arial"/>
            <w:noProof/>
            <w:szCs w:val="24"/>
          </w:rPr>
          <w:t>Introduction</w:t>
        </w:r>
        <w:r w:rsidR="006C092D" w:rsidRPr="00436FB6">
          <w:rPr>
            <w:rFonts w:cs="Arial"/>
            <w:noProof/>
            <w:webHidden/>
            <w:szCs w:val="24"/>
          </w:rPr>
          <w:tab/>
        </w:r>
        <w:r w:rsidR="006C092D" w:rsidRPr="00436FB6">
          <w:rPr>
            <w:rFonts w:cs="Arial"/>
            <w:noProof/>
            <w:webHidden/>
            <w:szCs w:val="24"/>
          </w:rPr>
          <w:fldChar w:fldCharType="begin"/>
        </w:r>
        <w:r w:rsidR="006C092D" w:rsidRPr="00436FB6">
          <w:rPr>
            <w:rFonts w:cs="Arial"/>
            <w:noProof/>
            <w:webHidden/>
            <w:szCs w:val="24"/>
          </w:rPr>
          <w:instrText xml:space="preserve"> PAGEREF _Toc211529867 \h </w:instrText>
        </w:r>
        <w:r w:rsidR="006C092D" w:rsidRPr="00436FB6">
          <w:rPr>
            <w:rFonts w:cs="Arial"/>
            <w:noProof/>
            <w:webHidden/>
            <w:szCs w:val="24"/>
          </w:rPr>
        </w:r>
        <w:r w:rsidR="006C092D" w:rsidRPr="00436FB6">
          <w:rPr>
            <w:rFonts w:cs="Arial"/>
            <w:noProof/>
            <w:webHidden/>
            <w:szCs w:val="24"/>
          </w:rPr>
          <w:fldChar w:fldCharType="separate"/>
        </w:r>
        <w:r w:rsidR="006C092D" w:rsidRPr="00436FB6">
          <w:rPr>
            <w:rFonts w:cs="Arial"/>
            <w:noProof/>
            <w:webHidden/>
            <w:szCs w:val="24"/>
          </w:rPr>
          <w:t>4</w:t>
        </w:r>
        <w:r w:rsidR="006C092D" w:rsidRPr="00436FB6">
          <w:rPr>
            <w:rFonts w:cs="Arial"/>
            <w:noProof/>
            <w:webHidden/>
            <w:szCs w:val="24"/>
          </w:rPr>
          <w:fldChar w:fldCharType="end"/>
        </w:r>
      </w:hyperlink>
    </w:p>
    <w:p w:rsidR="006C092D" w:rsidRPr="00436FB6" w:rsidRDefault="00C11636" w:rsidP="00436FB6">
      <w:pPr>
        <w:pStyle w:val="21"/>
        <w:tabs>
          <w:tab w:val="right" w:leader="dot" w:pos="9350"/>
        </w:tabs>
        <w:spacing w:line="360" w:lineRule="auto"/>
        <w:rPr>
          <w:rFonts w:eastAsiaTheme="minorEastAsia" w:cs="Arial"/>
          <w:noProof/>
          <w:kern w:val="2"/>
          <w:szCs w:val="24"/>
          <w:lang w:val="en-GB" w:eastAsia="en-GB"/>
        </w:rPr>
      </w:pPr>
      <w:hyperlink w:anchor="_Toc211529868" w:history="1">
        <w:r w:rsidR="006C092D" w:rsidRPr="00436FB6">
          <w:rPr>
            <w:rStyle w:val="a6"/>
            <w:rFonts w:cs="Arial"/>
            <w:noProof/>
            <w:szCs w:val="24"/>
          </w:rPr>
          <w:t>Literature Review</w:t>
        </w:r>
        <w:r w:rsidR="006C092D" w:rsidRPr="00436FB6">
          <w:rPr>
            <w:rFonts w:cs="Arial"/>
            <w:noProof/>
            <w:webHidden/>
            <w:szCs w:val="24"/>
          </w:rPr>
          <w:tab/>
        </w:r>
        <w:r w:rsidR="006C092D" w:rsidRPr="00436FB6">
          <w:rPr>
            <w:rFonts w:cs="Arial"/>
            <w:noProof/>
            <w:webHidden/>
            <w:szCs w:val="24"/>
          </w:rPr>
          <w:fldChar w:fldCharType="begin"/>
        </w:r>
        <w:r w:rsidR="006C092D" w:rsidRPr="00436FB6">
          <w:rPr>
            <w:rFonts w:cs="Arial"/>
            <w:noProof/>
            <w:webHidden/>
            <w:szCs w:val="24"/>
          </w:rPr>
          <w:instrText xml:space="preserve"> PAGEREF _Toc211529868 \h </w:instrText>
        </w:r>
        <w:r w:rsidR="006C092D" w:rsidRPr="00436FB6">
          <w:rPr>
            <w:rFonts w:cs="Arial"/>
            <w:noProof/>
            <w:webHidden/>
            <w:szCs w:val="24"/>
          </w:rPr>
        </w:r>
        <w:r w:rsidR="006C092D" w:rsidRPr="00436FB6">
          <w:rPr>
            <w:rFonts w:cs="Arial"/>
            <w:noProof/>
            <w:webHidden/>
            <w:szCs w:val="24"/>
          </w:rPr>
          <w:fldChar w:fldCharType="separate"/>
        </w:r>
        <w:r w:rsidR="006C092D" w:rsidRPr="00436FB6">
          <w:rPr>
            <w:rFonts w:cs="Arial"/>
            <w:noProof/>
            <w:webHidden/>
            <w:szCs w:val="24"/>
          </w:rPr>
          <w:t>5</w:t>
        </w:r>
        <w:r w:rsidR="006C092D" w:rsidRPr="00436FB6">
          <w:rPr>
            <w:rFonts w:cs="Arial"/>
            <w:noProof/>
            <w:webHidden/>
            <w:szCs w:val="24"/>
          </w:rPr>
          <w:fldChar w:fldCharType="end"/>
        </w:r>
      </w:hyperlink>
    </w:p>
    <w:p w:rsidR="006C092D" w:rsidRPr="00436FB6" w:rsidRDefault="00C11636" w:rsidP="00436FB6">
      <w:pPr>
        <w:pStyle w:val="31"/>
        <w:rPr>
          <w:rFonts w:eastAsiaTheme="minorEastAsia" w:cs="Arial"/>
          <w:noProof/>
          <w:kern w:val="2"/>
          <w:szCs w:val="24"/>
          <w:lang w:val="en-GB" w:eastAsia="en-GB"/>
        </w:rPr>
      </w:pPr>
      <w:hyperlink w:anchor="_Toc211529869" w:history="1">
        <w:r w:rsidR="006C092D" w:rsidRPr="00436FB6">
          <w:rPr>
            <w:rStyle w:val="a6"/>
            <w:rFonts w:cs="Arial"/>
            <w:noProof/>
            <w:szCs w:val="24"/>
            <w:lang w:val="en-GB"/>
          </w:rPr>
          <w:t>The Small Effects Debate: Screens and Wellbeing</w:t>
        </w:r>
        <w:r w:rsidR="006C092D" w:rsidRPr="00436FB6">
          <w:rPr>
            <w:rFonts w:cs="Arial"/>
            <w:noProof/>
            <w:webHidden/>
            <w:szCs w:val="24"/>
          </w:rPr>
          <w:tab/>
        </w:r>
        <w:r w:rsidR="006C092D" w:rsidRPr="00436FB6">
          <w:rPr>
            <w:rFonts w:cs="Arial"/>
            <w:noProof/>
            <w:webHidden/>
            <w:szCs w:val="24"/>
          </w:rPr>
          <w:fldChar w:fldCharType="begin"/>
        </w:r>
        <w:r w:rsidR="006C092D" w:rsidRPr="00436FB6">
          <w:rPr>
            <w:rFonts w:cs="Arial"/>
            <w:noProof/>
            <w:webHidden/>
            <w:szCs w:val="24"/>
          </w:rPr>
          <w:instrText xml:space="preserve"> PAGEREF _Toc211529869 \h </w:instrText>
        </w:r>
        <w:r w:rsidR="006C092D" w:rsidRPr="00436FB6">
          <w:rPr>
            <w:rFonts w:cs="Arial"/>
            <w:noProof/>
            <w:webHidden/>
            <w:szCs w:val="24"/>
          </w:rPr>
        </w:r>
        <w:r w:rsidR="006C092D" w:rsidRPr="00436FB6">
          <w:rPr>
            <w:rFonts w:cs="Arial"/>
            <w:noProof/>
            <w:webHidden/>
            <w:szCs w:val="24"/>
          </w:rPr>
          <w:fldChar w:fldCharType="separate"/>
        </w:r>
        <w:r w:rsidR="006C092D" w:rsidRPr="00436FB6">
          <w:rPr>
            <w:rFonts w:cs="Arial"/>
            <w:noProof/>
            <w:webHidden/>
            <w:szCs w:val="24"/>
          </w:rPr>
          <w:t>5</w:t>
        </w:r>
        <w:r w:rsidR="006C092D" w:rsidRPr="00436FB6">
          <w:rPr>
            <w:rFonts w:cs="Arial"/>
            <w:noProof/>
            <w:webHidden/>
            <w:szCs w:val="24"/>
          </w:rPr>
          <w:fldChar w:fldCharType="end"/>
        </w:r>
      </w:hyperlink>
    </w:p>
    <w:p w:rsidR="006C092D" w:rsidRPr="00436FB6" w:rsidRDefault="00C11636" w:rsidP="00436FB6">
      <w:pPr>
        <w:pStyle w:val="31"/>
        <w:rPr>
          <w:rFonts w:eastAsiaTheme="minorEastAsia" w:cs="Arial"/>
          <w:noProof/>
          <w:kern w:val="2"/>
          <w:szCs w:val="24"/>
          <w:lang w:val="en-GB" w:eastAsia="en-GB"/>
        </w:rPr>
      </w:pPr>
      <w:hyperlink w:anchor="_Toc211529870" w:history="1">
        <w:r w:rsidR="006C092D" w:rsidRPr="00436FB6">
          <w:rPr>
            <w:rStyle w:val="a6"/>
            <w:rFonts w:cs="Arial"/>
            <w:noProof/>
            <w:szCs w:val="24"/>
            <w:lang w:val="en-GB"/>
          </w:rPr>
          <w:t>Early Childhood Communication and Language</w:t>
        </w:r>
        <w:r w:rsidR="006C092D" w:rsidRPr="00436FB6">
          <w:rPr>
            <w:rFonts w:cs="Arial"/>
            <w:noProof/>
            <w:webHidden/>
            <w:szCs w:val="24"/>
          </w:rPr>
          <w:tab/>
        </w:r>
        <w:r w:rsidR="006C092D" w:rsidRPr="00436FB6">
          <w:rPr>
            <w:rFonts w:cs="Arial"/>
            <w:noProof/>
            <w:webHidden/>
            <w:szCs w:val="24"/>
          </w:rPr>
          <w:fldChar w:fldCharType="begin"/>
        </w:r>
        <w:r w:rsidR="006C092D" w:rsidRPr="00436FB6">
          <w:rPr>
            <w:rFonts w:cs="Arial"/>
            <w:noProof/>
            <w:webHidden/>
            <w:szCs w:val="24"/>
          </w:rPr>
          <w:instrText xml:space="preserve"> PAGEREF _Toc211529870 \h </w:instrText>
        </w:r>
        <w:r w:rsidR="006C092D" w:rsidRPr="00436FB6">
          <w:rPr>
            <w:rFonts w:cs="Arial"/>
            <w:noProof/>
            <w:webHidden/>
            <w:szCs w:val="24"/>
          </w:rPr>
        </w:r>
        <w:r w:rsidR="006C092D" w:rsidRPr="00436FB6">
          <w:rPr>
            <w:rFonts w:cs="Arial"/>
            <w:noProof/>
            <w:webHidden/>
            <w:szCs w:val="24"/>
          </w:rPr>
          <w:fldChar w:fldCharType="separate"/>
        </w:r>
        <w:r w:rsidR="006C092D" w:rsidRPr="00436FB6">
          <w:rPr>
            <w:rFonts w:cs="Arial"/>
            <w:noProof/>
            <w:webHidden/>
            <w:szCs w:val="24"/>
          </w:rPr>
          <w:t>5</w:t>
        </w:r>
        <w:r w:rsidR="006C092D" w:rsidRPr="00436FB6">
          <w:rPr>
            <w:rFonts w:cs="Arial"/>
            <w:noProof/>
            <w:webHidden/>
            <w:szCs w:val="24"/>
          </w:rPr>
          <w:fldChar w:fldCharType="end"/>
        </w:r>
      </w:hyperlink>
    </w:p>
    <w:p w:rsidR="006C092D" w:rsidRPr="00436FB6" w:rsidRDefault="00C11636" w:rsidP="00436FB6">
      <w:pPr>
        <w:pStyle w:val="31"/>
        <w:rPr>
          <w:rFonts w:eastAsiaTheme="minorEastAsia" w:cs="Arial"/>
          <w:noProof/>
          <w:kern w:val="2"/>
          <w:szCs w:val="24"/>
          <w:lang w:val="en-GB" w:eastAsia="en-GB"/>
        </w:rPr>
      </w:pPr>
      <w:hyperlink w:anchor="_Toc211529871" w:history="1">
        <w:r w:rsidR="006C092D" w:rsidRPr="00436FB6">
          <w:rPr>
            <w:rStyle w:val="a6"/>
            <w:rFonts w:cs="Arial"/>
            <w:noProof/>
            <w:szCs w:val="24"/>
            <w:lang w:val="en-GB"/>
          </w:rPr>
          <w:t>Sleep Patterns and Circadian Cycles</w:t>
        </w:r>
        <w:r w:rsidR="006C092D" w:rsidRPr="00436FB6">
          <w:rPr>
            <w:rFonts w:cs="Arial"/>
            <w:noProof/>
            <w:webHidden/>
            <w:szCs w:val="24"/>
          </w:rPr>
          <w:tab/>
        </w:r>
        <w:r w:rsidR="006C092D" w:rsidRPr="00436FB6">
          <w:rPr>
            <w:rFonts w:cs="Arial"/>
            <w:noProof/>
            <w:webHidden/>
            <w:szCs w:val="24"/>
          </w:rPr>
          <w:fldChar w:fldCharType="begin"/>
        </w:r>
        <w:r w:rsidR="006C092D" w:rsidRPr="00436FB6">
          <w:rPr>
            <w:rFonts w:cs="Arial"/>
            <w:noProof/>
            <w:webHidden/>
            <w:szCs w:val="24"/>
          </w:rPr>
          <w:instrText xml:space="preserve"> PAGEREF _Toc211529871 \h </w:instrText>
        </w:r>
        <w:r w:rsidR="006C092D" w:rsidRPr="00436FB6">
          <w:rPr>
            <w:rFonts w:cs="Arial"/>
            <w:noProof/>
            <w:webHidden/>
            <w:szCs w:val="24"/>
          </w:rPr>
        </w:r>
        <w:r w:rsidR="006C092D" w:rsidRPr="00436FB6">
          <w:rPr>
            <w:rFonts w:cs="Arial"/>
            <w:noProof/>
            <w:webHidden/>
            <w:szCs w:val="24"/>
          </w:rPr>
          <w:fldChar w:fldCharType="separate"/>
        </w:r>
        <w:r w:rsidR="006C092D" w:rsidRPr="00436FB6">
          <w:rPr>
            <w:rFonts w:cs="Arial"/>
            <w:noProof/>
            <w:webHidden/>
            <w:szCs w:val="24"/>
          </w:rPr>
          <w:t>6</w:t>
        </w:r>
        <w:r w:rsidR="006C092D" w:rsidRPr="00436FB6">
          <w:rPr>
            <w:rFonts w:cs="Arial"/>
            <w:noProof/>
            <w:webHidden/>
            <w:szCs w:val="24"/>
          </w:rPr>
          <w:fldChar w:fldCharType="end"/>
        </w:r>
      </w:hyperlink>
    </w:p>
    <w:p w:rsidR="006C092D" w:rsidRPr="00436FB6" w:rsidRDefault="00C11636" w:rsidP="00436FB6">
      <w:pPr>
        <w:pStyle w:val="31"/>
        <w:rPr>
          <w:rFonts w:eastAsiaTheme="minorEastAsia" w:cs="Arial"/>
          <w:noProof/>
          <w:kern w:val="2"/>
          <w:szCs w:val="24"/>
          <w:lang w:val="en-GB" w:eastAsia="en-GB"/>
        </w:rPr>
      </w:pPr>
      <w:hyperlink w:anchor="_Toc211529872" w:history="1">
        <w:r w:rsidR="006C092D" w:rsidRPr="00436FB6">
          <w:rPr>
            <w:rStyle w:val="a6"/>
            <w:rFonts w:cs="Arial"/>
            <w:noProof/>
            <w:szCs w:val="24"/>
            <w:lang w:val="en-GB"/>
          </w:rPr>
          <w:t>Myopia, Vision and Posture</w:t>
        </w:r>
        <w:r w:rsidR="006C092D" w:rsidRPr="00436FB6">
          <w:rPr>
            <w:rFonts w:cs="Arial"/>
            <w:noProof/>
            <w:webHidden/>
            <w:szCs w:val="24"/>
          </w:rPr>
          <w:tab/>
        </w:r>
        <w:r w:rsidR="006C092D" w:rsidRPr="00436FB6">
          <w:rPr>
            <w:rFonts w:cs="Arial"/>
            <w:noProof/>
            <w:webHidden/>
            <w:szCs w:val="24"/>
          </w:rPr>
          <w:fldChar w:fldCharType="begin"/>
        </w:r>
        <w:r w:rsidR="006C092D" w:rsidRPr="00436FB6">
          <w:rPr>
            <w:rFonts w:cs="Arial"/>
            <w:noProof/>
            <w:webHidden/>
            <w:szCs w:val="24"/>
          </w:rPr>
          <w:instrText xml:space="preserve"> PAGEREF _Toc211529872 \h </w:instrText>
        </w:r>
        <w:r w:rsidR="006C092D" w:rsidRPr="00436FB6">
          <w:rPr>
            <w:rFonts w:cs="Arial"/>
            <w:noProof/>
            <w:webHidden/>
            <w:szCs w:val="24"/>
          </w:rPr>
        </w:r>
        <w:r w:rsidR="006C092D" w:rsidRPr="00436FB6">
          <w:rPr>
            <w:rFonts w:cs="Arial"/>
            <w:noProof/>
            <w:webHidden/>
            <w:szCs w:val="24"/>
          </w:rPr>
          <w:fldChar w:fldCharType="separate"/>
        </w:r>
        <w:r w:rsidR="006C092D" w:rsidRPr="00436FB6">
          <w:rPr>
            <w:rFonts w:cs="Arial"/>
            <w:noProof/>
            <w:webHidden/>
            <w:szCs w:val="24"/>
          </w:rPr>
          <w:t>6</w:t>
        </w:r>
        <w:r w:rsidR="006C092D" w:rsidRPr="00436FB6">
          <w:rPr>
            <w:rFonts w:cs="Arial"/>
            <w:noProof/>
            <w:webHidden/>
            <w:szCs w:val="24"/>
          </w:rPr>
          <w:fldChar w:fldCharType="end"/>
        </w:r>
      </w:hyperlink>
    </w:p>
    <w:p w:rsidR="006C092D" w:rsidRPr="00436FB6" w:rsidRDefault="00C11636" w:rsidP="00436FB6">
      <w:pPr>
        <w:pStyle w:val="31"/>
        <w:rPr>
          <w:rFonts w:eastAsiaTheme="minorEastAsia" w:cs="Arial"/>
          <w:noProof/>
          <w:kern w:val="2"/>
          <w:szCs w:val="24"/>
          <w:lang w:val="en-GB" w:eastAsia="en-GB"/>
        </w:rPr>
      </w:pPr>
      <w:hyperlink w:anchor="_Toc211529873" w:history="1">
        <w:r w:rsidR="006C092D" w:rsidRPr="00436FB6">
          <w:rPr>
            <w:rStyle w:val="a6"/>
            <w:rFonts w:cs="Arial"/>
            <w:noProof/>
            <w:szCs w:val="24"/>
            <w:lang w:val="en-GB"/>
          </w:rPr>
          <w:t>Learning and Academic Outcomes</w:t>
        </w:r>
        <w:r w:rsidR="006C092D" w:rsidRPr="00436FB6">
          <w:rPr>
            <w:rFonts w:cs="Arial"/>
            <w:noProof/>
            <w:webHidden/>
            <w:szCs w:val="24"/>
          </w:rPr>
          <w:tab/>
        </w:r>
        <w:r w:rsidR="006C092D" w:rsidRPr="00436FB6">
          <w:rPr>
            <w:rFonts w:cs="Arial"/>
            <w:noProof/>
            <w:webHidden/>
            <w:szCs w:val="24"/>
          </w:rPr>
          <w:fldChar w:fldCharType="begin"/>
        </w:r>
        <w:r w:rsidR="006C092D" w:rsidRPr="00436FB6">
          <w:rPr>
            <w:rFonts w:cs="Arial"/>
            <w:noProof/>
            <w:webHidden/>
            <w:szCs w:val="24"/>
          </w:rPr>
          <w:instrText xml:space="preserve"> PAGEREF _Toc211529873 \h </w:instrText>
        </w:r>
        <w:r w:rsidR="006C092D" w:rsidRPr="00436FB6">
          <w:rPr>
            <w:rFonts w:cs="Arial"/>
            <w:noProof/>
            <w:webHidden/>
            <w:szCs w:val="24"/>
          </w:rPr>
        </w:r>
        <w:r w:rsidR="006C092D" w:rsidRPr="00436FB6">
          <w:rPr>
            <w:rFonts w:cs="Arial"/>
            <w:noProof/>
            <w:webHidden/>
            <w:szCs w:val="24"/>
          </w:rPr>
          <w:fldChar w:fldCharType="separate"/>
        </w:r>
        <w:r w:rsidR="006C092D" w:rsidRPr="00436FB6">
          <w:rPr>
            <w:rFonts w:cs="Arial"/>
            <w:noProof/>
            <w:webHidden/>
            <w:szCs w:val="24"/>
          </w:rPr>
          <w:t>7</w:t>
        </w:r>
        <w:r w:rsidR="006C092D" w:rsidRPr="00436FB6">
          <w:rPr>
            <w:rFonts w:cs="Arial"/>
            <w:noProof/>
            <w:webHidden/>
            <w:szCs w:val="24"/>
          </w:rPr>
          <w:fldChar w:fldCharType="end"/>
        </w:r>
      </w:hyperlink>
    </w:p>
    <w:p w:rsidR="006C092D" w:rsidRPr="00436FB6" w:rsidRDefault="00C11636" w:rsidP="00436FB6">
      <w:pPr>
        <w:pStyle w:val="31"/>
        <w:rPr>
          <w:rFonts w:eastAsiaTheme="minorEastAsia" w:cs="Arial"/>
          <w:noProof/>
          <w:kern w:val="2"/>
          <w:szCs w:val="24"/>
          <w:lang w:val="en-GB" w:eastAsia="en-GB"/>
        </w:rPr>
      </w:pPr>
      <w:hyperlink w:anchor="_Toc211529874" w:history="1">
        <w:r w:rsidR="006C092D" w:rsidRPr="00436FB6">
          <w:rPr>
            <w:rStyle w:val="a6"/>
            <w:rFonts w:cs="Arial"/>
            <w:noProof/>
            <w:szCs w:val="24"/>
            <w:lang w:val="en-GB"/>
          </w:rPr>
          <w:t>Make Use of Patterns and Inequality</w:t>
        </w:r>
        <w:r w:rsidR="006C092D" w:rsidRPr="00436FB6">
          <w:rPr>
            <w:rFonts w:cs="Arial"/>
            <w:noProof/>
            <w:webHidden/>
            <w:szCs w:val="24"/>
          </w:rPr>
          <w:tab/>
        </w:r>
        <w:r w:rsidR="006C092D" w:rsidRPr="00436FB6">
          <w:rPr>
            <w:rFonts w:cs="Arial"/>
            <w:noProof/>
            <w:webHidden/>
            <w:szCs w:val="24"/>
          </w:rPr>
          <w:fldChar w:fldCharType="begin"/>
        </w:r>
        <w:r w:rsidR="006C092D" w:rsidRPr="00436FB6">
          <w:rPr>
            <w:rFonts w:cs="Arial"/>
            <w:noProof/>
            <w:webHidden/>
            <w:szCs w:val="24"/>
          </w:rPr>
          <w:instrText xml:space="preserve"> PAGEREF _Toc211529874 \h </w:instrText>
        </w:r>
        <w:r w:rsidR="006C092D" w:rsidRPr="00436FB6">
          <w:rPr>
            <w:rFonts w:cs="Arial"/>
            <w:noProof/>
            <w:webHidden/>
            <w:szCs w:val="24"/>
          </w:rPr>
        </w:r>
        <w:r w:rsidR="006C092D" w:rsidRPr="00436FB6">
          <w:rPr>
            <w:rFonts w:cs="Arial"/>
            <w:noProof/>
            <w:webHidden/>
            <w:szCs w:val="24"/>
          </w:rPr>
          <w:fldChar w:fldCharType="separate"/>
        </w:r>
        <w:r w:rsidR="006C092D" w:rsidRPr="00436FB6">
          <w:rPr>
            <w:rFonts w:cs="Arial"/>
            <w:noProof/>
            <w:webHidden/>
            <w:szCs w:val="24"/>
          </w:rPr>
          <w:t>8</w:t>
        </w:r>
        <w:r w:rsidR="006C092D" w:rsidRPr="00436FB6">
          <w:rPr>
            <w:rFonts w:cs="Arial"/>
            <w:noProof/>
            <w:webHidden/>
            <w:szCs w:val="24"/>
          </w:rPr>
          <w:fldChar w:fldCharType="end"/>
        </w:r>
      </w:hyperlink>
    </w:p>
    <w:p w:rsidR="006C092D" w:rsidRPr="00436FB6" w:rsidRDefault="00C11636" w:rsidP="00436FB6">
      <w:pPr>
        <w:pStyle w:val="21"/>
        <w:tabs>
          <w:tab w:val="right" w:leader="dot" w:pos="9350"/>
        </w:tabs>
        <w:spacing w:line="360" w:lineRule="auto"/>
        <w:rPr>
          <w:rFonts w:eastAsiaTheme="minorEastAsia" w:cs="Arial"/>
          <w:noProof/>
          <w:kern w:val="2"/>
          <w:szCs w:val="24"/>
          <w:lang w:val="en-GB" w:eastAsia="en-GB"/>
        </w:rPr>
      </w:pPr>
      <w:hyperlink w:anchor="_Toc211529875" w:history="1">
        <w:r w:rsidR="006C092D" w:rsidRPr="00436FB6">
          <w:rPr>
            <w:rStyle w:val="a6"/>
            <w:rFonts w:cs="Arial"/>
            <w:noProof/>
            <w:szCs w:val="24"/>
            <w:lang w:val="en-GB"/>
          </w:rPr>
          <w:t>Methodology</w:t>
        </w:r>
        <w:r w:rsidR="006C092D" w:rsidRPr="00436FB6">
          <w:rPr>
            <w:rFonts w:cs="Arial"/>
            <w:noProof/>
            <w:webHidden/>
            <w:szCs w:val="24"/>
          </w:rPr>
          <w:tab/>
        </w:r>
        <w:r w:rsidR="006C092D" w:rsidRPr="00436FB6">
          <w:rPr>
            <w:rFonts w:cs="Arial"/>
            <w:noProof/>
            <w:webHidden/>
            <w:szCs w:val="24"/>
          </w:rPr>
          <w:fldChar w:fldCharType="begin"/>
        </w:r>
        <w:r w:rsidR="006C092D" w:rsidRPr="00436FB6">
          <w:rPr>
            <w:rFonts w:cs="Arial"/>
            <w:noProof/>
            <w:webHidden/>
            <w:szCs w:val="24"/>
          </w:rPr>
          <w:instrText xml:space="preserve"> PAGEREF _Toc211529875 \h </w:instrText>
        </w:r>
        <w:r w:rsidR="006C092D" w:rsidRPr="00436FB6">
          <w:rPr>
            <w:rFonts w:cs="Arial"/>
            <w:noProof/>
            <w:webHidden/>
            <w:szCs w:val="24"/>
          </w:rPr>
        </w:r>
        <w:r w:rsidR="006C092D" w:rsidRPr="00436FB6">
          <w:rPr>
            <w:rFonts w:cs="Arial"/>
            <w:noProof/>
            <w:webHidden/>
            <w:szCs w:val="24"/>
          </w:rPr>
          <w:fldChar w:fldCharType="separate"/>
        </w:r>
        <w:r w:rsidR="006C092D" w:rsidRPr="00436FB6">
          <w:rPr>
            <w:rFonts w:cs="Arial"/>
            <w:noProof/>
            <w:webHidden/>
            <w:szCs w:val="24"/>
          </w:rPr>
          <w:t>9</w:t>
        </w:r>
        <w:r w:rsidR="006C092D" w:rsidRPr="00436FB6">
          <w:rPr>
            <w:rFonts w:cs="Arial"/>
            <w:noProof/>
            <w:webHidden/>
            <w:szCs w:val="24"/>
          </w:rPr>
          <w:fldChar w:fldCharType="end"/>
        </w:r>
      </w:hyperlink>
    </w:p>
    <w:p w:rsidR="006C092D" w:rsidRPr="00436FB6" w:rsidRDefault="00C11636" w:rsidP="00436FB6">
      <w:pPr>
        <w:pStyle w:val="31"/>
        <w:rPr>
          <w:rFonts w:eastAsiaTheme="minorEastAsia" w:cs="Arial"/>
          <w:noProof/>
          <w:kern w:val="2"/>
          <w:szCs w:val="24"/>
          <w:lang w:val="en-GB" w:eastAsia="en-GB"/>
        </w:rPr>
      </w:pPr>
      <w:hyperlink w:anchor="_Toc211529876" w:history="1">
        <w:r w:rsidR="006C092D" w:rsidRPr="00436FB6">
          <w:rPr>
            <w:rStyle w:val="a6"/>
            <w:rFonts w:cs="Arial"/>
            <w:noProof/>
            <w:szCs w:val="24"/>
            <w:lang w:val="en-GB"/>
          </w:rPr>
          <w:t>Measuring Techniques and Tools</w:t>
        </w:r>
        <w:r w:rsidR="006C092D" w:rsidRPr="00436FB6">
          <w:rPr>
            <w:rFonts w:cs="Arial"/>
            <w:noProof/>
            <w:webHidden/>
            <w:szCs w:val="24"/>
          </w:rPr>
          <w:tab/>
        </w:r>
        <w:r w:rsidR="006C092D" w:rsidRPr="00436FB6">
          <w:rPr>
            <w:rFonts w:cs="Arial"/>
            <w:noProof/>
            <w:webHidden/>
            <w:szCs w:val="24"/>
          </w:rPr>
          <w:fldChar w:fldCharType="begin"/>
        </w:r>
        <w:r w:rsidR="006C092D" w:rsidRPr="00436FB6">
          <w:rPr>
            <w:rFonts w:cs="Arial"/>
            <w:noProof/>
            <w:webHidden/>
            <w:szCs w:val="24"/>
          </w:rPr>
          <w:instrText xml:space="preserve"> PAGEREF _Toc211529876 \h </w:instrText>
        </w:r>
        <w:r w:rsidR="006C092D" w:rsidRPr="00436FB6">
          <w:rPr>
            <w:rFonts w:cs="Arial"/>
            <w:noProof/>
            <w:webHidden/>
            <w:szCs w:val="24"/>
          </w:rPr>
        </w:r>
        <w:r w:rsidR="006C092D" w:rsidRPr="00436FB6">
          <w:rPr>
            <w:rFonts w:cs="Arial"/>
            <w:noProof/>
            <w:webHidden/>
            <w:szCs w:val="24"/>
          </w:rPr>
          <w:fldChar w:fldCharType="separate"/>
        </w:r>
        <w:r w:rsidR="006C092D" w:rsidRPr="00436FB6">
          <w:rPr>
            <w:rFonts w:cs="Arial"/>
            <w:noProof/>
            <w:webHidden/>
            <w:szCs w:val="24"/>
          </w:rPr>
          <w:t>10</w:t>
        </w:r>
        <w:r w:rsidR="006C092D" w:rsidRPr="00436FB6">
          <w:rPr>
            <w:rFonts w:cs="Arial"/>
            <w:noProof/>
            <w:webHidden/>
            <w:szCs w:val="24"/>
          </w:rPr>
          <w:fldChar w:fldCharType="end"/>
        </w:r>
      </w:hyperlink>
    </w:p>
    <w:p w:rsidR="006C092D" w:rsidRPr="00436FB6" w:rsidRDefault="00C11636" w:rsidP="00436FB6">
      <w:pPr>
        <w:pStyle w:val="31"/>
        <w:rPr>
          <w:rFonts w:eastAsiaTheme="minorEastAsia" w:cs="Arial"/>
          <w:noProof/>
          <w:kern w:val="2"/>
          <w:szCs w:val="24"/>
          <w:lang w:val="en-GB" w:eastAsia="en-GB"/>
        </w:rPr>
      </w:pPr>
      <w:hyperlink w:anchor="_Toc211529877" w:history="1">
        <w:r w:rsidR="006C092D" w:rsidRPr="00436FB6">
          <w:rPr>
            <w:rStyle w:val="a6"/>
            <w:rFonts w:cs="Arial"/>
            <w:noProof/>
            <w:szCs w:val="24"/>
            <w:lang w:val="en-GB"/>
          </w:rPr>
          <w:t>The Welsh WELS-R Adaptation.</w:t>
        </w:r>
        <w:r w:rsidR="006C092D" w:rsidRPr="00436FB6">
          <w:rPr>
            <w:rFonts w:cs="Arial"/>
            <w:noProof/>
            <w:webHidden/>
            <w:szCs w:val="24"/>
          </w:rPr>
          <w:tab/>
        </w:r>
        <w:r w:rsidR="006C092D" w:rsidRPr="00436FB6">
          <w:rPr>
            <w:rFonts w:cs="Arial"/>
            <w:noProof/>
            <w:webHidden/>
            <w:szCs w:val="24"/>
          </w:rPr>
          <w:fldChar w:fldCharType="begin"/>
        </w:r>
        <w:r w:rsidR="006C092D" w:rsidRPr="00436FB6">
          <w:rPr>
            <w:rFonts w:cs="Arial"/>
            <w:noProof/>
            <w:webHidden/>
            <w:szCs w:val="24"/>
          </w:rPr>
          <w:instrText xml:space="preserve"> PAGEREF _Toc211529877 \h </w:instrText>
        </w:r>
        <w:r w:rsidR="006C092D" w:rsidRPr="00436FB6">
          <w:rPr>
            <w:rFonts w:cs="Arial"/>
            <w:noProof/>
            <w:webHidden/>
            <w:szCs w:val="24"/>
          </w:rPr>
        </w:r>
        <w:r w:rsidR="006C092D" w:rsidRPr="00436FB6">
          <w:rPr>
            <w:rFonts w:cs="Arial"/>
            <w:noProof/>
            <w:webHidden/>
            <w:szCs w:val="24"/>
          </w:rPr>
          <w:fldChar w:fldCharType="separate"/>
        </w:r>
        <w:r w:rsidR="006C092D" w:rsidRPr="00436FB6">
          <w:rPr>
            <w:rFonts w:cs="Arial"/>
            <w:noProof/>
            <w:webHidden/>
            <w:szCs w:val="24"/>
          </w:rPr>
          <w:t>10</w:t>
        </w:r>
        <w:r w:rsidR="006C092D" w:rsidRPr="00436FB6">
          <w:rPr>
            <w:rFonts w:cs="Arial"/>
            <w:noProof/>
            <w:webHidden/>
            <w:szCs w:val="24"/>
          </w:rPr>
          <w:fldChar w:fldCharType="end"/>
        </w:r>
      </w:hyperlink>
    </w:p>
    <w:p w:rsidR="006C092D" w:rsidRPr="00436FB6" w:rsidRDefault="00C11636" w:rsidP="00436FB6">
      <w:pPr>
        <w:pStyle w:val="31"/>
        <w:rPr>
          <w:rFonts w:eastAsiaTheme="minorEastAsia" w:cs="Arial"/>
          <w:noProof/>
          <w:kern w:val="2"/>
          <w:szCs w:val="24"/>
          <w:lang w:val="en-GB" w:eastAsia="en-GB"/>
        </w:rPr>
      </w:pPr>
      <w:hyperlink w:anchor="_Toc211529878" w:history="1">
        <w:r w:rsidR="006C092D" w:rsidRPr="00436FB6">
          <w:rPr>
            <w:rStyle w:val="a6"/>
            <w:rFonts w:cs="Arial"/>
            <w:noProof/>
            <w:szCs w:val="24"/>
            <w:lang w:val="en-GB"/>
          </w:rPr>
          <w:t>Questionnaires</w:t>
        </w:r>
        <w:r w:rsidR="006C092D" w:rsidRPr="00436FB6">
          <w:rPr>
            <w:rFonts w:cs="Arial"/>
            <w:noProof/>
            <w:webHidden/>
            <w:szCs w:val="24"/>
          </w:rPr>
          <w:tab/>
        </w:r>
        <w:r w:rsidR="006C092D" w:rsidRPr="00436FB6">
          <w:rPr>
            <w:rFonts w:cs="Arial"/>
            <w:noProof/>
            <w:webHidden/>
            <w:szCs w:val="24"/>
          </w:rPr>
          <w:fldChar w:fldCharType="begin"/>
        </w:r>
        <w:r w:rsidR="006C092D" w:rsidRPr="00436FB6">
          <w:rPr>
            <w:rFonts w:cs="Arial"/>
            <w:noProof/>
            <w:webHidden/>
            <w:szCs w:val="24"/>
          </w:rPr>
          <w:instrText xml:space="preserve"> PAGEREF _Toc211529878 \h </w:instrText>
        </w:r>
        <w:r w:rsidR="006C092D" w:rsidRPr="00436FB6">
          <w:rPr>
            <w:rFonts w:cs="Arial"/>
            <w:noProof/>
            <w:webHidden/>
            <w:szCs w:val="24"/>
          </w:rPr>
        </w:r>
        <w:r w:rsidR="006C092D" w:rsidRPr="00436FB6">
          <w:rPr>
            <w:rFonts w:cs="Arial"/>
            <w:noProof/>
            <w:webHidden/>
            <w:szCs w:val="24"/>
          </w:rPr>
          <w:fldChar w:fldCharType="separate"/>
        </w:r>
        <w:r w:rsidR="006C092D" w:rsidRPr="00436FB6">
          <w:rPr>
            <w:rFonts w:cs="Arial"/>
            <w:noProof/>
            <w:webHidden/>
            <w:szCs w:val="24"/>
          </w:rPr>
          <w:t>11</w:t>
        </w:r>
        <w:r w:rsidR="006C092D" w:rsidRPr="00436FB6">
          <w:rPr>
            <w:rFonts w:cs="Arial"/>
            <w:noProof/>
            <w:webHidden/>
            <w:szCs w:val="24"/>
          </w:rPr>
          <w:fldChar w:fldCharType="end"/>
        </w:r>
      </w:hyperlink>
    </w:p>
    <w:p w:rsidR="006C092D" w:rsidRPr="00436FB6" w:rsidRDefault="00C11636" w:rsidP="00436FB6">
      <w:pPr>
        <w:pStyle w:val="31"/>
        <w:rPr>
          <w:rFonts w:eastAsiaTheme="minorEastAsia" w:cs="Arial"/>
          <w:noProof/>
          <w:kern w:val="2"/>
          <w:szCs w:val="24"/>
          <w:lang w:val="en-GB" w:eastAsia="en-GB"/>
        </w:rPr>
      </w:pPr>
      <w:hyperlink w:anchor="_Toc211529879" w:history="1">
        <w:r w:rsidR="006C092D" w:rsidRPr="00436FB6">
          <w:rPr>
            <w:rStyle w:val="a6"/>
            <w:rFonts w:cs="Arial"/>
            <w:noProof/>
            <w:szCs w:val="24"/>
            <w:lang w:val="en-GB"/>
          </w:rPr>
          <w:t>Surveys and Focus Groups</w:t>
        </w:r>
        <w:r w:rsidR="006C092D" w:rsidRPr="00436FB6">
          <w:rPr>
            <w:rFonts w:cs="Arial"/>
            <w:noProof/>
            <w:webHidden/>
            <w:szCs w:val="24"/>
          </w:rPr>
          <w:tab/>
        </w:r>
        <w:r w:rsidR="006C092D" w:rsidRPr="00436FB6">
          <w:rPr>
            <w:rFonts w:cs="Arial"/>
            <w:noProof/>
            <w:webHidden/>
            <w:szCs w:val="24"/>
          </w:rPr>
          <w:fldChar w:fldCharType="begin"/>
        </w:r>
        <w:r w:rsidR="006C092D" w:rsidRPr="00436FB6">
          <w:rPr>
            <w:rFonts w:cs="Arial"/>
            <w:noProof/>
            <w:webHidden/>
            <w:szCs w:val="24"/>
          </w:rPr>
          <w:instrText xml:space="preserve"> PAGEREF _Toc211529879 \h </w:instrText>
        </w:r>
        <w:r w:rsidR="006C092D" w:rsidRPr="00436FB6">
          <w:rPr>
            <w:rFonts w:cs="Arial"/>
            <w:noProof/>
            <w:webHidden/>
            <w:szCs w:val="24"/>
          </w:rPr>
        </w:r>
        <w:r w:rsidR="006C092D" w:rsidRPr="00436FB6">
          <w:rPr>
            <w:rFonts w:cs="Arial"/>
            <w:noProof/>
            <w:webHidden/>
            <w:szCs w:val="24"/>
          </w:rPr>
          <w:fldChar w:fldCharType="separate"/>
        </w:r>
        <w:r w:rsidR="006C092D" w:rsidRPr="00436FB6">
          <w:rPr>
            <w:rFonts w:cs="Arial"/>
            <w:noProof/>
            <w:webHidden/>
            <w:szCs w:val="24"/>
          </w:rPr>
          <w:t>11</w:t>
        </w:r>
        <w:r w:rsidR="006C092D" w:rsidRPr="00436FB6">
          <w:rPr>
            <w:rFonts w:cs="Arial"/>
            <w:noProof/>
            <w:webHidden/>
            <w:szCs w:val="24"/>
          </w:rPr>
          <w:fldChar w:fldCharType="end"/>
        </w:r>
      </w:hyperlink>
    </w:p>
    <w:p w:rsidR="006C092D" w:rsidRPr="00436FB6" w:rsidRDefault="00C11636" w:rsidP="00436FB6">
      <w:pPr>
        <w:pStyle w:val="31"/>
        <w:rPr>
          <w:rFonts w:eastAsiaTheme="minorEastAsia" w:cs="Arial"/>
          <w:noProof/>
          <w:kern w:val="2"/>
          <w:szCs w:val="24"/>
          <w:lang w:val="en-GB" w:eastAsia="en-GB"/>
        </w:rPr>
      </w:pPr>
      <w:hyperlink w:anchor="_Toc211529880" w:history="1">
        <w:r w:rsidR="006C092D" w:rsidRPr="00436FB6">
          <w:rPr>
            <w:rStyle w:val="a6"/>
            <w:rFonts w:cs="Arial"/>
            <w:noProof/>
            <w:szCs w:val="24"/>
            <w:lang w:val="en-GB"/>
          </w:rPr>
          <w:t>Observations</w:t>
        </w:r>
        <w:r w:rsidR="006C092D" w:rsidRPr="00436FB6">
          <w:rPr>
            <w:rFonts w:cs="Arial"/>
            <w:noProof/>
            <w:webHidden/>
            <w:szCs w:val="24"/>
          </w:rPr>
          <w:tab/>
        </w:r>
        <w:r w:rsidR="006C092D" w:rsidRPr="00436FB6">
          <w:rPr>
            <w:rFonts w:cs="Arial"/>
            <w:noProof/>
            <w:webHidden/>
            <w:szCs w:val="24"/>
          </w:rPr>
          <w:fldChar w:fldCharType="begin"/>
        </w:r>
        <w:r w:rsidR="006C092D" w:rsidRPr="00436FB6">
          <w:rPr>
            <w:rFonts w:cs="Arial"/>
            <w:noProof/>
            <w:webHidden/>
            <w:szCs w:val="24"/>
          </w:rPr>
          <w:instrText xml:space="preserve"> PAGEREF _Toc211529880 \h </w:instrText>
        </w:r>
        <w:r w:rsidR="006C092D" w:rsidRPr="00436FB6">
          <w:rPr>
            <w:rFonts w:cs="Arial"/>
            <w:noProof/>
            <w:webHidden/>
            <w:szCs w:val="24"/>
          </w:rPr>
        </w:r>
        <w:r w:rsidR="006C092D" w:rsidRPr="00436FB6">
          <w:rPr>
            <w:rFonts w:cs="Arial"/>
            <w:noProof/>
            <w:webHidden/>
            <w:szCs w:val="24"/>
          </w:rPr>
          <w:fldChar w:fldCharType="separate"/>
        </w:r>
        <w:r w:rsidR="006C092D" w:rsidRPr="00436FB6">
          <w:rPr>
            <w:rFonts w:cs="Arial"/>
            <w:noProof/>
            <w:webHidden/>
            <w:szCs w:val="24"/>
          </w:rPr>
          <w:t>11</w:t>
        </w:r>
        <w:r w:rsidR="006C092D" w:rsidRPr="00436FB6">
          <w:rPr>
            <w:rFonts w:cs="Arial"/>
            <w:noProof/>
            <w:webHidden/>
            <w:szCs w:val="24"/>
          </w:rPr>
          <w:fldChar w:fldCharType="end"/>
        </w:r>
      </w:hyperlink>
    </w:p>
    <w:p w:rsidR="006C092D" w:rsidRPr="00436FB6" w:rsidRDefault="00C11636" w:rsidP="00436FB6">
      <w:pPr>
        <w:pStyle w:val="31"/>
        <w:rPr>
          <w:rFonts w:eastAsiaTheme="minorEastAsia" w:cs="Arial"/>
          <w:noProof/>
          <w:kern w:val="2"/>
          <w:szCs w:val="24"/>
          <w:lang w:val="en-GB" w:eastAsia="en-GB"/>
        </w:rPr>
      </w:pPr>
      <w:hyperlink w:anchor="_Toc211529881" w:history="1">
        <w:r w:rsidR="006C092D" w:rsidRPr="00436FB6">
          <w:rPr>
            <w:rStyle w:val="a6"/>
            <w:rFonts w:cs="Arial"/>
            <w:noProof/>
            <w:szCs w:val="24"/>
            <w:lang w:val="en-GB"/>
          </w:rPr>
          <w:t>Trials and Small-Scale Actions</w:t>
        </w:r>
        <w:r w:rsidR="006C092D" w:rsidRPr="00436FB6">
          <w:rPr>
            <w:rFonts w:cs="Arial"/>
            <w:noProof/>
            <w:webHidden/>
            <w:szCs w:val="24"/>
          </w:rPr>
          <w:tab/>
        </w:r>
        <w:r w:rsidR="006C092D" w:rsidRPr="00436FB6">
          <w:rPr>
            <w:rFonts w:cs="Arial"/>
            <w:noProof/>
            <w:webHidden/>
            <w:szCs w:val="24"/>
          </w:rPr>
          <w:fldChar w:fldCharType="begin"/>
        </w:r>
        <w:r w:rsidR="006C092D" w:rsidRPr="00436FB6">
          <w:rPr>
            <w:rFonts w:cs="Arial"/>
            <w:noProof/>
            <w:webHidden/>
            <w:szCs w:val="24"/>
          </w:rPr>
          <w:instrText xml:space="preserve"> PAGEREF _Toc211529881 \h </w:instrText>
        </w:r>
        <w:r w:rsidR="006C092D" w:rsidRPr="00436FB6">
          <w:rPr>
            <w:rFonts w:cs="Arial"/>
            <w:noProof/>
            <w:webHidden/>
            <w:szCs w:val="24"/>
          </w:rPr>
        </w:r>
        <w:r w:rsidR="006C092D" w:rsidRPr="00436FB6">
          <w:rPr>
            <w:rFonts w:cs="Arial"/>
            <w:noProof/>
            <w:webHidden/>
            <w:szCs w:val="24"/>
          </w:rPr>
          <w:fldChar w:fldCharType="separate"/>
        </w:r>
        <w:r w:rsidR="006C092D" w:rsidRPr="00436FB6">
          <w:rPr>
            <w:rFonts w:cs="Arial"/>
            <w:noProof/>
            <w:webHidden/>
            <w:szCs w:val="24"/>
          </w:rPr>
          <w:t>12</w:t>
        </w:r>
        <w:r w:rsidR="006C092D" w:rsidRPr="00436FB6">
          <w:rPr>
            <w:rFonts w:cs="Arial"/>
            <w:noProof/>
            <w:webHidden/>
            <w:szCs w:val="24"/>
          </w:rPr>
          <w:fldChar w:fldCharType="end"/>
        </w:r>
      </w:hyperlink>
    </w:p>
    <w:p w:rsidR="006C092D" w:rsidRPr="00436FB6" w:rsidRDefault="00C11636" w:rsidP="00436FB6">
      <w:pPr>
        <w:pStyle w:val="31"/>
        <w:rPr>
          <w:rFonts w:eastAsiaTheme="minorEastAsia" w:cs="Arial"/>
          <w:noProof/>
          <w:kern w:val="2"/>
          <w:szCs w:val="24"/>
          <w:lang w:val="en-GB" w:eastAsia="en-GB"/>
        </w:rPr>
      </w:pPr>
      <w:hyperlink w:anchor="_Toc211529882" w:history="1">
        <w:r w:rsidR="006C092D" w:rsidRPr="00436FB6">
          <w:rPr>
            <w:rStyle w:val="a6"/>
            <w:rFonts w:cs="Arial"/>
            <w:noProof/>
            <w:szCs w:val="24"/>
            <w:lang w:val="en-GB"/>
          </w:rPr>
          <w:t>Research on Implementation and Case Studies</w:t>
        </w:r>
        <w:r w:rsidR="006C092D" w:rsidRPr="00436FB6">
          <w:rPr>
            <w:rFonts w:cs="Arial"/>
            <w:noProof/>
            <w:webHidden/>
            <w:szCs w:val="24"/>
          </w:rPr>
          <w:tab/>
        </w:r>
        <w:r w:rsidR="006C092D" w:rsidRPr="00436FB6">
          <w:rPr>
            <w:rFonts w:cs="Arial"/>
            <w:noProof/>
            <w:webHidden/>
            <w:szCs w:val="24"/>
          </w:rPr>
          <w:fldChar w:fldCharType="begin"/>
        </w:r>
        <w:r w:rsidR="006C092D" w:rsidRPr="00436FB6">
          <w:rPr>
            <w:rFonts w:cs="Arial"/>
            <w:noProof/>
            <w:webHidden/>
            <w:szCs w:val="24"/>
          </w:rPr>
          <w:instrText xml:space="preserve"> PAGEREF _Toc211529882 \h </w:instrText>
        </w:r>
        <w:r w:rsidR="006C092D" w:rsidRPr="00436FB6">
          <w:rPr>
            <w:rFonts w:cs="Arial"/>
            <w:noProof/>
            <w:webHidden/>
            <w:szCs w:val="24"/>
          </w:rPr>
        </w:r>
        <w:r w:rsidR="006C092D" w:rsidRPr="00436FB6">
          <w:rPr>
            <w:rFonts w:cs="Arial"/>
            <w:noProof/>
            <w:webHidden/>
            <w:szCs w:val="24"/>
          </w:rPr>
          <w:fldChar w:fldCharType="separate"/>
        </w:r>
        <w:r w:rsidR="006C092D" w:rsidRPr="00436FB6">
          <w:rPr>
            <w:rFonts w:cs="Arial"/>
            <w:noProof/>
            <w:webHidden/>
            <w:szCs w:val="24"/>
          </w:rPr>
          <w:t>12</w:t>
        </w:r>
        <w:r w:rsidR="006C092D" w:rsidRPr="00436FB6">
          <w:rPr>
            <w:rFonts w:cs="Arial"/>
            <w:noProof/>
            <w:webHidden/>
            <w:szCs w:val="24"/>
          </w:rPr>
          <w:fldChar w:fldCharType="end"/>
        </w:r>
      </w:hyperlink>
    </w:p>
    <w:p w:rsidR="006C092D" w:rsidRPr="00436FB6" w:rsidRDefault="00C11636" w:rsidP="00436FB6">
      <w:pPr>
        <w:pStyle w:val="31"/>
        <w:rPr>
          <w:rFonts w:eastAsiaTheme="minorEastAsia" w:cs="Arial"/>
          <w:noProof/>
          <w:kern w:val="2"/>
          <w:szCs w:val="24"/>
          <w:lang w:val="en-GB" w:eastAsia="en-GB"/>
        </w:rPr>
      </w:pPr>
      <w:hyperlink w:anchor="_Toc211529883" w:history="1">
        <w:r w:rsidR="006C092D" w:rsidRPr="00436FB6">
          <w:rPr>
            <w:rStyle w:val="a6"/>
            <w:rFonts w:cs="Arial"/>
            <w:noProof/>
            <w:szCs w:val="24"/>
            <w:lang w:val="en-GB"/>
          </w:rPr>
          <w:t>Analysis, Transparency, and Sampling</w:t>
        </w:r>
        <w:r w:rsidR="006C092D" w:rsidRPr="00436FB6">
          <w:rPr>
            <w:rFonts w:cs="Arial"/>
            <w:noProof/>
            <w:webHidden/>
            <w:szCs w:val="24"/>
          </w:rPr>
          <w:tab/>
        </w:r>
        <w:r w:rsidR="006C092D" w:rsidRPr="00436FB6">
          <w:rPr>
            <w:rFonts w:cs="Arial"/>
            <w:noProof/>
            <w:webHidden/>
            <w:szCs w:val="24"/>
          </w:rPr>
          <w:fldChar w:fldCharType="begin"/>
        </w:r>
        <w:r w:rsidR="006C092D" w:rsidRPr="00436FB6">
          <w:rPr>
            <w:rFonts w:cs="Arial"/>
            <w:noProof/>
            <w:webHidden/>
            <w:szCs w:val="24"/>
          </w:rPr>
          <w:instrText xml:space="preserve"> PAGEREF _Toc211529883 \h </w:instrText>
        </w:r>
        <w:r w:rsidR="006C092D" w:rsidRPr="00436FB6">
          <w:rPr>
            <w:rFonts w:cs="Arial"/>
            <w:noProof/>
            <w:webHidden/>
            <w:szCs w:val="24"/>
          </w:rPr>
        </w:r>
        <w:r w:rsidR="006C092D" w:rsidRPr="00436FB6">
          <w:rPr>
            <w:rFonts w:cs="Arial"/>
            <w:noProof/>
            <w:webHidden/>
            <w:szCs w:val="24"/>
          </w:rPr>
          <w:fldChar w:fldCharType="separate"/>
        </w:r>
        <w:r w:rsidR="006C092D" w:rsidRPr="00436FB6">
          <w:rPr>
            <w:rFonts w:cs="Arial"/>
            <w:noProof/>
            <w:webHidden/>
            <w:szCs w:val="24"/>
          </w:rPr>
          <w:t>12</w:t>
        </w:r>
        <w:r w:rsidR="006C092D" w:rsidRPr="00436FB6">
          <w:rPr>
            <w:rFonts w:cs="Arial"/>
            <w:noProof/>
            <w:webHidden/>
            <w:szCs w:val="24"/>
          </w:rPr>
          <w:fldChar w:fldCharType="end"/>
        </w:r>
      </w:hyperlink>
    </w:p>
    <w:p w:rsidR="006C092D" w:rsidRPr="00436FB6" w:rsidRDefault="00C11636" w:rsidP="00436FB6">
      <w:pPr>
        <w:pStyle w:val="21"/>
        <w:tabs>
          <w:tab w:val="right" w:leader="dot" w:pos="9350"/>
        </w:tabs>
        <w:spacing w:line="360" w:lineRule="auto"/>
        <w:rPr>
          <w:rFonts w:eastAsiaTheme="minorEastAsia" w:cs="Arial"/>
          <w:noProof/>
          <w:kern w:val="2"/>
          <w:szCs w:val="24"/>
          <w:lang w:val="en-GB" w:eastAsia="en-GB"/>
        </w:rPr>
      </w:pPr>
      <w:hyperlink w:anchor="_Toc211529884" w:history="1">
        <w:r w:rsidR="006C092D" w:rsidRPr="00436FB6">
          <w:rPr>
            <w:rStyle w:val="a6"/>
            <w:rFonts w:cs="Arial"/>
            <w:noProof/>
            <w:szCs w:val="24"/>
            <w:lang w:val="en-GB"/>
          </w:rPr>
          <w:t>Ethical Considerations</w:t>
        </w:r>
        <w:r w:rsidR="006C092D" w:rsidRPr="00436FB6">
          <w:rPr>
            <w:rFonts w:cs="Arial"/>
            <w:noProof/>
            <w:webHidden/>
            <w:szCs w:val="24"/>
          </w:rPr>
          <w:tab/>
        </w:r>
        <w:r w:rsidR="006C092D" w:rsidRPr="00436FB6">
          <w:rPr>
            <w:rFonts w:cs="Arial"/>
            <w:noProof/>
            <w:webHidden/>
            <w:szCs w:val="24"/>
          </w:rPr>
          <w:fldChar w:fldCharType="begin"/>
        </w:r>
        <w:r w:rsidR="006C092D" w:rsidRPr="00436FB6">
          <w:rPr>
            <w:rFonts w:cs="Arial"/>
            <w:noProof/>
            <w:webHidden/>
            <w:szCs w:val="24"/>
          </w:rPr>
          <w:instrText xml:space="preserve"> PAGEREF _Toc211529884 \h </w:instrText>
        </w:r>
        <w:r w:rsidR="006C092D" w:rsidRPr="00436FB6">
          <w:rPr>
            <w:rFonts w:cs="Arial"/>
            <w:noProof/>
            <w:webHidden/>
            <w:szCs w:val="24"/>
          </w:rPr>
        </w:r>
        <w:r w:rsidR="006C092D" w:rsidRPr="00436FB6">
          <w:rPr>
            <w:rFonts w:cs="Arial"/>
            <w:noProof/>
            <w:webHidden/>
            <w:szCs w:val="24"/>
          </w:rPr>
          <w:fldChar w:fldCharType="separate"/>
        </w:r>
        <w:r w:rsidR="006C092D" w:rsidRPr="00436FB6">
          <w:rPr>
            <w:rFonts w:cs="Arial"/>
            <w:noProof/>
            <w:webHidden/>
            <w:szCs w:val="24"/>
          </w:rPr>
          <w:t>13</w:t>
        </w:r>
        <w:r w:rsidR="006C092D" w:rsidRPr="00436FB6">
          <w:rPr>
            <w:rFonts w:cs="Arial"/>
            <w:noProof/>
            <w:webHidden/>
            <w:szCs w:val="24"/>
          </w:rPr>
          <w:fldChar w:fldCharType="end"/>
        </w:r>
      </w:hyperlink>
    </w:p>
    <w:p w:rsidR="006C092D" w:rsidRPr="00436FB6" w:rsidRDefault="00C11636" w:rsidP="00436FB6">
      <w:pPr>
        <w:pStyle w:val="31"/>
        <w:rPr>
          <w:rFonts w:eastAsiaTheme="minorEastAsia" w:cs="Arial"/>
          <w:noProof/>
          <w:kern w:val="2"/>
          <w:szCs w:val="24"/>
          <w:lang w:val="en-GB" w:eastAsia="en-GB"/>
        </w:rPr>
      </w:pPr>
      <w:hyperlink w:anchor="_Toc211529885" w:history="1">
        <w:r w:rsidR="006C092D" w:rsidRPr="00436FB6">
          <w:rPr>
            <w:rStyle w:val="a6"/>
            <w:rFonts w:cs="Arial"/>
            <w:noProof/>
            <w:szCs w:val="24"/>
            <w:lang w:val="en-GB"/>
          </w:rPr>
          <w:t>Moral Aspects</w:t>
        </w:r>
        <w:r w:rsidR="006C092D" w:rsidRPr="00436FB6">
          <w:rPr>
            <w:rFonts w:cs="Arial"/>
            <w:noProof/>
            <w:webHidden/>
            <w:szCs w:val="24"/>
          </w:rPr>
          <w:tab/>
        </w:r>
        <w:r w:rsidR="006C092D" w:rsidRPr="00436FB6">
          <w:rPr>
            <w:rFonts w:cs="Arial"/>
            <w:noProof/>
            <w:webHidden/>
            <w:szCs w:val="24"/>
          </w:rPr>
          <w:fldChar w:fldCharType="begin"/>
        </w:r>
        <w:r w:rsidR="006C092D" w:rsidRPr="00436FB6">
          <w:rPr>
            <w:rFonts w:cs="Arial"/>
            <w:noProof/>
            <w:webHidden/>
            <w:szCs w:val="24"/>
          </w:rPr>
          <w:instrText xml:space="preserve"> PAGEREF _Toc211529885 \h </w:instrText>
        </w:r>
        <w:r w:rsidR="006C092D" w:rsidRPr="00436FB6">
          <w:rPr>
            <w:rFonts w:cs="Arial"/>
            <w:noProof/>
            <w:webHidden/>
            <w:szCs w:val="24"/>
          </w:rPr>
        </w:r>
        <w:r w:rsidR="006C092D" w:rsidRPr="00436FB6">
          <w:rPr>
            <w:rFonts w:cs="Arial"/>
            <w:noProof/>
            <w:webHidden/>
            <w:szCs w:val="24"/>
          </w:rPr>
          <w:fldChar w:fldCharType="separate"/>
        </w:r>
        <w:r w:rsidR="006C092D" w:rsidRPr="00436FB6">
          <w:rPr>
            <w:rFonts w:cs="Arial"/>
            <w:noProof/>
            <w:webHidden/>
            <w:szCs w:val="24"/>
          </w:rPr>
          <w:t>13</w:t>
        </w:r>
        <w:r w:rsidR="006C092D" w:rsidRPr="00436FB6">
          <w:rPr>
            <w:rFonts w:cs="Arial"/>
            <w:noProof/>
            <w:webHidden/>
            <w:szCs w:val="24"/>
          </w:rPr>
          <w:fldChar w:fldCharType="end"/>
        </w:r>
      </w:hyperlink>
    </w:p>
    <w:p w:rsidR="006C092D" w:rsidRPr="00436FB6" w:rsidRDefault="00C11636" w:rsidP="00436FB6">
      <w:pPr>
        <w:pStyle w:val="31"/>
        <w:rPr>
          <w:rFonts w:eastAsiaTheme="minorEastAsia" w:cs="Arial"/>
          <w:noProof/>
          <w:kern w:val="2"/>
          <w:szCs w:val="24"/>
          <w:lang w:val="en-GB" w:eastAsia="en-GB"/>
        </w:rPr>
      </w:pPr>
      <w:hyperlink w:anchor="_Toc211529886" w:history="1">
        <w:r w:rsidR="006C092D" w:rsidRPr="00436FB6">
          <w:rPr>
            <w:rStyle w:val="a6"/>
            <w:rFonts w:cs="Arial"/>
            <w:noProof/>
            <w:szCs w:val="24"/>
            <w:lang w:val="en-GB"/>
          </w:rPr>
          <w:t>Assent, Safeguarding and Consent</w:t>
        </w:r>
        <w:r w:rsidR="006C092D" w:rsidRPr="00436FB6">
          <w:rPr>
            <w:rFonts w:cs="Arial"/>
            <w:noProof/>
            <w:webHidden/>
            <w:szCs w:val="24"/>
          </w:rPr>
          <w:tab/>
        </w:r>
        <w:r w:rsidR="006C092D" w:rsidRPr="00436FB6">
          <w:rPr>
            <w:rFonts w:cs="Arial"/>
            <w:noProof/>
            <w:webHidden/>
            <w:szCs w:val="24"/>
          </w:rPr>
          <w:fldChar w:fldCharType="begin"/>
        </w:r>
        <w:r w:rsidR="006C092D" w:rsidRPr="00436FB6">
          <w:rPr>
            <w:rFonts w:cs="Arial"/>
            <w:noProof/>
            <w:webHidden/>
            <w:szCs w:val="24"/>
          </w:rPr>
          <w:instrText xml:space="preserve"> PAGEREF _Toc211529886 \h </w:instrText>
        </w:r>
        <w:r w:rsidR="006C092D" w:rsidRPr="00436FB6">
          <w:rPr>
            <w:rFonts w:cs="Arial"/>
            <w:noProof/>
            <w:webHidden/>
            <w:szCs w:val="24"/>
          </w:rPr>
        </w:r>
        <w:r w:rsidR="006C092D" w:rsidRPr="00436FB6">
          <w:rPr>
            <w:rFonts w:cs="Arial"/>
            <w:noProof/>
            <w:webHidden/>
            <w:szCs w:val="24"/>
          </w:rPr>
          <w:fldChar w:fldCharType="separate"/>
        </w:r>
        <w:r w:rsidR="006C092D" w:rsidRPr="00436FB6">
          <w:rPr>
            <w:rFonts w:cs="Arial"/>
            <w:noProof/>
            <w:webHidden/>
            <w:szCs w:val="24"/>
          </w:rPr>
          <w:t>13</w:t>
        </w:r>
        <w:r w:rsidR="006C092D" w:rsidRPr="00436FB6">
          <w:rPr>
            <w:rFonts w:cs="Arial"/>
            <w:noProof/>
            <w:webHidden/>
            <w:szCs w:val="24"/>
          </w:rPr>
          <w:fldChar w:fldCharType="end"/>
        </w:r>
      </w:hyperlink>
    </w:p>
    <w:p w:rsidR="006C092D" w:rsidRPr="00436FB6" w:rsidRDefault="00C11636" w:rsidP="00436FB6">
      <w:pPr>
        <w:pStyle w:val="31"/>
        <w:rPr>
          <w:rFonts w:eastAsiaTheme="minorEastAsia" w:cs="Arial"/>
          <w:noProof/>
          <w:kern w:val="2"/>
          <w:szCs w:val="24"/>
          <w:lang w:val="en-GB" w:eastAsia="en-GB"/>
        </w:rPr>
      </w:pPr>
      <w:hyperlink w:anchor="_Toc211529887" w:history="1">
        <w:r w:rsidR="006C092D" w:rsidRPr="00436FB6">
          <w:rPr>
            <w:rStyle w:val="a6"/>
            <w:rFonts w:cs="Arial"/>
            <w:noProof/>
            <w:szCs w:val="24"/>
            <w:lang w:val="en-GB"/>
          </w:rPr>
          <w:t>Digital Governance and Data Protection</w:t>
        </w:r>
        <w:r w:rsidR="006C092D" w:rsidRPr="00436FB6">
          <w:rPr>
            <w:rFonts w:cs="Arial"/>
            <w:noProof/>
            <w:webHidden/>
            <w:szCs w:val="24"/>
          </w:rPr>
          <w:tab/>
        </w:r>
        <w:r w:rsidR="006C092D" w:rsidRPr="00436FB6">
          <w:rPr>
            <w:rFonts w:cs="Arial"/>
            <w:noProof/>
            <w:webHidden/>
            <w:szCs w:val="24"/>
          </w:rPr>
          <w:fldChar w:fldCharType="begin"/>
        </w:r>
        <w:r w:rsidR="006C092D" w:rsidRPr="00436FB6">
          <w:rPr>
            <w:rFonts w:cs="Arial"/>
            <w:noProof/>
            <w:webHidden/>
            <w:szCs w:val="24"/>
          </w:rPr>
          <w:instrText xml:space="preserve"> PAGEREF _Toc211529887 \h </w:instrText>
        </w:r>
        <w:r w:rsidR="006C092D" w:rsidRPr="00436FB6">
          <w:rPr>
            <w:rFonts w:cs="Arial"/>
            <w:noProof/>
            <w:webHidden/>
            <w:szCs w:val="24"/>
          </w:rPr>
        </w:r>
        <w:r w:rsidR="006C092D" w:rsidRPr="00436FB6">
          <w:rPr>
            <w:rFonts w:cs="Arial"/>
            <w:noProof/>
            <w:webHidden/>
            <w:szCs w:val="24"/>
          </w:rPr>
          <w:fldChar w:fldCharType="separate"/>
        </w:r>
        <w:r w:rsidR="006C092D" w:rsidRPr="00436FB6">
          <w:rPr>
            <w:rFonts w:cs="Arial"/>
            <w:noProof/>
            <w:webHidden/>
            <w:szCs w:val="24"/>
          </w:rPr>
          <w:t>14</w:t>
        </w:r>
        <w:r w:rsidR="006C092D" w:rsidRPr="00436FB6">
          <w:rPr>
            <w:rFonts w:cs="Arial"/>
            <w:noProof/>
            <w:webHidden/>
            <w:szCs w:val="24"/>
          </w:rPr>
          <w:fldChar w:fldCharType="end"/>
        </w:r>
      </w:hyperlink>
    </w:p>
    <w:p w:rsidR="006C092D" w:rsidRPr="00436FB6" w:rsidRDefault="00C11636" w:rsidP="00436FB6">
      <w:pPr>
        <w:pStyle w:val="31"/>
        <w:rPr>
          <w:rFonts w:eastAsiaTheme="minorEastAsia" w:cs="Arial"/>
          <w:noProof/>
          <w:kern w:val="2"/>
          <w:szCs w:val="24"/>
          <w:lang w:val="en-GB" w:eastAsia="en-GB"/>
        </w:rPr>
      </w:pPr>
      <w:hyperlink w:anchor="_Toc211529888" w:history="1">
        <w:r w:rsidR="006C092D" w:rsidRPr="00436FB6">
          <w:rPr>
            <w:rStyle w:val="a6"/>
            <w:rFonts w:cs="Arial"/>
            <w:noProof/>
            <w:szCs w:val="24"/>
            <w:lang w:val="en-GB"/>
          </w:rPr>
          <w:t>Controlling Risk in Studies on Vision and Sleep</w:t>
        </w:r>
        <w:r w:rsidR="006C092D" w:rsidRPr="00436FB6">
          <w:rPr>
            <w:rFonts w:cs="Arial"/>
            <w:noProof/>
            <w:webHidden/>
            <w:szCs w:val="24"/>
          </w:rPr>
          <w:tab/>
        </w:r>
        <w:r w:rsidR="006C092D" w:rsidRPr="00436FB6">
          <w:rPr>
            <w:rFonts w:cs="Arial"/>
            <w:noProof/>
            <w:webHidden/>
            <w:szCs w:val="24"/>
          </w:rPr>
          <w:fldChar w:fldCharType="begin"/>
        </w:r>
        <w:r w:rsidR="006C092D" w:rsidRPr="00436FB6">
          <w:rPr>
            <w:rFonts w:cs="Arial"/>
            <w:noProof/>
            <w:webHidden/>
            <w:szCs w:val="24"/>
          </w:rPr>
          <w:instrText xml:space="preserve"> PAGEREF _Toc211529888 \h </w:instrText>
        </w:r>
        <w:r w:rsidR="006C092D" w:rsidRPr="00436FB6">
          <w:rPr>
            <w:rFonts w:cs="Arial"/>
            <w:noProof/>
            <w:webHidden/>
            <w:szCs w:val="24"/>
          </w:rPr>
        </w:r>
        <w:r w:rsidR="006C092D" w:rsidRPr="00436FB6">
          <w:rPr>
            <w:rFonts w:cs="Arial"/>
            <w:noProof/>
            <w:webHidden/>
            <w:szCs w:val="24"/>
          </w:rPr>
          <w:fldChar w:fldCharType="separate"/>
        </w:r>
        <w:r w:rsidR="006C092D" w:rsidRPr="00436FB6">
          <w:rPr>
            <w:rFonts w:cs="Arial"/>
            <w:noProof/>
            <w:webHidden/>
            <w:szCs w:val="24"/>
          </w:rPr>
          <w:t>14</w:t>
        </w:r>
        <w:r w:rsidR="006C092D" w:rsidRPr="00436FB6">
          <w:rPr>
            <w:rFonts w:cs="Arial"/>
            <w:noProof/>
            <w:webHidden/>
            <w:szCs w:val="24"/>
          </w:rPr>
          <w:fldChar w:fldCharType="end"/>
        </w:r>
      </w:hyperlink>
    </w:p>
    <w:p w:rsidR="006C092D" w:rsidRPr="00436FB6" w:rsidRDefault="00C11636" w:rsidP="00436FB6">
      <w:pPr>
        <w:pStyle w:val="31"/>
        <w:rPr>
          <w:rFonts w:eastAsiaTheme="minorEastAsia" w:cs="Arial"/>
          <w:noProof/>
          <w:kern w:val="2"/>
          <w:szCs w:val="24"/>
          <w:lang w:val="en-GB" w:eastAsia="en-GB"/>
        </w:rPr>
      </w:pPr>
      <w:hyperlink w:anchor="_Toc211529889" w:history="1">
        <w:r w:rsidR="006C092D" w:rsidRPr="00436FB6">
          <w:rPr>
            <w:rStyle w:val="a6"/>
            <w:rFonts w:cs="Arial"/>
            <w:noProof/>
            <w:szCs w:val="24"/>
            <w:lang w:val="en-GB"/>
          </w:rPr>
          <w:t>Accessibility, Inclusivity and Equity</w:t>
        </w:r>
        <w:r w:rsidR="006C092D" w:rsidRPr="00436FB6">
          <w:rPr>
            <w:rFonts w:cs="Arial"/>
            <w:noProof/>
            <w:webHidden/>
            <w:szCs w:val="24"/>
          </w:rPr>
          <w:tab/>
        </w:r>
        <w:r w:rsidR="006C092D" w:rsidRPr="00436FB6">
          <w:rPr>
            <w:rFonts w:cs="Arial"/>
            <w:noProof/>
            <w:webHidden/>
            <w:szCs w:val="24"/>
          </w:rPr>
          <w:fldChar w:fldCharType="begin"/>
        </w:r>
        <w:r w:rsidR="006C092D" w:rsidRPr="00436FB6">
          <w:rPr>
            <w:rFonts w:cs="Arial"/>
            <w:noProof/>
            <w:webHidden/>
            <w:szCs w:val="24"/>
          </w:rPr>
          <w:instrText xml:space="preserve"> PAGEREF _Toc211529889 \h </w:instrText>
        </w:r>
        <w:r w:rsidR="006C092D" w:rsidRPr="00436FB6">
          <w:rPr>
            <w:rFonts w:cs="Arial"/>
            <w:noProof/>
            <w:webHidden/>
            <w:szCs w:val="24"/>
          </w:rPr>
        </w:r>
        <w:r w:rsidR="006C092D" w:rsidRPr="00436FB6">
          <w:rPr>
            <w:rFonts w:cs="Arial"/>
            <w:noProof/>
            <w:webHidden/>
            <w:szCs w:val="24"/>
          </w:rPr>
          <w:fldChar w:fldCharType="separate"/>
        </w:r>
        <w:r w:rsidR="006C092D" w:rsidRPr="00436FB6">
          <w:rPr>
            <w:rFonts w:cs="Arial"/>
            <w:noProof/>
            <w:webHidden/>
            <w:szCs w:val="24"/>
          </w:rPr>
          <w:t>15</w:t>
        </w:r>
        <w:r w:rsidR="006C092D" w:rsidRPr="00436FB6">
          <w:rPr>
            <w:rFonts w:cs="Arial"/>
            <w:noProof/>
            <w:webHidden/>
            <w:szCs w:val="24"/>
          </w:rPr>
          <w:fldChar w:fldCharType="end"/>
        </w:r>
      </w:hyperlink>
    </w:p>
    <w:p w:rsidR="006C092D" w:rsidRPr="00436FB6" w:rsidRDefault="00C11636" w:rsidP="00436FB6">
      <w:pPr>
        <w:pStyle w:val="31"/>
        <w:rPr>
          <w:rFonts w:eastAsiaTheme="minorEastAsia" w:cs="Arial"/>
          <w:noProof/>
          <w:kern w:val="2"/>
          <w:szCs w:val="24"/>
          <w:lang w:val="en-GB" w:eastAsia="en-GB"/>
        </w:rPr>
      </w:pPr>
      <w:hyperlink w:anchor="_Toc211529890" w:history="1">
        <w:r w:rsidR="006C092D" w:rsidRPr="00436FB6">
          <w:rPr>
            <w:rStyle w:val="a6"/>
            <w:rFonts w:cs="Arial"/>
            <w:noProof/>
            <w:szCs w:val="24"/>
            <w:lang w:val="en-GB"/>
          </w:rPr>
          <w:t>Conflicts of Interest, Incentives and Distribution</w:t>
        </w:r>
        <w:r w:rsidR="006C092D" w:rsidRPr="00436FB6">
          <w:rPr>
            <w:rFonts w:cs="Arial"/>
            <w:noProof/>
            <w:webHidden/>
            <w:szCs w:val="24"/>
          </w:rPr>
          <w:tab/>
        </w:r>
        <w:r w:rsidR="006C092D" w:rsidRPr="00436FB6">
          <w:rPr>
            <w:rFonts w:cs="Arial"/>
            <w:noProof/>
            <w:webHidden/>
            <w:szCs w:val="24"/>
          </w:rPr>
          <w:fldChar w:fldCharType="begin"/>
        </w:r>
        <w:r w:rsidR="006C092D" w:rsidRPr="00436FB6">
          <w:rPr>
            <w:rFonts w:cs="Arial"/>
            <w:noProof/>
            <w:webHidden/>
            <w:szCs w:val="24"/>
          </w:rPr>
          <w:instrText xml:space="preserve"> PAGEREF _Toc211529890 \h </w:instrText>
        </w:r>
        <w:r w:rsidR="006C092D" w:rsidRPr="00436FB6">
          <w:rPr>
            <w:rFonts w:cs="Arial"/>
            <w:noProof/>
            <w:webHidden/>
            <w:szCs w:val="24"/>
          </w:rPr>
        </w:r>
        <w:r w:rsidR="006C092D" w:rsidRPr="00436FB6">
          <w:rPr>
            <w:rFonts w:cs="Arial"/>
            <w:noProof/>
            <w:webHidden/>
            <w:szCs w:val="24"/>
          </w:rPr>
          <w:fldChar w:fldCharType="separate"/>
        </w:r>
        <w:r w:rsidR="006C092D" w:rsidRPr="00436FB6">
          <w:rPr>
            <w:rFonts w:cs="Arial"/>
            <w:noProof/>
            <w:webHidden/>
            <w:szCs w:val="24"/>
          </w:rPr>
          <w:t>15</w:t>
        </w:r>
        <w:r w:rsidR="006C092D" w:rsidRPr="00436FB6">
          <w:rPr>
            <w:rFonts w:cs="Arial"/>
            <w:noProof/>
            <w:webHidden/>
            <w:szCs w:val="24"/>
          </w:rPr>
          <w:fldChar w:fldCharType="end"/>
        </w:r>
      </w:hyperlink>
    </w:p>
    <w:p w:rsidR="006C092D" w:rsidRPr="00436FB6" w:rsidRDefault="00C11636" w:rsidP="00436FB6">
      <w:pPr>
        <w:pStyle w:val="31"/>
        <w:rPr>
          <w:rFonts w:eastAsiaTheme="minorEastAsia" w:cs="Arial"/>
          <w:noProof/>
          <w:kern w:val="2"/>
          <w:szCs w:val="24"/>
          <w:lang w:val="en-GB" w:eastAsia="en-GB"/>
        </w:rPr>
      </w:pPr>
      <w:hyperlink w:anchor="_Toc211529891" w:history="1">
        <w:r w:rsidR="006C092D" w:rsidRPr="00436FB6">
          <w:rPr>
            <w:rStyle w:val="a6"/>
            <w:rFonts w:cs="Arial"/>
            <w:noProof/>
            <w:szCs w:val="24"/>
            <w:lang w:val="en-GB"/>
          </w:rPr>
          <w:t>Credibility and Open Science</w:t>
        </w:r>
        <w:r w:rsidR="006C092D" w:rsidRPr="00436FB6">
          <w:rPr>
            <w:rFonts w:cs="Arial"/>
            <w:noProof/>
            <w:webHidden/>
            <w:szCs w:val="24"/>
          </w:rPr>
          <w:tab/>
        </w:r>
        <w:r w:rsidR="006C092D" w:rsidRPr="00436FB6">
          <w:rPr>
            <w:rFonts w:cs="Arial"/>
            <w:noProof/>
            <w:webHidden/>
            <w:szCs w:val="24"/>
          </w:rPr>
          <w:fldChar w:fldCharType="begin"/>
        </w:r>
        <w:r w:rsidR="006C092D" w:rsidRPr="00436FB6">
          <w:rPr>
            <w:rFonts w:cs="Arial"/>
            <w:noProof/>
            <w:webHidden/>
            <w:szCs w:val="24"/>
          </w:rPr>
          <w:instrText xml:space="preserve"> PAGEREF _Toc211529891 \h </w:instrText>
        </w:r>
        <w:r w:rsidR="006C092D" w:rsidRPr="00436FB6">
          <w:rPr>
            <w:rFonts w:cs="Arial"/>
            <w:noProof/>
            <w:webHidden/>
            <w:szCs w:val="24"/>
          </w:rPr>
        </w:r>
        <w:r w:rsidR="006C092D" w:rsidRPr="00436FB6">
          <w:rPr>
            <w:rFonts w:cs="Arial"/>
            <w:noProof/>
            <w:webHidden/>
            <w:szCs w:val="24"/>
          </w:rPr>
          <w:fldChar w:fldCharType="separate"/>
        </w:r>
        <w:r w:rsidR="006C092D" w:rsidRPr="00436FB6">
          <w:rPr>
            <w:rFonts w:cs="Arial"/>
            <w:noProof/>
            <w:webHidden/>
            <w:szCs w:val="24"/>
          </w:rPr>
          <w:t>15</w:t>
        </w:r>
        <w:r w:rsidR="006C092D" w:rsidRPr="00436FB6">
          <w:rPr>
            <w:rFonts w:cs="Arial"/>
            <w:noProof/>
            <w:webHidden/>
            <w:szCs w:val="24"/>
          </w:rPr>
          <w:fldChar w:fldCharType="end"/>
        </w:r>
      </w:hyperlink>
    </w:p>
    <w:p w:rsidR="006C092D" w:rsidRPr="00436FB6" w:rsidRDefault="00C11636" w:rsidP="00436FB6">
      <w:pPr>
        <w:pStyle w:val="21"/>
        <w:tabs>
          <w:tab w:val="right" w:leader="dot" w:pos="9350"/>
        </w:tabs>
        <w:spacing w:line="360" w:lineRule="auto"/>
        <w:rPr>
          <w:rFonts w:eastAsiaTheme="minorEastAsia" w:cs="Arial"/>
          <w:noProof/>
          <w:kern w:val="2"/>
          <w:szCs w:val="24"/>
          <w:lang w:val="en-GB" w:eastAsia="en-GB"/>
        </w:rPr>
      </w:pPr>
      <w:hyperlink w:anchor="_Toc211529892" w:history="1">
        <w:r w:rsidR="006C092D" w:rsidRPr="00436FB6">
          <w:rPr>
            <w:rStyle w:val="a6"/>
            <w:rFonts w:cs="Arial"/>
            <w:noProof/>
            <w:szCs w:val="24"/>
            <w:lang w:val="en-GB"/>
          </w:rPr>
          <w:t>Conclusion</w:t>
        </w:r>
        <w:r w:rsidR="006C092D" w:rsidRPr="00436FB6">
          <w:rPr>
            <w:rFonts w:cs="Arial"/>
            <w:noProof/>
            <w:webHidden/>
            <w:szCs w:val="24"/>
          </w:rPr>
          <w:tab/>
        </w:r>
        <w:r w:rsidR="006C092D" w:rsidRPr="00436FB6">
          <w:rPr>
            <w:rFonts w:cs="Arial"/>
            <w:noProof/>
            <w:webHidden/>
            <w:szCs w:val="24"/>
          </w:rPr>
          <w:fldChar w:fldCharType="begin"/>
        </w:r>
        <w:r w:rsidR="006C092D" w:rsidRPr="00436FB6">
          <w:rPr>
            <w:rFonts w:cs="Arial"/>
            <w:noProof/>
            <w:webHidden/>
            <w:szCs w:val="24"/>
          </w:rPr>
          <w:instrText xml:space="preserve"> PAGEREF _Toc211529892 \h </w:instrText>
        </w:r>
        <w:r w:rsidR="006C092D" w:rsidRPr="00436FB6">
          <w:rPr>
            <w:rFonts w:cs="Arial"/>
            <w:noProof/>
            <w:webHidden/>
            <w:szCs w:val="24"/>
          </w:rPr>
        </w:r>
        <w:r w:rsidR="006C092D" w:rsidRPr="00436FB6">
          <w:rPr>
            <w:rFonts w:cs="Arial"/>
            <w:noProof/>
            <w:webHidden/>
            <w:szCs w:val="24"/>
          </w:rPr>
          <w:fldChar w:fldCharType="separate"/>
        </w:r>
        <w:r w:rsidR="006C092D" w:rsidRPr="00436FB6">
          <w:rPr>
            <w:rFonts w:cs="Arial"/>
            <w:noProof/>
            <w:webHidden/>
            <w:szCs w:val="24"/>
          </w:rPr>
          <w:t>16</w:t>
        </w:r>
        <w:r w:rsidR="006C092D" w:rsidRPr="00436FB6">
          <w:rPr>
            <w:rFonts w:cs="Arial"/>
            <w:noProof/>
            <w:webHidden/>
            <w:szCs w:val="24"/>
          </w:rPr>
          <w:fldChar w:fldCharType="end"/>
        </w:r>
      </w:hyperlink>
    </w:p>
    <w:p w:rsidR="006C092D" w:rsidRPr="00436FB6" w:rsidRDefault="00C11636" w:rsidP="00436FB6">
      <w:pPr>
        <w:pStyle w:val="21"/>
        <w:tabs>
          <w:tab w:val="right" w:leader="dot" w:pos="9350"/>
        </w:tabs>
        <w:spacing w:line="360" w:lineRule="auto"/>
        <w:rPr>
          <w:rFonts w:eastAsiaTheme="minorEastAsia" w:cs="Arial"/>
          <w:noProof/>
          <w:kern w:val="2"/>
          <w:szCs w:val="24"/>
          <w:lang w:val="en-GB" w:eastAsia="en-GB"/>
        </w:rPr>
      </w:pPr>
      <w:hyperlink w:anchor="_Toc211529893" w:history="1">
        <w:r w:rsidR="006C092D" w:rsidRPr="00436FB6">
          <w:rPr>
            <w:rStyle w:val="a6"/>
            <w:rFonts w:cs="Arial"/>
            <w:noProof/>
            <w:szCs w:val="24"/>
          </w:rPr>
          <w:t>Reference</w:t>
        </w:r>
        <w:r w:rsidR="006C092D" w:rsidRPr="00436FB6">
          <w:rPr>
            <w:rFonts w:cs="Arial"/>
            <w:noProof/>
            <w:webHidden/>
            <w:szCs w:val="24"/>
          </w:rPr>
          <w:tab/>
        </w:r>
        <w:r w:rsidR="006C092D" w:rsidRPr="00436FB6">
          <w:rPr>
            <w:rFonts w:cs="Arial"/>
            <w:noProof/>
            <w:webHidden/>
            <w:szCs w:val="24"/>
          </w:rPr>
          <w:fldChar w:fldCharType="begin"/>
        </w:r>
        <w:r w:rsidR="006C092D" w:rsidRPr="00436FB6">
          <w:rPr>
            <w:rFonts w:cs="Arial"/>
            <w:noProof/>
            <w:webHidden/>
            <w:szCs w:val="24"/>
          </w:rPr>
          <w:instrText xml:space="preserve"> PAGEREF _Toc211529893 \h </w:instrText>
        </w:r>
        <w:r w:rsidR="006C092D" w:rsidRPr="00436FB6">
          <w:rPr>
            <w:rFonts w:cs="Arial"/>
            <w:noProof/>
            <w:webHidden/>
            <w:szCs w:val="24"/>
          </w:rPr>
        </w:r>
        <w:r w:rsidR="006C092D" w:rsidRPr="00436FB6">
          <w:rPr>
            <w:rFonts w:cs="Arial"/>
            <w:noProof/>
            <w:webHidden/>
            <w:szCs w:val="24"/>
          </w:rPr>
          <w:fldChar w:fldCharType="separate"/>
        </w:r>
        <w:r w:rsidR="006C092D" w:rsidRPr="00436FB6">
          <w:rPr>
            <w:rFonts w:cs="Arial"/>
            <w:noProof/>
            <w:webHidden/>
            <w:szCs w:val="24"/>
          </w:rPr>
          <w:t>16</w:t>
        </w:r>
        <w:r w:rsidR="006C092D" w:rsidRPr="00436FB6">
          <w:rPr>
            <w:rFonts w:cs="Arial"/>
            <w:noProof/>
            <w:webHidden/>
            <w:szCs w:val="24"/>
          </w:rPr>
          <w:fldChar w:fldCharType="end"/>
        </w:r>
      </w:hyperlink>
    </w:p>
    <w:p w:rsidR="006C092D" w:rsidRPr="00436FB6" w:rsidRDefault="006C092D" w:rsidP="00436FB6">
      <w:pPr>
        <w:spacing w:line="360" w:lineRule="auto"/>
        <w:rPr>
          <w:rFonts w:cs="Arial"/>
          <w:szCs w:val="24"/>
        </w:rPr>
      </w:pPr>
      <w:r w:rsidRPr="00436FB6">
        <w:rPr>
          <w:rFonts w:cs="Arial"/>
          <w:szCs w:val="24"/>
        </w:rPr>
        <w:fldChar w:fldCharType="end"/>
      </w:r>
    </w:p>
    <w:p w:rsidR="006C092D" w:rsidRPr="00514BB0" w:rsidRDefault="006C092D" w:rsidP="00436FB6">
      <w:pPr>
        <w:pStyle w:val="2"/>
        <w:spacing w:line="360" w:lineRule="auto"/>
        <w:rPr>
          <w:rFonts w:cs="Arial"/>
          <w:color w:val="auto"/>
          <w:sz w:val="24"/>
          <w:szCs w:val="24"/>
          <w:lang w:val="en-GB"/>
        </w:rPr>
      </w:pPr>
      <w:bookmarkStart w:id="0" w:name="_Toc211529866"/>
      <w:r w:rsidRPr="00514BB0">
        <w:rPr>
          <w:rFonts w:cs="Arial"/>
          <w:color w:val="auto"/>
          <w:sz w:val="24"/>
          <w:szCs w:val="24"/>
          <w:lang w:val="en-GB"/>
        </w:rPr>
        <w:t>Abstract</w:t>
      </w:r>
      <w:bookmarkEnd w:id="0"/>
    </w:p>
    <w:p w:rsidR="006C092D" w:rsidRPr="00436FB6" w:rsidRDefault="006C092D" w:rsidP="00436FB6">
      <w:pPr>
        <w:spacing w:line="360" w:lineRule="auto"/>
        <w:rPr>
          <w:rFonts w:cs="Arial"/>
          <w:szCs w:val="24"/>
          <w:lang w:val="en-GB"/>
        </w:rPr>
      </w:pPr>
      <w:r w:rsidRPr="00436FB6">
        <w:rPr>
          <w:rFonts w:cs="Arial"/>
          <w:szCs w:val="24"/>
        </w:rPr>
        <w:t>This study examines critically how tablets and other screen-based technologies affect children and adolescents with a focus on language and communication sleep and circadian rhythms, vision and posture, mental health and well-being and learning outcomes. The literature review summarizes the results of lengthy observational studies, longitudinal cohorts, meta-analyses and experimental research. It also points out that, developmental stage content quality use timing and co-engagement context all significantly moderate the effects (</w:t>
      </w:r>
      <w:proofErr w:type="spellStart"/>
      <w:r w:rsidRPr="00436FB6">
        <w:rPr>
          <w:rFonts w:cs="Arial"/>
          <w:szCs w:val="24"/>
        </w:rPr>
        <w:t>Orben</w:t>
      </w:r>
      <w:proofErr w:type="spellEnd"/>
      <w:r w:rsidRPr="00436FB6">
        <w:rPr>
          <w:rFonts w:cs="Arial"/>
          <w:szCs w:val="24"/>
        </w:rPr>
        <w:t xml:space="preserve"> and </w:t>
      </w:r>
      <w:proofErr w:type="spellStart"/>
      <w:r w:rsidRPr="00436FB6">
        <w:rPr>
          <w:rFonts w:cs="Arial"/>
          <w:szCs w:val="24"/>
        </w:rPr>
        <w:t>Przybylski</w:t>
      </w:r>
      <w:proofErr w:type="spellEnd"/>
      <w:r w:rsidRPr="00436FB6">
        <w:rPr>
          <w:rFonts w:cs="Arial"/>
          <w:szCs w:val="24"/>
        </w:rPr>
        <w:t>, 2019; World Health Organization, 2019; American Academy of Pediatrics, 2016).</w:t>
      </w:r>
    </w:p>
    <w:p w:rsidR="006C092D" w:rsidRPr="00436FB6" w:rsidRDefault="006C092D" w:rsidP="00436FB6">
      <w:pPr>
        <w:spacing w:line="360" w:lineRule="auto"/>
        <w:rPr>
          <w:rFonts w:cs="Arial"/>
          <w:szCs w:val="24"/>
          <w:lang w:val="en-GB"/>
        </w:rPr>
      </w:pPr>
      <w:r w:rsidRPr="00436FB6">
        <w:rPr>
          <w:rFonts w:cs="Arial"/>
          <w:szCs w:val="24"/>
          <w:lang w:val="en-GB"/>
        </w:rPr>
        <w:t>A mixed-methods design that uses questionnaires, focus groups, interviews, device logs, observations, and a brief micro-experiment to enhance measurement validity and support causal inference is described in the methodological section. As a validated outcome for children aged 2-4, the Wales Early Language Screening Review (WELS-R) is incorporated into the Healthy Child Wales Programme to give special attention to early language screening in the Welsh context.</w:t>
      </w:r>
    </w:p>
    <w:p w:rsidR="00180C97" w:rsidRPr="00436FB6" w:rsidRDefault="006C092D" w:rsidP="00436FB6">
      <w:pPr>
        <w:spacing w:line="360" w:lineRule="auto"/>
        <w:rPr>
          <w:rFonts w:cs="Arial"/>
          <w:szCs w:val="24"/>
          <w:lang w:val="en-GB"/>
        </w:rPr>
      </w:pPr>
      <w:r w:rsidRPr="00436FB6">
        <w:rPr>
          <w:rFonts w:cs="Arial"/>
          <w:szCs w:val="24"/>
          <w:lang w:val="en-GB"/>
        </w:rPr>
        <w:t xml:space="preserve">Along with equity, accessibility, and open-science practices, the ethical section takes into account consent and assent, safeguarding, data protection (GDPR), the UK Age-Appropriate Design Code, and COPPA for children under the age of thirteen (BERA 2018; ICO 2024; </w:t>
      </w:r>
      <w:r w:rsidRPr="00436FB6">
        <w:rPr>
          <w:rFonts w:cs="Arial"/>
          <w:szCs w:val="24"/>
        </w:rPr>
        <w:t>Federal Trade Commission, 2020)</w:t>
      </w:r>
      <w:r w:rsidRPr="00436FB6">
        <w:rPr>
          <w:rFonts w:cs="Arial"/>
          <w:szCs w:val="24"/>
          <w:lang w:val="en-GB"/>
        </w:rPr>
        <w:t xml:space="preserve">. According to the study’s findings, screens are neither consistently good nor consistently </w:t>
      </w:r>
      <w:r w:rsidR="00707CFE" w:rsidRPr="00436FB6">
        <w:rPr>
          <w:rFonts w:cs="Arial"/>
          <w:szCs w:val="24"/>
          <w:lang w:val="en-GB"/>
        </w:rPr>
        <w:t>bad;</w:t>
      </w:r>
      <w:r w:rsidRPr="00436FB6">
        <w:rPr>
          <w:rFonts w:cs="Arial"/>
          <w:szCs w:val="24"/>
          <w:lang w:val="en-GB"/>
        </w:rPr>
        <w:t xml:space="preserve"> rather risk and opportunity vary depending on what is done on them, when, and with whom, as well as how well-integrated digital practices are into routines and well-thought-out teaching strategies (OECD, 2024; Sung, Chang and Liu, 2016).</w:t>
      </w:r>
      <w:bookmarkStart w:id="1" w:name="_Toc211529868"/>
    </w:p>
    <w:p w:rsidR="00217DD8" w:rsidRPr="00514BB0" w:rsidRDefault="00217DD8" w:rsidP="00436FB6">
      <w:pPr>
        <w:spacing w:line="360" w:lineRule="auto"/>
        <w:rPr>
          <w:rFonts w:cs="Arial"/>
          <w:szCs w:val="24"/>
          <w:lang w:val="en-GB"/>
        </w:rPr>
      </w:pPr>
      <w:r w:rsidRPr="00514BB0">
        <w:rPr>
          <w:rStyle w:val="a8"/>
          <w:rFonts w:cs="Arial"/>
          <w:bCs w:val="0"/>
          <w:szCs w:val="24"/>
        </w:rPr>
        <w:lastRenderedPageBreak/>
        <w:t>Introduction</w:t>
      </w:r>
      <w:bookmarkStart w:id="2" w:name="_GoBack"/>
      <w:bookmarkEnd w:id="2"/>
    </w:p>
    <w:p w:rsidR="00217DD8" w:rsidRPr="00436FB6" w:rsidRDefault="00217DD8" w:rsidP="00436FB6">
      <w:pPr>
        <w:pStyle w:val="a7"/>
        <w:spacing w:line="360" w:lineRule="auto"/>
        <w:rPr>
          <w:rFonts w:ascii="Arial" w:hAnsi="Arial" w:cs="Arial"/>
        </w:rPr>
      </w:pPr>
      <w:r w:rsidRPr="00436FB6">
        <w:rPr>
          <w:rFonts w:ascii="Arial" w:hAnsi="Arial" w:cs="Arial"/>
        </w:rPr>
        <w:t xml:space="preserve">All the years the uses of iPads, tablets, and other digital devices have become very popular with children. They get used on a daily basis in their lives. With children of the age </w:t>
      </w:r>
      <w:r w:rsidRPr="00436FB6">
        <w:rPr>
          <w:rStyle w:val="a8"/>
          <w:rFonts w:ascii="Arial" w:eastAsiaTheme="majorEastAsia" w:hAnsi="Arial" w:cs="Arial"/>
        </w:rPr>
        <w:t>2–4 years old</w:t>
      </w:r>
      <w:r w:rsidRPr="00436FB6">
        <w:rPr>
          <w:rFonts w:ascii="Arial" w:hAnsi="Arial" w:cs="Arial"/>
        </w:rPr>
        <w:t>, these different technologies can help development in areas of speech, cognition, language and social interaction (</w:t>
      </w:r>
      <w:r w:rsidRPr="00436FB6">
        <w:rPr>
          <w:rStyle w:val="a8"/>
          <w:rFonts w:ascii="Arial" w:eastAsiaTheme="majorEastAsia" w:hAnsi="Arial" w:cs="Arial"/>
        </w:rPr>
        <w:t>Neumann and Neumann, 2014; Hirsh-</w:t>
      </w:r>
      <w:proofErr w:type="spellStart"/>
      <w:r w:rsidRPr="00436FB6">
        <w:rPr>
          <w:rStyle w:val="a8"/>
          <w:rFonts w:ascii="Arial" w:eastAsiaTheme="majorEastAsia" w:hAnsi="Arial" w:cs="Arial"/>
        </w:rPr>
        <w:t>Pasek</w:t>
      </w:r>
      <w:proofErr w:type="spellEnd"/>
      <w:r w:rsidRPr="00436FB6">
        <w:rPr>
          <w:rStyle w:val="a8"/>
          <w:rFonts w:ascii="Arial" w:eastAsiaTheme="majorEastAsia" w:hAnsi="Arial" w:cs="Arial"/>
        </w:rPr>
        <w:t xml:space="preserve"> et al., 2015</w:t>
      </w:r>
      <w:r w:rsidRPr="00436FB6">
        <w:rPr>
          <w:rFonts w:ascii="Arial" w:hAnsi="Arial" w:cs="Arial"/>
        </w:rPr>
        <w:t>). Even though these technologies are good and help with growth and development, they can also be overused and interfere with a child’s sleep, attention span and lack of interaction with others; they can also affect them emotionally (</w:t>
      </w:r>
      <w:r w:rsidRPr="00436FB6">
        <w:rPr>
          <w:rStyle w:val="a8"/>
          <w:rFonts w:ascii="Arial" w:eastAsiaTheme="majorEastAsia" w:hAnsi="Arial" w:cs="Arial"/>
        </w:rPr>
        <w:t>Hale and Guan, 2015; Carter et al., 2016</w:t>
      </w:r>
      <w:r w:rsidRPr="00436FB6">
        <w:rPr>
          <w:rFonts w:ascii="Arial" w:hAnsi="Arial" w:cs="Arial"/>
        </w:rPr>
        <w:t>).</w:t>
      </w:r>
    </w:p>
    <w:p w:rsidR="00217DD8" w:rsidRPr="00436FB6" w:rsidRDefault="00217DD8" w:rsidP="00436FB6">
      <w:pPr>
        <w:pStyle w:val="a7"/>
        <w:spacing w:line="360" w:lineRule="auto"/>
        <w:rPr>
          <w:rFonts w:ascii="Arial" w:hAnsi="Arial" w:cs="Arial"/>
        </w:rPr>
      </w:pPr>
      <w:r w:rsidRPr="00436FB6">
        <w:rPr>
          <w:rFonts w:ascii="Arial" w:hAnsi="Arial" w:cs="Arial"/>
        </w:rPr>
        <w:t>When researched, it is shown that too much screen exposure, the length of time used and quality of content on the screen can cause different outcomes (</w:t>
      </w:r>
      <w:proofErr w:type="spellStart"/>
      <w:r w:rsidRPr="00436FB6">
        <w:rPr>
          <w:rStyle w:val="a8"/>
          <w:rFonts w:ascii="Arial" w:eastAsiaTheme="majorEastAsia" w:hAnsi="Arial" w:cs="Arial"/>
        </w:rPr>
        <w:t>Orben</w:t>
      </w:r>
      <w:proofErr w:type="spellEnd"/>
      <w:r w:rsidRPr="00436FB6">
        <w:rPr>
          <w:rStyle w:val="a8"/>
          <w:rFonts w:ascii="Arial" w:eastAsiaTheme="majorEastAsia" w:hAnsi="Arial" w:cs="Arial"/>
        </w:rPr>
        <w:t xml:space="preserve"> and </w:t>
      </w:r>
      <w:proofErr w:type="spellStart"/>
      <w:r w:rsidRPr="00436FB6">
        <w:rPr>
          <w:rStyle w:val="a8"/>
          <w:rFonts w:ascii="Arial" w:eastAsiaTheme="majorEastAsia" w:hAnsi="Arial" w:cs="Arial"/>
        </w:rPr>
        <w:t>Przybylski</w:t>
      </w:r>
      <w:proofErr w:type="spellEnd"/>
      <w:r w:rsidRPr="00436FB6">
        <w:rPr>
          <w:rStyle w:val="a8"/>
          <w:rFonts w:ascii="Arial" w:eastAsiaTheme="majorEastAsia" w:hAnsi="Arial" w:cs="Arial"/>
        </w:rPr>
        <w:t>, 2019; World Health Organization, 2019</w:t>
      </w:r>
      <w:r w:rsidRPr="00436FB6">
        <w:rPr>
          <w:rFonts w:ascii="Arial" w:hAnsi="Arial" w:cs="Arial"/>
        </w:rPr>
        <w:t xml:space="preserve">). By using these screens, children of the age </w:t>
      </w:r>
      <w:r w:rsidRPr="00436FB6">
        <w:rPr>
          <w:rStyle w:val="a8"/>
          <w:rFonts w:ascii="Arial" w:eastAsiaTheme="majorEastAsia" w:hAnsi="Arial" w:cs="Arial"/>
        </w:rPr>
        <w:t>2 to 4</w:t>
      </w:r>
      <w:r w:rsidRPr="00436FB6">
        <w:rPr>
          <w:rFonts w:ascii="Arial" w:hAnsi="Arial" w:cs="Arial"/>
        </w:rPr>
        <w:t xml:space="preserve"> may have their speech and language highly affected (</w:t>
      </w:r>
      <w:r w:rsidRPr="00436FB6">
        <w:rPr>
          <w:rStyle w:val="a8"/>
          <w:rFonts w:ascii="Arial" w:eastAsiaTheme="majorEastAsia" w:hAnsi="Arial" w:cs="Arial"/>
        </w:rPr>
        <w:t>Madigan et al., 2020</w:t>
      </w:r>
      <w:r w:rsidRPr="00436FB6">
        <w:rPr>
          <w:rFonts w:ascii="Arial" w:hAnsi="Arial" w:cs="Arial"/>
        </w:rPr>
        <w:t>). It shows evidence and focuses on a methodological approach for early childhood research. It also focuses on and discusses the ethical approach in safeguarding young children (</w:t>
      </w:r>
      <w:r w:rsidRPr="00436FB6">
        <w:rPr>
          <w:rStyle w:val="a8"/>
          <w:rFonts w:ascii="Arial" w:eastAsiaTheme="majorEastAsia" w:hAnsi="Arial" w:cs="Arial"/>
        </w:rPr>
        <w:t>BERA, 2018</w:t>
      </w:r>
      <w:r w:rsidRPr="00436FB6">
        <w:rPr>
          <w:rFonts w:ascii="Arial" w:hAnsi="Arial" w:cs="Arial"/>
        </w:rPr>
        <w:t>). By looking at each, it will show potential risks and benefits; this outlines the work which supports an evidence- and balance-based practice in early childhood education (</w:t>
      </w:r>
      <w:r w:rsidRPr="00436FB6">
        <w:rPr>
          <w:rStyle w:val="a8"/>
          <w:rFonts w:ascii="Arial" w:eastAsiaTheme="majorEastAsia" w:hAnsi="Arial" w:cs="Arial"/>
        </w:rPr>
        <w:t>Livingstone and Blum-Ross, 2020</w:t>
      </w:r>
      <w:r w:rsidRPr="00436FB6">
        <w:rPr>
          <w:rFonts w:ascii="Arial" w:hAnsi="Arial" w:cs="Arial"/>
        </w:rPr>
        <w:t>).</w:t>
      </w:r>
    </w:p>
    <w:p w:rsidR="006C092D" w:rsidRPr="00436FB6" w:rsidRDefault="006C092D" w:rsidP="00436FB6">
      <w:pPr>
        <w:pStyle w:val="2"/>
        <w:spacing w:line="360" w:lineRule="auto"/>
        <w:rPr>
          <w:rFonts w:cs="Arial"/>
          <w:color w:val="000000" w:themeColor="text1"/>
          <w:sz w:val="24"/>
          <w:szCs w:val="24"/>
        </w:rPr>
      </w:pPr>
      <w:r w:rsidRPr="00436FB6">
        <w:rPr>
          <w:rFonts w:cs="Arial"/>
          <w:color w:val="000000" w:themeColor="text1"/>
          <w:sz w:val="24"/>
          <w:szCs w:val="24"/>
        </w:rPr>
        <w:t>Literature Review</w:t>
      </w:r>
      <w:bookmarkEnd w:id="1"/>
    </w:p>
    <w:p w:rsidR="006C092D" w:rsidRPr="00436FB6" w:rsidRDefault="006C092D" w:rsidP="00436FB6">
      <w:pPr>
        <w:spacing w:line="360" w:lineRule="auto"/>
        <w:rPr>
          <w:rFonts w:cs="Arial"/>
          <w:szCs w:val="24"/>
        </w:rPr>
      </w:pPr>
    </w:p>
    <w:p w:rsidR="006C092D" w:rsidRPr="00436FB6" w:rsidRDefault="006C092D" w:rsidP="00436FB6">
      <w:pPr>
        <w:pStyle w:val="3"/>
        <w:spacing w:line="360" w:lineRule="auto"/>
        <w:rPr>
          <w:rFonts w:ascii="Arial" w:hAnsi="Arial" w:cs="Arial"/>
          <w:lang w:val="en-GB"/>
        </w:rPr>
      </w:pPr>
      <w:bookmarkStart w:id="3" w:name="_Toc211529869"/>
      <w:r w:rsidRPr="00436FB6">
        <w:rPr>
          <w:rFonts w:ascii="Arial" w:hAnsi="Arial" w:cs="Arial"/>
          <w:lang w:val="en-GB"/>
        </w:rPr>
        <w:t>The Small Effects Debate: Screens and Wellbeing</w:t>
      </w:r>
      <w:bookmarkEnd w:id="3"/>
    </w:p>
    <w:p w:rsidR="006C092D" w:rsidRPr="00436FB6" w:rsidRDefault="006C092D" w:rsidP="00436FB6">
      <w:pPr>
        <w:spacing w:line="360" w:lineRule="auto"/>
        <w:rPr>
          <w:rFonts w:cs="Arial"/>
          <w:szCs w:val="24"/>
          <w:lang w:val="en-GB"/>
        </w:rPr>
      </w:pPr>
      <w:r w:rsidRPr="00436FB6">
        <w:rPr>
          <w:rFonts w:cs="Arial"/>
          <w:szCs w:val="24"/>
          <w:lang w:val="en-GB"/>
        </w:rPr>
        <w:t xml:space="preserve">The supposed connection between adolescent well-being and digital screen time has been reframed by extensive reanalyses of national datasets. Once robust controls are applied, </w:t>
      </w:r>
      <w:proofErr w:type="spellStart"/>
      <w:r w:rsidRPr="00436FB6">
        <w:rPr>
          <w:rFonts w:cs="Arial"/>
          <w:szCs w:val="24"/>
          <w:lang w:val="en-GB"/>
        </w:rPr>
        <w:t>Orben</w:t>
      </w:r>
      <w:proofErr w:type="spellEnd"/>
      <w:r w:rsidRPr="00436FB6">
        <w:rPr>
          <w:rFonts w:cs="Arial"/>
          <w:szCs w:val="24"/>
          <w:lang w:val="en-GB"/>
        </w:rPr>
        <w:t xml:space="preserve"> and </w:t>
      </w:r>
      <w:proofErr w:type="spellStart"/>
      <w:r w:rsidRPr="00436FB6">
        <w:rPr>
          <w:rFonts w:cs="Arial"/>
          <w:szCs w:val="24"/>
          <w:lang w:val="en-GB"/>
        </w:rPr>
        <w:t>Przybylski</w:t>
      </w:r>
      <w:proofErr w:type="spellEnd"/>
      <w:r w:rsidRPr="00436FB6">
        <w:rPr>
          <w:rFonts w:cs="Arial"/>
          <w:szCs w:val="24"/>
          <w:lang w:val="en-GB"/>
        </w:rPr>
        <w:t xml:space="preserve"> (2019) demonstrate that screen use usually explains a very small percentage of the variance in mental health indicators.</w:t>
      </w:r>
    </w:p>
    <w:p w:rsidR="006C092D" w:rsidRPr="00436FB6" w:rsidRDefault="006C092D" w:rsidP="00436FB6">
      <w:pPr>
        <w:spacing w:line="360" w:lineRule="auto"/>
        <w:rPr>
          <w:rFonts w:cs="Arial"/>
          <w:szCs w:val="24"/>
          <w:lang w:val="en-GB"/>
        </w:rPr>
      </w:pPr>
      <w:r w:rsidRPr="00436FB6">
        <w:rPr>
          <w:rFonts w:cs="Arial"/>
          <w:szCs w:val="24"/>
        </w:rPr>
        <w:t xml:space="preserve">Corresponding to non-linear patterns moderate use is usually harmless or even associated with slightly better results, than either very low or very high use. A moderate level of daily engagement is located in the well-being neutral zone per </w:t>
      </w:r>
      <w:proofErr w:type="spellStart"/>
      <w:r w:rsidRPr="00436FB6">
        <w:rPr>
          <w:rFonts w:cs="Arial"/>
          <w:szCs w:val="24"/>
        </w:rPr>
        <w:t>Przybylski</w:t>
      </w:r>
      <w:proofErr w:type="spellEnd"/>
      <w:r w:rsidRPr="00436FB6">
        <w:rPr>
          <w:rFonts w:cs="Arial"/>
          <w:szCs w:val="24"/>
        </w:rPr>
        <w:t xml:space="preserve"> and </w:t>
      </w:r>
      <w:proofErr w:type="spellStart"/>
      <w:r w:rsidRPr="00436FB6">
        <w:rPr>
          <w:rFonts w:cs="Arial"/>
          <w:szCs w:val="24"/>
        </w:rPr>
        <w:lastRenderedPageBreak/>
        <w:t>Weinsteins</w:t>
      </w:r>
      <w:proofErr w:type="spellEnd"/>
      <w:r w:rsidRPr="00436FB6">
        <w:rPr>
          <w:rFonts w:cs="Arial"/>
          <w:szCs w:val="24"/>
        </w:rPr>
        <w:t xml:space="preserve"> (2017) Goldilocks curve. Despite warning against one-factor explanations and emphasizing the significance of developmental stage, social context and content type, these findings do not rule out harm (</w:t>
      </w:r>
      <w:proofErr w:type="spellStart"/>
      <w:r w:rsidRPr="00436FB6">
        <w:rPr>
          <w:rFonts w:cs="Arial"/>
          <w:szCs w:val="24"/>
        </w:rPr>
        <w:t>Kardefelt-Winther</w:t>
      </w:r>
      <w:proofErr w:type="spellEnd"/>
      <w:r w:rsidRPr="00436FB6">
        <w:rPr>
          <w:rFonts w:cs="Arial"/>
          <w:szCs w:val="24"/>
        </w:rPr>
        <w:t xml:space="preserve">, 2017; </w:t>
      </w:r>
      <w:proofErr w:type="spellStart"/>
      <w:r w:rsidRPr="00436FB6">
        <w:rPr>
          <w:rFonts w:cs="Arial"/>
          <w:szCs w:val="24"/>
        </w:rPr>
        <w:t>Orben</w:t>
      </w:r>
      <w:proofErr w:type="spellEnd"/>
      <w:r w:rsidRPr="00436FB6">
        <w:rPr>
          <w:rFonts w:cs="Arial"/>
          <w:szCs w:val="24"/>
        </w:rPr>
        <w:t>, 2020)</w:t>
      </w:r>
      <w:r w:rsidRPr="00436FB6">
        <w:rPr>
          <w:rFonts w:cs="Arial"/>
          <w:szCs w:val="24"/>
          <w:lang w:val="en-GB"/>
        </w:rPr>
        <w:t>.</w:t>
      </w:r>
    </w:p>
    <w:p w:rsidR="006C092D" w:rsidRPr="00436FB6" w:rsidRDefault="006C092D" w:rsidP="00436FB6">
      <w:pPr>
        <w:spacing w:line="360" w:lineRule="auto"/>
        <w:rPr>
          <w:rFonts w:cs="Arial"/>
          <w:szCs w:val="24"/>
          <w:lang w:val="en-GB"/>
        </w:rPr>
      </w:pPr>
    </w:p>
    <w:p w:rsidR="006C092D" w:rsidRPr="00436FB6" w:rsidRDefault="006C092D" w:rsidP="00436FB6">
      <w:pPr>
        <w:pStyle w:val="3"/>
        <w:spacing w:line="360" w:lineRule="auto"/>
        <w:rPr>
          <w:rFonts w:ascii="Arial" w:hAnsi="Arial" w:cs="Arial"/>
          <w:lang w:val="en-GB"/>
        </w:rPr>
      </w:pPr>
      <w:bookmarkStart w:id="4" w:name="_Toc211529870"/>
      <w:r w:rsidRPr="00436FB6">
        <w:rPr>
          <w:rFonts w:ascii="Arial" w:hAnsi="Arial" w:cs="Arial"/>
          <w:lang w:val="en-GB"/>
        </w:rPr>
        <w:t>Early Childhood Communication and Language</w:t>
      </w:r>
      <w:bookmarkEnd w:id="4"/>
    </w:p>
    <w:p w:rsidR="006C092D" w:rsidRPr="00436FB6" w:rsidRDefault="006C092D" w:rsidP="00436FB6">
      <w:pPr>
        <w:spacing w:line="360" w:lineRule="auto"/>
        <w:rPr>
          <w:rFonts w:cs="Arial"/>
          <w:szCs w:val="24"/>
          <w:lang w:val="en-GB"/>
        </w:rPr>
      </w:pPr>
      <w:r w:rsidRPr="00436FB6">
        <w:rPr>
          <w:rFonts w:cs="Arial"/>
          <w:szCs w:val="24"/>
          <w:lang w:val="en-GB"/>
        </w:rPr>
        <w:t>Language development is highly sensitive during the first five years of life to responsive contingent interaction, rich vocabulary exposure and conversational turn-taking (Hirsh-</w:t>
      </w:r>
      <w:proofErr w:type="spellStart"/>
      <w:r w:rsidRPr="00436FB6">
        <w:rPr>
          <w:rFonts w:cs="Arial"/>
          <w:szCs w:val="24"/>
          <w:lang w:val="en-GB"/>
        </w:rPr>
        <w:t>Pasek</w:t>
      </w:r>
      <w:proofErr w:type="spellEnd"/>
      <w:r w:rsidRPr="00436FB6">
        <w:rPr>
          <w:rFonts w:cs="Arial"/>
          <w:szCs w:val="24"/>
          <w:lang w:val="en-GB"/>
        </w:rPr>
        <w:t xml:space="preserve"> et al. in 2015). According to longitudinal and meta-analytic evidence, significant early screen exposure particularly passive video and background television is associated with lower scores on communication and cognitive screeners, even after controlling for socioeconomic and parental factors (Madigan et al. Takahashi et al. 2019. in 2023).</w:t>
      </w:r>
    </w:p>
    <w:p w:rsidR="006C092D" w:rsidRPr="00436FB6" w:rsidRDefault="006C092D" w:rsidP="00436FB6">
      <w:pPr>
        <w:spacing w:line="360" w:lineRule="auto"/>
        <w:rPr>
          <w:rFonts w:cs="Arial"/>
          <w:szCs w:val="24"/>
          <w:lang w:val="en-GB"/>
        </w:rPr>
      </w:pPr>
      <w:r w:rsidRPr="00436FB6">
        <w:rPr>
          <w:rFonts w:cs="Arial"/>
          <w:szCs w:val="24"/>
          <w:lang w:val="en-GB"/>
        </w:rPr>
        <w:t>According to a meta-analysis by Madigan and colleagues (2020), young children who spend more time on screens have worse language outcomes overall. The strongest negative correlations are seen when screens take the place of caregiver conversation and shared attention.</w:t>
      </w:r>
    </w:p>
    <w:p w:rsidR="006C092D" w:rsidRPr="00436FB6" w:rsidRDefault="006C092D" w:rsidP="00436FB6">
      <w:pPr>
        <w:spacing w:line="360" w:lineRule="auto"/>
        <w:rPr>
          <w:rFonts w:cs="Arial"/>
          <w:szCs w:val="24"/>
          <w:lang w:val="en-GB"/>
        </w:rPr>
      </w:pPr>
      <w:r w:rsidRPr="00436FB6">
        <w:rPr>
          <w:rFonts w:cs="Arial"/>
          <w:szCs w:val="24"/>
          <w:lang w:val="en-GB"/>
        </w:rPr>
        <w:t>Content and co-use are important though, as good interactive educational media can reduce or even reverse negative associations, particularly when viewed with an involved adult who scaffolds language (</w:t>
      </w:r>
      <w:proofErr w:type="spellStart"/>
      <w:r w:rsidRPr="00436FB6">
        <w:rPr>
          <w:rFonts w:cs="Arial"/>
          <w:szCs w:val="24"/>
          <w:lang w:val="en-GB"/>
        </w:rPr>
        <w:t>Radesky</w:t>
      </w:r>
      <w:proofErr w:type="spellEnd"/>
      <w:r w:rsidRPr="00436FB6">
        <w:rPr>
          <w:rFonts w:cs="Arial"/>
          <w:szCs w:val="24"/>
          <w:lang w:val="en-GB"/>
        </w:rPr>
        <w:t>, Schumacher, and Zuckerman, 2015; Neumann and Neumann, 2014). The displacement hypothesis according to which, passive exposure replaces conversational turns and active dialogic use, adds more language input is supported by these trends (</w:t>
      </w:r>
      <w:proofErr w:type="spellStart"/>
      <w:r w:rsidRPr="00436FB6">
        <w:rPr>
          <w:rFonts w:cs="Arial"/>
          <w:szCs w:val="24"/>
          <w:lang w:val="en-GB"/>
        </w:rPr>
        <w:t>Gilkerson</w:t>
      </w:r>
      <w:proofErr w:type="spellEnd"/>
      <w:r w:rsidRPr="00436FB6">
        <w:rPr>
          <w:rFonts w:cs="Arial"/>
          <w:szCs w:val="24"/>
          <w:lang w:val="en-GB"/>
        </w:rPr>
        <w:t xml:space="preserve"> et al., 2009; </w:t>
      </w:r>
      <w:proofErr w:type="spellStart"/>
      <w:r w:rsidRPr="00436FB6">
        <w:rPr>
          <w:rFonts w:cs="Arial"/>
          <w:szCs w:val="24"/>
          <w:lang w:val="en-GB"/>
        </w:rPr>
        <w:t>Linebarger</w:t>
      </w:r>
      <w:proofErr w:type="spellEnd"/>
      <w:r w:rsidRPr="00436FB6">
        <w:rPr>
          <w:rFonts w:cs="Arial"/>
          <w:szCs w:val="24"/>
          <w:lang w:val="en-GB"/>
        </w:rPr>
        <w:t xml:space="preserve"> and Walker, 2005) </w:t>
      </w:r>
    </w:p>
    <w:p w:rsidR="006C092D" w:rsidRPr="00436FB6" w:rsidRDefault="006C092D" w:rsidP="00436FB6">
      <w:pPr>
        <w:spacing w:line="360" w:lineRule="auto"/>
        <w:rPr>
          <w:rFonts w:cs="Arial"/>
          <w:szCs w:val="24"/>
          <w:lang w:val="en-GB"/>
        </w:rPr>
      </w:pPr>
    </w:p>
    <w:p w:rsidR="006C092D" w:rsidRPr="00436FB6" w:rsidRDefault="006C092D" w:rsidP="00436FB6">
      <w:pPr>
        <w:pStyle w:val="3"/>
        <w:spacing w:line="360" w:lineRule="auto"/>
        <w:rPr>
          <w:rFonts w:ascii="Arial" w:hAnsi="Arial" w:cs="Arial"/>
          <w:lang w:val="en-GB"/>
        </w:rPr>
      </w:pPr>
      <w:bookmarkStart w:id="5" w:name="_Toc211529871"/>
      <w:r w:rsidRPr="00436FB6">
        <w:rPr>
          <w:rFonts w:ascii="Arial" w:hAnsi="Arial" w:cs="Arial"/>
          <w:lang w:val="en-GB"/>
        </w:rPr>
        <w:t>Sleep Patterns and Circadian Cycles</w:t>
      </w:r>
      <w:bookmarkEnd w:id="5"/>
    </w:p>
    <w:p w:rsidR="006C092D" w:rsidRPr="00436FB6" w:rsidRDefault="006C092D" w:rsidP="00436FB6">
      <w:pPr>
        <w:spacing w:line="360" w:lineRule="auto"/>
        <w:rPr>
          <w:rFonts w:cs="Arial"/>
          <w:szCs w:val="24"/>
          <w:lang w:val="en-GB"/>
        </w:rPr>
      </w:pPr>
      <w:r w:rsidRPr="00436FB6">
        <w:rPr>
          <w:rFonts w:cs="Arial"/>
          <w:szCs w:val="24"/>
        </w:rPr>
        <w:t xml:space="preserve">These are some of the most reliable associations between device access and sleep outcomes that have been, documented in the literature Carter, and colleagues. Children and adolescents, who had access to devices at night, were significantly more likely to experience excessive daytime sleepiness, poorer sleep quality, and inadequate sleep </w:t>
      </w:r>
      <w:r w:rsidRPr="00436FB6">
        <w:rPr>
          <w:rFonts w:cs="Arial"/>
          <w:szCs w:val="24"/>
        </w:rPr>
        <w:lastRenderedPageBreak/>
        <w:t xml:space="preserve">according to a systematic review, and meta-analysis done in 2016. Experimental evidence suggests plausible causal pathways that light emitting e readers reduce next morning alertness, delay circadian timing and prolong sleep onset latency when compared to printed books (Chang et al in, 2015). The mechanisms include, the suppression of melatonin by short wavelength light, the arousal of the mind and emotions by engaging content and the disturbance of sleep patterns (Hale, and Guan, 2015; </w:t>
      </w:r>
      <w:proofErr w:type="spellStart"/>
      <w:r w:rsidRPr="00436FB6">
        <w:rPr>
          <w:rFonts w:cs="Arial"/>
          <w:szCs w:val="24"/>
        </w:rPr>
        <w:t>Silvani</w:t>
      </w:r>
      <w:proofErr w:type="spellEnd"/>
      <w:r w:rsidRPr="00436FB6">
        <w:rPr>
          <w:rFonts w:cs="Arial"/>
          <w:szCs w:val="24"/>
        </w:rPr>
        <w:t xml:space="preserve">, </w:t>
      </w:r>
      <w:proofErr w:type="spellStart"/>
      <w:r w:rsidRPr="00436FB6">
        <w:rPr>
          <w:rFonts w:cs="Arial"/>
          <w:szCs w:val="24"/>
        </w:rPr>
        <w:t>Werder</w:t>
      </w:r>
      <w:proofErr w:type="spellEnd"/>
      <w:r w:rsidRPr="00436FB6">
        <w:rPr>
          <w:rFonts w:cs="Arial"/>
          <w:szCs w:val="24"/>
        </w:rPr>
        <w:t xml:space="preserve"> and Perret, 2022.) In light of this professional guidelines recommend avoiding screens, an hour before bed keeping electronics out of bedrooms, and using warm light or night shift settings, when using devices in the evening (AAP, 2016; World Health Organization, 2019.)</w:t>
      </w:r>
    </w:p>
    <w:p w:rsidR="006C092D" w:rsidRPr="00436FB6" w:rsidRDefault="006C092D" w:rsidP="00436FB6">
      <w:pPr>
        <w:pStyle w:val="3"/>
        <w:spacing w:line="360" w:lineRule="auto"/>
        <w:rPr>
          <w:rFonts w:ascii="Arial" w:hAnsi="Arial" w:cs="Arial"/>
          <w:lang w:val="en-GB"/>
        </w:rPr>
      </w:pPr>
    </w:p>
    <w:p w:rsidR="006C092D" w:rsidRPr="00436FB6" w:rsidRDefault="006C092D" w:rsidP="00436FB6">
      <w:pPr>
        <w:pStyle w:val="3"/>
        <w:spacing w:line="360" w:lineRule="auto"/>
        <w:rPr>
          <w:rFonts w:ascii="Arial" w:hAnsi="Arial" w:cs="Arial"/>
          <w:lang w:val="en-GB"/>
        </w:rPr>
      </w:pPr>
      <w:bookmarkStart w:id="6" w:name="_Toc211529872"/>
      <w:r w:rsidRPr="00436FB6">
        <w:rPr>
          <w:rFonts w:ascii="Arial" w:hAnsi="Arial" w:cs="Arial"/>
          <w:lang w:val="en-GB"/>
        </w:rPr>
        <w:t>Myopia, Vision and Posture</w:t>
      </w:r>
      <w:bookmarkEnd w:id="6"/>
    </w:p>
    <w:p w:rsidR="006C092D" w:rsidRPr="00436FB6" w:rsidRDefault="006C092D" w:rsidP="00436FB6">
      <w:pPr>
        <w:spacing w:line="360" w:lineRule="auto"/>
        <w:rPr>
          <w:rFonts w:cs="Arial"/>
          <w:szCs w:val="24"/>
          <w:lang w:val="en-GB"/>
        </w:rPr>
      </w:pPr>
    </w:p>
    <w:p w:rsidR="006C092D" w:rsidRPr="00436FB6" w:rsidRDefault="00D35D26" w:rsidP="00436FB6">
      <w:pPr>
        <w:spacing w:line="360" w:lineRule="auto"/>
        <w:rPr>
          <w:rFonts w:cs="Arial"/>
          <w:szCs w:val="24"/>
          <w:lang w:val="en-GB"/>
        </w:rPr>
      </w:pPr>
      <w:r w:rsidRPr="00436FB6">
        <w:rPr>
          <w:rFonts w:cs="Arial"/>
          <w:szCs w:val="24"/>
          <w:lang w:val="en-GB"/>
        </w:rPr>
        <w:t>People,</w:t>
      </w:r>
      <w:r w:rsidR="006C092D" w:rsidRPr="00436FB6">
        <w:rPr>
          <w:rFonts w:cs="Arial"/>
          <w:szCs w:val="24"/>
          <w:lang w:val="en-GB"/>
        </w:rPr>
        <w:t xml:space="preserve"> who use a lot of devices, frequently experience the symptoms of Digital Eye Strain (DES) which include </w:t>
      </w:r>
      <w:r w:rsidRPr="00436FB6">
        <w:rPr>
          <w:rFonts w:cs="Arial"/>
          <w:szCs w:val="24"/>
          <w:lang w:val="en-GB"/>
        </w:rPr>
        <w:t>asthenia</w:t>
      </w:r>
      <w:r w:rsidR="006C092D" w:rsidRPr="00436FB6">
        <w:rPr>
          <w:rFonts w:cs="Arial"/>
          <w:szCs w:val="24"/>
          <w:lang w:val="en-GB"/>
        </w:rPr>
        <w:t xml:space="preserve">, dry eye and blurred vision. Slower blinking, and longer accommodation are two physiological explanations that make sense for them (Sheppard and </w:t>
      </w:r>
      <w:proofErr w:type="spellStart"/>
      <w:r w:rsidR="006C092D" w:rsidRPr="00436FB6">
        <w:rPr>
          <w:rFonts w:cs="Arial"/>
          <w:szCs w:val="24"/>
          <w:lang w:val="en-GB"/>
        </w:rPr>
        <w:t>Wolffsohn</w:t>
      </w:r>
      <w:proofErr w:type="spellEnd"/>
      <w:r w:rsidR="006C092D" w:rsidRPr="00436FB6">
        <w:rPr>
          <w:rFonts w:cs="Arial"/>
          <w:szCs w:val="24"/>
          <w:lang w:val="en-GB"/>
        </w:rPr>
        <w:t>, 2018; Kaur et al., 2022).</w:t>
      </w:r>
    </w:p>
    <w:p w:rsidR="006C092D" w:rsidRPr="00436FB6" w:rsidRDefault="006C092D" w:rsidP="00436FB6">
      <w:pPr>
        <w:spacing w:line="360" w:lineRule="auto"/>
        <w:rPr>
          <w:rFonts w:cs="Arial"/>
          <w:szCs w:val="24"/>
          <w:lang w:val="en-GB"/>
        </w:rPr>
      </w:pPr>
      <w:r w:rsidRPr="00436FB6">
        <w:rPr>
          <w:rFonts w:cs="Arial"/>
          <w:szCs w:val="24"/>
          <w:lang w:val="en-GB"/>
        </w:rPr>
        <w:t xml:space="preserve">While spending more time outside, postpones the onset of myopia which is most likely caused by light exposure, and dopamine </w:t>
      </w:r>
      <w:r w:rsidR="00D35D26" w:rsidRPr="00436FB6">
        <w:rPr>
          <w:rFonts w:cs="Arial"/>
          <w:szCs w:val="24"/>
          <w:lang w:val="en-GB"/>
        </w:rPr>
        <w:t>signalling</w:t>
      </w:r>
      <w:r w:rsidRPr="00436FB6">
        <w:rPr>
          <w:rFonts w:cs="Arial"/>
          <w:szCs w:val="24"/>
          <w:lang w:val="en-GB"/>
        </w:rPr>
        <w:t xml:space="preserve"> in the retina, short viewing distances and intense near work are linked to increased odds of developing myopia (Huang et al., 2015; Li et al., 2024).</w:t>
      </w:r>
    </w:p>
    <w:p w:rsidR="006C092D" w:rsidRPr="00436FB6" w:rsidRDefault="006C092D" w:rsidP="00436FB6">
      <w:pPr>
        <w:spacing w:line="360" w:lineRule="auto"/>
        <w:rPr>
          <w:rFonts w:cs="Arial"/>
          <w:szCs w:val="24"/>
          <w:lang w:val="en-GB"/>
        </w:rPr>
      </w:pPr>
      <w:r w:rsidRPr="00436FB6">
        <w:rPr>
          <w:rFonts w:cs="Arial"/>
          <w:szCs w:val="24"/>
          <w:lang w:val="en-GB"/>
        </w:rPr>
        <w:t>People who use handheld devices and spend a lot of time in static, flexed postures are increasingly experiencing postural issues, such as neck and shoulder pain (</w:t>
      </w:r>
      <w:proofErr w:type="spellStart"/>
      <w:r w:rsidRPr="00436FB6">
        <w:rPr>
          <w:rFonts w:cs="Arial"/>
          <w:szCs w:val="24"/>
        </w:rPr>
        <w:t>Thorburn</w:t>
      </w:r>
      <w:proofErr w:type="spellEnd"/>
      <w:r w:rsidRPr="00436FB6">
        <w:rPr>
          <w:rFonts w:cs="Arial"/>
          <w:szCs w:val="24"/>
        </w:rPr>
        <w:t xml:space="preserve"> et al., 2021; </w:t>
      </w:r>
      <w:proofErr w:type="spellStart"/>
      <w:r w:rsidRPr="00436FB6">
        <w:rPr>
          <w:rFonts w:cs="Arial"/>
          <w:szCs w:val="24"/>
        </w:rPr>
        <w:t>Straker</w:t>
      </w:r>
      <w:proofErr w:type="spellEnd"/>
      <w:r w:rsidRPr="00436FB6">
        <w:rPr>
          <w:rFonts w:cs="Arial"/>
          <w:szCs w:val="24"/>
        </w:rPr>
        <w:t xml:space="preserve"> and Company, 2010</w:t>
      </w:r>
      <w:r w:rsidRPr="00436FB6">
        <w:rPr>
          <w:rFonts w:cs="Arial"/>
          <w:szCs w:val="24"/>
          <w:lang w:val="en-GB"/>
        </w:rPr>
        <w:t>).</w:t>
      </w:r>
    </w:p>
    <w:p w:rsidR="006C092D" w:rsidRPr="00436FB6" w:rsidRDefault="006C092D" w:rsidP="00436FB6">
      <w:pPr>
        <w:spacing w:line="360" w:lineRule="auto"/>
        <w:rPr>
          <w:rFonts w:cs="Arial"/>
          <w:szCs w:val="24"/>
          <w:lang w:val="en-GB"/>
        </w:rPr>
      </w:pPr>
      <w:r w:rsidRPr="00436FB6">
        <w:rPr>
          <w:rFonts w:cs="Arial"/>
          <w:szCs w:val="24"/>
          <w:lang w:val="en-GB"/>
        </w:rPr>
        <w:t xml:space="preserve">The 20-20-20 rule, regular breaks, suitable viewing distances and careful consideration of lighting, and screen placement, are a few examples of helpful mitigations (Sheppard and </w:t>
      </w:r>
      <w:proofErr w:type="spellStart"/>
      <w:r w:rsidRPr="00436FB6">
        <w:rPr>
          <w:rFonts w:cs="Arial"/>
          <w:szCs w:val="24"/>
          <w:lang w:val="en-GB"/>
        </w:rPr>
        <w:t>Wolffsohn</w:t>
      </w:r>
      <w:proofErr w:type="spellEnd"/>
      <w:r w:rsidRPr="00436FB6">
        <w:rPr>
          <w:rFonts w:cs="Arial"/>
          <w:szCs w:val="24"/>
          <w:lang w:val="en-GB"/>
        </w:rPr>
        <w:t>, 2018).</w:t>
      </w:r>
    </w:p>
    <w:p w:rsidR="006C092D" w:rsidRPr="00436FB6" w:rsidRDefault="006C092D" w:rsidP="00436FB6">
      <w:pPr>
        <w:spacing w:line="360" w:lineRule="auto"/>
        <w:rPr>
          <w:rFonts w:cs="Arial"/>
          <w:szCs w:val="24"/>
          <w:lang w:val="en-GB"/>
        </w:rPr>
      </w:pPr>
    </w:p>
    <w:p w:rsidR="006C092D" w:rsidRPr="00436FB6" w:rsidRDefault="006C092D" w:rsidP="00436FB6">
      <w:pPr>
        <w:pStyle w:val="3"/>
        <w:spacing w:line="360" w:lineRule="auto"/>
        <w:rPr>
          <w:rFonts w:ascii="Arial" w:hAnsi="Arial" w:cs="Arial"/>
          <w:lang w:val="en-GB"/>
        </w:rPr>
      </w:pPr>
      <w:bookmarkStart w:id="7" w:name="_Toc211529873"/>
      <w:r w:rsidRPr="00436FB6">
        <w:rPr>
          <w:rFonts w:ascii="Arial" w:hAnsi="Arial" w:cs="Arial"/>
          <w:lang w:val="en-GB"/>
        </w:rPr>
        <w:lastRenderedPageBreak/>
        <w:t>Learning and Academic Outcomes</w:t>
      </w:r>
      <w:bookmarkEnd w:id="7"/>
    </w:p>
    <w:p w:rsidR="006C092D" w:rsidRPr="00436FB6" w:rsidRDefault="006C092D" w:rsidP="00436FB6">
      <w:pPr>
        <w:spacing w:line="360" w:lineRule="auto"/>
        <w:rPr>
          <w:rFonts w:cs="Arial"/>
          <w:szCs w:val="24"/>
          <w:lang w:val="en-GB"/>
        </w:rPr>
      </w:pPr>
    </w:p>
    <w:p w:rsidR="006C092D" w:rsidRPr="00436FB6" w:rsidRDefault="006C092D" w:rsidP="00436FB6">
      <w:pPr>
        <w:spacing w:line="360" w:lineRule="auto"/>
        <w:rPr>
          <w:rFonts w:cs="Arial"/>
          <w:szCs w:val="24"/>
          <w:lang w:val="en-GB"/>
        </w:rPr>
      </w:pPr>
      <w:r w:rsidRPr="00436FB6">
        <w:rPr>
          <w:rFonts w:cs="Arial"/>
          <w:szCs w:val="24"/>
          <w:lang w:val="en-GB"/>
        </w:rPr>
        <w:t>Tablets educational impact can best be understood in terms of pedagogical frameworks, rather than just the device itself. Meta-analyses indicate, that there may be somewhat beneficial outcomes when mobile devices are specifically incorporated into pedagogy to support inquiry-based learning, formative assessment, feedback, and collaboration (Sung, Chang and Liu 2016; Hattie, 2009).</w:t>
      </w:r>
    </w:p>
    <w:p w:rsidR="006C092D" w:rsidRPr="00436FB6" w:rsidRDefault="006C092D" w:rsidP="00436FB6">
      <w:pPr>
        <w:spacing w:line="360" w:lineRule="auto"/>
        <w:rPr>
          <w:rFonts w:cs="Arial"/>
          <w:szCs w:val="24"/>
          <w:lang w:val="en-GB"/>
        </w:rPr>
      </w:pPr>
      <w:r w:rsidRPr="00436FB6">
        <w:rPr>
          <w:rFonts w:cs="Arial"/>
          <w:szCs w:val="24"/>
        </w:rPr>
        <w:t>Although the TPACK framework argues that, effective teaching requires a combination of technological pedagogical and content knowledge</w:t>
      </w:r>
      <w:r w:rsidRPr="00436FB6">
        <w:rPr>
          <w:rFonts w:cs="Arial"/>
          <w:szCs w:val="24"/>
          <w:lang w:val="en-GB"/>
        </w:rPr>
        <w:t xml:space="preserve"> (Mishra and Koehler, 2006)</w:t>
      </w:r>
      <w:r w:rsidR="00D35D26" w:rsidRPr="00436FB6">
        <w:rPr>
          <w:rFonts w:cs="Arial"/>
          <w:szCs w:val="24"/>
          <w:lang w:val="en-GB"/>
        </w:rPr>
        <w:t xml:space="preserve">, </w:t>
      </w:r>
      <w:r w:rsidR="00D35D26" w:rsidRPr="00436FB6">
        <w:rPr>
          <w:rFonts w:cs="Arial"/>
          <w:szCs w:val="24"/>
        </w:rPr>
        <w:t>the</w:t>
      </w:r>
      <w:r w:rsidRPr="00436FB6">
        <w:rPr>
          <w:rFonts w:cs="Arial"/>
          <w:szCs w:val="24"/>
        </w:rPr>
        <w:t xml:space="preserve"> SAMR model, encourages moving beyond simple substitution and toward technology-enabled task modification and redefinition</w:t>
      </w:r>
      <w:r w:rsidRPr="00436FB6">
        <w:rPr>
          <w:rFonts w:cs="Arial"/>
          <w:szCs w:val="24"/>
          <w:lang w:val="en-GB"/>
        </w:rPr>
        <w:t xml:space="preserve"> (</w:t>
      </w:r>
      <w:proofErr w:type="spellStart"/>
      <w:r w:rsidRPr="00436FB6">
        <w:rPr>
          <w:rFonts w:cs="Arial"/>
          <w:szCs w:val="24"/>
          <w:lang w:val="en-GB"/>
        </w:rPr>
        <w:t>Puentedura</w:t>
      </w:r>
      <w:proofErr w:type="spellEnd"/>
      <w:r w:rsidRPr="00436FB6">
        <w:rPr>
          <w:rFonts w:cs="Arial"/>
          <w:szCs w:val="24"/>
          <w:lang w:val="en-GB"/>
        </w:rPr>
        <w:t>, 2009).</w:t>
      </w:r>
    </w:p>
    <w:p w:rsidR="006C092D" w:rsidRPr="00436FB6" w:rsidRDefault="006C092D" w:rsidP="00436FB6">
      <w:pPr>
        <w:spacing w:line="360" w:lineRule="auto"/>
        <w:rPr>
          <w:rFonts w:cs="Arial"/>
          <w:szCs w:val="24"/>
          <w:lang w:val="en-GB"/>
        </w:rPr>
      </w:pPr>
      <w:r w:rsidRPr="00436FB6">
        <w:rPr>
          <w:rFonts w:cs="Arial"/>
          <w:szCs w:val="24"/>
        </w:rPr>
        <w:t>However, comprehensive system-level analyses caution that simply adding more screens</w:t>
      </w:r>
      <w:r w:rsidR="00D35D26" w:rsidRPr="00436FB6">
        <w:rPr>
          <w:rFonts w:cs="Arial"/>
          <w:szCs w:val="24"/>
        </w:rPr>
        <w:t xml:space="preserve">, won’t guarantee improvements. </w:t>
      </w:r>
      <w:proofErr w:type="gramStart"/>
      <w:r w:rsidR="00D35D26" w:rsidRPr="00436FB6">
        <w:rPr>
          <w:rFonts w:cs="Arial"/>
          <w:szCs w:val="24"/>
        </w:rPr>
        <w:t>Using</w:t>
      </w:r>
      <w:r w:rsidRPr="00436FB6">
        <w:rPr>
          <w:rFonts w:cs="Arial"/>
          <w:szCs w:val="24"/>
        </w:rPr>
        <w:t xml:space="preserve"> too many devices without clear pedagogy, can be distracting and occasionally associated with poorer performance</w:t>
      </w:r>
      <w:r w:rsidRPr="00436FB6">
        <w:rPr>
          <w:rFonts w:cs="Arial"/>
          <w:szCs w:val="24"/>
          <w:lang w:val="en-GB"/>
        </w:rPr>
        <w:t xml:space="preserve"> (OECD, 2024).</w:t>
      </w:r>
      <w:proofErr w:type="gramEnd"/>
      <w:r w:rsidRPr="00436FB6">
        <w:rPr>
          <w:rFonts w:cs="Arial"/>
          <w:szCs w:val="24"/>
          <w:lang w:val="en-GB"/>
        </w:rPr>
        <w:t xml:space="preserve"> </w:t>
      </w:r>
    </w:p>
    <w:p w:rsidR="006C092D" w:rsidRPr="00436FB6" w:rsidRDefault="006C092D" w:rsidP="00436FB6">
      <w:pPr>
        <w:spacing w:line="360" w:lineRule="auto"/>
        <w:rPr>
          <w:rFonts w:cs="Arial"/>
          <w:szCs w:val="24"/>
          <w:lang w:val="en-GB"/>
        </w:rPr>
      </w:pPr>
      <w:r w:rsidRPr="00436FB6">
        <w:rPr>
          <w:rFonts w:cs="Arial"/>
          <w:szCs w:val="24"/>
        </w:rPr>
        <w:t>Equity issues are also crucial, because poorly designed technology can result in differences in digital literacy and access to support, which can widen already existing achievement gaps</w:t>
      </w:r>
      <w:r w:rsidRPr="00436FB6">
        <w:rPr>
          <w:rFonts w:cs="Arial"/>
          <w:szCs w:val="24"/>
          <w:lang w:val="en-GB"/>
        </w:rPr>
        <w:t xml:space="preserve"> (</w:t>
      </w:r>
      <w:proofErr w:type="spellStart"/>
      <w:r w:rsidRPr="00436FB6">
        <w:rPr>
          <w:rFonts w:cs="Arial"/>
          <w:szCs w:val="24"/>
          <w:lang w:val="en-GB"/>
        </w:rPr>
        <w:t>Eynon</w:t>
      </w:r>
      <w:proofErr w:type="spellEnd"/>
      <w:r w:rsidRPr="00436FB6">
        <w:rPr>
          <w:rFonts w:cs="Arial"/>
          <w:szCs w:val="24"/>
          <w:lang w:val="en-GB"/>
        </w:rPr>
        <w:t xml:space="preserve"> and </w:t>
      </w:r>
      <w:proofErr w:type="spellStart"/>
      <w:r w:rsidRPr="00436FB6">
        <w:rPr>
          <w:rFonts w:cs="Arial"/>
          <w:szCs w:val="24"/>
          <w:lang w:val="en-GB"/>
        </w:rPr>
        <w:t>Malmberg</w:t>
      </w:r>
      <w:proofErr w:type="spellEnd"/>
      <w:r w:rsidRPr="00436FB6">
        <w:rPr>
          <w:rFonts w:cs="Arial"/>
          <w:szCs w:val="24"/>
          <w:lang w:val="en-GB"/>
        </w:rPr>
        <w:t xml:space="preserve">, 2011; Livingstone and </w:t>
      </w:r>
      <w:proofErr w:type="spellStart"/>
      <w:r w:rsidRPr="00436FB6">
        <w:rPr>
          <w:rFonts w:cs="Arial"/>
          <w:szCs w:val="24"/>
          <w:lang w:val="en-GB"/>
        </w:rPr>
        <w:t>Helsper</w:t>
      </w:r>
      <w:proofErr w:type="spellEnd"/>
      <w:r w:rsidRPr="00436FB6">
        <w:rPr>
          <w:rFonts w:cs="Arial"/>
          <w:szCs w:val="24"/>
          <w:lang w:val="en-GB"/>
        </w:rPr>
        <w:t>, 2007).</w:t>
      </w:r>
    </w:p>
    <w:p w:rsidR="006C092D" w:rsidRPr="00436FB6" w:rsidRDefault="006C092D" w:rsidP="00436FB6">
      <w:pPr>
        <w:spacing w:line="360" w:lineRule="auto"/>
        <w:rPr>
          <w:rFonts w:cs="Arial"/>
          <w:szCs w:val="24"/>
          <w:lang w:val="en-GB"/>
        </w:rPr>
      </w:pPr>
    </w:p>
    <w:p w:rsidR="006C092D" w:rsidRPr="00436FB6" w:rsidRDefault="006C092D" w:rsidP="00436FB6">
      <w:pPr>
        <w:pStyle w:val="3"/>
        <w:spacing w:line="360" w:lineRule="auto"/>
        <w:rPr>
          <w:rFonts w:ascii="Arial" w:hAnsi="Arial" w:cs="Arial"/>
          <w:lang w:val="en-GB"/>
        </w:rPr>
      </w:pPr>
      <w:bookmarkStart w:id="8" w:name="_Toc211529874"/>
      <w:r w:rsidRPr="00436FB6">
        <w:rPr>
          <w:rFonts w:ascii="Arial" w:hAnsi="Arial" w:cs="Arial"/>
          <w:lang w:val="en-GB"/>
        </w:rPr>
        <w:t>Make Use of Patterns and Inequality</w:t>
      </w:r>
      <w:bookmarkEnd w:id="8"/>
    </w:p>
    <w:p w:rsidR="006C092D" w:rsidRPr="00436FB6" w:rsidRDefault="006C092D" w:rsidP="00436FB6">
      <w:pPr>
        <w:spacing w:line="360" w:lineRule="auto"/>
        <w:rPr>
          <w:rFonts w:cs="Arial"/>
          <w:szCs w:val="24"/>
          <w:lang w:val="en-GB"/>
        </w:rPr>
      </w:pPr>
    </w:p>
    <w:p w:rsidR="006C092D" w:rsidRPr="00436FB6" w:rsidRDefault="006C092D" w:rsidP="00436FB6">
      <w:pPr>
        <w:spacing w:line="360" w:lineRule="auto"/>
        <w:rPr>
          <w:rFonts w:cs="Arial"/>
          <w:szCs w:val="24"/>
          <w:lang w:val="en-GB"/>
        </w:rPr>
      </w:pPr>
      <w:r w:rsidRPr="00436FB6">
        <w:rPr>
          <w:rFonts w:cs="Arial"/>
          <w:szCs w:val="24"/>
          <w:lang w:val="en-GB"/>
        </w:rPr>
        <w:t xml:space="preserve">According to population monitors, most teens today have access to social media and video platforms almost all the time, while tweens are quickly catching up and spending a good amount of their day online (Ofcom, 2024; </w:t>
      </w:r>
      <w:proofErr w:type="spellStart"/>
      <w:r w:rsidRPr="00436FB6">
        <w:rPr>
          <w:rFonts w:cs="Arial"/>
          <w:szCs w:val="24"/>
        </w:rPr>
        <w:t>Vogels</w:t>
      </w:r>
      <w:proofErr w:type="spellEnd"/>
      <w:r w:rsidRPr="00436FB6">
        <w:rPr>
          <w:rFonts w:cs="Arial"/>
          <w:szCs w:val="24"/>
        </w:rPr>
        <w:t xml:space="preserve">, </w:t>
      </w:r>
      <w:proofErr w:type="spellStart"/>
      <w:r w:rsidRPr="00436FB6">
        <w:rPr>
          <w:rFonts w:cs="Arial"/>
          <w:szCs w:val="24"/>
        </w:rPr>
        <w:t>Gelles-Watnick</w:t>
      </w:r>
      <w:proofErr w:type="spellEnd"/>
      <w:r w:rsidRPr="00436FB6">
        <w:rPr>
          <w:rFonts w:cs="Arial"/>
          <w:szCs w:val="24"/>
        </w:rPr>
        <w:t xml:space="preserve"> and </w:t>
      </w:r>
      <w:proofErr w:type="spellStart"/>
      <w:r w:rsidRPr="00436FB6">
        <w:rPr>
          <w:rFonts w:cs="Arial"/>
          <w:szCs w:val="24"/>
        </w:rPr>
        <w:t>Massarat</w:t>
      </w:r>
      <w:proofErr w:type="spellEnd"/>
      <w:r w:rsidRPr="00436FB6">
        <w:rPr>
          <w:rFonts w:cs="Arial"/>
          <w:szCs w:val="24"/>
        </w:rPr>
        <w:t>, 2022)</w:t>
      </w:r>
      <w:r w:rsidRPr="00436FB6">
        <w:rPr>
          <w:rFonts w:cs="Arial"/>
          <w:szCs w:val="24"/>
          <w:lang w:val="en-GB"/>
        </w:rPr>
        <w:t>. It’s clear that screens are now deeply mixed into everyday life, shaping how young people spend their free time and communicate.</w:t>
      </w:r>
    </w:p>
    <w:p w:rsidR="006C092D" w:rsidRPr="00436FB6" w:rsidRDefault="006C092D" w:rsidP="00436FB6">
      <w:pPr>
        <w:spacing w:line="360" w:lineRule="auto"/>
        <w:rPr>
          <w:rFonts w:cs="Arial"/>
          <w:szCs w:val="24"/>
          <w:lang w:val="en-GB"/>
        </w:rPr>
      </w:pPr>
    </w:p>
    <w:p w:rsidR="006C092D" w:rsidRPr="00436FB6" w:rsidRDefault="006C092D" w:rsidP="00436FB6">
      <w:pPr>
        <w:spacing w:line="360" w:lineRule="auto"/>
        <w:rPr>
          <w:rFonts w:cs="Arial"/>
          <w:szCs w:val="24"/>
          <w:lang w:val="en-GB"/>
        </w:rPr>
      </w:pPr>
      <w:r w:rsidRPr="00436FB6">
        <w:rPr>
          <w:rFonts w:cs="Arial"/>
          <w:szCs w:val="24"/>
          <w:lang w:val="en-GB"/>
        </w:rPr>
        <w:lastRenderedPageBreak/>
        <w:t xml:space="preserve">Still, these numbers also show something else — the so-called digital divide. </w:t>
      </w:r>
      <w:r w:rsidRPr="00436FB6">
        <w:rPr>
          <w:rFonts w:cs="Arial"/>
          <w:szCs w:val="24"/>
        </w:rPr>
        <w:t xml:space="preserve">Different people use devices differently and have different access to them. How often and how screens are used, can be influenced by a number of factors, including a family’s living situation the way parents manage media use and even their overall financial status (OECD, 2024; </w:t>
      </w:r>
      <w:proofErr w:type="spellStart"/>
      <w:r w:rsidRPr="00436FB6">
        <w:rPr>
          <w:rFonts w:cs="Arial"/>
          <w:szCs w:val="24"/>
        </w:rPr>
        <w:t>Ofcom</w:t>
      </w:r>
      <w:proofErr w:type="spellEnd"/>
      <w:r w:rsidRPr="00436FB6">
        <w:rPr>
          <w:rFonts w:cs="Arial"/>
          <w:szCs w:val="24"/>
        </w:rPr>
        <w:t xml:space="preserve">, 2024). As explained by UNICEF (2017) and </w:t>
      </w:r>
      <w:proofErr w:type="spellStart"/>
      <w:r w:rsidRPr="00436FB6">
        <w:rPr>
          <w:rFonts w:cs="Arial"/>
          <w:szCs w:val="24"/>
        </w:rPr>
        <w:t>Manzoor</w:t>
      </w:r>
      <w:proofErr w:type="spellEnd"/>
      <w:r w:rsidRPr="00436FB6">
        <w:rPr>
          <w:rFonts w:cs="Arial"/>
          <w:szCs w:val="24"/>
        </w:rPr>
        <w:t xml:space="preserve"> and </w:t>
      </w:r>
      <w:proofErr w:type="spellStart"/>
      <w:r w:rsidRPr="00436FB6">
        <w:rPr>
          <w:rFonts w:cs="Arial"/>
          <w:szCs w:val="24"/>
        </w:rPr>
        <w:t>Vimarlund</w:t>
      </w:r>
      <w:proofErr w:type="spellEnd"/>
      <w:r w:rsidRPr="00436FB6">
        <w:rPr>
          <w:rFonts w:cs="Arial"/>
          <w:szCs w:val="24"/>
        </w:rPr>
        <w:t xml:space="preserve"> (2018) while the advantages can vary greatly, children with special educational needs may benefit from assistive features or accessibility tools that make learning easier. However, spending too much time online can also make those same kids feel more exhausted or agitated. Depending on how it is handled it can be</w:t>
      </w:r>
      <w:r w:rsidR="00D35D26" w:rsidRPr="00436FB6">
        <w:rPr>
          <w:rFonts w:cs="Arial"/>
          <w:szCs w:val="24"/>
        </w:rPr>
        <w:t xml:space="preserve"> both beneficial and dangerous. </w:t>
      </w:r>
      <w:proofErr w:type="gramStart"/>
      <w:r w:rsidR="00D35D26" w:rsidRPr="00436FB6">
        <w:rPr>
          <w:rFonts w:cs="Arial"/>
          <w:szCs w:val="24"/>
        </w:rPr>
        <w:t>Livingstone</w:t>
      </w:r>
      <w:r w:rsidRPr="00436FB6">
        <w:rPr>
          <w:rFonts w:cs="Arial"/>
          <w:szCs w:val="24"/>
        </w:rPr>
        <w:t xml:space="preserve"> and Blum-Ross (2020) state that it’s critical to identify these kinds of disparities.</w:t>
      </w:r>
      <w:proofErr w:type="gramEnd"/>
      <w:r w:rsidRPr="00436FB6">
        <w:rPr>
          <w:rFonts w:cs="Arial"/>
          <w:szCs w:val="24"/>
        </w:rPr>
        <w:t xml:space="preserve"> If we generalize too much we run the risk of overlooking the real differences in how opportunities and challenges appear for different groups.</w:t>
      </w:r>
    </w:p>
    <w:p w:rsidR="006C092D" w:rsidRPr="00436FB6" w:rsidRDefault="006C092D" w:rsidP="00436FB6">
      <w:pPr>
        <w:spacing w:line="360" w:lineRule="auto"/>
        <w:rPr>
          <w:rFonts w:eastAsiaTheme="majorEastAsia" w:cs="Arial"/>
          <w:color w:val="243F60" w:themeColor="accent1" w:themeShade="7F"/>
          <w:szCs w:val="24"/>
        </w:rPr>
      </w:pPr>
      <w:r w:rsidRPr="00436FB6">
        <w:rPr>
          <w:rFonts w:eastAsiaTheme="majorEastAsia" w:cs="Arial"/>
          <w:color w:val="243F60" w:themeColor="accent1" w:themeShade="7F"/>
          <w:szCs w:val="24"/>
        </w:rPr>
        <w:t>Synthesis</w:t>
      </w:r>
    </w:p>
    <w:p w:rsidR="006C092D" w:rsidRPr="00436FB6" w:rsidRDefault="006C092D" w:rsidP="00436FB6">
      <w:pPr>
        <w:spacing w:line="360" w:lineRule="auto"/>
        <w:jc w:val="left"/>
        <w:rPr>
          <w:rFonts w:cs="Arial"/>
          <w:szCs w:val="24"/>
          <w:lang w:val="en-GB"/>
        </w:rPr>
      </w:pPr>
      <w:r w:rsidRPr="00436FB6">
        <w:rPr>
          <w:rFonts w:cs="Arial"/>
          <w:szCs w:val="24"/>
        </w:rPr>
        <w:t>According to studies children’s reactions to tablets and screens, can vary greatly based on their age the content they consume, how often and when they use them and whether or not those times take the place of crucial activities, like socializing playing outside or getting enough sleep (AAP, 2016; World Health Organization, 2019).</w:t>
      </w:r>
      <w:r w:rsidRPr="00436FB6">
        <w:rPr>
          <w:rFonts w:cs="Arial"/>
          <w:szCs w:val="24"/>
        </w:rPr>
        <w:br/>
      </w:r>
      <w:r w:rsidRPr="00436FB6">
        <w:rPr>
          <w:rFonts w:cs="Arial"/>
          <w:szCs w:val="24"/>
        </w:rPr>
        <w:br/>
        <w:t xml:space="preserve">However, there is still some conflicting evidence. Many studies still use cross-sectional designs or self-reported screen time, which makes it easy for recall errors and other confounding factors to enter the data (Anderson and </w:t>
      </w:r>
      <w:proofErr w:type="spellStart"/>
      <w:r w:rsidRPr="00436FB6">
        <w:rPr>
          <w:rFonts w:cs="Arial"/>
          <w:szCs w:val="24"/>
        </w:rPr>
        <w:t>Subrahmanyam</w:t>
      </w:r>
      <w:proofErr w:type="spellEnd"/>
      <w:r w:rsidRPr="00436FB6">
        <w:rPr>
          <w:rFonts w:cs="Arial"/>
          <w:szCs w:val="24"/>
        </w:rPr>
        <w:t xml:space="preserve">, 2017; </w:t>
      </w:r>
      <w:proofErr w:type="spellStart"/>
      <w:r w:rsidRPr="00436FB6">
        <w:rPr>
          <w:rFonts w:cs="Arial"/>
          <w:szCs w:val="24"/>
        </w:rPr>
        <w:t>Orben</w:t>
      </w:r>
      <w:proofErr w:type="spellEnd"/>
      <w:r w:rsidRPr="00436FB6">
        <w:rPr>
          <w:rFonts w:cs="Arial"/>
          <w:szCs w:val="24"/>
        </w:rPr>
        <w:t>, 2020). Newer studies should aim for the use of more objective data, longer-term follow-ups and transparent research methods that facilitate cross-context comparisons in order to obtain more lucid insight.</w:t>
      </w:r>
    </w:p>
    <w:p w:rsidR="006C092D" w:rsidRPr="00436FB6" w:rsidRDefault="006C092D" w:rsidP="00436FB6">
      <w:pPr>
        <w:pStyle w:val="2"/>
        <w:spacing w:line="360" w:lineRule="auto"/>
        <w:rPr>
          <w:rFonts w:cs="Arial"/>
          <w:color w:val="auto"/>
          <w:sz w:val="24"/>
          <w:szCs w:val="24"/>
          <w:lang w:val="en-GB"/>
        </w:rPr>
      </w:pPr>
      <w:bookmarkStart w:id="9" w:name="_Toc211529875"/>
      <w:r w:rsidRPr="00436FB6">
        <w:rPr>
          <w:rFonts w:cs="Arial"/>
          <w:color w:val="auto"/>
          <w:sz w:val="24"/>
          <w:szCs w:val="24"/>
          <w:lang w:val="en-GB"/>
        </w:rPr>
        <w:t>Methodology</w:t>
      </w:r>
      <w:bookmarkEnd w:id="9"/>
    </w:p>
    <w:p w:rsidR="006C092D" w:rsidRPr="00436FB6" w:rsidRDefault="006C092D" w:rsidP="00436FB6">
      <w:pPr>
        <w:spacing w:line="360" w:lineRule="auto"/>
        <w:rPr>
          <w:rFonts w:cs="Arial"/>
          <w:szCs w:val="24"/>
          <w:lang w:val="en-GB"/>
        </w:rPr>
      </w:pPr>
    </w:p>
    <w:p w:rsidR="006C092D" w:rsidRPr="00436FB6" w:rsidRDefault="006C092D" w:rsidP="00436FB6">
      <w:pPr>
        <w:spacing w:line="360" w:lineRule="auto"/>
        <w:rPr>
          <w:rFonts w:cs="Arial"/>
          <w:szCs w:val="24"/>
          <w:lang w:val="en-GB"/>
        </w:rPr>
      </w:pPr>
      <w:r w:rsidRPr="00436FB6">
        <w:rPr>
          <w:rFonts w:cs="Arial"/>
          <w:szCs w:val="24"/>
          <w:lang w:val="en-GB"/>
        </w:rPr>
        <w:t xml:space="preserve">One of the main methodological issues is the variability of screen time. When all digital activities are combined into one metric, the elements that appear to be most </w:t>
      </w:r>
      <w:r w:rsidRPr="00436FB6">
        <w:rPr>
          <w:rFonts w:cs="Arial"/>
          <w:szCs w:val="24"/>
          <w:lang w:val="en-GB"/>
        </w:rPr>
        <w:lastRenderedPageBreak/>
        <w:t>important—content, interactivity, social context, and timing—become obscured (</w:t>
      </w:r>
      <w:proofErr w:type="spellStart"/>
      <w:r w:rsidRPr="00436FB6">
        <w:rPr>
          <w:rFonts w:cs="Arial"/>
          <w:szCs w:val="24"/>
          <w:lang w:val="en-GB"/>
        </w:rPr>
        <w:t>Orben</w:t>
      </w:r>
      <w:proofErr w:type="spellEnd"/>
      <w:r w:rsidRPr="00436FB6">
        <w:rPr>
          <w:rFonts w:cs="Arial"/>
          <w:szCs w:val="24"/>
          <w:lang w:val="en-GB"/>
        </w:rPr>
        <w:t xml:space="preserve"> 2020; </w:t>
      </w:r>
      <w:r w:rsidRPr="00436FB6">
        <w:rPr>
          <w:rFonts w:cs="Arial"/>
          <w:szCs w:val="24"/>
        </w:rPr>
        <w:t xml:space="preserve">Anderson and </w:t>
      </w:r>
      <w:proofErr w:type="spellStart"/>
      <w:r w:rsidRPr="00436FB6">
        <w:rPr>
          <w:rFonts w:cs="Arial"/>
          <w:szCs w:val="24"/>
        </w:rPr>
        <w:t>Subrahmanyam</w:t>
      </w:r>
      <w:proofErr w:type="spellEnd"/>
      <w:r w:rsidRPr="00436FB6">
        <w:rPr>
          <w:rFonts w:cs="Arial"/>
          <w:szCs w:val="24"/>
        </w:rPr>
        <w:t>, 2017)</w:t>
      </w:r>
      <w:r w:rsidRPr="00436FB6">
        <w:rPr>
          <w:rFonts w:cs="Arial"/>
          <w:szCs w:val="24"/>
          <w:lang w:val="en-GB"/>
        </w:rPr>
        <w:t xml:space="preserve">. Therefore, in accordance with </w:t>
      </w:r>
      <w:r w:rsidRPr="00436FB6">
        <w:rPr>
          <w:rFonts w:cs="Arial"/>
          <w:szCs w:val="24"/>
        </w:rPr>
        <w:t xml:space="preserve">World Health Organization </w:t>
      </w:r>
      <w:r w:rsidRPr="00436FB6">
        <w:rPr>
          <w:rFonts w:cs="Arial"/>
          <w:szCs w:val="24"/>
          <w:lang w:val="en-GB"/>
        </w:rPr>
        <w:t>guidelines on movement behaviours, researchers should break down exposure by device purpose, modality, and time of day and place screen use within a 24-hour composition model that incorporates sleep and physical activity (</w:t>
      </w:r>
      <w:r w:rsidRPr="00436FB6">
        <w:rPr>
          <w:rFonts w:cs="Arial"/>
          <w:szCs w:val="24"/>
        </w:rPr>
        <w:t xml:space="preserve">World Health Organization, </w:t>
      </w:r>
      <w:r w:rsidRPr="00436FB6">
        <w:rPr>
          <w:rFonts w:cs="Arial"/>
          <w:szCs w:val="24"/>
          <w:lang w:val="en-GB"/>
        </w:rPr>
        <w:t>2019).</w:t>
      </w:r>
    </w:p>
    <w:p w:rsidR="006C092D" w:rsidRPr="00436FB6" w:rsidRDefault="006C092D" w:rsidP="00436FB6">
      <w:pPr>
        <w:spacing w:line="360" w:lineRule="auto"/>
        <w:rPr>
          <w:rFonts w:cs="Arial"/>
          <w:szCs w:val="24"/>
          <w:lang w:val="en-GB"/>
        </w:rPr>
      </w:pPr>
      <w:r w:rsidRPr="00436FB6">
        <w:rPr>
          <w:rFonts w:cs="Arial"/>
          <w:szCs w:val="24"/>
          <w:lang w:val="en-GB"/>
        </w:rPr>
        <w:t xml:space="preserve">In order to measure the displacement of conversational turns in young children, background media and the degree of caregiver co-viewing should be recorded (Madigan et al. 2020, </w:t>
      </w:r>
      <w:proofErr w:type="spellStart"/>
      <w:r w:rsidRPr="00436FB6">
        <w:rPr>
          <w:rFonts w:cs="Arial"/>
          <w:szCs w:val="24"/>
        </w:rPr>
        <w:t>Gilkerson</w:t>
      </w:r>
      <w:proofErr w:type="spellEnd"/>
      <w:r w:rsidRPr="00436FB6">
        <w:rPr>
          <w:rFonts w:cs="Arial"/>
          <w:szCs w:val="24"/>
        </w:rPr>
        <w:t xml:space="preserve"> et al., 2009</w:t>
      </w:r>
      <w:r w:rsidRPr="00436FB6">
        <w:rPr>
          <w:rFonts w:cs="Arial"/>
          <w:szCs w:val="24"/>
          <w:lang w:val="en-GB"/>
        </w:rPr>
        <w:t>).</w:t>
      </w:r>
    </w:p>
    <w:p w:rsidR="006C092D" w:rsidRPr="00436FB6" w:rsidRDefault="006C092D" w:rsidP="00436FB6">
      <w:pPr>
        <w:spacing w:line="360" w:lineRule="auto"/>
        <w:rPr>
          <w:rFonts w:cs="Arial"/>
          <w:szCs w:val="24"/>
          <w:lang w:val="en-GB"/>
        </w:rPr>
      </w:pPr>
      <w:r w:rsidRPr="00436FB6">
        <w:rPr>
          <w:rFonts w:cs="Arial"/>
          <w:szCs w:val="24"/>
          <w:lang w:val="en-GB"/>
        </w:rPr>
        <w:t>The selection of outcomes should take into account believable mechanisms. Language and communication outcomes are crucial for young children, learning tests and executive function tests may be pertinent for school-age children, and sleep, mental health, and social outcomes become more important for adolescents (Hale and Guan 2015; Sung, Chang and Liu, 2016).</w:t>
      </w:r>
    </w:p>
    <w:p w:rsidR="006C092D" w:rsidRPr="00436FB6" w:rsidRDefault="006C092D" w:rsidP="00436FB6">
      <w:pPr>
        <w:spacing w:line="360" w:lineRule="auto"/>
        <w:rPr>
          <w:rFonts w:cs="Arial"/>
          <w:szCs w:val="24"/>
          <w:lang w:val="en-GB"/>
        </w:rPr>
      </w:pPr>
      <w:r w:rsidRPr="00436FB6">
        <w:rPr>
          <w:rFonts w:cs="Arial"/>
          <w:szCs w:val="24"/>
          <w:lang w:val="en-GB"/>
        </w:rPr>
        <w:t xml:space="preserve">In cases where eye health is an issue, DES symptom scales, accommodations, and outdoor time are helpful markers (Sheppard and </w:t>
      </w:r>
      <w:proofErr w:type="spellStart"/>
      <w:r w:rsidRPr="00436FB6">
        <w:rPr>
          <w:rFonts w:cs="Arial"/>
          <w:szCs w:val="24"/>
          <w:lang w:val="en-GB"/>
        </w:rPr>
        <w:t>Wolffsohn</w:t>
      </w:r>
      <w:proofErr w:type="spellEnd"/>
      <w:r w:rsidRPr="00436FB6">
        <w:rPr>
          <w:rFonts w:cs="Arial"/>
          <w:szCs w:val="24"/>
          <w:lang w:val="en-GB"/>
        </w:rPr>
        <w:t>, 2018).</w:t>
      </w:r>
    </w:p>
    <w:p w:rsidR="006C092D" w:rsidRPr="00436FB6" w:rsidRDefault="006C092D" w:rsidP="00436FB6">
      <w:pPr>
        <w:pStyle w:val="3"/>
        <w:spacing w:line="360" w:lineRule="auto"/>
        <w:rPr>
          <w:rFonts w:ascii="Arial" w:hAnsi="Arial" w:cs="Arial"/>
          <w:lang w:val="en-GB"/>
        </w:rPr>
      </w:pPr>
      <w:bookmarkStart w:id="10" w:name="_Toc211529876"/>
      <w:r w:rsidRPr="00436FB6">
        <w:rPr>
          <w:rFonts w:ascii="Arial" w:hAnsi="Arial" w:cs="Arial"/>
          <w:lang w:val="en-GB"/>
        </w:rPr>
        <w:t>Measuring Techniques and Tools</w:t>
      </w:r>
      <w:bookmarkEnd w:id="10"/>
    </w:p>
    <w:p w:rsidR="006C092D" w:rsidRPr="00436FB6" w:rsidRDefault="006C092D" w:rsidP="00436FB6">
      <w:pPr>
        <w:spacing w:line="360" w:lineRule="auto"/>
        <w:rPr>
          <w:rFonts w:cs="Arial"/>
          <w:szCs w:val="24"/>
          <w:lang w:val="en-GB"/>
        </w:rPr>
      </w:pPr>
      <w:r w:rsidRPr="00436FB6">
        <w:rPr>
          <w:rFonts w:cs="Arial"/>
          <w:szCs w:val="24"/>
          <w:lang w:val="en-GB"/>
        </w:rPr>
        <w:t>Due to their scalability and affordability, self or parent-report questionnaires are frequently used; however, they are susceptible to social desirability bias and recall error, particularly when families view screens as stigmatized (</w:t>
      </w:r>
      <w:r w:rsidRPr="00436FB6">
        <w:rPr>
          <w:rFonts w:cs="Arial"/>
          <w:szCs w:val="24"/>
        </w:rPr>
        <w:t xml:space="preserve">Anderson and </w:t>
      </w:r>
      <w:proofErr w:type="spellStart"/>
      <w:r w:rsidRPr="00436FB6">
        <w:rPr>
          <w:rFonts w:cs="Arial"/>
          <w:szCs w:val="24"/>
        </w:rPr>
        <w:t>Subrahmanyam</w:t>
      </w:r>
      <w:proofErr w:type="spellEnd"/>
      <w:r w:rsidRPr="00436FB6">
        <w:rPr>
          <w:rFonts w:cs="Arial"/>
          <w:szCs w:val="24"/>
        </w:rPr>
        <w:t>, 2017</w:t>
      </w:r>
      <w:r w:rsidRPr="00436FB6">
        <w:rPr>
          <w:rFonts w:cs="Arial"/>
          <w:szCs w:val="24"/>
          <w:lang w:val="en-GB"/>
        </w:rPr>
        <w:t>). When device types and activities are listed separately, when items are anchored to yesterday rather than a typical week, and when the time of day is recorded to identify evening use, accuracy increases (Hale and Guan, 2015; Ofcom, 2024). Recall bias can be further mitigated by short-term diaries.</w:t>
      </w:r>
    </w:p>
    <w:p w:rsidR="006C092D" w:rsidRPr="00436FB6" w:rsidRDefault="006C092D" w:rsidP="00436FB6">
      <w:pPr>
        <w:spacing w:line="360" w:lineRule="auto"/>
        <w:rPr>
          <w:rFonts w:cs="Arial"/>
          <w:szCs w:val="24"/>
          <w:lang w:val="en-GB"/>
        </w:rPr>
      </w:pPr>
      <w:r w:rsidRPr="00436FB6">
        <w:rPr>
          <w:rFonts w:cs="Arial"/>
          <w:szCs w:val="24"/>
          <w:lang w:val="en-GB"/>
        </w:rPr>
        <w:t>Adding objectivity can be achieved through passive measurement. Usage data or summaries of time spent in app categories at the API level are available on a lot of devices. When using telemetry, researchers need to be cautious about privacy by keeping data collection to a minimum - focusing only on general category durations and avoiding any content or message logs (ICO, 2024; Livingstone and Blum-Ross, 2020).</w:t>
      </w:r>
    </w:p>
    <w:p w:rsidR="006C092D" w:rsidRPr="00436FB6" w:rsidRDefault="006C092D" w:rsidP="00436FB6">
      <w:pPr>
        <w:spacing w:line="360" w:lineRule="auto"/>
        <w:rPr>
          <w:rFonts w:cs="Arial"/>
          <w:szCs w:val="24"/>
          <w:lang w:val="en-GB"/>
        </w:rPr>
      </w:pPr>
      <w:r w:rsidRPr="00436FB6">
        <w:rPr>
          <w:rFonts w:cs="Arial"/>
          <w:szCs w:val="24"/>
          <w:lang w:val="en-GB"/>
        </w:rPr>
        <w:lastRenderedPageBreak/>
        <w:t xml:space="preserve">It can be useful to evaluate sleep patterns and quality, by combining diaries with validated sleep questionnaires and </w:t>
      </w:r>
      <w:proofErr w:type="spellStart"/>
      <w:r w:rsidRPr="00436FB6">
        <w:rPr>
          <w:rFonts w:cs="Arial"/>
          <w:szCs w:val="24"/>
          <w:lang w:val="en-GB"/>
        </w:rPr>
        <w:t>actigraphy</w:t>
      </w:r>
      <w:proofErr w:type="spellEnd"/>
      <w:r w:rsidRPr="00436FB6">
        <w:rPr>
          <w:rFonts w:cs="Arial"/>
          <w:szCs w:val="24"/>
          <w:lang w:val="en-GB"/>
        </w:rPr>
        <w:t xml:space="preserve"> measures (Carter et al., (2016). Carefully regulated micro-experiments may also monitor light sensors or night-shift settings in studies cantered on circadian timing, to observe how they impact outcomes (Chang et al. (2015).</w:t>
      </w:r>
    </w:p>
    <w:p w:rsidR="006C092D" w:rsidRPr="00436FB6" w:rsidRDefault="006C092D" w:rsidP="00436FB6">
      <w:pPr>
        <w:pStyle w:val="3"/>
        <w:spacing w:line="360" w:lineRule="auto"/>
        <w:rPr>
          <w:rFonts w:ascii="Arial" w:hAnsi="Arial" w:cs="Arial"/>
          <w:color w:val="auto"/>
          <w:lang w:val="en-GB"/>
        </w:rPr>
      </w:pPr>
      <w:bookmarkStart w:id="11" w:name="_Toc211529877"/>
      <w:proofErr w:type="gramStart"/>
      <w:r w:rsidRPr="00436FB6">
        <w:rPr>
          <w:rFonts w:ascii="Arial" w:hAnsi="Arial" w:cs="Arial"/>
          <w:color w:val="auto"/>
          <w:lang w:val="en-GB"/>
        </w:rPr>
        <w:t>The Welsh WELS-R Adaptation.</w:t>
      </w:r>
      <w:bookmarkEnd w:id="11"/>
      <w:proofErr w:type="gramEnd"/>
    </w:p>
    <w:p w:rsidR="006C092D" w:rsidRPr="00436FB6" w:rsidRDefault="006C092D" w:rsidP="00436FB6">
      <w:pPr>
        <w:spacing w:line="360" w:lineRule="auto"/>
        <w:rPr>
          <w:rFonts w:cs="Arial"/>
          <w:szCs w:val="24"/>
          <w:lang w:val="en-GB"/>
        </w:rPr>
      </w:pPr>
      <w:r w:rsidRPr="00436FB6">
        <w:rPr>
          <w:rFonts w:cs="Arial"/>
          <w:szCs w:val="24"/>
          <w:lang w:val="en-GB"/>
        </w:rPr>
        <w:t xml:space="preserve">Early communication and language development in children aged 2-4 are evaluated in Wales using national frameworks like the Wales Early Language Screening Review (WELS-R) and Talk With Me </w:t>
      </w:r>
      <w:r w:rsidRPr="00436FB6">
        <w:rPr>
          <w:rFonts w:cs="Arial"/>
          <w:szCs w:val="24"/>
        </w:rPr>
        <w:t>(</w:t>
      </w:r>
      <w:proofErr w:type="spellStart"/>
      <w:r w:rsidRPr="00436FB6">
        <w:rPr>
          <w:rFonts w:cs="Arial"/>
          <w:szCs w:val="24"/>
        </w:rPr>
        <w:t>Torfaen</w:t>
      </w:r>
      <w:proofErr w:type="spellEnd"/>
      <w:r w:rsidRPr="00436FB6">
        <w:rPr>
          <w:rFonts w:cs="Arial"/>
          <w:szCs w:val="24"/>
        </w:rPr>
        <w:t xml:space="preserve"> FIS, 2025</w:t>
      </w:r>
      <w:r w:rsidRPr="00436FB6">
        <w:rPr>
          <w:rFonts w:cs="Arial"/>
          <w:szCs w:val="24"/>
          <w:lang w:val="en-GB"/>
        </w:rPr>
        <w:t>). For studies conducted in Wales especially those that concentrate on early communication the WELS-R is a reliable and contextually appropriate instrument. It is intended for kids ages 0 to 5 and evaluates their environmental influences risk factors and communication skills. The Healthy Child Wales Programmes professionals use it extensively to help identify and support early developmental needs. In order to support the development of speech language and communication in all early childhood settings the Talk with Me framework offers direction and useful tactics. By combining WELS-R with observational data on caregiver-child interactions and parental reports regarding reading or talking routines researchers looking into the effects of technology on language development can differentiate between enrichment and displacement effects (Madigan et al. 2020; Hirsh-</w:t>
      </w:r>
      <w:proofErr w:type="spellStart"/>
      <w:r w:rsidRPr="00436FB6">
        <w:rPr>
          <w:rFonts w:cs="Arial"/>
          <w:szCs w:val="24"/>
          <w:lang w:val="en-GB"/>
        </w:rPr>
        <w:t>Pasek</w:t>
      </w:r>
      <w:proofErr w:type="spellEnd"/>
      <w:r w:rsidRPr="00436FB6">
        <w:rPr>
          <w:rFonts w:cs="Arial"/>
          <w:szCs w:val="24"/>
          <w:lang w:val="en-GB"/>
        </w:rPr>
        <w:t xml:space="preserve"> et al. 2015).</w:t>
      </w:r>
    </w:p>
    <w:p w:rsidR="006C092D" w:rsidRPr="00436FB6" w:rsidRDefault="006C092D" w:rsidP="00436FB6">
      <w:pPr>
        <w:spacing w:line="360" w:lineRule="auto"/>
        <w:rPr>
          <w:rFonts w:cs="Arial"/>
          <w:szCs w:val="24"/>
          <w:lang w:val="en-GB"/>
        </w:rPr>
      </w:pPr>
    </w:p>
    <w:p w:rsidR="006C092D" w:rsidRPr="00436FB6" w:rsidRDefault="006C092D" w:rsidP="00436FB6">
      <w:pPr>
        <w:pStyle w:val="3"/>
        <w:spacing w:line="360" w:lineRule="auto"/>
        <w:rPr>
          <w:rFonts w:ascii="Arial" w:hAnsi="Arial" w:cs="Arial"/>
          <w:lang w:val="en-GB"/>
        </w:rPr>
      </w:pPr>
      <w:bookmarkStart w:id="12" w:name="_Toc211529878"/>
      <w:r w:rsidRPr="00436FB6">
        <w:rPr>
          <w:rFonts w:ascii="Arial" w:hAnsi="Arial" w:cs="Arial"/>
          <w:lang w:val="en-GB"/>
        </w:rPr>
        <w:t>Questionnaires</w:t>
      </w:r>
      <w:bookmarkEnd w:id="12"/>
    </w:p>
    <w:p w:rsidR="006C092D" w:rsidRPr="00436FB6" w:rsidRDefault="006C092D" w:rsidP="00436FB6">
      <w:pPr>
        <w:spacing w:line="360" w:lineRule="auto"/>
        <w:rPr>
          <w:rFonts w:cs="Arial"/>
          <w:szCs w:val="24"/>
          <w:lang w:val="en-GB"/>
        </w:rPr>
      </w:pPr>
      <w:r w:rsidRPr="00436FB6">
        <w:rPr>
          <w:rFonts w:cs="Arial"/>
          <w:szCs w:val="24"/>
        </w:rPr>
        <w:t xml:space="preserve">Finding prevalence and examining correlations with factors like family dynamics, parental mediation and socioeconomic background still heavily relies on surveys. It is important to distinguish between screen time used for education and leisure between individual and group use and between uses right before bed. Surveys can also incorporate validated instruments such as the brief DES symptom checklist for eye strain and the Strengths and Difficulties Questionnaire for behavioral outcomes </w:t>
      </w:r>
      <w:r w:rsidRPr="00436FB6">
        <w:rPr>
          <w:rFonts w:cs="Arial"/>
          <w:szCs w:val="24"/>
          <w:lang w:val="en-GB"/>
        </w:rPr>
        <w:t xml:space="preserve">(Goodman 2001; Sheppard and </w:t>
      </w:r>
      <w:proofErr w:type="spellStart"/>
      <w:r w:rsidRPr="00436FB6">
        <w:rPr>
          <w:rFonts w:cs="Arial"/>
          <w:szCs w:val="24"/>
          <w:lang w:val="en-GB"/>
        </w:rPr>
        <w:t>Wolffsohn</w:t>
      </w:r>
      <w:proofErr w:type="spellEnd"/>
      <w:r w:rsidRPr="00436FB6">
        <w:rPr>
          <w:rFonts w:cs="Arial"/>
          <w:szCs w:val="24"/>
          <w:lang w:val="en-GB"/>
        </w:rPr>
        <w:t>, 2018).</w:t>
      </w:r>
    </w:p>
    <w:p w:rsidR="006C092D" w:rsidRPr="00436FB6" w:rsidRDefault="006C092D" w:rsidP="00436FB6">
      <w:pPr>
        <w:spacing w:line="360" w:lineRule="auto"/>
        <w:rPr>
          <w:rFonts w:cs="Arial"/>
          <w:szCs w:val="24"/>
          <w:lang w:val="en-GB"/>
        </w:rPr>
      </w:pPr>
    </w:p>
    <w:p w:rsidR="006C092D" w:rsidRPr="00436FB6" w:rsidRDefault="006C092D" w:rsidP="00436FB6">
      <w:pPr>
        <w:pStyle w:val="3"/>
        <w:spacing w:line="360" w:lineRule="auto"/>
        <w:rPr>
          <w:rFonts w:ascii="Arial" w:hAnsi="Arial" w:cs="Arial"/>
          <w:lang w:val="en-GB"/>
        </w:rPr>
      </w:pPr>
      <w:bookmarkStart w:id="13" w:name="_Toc211529879"/>
      <w:r w:rsidRPr="00436FB6">
        <w:rPr>
          <w:rFonts w:ascii="Arial" w:hAnsi="Arial" w:cs="Arial"/>
          <w:lang w:val="en-GB"/>
        </w:rPr>
        <w:t>Surveys and Focus Groups</w:t>
      </w:r>
      <w:bookmarkEnd w:id="13"/>
    </w:p>
    <w:p w:rsidR="006C092D" w:rsidRPr="00436FB6" w:rsidRDefault="006C092D" w:rsidP="00436FB6">
      <w:pPr>
        <w:spacing w:line="360" w:lineRule="auto"/>
        <w:rPr>
          <w:rFonts w:cs="Arial"/>
          <w:szCs w:val="24"/>
          <w:lang w:val="en-GB"/>
        </w:rPr>
      </w:pPr>
      <w:r w:rsidRPr="00436FB6">
        <w:rPr>
          <w:rFonts w:cs="Arial"/>
          <w:szCs w:val="24"/>
          <w:lang w:val="en-GB"/>
        </w:rPr>
        <w:t>Qualitative approaches give another layer of understanding, helping to explain what numbers on their own can’t really show. Semi-structured interviews with parents and educators can provide insight into how families decide how much time to spend on screens, how they attempt to balance devices with homework or bedtime routines and what kinds of compromises they frequently make (Livingstone and Blum-Ross, 2020).</w:t>
      </w:r>
    </w:p>
    <w:p w:rsidR="006C092D" w:rsidRPr="00436FB6" w:rsidRDefault="006C092D" w:rsidP="00436FB6">
      <w:pPr>
        <w:spacing w:line="360" w:lineRule="auto"/>
        <w:rPr>
          <w:rFonts w:cs="Arial"/>
          <w:szCs w:val="24"/>
          <w:lang w:val="en-GB"/>
        </w:rPr>
      </w:pPr>
    </w:p>
    <w:p w:rsidR="006C092D" w:rsidRPr="00436FB6" w:rsidRDefault="006C092D" w:rsidP="00436FB6">
      <w:pPr>
        <w:pStyle w:val="3"/>
        <w:spacing w:line="360" w:lineRule="auto"/>
        <w:rPr>
          <w:rFonts w:ascii="Arial" w:hAnsi="Arial" w:cs="Arial"/>
          <w:lang w:val="en-GB"/>
        </w:rPr>
      </w:pPr>
      <w:bookmarkStart w:id="14" w:name="_Toc211529880"/>
      <w:r w:rsidRPr="00436FB6">
        <w:rPr>
          <w:rFonts w:ascii="Arial" w:hAnsi="Arial" w:cs="Arial"/>
          <w:lang w:val="en-GB"/>
        </w:rPr>
        <w:t>Observations</w:t>
      </w:r>
      <w:bookmarkEnd w:id="14"/>
    </w:p>
    <w:p w:rsidR="006C092D" w:rsidRPr="00436FB6" w:rsidRDefault="006C092D" w:rsidP="00436FB6">
      <w:pPr>
        <w:spacing w:line="360" w:lineRule="auto"/>
        <w:rPr>
          <w:rFonts w:cs="Arial"/>
          <w:szCs w:val="24"/>
          <w:lang w:val="en-GB"/>
        </w:rPr>
      </w:pPr>
      <w:r w:rsidRPr="00436FB6">
        <w:rPr>
          <w:rFonts w:cs="Arial"/>
          <w:szCs w:val="24"/>
          <w:lang w:val="en-GB"/>
        </w:rPr>
        <w:t xml:space="preserve">Observational methods are really useful for capturing real-time behaviour in classrooms and seeing how well technology is actually being used. </w:t>
      </w:r>
      <w:r w:rsidRPr="00436FB6">
        <w:rPr>
          <w:rFonts w:cs="Arial"/>
          <w:szCs w:val="24"/>
        </w:rPr>
        <w:t>Coders can use structured rubrics that adhere to the SAMR model and TPACK-based notes to link technology with content and teaching practice. They can use these tools to categorize various activities, into groups such as substitution augmentation modification or even redefinition</w:t>
      </w:r>
      <w:r w:rsidRPr="00436FB6">
        <w:rPr>
          <w:rFonts w:cs="Arial"/>
          <w:szCs w:val="24"/>
          <w:lang w:val="en-GB"/>
        </w:rPr>
        <w:t xml:space="preserve"> (Mishra and Koehler 2006; </w:t>
      </w:r>
      <w:proofErr w:type="spellStart"/>
      <w:r w:rsidRPr="00436FB6">
        <w:rPr>
          <w:rFonts w:cs="Arial"/>
          <w:szCs w:val="24"/>
          <w:lang w:val="en-GB"/>
        </w:rPr>
        <w:t>Puentedura</w:t>
      </w:r>
      <w:proofErr w:type="spellEnd"/>
      <w:r w:rsidRPr="00436FB6">
        <w:rPr>
          <w:rFonts w:cs="Arial"/>
          <w:szCs w:val="24"/>
          <w:lang w:val="en-GB"/>
        </w:rPr>
        <w:t>, 2009).</w:t>
      </w:r>
    </w:p>
    <w:p w:rsidR="006C092D" w:rsidRPr="00436FB6" w:rsidRDefault="006C092D" w:rsidP="00436FB6">
      <w:pPr>
        <w:spacing w:line="360" w:lineRule="auto"/>
        <w:rPr>
          <w:rFonts w:cs="Arial"/>
          <w:szCs w:val="24"/>
          <w:lang w:val="en-GB"/>
        </w:rPr>
      </w:pPr>
    </w:p>
    <w:p w:rsidR="006C092D" w:rsidRPr="00436FB6" w:rsidRDefault="006C092D" w:rsidP="00436FB6">
      <w:pPr>
        <w:spacing w:line="360" w:lineRule="auto"/>
        <w:rPr>
          <w:rFonts w:cs="Arial"/>
          <w:szCs w:val="24"/>
          <w:lang w:val="en-GB"/>
        </w:rPr>
      </w:pPr>
      <w:r w:rsidRPr="00436FB6">
        <w:rPr>
          <w:rFonts w:cs="Arial"/>
          <w:szCs w:val="24"/>
        </w:rPr>
        <w:t>Researchers may also document posture angles, viewing distance, lighting and the frequency of student breaks, during ergonomic observations. This can assist schools in making minor adjustments to the layout of workstations or even in reminding students to take brief breaks</w:t>
      </w:r>
      <w:r w:rsidRPr="00436FB6">
        <w:rPr>
          <w:rFonts w:cs="Arial"/>
          <w:szCs w:val="24"/>
          <w:lang w:val="en-GB"/>
        </w:rPr>
        <w:t xml:space="preserve"> (</w:t>
      </w:r>
      <w:proofErr w:type="spellStart"/>
      <w:r w:rsidRPr="00436FB6">
        <w:rPr>
          <w:rFonts w:cs="Arial"/>
          <w:szCs w:val="24"/>
        </w:rPr>
        <w:t>Thorburn</w:t>
      </w:r>
      <w:proofErr w:type="spellEnd"/>
      <w:r w:rsidRPr="00436FB6">
        <w:rPr>
          <w:rFonts w:cs="Arial"/>
          <w:szCs w:val="24"/>
        </w:rPr>
        <w:t xml:space="preserve"> et al., 2021; Sheppard and </w:t>
      </w:r>
      <w:proofErr w:type="spellStart"/>
      <w:r w:rsidRPr="00436FB6">
        <w:rPr>
          <w:rFonts w:cs="Arial"/>
          <w:szCs w:val="24"/>
        </w:rPr>
        <w:t>Wolffsohn</w:t>
      </w:r>
      <w:proofErr w:type="spellEnd"/>
      <w:r w:rsidRPr="00436FB6">
        <w:rPr>
          <w:rFonts w:cs="Arial"/>
          <w:szCs w:val="24"/>
        </w:rPr>
        <w:t>, 2018</w:t>
      </w:r>
      <w:r w:rsidRPr="00436FB6">
        <w:rPr>
          <w:rFonts w:cs="Arial"/>
          <w:szCs w:val="24"/>
          <w:lang w:val="en-GB"/>
        </w:rPr>
        <w:t xml:space="preserve">). </w:t>
      </w:r>
      <w:r w:rsidRPr="00436FB6">
        <w:rPr>
          <w:rFonts w:cs="Arial"/>
          <w:szCs w:val="24"/>
        </w:rPr>
        <w:t>It is generally recommended that each session involve a minimum of two independent coders in order to increase the reliability of the results when examining consistency.</w:t>
      </w:r>
    </w:p>
    <w:p w:rsidR="006C092D" w:rsidRPr="00436FB6" w:rsidRDefault="006C092D" w:rsidP="00436FB6">
      <w:pPr>
        <w:pStyle w:val="3"/>
        <w:spacing w:line="360" w:lineRule="auto"/>
        <w:rPr>
          <w:rFonts w:ascii="Arial" w:hAnsi="Arial" w:cs="Arial"/>
          <w:lang w:val="en-GB"/>
        </w:rPr>
      </w:pPr>
      <w:bookmarkStart w:id="15" w:name="_Toc211529881"/>
      <w:r w:rsidRPr="00436FB6">
        <w:rPr>
          <w:rFonts w:ascii="Arial" w:hAnsi="Arial" w:cs="Arial"/>
          <w:lang w:val="en-GB"/>
        </w:rPr>
        <w:t>Trials and Small-Scale Actions</w:t>
      </w:r>
      <w:bookmarkEnd w:id="15"/>
    </w:p>
    <w:p w:rsidR="006C092D" w:rsidRPr="00436FB6" w:rsidRDefault="006C092D" w:rsidP="00436FB6">
      <w:pPr>
        <w:spacing w:line="360" w:lineRule="auto"/>
        <w:rPr>
          <w:rFonts w:cs="Arial"/>
          <w:szCs w:val="24"/>
          <w:lang w:val="en-GB"/>
        </w:rPr>
      </w:pPr>
      <w:r w:rsidRPr="00436FB6">
        <w:rPr>
          <w:rFonts w:cs="Arial"/>
          <w:szCs w:val="24"/>
          <w:lang w:val="en-GB"/>
        </w:rPr>
        <w:t>Stronger causal inference can be drawn from randomized experiments, but they must be acceptable to children and ethically sound. Research on sleep can benefit from short within-subject crossover designs.</w:t>
      </w:r>
    </w:p>
    <w:p w:rsidR="006C092D" w:rsidRPr="00436FB6" w:rsidRDefault="006C092D" w:rsidP="00436FB6">
      <w:pPr>
        <w:spacing w:line="360" w:lineRule="auto"/>
        <w:rPr>
          <w:rFonts w:cs="Arial"/>
          <w:szCs w:val="24"/>
          <w:lang w:val="en-GB"/>
        </w:rPr>
      </w:pPr>
      <w:r w:rsidRPr="00436FB6">
        <w:rPr>
          <w:rFonts w:cs="Arial"/>
          <w:szCs w:val="24"/>
          <w:lang w:val="en-GB"/>
        </w:rPr>
        <w:t xml:space="preserve">For example, comparing two nights of reading printed books before bed with two nights of reading a tablet at standard brightness with </w:t>
      </w:r>
      <w:proofErr w:type="spellStart"/>
      <w:r w:rsidRPr="00436FB6">
        <w:rPr>
          <w:rFonts w:cs="Arial"/>
          <w:szCs w:val="24"/>
          <w:lang w:val="en-GB"/>
        </w:rPr>
        <w:t>actigraphy</w:t>
      </w:r>
      <w:proofErr w:type="spellEnd"/>
      <w:r w:rsidRPr="00436FB6">
        <w:rPr>
          <w:rFonts w:cs="Arial"/>
          <w:szCs w:val="24"/>
          <w:lang w:val="en-GB"/>
        </w:rPr>
        <w:t xml:space="preserve"> and sleep diaries as outcomes </w:t>
      </w:r>
      <w:r w:rsidRPr="00436FB6">
        <w:rPr>
          <w:rFonts w:cs="Arial"/>
          <w:szCs w:val="24"/>
          <w:lang w:val="en-GB"/>
        </w:rPr>
        <w:lastRenderedPageBreak/>
        <w:t>replicates laboratory results on melatonin suppression while maintaining ecological validity (Chang et al., 2015).</w:t>
      </w:r>
    </w:p>
    <w:p w:rsidR="006C092D" w:rsidRPr="00436FB6" w:rsidRDefault="006C092D" w:rsidP="00436FB6">
      <w:pPr>
        <w:spacing w:line="360" w:lineRule="auto"/>
        <w:rPr>
          <w:rFonts w:cs="Arial"/>
          <w:szCs w:val="24"/>
          <w:lang w:val="en-GB"/>
        </w:rPr>
      </w:pPr>
      <w:r w:rsidRPr="00436FB6">
        <w:rPr>
          <w:rFonts w:cs="Arial"/>
          <w:szCs w:val="24"/>
          <w:lang w:val="en-GB"/>
        </w:rPr>
        <w:t>Through curriculum-aligned assessments and observational fidelity checks, class-level randomization can assess micro-interventions in schools such as structured tablet-supported feedback to improve learning or break-reminder prompts to lower DES (Sung, Chang and Liu, 2016; Hattie, 2009).</w:t>
      </w:r>
    </w:p>
    <w:p w:rsidR="006C092D" w:rsidRPr="00436FB6" w:rsidRDefault="006C092D" w:rsidP="00436FB6">
      <w:pPr>
        <w:spacing w:line="360" w:lineRule="auto"/>
        <w:rPr>
          <w:rFonts w:cs="Arial"/>
          <w:szCs w:val="24"/>
          <w:lang w:val="en-GB"/>
        </w:rPr>
      </w:pPr>
      <w:r w:rsidRPr="00436FB6">
        <w:rPr>
          <w:rFonts w:cs="Arial"/>
          <w:szCs w:val="24"/>
          <w:lang w:val="en-GB"/>
        </w:rPr>
        <w:t>In order to guide sample sizes appropriately, power analyses should predict modest effects on well-being outcomes but moderate effects for focused learning interventions (</w:t>
      </w:r>
      <w:proofErr w:type="spellStart"/>
      <w:r w:rsidRPr="00436FB6">
        <w:rPr>
          <w:rFonts w:cs="Arial"/>
          <w:szCs w:val="24"/>
          <w:lang w:val="en-GB"/>
        </w:rPr>
        <w:t>Orben</w:t>
      </w:r>
      <w:proofErr w:type="spellEnd"/>
      <w:r w:rsidRPr="00436FB6">
        <w:rPr>
          <w:rFonts w:cs="Arial"/>
          <w:szCs w:val="24"/>
          <w:lang w:val="en-GB"/>
        </w:rPr>
        <w:t xml:space="preserve"> and </w:t>
      </w:r>
      <w:proofErr w:type="spellStart"/>
      <w:r w:rsidRPr="00436FB6">
        <w:rPr>
          <w:rFonts w:cs="Arial"/>
          <w:szCs w:val="24"/>
          <w:lang w:val="en-GB"/>
        </w:rPr>
        <w:t>Przybylski</w:t>
      </w:r>
      <w:proofErr w:type="spellEnd"/>
      <w:r w:rsidRPr="00436FB6">
        <w:rPr>
          <w:rFonts w:cs="Arial"/>
          <w:szCs w:val="24"/>
          <w:lang w:val="en-GB"/>
        </w:rPr>
        <w:t>, 2019; Hattie, 2009).</w:t>
      </w:r>
    </w:p>
    <w:p w:rsidR="006C092D" w:rsidRPr="00436FB6" w:rsidRDefault="006C092D" w:rsidP="00436FB6">
      <w:pPr>
        <w:pStyle w:val="3"/>
        <w:spacing w:line="360" w:lineRule="auto"/>
        <w:rPr>
          <w:rFonts w:ascii="Arial" w:hAnsi="Arial" w:cs="Arial"/>
          <w:lang w:val="en-GB"/>
        </w:rPr>
      </w:pPr>
      <w:bookmarkStart w:id="16" w:name="_Toc211529882"/>
      <w:r w:rsidRPr="00436FB6">
        <w:rPr>
          <w:rFonts w:ascii="Arial" w:hAnsi="Arial" w:cs="Arial"/>
          <w:lang w:val="en-GB"/>
        </w:rPr>
        <w:t>Research on Implementation and Case Studies</w:t>
      </w:r>
      <w:bookmarkEnd w:id="16"/>
    </w:p>
    <w:p w:rsidR="006C092D" w:rsidRPr="00436FB6" w:rsidRDefault="006C092D" w:rsidP="00436FB6">
      <w:pPr>
        <w:spacing w:line="360" w:lineRule="auto"/>
        <w:rPr>
          <w:rFonts w:cs="Arial"/>
          <w:szCs w:val="24"/>
          <w:lang w:val="en-GB"/>
        </w:rPr>
      </w:pPr>
      <w:r w:rsidRPr="00436FB6">
        <w:rPr>
          <w:rFonts w:cs="Arial"/>
          <w:szCs w:val="24"/>
          <w:lang w:val="en-GB"/>
        </w:rPr>
        <w:t xml:space="preserve">Through case studies, one can delve deeply into a school’s 1:1 tablet program or a family’s implementation of an AAP-style media plan. </w:t>
      </w:r>
      <w:r w:rsidRPr="00436FB6">
        <w:rPr>
          <w:rFonts w:cs="Arial"/>
          <w:szCs w:val="24"/>
        </w:rPr>
        <w:t>The effects of implementation fidelity, leadership, professional development and equity can be examined by researchers using interviews document analysis, selective use analytics and observation</w:t>
      </w:r>
      <w:r w:rsidRPr="00436FB6">
        <w:rPr>
          <w:rFonts w:cs="Arial"/>
          <w:szCs w:val="24"/>
          <w:lang w:val="en-GB"/>
        </w:rPr>
        <w:t xml:space="preserve"> (Livingstone and Blum-Ross, 2020; OECD, 2024).</w:t>
      </w:r>
      <w:r w:rsidRPr="00436FB6">
        <w:rPr>
          <w:rFonts w:cs="Arial"/>
          <w:szCs w:val="24"/>
        </w:rPr>
        <w:t>Though their generalizability may be limited, these studies are useful for developing hypotheses and formulating useful recommendations.</w:t>
      </w:r>
    </w:p>
    <w:p w:rsidR="006C092D" w:rsidRPr="00436FB6" w:rsidRDefault="006C092D" w:rsidP="00436FB6">
      <w:pPr>
        <w:pStyle w:val="3"/>
        <w:spacing w:line="360" w:lineRule="auto"/>
        <w:rPr>
          <w:rFonts w:ascii="Arial" w:hAnsi="Arial" w:cs="Arial"/>
          <w:lang w:val="en-GB"/>
        </w:rPr>
      </w:pPr>
      <w:bookmarkStart w:id="17" w:name="_Toc211529883"/>
      <w:r w:rsidRPr="00436FB6">
        <w:rPr>
          <w:rFonts w:ascii="Arial" w:hAnsi="Arial" w:cs="Arial"/>
          <w:lang w:val="en-GB"/>
        </w:rPr>
        <w:t>Analysis, Transparency, and Sampling</w:t>
      </w:r>
      <w:bookmarkEnd w:id="17"/>
    </w:p>
    <w:p w:rsidR="006C092D" w:rsidRPr="00436FB6" w:rsidRDefault="006C092D" w:rsidP="00436FB6">
      <w:pPr>
        <w:spacing w:line="360" w:lineRule="auto"/>
        <w:rPr>
          <w:rFonts w:cs="Arial"/>
          <w:szCs w:val="24"/>
          <w:lang w:val="en-GB"/>
        </w:rPr>
      </w:pPr>
      <w:r w:rsidRPr="00436FB6">
        <w:rPr>
          <w:rFonts w:cs="Arial"/>
          <w:szCs w:val="24"/>
          <w:lang w:val="en-GB"/>
        </w:rPr>
        <w:t>The goal of sampling according to UNICEF (2017) should be to represent the wide range of the child population giving particular attention to underrepresented or frequently overlooked groups. Children who live in households with inconsistent internet access or those with special education needs are examples of this. By including these perspectives the study’s findings become more fair and balanced and give a clearer picture of how different child demographics may be impacted by screens in real life.</w:t>
      </w:r>
    </w:p>
    <w:p w:rsidR="006C092D" w:rsidRPr="00436FB6" w:rsidRDefault="006C092D" w:rsidP="00436FB6">
      <w:pPr>
        <w:spacing w:line="360" w:lineRule="auto"/>
        <w:rPr>
          <w:rFonts w:cs="Arial"/>
          <w:szCs w:val="24"/>
          <w:lang w:val="en-GB"/>
        </w:rPr>
      </w:pPr>
      <w:r w:rsidRPr="00436FB6">
        <w:rPr>
          <w:rFonts w:cs="Arial"/>
          <w:szCs w:val="24"/>
        </w:rPr>
        <w:t xml:space="preserve">When feasible, researchers should employ longitudinal designs to gain a deeper understanding of cause and effect. </w:t>
      </w:r>
      <w:proofErr w:type="gramStart"/>
      <w:r w:rsidRPr="00436FB6">
        <w:rPr>
          <w:rFonts w:cs="Arial"/>
          <w:szCs w:val="24"/>
        </w:rPr>
        <w:t>When considering variables that change over time, such as parental stress or school workload, cross-lagged panel models for example can be used to demonstrate whether early screen use predicts later sleep issues more strongly than the other way around</w:t>
      </w:r>
      <w:r w:rsidRPr="00436FB6">
        <w:rPr>
          <w:rFonts w:cs="Arial"/>
          <w:szCs w:val="24"/>
          <w:lang w:val="en-GB"/>
        </w:rPr>
        <w:t xml:space="preserve"> (Madigan et al., 2019; Hale and Guan, 2015).</w:t>
      </w:r>
      <w:proofErr w:type="gramEnd"/>
    </w:p>
    <w:p w:rsidR="006C092D" w:rsidRPr="00436FB6" w:rsidRDefault="006C092D" w:rsidP="00436FB6">
      <w:pPr>
        <w:spacing w:line="360" w:lineRule="auto"/>
        <w:rPr>
          <w:rFonts w:cs="Arial"/>
          <w:szCs w:val="24"/>
          <w:lang w:val="en-GB"/>
        </w:rPr>
      </w:pPr>
    </w:p>
    <w:p w:rsidR="006C092D" w:rsidRPr="00436FB6" w:rsidRDefault="006C092D" w:rsidP="00436FB6">
      <w:pPr>
        <w:spacing w:line="360" w:lineRule="auto"/>
        <w:rPr>
          <w:rFonts w:cs="Arial"/>
          <w:szCs w:val="24"/>
          <w:lang w:val="en-GB"/>
        </w:rPr>
      </w:pPr>
      <w:r w:rsidRPr="00436FB6">
        <w:rPr>
          <w:rFonts w:cs="Arial"/>
          <w:szCs w:val="24"/>
          <w:lang w:val="en-GB"/>
        </w:rPr>
        <w:t>Pre-registering hypotheses, creating open analytic plans, and sharing de-identified data or code - when ethically allowed - are all good ways to strengthen credibility in this kind of research. These steps can help address ongoing concerns about transparency and reproducibility in psychology and digital media studies (</w:t>
      </w:r>
      <w:proofErr w:type="spellStart"/>
      <w:r w:rsidRPr="00436FB6">
        <w:rPr>
          <w:rFonts w:cs="Arial"/>
          <w:szCs w:val="24"/>
          <w:lang w:val="en-GB"/>
        </w:rPr>
        <w:t>Orben</w:t>
      </w:r>
      <w:proofErr w:type="spellEnd"/>
      <w:r w:rsidRPr="00436FB6">
        <w:rPr>
          <w:rFonts w:cs="Arial"/>
          <w:szCs w:val="24"/>
          <w:lang w:val="en-GB"/>
        </w:rPr>
        <w:t xml:space="preserve">, 2020; </w:t>
      </w:r>
      <w:proofErr w:type="spellStart"/>
      <w:r w:rsidRPr="00436FB6">
        <w:rPr>
          <w:rFonts w:cs="Arial"/>
          <w:szCs w:val="24"/>
          <w:lang w:val="en-GB"/>
        </w:rPr>
        <w:t>Nosek</w:t>
      </w:r>
      <w:proofErr w:type="spellEnd"/>
      <w:r w:rsidRPr="00436FB6">
        <w:rPr>
          <w:rFonts w:cs="Arial"/>
          <w:szCs w:val="24"/>
          <w:lang w:val="en-GB"/>
        </w:rPr>
        <w:t xml:space="preserve"> et al., 2018).</w:t>
      </w:r>
    </w:p>
    <w:p w:rsidR="006C092D" w:rsidRPr="00436FB6" w:rsidRDefault="006C092D" w:rsidP="00436FB6">
      <w:pPr>
        <w:pStyle w:val="2"/>
        <w:spacing w:line="360" w:lineRule="auto"/>
        <w:rPr>
          <w:rFonts w:cs="Arial"/>
          <w:color w:val="auto"/>
          <w:sz w:val="24"/>
          <w:szCs w:val="24"/>
          <w:lang w:val="en-GB"/>
        </w:rPr>
      </w:pPr>
      <w:bookmarkStart w:id="18" w:name="_Toc211529884"/>
      <w:r w:rsidRPr="00436FB6">
        <w:rPr>
          <w:rFonts w:cs="Arial"/>
          <w:color w:val="auto"/>
          <w:sz w:val="24"/>
          <w:szCs w:val="24"/>
          <w:lang w:val="en-GB"/>
        </w:rPr>
        <w:t>Ethical Considerations</w:t>
      </w:r>
      <w:bookmarkEnd w:id="18"/>
    </w:p>
    <w:p w:rsidR="006C092D" w:rsidRPr="00436FB6" w:rsidRDefault="006C092D" w:rsidP="00436FB6">
      <w:pPr>
        <w:spacing w:line="360" w:lineRule="auto"/>
        <w:rPr>
          <w:rFonts w:cs="Arial"/>
          <w:szCs w:val="24"/>
          <w:lang w:val="en-GB"/>
        </w:rPr>
      </w:pPr>
    </w:p>
    <w:p w:rsidR="006C092D" w:rsidRPr="00436FB6" w:rsidRDefault="006C092D" w:rsidP="00436FB6">
      <w:pPr>
        <w:pStyle w:val="3"/>
        <w:spacing w:line="360" w:lineRule="auto"/>
        <w:rPr>
          <w:rFonts w:ascii="Arial" w:hAnsi="Arial" w:cs="Arial"/>
          <w:lang w:val="en-GB"/>
        </w:rPr>
      </w:pPr>
      <w:bookmarkStart w:id="19" w:name="_Toc211529885"/>
      <w:r w:rsidRPr="00436FB6">
        <w:rPr>
          <w:rFonts w:ascii="Arial" w:hAnsi="Arial" w:cs="Arial"/>
          <w:lang w:val="en-GB"/>
        </w:rPr>
        <w:t>Moral Aspects</w:t>
      </w:r>
      <w:bookmarkEnd w:id="19"/>
    </w:p>
    <w:p w:rsidR="006C092D" w:rsidRPr="00436FB6" w:rsidRDefault="006C092D" w:rsidP="00436FB6">
      <w:pPr>
        <w:spacing w:line="360" w:lineRule="auto"/>
        <w:rPr>
          <w:rFonts w:cs="Arial"/>
          <w:szCs w:val="24"/>
          <w:lang w:val="en-GB"/>
        </w:rPr>
      </w:pPr>
      <w:r w:rsidRPr="00436FB6">
        <w:rPr>
          <w:rFonts w:cs="Arial"/>
          <w:szCs w:val="24"/>
          <w:lang w:val="en-GB"/>
        </w:rPr>
        <w:t>Principles of beneficence, justice, and respect for persons which were developed for educational settings by BERA and stated in the Belmont Report govern research involving minors (</w:t>
      </w:r>
      <w:r w:rsidRPr="00436FB6">
        <w:rPr>
          <w:rFonts w:cs="Arial"/>
          <w:szCs w:val="24"/>
        </w:rPr>
        <w:t>The Belmont Report, 2006</w:t>
      </w:r>
      <w:r w:rsidRPr="00436FB6">
        <w:rPr>
          <w:rFonts w:cs="Arial"/>
          <w:szCs w:val="24"/>
          <w:lang w:val="en-GB"/>
        </w:rPr>
        <w:t>; BERA, 2018).</w:t>
      </w:r>
    </w:p>
    <w:p w:rsidR="006C092D" w:rsidRPr="00436FB6" w:rsidRDefault="006C092D" w:rsidP="00436FB6">
      <w:pPr>
        <w:spacing w:line="360" w:lineRule="auto"/>
        <w:rPr>
          <w:rFonts w:cs="Arial"/>
          <w:szCs w:val="24"/>
          <w:lang w:val="en-GB"/>
        </w:rPr>
      </w:pPr>
      <w:r w:rsidRPr="00436FB6">
        <w:rPr>
          <w:rFonts w:cs="Arial"/>
          <w:szCs w:val="24"/>
          <w:lang w:val="en-GB"/>
        </w:rPr>
        <w:t>University ethics committees or institutional review boards assess risk proportionality, particularly when gathering telemetry of any kind or interfering with sleep schedules. Protocols must be created by researchers with the child’s best interests in mind, minimizing risk and burden.</w:t>
      </w:r>
    </w:p>
    <w:p w:rsidR="006C092D" w:rsidRPr="00436FB6" w:rsidRDefault="006C092D" w:rsidP="00436FB6">
      <w:pPr>
        <w:pStyle w:val="3"/>
        <w:spacing w:line="360" w:lineRule="auto"/>
        <w:rPr>
          <w:rFonts w:ascii="Arial" w:hAnsi="Arial" w:cs="Arial"/>
          <w:lang w:val="en-GB"/>
        </w:rPr>
      </w:pPr>
      <w:bookmarkStart w:id="20" w:name="_Toc211529886"/>
      <w:r w:rsidRPr="00436FB6">
        <w:rPr>
          <w:rFonts w:ascii="Arial" w:hAnsi="Arial" w:cs="Arial"/>
          <w:lang w:val="en-GB"/>
        </w:rPr>
        <w:t>Assent, Safeguarding and Consent</w:t>
      </w:r>
      <w:bookmarkEnd w:id="20"/>
    </w:p>
    <w:p w:rsidR="006C092D" w:rsidRPr="00436FB6" w:rsidRDefault="006C092D" w:rsidP="00436FB6">
      <w:pPr>
        <w:spacing w:line="360" w:lineRule="auto"/>
        <w:rPr>
          <w:rFonts w:cs="Arial"/>
          <w:szCs w:val="24"/>
        </w:rPr>
      </w:pPr>
      <w:r w:rsidRPr="00436FB6">
        <w:rPr>
          <w:rFonts w:cs="Arial"/>
          <w:szCs w:val="24"/>
        </w:rPr>
        <w:t xml:space="preserve">To get parents’ and kids’ consent, simple information sheets that are appropriate for the child’s age and literacy level should be used. The materials should include information, about the kinds of data that will be collected, where they will be stored who will have access to them, and how long, they will be kept on file. Only aggregate time-in-category summaries, not message content or browsing history will be recorded, according to device descriptions that collect logs, in order to adhere to data minimization (ICO, 2024). The withdrawal process, should outline the precise method by which data will be erased, and participants must be free, to leave at any moment, without incurring any fees. Because discussions of online experiences, can reveal harm like bullying, exposure to violent or sexual content or persuasive design, that encourages compulsive use, researchers require a safeguarding protocol, with assigned leads, escalation </w:t>
      </w:r>
      <w:r w:rsidRPr="00436FB6">
        <w:rPr>
          <w:rFonts w:cs="Arial"/>
          <w:szCs w:val="24"/>
        </w:rPr>
        <w:lastRenderedPageBreak/>
        <w:t xml:space="preserve">pathways and training for interviewers and observers (BERA, 2018; Livingstone and </w:t>
      </w:r>
      <w:proofErr w:type="spellStart"/>
      <w:r w:rsidRPr="00436FB6">
        <w:rPr>
          <w:rFonts w:cs="Arial"/>
          <w:szCs w:val="24"/>
        </w:rPr>
        <w:t>Stoilova</w:t>
      </w:r>
      <w:proofErr w:type="spellEnd"/>
      <w:r w:rsidRPr="00436FB6">
        <w:rPr>
          <w:rFonts w:cs="Arial"/>
          <w:szCs w:val="24"/>
        </w:rPr>
        <w:t>, 2021).</w:t>
      </w:r>
    </w:p>
    <w:p w:rsidR="006C092D" w:rsidRPr="00436FB6" w:rsidRDefault="006C092D" w:rsidP="00436FB6">
      <w:pPr>
        <w:pStyle w:val="3"/>
        <w:spacing w:line="360" w:lineRule="auto"/>
        <w:rPr>
          <w:rFonts w:ascii="Arial" w:hAnsi="Arial" w:cs="Arial"/>
          <w:color w:val="auto"/>
        </w:rPr>
      </w:pPr>
    </w:p>
    <w:p w:rsidR="006C092D" w:rsidRPr="00436FB6" w:rsidRDefault="006C092D" w:rsidP="00436FB6">
      <w:pPr>
        <w:pStyle w:val="3"/>
        <w:spacing w:line="360" w:lineRule="auto"/>
        <w:rPr>
          <w:rFonts w:ascii="Arial" w:hAnsi="Arial" w:cs="Arial"/>
          <w:lang w:val="en-GB"/>
        </w:rPr>
      </w:pPr>
      <w:bookmarkStart w:id="21" w:name="_Toc211529887"/>
      <w:r w:rsidRPr="00436FB6">
        <w:rPr>
          <w:rFonts w:ascii="Arial" w:hAnsi="Arial" w:cs="Arial"/>
          <w:lang w:val="en-GB"/>
        </w:rPr>
        <w:t>Digital Governance and Data Protection</w:t>
      </w:r>
      <w:bookmarkEnd w:id="21"/>
    </w:p>
    <w:p w:rsidR="006C092D" w:rsidRPr="00436FB6" w:rsidRDefault="006C092D" w:rsidP="00436FB6">
      <w:pPr>
        <w:spacing w:line="360" w:lineRule="auto"/>
        <w:rPr>
          <w:rFonts w:cs="Arial"/>
          <w:szCs w:val="24"/>
          <w:lang w:val="en-GB"/>
        </w:rPr>
      </w:pPr>
      <w:r w:rsidRPr="00436FB6">
        <w:rPr>
          <w:rFonts w:cs="Arial"/>
          <w:szCs w:val="24"/>
          <w:lang w:val="en-GB"/>
        </w:rPr>
        <w:t>The GDPR in the UK and EU mandates accountability, minimization, security, and a legitimate basis for processing. Legitimate interests or public tasks can serve as legal justifications for research conducted in schools; in cases where research is conducted outside of the purview of statutory education, express consent is frequently the most appropriate basis.</w:t>
      </w:r>
    </w:p>
    <w:p w:rsidR="006C092D" w:rsidRPr="00436FB6" w:rsidRDefault="006C092D" w:rsidP="00436FB6">
      <w:pPr>
        <w:spacing w:line="360" w:lineRule="auto"/>
        <w:rPr>
          <w:rFonts w:cs="Arial"/>
          <w:szCs w:val="24"/>
          <w:lang w:val="en-GB"/>
        </w:rPr>
      </w:pPr>
      <w:r w:rsidRPr="00436FB6">
        <w:rPr>
          <w:rFonts w:cs="Arial"/>
          <w:szCs w:val="24"/>
          <w:lang w:val="en-GB"/>
        </w:rPr>
        <w:t>The UK Age-Appropriate Design Code establishes guidelines for privacy-by-default, geolocation off by default, and limitations on nudge tactics that promote prolonged engagement because children are a vulnerable group that deserves extra protection (ICO, 2024).</w:t>
      </w:r>
    </w:p>
    <w:p w:rsidR="006C092D" w:rsidRPr="00436FB6" w:rsidRDefault="006C092D" w:rsidP="00436FB6">
      <w:pPr>
        <w:spacing w:line="360" w:lineRule="auto"/>
        <w:rPr>
          <w:rFonts w:cs="Arial"/>
          <w:szCs w:val="24"/>
          <w:lang w:val="en-GB"/>
        </w:rPr>
      </w:pPr>
      <w:r w:rsidRPr="00436FB6">
        <w:rPr>
          <w:rFonts w:cs="Arial"/>
          <w:szCs w:val="24"/>
          <w:lang w:val="en-GB"/>
        </w:rPr>
        <w:t xml:space="preserve">The Children’s Online Privacy Protection Act (COPPA) requires verified parental consent and also gives parents the right to review or delete their child’s data. This law may come into effect when research involves US-based online platforms, or when data from children under the age of 13 is handled or transferred across international borders </w:t>
      </w:r>
      <w:r w:rsidRPr="00436FB6">
        <w:rPr>
          <w:rFonts w:cs="Arial"/>
          <w:szCs w:val="24"/>
        </w:rPr>
        <w:t>(Federal Trade Commission, 2020)</w:t>
      </w:r>
    </w:p>
    <w:p w:rsidR="006C092D" w:rsidRPr="00436FB6" w:rsidRDefault="006C092D" w:rsidP="00436FB6">
      <w:pPr>
        <w:spacing w:line="360" w:lineRule="auto"/>
        <w:rPr>
          <w:rFonts w:cs="Arial"/>
          <w:szCs w:val="24"/>
          <w:lang w:val="en-GB"/>
        </w:rPr>
      </w:pPr>
      <w:r w:rsidRPr="00436FB6">
        <w:rPr>
          <w:rFonts w:cs="Arial"/>
          <w:szCs w:val="24"/>
          <w:lang w:val="en-GB"/>
        </w:rPr>
        <w:t>All proposals involving telemetry, sensors, or large-scale data linkage should include a Data Protection Impact Assessment (DPIA).</w:t>
      </w:r>
    </w:p>
    <w:p w:rsidR="006C092D" w:rsidRPr="00436FB6" w:rsidRDefault="006C092D" w:rsidP="00436FB6">
      <w:pPr>
        <w:pStyle w:val="3"/>
        <w:spacing w:line="360" w:lineRule="auto"/>
        <w:rPr>
          <w:rFonts w:ascii="Arial" w:hAnsi="Arial" w:cs="Arial"/>
          <w:lang w:val="en-GB"/>
        </w:rPr>
      </w:pPr>
      <w:bookmarkStart w:id="22" w:name="_Toc211529888"/>
      <w:r w:rsidRPr="00436FB6">
        <w:rPr>
          <w:rFonts w:ascii="Arial" w:hAnsi="Arial" w:cs="Arial"/>
          <w:lang w:val="en-GB"/>
        </w:rPr>
        <w:t>Controlling Risk in Studies on Vision and Sleep</w:t>
      </w:r>
      <w:bookmarkEnd w:id="22"/>
    </w:p>
    <w:p w:rsidR="006C092D" w:rsidRPr="00436FB6" w:rsidRDefault="006C092D" w:rsidP="00436FB6">
      <w:pPr>
        <w:spacing w:line="360" w:lineRule="auto"/>
        <w:rPr>
          <w:rFonts w:cs="Arial"/>
          <w:szCs w:val="24"/>
          <w:lang w:val="en-GB"/>
        </w:rPr>
      </w:pPr>
      <w:r w:rsidRPr="00436FB6">
        <w:rPr>
          <w:rFonts w:cs="Arial"/>
          <w:szCs w:val="24"/>
        </w:rPr>
        <w:t>When conducting cross-over studies, researchers should refrain from depriving kids of sleep and instead concentrate on assisting families in creating healthy routines like adhering to regular sleep schedules and designating specific times before bed, when screens are not allowed</w:t>
      </w:r>
      <w:r w:rsidRPr="00436FB6">
        <w:rPr>
          <w:rFonts w:cs="Arial"/>
          <w:szCs w:val="24"/>
          <w:lang w:val="en-GB"/>
        </w:rPr>
        <w:t xml:space="preserve"> (Carter et al., 2016; AAP, 2016).</w:t>
      </w:r>
    </w:p>
    <w:p w:rsidR="006C092D" w:rsidRPr="00436FB6" w:rsidRDefault="006C092D" w:rsidP="00436FB6">
      <w:pPr>
        <w:spacing w:line="360" w:lineRule="auto"/>
        <w:rPr>
          <w:rFonts w:cs="Arial"/>
          <w:szCs w:val="24"/>
          <w:lang w:val="en-GB"/>
        </w:rPr>
      </w:pPr>
      <w:r w:rsidRPr="00436FB6">
        <w:rPr>
          <w:rFonts w:cs="Arial"/>
          <w:szCs w:val="24"/>
        </w:rPr>
        <w:t xml:space="preserve">Non-invasive techniques and observational coding are appropriate for studies on posture and vision, instead of making diagnostic claims the research team should refer </w:t>
      </w:r>
      <w:r w:rsidRPr="00436FB6">
        <w:rPr>
          <w:rFonts w:cs="Arial"/>
          <w:szCs w:val="24"/>
        </w:rPr>
        <w:lastRenderedPageBreak/>
        <w:t>the patient to optometry services, if screening reveals any persistent ocular symptoms</w:t>
      </w:r>
      <w:r w:rsidRPr="00436FB6">
        <w:rPr>
          <w:rFonts w:cs="Arial"/>
          <w:szCs w:val="24"/>
          <w:lang w:val="en-GB"/>
        </w:rPr>
        <w:t xml:space="preserve"> (Sheppard and </w:t>
      </w:r>
      <w:proofErr w:type="spellStart"/>
      <w:r w:rsidRPr="00436FB6">
        <w:rPr>
          <w:rFonts w:cs="Arial"/>
          <w:szCs w:val="24"/>
          <w:lang w:val="en-GB"/>
        </w:rPr>
        <w:t>Wolffsohn</w:t>
      </w:r>
      <w:proofErr w:type="spellEnd"/>
      <w:r w:rsidRPr="00436FB6">
        <w:rPr>
          <w:rFonts w:cs="Arial"/>
          <w:szCs w:val="24"/>
          <w:lang w:val="en-GB"/>
        </w:rPr>
        <w:t>, 2018).</w:t>
      </w:r>
    </w:p>
    <w:p w:rsidR="006C092D" w:rsidRPr="00436FB6" w:rsidRDefault="006C092D" w:rsidP="00436FB6">
      <w:pPr>
        <w:spacing w:line="360" w:lineRule="auto"/>
        <w:rPr>
          <w:rFonts w:cs="Arial"/>
          <w:szCs w:val="24"/>
          <w:lang w:val="en-GB"/>
        </w:rPr>
      </w:pPr>
      <w:r w:rsidRPr="00436FB6">
        <w:rPr>
          <w:rFonts w:cs="Arial"/>
          <w:szCs w:val="24"/>
          <w:lang w:val="en-GB"/>
        </w:rPr>
        <w:t>If at all possible, schools should be given free ergonomic advice on how to improve lighting, encourage breaks, and change viewing distance.</w:t>
      </w:r>
    </w:p>
    <w:p w:rsidR="006C092D" w:rsidRPr="00436FB6" w:rsidRDefault="006C092D" w:rsidP="00436FB6">
      <w:pPr>
        <w:pStyle w:val="3"/>
        <w:spacing w:line="360" w:lineRule="auto"/>
        <w:rPr>
          <w:rFonts w:ascii="Arial" w:hAnsi="Arial" w:cs="Arial"/>
          <w:lang w:val="en-GB"/>
        </w:rPr>
      </w:pPr>
      <w:bookmarkStart w:id="23" w:name="_Toc211529889"/>
      <w:r w:rsidRPr="00436FB6">
        <w:rPr>
          <w:rFonts w:ascii="Arial" w:hAnsi="Arial" w:cs="Arial"/>
          <w:lang w:val="en-GB"/>
        </w:rPr>
        <w:t>Accessibility, Inclusivity and Equity</w:t>
      </w:r>
      <w:bookmarkEnd w:id="23"/>
    </w:p>
    <w:p w:rsidR="006C092D" w:rsidRPr="00436FB6" w:rsidRDefault="006C092D" w:rsidP="00436FB6">
      <w:pPr>
        <w:spacing w:line="360" w:lineRule="auto"/>
        <w:rPr>
          <w:rFonts w:cs="Arial"/>
          <w:szCs w:val="24"/>
          <w:lang w:val="en-GB"/>
        </w:rPr>
      </w:pPr>
      <w:r w:rsidRPr="00436FB6">
        <w:rPr>
          <w:rFonts w:cs="Arial"/>
          <w:szCs w:val="24"/>
          <w:lang w:val="en-GB"/>
        </w:rPr>
        <w:t xml:space="preserve">By offering loaner devices or even simple paper options, and by helping with travel costs or internet access when needed, researchers can make participation fairer and ease some of the worries linked to the digital divide. It’s also important to make sure that children with disabilities aren’t left out - research tools should follow accessibility standards, like using screen-reader-friendly formats, adjustable text sizes, and video captions (UNICEF, 2017; </w:t>
      </w:r>
      <w:proofErr w:type="spellStart"/>
      <w:r w:rsidRPr="00436FB6">
        <w:rPr>
          <w:rFonts w:cs="Arial"/>
          <w:szCs w:val="24"/>
        </w:rPr>
        <w:t>Manzoor</w:t>
      </w:r>
      <w:proofErr w:type="spellEnd"/>
      <w:r w:rsidRPr="00436FB6">
        <w:rPr>
          <w:rFonts w:cs="Arial"/>
          <w:szCs w:val="24"/>
        </w:rPr>
        <w:t xml:space="preserve"> and </w:t>
      </w:r>
      <w:proofErr w:type="spellStart"/>
      <w:r w:rsidRPr="00436FB6">
        <w:rPr>
          <w:rFonts w:cs="Arial"/>
          <w:szCs w:val="24"/>
        </w:rPr>
        <w:t>Vimarlund</w:t>
      </w:r>
      <w:proofErr w:type="spellEnd"/>
      <w:r w:rsidRPr="00436FB6">
        <w:rPr>
          <w:rFonts w:cs="Arial"/>
          <w:szCs w:val="24"/>
        </w:rPr>
        <w:t>, 2018)</w:t>
      </w:r>
      <w:r w:rsidRPr="00436FB6">
        <w:rPr>
          <w:rFonts w:cs="Arial"/>
          <w:szCs w:val="24"/>
          <w:lang w:val="en-GB"/>
        </w:rPr>
        <w:t>.</w:t>
      </w:r>
    </w:p>
    <w:p w:rsidR="006C092D" w:rsidRPr="00436FB6" w:rsidRDefault="006C092D" w:rsidP="00436FB6">
      <w:pPr>
        <w:spacing w:line="360" w:lineRule="auto"/>
        <w:rPr>
          <w:rFonts w:cs="Arial"/>
          <w:szCs w:val="24"/>
          <w:lang w:val="en-GB"/>
        </w:rPr>
      </w:pPr>
      <w:r w:rsidRPr="00436FB6">
        <w:rPr>
          <w:rFonts w:cs="Arial"/>
          <w:szCs w:val="24"/>
          <w:lang w:val="en-GB"/>
        </w:rPr>
        <w:t>Whenever possible, subgroup findings should be reported in the analysis, so that important differences between groups aren’t lost or hidden behind broad averages (OECD, 2024; Ofcom, 2024).</w:t>
      </w:r>
    </w:p>
    <w:p w:rsidR="006C092D" w:rsidRPr="00436FB6" w:rsidRDefault="006C092D" w:rsidP="00436FB6">
      <w:pPr>
        <w:pStyle w:val="3"/>
        <w:spacing w:line="360" w:lineRule="auto"/>
        <w:rPr>
          <w:rFonts w:ascii="Arial" w:hAnsi="Arial" w:cs="Arial"/>
          <w:lang w:val="en-GB"/>
        </w:rPr>
      </w:pPr>
      <w:bookmarkStart w:id="24" w:name="_Toc211529890"/>
      <w:r w:rsidRPr="00436FB6">
        <w:rPr>
          <w:rFonts w:ascii="Arial" w:hAnsi="Arial" w:cs="Arial"/>
          <w:lang w:val="en-GB"/>
        </w:rPr>
        <w:t>Conflicts of Interest, Incentives and Distribution</w:t>
      </w:r>
      <w:bookmarkEnd w:id="24"/>
    </w:p>
    <w:p w:rsidR="006C092D" w:rsidRPr="00436FB6" w:rsidRDefault="006C092D" w:rsidP="00436FB6">
      <w:pPr>
        <w:spacing w:line="360" w:lineRule="auto"/>
        <w:rPr>
          <w:rFonts w:cs="Arial"/>
          <w:szCs w:val="24"/>
          <w:lang w:val="en-GB"/>
        </w:rPr>
      </w:pPr>
      <w:r w:rsidRPr="00436FB6">
        <w:rPr>
          <w:rFonts w:cs="Arial"/>
          <w:szCs w:val="24"/>
          <w:lang w:val="en-GB"/>
        </w:rPr>
        <w:t xml:space="preserve">Moderate and non-coercive incentives like small educational materials or school library vouchers are ideal. They shouldn’t reward high-risk behaviours differently (BERA, 2018). </w:t>
      </w:r>
      <w:r w:rsidRPr="00436FB6">
        <w:rPr>
          <w:rFonts w:cs="Arial"/>
          <w:szCs w:val="24"/>
        </w:rPr>
        <w:t>Firewalls are necessary if technology companies provide funding or in-kind support in order to prevent influence on study design analysis or reporting and all funding and potential conflicts must be disclosed. When sharing findings researchers should avoid exaggerating the findings or causing moral panic. It should be replaced by fair and balanced interpretations that take into account both the benefits and drawbacks along with helpful age-appropriate advice for teachers and families</w:t>
      </w:r>
      <w:r w:rsidRPr="00436FB6">
        <w:rPr>
          <w:rFonts w:cs="Arial"/>
          <w:szCs w:val="24"/>
          <w:lang w:val="en-GB"/>
        </w:rPr>
        <w:t xml:space="preserve"> (Livingstone and Blum-Ross, 2020; AAP, 2016).</w:t>
      </w:r>
    </w:p>
    <w:p w:rsidR="006C092D" w:rsidRPr="00436FB6" w:rsidRDefault="006C092D" w:rsidP="00436FB6">
      <w:pPr>
        <w:pStyle w:val="3"/>
        <w:spacing w:line="360" w:lineRule="auto"/>
        <w:rPr>
          <w:rFonts w:ascii="Arial" w:hAnsi="Arial" w:cs="Arial"/>
          <w:lang w:val="en-GB"/>
        </w:rPr>
      </w:pPr>
      <w:bookmarkStart w:id="25" w:name="_Toc211529891"/>
      <w:r w:rsidRPr="00436FB6">
        <w:rPr>
          <w:rFonts w:ascii="Arial" w:hAnsi="Arial" w:cs="Arial"/>
          <w:lang w:val="en-GB"/>
        </w:rPr>
        <w:t>Credibility and Open Science</w:t>
      </w:r>
      <w:bookmarkEnd w:id="25"/>
    </w:p>
    <w:p w:rsidR="006C092D" w:rsidRPr="00436FB6" w:rsidRDefault="006C092D" w:rsidP="00436FB6">
      <w:pPr>
        <w:spacing w:line="360" w:lineRule="auto"/>
        <w:rPr>
          <w:rFonts w:cs="Arial"/>
          <w:szCs w:val="24"/>
          <w:lang w:val="en-GB"/>
        </w:rPr>
      </w:pPr>
      <w:r w:rsidRPr="00436FB6">
        <w:rPr>
          <w:rFonts w:cs="Arial"/>
          <w:szCs w:val="24"/>
          <w:lang w:val="en-GB"/>
        </w:rPr>
        <w:t xml:space="preserve">Flexible analyses and publication bias have contributed to the debates surrounding digital media and well-being. Building credibility and supporting long-term learning, both depend on open-science practices. </w:t>
      </w:r>
      <w:r w:rsidRPr="00436FB6">
        <w:rPr>
          <w:rFonts w:cs="Arial"/>
          <w:szCs w:val="24"/>
        </w:rPr>
        <w:t xml:space="preserve">Pre-registering studies using registered reports, when appropriate and sharing de-identified data or research materials-even when the </w:t>
      </w:r>
      <w:r w:rsidRPr="00436FB6">
        <w:rPr>
          <w:rFonts w:cs="Arial"/>
          <w:szCs w:val="24"/>
        </w:rPr>
        <w:lastRenderedPageBreak/>
        <w:t>findings are minor or non-significant—are some of the actions that fall under this category </w:t>
      </w:r>
      <w:r w:rsidRPr="00436FB6">
        <w:rPr>
          <w:rFonts w:cs="Arial"/>
          <w:szCs w:val="24"/>
          <w:lang w:val="en-GB"/>
        </w:rPr>
        <w:t>(</w:t>
      </w:r>
      <w:proofErr w:type="spellStart"/>
      <w:r w:rsidRPr="00436FB6">
        <w:rPr>
          <w:rFonts w:cs="Arial"/>
          <w:szCs w:val="24"/>
          <w:lang w:val="en-GB"/>
        </w:rPr>
        <w:t>Orben</w:t>
      </w:r>
      <w:proofErr w:type="spellEnd"/>
      <w:r w:rsidRPr="00436FB6">
        <w:rPr>
          <w:rFonts w:cs="Arial"/>
          <w:szCs w:val="24"/>
          <w:lang w:val="en-GB"/>
        </w:rPr>
        <w:t xml:space="preserve">, 2020; </w:t>
      </w:r>
      <w:proofErr w:type="spellStart"/>
      <w:r w:rsidRPr="00436FB6">
        <w:rPr>
          <w:rFonts w:cs="Arial"/>
          <w:szCs w:val="24"/>
          <w:lang w:val="en-GB"/>
        </w:rPr>
        <w:t>Nosek</w:t>
      </w:r>
      <w:proofErr w:type="spellEnd"/>
      <w:r w:rsidRPr="00436FB6">
        <w:rPr>
          <w:rFonts w:cs="Arial"/>
          <w:szCs w:val="24"/>
          <w:lang w:val="en-GB"/>
        </w:rPr>
        <w:t xml:space="preserve"> et al., 2018). </w:t>
      </w:r>
      <w:r w:rsidRPr="00436FB6">
        <w:rPr>
          <w:rFonts w:cs="Arial"/>
          <w:szCs w:val="24"/>
        </w:rPr>
        <w:t xml:space="preserve">Nevertheless researchers must carefully strike a balance between maintaining privacy and being open particularly, when their work involves sensitive information about children.  </w:t>
      </w:r>
      <w:r w:rsidRPr="00436FB6">
        <w:rPr>
          <w:rFonts w:cs="Arial"/>
          <w:szCs w:val="24"/>
          <w:lang w:val="en-GB"/>
        </w:rPr>
        <w:t>A sensible way to do this is by sharing detailed codebooks or using synthetic datasets that let others repeat the research without putting any personal information at risk.</w:t>
      </w:r>
    </w:p>
    <w:p w:rsidR="00C27344" w:rsidRPr="00436FB6" w:rsidRDefault="00C27344" w:rsidP="00436FB6">
      <w:pPr>
        <w:spacing w:line="360" w:lineRule="auto"/>
        <w:rPr>
          <w:rFonts w:cs="Arial"/>
          <w:b/>
          <w:szCs w:val="24"/>
          <w:lang w:val="en-GB"/>
        </w:rPr>
      </w:pPr>
      <w:r w:rsidRPr="00436FB6">
        <w:rPr>
          <w:rFonts w:cs="Arial"/>
          <w:b/>
          <w:szCs w:val="24"/>
          <w:lang w:val="en-GB"/>
        </w:rPr>
        <w:t>Conclusion</w:t>
      </w:r>
    </w:p>
    <w:p w:rsidR="00C27344" w:rsidRPr="00436FB6" w:rsidRDefault="00C27344" w:rsidP="00436FB6">
      <w:pPr>
        <w:spacing w:line="360" w:lineRule="auto"/>
        <w:rPr>
          <w:rFonts w:cs="Arial"/>
          <w:szCs w:val="24"/>
          <w:lang w:val="en-GB"/>
        </w:rPr>
      </w:pPr>
    </w:p>
    <w:p w:rsidR="00C27344" w:rsidRPr="00436FB6" w:rsidRDefault="00C27344" w:rsidP="00436FB6">
      <w:pPr>
        <w:spacing w:line="360" w:lineRule="auto"/>
        <w:rPr>
          <w:rFonts w:cs="Arial"/>
          <w:szCs w:val="24"/>
          <w:lang w:val="en-GB"/>
        </w:rPr>
      </w:pPr>
      <w:r w:rsidRPr="00436FB6">
        <w:rPr>
          <w:rFonts w:cs="Arial"/>
          <w:szCs w:val="24"/>
          <w:lang w:val="en-GB"/>
        </w:rPr>
        <w:t>No one can say what constitutes the positive or negative screen time of use for children, aged between 2 to 4 years old, thus having increased development in their speech, language and cognitive learning.</w:t>
      </w:r>
    </w:p>
    <w:p w:rsidR="00C27344" w:rsidRPr="00436FB6" w:rsidRDefault="00C27344" w:rsidP="00436FB6">
      <w:pPr>
        <w:spacing w:line="360" w:lineRule="auto"/>
        <w:rPr>
          <w:rFonts w:cs="Arial"/>
          <w:szCs w:val="24"/>
          <w:lang w:val="en-GB"/>
        </w:rPr>
      </w:pPr>
      <w:r w:rsidRPr="00436FB6">
        <w:rPr>
          <w:rFonts w:cs="Arial"/>
          <w:szCs w:val="24"/>
          <w:lang w:val="en-GB"/>
        </w:rPr>
        <w:t xml:space="preserve">Studies show that the content on the screen are what shows the effects more strongly. For example, and the time scale they are doing it for. </w:t>
      </w:r>
      <w:proofErr w:type="gramStart"/>
      <w:r w:rsidRPr="00436FB6">
        <w:rPr>
          <w:rFonts w:cs="Arial"/>
          <w:szCs w:val="24"/>
          <w:lang w:val="en-GB"/>
        </w:rPr>
        <w:t>When unsupervised this can delay language skills and communication with others.</w:t>
      </w:r>
      <w:proofErr w:type="gramEnd"/>
      <w:r w:rsidRPr="00436FB6">
        <w:rPr>
          <w:rFonts w:cs="Arial"/>
          <w:szCs w:val="24"/>
          <w:lang w:val="en-GB"/>
        </w:rPr>
        <w:t xml:space="preserve"> </w:t>
      </w:r>
      <w:proofErr w:type="gramStart"/>
      <w:r w:rsidRPr="00436FB6">
        <w:rPr>
          <w:rFonts w:cs="Arial"/>
          <w:szCs w:val="24"/>
          <w:lang w:val="en-GB"/>
        </w:rPr>
        <w:t>While when adult supervised this can improve communication and language skills in educational development.</w:t>
      </w:r>
      <w:proofErr w:type="gramEnd"/>
    </w:p>
    <w:p w:rsidR="00C27344" w:rsidRPr="00436FB6" w:rsidRDefault="00C27344" w:rsidP="00436FB6">
      <w:pPr>
        <w:spacing w:line="360" w:lineRule="auto"/>
        <w:rPr>
          <w:rFonts w:cs="Arial"/>
          <w:szCs w:val="24"/>
          <w:lang w:val="en-GB"/>
        </w:rPr>
      </w:pPr>
      <w:r w:rsidRPr="00436FB6">
        <w:rPr>
          <w:rFonts w:cs="Arial"/>
          <w:szCs w:val="24"/>
          <w:lang w:val="en-GB"/>
        </w:rPr>
        <w:t>Methodological studies show that detailed full observations, mixed methods and also using tools for example WELS-R which measures speech and language more positively and more accurate.</w:t>
      </w:r>
    </w:p>
    <w:p w:rsidR="00C27344" w:rsidRPr="00436FB6" w:rsidRDefault="00C27344" w:rsidP="00436FB6">
      <w:pPr>
        <w:spacing w:line="360" w:lineRule="auto"/>
        <w:rPr>
          <w:rFonts w:cs="Arial"/>
          <w:szCs w:val="24"/>
          <w:lang w:val="en-GB"/>
        </w:rPr>
      </w:pPr>
      <w:r w:rsidRPr="00436FB6">
        <w:rPr>
          <w:rFonts w:cs="Arial"/>
          <w:szCs w:val="24"/>
          <w:lang w:val="en-GB"/>
        </w:rPr>
        <w:t>Ethically young children when studied must have consent, also make sure their safety is paramount, inclusivity which will protect their privacy and well-being using professional frameworks like BERA (2018) also GDPR (2018).</w:t>
      </w:r>
    </w:p>
    <w:p w:rsidR="006C092D" w:rsidRPr="00436FB6" w:rsidRDefault="00C27344" w:rsidP="00436FB6">
      <w:pPr>
        <w:spacing w:line="360" w:lineRule="auto"/>
        <w:rPr>
          <w:rFonts w:cs="Arial"/>
          <w:szCs w:val="24"/>
          <w:lang w:val="en-GB"/>
        </w:rPr>
      </w:pPr>
      <w:r w:rsidRPr="00436FB6">
        <w:rPr>
          <w:rFonts w:cs="Arial"/>
          <w:szCs w:val="24"/>
          <w:lang w:val="en-GB"/>
        </w:rPr>
        <w:t>The use of digital technology should be used but understood and thought about, also used responsibly in the daily routine of a child’s development and educational setting</w:t>
      </w:r>
    </w:p>
    <w:p w:rsidR="006C092D" w:rsidRPr="00436FB6" w:rsidRDefault="006C092D" w:rsidP="00436FB6">
      <w:pPr>
        <w:pStyle w:val="2"/>
        <w:spacing w:line="360" w:lineRule="auto"/>
        <w:rPr>
          <w:rFonts w:cs="Arial"/>
          <w:b w:val="0"/>
          <w:bCs w:val="0"/>
          <w:sz w:val="24"/>
          <w:szCs w:val="24"/>
        </w:rPr>
      </w:pPr>
      <w:bookmarkStart w:id="26" w:name="_Toc211529893"/>
      <w:r w:rsidRPr="00436FB6">
        <w:rPr>
          <w:rFonts w:cs="Arial"/>
          <w:b w:val="0"/>
          <w:bCs w:val="0"/>
          <w:sz w:val="24"/>
          <w:szCs w:val="24"/>
        </w:rPr>
        <w:t>Reference</w:t>
      </w:r>
      <w:bookmarkEnd w:id="26"/>
    </w:p>
    <w:p w:rsidR="00C0126D" w:rsidRPr="00436FB6" w:rsidRDefault="00C0126D" w:rsidP="00436FB6">
      <w:pPr>
        <w:pStyle w:val="a7"/>
        <w:spacing w:line="360" w:lineRule="auto"/>
        <w:rPr>
          <w:rFonts w:ascii="Arial" w:hAnsi="Arial" w:cs="Arial"/>
        </w:rPr>
      </w:pPr>
      <w:proofErr w:type="gramStart"/>
      <w:r w:rsidRPr="00436FB6">
        <w:rPr>
          <w:rFonts w:ascii="Arial" w:hAnsi="Arial" w:cs="Arial"/>
        </w:rPr>
        <w:t>American Academy of Pediatrics (2016).</w:t>
      </w:r>
      <w:proofErr w:type="gramEnd"/>
      <w:r w:rsidRPr="00436FB6">
        <w:rPr>
          <w:rFonts w:ascii="Arial" w:hAnsi="Arial" w:cs="Arial"/>
        </w:rPr>
        <w:t xml:space="preserve"> </w:t>
      </w:r>
      <w:proofErr w:type="gramStart"/>
      <w:r w:rsidRPr="00436FB6">
        <w:rPr>
          <w:rStyle w:val="a9"/>
          <w:rFonts w:ascii="Arial" w:eastAsiaTheme="majorEastAsia" w:hAnsi="Arial" w:cs="Arial"/>
        </w:rPr>
        <w:t>Media and young minds.</w:t>
      </w:r>
      <w:proofErr w:type="gramEnd"/>
      <w:r w:rsidRPr="00436FB6">
        <w:rPr>
          <w:rFonts w:ascii="Arial" w:hAnsi="Arial" w:cs="Arial"/>
        </w:rPr>
        <w:t xml:space="preserve"> </w:t>
      </w:r>
      <w:proofErr w:type="gramStart"/>
      <w:r w:rsidRPr="00436FB6">
        <w:rPr>
          <w:rStyle w:val="a9"/>
          <w:rFonts w:ascii="Arial" w:eastAsiaTheme="majorEastAsia" w:hAnsi="Arial" w:cs="Arial"/>
        </w:rPr>
        <w:t>Pediatrics</w:t>
      </w:r>
      <w:r w:rsidRPr="00436FB6">
        <w:rPr>
          <w:rFonts w:ascii="Arial" w:hAnsi="Arial" w:cs="Arial"/>
        </w:rPr>
        <w:t>, 138(5).</w:t>
      </w:r>
      <w:proofErr w:type="gramEnd"/>
      <w:r w:rsidRPr="00436FB6">
        <w:rPr>
          <w:rFonts w:ascii="Arial" w:hAnsi="Arial" w:cs="Arial"/>
        </w:rPr>
        <w:t xml:space="preserve">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9" w:tgtFrame="_new" w:history="1">
        <w:r w:rsidRPr="00436FB6">
          <w:rPr>
            <w:rStyle w:val="a6"/>
            <w:rFonts w:ascii="Arial" w:hAnsi="Arial" w:cs="Arial"/>
          </w:rPr>
          <w:t>https://doi.org/10.1542/peds.2016-2591</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gramStart"/>
      <w:r w:rsidRPr="00436FB6">
        <w:rPr>
          <w:rFonts w:ascii="Arial" w:hAnsi="Arial" w:cs="Arial"/>
        </w:rPr>
        <w:lastRenderedPageBreak/>
        <w:t xml:space="preserve">Anderson, D.R. and </w:t>
      </w:r>
      <w:proofErr w:type="spellStart"/>
      <w:r w:rsidRPr="00436FB6">
        <w:rPr>
          <w:rFonts w:ascii="Arial" w:hAnsi="Arial" w:cs="Arial"/>
        </w:rPr>
        <w:t>Subrahmanyam</w:t>
      </w:r>
      <w:proofErr w:type="spellEnd"/>
      <w:r w:rsidRPr="00436FB6">
        <w:rPr>
          <w:rFonts w:ascii="Arial" w:hAnsi="Arial" w:cs="Arial"/>
        </w:rPr>
        <w:t>, K. (2017).</w:t>
      </w:r>
      <w:proofErr w:type="gramEnd"/>
      <w:r w:rsidRPr="00436FB6">
        <w:rPr>
          <w:rFonts w:ascii="Arial" w:hAnsi="Arial" w:cs="Arial"/>
        </w:rPr>
        <w:t xml:space="preserve"> </w:t>
      </w:r>
      <w:proofErr w:type="gramStart"/>
      <w:r w:rsidRPr="00436FB6">
        <w:rPr>
          <w:rStyle w:val="a9"/>
          <w:rFonts w:ascii="Arial" w:eastAsiaTheme="majorEastAsia" w:hAnsi="Arial" w:cs="Arial"/>
        </w:rPr>
        <w:t>Digital Screen Media and Cognitive Development.</w:t>
      </w:r>
      <w:proofErr w:type="gramEnd"/>
      <w:r w:rsidRPr="00436FB6">
        <w:rPr>
          <w:rFonts w:ascii="Arial" w:hAnsi="Arial" w:cs="Arial"/>
        </w:rPr>
        <w:t xml:space="preserve"> </w:t>
      </w:r>
      <w:proofErr w:type="gramStart"/>
      <w:r w:rsidRPr="00436FB6">
        <w:rPr>
          <w:rStyle w:val="a9"/>
          <w:rFonts w:ascii="Arial" w:eastAsiaTheme="majorEastAsia" w:hAnsi="Arial" w:cs="Arial"/>
        </w:rPr>
        <w:t>Pediatrics</w:t>
      </w:r>
      <w:r w:rsidRPr="00436FB6">
        <w:rPr>
          <w:rFonts w:ascii="Arial" w:hAnsi="Arial" w:cs="Arial"/>
        </w:rPr>
        <w:t>, 140(Supplement 2), pp.S57–S61.</w:t>
      </w:r>
      <w:proofErr w:type="gramEnd"/>
      <w:r w:rsidRPr="00436FB6">
        <w:rPr>
          <w:rFonts w:ascii="Arial" w:hAnsi="Arial" w:cs="Arial"/>
        </w:rPr>
        <w:t xml:space="preserve">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10" w:tgtFrame="_new" w:history="1">
        <w:r w:rsidRPr="00436FB6">
          <w:rPr>
            <w:rStyle w:val="a6"/>
            <w:rFonts w:ascii="Arial" w:hAnsi="Arial" w:cs="Arial"/>
          </w:rPr>
          <w:t>https://doi.org/10.1542/peds.2016-1758c</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gramStart"/>
      <w:r w:rsidRPr="00436FB6">
        <w:rPr>
          <w:rFonts w:ascii="Arial" w:hAnsi="Arial" w:cs="Arial"/>
        </w:rPr>
        <w:t>BERA (2018).</w:t>
      </w:r>
      <w:proofErr w:type="gramEnd"/>
      <w:r w:rsidRPr="00436FB6">
        <w:rPr>
          <w:rFonts w:ascii="Arial" w:hAnsi="Arial" w:cs="Arial"/>
        </w:rPr>
        <w:t xml:space="preserve"> </w:t>
      </w:r>
      <w:proofErr w:type="gramStart"/>
      <w:r w:rsidRPr="00436FB6">
        <w:rPr>
          <w:rStyle w:val="a9"/>
          <w:rFonts w:ascii="Arial" w:eastAsiaTheme="majorEastAsia" w:hAnsi="Arial" w:cs="Arial"/>
        </w:rPr>
        <w:t>Ethical Guidelines for Educational Research</w:t>
      </w:r>
      <w:r w:rsidRPr="00436FB6">
        <w:rPr>
          <w:rFonts w:ascii="Arial" w:hAnsi="Arial" w:cs="Arial"/>
        </w:rPr>
        <w:t>, fourth edition (2018).</w:t>
      </w:r>
      <w:proofErr w:type="gramEnd"/>
      <w:r w:rsidRPr="00436FB6">
        <w:rPr>
          <w:rFonts w:ascii="Arial" w:hAnsi="Arial" w:cs="Arial"/>
        </w:rPr>
        <w:t xml:space="preserve"> [</w:t>
      </w:r>
      <w:proofErr w:type="gramStart"/>
      <w:r w:rsidRPr="00436FB6">
        <w:rPr>
          <w:rFonts w:ascii="Arial" w:hAnsi="Arial" w:cs="Arial"/>
        </w:rPr>
        <w:t>online</w:t>
      </w:r>
      <w:proofErr w:type="gramEnd"/>
      <w:r w:rsidRPr="00436FB6">
        <w:rPr>
          <w:rFonts w:ascii="Arial" w:hAnsi="Arial" w:cs="Arial"/>
        </w:rPr>
        <w:t xml:space="preserve">] Available at: </w:t>
      </w:r>
      <w:hyperlink r:id="rId11" w:tgtFrame="_new" w:history="1">
        <w:r w:rsidRPr="00436FB6">
          <w:rPr>
            <w:rStyle w:val="a6"/>
            <w:rFonts w:ascii="Arial" w:hAnsi="Arial" w:cs="Arial"/>
          </w:rPr>
          <w:t>https://www.bera.ac.uk/publication/ethical-guidelines-for-educational-research-2018</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gramStart"/>
      <w:r w:rsidRPr="00436FB6">
        <w:rPr>
          <w:rFonts w:ascii="Arial" w:hAnsi="Arial" w:cs="Arial"/>
        </w:rPr>
        <w:t xml:space="preserve">Carter, B., Rees, P., Hale, L., </w:t>
      </w:r>
      <w:proofErr w:type="spellStart"/>
      <w:r w:rsidRPr="00436FB6">
        <w:rPr>
          <w:rFonts w:ascii="Arial" w:hAnsi="Arial" w:cs="Arial"/>
        </w:rPr>
        <w:t>Bhattacharjee</w:t>
      </w:r>
      <w:proofErr w:type="spellEnd"/>
      <w:r w:rsidRPr="00436FB6">
        <w:rPr>
          <w:rFonts w:ascii="Arial" w:hAnsi="Arial" w:cs="Arial"/>
        </w:rPr>
        <w:t xml:space="preserve">, D. and </w:t>
      </w:r>
      <w:proofErr w:type="spellStart"/>
      <w:r w:rsidRPr="00436FB6">
        <w:rPr>
          <w:rFonts w:ascii="Arial" w:hAnsi="Arial" w:cs="Arial"/>
        </w:rPr>
        <w:t>Paradkar</w:t>
      </w:r>
      <w:proofErr w:type="spellEnd"/>
      <w:r w:rsidRPr="00436FB6">
        <w:rPr>
          <w:rFonts w:ascii="Arial" w:hAnsi="Arial" w:cs="Arial"/>
        </w:rPr>
        <w:t>, M.S. (2016).</w:t>
      </w:r>
      <w:proofErr w:type="gramEnd"/>
      <w:r w:rsidRPr="00436FB6">
        <w:rPr>
          <w:rFonts w:ascii="Arial" w:hAnsi="Arial" w:cs="Arial"/>
        </w:rPr>
        <w:t xml:space="preserve"> </w:t>
      </w:r>
      <w:r w:rsidRPr="00436FB6">
        <w:rPr>
          <w:rStyle w:val="a9"/>
          <w:rFonts w:ascii="Arial" w:eastAsiaTheme="majorEastAsia" w:hAnsi="Arial" w:cs="Arial"/>
        </w:rPr>
        <w:t>Association Between Portable Screen-Based Media Device Access or Use and Sleep Outcomes: A Systematic Review and Meta-analysis.</w:t>
      </w:r>
      <w:r w:rsidRPr="00436FB6">
        <w:rPr>
          <w:rFonts w:ascii="Arial" w:hAnsi="Arial" w:cs="Arial"/>
        </w:rPr>
        <w:t xml:space="preserve"> </w:t>
      </w:r>
      <w:proofErr w:type="gramStart"/>
      <w:r w:rsidRPr="00436FB6">
        <w:rPr>
          <w:rStyle w:val="a9"/>
          <w:rFonts w:ascii="Arial" w:eastAsiaTheme="majorEastAsia" w:hAnsi="Arial" w:cs="Arial"/>
        </w:rPr>
        <w:t>JAMA Pediatrics</w:t>
      </w:r>
      <w:r w:rsidRPr="00436FB6">
        <w:rPr>
          <w:rFonts w:ascii="Arial" w:hAnsi="Arial" w:cs="Arial"/>
        </w:rPr>
        <w:t>, 170(12), pp.1202–1208.</w:t>
      </w:r>
      <w:proofErr w:type="gramEnd"/>
      <w:r w:rsidRPr="00436FB6">
        <w:rPr>
          <w:rFonts w:ascii="Arial" w:hAnsi="Arial" w:cs="Arial"/>
        </w:rPr>
        <w:t xml:space="preserve">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12" w:tgtFrame="_new" w:history="1">
        <w:r w:rsidRPr="00436FB6">
          <w:rPr>
            <w:rStyle w:val="a6"/>
            <w:rFonts w:ascii="Arial" w:hAnsi="Arial" w:cs="Arial"/>
          </w:rPr>
          <w:t>https://doi.org/10.1001/jamapediatrics.2016.2341</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gramStart"/>
      <w:r w:rsidRPr="00436FB6">
        <w:rPr>
          <w:rFonts w:ascii="Arial" w:hAnsi="Arial" w:cs="Arial"/>
        </w:rPr>
        <w:t xml:space="preserve">Chang, A.-M., </w:t>
      </w:r>
      <w:proofErr w:type="spellStart"/>
      <w:r w:rsidRPr="00436FB6">
        <w:rPr>
          <w:rFonts w:ascii="Arial" w:hAnsi="Arial" w:cs="Arial"/>
        </w:rPr>
        <w:t>Aeschbach</w:t>
      </w:r>
      <w:proofErr w:type="spellEnd"/>
      <w:r w:rsidRPr="00436FB6">
        <w:rPr>
          <w:rFonts w:ascii="Arial" w:hAnsi="Arial" w:cs="Arial"/>
        </w:rPr>
        <w:t xml:space="preserve">, D., Duffy, J.F. and </w:t>
      </w:r>
      <w:proofErr w:type="spellStart"/>
      <w:r w:rsidRPr="00436FB6">
        <w:rPr>
          <w:rFonts w:ascii="Arial" w:hAnsi="Arial" w:cs="Arial"/>
        </w:rPr>
        <w:t>Czeisler</w:t>
      </w:r>
      <w:proofErr w:type="spellEnd"/>
      <w:r w:rsidRPr="00436FB6">
        <w:rPr>
          <w:rFonts w:ascii="Arial" w:hAnsi="Arial" w:cs="Arial"/>
        </w:rPr>
        <w:t>, C.A. (2015).</w:t>
      </w:r>
      <w:proofErr w:type="gramEnd"/>
      <w:r w:rsidRPr="00436FB6">
        <w:rPr>
          <w:rFonts w:ascii="Arial" w:hAnsi="Arial" w:cs="Arial"/>
        </w:rPr>
        <w:t xml:space="preserve"> </w:t>
      </w:r>
      <w:r w:rsidRPr="00436FB6">
        <w:rPr>
          <w:rStyle w:val="a9"/>
          <w:rFonts w:ascii="Arial" w:eastAsiaTheme="majorEastAsia" w:hAnsi="Arial" w:cs="Arial"/>
        </w:rPr>
        <w:t xml:space="preserve">Evening use of light-emitting </w:t>
      </w:r>
      <w:proofErr w:type="spellStart"/>
      <w:r w:rsidRPr="00436FB6">
        <w:rPr>
          <w:rStyle w:val="a9"/>
          <w:rFonts w:ascii="Arial" w:eastAsiaTheme="majorEastAsia" w:hAnsi="Arial" w:cs="Arial"/>
        </w:rPr>
        <w:t>eReaders</w:t>
      </w:r>
      <w:proofErr w:type="spellEnd"/>
      <w:r w:rsidRPr="00436FB6">
        <w:rPr>
          <w:rStyle w:val="a9"/>
          <w:rFonts w:ascii="Arial" w:eastAsiaTheme="majorEastAsia" w:hAnsi="Arial" w:cs="Arial"/>
        </w:rPr>
        <w:t xml:space="preserve"> negatively affects sleep, circadian timing, and next-morning alertness.</w:t>
      </w:r>
      <w:r w:rsidRPr="00436FB6">
        <w:rPr>
          <w:rFonts w:ascii="Arial" w:hAnsi="Arial" w:cs="Arial"/>
        </w:rPr>
        <w:t xml:space="preserve"> </w:t>
      </w:r>
      <w:proofErr w:type="gramStart"/>
      <w:r w:rsidRPr="00436FB6">
        <w:rPr>
          <w:rStyle w:val="a9"/>
          <w:rFonts w:ascii="Arial" w:eastAsiaTheme="majorEastAsia" w:hAnsi="Arial" w:cs="Arial"/>
        </w:rPr>
        <w:t>Proceedings of the National Academy of Sciences</w:t>
      </w:r>
      <w:r w:rsidRPr="00436FB6">
        <w:rPr>
          <w:rFonts w:ascii="Arial" w:hAnsi="Arial" w:cs="Arial"/>
        </w:rPr>
        <w:t>, 112(4), pp.1232–1237.</w:t>
      </w:r>
      <w:proofErr w:type="gramEnd"/>
      <w:r w:rsidRPr="00436FB6">
        <w:rPr>
          <w:rFonts w:ascii="Arial" w:hAnsi="Arial" w:cs="Arial"/>
        </w:rPr>
        <w:t xml:space="preserve">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13" w:tgtFrame="_new" w:history="1">
        <w:r w:rsidRPr="00436FB6">
          <w:rPr>
            <w:rStyle w:val="a6"/>
            <w:rFonts w:ascii="Arial" w:hAnsi="Arial" w:cs="Arial"/>
          </w:rPr>
          <w:t>https://doi.org/10.1073/pnas.1418490112</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spellStart"/>
      <w:proofErr w:type="gramStart"/>
      <w:r w:rsidRPr="00436FB6">
        <w:rPr>
          <w:rFonts w:ascii="Arial" w:hAnsi="Arial" w:cs="Arial"/>
        </w:rPr>
        <w:t>Eynon</w:t>
      </w:r>
      <w:proofErr w:type="spellEnd"/>
      <w:r w:rsidRPr="00436FB6">
        <w:rPr>
          <w:rFonts w:ascii="Arial" w:hAnsi="Arial" w:cs="Arial"/>
        </w:rPr>
        <w:t xml:space="preserve">, R. and </w:t>
      </w:r>
      <w:proofErr w:type="spellStart"/>
      <w:r w:rsidRPr="00436FB6">
        <w:rPr>
          <w:rFonts w:ascii="Arial" w:hAnsi="Arial" w:cs="Arial"/>
        </w:rPr>
        <w:t>Malmberg</w:t>
      </w:r>
      <w:proofErr w:type="spellEnd"/>
      <w:r w:rsidRPr="00436FB6">
        <w:rPr>
          <w:rFonts w:ascii="Arial" w:hAnsi="Arial" w:cs="Arial"/>
        </w:rPr>
        <w:t>, L.-E.</w:t>
      </w:r>
      <w:proofErr w:type="gramEnd"/>
      <w:r w:rsidRPr="00436FB6">
        <w:rPr>
          <w:rFonts w:ascii="Arial" w:hAnsi="Arial" w:cs="Arial"/>
        </w:rPr>
        <w:t xml:space="preserve"> (2011). </w:t>
      </w:r>
      <w:proofErr w:type="gramStart"/>
      <w:r w:rsidRPr="00436FB6">
        <w:rPr>
          <w:rStyle w:val="a9"/>
          <w:rFonts w:ascii="Arial" w:eastAsiaTheme="majorEastAsia" w:hAnsi="Arial" w:cs="Arial"/>
        </w:rPr>
        <w:t>A</w:t>
      </w:r>
      <w:proofErr w:type="gramEnd"/>
      <w:r w:rsidRPr="00436FB6">
        <w:rPr>
          <w:rStyle w:val="a9"/>
          <w:rFonts w:ascii="Arial" w:eastAsiaTheme="majorEastAsia" w:hAnsi="Arial" w:cs="Arial"/>
        </w:rPr>
        <w:t xml:space="preserve"> typology of young people’s Internet use: Implications for education.</w:t>
      </w:r>
      <w:r w:rsidRPr="00436FB6">
        <w:rPr>
          <w:rFonts w:ascii="Arial" w:hAnsi="Arial" w:cs="Arial"/>
        </w:rPr>
        <w:t xml:space="preserve"> </w:t>
      </w:r>
      <w:proofErr w:type="gramStart"/>
      <w:r w:rsidRPr="00436FB6">
        <w:rPr>
          <w:rStyle w:val="a9"/>
          <w:rFonts w:ascii="Arial" w:eastAsiaTheme="majorEastAsia" w:hAnsi="Arial" w:cs="Arial"/>
        </w:rPr>
        <w:t>Computers &amp; Education</w:t>
      </w:r>
      <w:r w:rsidRPr="00436FB6">
        <w:rPr>
          <w:rFonts w:ascii="Arial" w:hAnsi="Arial" w:cs="Arial"/>
        </w:rPr>
        <w:t>, 56(3), pp.585–595.</w:t>
      </w:r>
      <w:proofErr w:type="gramEnd"/>
      <w:r w:rsidRPr="00436FB6">
        <w:rPr>
          <w:rFonts w:ascii="Arial" w:hAnsi="Arial" w:cs="Arial"/>
        </w:rPr>
        <w:t xml:space="preserve">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14" w:tgtFrame="_new" w:history="1">
        <w:r w:rsidRPr="00436FB6">
          <w:rPr>
            <w:rStyle w:val="a6"/>
            <w:rFonts w:ascii="Arial" w:hAnsi="Arial" w:cs="Arial"/>
          </w:rPr>
          <w:t>https://doi.org/10.1016/j.compedu.2010.09.020</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gramStart"/>
      <w:r w:rsidRPr="00436FB6">
        <w:rPr>
          <w:rFonts w:ascii="Arial" w:hAnsi="Arial" w:cs="Arial"/>
        </w:rPr>
        <w:t>Federal Trade Commission (2020).</w:t>
      </w:r>
      <w:proofErr w:type="gramEnd"/>
      <w:r w:rsidRPr="00436FB6">
        <w:rPr>
          <w:rFonts w:ascii="Arial" w:hAnsi="Arial" w:cs="Arial"/>
        </w:rPr>
        <w:t xml:space="preserve"> </w:t>
      </w:r>
      <w:proofErr w:type="gramStart"/>
      <w:r w:rsidRPr="00436FB6">
        <w:rPr>
          <w:rStyle w:val="a9"/>
          <w:rFonts w:ascii="Arial" w:eastAsiaTheme="majorEastAsia" w:hAnsi="Arial" w:cs="Arial"/>
        </w:rPr>
        <w:t>Complying with COPPA: Frequently asked questions.</w:t>
      </w:r>
      <w:proofErr w:type="gramEnd"/>
      <w:r w:rsidRPr="00436FB6">
        <w:rPr>
          <w:rFonts w:ascii="Arial" w:hAnsi="Arial" w:cs="Arial"/>
        </w:rPr>
        <w:t xml:space="preserve"> [</w:t>
      </w:r>
      <w:proofErr w:type="gramStart"/>
      <w:r w:rsidRPr="00436FB6">
        <w:rPr>
          <w:rFonts w:ascii="Arial" w:hAnsi="Arial" w:cs="Arial"/>
        </w:rPr>
        <w:t>online</w:t>
      </w:r>
      <w:proofErr w:type="gramEnd"/>
      <w:r w:rsidRPr="00436FB6">
        <w:rPr>
          <w:rFonts w:ascii="Arial" w:hAnsi="Arial" w:cs="Arial"/>
        </w:rPr>
        <w:t xml:space="preserve">] Available at: </w:t>
      </w:r>
      <w:hyperlink r:id="rId15" w:tgtFrame="_new" w:history="1">
        <w:r w:rsidRPr="00436FB6">
          <w:rPr>
            <w:rStyle w:val="a6"/>
            <w:rFonts w:ascii="Arial" w:hAnsi="Arial" w:cs="Arial"/>
          </w:rPr>
          <w:t>https://www.ftc.gov/business-guidance/resources/complying-coppa-frequently-asked-questions</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spellStart"/>
      <w:proofErr w:type="gramStart"/>
      <w:r w:rsidRPr="00436FB6">
        <w:rPr>
          <w:rFonts w:ascii="Arial" w:hAnsi="Arial" w:cs="Arial"/>
        </w:rPr>
        <w:t>Gilkerson</w:t>
      </w:r>
      <w:proofErr w:type="spellEnd"/>
      <w:r w:rsidRPr="00436FB6">
        <w:rPr>
          <w:rFonts w:ascii="Arial" w:hAnsi="Arial" w:cs="Arial"/>
        </w:rPr>
        <w:t xml:space="preserve">, J., Richards, J.A., Zimmerman, F.J., Garrison, M.M., Xu, D., Gray, S. and </w:t>
      </w:r>
      <w:proofErr w:type="spellStart"/>
      <w:r w:rsidRPr="00436FB6">
        <w:rPr>
          <w:rFonts w:ascii="Arial" w:hAnsi="Arial" w:cs="Arial"/>
        </w:rPr>
        <w:t>Yapanel</w:t>
      </w:r>
      <w:proofErr w:type="spellEnd"/>
      <w:r w:rsidRPr="00436FB6">
        <w:rPr>
          <w:rFonts w:ascii="Arial" w:hAnsi="Arial" w:cs="Arial"/>
        </w:rPr>
        <w:t>, U. (2009).</w:t>
      </w:r>
      <w:proofErr w:type="gramEnd"/>
      <w:r w:rsidRPr="00436FB6">
        <w:rPr>
          <w:rFonts w:ascii="Arial" w:hAnsi="Arial" w:cs="Arial"/>
        </w:rPr>
        <w:t xml:space="preserve"> </w:t>
      </w:r>
      <w:proofErr w:type="gramStart"/>
      <w:r w:rsidRPr="00436FB6">
        <w:rPr>
          <w:rStyle w:val="a9"/>
          <w:rFonts w:ascii="Arial" w:eastAsiaTheme="majorEastAsia" w:hAnsi="Arial" w:cs="Arial"/>
        </w:rPr>
        <w:t>Audible Television and Decreased Adult Words, Infant Vocalizations, and Conversational Turns.</w:t>
      </w:r>
      <w:proofErr w:type="gramEnd"/>
      <w:r w:rsidRPr="00436FB6">
        <w:rPr>
          <w:rFonts w:ascii="Arial" w:hAnsi="Arial" w:cs="Arial"/>
        </w:rPr>
        <w:t xml:space="preserve"> </w:t>
      </w:r>
      <w:r w:rsidRPr="00436FB6">
        <w:rPr>
          <w:rStyle w:val="a9"/>
          <w:rFonts w:ascii="Arial" w:eastAsiaTheme="majorEastAsia" w:hAnsi="Arial" w:cs="Arial"/>
        </w:rPr>
        <w:t>Archives of Pediatrics &amp; Adolescent Medicine</w:t>
      </w:r>
      <w:r w:rsidRPr="00436FB6">
        <w:rPr>
          <w:rFonts w:ascii="Arial" w:hAnsi="Arial" w:cs="Arial"/>
        </w:rPr>
        <w:t xml:space="preserve">, 163(6), p.554.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16" w:tgtFrame="_new" w:history="1">
        <w:r w:rsidRPr="00436FB6">
          <w:rPr>
            <w:rStyle w:val="a6"/>
            <w:rFonts w:ascii="Arial" w:hAnsi="Arial" w:cs="Arial"/>
          </w:rPr>
          <w:t>https://doi.org/10.1001/archpediatrics.2009.61</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r w:rsidRPr="00436FB6">
        <w:rPr>
          <w:rFonts w:ascii="Arial" w:hAnsi="Arial" w:cs="Arial"/>
        </w:rPr>
        <w:lastRenderedPageBreak/>
        <w:t xml:space="preserve">Goodman, R. (2001). </w:t>
      </w:r>
      <w:proofErr w:type="gramStart"/>
      <w:r w:rsidRPr="00436FB6">
        <w:rPr>
          <w:rStyle w:val="a9"/>
          <w:rFonts w:ascii="Arial" w:eastAsiaTheme="majorEastAsia" w:hAnsi="Arial" w:cs="Arial"/>
        </w:rPr>
        <w:t>Psychometric properties of the strengths and difficulties questionnaire.</w:t>
      </w:r>
      <w:proofErr w:type="gramEnd"/>
      <w:r w:rsidRPr="00436FB6">
        <w:rPr>
          <w:rFonts w:ascii="Arial" w:hAnsi="Arial" w:cs="Arial"/>
        </w:rPr>
        <w:t xml:space="preserve"> </w:t>
      </w:r>
      <w:proofErr w:type="gramStart"/>
      <w:r w:rsidRPr="00436FB6">
        <w:rPr>
          <w:rStyle w:val="a9"/>
          <w:rFonts w:ascii="Arial" w:eastAsiaTheme="majorEastAsia" w:hAnsi="Arial" w:cs="Arial"/>
        </w:rPr>
        <w:t>Journal of the American Academy of Child &amp; Adolescent Psychiatry</w:t>
      </w:r>
      <w:r w:rsidRPr="00436FB6">
        <w:rPr>
          <w:rFonts w:ascii="Arial" w:hAnsi="Arial" w:cs="Arial"/>
        </w:rPr>
        <w:t>, 40(11), pp.1337–1345.</w:t>
      </w:r>
      <w:proofErr w:type="gramEnd"/>
      <w:r w:rsidRPr="00436FB6">
        <w:rPr>
          <w:rFonts w:ascii="Arial" w:hAnsi="Arial" w:cs="Arial"/>
        </w:rPr>
        <w:t xml:space="preserve">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17" w:tgtFrame="_new" w:history="1">
        <w:r w:rsidRPr="00436FB6">
          <w:rPr>
            <w:rStyle w:val="a6"/>
            <w:rFonts w:ascii="Arial" w:hAnsi="Arial" w:cs="Arial"/>
          </w:rPr>
          <w:t>https://doi.org/10.1097/00004583-200111000-00015</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r w:rsidRPr="00436FB6">
        <w:rPr>
          <w:rFonts w:ascii="Arial" w:hAnsi="Arial" w:cs="Arial"/>
        </w:rPr>
        <w:t xml:space="preserve">Hale, L. and Guan, S. (2015). </w:t>
      </w:r>
      <w:r w:rsidRPr="00436FB6">
        <w:rPr>
          <w:rStyle w:val="a9"/>
          <w:rFonts w:ascii="Arial" w:eastAsiaTheme="majorEastAsia" w:hAnsi="Arial" w:cs="Arial"/>
        </w:rPr>
        <w:t>Screen time and sleep among school-aged children and adolescents: A systematic literature review.</w:t>
      </w:r>
      <w:r w:rsidRPr="00436FB6">
        <w:rPr>
          <w:rFonts w:ascii="Arial" w:hAnsi="Arial" w:cs="Arial"/>
        </w:rPr>
        <w:t xml:space="preserve"> </w:t>
      </w:r>
      <w:proofErr w:type="gramStart"/>
      <w:r w:rsidRPr="00436FB6">
        <w:rPr>
          <w:rStyle w:val="a9"/>
          <w:rFonts w:ascii="Arial" w:eastAsiaTheme="majorEastAsia" w:hAnsi="Arial" w:cs="Arial"/>
        </w:rPr>
        <w:t>Sleep Medicine Reviews</w:t>
      </w:r>
      <w:r w:rsidRPr="00436FB6">
        <w:rPr>
          <w:rFonts w:ascii="Arial" w:hAnsi="Arial" w:cs="Arial"/>
        </w:rPr>
        <w:t>, 21(21), pp.50–58.</w:t>
      </w:r>
      <w:proofErr w:type="gramEnd"/>
      <w:r w:rsidRPr="00436FB6">
        <w:rPr>
          <w:rFonts w:ascii="Arial" w:hAnsi="Arial" w:cs="Arial"/>
        </w:rPr>
        <w:t xml:space="preserve">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18" w:tgtFrame="_new" w:history="1">
        <w:r w:rsidRPr="00436FB6">
          <w:rPr>
            <w:rStyle w:val="a6"/>
            <w:rFonts w:ascii="Arial" w:hAnsi="Arial" w:cs="Arial"/>
          </w:rPr>
          <w:t>https://doi.org/10.1016/j.smrv.2014.07.007</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r w:rsidRPr="00436FB6">
        <w:rPr>
          <w:rFonts w:ascii="Arial" w:hAnsi="Arial" w:cs="Arial"/>
        </w:rPr>
        <w:t xml:space="preserve">Hattie, J. (2009). </w:t>
      </w:r>
      <w:r w:rsidRPr="00436FB6">
        <w:rPr>
          <w:rStyle w:val="a9"/>
          <w:rFonts w:ascii="Arial" w:eastAsiaTheme="majorEastAsia" w:hAnsi="Arial" w:cs="Arial"/>
        </w:rPr>
        <w:t>Visible Learning: A Synthesis of over 800 Meta-Analyses Relating to Achievement.</w:t>
      </w:r>
      <w:r w:rsidRPr="00436FB6">
        <w:rPr>
          <w:rFonts w:ascii="Arial" w:hAnsi="Arial" w:cs="Arial"/>
        </w:rPr>
        <w:t xml:space="preserve"> </w:t>
      </w:r>
      <w:proofErr w:type="gramStart"/>
      <w:r w:rsidRPr="00436FB6">
        <w:rPr>
          <w:rFonts w:ascii="Arial" w:hAnsi="Arial" w:cs="Arial"/>
        </w:rPr>
        <w:t>Routledge.</w:t>
      </w:r>
      <w:proofErr w:type="gramEnd"/>
      <w:r w:rsidRPr="00436FB6">
        <w:rPr>
          <w:rFonts w:ascii="Arial" w:hAnsi="Arial" w:cs="Arial"/>
        </w:rPr>
        <w:t xml:space="preserve">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19" w:tgtFrame="_new" w:history="1">
        <w:r w:rsidRPr="00436FB6">
          <w:rPr>
            <w:rStyle w:val="a6"/>
            <w:rFonts w:ascii="Arial" w:hAnsi="Arial" w:cs="Arial"/>
          </w:rPr>
          <w:t>https://doi.org/10.4324/9780203887332</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gramStart"/>
      <w:r w:rsidRPr="00436FB6">
        <w:rPr>
          <w:rFonts w:ascii="Arial" w:hAnsi="Arial" w:cs="Arial"/>
        </w:rPr>
        <w:t>Hirsh-</w:t>
      </w:r>
      <w:proofErr w:type="spellStart"/>
      <w:r w:rsidRPr="00436FB6">
        <w:rPr>
          <w:rFonts w:ascii="Arial" w:hAnsi="Arial" w:cs="Arial"/>
        </w:rPr>
        <w:t>Pasek</w:t>
      </w:r>
      <w:proofErr w:type="spellEnd"/>
      <w:r w:rsidRPr="00436FB6">
        <w:rPr>
          <w:rFonts w:ascii="Arial" w:hAnsi="Arial" w:cs="Arial"/>
        </w:rPr>
        <w:t xml:space="preserve">, K., </w:t>
      </w:r>
      <w:proofErr w:type="spellStart"/>
      <w:r w:rsidRPr="00436FB6">
        <w:rPr>
          <w:rFonts w:ascii="Arial" w:hAnsi="Arial" w:cs="Arial"/>
        </w:rPr>
        <w:t>Zosh</w:t>
      </w:r>
      <w:proofErr w:type="spellEnd"/>
      <w:r w:rsidRPr="00436FB6">
        <w:rPr>
          <w:rFonts w:ascii="Arial" w:hAnsi="Arial" w:cs="Arial"/>
        </w:rPr>
        <w:t xml:space="preserve">, J.M., </w:t>
      </w:r>
      <w:proofErr w:type="spellStart"/>
      <w:r w:rsidRPr="00436FB6">
        <w:rPr>
          <w:rFonts w:ascii="Arial" w:hAnsi="Arial" w:cs="Arial"/>
        </w:rPr>
        <w:t>Golinkoff</w:t>
      </w:r>
      <w:proofErr w:type="spellEnd"/>
      <w:r w:rsidRPr="00436FB6">
        <w:rPr>
          <w:rFonts w:ascii="Arial" w:hAnsi="Arial" w:cs="Arial"/>
        </w:rPr>
        <w:t>, R.M., Gray, J.H., Robb, M.B. and Kaufman, J. (2015).</w:t>
      </w:r>
      <w:proofErr w:type="gramEnd"/>
      <w:r w:rsidRPr="00436FB6">
        <w:rPr>
          <w:rFonts w:ascii="Arial" w:hAnsi="Arial" w:cs="Arial"/>
        </w:rPr>
        <w:t xml:space="preserve"> </w:t>
      </w:r>
      <w:proofErr w:type="gramStart"/>
      <w:r w:rsidRPr="00436FB6">
        <w:rPr>
          <w:rStyle w:val="a9"/>
          <w:rFonts w:ascii="Arial" w:eastAsiaTheme="majorEastAsia" w:hAnsi="Arial" w:cs="Arial"/>
        </w:rPr>
        <w:t>Putting education in ‘educational’ apps: Lessons from the science of learning.</w:t>
      </w:r>
      <w:proofErr w:type="gramEnd"/>
      <w:r w:rsidRPr="00436FB6">
        <w:rPr>
          <w:rFonts w:ascii="Arial" w:hAnsi="Arial" w:cs="Arial"/>
        </w:rPr>
        <w:t xml:space="preserve"> </w:t>
      </w:r>
      <w:proofErr w:type="gramStart"/>
      <w:r w:rsidRPr="00436FB6">
        <w:rPr>
          <w:rStyle w:val="a9"/>
          <w:rFonts w:ascii="Arial" w:eastAsiaTheme="majorEastAsia" w:hAnsi="Arial" w:cs="Arial"/>
        </w:rPr>
        <w:t>Psychological Science in the Public Interest</w:t>
      </w:r>
      <w:r w:rsidRPr="00436FB6">
        <w:rPr>
          <w:rFonts w:ascii="Arial" w:hAnsi="Arial" w:cs="Arial"/>
        </w:rPr>
        <w:t>, 16(1), pp.3–34.</w:t>
      </w:r>
      <w:proofErr w:type="gramEnd"/>
      <w:r w:rsidRPr="00436FB6">
        <w:rPr>
          <w:rFonts w:ascii="Arial" w:hAnsi="Arial" w:cs="Arial"/>
        </w:rPr>
        <w:t xml:space="preserve">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20" w:tgtFrame="_new" w:history="1">
        <w:r w:rsidRPr="00436FB6">
          <w:rPr>
            <w:rStyle w:val="a6"/>
            <w:rFonts w:ascii="Arial" w:hAnsi="Arial" w:cs="Arial"/>
          </w:rPr>
          <w:t>https://doi.org/10.1177/1529100615569721</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gramStart"/>
      <w:r w:rsidRPr="00436FB6">
        <w:rPr>
          <w:rFonts w:ascii="Arial" w:hAnsi="Arial" w:cs="Arial"/>
        </w:rPr>
        <w:t>Huang, H.-M., Chang, D.S.-T.</w:t>
      </w:r>
      <w:proofErr w:type="gramEnd"/>
      <w:r w:rsidRPr="00436FB6">
        <w:rPr>
          <w:rFonts w:ascii="Arial" w:hAnsi="Arial" w:cs="Arial"/>
        </w:rPr>
        <w:t xml:space="preserve"> </w:t>
      </w:r>
      <w:proofErr w:type="gramStart"/>
      <w:r w:rsidRPr="00436FB6">
        <w:rPr>
          <w:rFonts w:ascii="Arial" w:hAnsi="Arial" w:cs="Arial"/>
        </w:rPr>
        <w:t>and</w:t>
      </w:r>
      <w:proofErr w:type="gramEnd"/>
      <w:r w:rsidRPr="00436FB6">
        <w:rPr>
          <w:rFonts w:ascii="Arial" w:hAnsi="Arial" w:cs="Arial"/>
        </w:rPr>
        <w:t xml:space="preserve"> Wu, P.-C. (2015). </w:t>
      </w:r>
      <w:proofErr w:type="gramStart"/>
      <w:r w:rsidRPr="00436FB6">
        <w:rPr>
          <w:rStyle w:val="a9"/>
          <w:rFonts w:ascii="Arial" w:eastAsiaTheme="majorEastAsia" w:hAnsi="Arial" w:cs="Arial"/>
        </w:rPr>
        <w:t>The</w:t>
      </w:r>
      <w:proofErr w:type="gramEnd"/>
      <w:r w:rsidRPr="00436FB6">
        <w:rPr>
          <w:rStyle w:val="a9"/>
          <w:rFonts w:ascii="Arial" w:eastAsiaTheme="majorEastAsia" w:hAnsi="Arial" w:cs="Arial"/>
        </w:rPr>
        <w:t xml:space="preserve"> Association between Near Work Activities and Myopia in Children—A Systematic Review and Meta-Analysis.</w:t>
      </w:r>
      <w:r w:rsidRPr="00436FB6">
        <w:rPr>
          <w:rFonts w:ascii="Arial" w:hAnsi="Arial" w:cs="Arial"/>
        </w:rPr>
        <w:t xml:space="preserve"> </w:t>
      </w:r>
      <w:proofErr w:type="gramStart"/>
      <w:r w:rsidRPr="00436FB6">
        <w:rPr>
          <w:rStyle w:val="a9"/>
          <w:rFonts w:ascii="Arial" w:eastAsiaTheme="majorEastAsia" w:hAnsi="Arial" w:cs="Arial"/>
        </w:rPr>
        <w:t>PLOS ONE</w:t>
      </w:r>
      <w:r w:rsidRPr="00436FB6">
        <w:rPr>
          <w:rFonts w:ascii="Arial" w:hAnsi="Arial" w:cs="Arial"/>
        </w:rPr>
        <w:t>, 10(10), p.e0140419.</w:t>
      </w:r>
      <w:proofErr w:type="gramEnd"/>
      <w:r w:rsidRPr="00436FB6">
        <w:rPr>
          <w:rFonts w:ascii="Arial" w:hAnsi="Arial" w:cs="Arial"/>
        </w:rPr>
        <w:t xml:space="preserve">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21" w:tgtFrame="_new" w:history="1">
        <w:r w:rsidRPr="00436FB6">
          <w:rPr>
            <w:rStyle w:val="a6"/>
            <w:rFonts w:ascii="Arial" w:hAnsi="Arial" w:cs="Arial"/>
          </w:rPr>
          <w:t>https://doi.org/10.1371/journal.pone.0140419</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gramStart"/>
      <w:r w:rsidRPr="00436FB6">
        <w:rPr>
          <w:rFonts w:ascii="Arial" w:hAnsi="Arial" w:cs="Arial"/>
        </w:rPr>
        <w:t>ICO (2024).</w:t>
      </w:r>
      <w:proofErr w:type="gramEnd"/>
      <w:r w:rsidRPr="00436FB6">
        <w:rPr>
          <w:rFonts w:ascii="Arial" w:hAnsi="Arial" w:cs="Arial"/>
        </w:rPr>
        <w:t xml:space="preserve"> </w:t>
      </w:r>
      <w:r w:rsidRPr="00436FB6">
        <w:rPr>
          <w:rStyle w:val="a9"/>
          <w:rFonts w:ascii="Arial" w:eastAsiaTheme="majorEastAsia" w:hAnsi="Arial" w:cs="Arial"/>
        </w:rPr>
        <w:t>Age appropriate design: a code of practice for online services.</w:t>
      </w:r>
      <w:r w:rsidRPr="00436FB6">
        <w:rPr>
          <w:rFonts w:ascii="Arial" w:hAnsi="Arial" w:cs="Arial"/>
        </w:rPr>
        <w:t xml:space="preserve"> [</w:t>
      </w:r>
      <w:proofErr w:type="gramStart"/>
      <w:r w:rsidRPr="00436FB6">
        <w:rPr>
          <w:rFonts w:ascii="Arial" w:hAnsi="Arial" w:cs="Arial"/>
        </w:rPr>
        <w:t>online</w:t>
      </w:r>
      <w:proofErr w:type="gramEnd"/>
      <w:r w:rsidRPr="00436FB6">
        <w:rPr>
          <w:rFonts w:ascii="Arial" w:hAnsi="Arial" w:cs="Arial"/>
        </w:rPr>
        <w:t xml:space="preserve">] Available at: </w:t>
      </w:r>
      <w:hyperlink r:id="rId22" w:tgtFrame="_new" w:history="1">
        <w:r w:rsidRPr="00436FB6">
          <w:rPr>
            <w:rStyle w:val="a6"/>
            <w:rFonts w:ascii="Arial" w:hAnsi="Arial" w:cs="Arial"/>
          </w:rPr>
          <w:t>https://ico.org.uk/for-organisations/uk-gdpr-guidance-and-resources/childrens-information/childrens-code-guidance-and-resources/age-appropriate-design-a-code-of-practice-for-online-services</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spellStart"/>
      <w:r w:rsidRPr="00436FB6">
        <w:rPr>
          <w:rFonts w:ascii="Arial" w:hAnsi="Arial" w:cs="Arial"/>
        </w:rPr>
        <w:t>Kardefelt-Winther</w:t>
      </w:r>
      <w:proofErr w:type="spellEnd"/>
      <w:r w:rsidRPr="00436FB6">
        <w:rPr>
          <w:rFonts w:ascii="Arial" w:hAnsi="Arial" w:cs="Arial"/>
        </w:rPr>
        <w:t xml:space="preserve">, D. (2017). </w:t>
      </w:r>
      <w:r w:rsidRPr="00436FB6">
        <w:rPr>
          <w:rStyle w:val="a9"/>
          <w:rFonts w:ascii="Arial" w:eastAsiaTheme="majorEastAsia" w:hAnsi="Arial" w:cs="Arial"/>
        </w:rPr>
        <w:t xml:space="preserve">How does the time children spend using digital technology impact their mental well-being, social relationships and physical activity? </w:t>
      </w:r>
      <w:proofErr w:type="gramStart"/>
      <w:r w:rsidRPr="00436FB6">
        <w:rPr>
          <w:rStyle w:val="a9"/>
          <w:rFonts w:ascii="Arial" w:eastAsiaTheme="majorEastAsia" w:hAnsi="Arial" w:cs="Arial"/>
        </w:rPr>
        <w:t>An evidence-focused literature review.</w:t>
      </w:r>
      <w:proofErr w:type="gramEnd"/>
      <w:r w:rsidRPr="00436FB6">
        <w:rPr>
          <w:rFonts w:ascii="Arial" w:hAnsi="Arial" w:cs="Arial"/>
        </w:rPr>
        <w:t xml:space="preserve"> [</w:t>
      </w:r>
      <w:proofErr w:type="gramStart"/>
      <w:r w:rsidRPr="00436FB6">
        <w:rPr>
          <w:rFonts w:ascii="Arial" w:hAnsi="Arial" w:cs="Arial"/>
        </w:rPr>
        <w:t>online</w:t>
      </w:r>
      <w:proofErr w:type="gramEnd"/>
      <w:r w:rsidRPr="00436FB6">
        <w:rPr>
          <w:rFonts w:ascii="Arial" w:hAnsi="Arial" w:cs="Arial"/>
        </w:rPr>
        <w:t xml:space="preserve">] Available at: </w:t>
      </w:r>
      <w:hyperlink r:id="rId23" w:tgtFrame="_new" w:history="1">
        <w:r w:rsidRPr="00436FB6">
          <w:rPr>
            <w:rStyle w:val="a6"/>
            <w:rFonts w:ascii="Arial" w:hAnsi="Arial" w:cs="Arial"/>
          </w:rPr>
          <w:t>https://www.researchgate.net/publication/321724817_How_does_the_time_children_spend_using_digital_technology_impact_their_mental_well-being_social_relationships_and_physical_activity_An_evidence-focused_literature_review</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gramStart"/>
      <w:r w:rsidRPr="00436FB6">
        <w:rPr>
          <w:rFonts w:ascii="Arial" w:hAnsi="Arial" w:cs="Arial"/>
        </w:rPr>
        <w:lastRenderedPageBreak/>
        <w:t xml:space="preserve">Kaur, K., </w:t>
      </w:r>
      <w:proofErr w:type="spellStart"/>
      <w:r w:rsidRPr="00436FB6">
        <w:rPr>
          <w:rFonts w:ascii="Arial" w:hAnsi="Arial" w:cs="Arial"/>
        </w:rPr>
        <w:t>Gurnani</w:t>
      </w:r>
      <w:proofErr w:type="spellEnd"/>
      <w:r w:rsidRPr="00436FB6">
        <w:rPr>
          <w:rFonts w:ascii="Arial" w:hAnsi="Arial" w:cs="Arial"/>
        </w:rPr>
        <w:t xml:space="preserve">, B., </w:t>
      </w:r>
      <w:proofErr w:type="spellStart"/>
      <w:r w:rsidRPr="00436FB6">
        <w:rPr>
          <w:rFonts w:ascii="Arial" w:hAnsi="Arial" w:cs="Arial"/>
        </w:rPr>
        <w:t>Nayak</w:t>
      </w:r>
      <w:proofErr w:type="spellEnd"/>
      <w:r w:rsidRPr="00436FB6">
        <w:rPr>
          <w:rFonts w:ascii="Arial" w:hAnsi="Arial" w:cs="Arial"/>
        </w:rPr>
        <w:t xml:space="preserve">, S., </w:t>
      </w:r>
      <w:proofErr w:type="spellStart"/>
      <w:r w:rsidRPr="00436FB6">
        <w:rPr>
          <w:rFonts w:ascii="Arial" w:hAnsi="Arial" w:cs="Arial"/>
        </w:rPr>
        <w:t>Deori</w:t>
      </w:r>
      <w:proofErr w:type="spellEnd"/>
      <w:r w:rsidRPr="00436FB6">
        <w:rPr>
          <w:rFonts w:ascii="Arial" w:hAnsi="Arial" w:cs="Arial"/>
        </w:rPr>
        <w:t xml:space="preserve">, N., Kaur, S., </w:t>
      </w:r>
      <w:proofErr w:type="spellStart"/>
      <w:r w:rsidRPr="00436FB6">
        <w:rPr>
          <w:rFonts w:ascii="Arial" w:hAnsi="Arial" w:cs="Arial"/>
        </w:rPr>
        <w:t>Jethani</w:t>
      </w:r>
      <w:proofErr w:type="spellEnd"/>
      <w:r w:rsidRPr="00436FB6">
        <w:rPr>
          <w:rFonts w:ascii="Arial" w:hAnsi="Arial" w:cs="Arial"/>
        </w:rPr>
        <w:t xml:space="preserve">, J., Singh, D., </w:t>
      </w:r>
      <w:proofErr w:type="spellStart"/>
      <w:r w:rsidRPr="00436FB6">
        <w:rPr>
          <w:rFonts w:ascii="Arial" w:hAnsi="Arial" w:cs="Arial"/>
        </w:rPr>
        <w:t>Agarkar</w:t>
      </w:r>
      <w:proofErr w:type="spellEnd"/>
      <w:r w:rsidRPr="00436FB6">
        <w:rPr>
          <w:rFonts w:ascii="Arial" w:hAnsi="Arial" w:cs="Arial"/>
        </w:rPr>
        <w:t xml:space="preserve">, S., </w:t>
      </w:r>
      <w:proofErr w:type="spellStart"/>
      <w:r w:rsidRPr="00436FB6">
        <w:rPr>
          <w:rFonts w:ascii="Arial" w:hAnsi="Arial" w:cs="Arial"/>
        </w:rPr>
        <w:t>Hussaindeen</w:t>
      </w:r>
      <w:proofErr w:type="spellEnd"/>
      <w:r w:rsidRPr="00436FB6">
        <w:rPr>
          <w:rFonts w:ascii="Arial" w:hAnsi="Arial" w:cs="Arial"/>
        </w:rPr>
        <w:t xml:space="preserve">, J.R., </w:t>
      </w:r>
      <w:proofErr w:type="spellStart"/>
      <w:r w:rsidRPr="00436FB6">
        <w:rPr>
          <w:rFonts w:ascii="Arial" w:hAnsi="Arial" w:cs="Arial"/>
        </w:rPr>
        <w:t>Sukhija</w:t>
      </w:r>
      <w:proofErr w:type="spellEnd"/>
      <w:r w:rsidRPr="00436FB6">
        <w:rPr>
          <w:rFonts w:ascii="Arial" w:hAnsi="Arial" w:cs="Arial"/>
        </w:rPr>
        <w:t>, J. and Mishra, D. (2022).</w:t>
      </w:r>
      <w:proofErr w:type="gramEnd"/>
      <w:r w:rsidRPr="00436FB6">
        <w:rPr>
          <w:rFonts w:ascii="Arial" w:hAnsi="Arial" w:cs="Arial"/>
        </w:rPr>
        <w:t xml:space="preserve"> </w:t>
      </w:r>
      <w:r w:rsidRPr="00436FB6">
        <w:rPr>
          <w:rStyle w:val="a9"/>
          <w:rFonts w:ascii="Arial" w:eastAsiaTheme="majorEastAsia" w:hAnsi="Arial" w:cs="Arial"/>
        </w:rPr>
        <w:t>Digital Eye Strain—</w:t>
      </w:r>
      <w:proofErr w:type="gramStart"/>
      <w:r w:rsidRPr="00436FB6">
        <w:rPr>
          <w:rStyle w:val="a9"/>
          <w:rFonts w:ascii="Arial" w:eastAsiaTheme="majorEastAsia" w:hAnsi="Arial" w:cs="Arial"/>
        </w:rPr>
        <w:t>A</w:t>
      </w:r>
      <w:proofErr w:type="gramEnd"/>
      <w:r w:rsidRPr="00436FB6">
        <w:rPr>
          <w:rStyle w:val="a9"/>
          <w:rFonts w:ascii="Arial" w:eastAsiaTheme="majorEastAsia" w:hAnsi="Arial" w:cs="Arial"/>
        </w:rPr>
        <w:t xml:space="preserve"> Comprehensive Review.</w:t>
      </w:r>
      <w:r w:rsidRPr="00436FB6">
        <w:rPr>
          <w:rFonts w:ascii="Arial" w:hAnsi="Arial" w:cs="Arial"/>
        </w:rPr>
        <w:t xml:space="preserve"> </w:t>
      </w:r>
      <w:proofErr w:type="gramStart"/>
      <w:r w:rsidRPr="00436FB6">
        <w:rPr>
          <w:rStyle w:val="a9"/>
          <w:rFonts w:ascii="Arial" w:eastAsiaTheme="majorEastAsia" w:hAnsi="Arial" w:cs="Arial"/>
        </w:rPr>
        <w:t>Ophthalmology and Therapy</w:t>
      </w:r>
      <w:r w:rsidRPr="00436FB6">
        <w:rPr>
          <w:rFonts w:ascii="Arial" w:hAnsi="Arial" w:cs="Arial"/>
        </w:rPr>
        <w:t>, 11(5), pp.1655–1680.</w:t>
      </w:r>
      <w:proofErr w:type="gramEnd"/>
      <w:r w:rsidRPr="00436FB6">
        <w:rPr>
          <w:rFonts w:ascii="Arial" w:hAnsi="Arial" w:cs="Arial"/>
        </w:rPr>
        <w:t xml:space="preserve">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24" w:tgtFrame="_new" w:history="1">
        <w:r w:rsidRPr="00436FB6">
          <w:rPr>
            <w:rStyle w:val="a6"/>
            <w:rFonts w:ascii="Arial" w:hAnsi="Arial" w:cs="Arial"/>
          </w:rPr>
          <w:t>https://doi.org/10.1007/s40123-022-00540-9</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gramStart"/>
      <w:r w:rsidRPr="00436FB6">
        <w:rPr>
          <w:rFonts w:ascii="Arial" w:hAnsi="Arial" w:cs="Arial"/>
        </w:rPr>
        <w:t xml:space="preserve">Koehler, M.J., Mishra, P., </w:t>
      </w:r>
      <w:proofErr w:type="spellStart"/>
      <w:r w:rsidRPr="00436FB6">
        <w:rPr>
          <w:rFonts w:ascii="Arial" w:hAnsi="Arial" w:cs="Arial"/>
        </w:rPr>
        <w:t>Akcaoglu</w:t>
      </w:r>
      <w:proofErr w:type="spellEnd"/>
      <w:r w:rsidRPr="00436FB6">
        <w:rPr>
          <w:rFonts w:ascii="Arial" w:hAnsi="Arial" w:cs="Arial"/>
        </w:rPr>
        <w:t>, M. and Rosenberg, J.M. (2013).</w:t>
      </w:r>
      <w:proofErr w:type="gramEnd"/>
      <w:r w:rsidRPr="00436FB6">
        <w:rPr>
          <w:rFonts w:ascii="Arial" w:hAnsi="Arial" w:cs="Arial"/>
        </w:rPr>
        <w:t xml:space="preserve"> </w:t>
      </w:r>
      <w:proofErr w:type="gramStart"/>
      <w:r w:rsidRPr="00436FB6">
        <w:rPr>
          <w:rStyle w:val="a9"/>
          <w:rFonts w:ascii="Arial" w:eastAsiaTheme="majorEastAsia" w:hAnsi="Arial" w:cs="Arial"/>
        </w:rPr>
        <w:t>The Technological Pedagogical Content Knowledge Framework for Teachers and Teacher Educators.</w:t>
      </w:r>
      <w:proofErr w:type="gramEnd"/>
      <w:r w:rsidRPr="00436FB6">
        <w:rPr>
          <w:rFonts w:ascii="Arial" w:hAnsi="Arial" w:cs="Arial"/>
        </w:rPr>
        <w:t xml:space="preserve"> [</w:t>
      </w:r>
      <w:proofErr w:type="gramStart"/>
      <w:r w:rsidRPr="00436FB6">
        <w:rPr>
          <w:rFonts w:ascii="Arial" w:hAnsi="Arial" w:cs="Arial"/>
        </w:rPr>
        <w:t>online</w:t>
      </w:r>
      <w:proofErr w:type="gramEnd"/>
      <w:r w:rsidRPr="00436FB6">
        <w:rPr>
          <w:rFonts w:ascii="Arial" w:hAnsi="Arial" w:cs="Arial"/>
        </w:rPr>
        <w:t xml:space="preserve">] Available at: </w:t>
      </w:r>
      <w:hyperlink r:id="rId25" w:tgtFrame="_new" w:history="1">
        <w:r w:rsidRPr="00436FB6">
          <w:rPr>
            <w:rStyle w:val="a6"/>
            <w:rFonts w:ascii="Arial" w:hAnsi="Arial" w:cs="Arial"/>
          </w:rPr>
          <w:t>https://www.researchgate.net/publication/267028784_The_Technological_Pedagogical_Content_Knowledge_Framework_for_Teachers_and_Teacher_Educators</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gramStart"/>
      <w:r w:rsidRPr="00436FB6">
        <w:rPr>
          <w:rFonts w:ascii="Arial" w:hAnsi="Arial" w:cs="Arial"/>
        </w:rPr>
        <w:t>Li, D., Min, S. and Li, X. (2024).</w:t>
      </w:r>
      <w:proofErr w:type="gramEnd"/>
      <w:r w:rsidRPr="00436FB6">
        <w:rPr>
          <w:rFonts w:ascii="Arial" w:hAnsi="Arial" w:cs="Arial"/>
        </w:rPr>
        <w:t xml:space="preserve"> </w:t>
      </w:r>
      <w:r w:rsidRPr="00436FB6">
        <w:rPr>
          <w:rStyle w:val="a9"/>
          <w:rFonts w:ascii="Arial" w:eastAsiaTheme="majorEastAsia" w:hAnsi="Arial" w:cs="Arial"/>
        </w:rPr>
        <w:t xml:space="preserve">Is Spending More Time Outdoors Able to Prevent and Control Myopia in Children and Adolescents? </w:t>
      </w:r>
      <w:proofErr w:type="gramStart"/>
      <w:r w:rsidRPr="00436FB6">
        <w:rPr>
          <w:rStyle w:val="a9"/>
          <w:rFonts w:ascii="Arial" w:eastAsiaTheme="majorEastAsia" w:hAnsi="Arial" w:cs="Arial"/>
        </w:rPr>
        <w:t>A Meta-Analysis.</w:t>
      </w:r>
      <w:proofErr w:type="gramEnd"/>
      <w:r w:rsidRPr="00436FB6">
        <w:rPr>
          <w:rFonts w:ascii="Arial" w:hAnsi="Arial" w:cs="Arial"/>
        </w:rPr>
        <w:t xml:space="preserve"> </w:t>
      </w:r>
      <w:proofErr w:type="gramStart"/>
      <w:r w:rsidRPr="00436FB6">
        <w:rPr>
          <w:rStyle w:val="a9"/>
          <w:rFonts w:ascii="Arial" w:eastAsiaTheme="majorEastAsia" w:hAnsi="Arial" w:cs="Arial"/>
        </w:rPr>
        <w:t>Ophthalmic Research</w:t>
      </w:r>
      <w:r w:rsidRPr="00436FB6">
        <w:rPr>
          <w:rFonts w:ascii="Arial" w:hAnsi="Arial" w:cs="Arial"/>
        </w:rPr>
        <w:t>, pp.1–1.</w:t>
      </w:r>
      <w:proofErr w:type="gramEnd"/>
      <w:r w:rsidRPr="00436FB6">
        <w:rPr>
          <w:rFonts w:ascii="Arial" w:hAnsi="Arial" w:cs="Arial"/>
        </w:rPr>
        <w:t xml:space="preserve">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26" w:tgtFrame="_new" w:history="1">
        <w:r w:rsidRPr="00436FB6">
          <w:rPr>
            <w:rStyle w:val="a6"/>
            <w:rFonts w:ascii="Arial" w:hAnsi="Arial" w:cs="Arial"/>
          </w:rPr>
          <w:t>https://doi.org/10.1159/000539229</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spellStart"/>
      <w:proofErr w:type="gramStart"/>
      <w:r w:rsidRPr="00436FB6">
        <w:rPr>
          <w:rFonts w:ascii="Arial" w:hAnsi="Arial" w:cs="Arial"/>
        </w:rPr>
        <w:t>Linebarger</w:t>
      </w:r>
      <w:proofErr w:type="spellEnd"/>
      <w:r w:rsidRPr="00436FB6">
        <w:rPr>
          <w:rFonts w:ascii="Arial" w:hAnsi="Arial" w:cs="Arial"/>
        </w:rPr>
        <w:t>, D.L. and Walker, D. (2005).</w:t>
      </w:r>
      <w:proofErr w:type="gramEnd"/>
      <w:r w:rsidRPr="00436FB6">
        <w:rPr>
          <w:rFonts w:ascii="Arial" w:hAnsi="Arial" w:cs="Arial"/>
        </w:rPr>
        <w:t xml:space="preserve"> </w:t>
      </w:r>
      <w:proofErr w:type="gramStart"/>
      <w:r w:rsidRPr="00436FB6">
        <w:rPr>
          <w:rStyle w:val="a9"/>
          <w:rFonts w:ascii="Arial" w:eastAsiaTheme="majorEastAsia" w:hAnsi="Arial" w:cs="Arial"/>
        </w:rPr>
        <w:t>Infants’ and Toddlers’ Television Viewing and Language Outcomes.</w:t>
      </w:r>
      <w:proofErr w:type="gramEnd"/>
      <w:r w:rsidRPr="00436FB6">
        <w:rPr>
          <w:rFonts w:ascii="Arial" w:hAnsi="Arial" w:cs="Arial"/>
        </w:rPr>
        <w:t xml:space="preserve"> </w:t>
      </w:r>
      <w:proofErr w:type="gramStart"/>
      <w:r w:rsidRPr="00436FB6">
        <w:rPr>
          <w:rStyle w:val="a9"/>
          <w:rFonts w:ascii="Arial" w:eastAsiaTheme="majorEastAsia" w:hAnsi="Arial" w:cs="Arial"/>
        </w:rPr>
        <w:t>American Behavioral Scientist</w:t>
      </w:r>
      <w:r w:rsidRPr="00436FB6">
        <w:rPr>
          <w:rFonts w:ascii="Arial" w:hAnsi="Arial" w:cs="Arial"/>
        </w:rPr>
        <w:t>, 48(5), pp.624–645.</w:t>
      </w:r>
      <w:proofErr w:type="gramEnd"/>
      <w:r w:rsidRPr="00436FB6">
        <w:rPr>
          <w:rFonts w:ascii="Arial" w:hAnsi="Arial" w:cs="Arial"/>
        </w:rPr>
        <w:t xml:space="preserve">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27" w:tgtFrame="_new" w:history="1">
        <w:r w:rsidRPr="00436FB6">
          <w:rPr>
            <w:rStyle w:val="a6"/>
            <w:rFonts w:ascii="Arial" w:hAnsi="Arial" w:cs="Arial"/>
          </w:rPr>
          <w:t>https://doi.org/10.1177/0002764204271505</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gramStart"/>
      <w:r w:rsidRPr="00436FB6">
        <w:rPr>
          <w:rFonts w:ascii="Arial" w:hAnsi="Arial" w:cs="Arial"/>
        </w:rPr>
        <w:t>Livingstone, S. and Blum-Ross, A. (2020).</w:t>
      </w:r>
      <w:proofErr w:type="gramEnd"/>
      <w:r w:rsidRPr="00436FB6">
        <w:rPr>
          <w:rFonts w:ascii="Arial" w:hAnsi="Arial" w:cs="Arial"/>
        </w:rPr>
        <w:t xml:space="preserve"> </w:t>
      </w:r>
      <w:r w:rsidRPr="00436FB6">
        <w:rPr>
          <w:rStyle w:val="a9"/>
          <w:rFonts w:ascii="Arial" w:eastAsiaTheme="majorEastAsia" w:hAnsi="Arial" w:cs="Arial"/>
        </w:rPr>
        <w:t>Parenting for a Digital Future: How Hopes and Fears about Technology Shape Children’s Lives.</w:t>
      </w:r>
      <w:r w:rsidRPr="00436FB6">
        <w:rPr>
          <w:rFonts w:ascii="Arial" w:hAnsi="Arial" w:cs="Arial"/>
        </w:rPr>
        <w:t xml:space="preserve"> </w:t>
      </w:r>
      <w:proofErr w:type="gramStart"/>
      <w:r w:rsidRPr="00436FB6">
        <w:rPr>
          <w:rFonts w:ascii="Arial" w:hAnsi="Arial" w:cs="Arial"/>
        </w:rPr>
        <w:t>Oxford University Press.</w:t>
      </w:r>
      <w:proofErr w:type="gramEnd"/>
      <w:r w:rsidRPr="00436FB6">
        <w:rPr>
          <w:rFonts w:ascii="Arial" w:hAnsi="Arial" w:cs="Arial"/>
        </w:rPr>
        <w:t xml:space="preserve">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28" w:tgtFrame="_new" w:history="1">
        <w:r w:rsidRPr="00436FB6">
          <w:rPr>
            <w:rStyle w:val="a6"/>
            <w:rFonts w:ascii="Arial" w:hAnsi="Arial" w:cs="Arial"/>
          </w:rPr>
          <w:t>https://doi.org/10.1093/oso/9780190874698.001.0001</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gramStart"/>
      <w:r w:rsidRPr="00436FB6">
        <w:rPr>
          <w:rFonts w:ascii="Arial" w:hAnsi="Arial" w:cs="Arial"/>
        </w:rPr>
        <w:t xml:space="preserve">Livingstone, S. and </w:t>
      </w:r>
      <w:proofErr w:type="spellStart"/>
      <w:r w:rsidRPr="00436FB6">
        <w:rPr>
          <w:rFonts w:ascii="Arial" w:hAnsi="Arial" w:cs="Arial"/>
        </w:rPr>
        <w:t>Helsper</w:t>
      </w:r>
      <w:proofErr w:type="spellEnd"/>
      <w:r w:rsidRPr="00436FB6">
        <w:rPr>
          <w:rFonts w:ascii="Arial" w:hAnsi="Arial" w:cs="Arial"/>
        </w:rPr>
        <w:t>, E. (2007).</w:t>
      </w:r>
      <w:proofErr w:type="gramEnd"/>
      <w:r w:rsidRPr="00436FB6">
        <w:rPr>
          <w:rFonts w:ascii="Arial" w:hAnsi="Arial" w:cs="Arial"/>
        </w:rPr>
        <w:t xml:space="preserve"> </w:t>
      </w:r>
      <w:r w:rsidRPr="00436FB6">
        <w:rPr>
          <w:rStyle w:val="a9"/>
          <w:rFonts w:ascii="Arial" w:eastAsiaTheme="majorEastAsia" w:hAnsi="Arial" w:cs="Arial"/>
        </w:rPr>
        <w:t>Gradations in digital inclusion: children, young people and the digital divide.</w:t>
      </w:r>
      <w:r w:rsidRPr="00436FB6">
        <w:rPr>
          <w:rFonts w:ascii="Arial" w:hAnsi="Arial" w:cs="Arial"/>
        </w:rPr>
        <w:t xml:space="preserve"> </w:t>
      </w:r>
      <w:proofErr w:type="gramStart"/>
      <w:r w:rsidRPr="00436FB6">
        <w:rPr>
          <w:rStyle w:val="a9"/>
          <w:rFonts w:ascii="Arial" w:eastAsiaTheme="majorEastAsia" w:hAnsi="Arial" w:cs="Arial"/>
        </w:rPr>
        <w:t>New Media &amp; Society</w:t>
      </w:r>
      <w:r w:rsidRPr="00436FB6">
        <w:rPr>
          <w:rFonts w:ascii="Arial" w:hAnsi="Arial" w:cs="Arial"/>
        </w:rPr>
        <w:t>, 9(4), pp.671–696.</w:t>
      </w:r>
      <w:proofErr w:type="gramEnd"/>
      <w:r w:rsidRPr="00436FB6">
        <w:rPr>
          <w:rFonts w:ascii="Arial" w:hAnsi="Arial" w:cs="Arial"/>
        </w:rPr>
        <w:t xml:space="preserve">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29" w:tgtFrame="_new" w:history="1">
        <w:r w:rsidRPr="00436FB6">
          <w:rPr>
            <w:rStyle w:val="a6"/>
            <w:rFonts w:ascii="Arial" w:hAnsi="Arial" w:cs="Arial"/>
          </w:rPr>
          <w:t>https://doi.org/10.1177/1461444807080335</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r w:rsidRPr="00436FB6">
        <w:rPr>
          <w:rFonts w:ascii="Arial" w:hAnsi="Arial" w:cs="Arial"/>
        </w:rPr>
        <w:t xml:space="preserve">Madigan, S., Browne, D., Racine, N., Mori, C. and Tough, S. (2019). </w:t>
      </w:r>
      <w:proofErr w:type="gramStart"/>
      <w:r w:rsidRPr="00436FB6">
        <w:rPr>
          <w:rStyle w:val="a9"/>
          <w:rFonts w:ascii="Arial" w:eastAsiaTheme="majorEastAsia" w:hAnsi="Arial" w:cs="Arial"/>
        </w:rPr>
        <w:t>Association between screen time and children’s performance on a developmental screening test.</w:t>
      </w:r>
      <w:proofErr w:type="gramEnd"/>
      <w:r w:rsidRPr="00436FB6">
        <w:rPr>
          <w:rFonts w:ascii="Arial" w:hAnsi="Arial" w:cs="Arial"/>
        </w:rPr>
        <w:t xml:space="preserve"> </w:t>
      </w:r>
      <w:r w:rsidRPr="00436FB6">
        <w:rPr>
          <w:rStyle w:val="a9"/>
          <w:rFonts w:ascii="Arial" w:eastAsiaTheme="majorEastAsia" w:hAnsi="Arial" w:cs="Arial"/>
        </w:rPr>
        <w:t>JAMA Pediatrics</w:t>
      </w:r>
      <w:r w:rsidRPr="00436FB6">
        <w:rPr>
          <w:rFonts w:ascii="Arial" w:hAnsi="Arial" w:cs="Arial"/>
        </w:rPr>
        <w:t xml:space="preserve">, 173(3), p.244.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30" w:tgtFrame="_new" w:history="1">
        <w:r w:rsidRPr="00436FB6">
          <w:rPr>
            <w:rStyle w:val="a6"/>
            <w:rFonts w:ascii="Arial" w:hAnsi="Arial" w:cs="Arial"/>
          </w:rPr>
          <w:t>https://doi.org/10.1001/jamapediatrics.2018.5056</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gramStart"/>
      <w:r w:rsidRPr="00436FB6">
        <w:rPr>
          <w:rFonts w:ascii="Arial" w:hAnsi="Arial" w:cs="Arial"/>
        </w:rPr>
        <w:lastRenderedPageBreak/>
        <w:t xml:space="preserve">Madigan, S., McArthur, B.A., </w:t>
      </w:r>
      <w:proofErr w:type="spellStart"/>
      <w:r w:rsidRPr="00436FB6">
        <w:rPr>
          <w:rFonts w:ascii="Arial" w:hAnsi="Arial" w:cs="Arial"/>
        </w:rPr>
        <w:t>Anhorn</w:t>
      </w:r>
      <w:proofErr w:type="spellEnd"/>
      <w:r w:rsidRPr="00436FB6">
        <w:rPr>
          <w:rFonts w:ascii="Arial" w:hAnsi="Arial" w:cs="Arial"/>
        </w:rPr>
        <w:t xml:space="preserve">, C., </w:t>
      </w:r>
      <w:proofErr w:type="spellStart"/>
      <w:r w:rsidRPr="00436FB6">
        <w:rPr>
          <w:rFonts w:ascii="Arial" w:hAnsi="Arial" w:cs="Arial"/>
        </w:rPr>
        <w:t>Eirich</w:t>
      </w:r>
      <w:proofErr w:type="spellEnd"/>
      <w:r w:rsidRPr="00436FB6">
        <w:rPr>
          <w:rFonts w:ascii="Arial" w:hAnsi="Arial" w:cs="Arial"/>
        </w:rPr>
        <w:t>, R. and Christakis, D.A. (2020).</w:t>
      </w:r>
      <w:proofErr w:type="gramEnd"/>
      <w:r w:rsidRPr="00436FB6">
        <w:rPr>
          <w:rFonts w:ascii="Arial" w:hAnsi="Arial" w:cs="Arial"/>
        </w:rPr>
        <w:t xml:space="preserve"> </w:t>
      </w:r>
      <w:r w:rsidRPr="00436FB6">
        <w:rPr>
          <w:rStyle w:val="a9"/>
          <w:rFonts w:ascii="Arial" w:eastAsiaTheme="majorEastAsia" w:hAnsi="Arial" w:cs="Arial"/>
        </w:rPr>
        <w:t xml:space="preserve">Associations </w:t>
      </w:r>
      <w:proofErr w:type="gramStart"/>
      <w:r w:rsidRPr="00436FB6">
        <w:rPr>
          <w:rStyle w:val="a9"/>
          <w:rFonts w:ascii="Arial" w:eastAsiaTheme="majorEastAsia" w:hAnsi="Arial" w:cs="Arial"/>
        </w:rPr>
        <w:t>Between</w:t>
      </w:r>
      <w:proofErr w:type="gramEnd"/>
      <w:r w:rsidRPr="00436FB6">
        <w:rPr>
          <w:rStyle w:val="a9"/>
          <w:rFonts w:ascii="Arial" w:eastAsiaTheme="majorEastAsia" w:hAnsi="Arial" w:cs="Arial"/>
        </w:rPr>
        <w:t xml:space="preserve"> Screen Use and Child Language Skills.</w:t>
      </w:r>
      <w:r w:rsidRPr="00436FB6">
        <w:rPr>
          <w:rFonts w:ascii="Arial" w:hAnsi="Arial" w:cs="Arial"/>
        </w:rPr>
        <w:t xml:space="preserve"> </w:t>
      </w:r>
      <w:proofErr w:type="gramStart"/>
      <w:r w:rsidRPr="00436FB6">
        <w:rPr>
          <w:rStyle w:val="a9"/>
          <w:rFonts w:ascii="Arial" w:eastAsiaTheme="majorEastAsia" w:hAnsi="Arial" w:cs="Arial"/>
        </w:rPr>
        <w:t>JAMA Pediatrics</w:t>
      </w:r>
      <w:r w:rsidRPr="00436FB6">
        <w:rPr>
          <w:rFonts w:ascii="Arial" w:hAnsi="Arial" w:cs="Arial"/>
        </w:rPr>
        <w:t>, 174(7).</w:t>
      </w:r>
      <w:proofErr w:type="gramEnd"/>
      <w:r w:rsidRPr="00436FB6">
        <w:rPr>
          <w:rFonts w:ascii="Arial" w:hAnsi="Arial" w:cs="Arial"/>
        </w:rPr>
        <w:t xml:space="preserve">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31" w:tgtFrame="_new" w:history="1">
        <w:r w:rsidRPr="00436FB6">
          <w:rPr>
            <w:rStyle w:val="a6"/>
            <w:rFonts w:ascii="Arial" w:hAnsi="Arial" w:cs="Arial"/>
          </w:rPr>
          <w:t>https://doi.org/10.1001/jamapediatrics.2020.0327</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spellStart"/>
      <w:proofErr w:type="gramStart"/>
      <w:r w:rsidRPr="00436FB6">
        <w:rPr>
          <w:rFonts w:ascii="Arial" w:hAnsi="Arial" w:cs="Arial"/>
        </w:rPr>
        <w:t>Manzoor</w:t>
      </w:r>
      <w:proofErr w:type="spellEnd"/>
      <w:r w:rsidRPr="00436FB6">
        <w:rPr>
          <w:rFonts w:ascii="Arial" w:hAnsi="Arial" w:cs="Arial"/>
        </w:rPr>
        <w:t xml:space="preserve">, M. and </w:t>
      </w:r>
      <w:proofErr w:type="spellStart"/>
      <w:r w:rsidRPr="00436FB6">
        <w:rPr>
          <w:rFonts w:ascii="Arial" w:hAnsi="Arial" w:cs="Arial"/>
        </w:rPr>
        <w:t>Vimarlund</w:t>
      </w:r>
      <w:proofErr w:type="spellEnd"/>
      <w:r w:rsidRPr="00436FB6">
        <w:rPr>
          <w:rFonts w:ascii="Arial" w:hAnsi="Arial" w:cs="Arial"/>
        </w:rPr>
        <w:t>, V. (2018).</w:t>
      </w:r>
      <w:proofErr w:type="gramEnd"/>
      <w:r w:rsidRPr="00436FB6">
        <w:rPr>
          <w:rFonts w:ascii="Arial" w:hAnsi="Arial" w:cs="Arial"/>
        </w:rPr>
        <w:t xml:space="preserve"> </w:t>
      </w:r>
      <w:proofErr w:type="gramStart"/>
      <w:r w:rsidRPr="00436FB6">
        <w:rPr>
          <w:rStyle w:val="a9"/>
          <w:rFonts w:ascii="Arial" w:eastAsiaTheme="majorEastAsia" w:hAnsi="Arial" w:cs="Arial"/>
        </w:rPr>
        <w:t>Digital technologies for social inclusion of individuals with disabilities.</w:t>
      </w:r>
      <w:proofErr w:type="gramEnd"/>
      <w:r w:rsidRPr="00436FB6">
        <w:rPr>
          <w:rFonts w:ascii="Arial" w:hAnsi="Arial" w:cs="Arial"/>
        </w:rPr>
        <w:t xml:space="preserve"> </w:t>
      </w:r>
      <w:proofErr w:type="gramStart"/>
      <w:r w:rsidRPr="00436FB6">
        <w:rPr>
          <w:rStyle w:val="a9"/>
          <w:rFonts w:ascii="Arial" w:eastAsiaTheme="majorEastAsia" w:hAnsi="Arial" w:cs="Arial"/>
        </w:rPr>
        <w:t>Health and Technology</w:t>
      </w:r>
      <w:r w:rsidRPr="00436FB6">
        <w:rPr>
          <w:rFonts w:ascii="Arial" w:hAnsi="Arial" w:cs="Arial"/>
        </w:rPr>
        <w:t>, 8(5), pp.377–390.</w:t>
      </w:r>
      <w:proofErr w:type="gramEnd"/>
      <w:r w:rsidRPr="00436FB6">
        <w:rPr>
          <w:rFonts w:ascii="Arial" w:hAnsi="Arial" w:cs="Arial"/>
        </w:rPr>
        <w:t xml:space="preserve">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32" w:tgtFrame="_new" w:history="1">
        <w:r w:rsidRPr="00436FB6">
          <w:rPr>
            <w:rStyle w:val="a6"/>
            <w:rFonts w:ascii="Arial" w:hAnsi="Arial" w:cs="Arial"/>
          </w:rPr>
          <w:t>https://doi.org/10.1007/s12553-018-0239-1</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spellStart"/>
      <w:r w:rsidRPr="00436FB6">
        <w:rPr>
          <w:rFonts w:ascii="Arial" w:hAnsi="Arial" w:cs="Arial"/>
        </w:rPr>
        <w:t>Mariya</w:t>
      </w:r>
      <w:proofErr w:type="spellEnd"/>
      <w:r w:rsidRPr="00436FB6">
        <w:rPr>
          <w:rFonts w:ascii="Arial" w:hAnsi="Arial" w:cs="Arial"/>
        </w:rPr>
        <w:t xml:space="preserve"> </w:t>
      </w:r>
      <w:proofErr w:type="spellStart"/>
      <w:r w:rsidRPr="00436FB6">
        <w:rPr>
          <w:rFonts w:ascii="Arial" w:hAnsi="Arial" w:cs="Arial"/>
        </w:rPr>
        <w:t>Stoilova</w:t>
      </w:r>
      <w:proofErr w:type="spellEnd"/>
      <w:r w:rsidRPr="00436FB6">
        <w:rPr>
          <w:rFonts w:ascii="Arial" w:hAnsi="Arial" w:cs="Arial"/>
        </w:rPr>
        <w:t xml:space="preserve"> and Livingstone, S. (2021). </w:t>
      </w:r>
      <w:r w:rsidRPr="00436FB6">
        <w:rPr>
          <w:rStyle w:val="a9"/>
          <w:rFonts w:ascii="Arial" w:eastAsiaTheme="majorEastAsia" w:hAnsi="Arial" w:cs="Arial"/>
        </w:rPr>
        <w:t>The 4Cs: Classifying online risk to children.</w:t>
      </w:r>
      <w:r w:rsidRPr="00436FB6">
        <w:rPr>
          <w:rFonts w:ascii="Arial" w:hAnsi="Arial" w:cs="Arial"/>
        </w:rPr>
        <w:t xml:space="preserve"> [</w:t>
      </w:r>
      <w:proofErr w:type="gramStart"/>
      <w:r w:rsidRPr="00436FB6">
        <w:rPr>
          <w:rFonts w:ascii="Arial" w:hAnsi="Arial" w:cs="Arial"/>
        </w:rPr>
        <w:t>online</w:t>
      </w:r>
      <w:proofErr w:type="gramEnd"/>
      <w:r w:rsidRPr="00436FB6">
        <w:rPr>
          <w:rFonts w:ascii="Arial" w:hAnsi="Arial" w:cs="Arial"/>
        </w:rPr>
        <w:t xml:space="preserve">] Available at: </w:t>
      </w:r>
      <w:hyperlink r:id="rId33" w:tgtFrame="_new" w:history="1">
        <w:r w:rsidRPr="00436FB6">
          <w:rPr>
            <w:rStyle w:val="a6"/>
            <w:rFonts w:ascii="Arial" w:hAnsi="Arial" w:cs="Arial"/>
          </w:rPr>
          <w:t>https://www.researchgate.net/publication/349888588_The_4Cs_Classifying_online_risk_to_children</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gramStart"/>
      <w:r w:rsidRPr="00436FB6">
        <w:rPr>
          <w:rFonts w:ascii="Arial" w:hAnsi="Arial" w:cs="Arial"/>
        </w:rPr>
        <w:t>Neumann, M.M. and Neumann, D.L. (2014).</w:t>
      </w:r>
      <w:proofErr w:type="gramEnd"/>
      <w:r w:rsidRPr="00436FB6">
        <w:rPr>
          <w:rFonts w:ascii="Arial" w:hAnsi="Arial" w:cs="Arial"/>
        </w:rPr>
        <w:t xml:space="preserve"> </w:t>
      </w:r>
      <w:r w:rsidRPr="00436FB6">
        <w:rPr>
          <w:rStyle w:val="a9"/>
          <w:rFonts w:ascii="Arial" w:eastAsiaTheme="majorEastAsia" w:hAnsi="Arial" w:cs="Arial"/>
        </w:rPr>
        <w:t>Touch Screen Tablets and Emergent Literacy.</w:t>
      </w:r>
      <w:r w:rsidRPr="00436FB6">
        <w:rPr>
          <w:rFonts w:ascii="Arial" w:hAnsi="Arial" w:cs="Arial"/>
        </w:rPr>
        <w:t xml:space="preserve"> </w:t>
      </w:r>
      <w:proofErr w:type="gramStart"/>
      <w:r w:rsidRPr="00436FB6">
        <w:rPr>
          <w:rStyle w:val="a9"/>
          <w:rFonts w:ascii="Arial" w:eastAsiaTheme="majorEastAsia" w:hAnsi="Arial" w:cs="Arial"/>
        </w:rPr>
        <w:t>Early Childhood Education Journal</w:t>
      </w:r>
      <w:r w:rsidRPr="00436FB6">
        <w:rPr>
          <w:rFonts w:ascii="Arial" w:hAnsi="Arial" w:cs="Arial"/>
        </w:rPr>
        <w:t>, 42(4), pp.231–239.</w:t>
      </w:r>
      <w:proofErr w:type="gramEnd"/>
      <w:r w:rsidRPr="00436FB6">
        <w:rPr>
          <w:rFonts w:ascii="Arial" w:hAnsi="Arial" w:cs="Arial"/>
        </w:rPr>
        <w:t xml:space="preserve">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34" w:tgtFrame="_new" w:history="1">
        <w:r w:rsidRPr="00436FB6">
          <w:rPr>
            <w:rStyle w:val="a6"/>
            <w:rFonts w:ascii="Arial" w:hAnsi="Arial" w:cs="Arial"/>
          </w:rPr>
          <w:t>https://doi.org/10.1007/s10643-013-0608-3</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spellStart"/>
      <w:r w:rsidRPr="00436FB6">
        <w:rPr>
          <w:rFonts w:ascii="Arial" w:hAnsi="Arial" w:cs="Arial"/>
        </w:rPr>
        <w:t>Nosek</w:t>
      </w:r>
      <w:proofErr w:type="spellEnd"/>
      <w:r w:rsidRPr="00436FB6">
        <w:rPr>
          <w:rFonts w:ascii="Arial" w:hAnsi="Arial" w:cs="Arial"/>
        </w:rPr>
        <w:t xml:space="preserve">, B.A., </w:t>
      </w:r>
      <w:proofErr w:type="spellStart"/>
      <w:r w:rsidRPr="00436FB6">
        <w:rPr>
          <w:rFonts w:ascii="Arial" w:hAnsi="Arial" w:cs="Arial"/>
        </w:rPr>
        <w:t>Ebersole</w:t>
      </w:r>
      <w:proofErr w:type="spellEnd"/>
      <w:r w:rsidRPr="00436FB6">
        <w:rPr>
          <w:rFonts w:ascii="Arial" w:hAnsi="Arial" w:cs="Arial"/>
        </w:rPr>
        <w:t xml:space="preserve">, C.R., </w:t>
      </w:r>
      <w:proofErr w:type="spellStart"/>
      <w:proofErr w:type="gramStart"/>
      <w:r w:rsidRPr="00436FB6">
        <w:rPr>
          <w:rFonts w:ascii="Arial" w:hAnsi="Arial" w:cs="Arial"/>
        </w:rPr>
        <w:t>DeHaven</w:t>
      </w:r>
      <w:proofErr w:type="spellEnd"/>
      <w:r w:rsidRPr="00436FB6">
        <w:rPr>
          <w:rFonts w:ascii="Arial" w:hAnsi="Arial" w:cs="Arial"/>
        </w:rPr>
        <w:t>,</w:t>
      </w:r>
      <w:proofErr w:type="gramEnd"/>
      <w:r w:rsidRPr="00436FB6">
        <w:rPr>
          <w:rFonts w:ascii="Arial" w:hAnsi="Arial" w:cs="Arial"/>
        </w:rPr>
        <w:t xml:space="preserve"> A.C. and Mellor, D.T. (2018). </w:t>
      </w:r>
      <w:proofErr w:type="gramStart"/>
      <w:r w:rsidRPr="00436FB6">
        <w:rPr>
          <w:rStyle w:val="a9"/>
          <w:rFonts w:ascii="Arial" w:eastAsiaTheme="majorEastAsia" w:hAnsi="Arial" w:cs="Arial"/>
        </w:rPr>
        <w:t>The preregistration revolution.</w:t>
      </w:r>
      <w:proofErr w:type="gramEnd"/>
      <w:r w:rsidRPr="00436FB6">
        <w:rPr>
          <w:rFonts w:ascii="Arial" w:hAnsi="Arial" w:cs="Arial"/>
        </w:rPr>
        <w:t xml:space="preserve"> </w:t>
      </w:r>
      <w:proofErr w:type="gramStart"/>
      <w:r w:rsidRPr="00436FB6">
        <w:rPr>
          <w:rStyle w:val="a9"/>
          <w:rFonts w:ascii="Arial" w:eastAsiaTheme="majorEastAsia" w:hAnsi="Arial" w:cs="Arial"/>
        </w:rPr>
        <w:t>Proceedings of the National Academy of Sciences</w:t>
      </w:r>
      <w:r w:rsidRPr="00436FB6">
        <w:rPr>
          <w:rFonts w:ascii="Arial" w:hAnsi="Arial" w:cs="Arial"/>
        </w:rPr>
        <w:t>, 115(11), pp.2600–2606.</w:t>
      </w:r>
      <w:proofErr w:type="gramEnd"/>
      <w:r w:rsidRPr="00436FB6">
        <w:rPr>
          <w:rFonts w:ascii="Arial" w:hAnsi="Arial" w:cs="Arial"/>
        </w:rPr>
        <w:t xml:space="preserve">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35" w:tgtFrame="_new" w:history="1">
        <w:r w:rsidRPr="00436FB6">
          <w:rPr>
            <w:rStyle w:val="a6"/>
            <w:rFonts w:ascii="Arial" w:hAnsi="Arial" w:cs="Arial"/>
          </w:rPr>
          <w:t>https://doi.org/10.1073/pnas.1708274114</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gramStart"/>
      <w:r w:rsidRPr="00436FB6">
        <w:rPr>
          <w:rFonts w:ascii="Arial" w:hAnsi="Arial" w:cs="Arial"/>
        </w:rPr>
        <w:t>OECD (2024).</w:t>
      </w:r>
      <w:proofErr w:type="gramEnd"/>
      <w:r w:rsidRPr="00436FB6">
        <w:rPr>
          <w:rFonts w:ascii="Arial" w:hAnsi="Arial" w:cs="Arial"/>
        </w:rPr>
        <w:t xml:space="preserve"> </w:t>
      </w:r>
      <w:proofErr w:type="gramStart"/>
      <w:r w:rsidRPr="00436FB6">
        <w:rPr>
          <w:rStyle w:val="a9"/>
          <w:rFonts w:ascii="Arial" w:eastAsiaTheme="majorEastAsia" w:hAnsi="Arial" w:cs="Arial"/>
        </w:rPr>
        <w:t>Students, Computers and Learning.</w:t>
      </w:r>
      <w:proofErr w:type="gramEnd"/>
      <w:r w:rsidRPr="00436FB6">
        <w:rPr>
          <w:rFonts w:ascii="Arial" w:hAnsi="Arial" w:cs="Arial"/>
        </w:rPr>
        <w:t xml:space="preserve"> [</w:t>
      </w:r>
      <w:proofErr w:type="gramStart"/>
      <w:r w:rsidRPr="00436FB6">
        <w:rPr>
          <w:rFonts w:ascii="Arial" w:hAnsi="Arial" w:cs="Arial"/>
        </w:rPr>
        <w:t>online</w:t>
      </w:r>
      <w:proofErr w:type="gramEnd"/>
      <w:r w:rsidRPr="00436FB6">
        <w:rPr>
          <w:rFonts w:ascii="Arial" w:hAnsi="Arial" w:cs="Arial"/>
        </w:rPr>
        <w:t xml:space="preserve">] Available at: </w:t>
      </w:r>
      <w:hyperlink r:id="rId36" w:tgtFrame="_new" w:history="1">
        <w:r w:rsidRPr="00436FB6">
          <w:rPr>
            <w:rStyle w:val="a6"/>
            <w:rFonts w:ascii="Arial" w:hAnsi="Arial" w:cs="Arial"/>
          </w:rPr>
          <w:t>https://www.oecd.org/en/publications/students-computers-and-learning_9789264239555-en.html</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spellStart"/>
      <w:proofErr w:type="gramStart"/>
      <w:r w:rsidRPr="00436FB6">
        <w:rPr>
          <w:rFonts w:ascii="Arial" w:hAnsi="Arial" w:cs="Arial"/>
        </w:rPr>
        <w:t>Ofcom</w:t>
      </w:r>
      <w:proofErr w:type="spellEnd"/>
      <w:r w:rsidRPr="00436FB6">
        <w:rPr>
          <w:rFonts w:ascii="Arial" w:hAnsi="Arial" w:cs="Arial"/>
        </w:rPr>
        <w:t xml:space="preserve"> (2024).</w:t>
      </w:r>
      <w:proofErr w:type="gramEnd"/>
      <w:r w:rsidRPr="00436FB6">
        <w:rPr>
          <w:rFonts w:ascii="Arial" w:hAnsi="Arial" w:cs="Arial"/>
        </w:rPr>
        <w:t xml:space="preserve"> </w:t>
      </w:r>
      <w:r w:rsidRPr="00436FB6">
        <w:rPr>
          <w:rStyle w:val="a9"/>
          <w:rFonts w:ascii="Arial" w:eastAsiaTheme="majorEastAsia" w:hAnsi="Arial" w:cs="Arial"/>
        </w:rPr>
        <w:t>Children and parents: media use and attitudes report 2024.</w:t>
      </w:r>
      <w:r w:rsidRPr="00436FB6">
        <w:rPr>
          <w:rFonts w:ascii="Arial" w:hAnsi="Arial" w:cs="Arial"/>
        </w:rPr>
        <w:t xml:space="preserve"> [</w:t>
      </w:r>
      <w:proofErr w:type="gramStart"/>
      <w:r w:rsidRPr="00436FB6">
        <w:rPr>
          <w:rFonts w:ascii="Arial" w:hAnsi="Arial" w:cs="Arial"/>
        </w:rPr>
        <w:t>online</w:t>
      </w:r>
      <w:proofErr w:type="gramEnd"/>
      <w:r w:rsidRPr="00436FB6">
        <w:rPr>
          <w:rFonts w:ascii="Arial" w:hAnsi="Arial" w:cs="Arial"/>
        </w:rPr>
        <w:t xml:space="preserve">] Available at: </w:t>
      </w:r>
      <w:hyperlink r:id="rId37" w:tgtFrame="_new" w:history="1">
        <w:r w:rsidRPr="00436FB6">
          <w:rPr>
            <w:rStyle w:val="a6"/>
            <w:rFonts w:ascii="Arial" w:hAnsi="Arial" w:cs="Arial"/>
          </w:rPr>
          <w:t>https://www.ofcom.org.uk/media-use-and-attitudes/media-habits-children/children-and-parents-media-use-and-attitudes-report-2024</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spellStart"/>
      <w:proofErr w:type="gramStart"/>
      <w:r w:rsidRPr="00436FB6">
        <w:rPr>
          <w:rFonts w:ascii="Arial" w:hAnsi="Arial" w:cs="Arial"/>
        </w:rPr>
        <w:t>Orben</w:t>
      </w:r>
      <w:proofErr w:type="spellEnd"/>
      <w:r w:rsidRPr="00436FB6">
        <w:rPr>
          <w:rFonts w:ascii="Arial" w:hAnsi="Arial" w:cs="Arial"/>
        </w:rPr>
        <w:t xml:space="preserve">, A. and </w:t>
      </w:r>
      <w:proofErr w:type="spellStart"/>
      <w:r w:rsidRPr="00436FB6">
        <w:rPr>
          <w:rFonts w:ascii="Arial" w:hAnsi="Arial" w:cs="Arial"/>
        </w:rPr>
        <w:t>Przybylski</w:t>
      </w:r>
      <w:proofErr w:type="spellEnd"/>
      <w:r w:rsidRPr="00436FB6">
        <w:rPr>
          <w:rFonts w:ascii="Arial" w:hAnsi="Arial" w:cs="Arial"/>
        </w:rPr>
        <w:t>, A.K. (2019).</w:t>
      </w:r>
      <w:proofErr w:type="gramEnd"/>
      <w:r w:rsidRPr="00436FB6">
        <w:rPr>
          <w:rFonts w:ascii="Arial" w:hAnsi="Arial" w:cs="Arial"/>
        </w:rPr>
        <w:t xml:space="preserve"> </w:t>
      </w:r>
      <w:r w:rsidRPr="00436FB6">
        <w:rPr>
          <w:rStyle w:val="a9"/>
          <w:rFonts w:ascii="Arial" w:eastAsiaTheme="majorEastAsia" w:hAnsi="Arial" w:cs="Arial"/>
        </w:rPr>
        <w:t>Screens, Teens, and Psychological Well-Being: Evidence from Three Time-Use-Diary Studies.</w:t>
      </w:r>
      <w:r w:rsidRPr="00436FB6">
        <w:rPr>
          <w:rFonts w:ascii="Arial" w:hAnsi="Arial" w:cs="Arial"/>
        </w:rPr>
        <w:t xml:space="preserve"> </w:t>
      </w:r>
      <w:proofErr w:type="gramStart"/>
      <w:r w:rsidRPr="00436FB6">
        <w:rPr>
          <w:rStyle w:val="a9"/>
          <w:rFonts w:ascii="Arial" w:eastAsiaTheme="majorEastAsia" w:hAnsi="Arial" w:cs="Arial"/>
        </w:rPr>
        <w:t>Psychological Science</w:t>
      </w:r>
      <w:r w:rsidRPr="00436FB6">
        <w:rPr>
          <w:rFonts w:ascii="Arial" w:hAnsi="Arial" w:cs="Arial"/>
        </w:rPr>
        <w:t>, 30(5), pp.682–696.</w:t>
      </w:r>
      <w:proofErr w:type="gramEnd"/>
      <w:r w:rsidRPr="00436FB6">
        <w:rPr>
          <w:rFonts w:ascii="Arial" w:hAnsi="Arial" w:cs="Arial"/>
        </w:rPr>
        <w:t xml:space="preserve">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38" w:tgtFrame="_new" w:history="1">
        <w:r w:rsidRPr="00436FB6">
          <w:rPr>
            <w:rStyle w:val="a6"/>
            <w:rFonts w:ascii="Arial" w:hAnsi="Arial" w:cs="Arial"/>
          </w:rPr>
          <w:t>https://doi.org/10.1177/0956797619830329</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spellStart"/>
      <w:r w:rsidRPr="00436FB6">
        <w:rPr>
          <w:rFonts w:ascii="Arial" w:hAnsi="Arial" w:cs="Arial"/>
        </w:rPr>
        <w:lastRenderedPageBreak/>
        <w:t>Orben</w:t>
      </w:r>
      <w:proofErr w:type="spellEnd"/>
      <w:r w:rsidRPr="00436FB6">
        <w:rPr>
          <w:rFonts w:ascii="Arial" w:hAnsi="Arial" w:cs="Arial"/>
        </w:rPr>
        <w:t xml:space="preserve">, A. (2020). </w:t>
      </w:r>
      <w:proofErr w:type="gramStart"/>
      <w:r w:rsidRPr="00436FB6">
        <w:rPr>
          <w:rStyle w:val="a9"/>
          <w:rFonts w:ascii="Arial" w:eastAsiaTheme="majorEastAsia" w:hAnsi="Arial" w:cs="Arial"/>
        </w:rPr>
        <w:t>The Sisyphean Cycle of Technology Panics.</w:t>
      </w:r>
      <w:proofErr w:type="gramEnd"/>
      <w:r w:rsidRPr="00436FB6">
        <w:rPr>
          <w:rFonts w:ascii="Arial" w:hAnsi="Arial" w:cs="Arial"/>
        </w:rPr>
        <w:t xml:space="preserve"> </w:t>
      </w:r>
      <w:proofErr w:type="gramStart"/>
      <w:r w:rsidRPr="00436FB6">
        <w:rPr>
          <w:rStyle w:val="a9"/>
          <w:rFonts w:ascii="Arial" w:eastAsiaTheme="majorEastAsia" w:hAnsi="Arial" w:cs="Arial"/>
        </w:rPr>
        <w:t>Perspectives on Psychological Science</w:t>
      </w:r>
      <w:r w:rsidRPr="00436FB6">
        <w:rPr>
          <w:rFonts w:ascii="Arial" w:hAnsi="Arial" w:cs="Arial"/>
        </w:rPr>
        <w:t>, 15(5), pp.1143–1157.</w:t>
      </w:r>
      <w:proofErr w:type="gramEnd"/>
      <w:r w:rsidRPr="00436FB6">
        <w:rPr>
          <w:rFonts w:ascii="Arial" w:hAnsi="Arial" w:cs="Arial"/>
        </w:rPr>
        <w:t xml:space="preserve">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39" w:tgtFrame="_new" w:history="1">
        <w:r w:rsidRPr="00436FB6">
          <w:rPr>
            <w:rStyle w:val="a6"/>
            <w:rFonts w:ascii="Arial" w:hAnsi="Arial" w:cs="Arial"/>
          </w:rPr>
          <w:t>https://doi.org/10.1177/1745691620919372</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spellStart"/>
      <w:proofErr w:type="gramStart"/>
      <w:r w:rsidRPr="00436FB6">
        <w:rPr>
          <w:rFonts w:ascii="Arial" w:hAnsi="Arial" w:cs="Arial"/>
        </w:rPr>
        <w:t>Przybylski</w:t>
      </w:r>
      <w:proofErr w:type="spellEnd"/>
      <w:r w:rsidRPr="00436FB6">
        <w:rPr>
          <w:rFonts w:ascii="Arial" w:hAnsi="Arial" w:cs="Arial"/>
        </w:rPr>
        <w:t>, A.K. and Weinstein, N. (2017).</w:t>
      </w:r>
      <w:proofErr w:type="gramEnd"/>
      <w:r w:rsidRPr="00436FB6">
        <w:rPr>
          <w:rFonts w:ascii="Arial" w:hAnsi="Arial" w:cs="Arial"/>
        </w:rPr>
        <w:t xml:space="preserve"> </w:t>
      </w:r>
      <w:r w:rsidRPr="00436FB6">
        <w:rPr>
          <w:rStyle w:val="a9"/>
          <w:rFonts w:ascii="Arial" w:eastAsiaTheme="majorEastAsia" w:hAnsi="Arial" w:cs="Arial"/>
        </w:rPr>
        <w:t>A large-scale test of the Goldilocks hypothesis: Quantifying the relations between digital-screen use and the mental well-being of adolescents.</w:t>
      </w:r>
      <w:r w:rsidRPr="00436FB6">
        <w:rPr>
          <w:rFonts w:ascii="Arial" w:hAnsi="Arial" w:cs="Arial"/>
        </w:rPr>
        <w:t xml:space="preserve"> </w:t>
      </w:r>
      <w:proofErr w:type="gramStart"/>
      <w:r w:rsidRPr="00436FB6">
        <w:rPr>
          <w:rStyle w:val="a9"/>
          <w:rFonts w:ascii="Arial" w:eastAsiaTheme="majorEastAsia" w:hAnsi="Arial" w:cs="Arial"/>
        </w:rPr>
        <w:t>Psychological Science</w:t>
      </w:r>
      <w:r w:rsidRPr="00436FB6">
        <w:rPr>
          <w:rFonts w:ascii="Arial" w:hAnsi="Arial" w:cs="Arial"/>
        </w:rPr>
        <w:t>, 28(2), pp.204–215.</w:t>
      </w:r>
      <w:proofErr w:type="gramEnd"/>
      <w:r w:rsidRPr="00436FB6">
        <w:rPr>
          <w:rFonts w:ascii="Arial" w:hAnsi="Arial" w:cs="Arial"/>
        </w:rPr>
        <w:t xml:space="preserve">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40" w:tgtFrame="_new" w:history="1">
        <w:r w:rsidRPr="00436FB6">
          <w:rPr>
            <w:rStyle w:val="a6"/>
            <w:rFonts w:ascii="Arial" w:hAnsi="Arial" w:cs="Arial"/>
          </w:rPr>
          <w:t>https://doi.org/10.1177/0956797616678438</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spellStart"/>
      <w:r w:rsidRPr="00436FB6">
        <w:rPr>
          <w:rFonts w:ascii="Arial" w:hAnsi="Arial" w:cs="Arial"/>
        </w:rPr>
        <w:t>Puentedura</w:t>
      </w:r>
      <w:proofErr w:type="spellEnd"/>
      <w:r w:rsidRPr="00436FB6">
        <w:rPr>
          <w:rFonts w:ascii="Arial" w:hAnsi="Arial" w:cs="Arial"/>
        </w:rPr>
        <w:t xml:space="preserve">, R. (2009). </w:t>
      </w:r>
      <w:r w:rsidRPr="00436FB6">
        <w:rPr>
          <w:rStyle w:val="a9"/>
          <w:rFonts w:ascii="Arial" w:eastAsiaTheme="majorEastAsia" w:hAnsi="Arial" w:cs="Arial"/>
        </w:rPr>
        <w:t>SAMR: A Contextualized Introduction.</w:t>
      </w:r>
      <w:r w:rsidRPr="00436FB6">
        <w:rPr>
          <w:rFonts w:ascii="Arial" w:hAnsi="Arial" w:cs="Arial"/>
        </w:rPr>
        <w:t xml:space="preserve"> [</w:t>
      </w:r>
      <w:proofErr w:type="gramStart"/>
      <w:r w:rsidRPr="00436FB6">
        <w:rPr>
          <w:rFonts w:ascii="Arial" w:hAnsi="Arial" w:cs="Arial"/>
        </w:rPr>
        <w:t>online</w:t>
      </w:r>
      <w:proofErr w:type="gramEnd"/>
      <w:r w:rsidRPr="00436FB6">
        <w:rPr>
          <w:rFonts w:ascii="Arial" w:hAnsi="Arial" w:cs="Arial"/>
        </w:rPr>
        <w:t xml:space="preserve">] Available at: </w:t>
      </w:r>
      <w:hyperlink r:id="rId41" w:tgtFrame="_new" w:history="1">
        <w:r w:rsidRPr="00436FB6">
          <w:rPr>
            <w:rStyle w:val="a6"/>
            <w:rFonts w:ascii="Arial" w:hAnsi="Arial" w:cs="Arial"/>
          </w:rPr>
          <w:t>https://www.hippasus.com/rrpweblog/archives/2013/10/25/SAMRAContextualizedIntroduction.pdf</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spellStart"/>
      <w:proofErr w:type="gramStart"/>
      <w:r w:rsidRPr="00436FB6">
        <w:rPr>
          <w:rFonts w:ascii="Arial" w:hAnsi="Arial" w:cs="Arial"/>
        </w:rPr>
        <w:t>Radesky</w:t>
      </w:r>
      <w:proofErr w:type="spellEnd"/>
      <w:r w:rsidRPr="00436FB6">
        <w:rPr>
          <w:rFonts w:ascii="Arial" w:hAnsi="Arial" w:cs="Arial"/>
        </w:rPr>
        <w:t>, J.S., Schumacher, J. and Zuckerman, B. (2015).</w:t>
      </w:r>
      <w:proofErr w:type="gramEnd"/>
      <w:r w:rsidRPr="00436FB6">
        <w:rPr>
          <w:rFonts w:ascii="Arial" w:hAnsi="Arial" w:cs="Arial"/>
        </w:rPr>
        <w:t xml:space="preserve"> </w:t>
      </w:r>
      <w:r w:rsidRPr="00436FB6">
        <w:rPr>
          <w:rStyle w:val="a9"/>
          <w:rFonts w:ascii="Arial" w:eastAsiaTheme="majorEastAsia" w:hAnsi="Arial" w:cs="Arial"/>
        </w:rPr>
        <w:t>Mobile and Interactive Media Use by Young Children: The Good, the Bad, and the Unknown.</w:t>
      </w:r>
      <w:r w:rsidRPr="00436FB6">
        <w:rPr>
          <w:rFonts w:ascii="Arial" w:hAnsi="Arial" w:cs="Arial"/>
        </w:rPr>
        <w:t xml:space="preserve"> </w:t>
      </w:r>
      <w:proofErr w:type="gramStart"/>
      <w:r w:rsidRPr="00436FB6">
        <w:rPr>
          <w:rStyle w:val="a9"/>
          <w:rFonts w:ascii="Arial" w:eastAsiaTheme="majorEastAsia" w:hAnsi="Arial" w:cs="Arial"/>
        </w:rPr>
        <w:t>Pediatrics</w:t>
      </w:r>
      <w:r w:rsidRPr="00436FB6">
        <w:rPr>
          <w:rFonts w:ascii="Arial" w:hAnsi="Arial" w:cs="Arial"/>
        </w:rPr>
        <w:t>, 135(1), pp.1–3.</w:t>
      </w:r>
      <w:proofErr w:type="gramEnd"/>
      <w:r w:rsidRPr="00436FB6">
        <w:rPr>
          <w:rFonts w:ascii="Arial" w:hAnsi="Arial" w:cs="Arial"/>
        </w:rPr>
        <w:t xml:space="preserve">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42" w:tgtFrame="_new" w:history="1">
        <w:r w:rsidRPr="00436FB6">
          <w:rPr>
            <w:rStyle w:val="a6"/>
            <w:rFonts w:ascii="Arial" w:hAnsi="Arial" w:cs="Arial"/>
          </w:rPr>
          <w:t>https://doi.org/10.1542/peds.2014-2251</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gramStart"/>
      <w:r w:rsidRPr="00436FB6">
        <w:rPr>
          <w:rFonts w:ascii="Arial" w:hAnsi="Arial" w:cs="Arial"/>
        </w:rPr>
        <w:t xml:space="preserve">Sheppard, A.L. and </w:t>
      </w:r>
      <w:proofErr w:type="spellStart"/>
      <w:r w:rsidRPr="00436FB6">
        <w:rPr>
          <w:rFonts w:ascii="Arial" w:hAnsi="Arial" w:cs="Arial"/>
        </w:rPr>
        <w:t>Wolffsohn</w:t>
      </w:r>
      <w:proofErr w:type="spellEnd"/>
      <w:r w:rsidRPr="00436FB6">
        <w:rPr>
          <w:rFonts w:ascii="Arial" w:hAnsi="Arial" w:cs="Arial"/>
        </w:rPr>
        <w:t>, J.S. (2018).</w:t>
      </w:r>
      <w:proofErr w:type="gramEnd"/>
      <w:r w:rsidRPr="00436FB6">
        <w:rPr>
          <w:rFonts w:ascii="Arial" w:hAnsi="Arial" w:cs="Arial"/>
        </w:rPr>
        <w:t xml:space="preserve"> </w:t>
      </w:r>
      <w:r w:rsidRPr="00436FB6">
        <w:rPr>
          <w:rStyle w:val="a9"/>
          <w:rFonts w:ascii="Arial" w:eastAsiaTheme="majorEastAsia" w:hAnsi="Arial" w:cs="Arial"/>
        </w:rPr>
        <w:t>Digital eye strain: prevalence, measurement and amelioration.</w:t>
      </w:r>
      <w:r w:rsidRPr="00436FB6">
        <w:rPr>
          <w:rFonts w:ascii="Arial" w:hAnsi="Arial" w:cs="Arial"/>
        </w:rPr>
        <w:t xml:space="preserve"> </w:t>
      </w:r>
      <w:r w:rsidRPr="00436FB6">
        <w:rPr>
          <w:rStyle w:val="a9"/>
          <w:rFonts w:ascii="Arial" w:eastAsiaTheme="majorEastAsia" w:hAnsi="Arial" w:cs="Arial"/>
        </w:rPr>
        <w:t>BMJ Open Ophthalmology</w:t>
      </w:r>
      <w:r w:rsidRPr="00436FB6">
        <w:rPr>
          <w:rFonts w:ascii="Arial" w:hAnsi="Arial" w:cs="Arial"/>
        </w:rPr>
        <w:t xml:space="preserve">, 3(1), p.e000146.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43" w:tgtFrame="_new" w:history="1">
        <w:r w:rsidRPr="00436FB6">
          <w:rPr>
            <w:rStyle w:val="a6"/>
            <w:rFonts w:ascii="Arial" w:hAnsi="Arial" w:cs="Arial"/>
          </w:rPr>
          <w:t>https://doi.org/10.1136/bmjophth-2018-000146</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spellStart"/>
      <w:proofErr w:type="gramStart"/>
      <w:r w:rsidRPr="00436FB6">
        <w:rPr>
          <w:rFonts w:ascii="Arial" w:hAnsi="Arial" w:cs="Arial"/>
        </w:rPr>
        <w:t>Silvani</w:t>
      </w:r>
      <w:proofErr w:type="spellEnd"/>
      <w:r w:rsidRPr="00436FB6">
        <w:rPr>
          <w:rFonts w:ascii="Arial" w:hAnsi="Arial" w:cs="Arial"/>
        </w:rPr>
        <w:t xml:space="preserve">, M.I., </w:t>
      </w:r>
      <w:proofErr w:type="spellStart"/>
      <w:r w:rsidRPr="00436FB6">
        <w:rPr>
          <w:rFonts w:ascii="Arial" w:hAnsi="Arial" w:cs="Arial"/>
        </w:rPr>
        <w:t>Werder</w:t>
      </w:r>
      <w:proofErr w:type="spellEnd"/>
      <w:r w:rsidRPr="00436FB6">
        <w:rPr>
          <w:rFonts w:ascii="Arial" w:hAnsi="Arial" w:cs="Arial"/>
        </w:rPr>
        <w:t>, R. and Perret, C. (2022).</w:t>
      </w:r>
      <w:proofErr w:type="gramEnd"/>
      <w:r w:rsidRPr="00436FB6">
        <w:rPr>
          <w:rFonts w:ascii="Arial" w:hAnsi="Arial" w:cs="Arial"/>
        </w:rPr>
        <w:t xml:space="preserve"> </w:t>
      </w:r>
      <w:r w:rsidRPr="00436FB6">
        <w:rPr>
          <w:rStyle w:val="a9"/>
          <w:rFonts w:ascii="Arial" w:eastAsiaTheme="majorEastAsia" w:hAnsi="Arial" w:cs="Arial"/>
        </w:rPr>
        <w:t>The influence of blue light on sleep, performance and wellbeing in young adults: A systematic review.</w:t>
      </w:r>
      <w:r w:rsidRPr="00436FB6">
        <w:rPr>
          <w:rFonts w:ascii="Arial" w:hAnsi="Arial" w:cs="Arial"/>
        </w:rPr>
        <w:t xml:space="preserve"> </w:t>
      </w:r>
      <w:proofErr w:type="gramStart"/>
      <w:r w:rsidRPr="00436FB6">
        <w:rPr>
          <w:rStyle w:val="a9"/>
          <w:rFonts w:ascii="Arial" w:eastAsiaTheme="majorEastAsia" w:hAnsi="Arial" w:cs="Arial"/>
        </w:rPr>
        <w:t>Frontiers in Physiology</w:t>
      </w:r>
      <w:r w:rsidRPr="00436FB6">
        <w:rPr>
          <w:rFonts w:ascii="Arial" w:hAnsi="Arial" w:cs="Arial"/>
        </w:rPr>
        <w:t>, 13(943108).</w:t>
      </w:r>
      <w:proofErr w:type="gramEnd"/>
      <w:r w:rsidRPr="00436FB6">
        <w:rPr>
          <w:rFonts w:ascii="Arial" w:hAnsi="Arial" w:cs="Arial"/>
        </w:rPr>
        <w:t xml:space="preserve">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44" w:tgtFrame="_new" w:history="1">
        <w:r w:rsidRPr="00436FB6">
          <w:rPr>
            <w:rStyle w:val="a6"/>
            <w:rFonts w:ascii="Arial" w:hAnsi="Arial" w:cs="Arial"/>
          </w:rPr>
          <w:t>https://doi.org/10.3389/fphys.2022.943108</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spellStart"/>
      <w:proofErr w:type="gramStart"/>
      <w:r w:rsidRPr="00436FB6">
        <w:rPr>
          <w:rFonts w:ascii="Arial" w:hAnsi="Arial" w:cs="Arial"/>
        </w:rPr>
        <w:t>Straker</w:t>
      </w:r>
      <w:proofErr w:type="spellEnd"/>
      <w:r w:rsidRPr="00436FB6">
        <w:rPr>
          <w:rFonts w:ascii="Arial" w:hAnsi="Arial" w:cs="Arial"/>
        </w:rPr>
        <w:t xml:space="preserve">, L., Maslen, B., Burgess-Limerick, R., Johnson, P. and </w:t>
      </w:r>
      <w:proofErr w:type="spellStart"/>
      <w:r w:rsidRPr="00436FB6">
        <w:rPr>
          <w:rFonts w:ascii="Arial" w:hAnsi="Arial" w:cs="Arial"/>
        </w:rPr>
        <w:t>Dennerlein</w:t>
      </w:r>
      <w:proofErr w:type="spellEnd"/>
      <w:r w:rsidRPr="00436FB6">
        <w:rPr>
          <w:rFonts w:ascii="Arial" w:hAnsi="Arial" w:cs="Arial"/>
        </w:rPr>
        <w:t>, J. (2010).</w:t>
      </w:r>
      <w:proofErr w:type="gramEnd"/>
      <w:r w:rsidRPr="00436FB6">
        <w:rPr>
          <w:rFonts w:ascii="Arial" w:hAnsi="Arial" w:cs="Arial"/>
        </w:rPr>
        <w:t xml:space="preserve"> </w:t>
      </w:r>
      <w:r w:rsidRPr="00436FB6">
        <w:rPr>
          <w:rStyle w:val="a9"/>
          <w:rFonts w:ascii="Arial" w:eastAsiaTheme="majorEastAsia" w:hAnsi="Arial" w:cs="Arial"/>
        </w:rPr>
        <w:t>Evidence-based guidelines for the wise use of computers by children: Physical development guidelines.</w:t>
      </w:r>
      <w:r w:rsidRPr="00436FB6">
        <w:rPr>
          <w:rFonts w:ascii="Arial" w:hAnsi="Arial" w:cs="Arial"/>
        </w:rPr>
        <w:t xml:space="preserve"> </w:t>
      </w:r>
      <w:proofErr w:type="gramStart"/>
      <w:r w:rsidRPr="00436FB6">
        <w:rPr>
          <w:rStyle w:val="a9"/>
          <w:rFonts w:ascii="Arial" w:eastAsiaTheme="majorEastAsia" w:hAnsi="Arial" w:cs="Arial"/>
        </w:rPr>
        <w:t>Ergonomics</w:t>
      </w:r>
      <w:r w:rsidRPr="00436FB6">
        <w:rPr>
          <w:rFonts w:ascii="Arial" w:hAnsi="Arial" w:cs="Arial"/>
        </w:rPr>
        <w:t>, 53(4), pp.458–477.</w:t>
      </w:r>
      <w:proofErr w:type="gramEnd"/>
      <w:r w:rsidRPr="00436FB6">
        <w:rPr>
          <w:rFonts w:ascii="Arial" w:hAnsi="Arial" w:cs="Arial"/>
        </w:rPr>
        <w:t xml:space="preserve">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45" w:tgtFrame="_new" w:history="1">
        <w:r w:rsidRPr="00436FB6">
          <w:rPr>
            <w:rStyle w:val="a6"/>
            <w:rFonts w:ascii="Arial" w:hAnsi="Arial" w:cs="Arial"/>
          </w:rPr>
          <w:t>https://doi.org/10.1080/00140130903556344</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gramStart"/>
      <w:r w:rsidRPr="00436FB6">
        <w:rPr>
          <w:rFonts w:ascii="Arial" w:hAnsi="Arial" w:cs="Arial"/>
        </w:rPr>
        <w:t>Sung, Y.-T., Chang, K.-E.</w:t>
      </w:r>
      <w:proofErr w:type="gramEnd"/>
      <w:r w:rsidRPr="00436FB6">
        <w:rPr>
          <w:rFonts w:ascii="Arial" w:hAnsi="Arial" w:cs="Arial"/>
        </w:rPr>
        <w:t xml:space="preserve"> </w:t>
      </w:r>
      <w:proofErr w:type="gramStart"/>
      <w:r w:rsidRPr="00436FB6">
        <w:rPr>
          <w:rFonts w:ascii="Arial" w:hAnsi="Arial" w:cs="Arial"/>
        </w:rPr>
        <w:t>and</w:t>
      </w:r>
      <w:proofErr w:type="gramEnd"/>
      <w:r w:rsidRPr="00436FB6">
        <w:rPr>
          <w:rFonts w:ascii="Arial" w:hAnsi="Arial" w:cs="Arial"/>
        </w:rPr>
        <w:t xml:space="preserve"> Liu, T.-C. (2016). </w:t>
      </w:r>
      <w:proofErr w:type="gramStart"/>
      <w:r w:rsidRPr="00436FB6">
        <w:rPr>
          <w:rStyle w:val="a9"/>
          <w:rFonts w:ascii="Arial" w:eastAsiaTheme="majorEastAsia" w:hAnsi="Arial" w:cs="Arial"/>
        </w:rPr>
        <w:t>The</w:t>
      </w:r>
      <w:proofErr w:type="gramEnd"/>
      <w:r w:rsidRPr="00436FB6">
        <w:rPr>
          <w:rStyle w:val="a9"/>
          <w:rFonts w:ascii="Arial" w:eastAsiaTheme="majorEastAsia" w:hAnsi="Arial" w:cs="Arial"/>
        </w:rPr>
        <w:t xml:space="preserve"> effects of integrating mobile devices with teaching and learning on students’ learning performance: A meta-analysis </w:t>
      </w:r>
      <w:r w:rsidRPr="00436FB6">
        <w:rPr>
          <w:rStyle w:val="a9"/>
          <w:rFonts w:ascii="Arial" w:eastAsiaTheme="majorEastAsia" w:hAnsi="Arial" w:cs="Arial"/>
        </w:rPr>
        <w:lastRenderedPageBreak/>
        <w:t>and research synthesis.</w:t>
      </w:r>
      <w:r w:rsidRPr="00436FB6">
        <w:rPr>
          <w:rFonts w:ascii="Arial" w:hAnsi="Arial" w:cs="Arial"/>
        </w:rPr>
        <w:t xml:space="preserve"> </w:t>
      </w:r>
      <w:proofErr w:type="gramStart"/>
      <w:r w:rsidRPr="00436FB6">
        <w:rPr>
          <w:rStyle w:val="a9"/>
          <w:rFonts w:ascii="Arial" w:eastAsiaTheme="majorEastAsia" w:hAnsi="Arial" w:cs="Arial"/>
        </w:rPr>
        <w:t>Computers &amp; Education</w:t>
      </w:r>
      <w:r w:rsidRPr="00436FB6">
        <w:rPr>
          <w:rFonts w:ascii="Arial" w:hAnsi="Arial" w:cs="Arial"/>
        </w:rPr>
        <w:t>, 94, pp.252–275.</w:t>
      </w:r>
      <w:proofErr w:type="gramEnd"/>
      <w:r w:rsidRPr="00436FB6">
        <w:rPr>
          <w:rFonts w:ascii="Arial" w:hAnsi="Arial" w:cs="Arial"/>
        </w:rPr>
        <w:t xml:space="preserve">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46" w:tgtFrame="_new" w:history="1">
        <w:r w:rsidRPr="00436FB6">
          <w:rPr>
            <w:rStyle w:val="a6"/>
            <w:rFonts w:ascii="Arial" w:hAnsi="Arial" w:cs="Arial"/>
          </w:rPr>
          <w:t>https://doi.org/10.1016/j.compedu.2015.11.008</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r w:rsidRPr="00436FB6">
        <w:rPr>
          <w:rFonts w:ascii="Arial" w:hAnsi="Arial" w:cs="Arial"/>
        </w:rPr>
        <w:t xml:space="preserve">The Belmont Report (2006). </w:t>
      </w:r>
      <w:r w:rsidRPr="00436FB6">
        <w:rPr>
          <w:rStyle w:val="a9"/>
          <w:rFonts w:ascii="Arial" w:eastAsiaTheme="majorEastAsia" w:hAnsi="Arial" w:cs="Arial"/>
        </w:rPr>
        <w:t>The Belmont Report: Ethical Principles and Guidelines for the Protection of Human Subjects of Research: Appendix Volume II.</w:t>
      </w:r>
      <w:r w:rsidRPr="00436FB6">
        <w:rPr>
          <w:rFonts w:ascii="Arial" w:hAnsi="Arial" w:cs="Arial"/>
        </w:rPr>
        <w:t xml:space="preserve"> [</w:t>
      </w:r>
      <w:proofErr w:type="gramStart"/>
      <w:r w:rsidRPr="00436FB6">
        <w:rPr>
          <w:rFonts w:ascii="Arial" w:hAnsi="Arial" w:cs="Arial"/>
        </w:rPr>
        <w:t>online</w:t>
      </w:r>
      <w:proofErr w:type="gramEnd"/>
      <w:r w:rsidRPr="00436FB6">
        <w:rPr>
          <w:rFonts w:ascii="Arial" w:hAnsi="Arial" w:cs="Arial"/>
        </w:rPr>
        <w:t xml:space="preserve">] Available at: </w:t>
      </w:r>
      <w:hyperlink r:id="rId47" w:tgtFrame="_new" w:history="1">
        <w:r w:rsidRPr="00436FB6">
          <w:rPr>
            <w:rStyle w:val="a6"/>
            <w:rFonts w:ascii="Arial" w:hAnsi="Arial" w:cs="Arial"/>
          </w:rPr>
          <w:t>https://videocast.nih.gov/pdf/ohrp_appendix_belmont_report_vol_2.pdf</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spellStart"/>
      <w:r w:rsidRPr="00436FB6">
        <w:rPr>
          <w:rFonts w:ascii="Arial" w:hAnsi="Arial" w:cs="Arial"/>
        </w:rPr>
        <w:t>Thorburn</w:t>
      </w:r>
      <w:proofErr w:type="spellEnd"/>
      <w:r w:rsidRPr="00436FB6">
        <w:rPr>
          <w:rFonts w:ascii="Arial" w:hAnsi="Arial" w:cs="Arial"/>
        </w:rPr>
        <w:t xml:space="preserve">, E., Pope, R. and Wang, S. (2021). </w:t>
      </w:r>
      <w:r w:rsidRPr="00436FB6">
        <w:rPr>
          <w:rStyle w:val="a9"/>
          <w:rFonts w:ascii="Arial" w:eastAsiaTheme="majorEastAsia" w:hAnsi="Arial" w:cs="Arial"/>
        </w:rPr>
        <w:t>Musculoskeletal symptoms among adult smartphone and tablet device users: a retrospective study.</w:t>
      </w:r>
      <w:r w:rsidRPr="00436FB6">
        <w:rPr>
          <w:rFonts w:ascii="Arial" w:hAnsi="Arial" w:cs="Arial"/>
        </w:rPr>
        <w:t xml:space="preserve"> </w:t>
      </w:r>
      <w:proofErr w:type="gramStart"/>
      <w:r w:rsidRPr="00436FB6">
        <w:rPr>
          <w:rStyle w:val="a9"/>
          <w:rFonts w:ascii="Arial" w:eastAsiaTheme="majorEastAsia" w:hAnsi="Arial" w:cs="Arial"/>
        </w:rPr>
        <w:t>Archives of Physiotherapy</w:t>
      </w:r>
      <w:r w:rsidRPr="00436FB6">
        <w:rPr>
          <w:rFonts w:ascii="Arial" w:hAnsi="Arial" w:cs="Arial"/>
        </w:rPr>
        <w:t>, 11(1).</w:t>
      </w:r>
      <w:proofErr w:type="gramEnd"/>
      <w:r w:rsidRPr="00436FB6">
        <w:rPr>
          <w:rFonts w:ascii="Arial" w:hAnsi="Arial" w:cs="Arial"/>
        </w:rPr>
        <w:t xml:space="preserve"> </w:t>
      </w:r>
      <w:proofErr w:type="spellStart"/>
      <w:proofErr w:type="gramStart"/>
      <w:r w:rsidRPr="00436FB6">
        <w:rPr>
          <w:rFonts w:ascii="Arial" w:hAnsi="Arial" w:cs="Arial"/>
        </w:rPr>
        <w:t>doi</w:t>
      </w:r>
      <w:proofErr w:type="spellEnd"/>
      <w:proofErr w:type="gramEnd"/>
      <w:r w:rsidRPr="00436FB6">
        <w:rPr>
          <w:rFonts w:ascii="Arial" w:hAnsi="Arial" w:cs="Arial"/>
        </w:rPr>
        <w:t xml:space="preserve">: </w:t>
      </w:r>
      <w:hyperlink r:id="rId48" w:tgtFrame="_new" w:history="1">
        <w:r w:rsidRPr="00436FB6">
          <w:rPr>
            <w:rStyle w:val="a6"/>
            <w:rFonts w:ascii="Arial" w:hAnsi="Arial" w:cs="Arial"/>
          </w:rPr>
          <w:t>https://doi.org/10.1186/s40945-020-00096-6</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spellStart"/>
      <w:r w:rsidRPr="00436FB6">
        <w:rPr>
          <w:rFonts w:ascii="Arial" w:hAnsi="Arial" w:cs="Arial"/>
        </w:rPr>
        <w:t>Torfaen</w:t>
      </w:r>
      <w:proofErr w:type="spellEnd"/>
      <w:r w:rsidRPr="00436FB6">
        <w:rPr>
          <w:rFonts w:ascii="Arial" w:hAnsi="Arial" w:cs="Arial"/>
        </w:rPr>
        <w:t xml:space="preserve"> FIS (2025). </w:t>
      </w:r>
      <w:r w:rsidRPr="00436FB6">
        <w:rPr>
          <w:rStyle w:val="a9"/>
          <w:rFonts w:ascii="Arial" w:eastAsiaTheme="majorEastAsia" w:hAnsi="Arial" w:cs="Arial"/>
        </w:rPr>
        <w:t>Welsh Government Talk with Me Campaign.</w:t>
      </w:r>
      <w:r w:rsidRPr="00436FB6">
        <w:rPr>
          <w:rFonts w:ascii="Arial" w:hAnsi="Arial" w:cs="Arial"/>
        </w:rPr>
        <w:t xml:space="preserve"> [</w:t>
      </w:r>
      <w:proofErr w:type="gramStart"/>
      <w:r w:rsidRPr="00436FB6">
        <w:rPr>
          <w:rFonts w:ascii="Arial" w:hAnsi="Arial" w:cs="Arial"/>
        </w:rPr>
        <w:t>online</w:t>
      </w:r>
      <w:proofErr w:type="gramEnd"/>
      <w:r w:rsidRPr="00436FB6">
        <w:rPr>
          <w:rFonts w:ascii="Arial" w:hAnsi="Arial" w:cs="Arial"/>
        </w:rPr>
        <w:t xml:space="preserve">] Available at: </w:t>
      </w:r>
      <w:hyperlink r:id="rId49" w:tgtFrame="_new" w:history="1">
        <w:r w:rsidRPr="00436FB6">
          <w:rPr>
            <w:rStyle w:val="a6"/>
            <w:rFonts w:ascii="Arial" w:hAnsi="Arial" w:cs="Arial"/>
          </w:rPr>
          <w:t>https://www.torfaenfis.org.uk/en/family-support/welsh-government-talk-with-me-campaign</w:t>
        </w:r>
      </w:hyperlink>
      <w:r w:rsidRPr="00436FB6">
        <w:rPr>
          <w:rFonts w:ascii="Arial" w:hAnsi="Arial" w:cs="Arial"/>
        </w:rPr>
        <w:t xml:space="preserve"> [Accessed 16 Oct. 2025].</w:t>
      </w:r>
    </w:p>
    <w:p w:rsidR="00C0126D" w:rsidRPr="00436FB6" w:rsidRDefault="00C0126D" w:rsidP="00436FB6">
      <w:pPr>
        <w:pStyle w:val="a7"/>
        <w:spacing w:line="360" w:lineRule="auto"/>
        <w:rPr>
          <w:rFonts w:ascii="Arial" w:hAnsi="Arial" w:cs="Arial"/>
        </w:rPr>
      </w:pPr>
      <w:proofErr w:type="gramStart"/>
      <w:r w:rsidRPr="00436FB6">
        <w:rPr>
          <w:rFonts w:ascii="Arial" w:hAnsi="Arial" w:cs="Arial"/>
        </w:rPr>
        <w:t>UNICEF (2017).</w:t>
      </w:r>
      <w:proofErr w:type="gramEnd"/>
      <w:r w:rsidRPr="00436FB6">
        <w:rPr>
          <w:rFonts w:ascii="Arial" w:hAnsi="Arial" w:cs="Arial"/>
        </w:rPr>
        <w:t xml:space="preserve"> </w:t>
      </w:r>
      <w:proofErr w:type="gramStart"/>
      <w:r w:rsidRPr="00436FB6">
        <w:rPr>
          <w:rStyle w:val="a9"/>
          <w:rFonts w:ascii="Arial" w:eastAsiaTheme="majorEastAsia" w:hAnsi="Arial" w:cs="Arial"/>
        </w:rPr>
        <w:t>The State of the World’s Children 2017.</w:t>
      </w:r>
      <w:proofErr w:type="gramEnd"/>
      <w:r w:rsidRPr="00436FB6">
        <w:rPr>
          <w:rFonts w:ascii="Arial" w:hAnsi="Arial" w:cs="Arial"/>
        </w:rPr>
        <w:t xml:space="preserve"> [</w:t>
      </w:r>
      <w:proofErr w:type="gramStart"/>
      <w:r w:rsidRPr="00436FB6">
        <w:rPr>
          <w:rFonts w:ascii="Arial" w:hAnsi="Arial" w:cs="Arial"/>
        </w:rPr>
        <w:t>online</w:t>
      </w:r>
      <w:proofErr w:type="gramEnd"/>
      <w:r w:rsidRPr="00436FB6">
        <w:rPr>
          <w:rFonts w:ascii="Arial" w:hAnsi="Arial" w:cs="Arial"/>
        </w:rPr>
        <w:t xml:space="preserve">] Available at: </w:t>
      </w:r>
      <w:hyperlink r:id="rId50" w:tgtFrame="_new" w:history="1">
        <w:r w:rsidRPr="00436FB6">
          <w:rPr>
            <w:rStyle w:val="a6"/>
            <w:rFonts w:ascii="Arial" w:hAnsi="Arial" w:cs="Arial"/>
          </w:rPr>
          <w:t>https://www.unicef.org/reports/state-worlds-children-2017</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spellStart"/>
      <w:proofErr w:type="gramStart"/>
      <w:r w:rsidRPr="00436FB6">
        <w:rPr>
          <w:rFonts w:ascii="Arial" w:hAnsi="Arial" w:cs="Arial"/>
        </w:rPr>
        <w:t>Vogels</w:t>
      </w:r>
      <w:proofErr w:type="spellEnd"/>
      <w:r w:rsidRPr="00436FB6">
        <w:rPr>
          <w:rFonts w:ascii="Arial" w:hAnsi="Arial" w:cs="Arial"/>
        </w:rPr>
        <w:t xml:space="preserve">, E.A., </w:t>
      </w:r>
      <w:proofErr w:type="spellStart"/>
      <w:r w:rsidRPr="00436FB6">
        <w:rPr>
          <w:rFonts w:ascii="Arial" w:hAnsi="Arial" w:cs="Arial"/>
        </w:rPr>
        <w:t>Gelles-Watnick</w:t>
      </w:r>
      <w:proofErr w:type="spellEnd"/>
      <w:r w:rsidRPr="00436FB6">
        <w:rPr>
          <w:rFonts w:ascii="Arial" w:hAnsi="Arial" w:cs="Arial"/>
        </w:rPr>
        <w:t xml:space="preserve">, R. and </w:t>
      </w:r>
      <w:proofErr w:type="spellStart"/>
      <w:r w:rsidRPr="00436FB6">
        <w:rPr>
          <w:rFonts w:ascii="Arial" w:hAnsi="Arial" w:cs="Arial"/>
        </w:rPr>
        <w:t>Massarat</w:t>
      </w:r>
      <w:proofErr w:type="spellEnd"/>
      <w:r w:rsidRPr="00436FB6">
        <w:rPr>
          <w:rFonts w:ascii="Arial" w:hAnsi="Arial" w:cs="Arial"/>
        </w:rPr>
        <w:t>, N. (2022).</w:t>
      </w:r>
      <w:proofErr w:type="gramEnd"/>
      <w:r w:rsidRPr="00436FB6">
        <w:rPr>
          <w:rFonts w:ascii="Arial" w:hAnsi="Arial" w:cs="Arial"/>
        </w:rPr>
        <w:t xml:space="preserve"> </w:t>
      </w:r>
      <w:proofErr w:type="gramStart"/>
      <w:r w:rsidRPr="00436FB6">
        <w:rPr>
          <w:rStyle w:val="a9"/>
          <w:rFonts w:ascii="Arial" w:eastAsiaTheme="majorEastAsia" w:hAnsi="Arial" w:cs="Arial"/>
        </w:rPr>
        <w:t>Teens, Social Media and Technology 2022.</w:t>
      </w:r>
      <w:proofErr w:type="gramEnd"/>
      <w:r w:rsidRPr="00436FB6">
        <w:rPr>
          <w:rFonts w:ascii="Arial" w:hAnsi="Arial" w:cs="Arial"/>
        </w:rPr>
        <w:t xml:space="preserve"> [</w:t>
      </w:r>
      <w:proofErr w:type="gramStart"/>
      <w:r w:rsidRPr="00436FB6">
        <w:rPr>
          <w:rFonts w:ascii="Arial" w:hAnsi="Arial" w:cs="Arial"/>
        </w:rPr>
        <w:t>online</w:t>
      </w:r>
      <w:proofErr w:type="gramEnd"/>
      <w:r w:rsidRPr="00436FB6">
        <w:rPr>
          <w:rFonts w:ascii="Arial" w:hAnsi="Arial" w:cs="Arial"/>
        </w:rPr>
        <w:t xml:space="preserve">] Pew Research Center: Internet, Science &amp; Tech. Available at: </w:t>
      </w:r>
      <w:hyperlink r:id="rId51" w:tgtFrame="_new" w:history="1">
        <w:r w:rsidRPr="00436FB6">
          <w:rPr>
            <w:rStyle w:val="a6"/>
            <w:rFonts w:ascii="Arial" w:hAnsi="Arial" w:cs="Arial"/>
          </w:rPr>
          <w:t>https://www.pewresearch.org/internet/2022/08/10/teens-social-media-and-technology-2022</w:t>
        </w:r>
      </w:hyperlink>
      <w:r w:rsidRPr="00436FB6">
        <w:rPr>
          <w:rFonts w:ascii="Arial" w:hAnsi="Arial" w:cs="Arial"/>
        </w:rPr>
        <w:t>.</w:t>
      </w:r>
    </w:p>
    <w:p w:rsidR="00C0126D" w:rsidRPr="00436FB6" w:rsidRDefault="00C0126D" w:rsidP="00436FB6">
      <w:pPr>
        <w:pStyle w:val="a7"/>
        <w:spacing w:line="360" w:lineRule="auto"/>
        <w:rPr>
          <w:rFonts w:ascii="Arial" w:hAnsi="Arial" w:cs="Arial"/>
        </w:rPr>
      </w:pPr>
      <w:proofErr w:type="gramStart"/>
      <w:r w:rsidRPr="00436FB6">
        <w:rPr>
          <w:rFonts w:ascii="Arial" w:hAnsi="Arial" w:cs="Arial"/>
        </w:rPr>
        <w:t>World Health Organization (2019).</w:t>
      </w:r>
      <w:proofErr w:type="gramEnd"/>
      <w:r w:rsidRPr="00436FB6">
        <w:rPr>
          <w:rFonts w:ascii="Arial" w:hAnsi="Arial" w:cs="Arial"/>
        </w:rPr>
        <w:t xml:space="preserve"> </w:t>
      </w:r>
      <w:proofErr w:type="gramStart"/>
      <w:r w:rsidRPr="00436FB6">
        <w:rPr>
          <w:rStyle w:val="a9"/>
          <w:rFonts w:ascii="Arial" w:eastAsiaTheme="majorEastAsia" w:hAnsi="Arial" w:cs="Arial"/>
        </w:rPr>
        <w:t xml:space="preserve">Guidelines on physical activity, sedentary </w:t>
      </w:r>
      <w:proofErr w:type="spellStart"/>
      <w:r w:rsidRPr="00436FB6">
        <w:rPr>
          <w:rStyle w:val="a9"/>
          <w:rFonts w:ascii="Arial" w:eastAsiaTheme="majorEastAsia" w:hAnsi="Arial" w:cs="Arial"/>
        </w:rPr>
        <w:t>behaviour</w:t>
      </w:r>
      <w:proofErr w:type="spellEnd"/>
      <w:r w:rsidRPr="00436FB6">
        <w:rPr>
          <w:rStyle w:val="a9"/>
          <w:rFonts w:ascii="Arial" w:eastAsiaTheme="majorEastAsia" w:hAnsi="Arial" w:cs="Arial"/>
        </w:rPr>
        <w:t xml:space="preserve"> and sleep for children under 5 years of age.</w:t>
      </w:r>
      <w:proofErr w:type="gramEnd"/>
      <w:r w:rsidRPr="00436FB6">
        <w:rPr>
          <w:rFonts w:ascii="Arial" w:hAnsi="Arial" w:cs="Arial"/>
        </w:rPr>
        <w:t xml:space="preserve"> [</w:t>
      </w:r>
      <w:proofErr w:type="gramStart"/>
      <w:r w:rsidRPr="00436FB6">
        <w:rPr>
          <w:rFonts w:ascii="Arial" w:hAnsi="Arial" w:cs="Arial"/>
        </w:rPr>
        <w:t>online</w:t>
      </w:r>
      <w:proofErr w:type="gramEnd"/>
      <w:r w:rsidRPr="00436FB6">
        <w:rPr>
          <w:rFonts w:ascii="Arial" w:hAnsi="Arial" w:cs="Arial"/>
        </w:rPr>
        <w:t xml:space="preserve">] Available at: </w:t>
      </w:r>
      <w:hyperlink r:id="rId52" w:tgtFrame="_new" w:history="1">
        <w:r w:rsidRPr="00436FB6">
          <w:rPr>
            <w:rStyle w:val="a6"/>
            <w:rFonts w:ascii="Arial" w:hAnsi="Arial" w:cs="Arial"/>
          </w:rPr>
          <w:t>https://www.who.int/publications/i/item/9789241550536</w:t>
        </w:r>
      </w:hyperlink>
      <w:r w:rsidRPr="00436FB6">
        <w:rPr>
          <w:rFonts w:ascii="Arial" w:hAnsi="Arial" w:cs="Arial"/>
        </w:rPr>
        <w:t>.</w:t>
      </w:r>
    </w:p>
    <w:p w:rsidR="00F449F3" w:rsidRDefault="00F449F3"/>
    <w:sectPr w:rsidR="00F449F3" w:rsidSect="00535304">
      <w:footerReference w:type="default" r:id="rId5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11636" w:rsidRDefault="00C11636">
      <w:pPr>
        <w:spacing w:after="0" w:line="240" w:lineRule="auto"/>
      </w:pPr>
      <w:r>
        <w:separator/>
      </w:r>
    </w:p>
  </w:endnote>
  <w:endnote w:type="continuationSeparator" w:id="0">
    <w:p w:rsidR="00C11636" w:rsidRDefault="00C116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35304" w:rsidRDefault="006C092D">
    <w:pPr>
      <w:pStyle w:val="a3"/>
      <w:jc w:val="right"/>
    </w:pPr>
    <w:r>
      <w:fldChar w:fldCharType="begin"/>
    </w:r>
    <w:r>
      <w:instrText xml:space="preserve"> PAGE   \* MERGEFORMAT </w:instrText>
    </w:r>
    <w:r>
      <w:fldChar w:fldCharType="separate"/>
    </w:r>
    <w:r w:rsidR="00514BB0">
      <w:rPr>
        <w:noProof/>
      </w:rPr>
      <w:t>1</w:t>
    </w:r>
    <w:r>
      <w:fldChar w:fldCharType="end"/>
    </w:r>
  </w:p>
  <w:p w:rsidR="00535304" w:rsidRDefault="00C11636">
    <w:pPr>
      <w:pStyle w:val="a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11636" w:rsidRDefault="00C11636">
      <w:pPr>
        <w:spacing w:after="0" w:line="240" w:lineRule="auto"/>
      </w:pPr>
      <w:r>
        <w:separator/>
      </w:r>
    </w:p>
  </w:footnote>
  <w:footnote w:type="continuationSeparator" w:id="0">
    <w:p w:rsidR="00C11636" w:rsidRDefault="00C1163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77B45EE"/>
    <w:multiLevelType w:val="hybridMultilevel"/>
    <w:tmpl w:val="F0A0F0E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B20FB"/>
    <w:rsid w:val="00117CEE"/>
    <w:rsid w:val="00180C97"/>
    <w:rsid w:val="00217DD8"/>
    <w:rsid w:val="00230750"/>
    <w:rsid w:val="002371BF"/>
    <w:rsid w:val="002C0B9D"/>
    <w:rsid w:val="00313ECC"/>
    <w:rsid w:val="00436FB6"/>
    <w:rsid w:val="00514BB0"/>
    <w:rsid w:val="00645B57"/>
    <w:rsid w:val="006C092D"/>
    <w:rsid w:val="006D7FE5"/>
    <w:rsid w:val="00707CFE"/>
    <w:rsid w:val="00782A47"/>
    <w:rsid w:val="007B20FB"/>
    <w:rsid w:val="008C0E1C"/>
    <w:rsid w:val="008C0F42"/>
    <w:rsid w:val="00AC7FE8"/>
    <w:rsid w:val="00C0126D"/>
    <w:rsid w:val="00C11636"/>
    <w:rsid w:val="00C27344"/>
    <w:rsid w:val="00D078BE"/>
    <w:rsid w:val="00D35D26"/>
    <w:rsid w:val="00F449F3"/>
    <w:rsid w:val="00FD5B3A"/>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6C092D"/>
    <w:pPr>
      <w:jc w:val="both"/>
    </w:pPr>
    <w:rPr>
      <w:rFonts w:ascii="Arial" w:eastAsia="Times New Roman" w:hAnsi="Arial" w:cs="Times New Roman"/>
      <w:sz w:val="24"/>
      <w:lang w:val="en-US"/>
    </w:rPr>
  </w:style>
  <w:style w:type="paragraph" w:styleId="1">
    <w:name w:val="heading 1"/>
    <w:basedOn w:val="a"/>
    <w:next w:val="a"/>
    <w:link w:val="10"/>
    <w:uiPriority w:val="9"/>
    <w:qFormat/>
    <w:rsid w:val="006C092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unhideWhenUsed/>
    <w:qFormat/>
    <w:rsid w:val="006C092D"/>
    <w:pPr>
      <w:keepNext/>
      <w:keepLines/>
      <w:spacing w:before="200" w:after="0"/>
      <w:outlineLvl w:val="1"/>
    </w:pPr>
    <w:rPr>
      <w:rFonts w:eastAsiaTheme="majorEastAsia"/>
      <w:b/>
      <w:bCs/>
      <w:color w:val="4F81BD" w:themeColor="accent1"/>
      <w:sz w:val="28"/>
      <w:szCs w:val="26"/>
    </w:rPr>
  </w:style>
  <w:style w:type="paragraph" w:styleId="3">
    <w:name w:val="heading 3"/>
    <w:basedOn w:val="a"/>
    <w:next w:val="a"/>
    <w:link w:val="30"/>
    <w:uiPriority w:val="9"/>
    <w:unhideWhenUsed/>
    <w:qFormat/>
    <w:rsid w:val="006C092D"/>
    <w:pPr>
      <w:keepNext/>
      <w:keepLines/>
      <w:spacing w:before="40" w:after="0"/>
      <w:outlineLvl w:val="2"/>
    </w:pPr>
    <w:rPr>
      <w:rFonts w:asciiTheme="majorHAnsi" w:eastAsiaTheme="majorEastAsia" w:hAnsiTheme="majorHAnsi"/>
      <w:color w:val="243F60" w:themeColor="accent1" w:themeShade="7F"/>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basedOn w:val="a0"/>
    <w:link w:val="2"/>
    <w:uiPriority w:val="9"/>
    <w:rsid w:val="006C092D"/>
    <w:rPr>
      <w:rFonts w:ascii="Arial" w:eastAsiaTheme="majorEastAsia" w:hAnsi="Arial" w:cs="Times New Roman"/>
      <w:b/>
      <w:bCs/>
      <w:color w:val="4F81BD" w:themeColor="accent1"/>
      <w:sz w:val="28"/>
      <w:szCs w:val="26"/>
      <w:lang w:val="en-US"/>
    </w:rPr>
  </w:style>
  <w:style w:type="character" w:customStyle="1" w:styleId="30">
    <w:name w:val="Заглавие 3 Знак"/>
    <w:basedOn w:val="a0"/>
    <w:link w:val="3"/>
    <w:uiPriority w:val="9"/>
    <w:rsid w:val="006C092D"/>
    <w:rPr>
      <w:rFonts w:asciiTheme="majorHAnsi" w:eastAsiaTheme="majorEastAsia" w:hAnsiTheme="majorHAnsi" w:cs="Times New Roman"/>
      <w:color w:val="243F60" w:themeColor="accent1" w:themeShade="7F"/>
      <w:sz w:val="24"/>
      <w:szCs w:val="24"/>
      <w:lang w:val="en-US"/>
    </w:rPr>
  </w:style>
  <w:style w:type="paragraph" w:styleId="a3">
    <w:name w:val="footer"/>
    <w:basedOn w:val="a"/>
    <w:link w:val="a4"/>
    <w:uiPriority w:val="99"/>
    <w:unhideWhenUsed/>
    <w:rsid w:val="006C092D"/>
    <w:pPr>
      <w:tabs>
        <w:tab w:val="center" w:pos="4680"/>
        <w:tab w:val="right" w:pos="9360"/>
      </w:tabs>
      <w:spacing w:after="0" w:line="240" w:lineRule="auto"/>
    </w:pPr>
  </w:style>
  <w:style w:type="character" w:customStyle="1" w:styleId="a4">
    <w:name w:val="Долен колонтитул Знак"/>
    <w:basedOn w:val="a0"/>
    <w:link w:val="a3"/>
    <w:uiPriority w:val="99"/>
    <w:rsid w:val="006C092D"/>
    <w:rPr>
      <w:rFonts w:ascii="Arial" w:eastAsia="Times New Roman" w:hAnsi="Arial" w:cs="Times New Roman"/>
      <w:sz w:val="24"/>
      <w:lang w:val="en-US"/>
    </w:rPr>
  </w:style>
  <w:style w:type="character" w:customStyle="1" w:styleId="10">
    <w:name w:val="Заглавие 1 Знак"/>
    <w:basedOn w:val="a0"/>
    <w:link w:val="1"/>
    <w:uiPriority w:val="9"/>
    <w:rsid w:val="006C092D"/>
    <w:rPr>
      <w:rFonts w:asciiTheme="majorHAnsi" w:eastAsiaTheme="majorEastAsia" w:hAnsiTheme="majorHAnsi" w:cstheme="majorBidi"/>
      <w:b/>
      <w:bCs/>
      <w:color w:val="365F91" w:themeColor="accent1" w:themeShade="BF"/>
      <w:sz w:val="28"/>
      <w:szCs w:val="28"/>
      <w:lang w:val="en-US"/>
    </w:rPr>
  </w:style>
  <w:style w:type="paragraph" w:styleId="a5">
    <w:name w:val="TOC Heading"/>
    <w:basedOn w:val="1"/>
    <w:next w:val="a"/>
    <w:uiPriority w:val="39"/>
    <w:semiHidden/>
    <w:unhideWhenUsed/>
    <w:qFormat/>
    <w:rsid w:val="006C092D"/>
    <w:pPr>
      <w:jc w:val="left"/>
      <w:outlineLvl w:val="9"/>
    </w:pPr>
    <w:rPr>
      <w:rFonts w:cs="Times New Roman"/>
      <w:lang w:eastAsia="ja-JP"/>
    </w:rPr>
  </w:style>
  <w:style w:type="character" w:styleId="a6">
    <w:name w:val="Hyperlink"/>
    <w:basedOn w:val="a0"/>
    <w:uiPriority w:val="99"/>
    <w:unhideWhenUsed/>
    <w:rsid w:val="006C092D"/>
    <w:rPr>
      <w:rFonts w:cs="Times New Roman"/>
      <w:color w:val="0000FF" w:themeColor="hyperlink"/>
      <w:u w:val="single"/>
    </w:rPr>
  </w:style>
  <w:style w:type="paragraph" w:styleId="a7">
    <w:name w:val="Normal (Web)"/>
    <w:basedOn w:val="a"/>
    <w:uiPriority w:val="99"/>
    <w:unhideWhenUsed/>
    <w:rsid w:val="006C092D"/>
    <w:pPr>
      <w:spacing w:before="100" w:beforeAutospacing="1" w:after="100" w:afterAutospacing="1" w:line="240" w:lineRule="auto"/>
      <w:jc w:val="left"/>
    </w:pPr>
    <w:rPr>
      <w:rFonts w:ascii="Times New Roman" w:hAnsi="Times New Roman"/>
      <w:szCs w:val="24"/>
    </w:rPr>
  </w:style>
  <w:style w:type="paragraph" w:styleId="21">
    <w:name w:val="toc 2"/>
    <w:basedOn w:val="a"/>
    <w:next w:val="a"/>
    <w:autoRedefine/>
    <w:uiPriority w:val="39"/>
    <w:unhideWhenUsed/>
    <w:rsid w:val="006C092D"/>
    <w:pPr>
      <w:spacing w:after="100"/>
      <w:ind w:left="240"/>
    </w:pPr>
  </w:style>
  <w:style w:type="paragraph" w:styleId="31">
    <w:name w:val="toc 3"/>
    <w:basedOn w:val="a"/>
    <w:next w:val="a"/>
    <w:autoRedefine/>
    <w:uiPriority w:val="39"/>
    <w:unhideWhenUsed/>
    <w:rsid w:val="00645B57"/>
    <w:pPr>
      <w:tabs>
        <w:tab w:val="right" w:leader="dot" w:pos="9350"/>
      </w:tabs>
      <w:spacing w:after="100" w:line="360" w:lineRule="auto"/>
      <w:ind w:left="480"/>
      <w:jc w:val="left"/>
    </w:pPr>
  </w:style>
  <w:style w:type="character" w:styleId="a8">
    <w:name w:val="Strong"/>
    <w:basedOn w:val="a0"/>
    <w:uiPriority w:val="22"/>
    <w:qFormat/>
    <w:rsid w:val="00217DD8"/>
    <w:rPr>
      <w:b/>
      <w:bCs/>
    </w:rPr>
  </w:style>
  <w:style w:type="character" w:styleId="a9">
    <w:name w:val="Emphasis"/>
    <w:basedOn w:val="a0"/>
    <w:uiPriority w:val="20"/>
    <w:qFormat/>
    <w:rsid w:val="00C0126D"/>
    <w:rPr>
      <w:i/>
      <w:iCs/>
    </w:rPr>
  </w:style>
  <w:style w:type="paragraph" w:styleId="aa">
    <w:name w:val="Balloon Text"/>
    <w:basedOn w:val="a"/>
    <w:link w:val="ab"/>
    <w:uiPriority w:val="99"/>
    <w:semiHidden/>
    <w:unhideWhenUsed/>
    <w:rsid w:val="00782A47"/>
    <w:pPr>
      <w:spacing w:after="0" w:line="240" w:lineRule="auto"/>
    </w:pPr>
    <w:rPr>
      <w:rFonts w:ascii="Tahoma" w:hAnsi="Tahoma" w:cs="Tahoma"/>
      <w:sz w:val="16"/>
      <w:szCs w:val="16"/>
    </w:rPr>
  </w:style>
  <w:style w:type="character" w:customStyle="1" w:styleId="ab">
    <w:name w:val="Изнесен текст Знак"/>
    <w:basedOn w:val="a0"/>
    <w:link w:val="aa"/>
    <w:uiPriority w:val="99"/>
    <w:semiHidden/>
    <w:rsid w:val="00782A47"/>
    <w:rPr>
      <w:rFonts w:ascii="Tahoma" w:eastAsia="Times New Roman" w:hAnsi="Tahoma" w:cs="Tahoma"/>
      <w:sz w:val="16"/>
      <w:szCs w:val="16"/>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6C092D"/>
    <w:pPr>
      <w:jc w:val="both"/>
    </w:pPr>
    <w:rPr>
      <w:rFonts w:ascii="Arial" w:eastAsia="Times New Roman" w:hAnsi="Arial" w:cs="Times New Roman"/>
      <w:sz w:val="24"/>
      <w:lang w:val="en-US"/>
    </w:rPr>
  </w:style>
  <w:style w:type="paragraph" w:styleId="1">
    <w:name w:val="heading 1"/>
    <w:basedOn w:val="a"/>
    <w:next w:val="a"/>
    <w:link w:val="10"/>
    <w:uiPriority w:val="9"/>
    <w:qFormat/>
    <w:rsid w:val="006C092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unhideWhenUsed/>
    <w:qFormat/>
    <w:rsid w:val="006C092D"/>
    <w:pPr>
      <w:keepNext/>
      <w:keepLines/>
      <w:spacing w:before="200" w:after="0"/>
      <w:outlineLvl w:val="1"/>
    </w:pPr>
    <w:rPr>
      <w:rFonts w:eastAsiaTheme="majorEastAsia"/>
      <w:b/>
      <w:bCs/>
      <w:color w:val="4F81BD" w:themeColor="accent1"/>
      <w:sz w:val="28"/>
      <w:szCs w:val="26"/>
    </w:rPr>
  </w:style>
  <w:style w:type="paragraph" w:styleId="3">
    <w:name w:val="heading 3"/>
    <w:basedOn w:val="a"/>
    <w:next w:val="a"/>
    <w:link w:val="30"/>
    <w:uiPriority w:val="9"/>
    <w:unhideWhenUsed/>
    <w:qFormat/>
    <w:rsid w:val="006C092D"/>
    <w:pPr>
      <w:keepNext/>
      <w:keepLines/>
      <w:spacing w:before="40" w:after="0"/>
      <w:outlineLvl w:val="2"/>
    </w:pPr>
    <w:rPr>
      <w:rFonts w:asciiTheme="majorHAnsi" w:eastAsiaTheme="majorEastAsia" w:hAnsiTheme="majorHAnsi"/>
      <w:color w:val="243F60" w:themeColor="accent1" w:themeShade="7F"/>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basedOn w:val="a0"/>
    <w:link w:val="2"/>
    <w:uiPriority w:val="9"/>
    <w:rsid w:val="006C092D"/>
    <w:rPr>
      <w:rFonts w:ascii="Arial" w:eastAsiaTheme="majorEastAsia" w:hAnsi="Arial" w:cs="Times New Roman"/>
      <w:b/>
      <w:bCs/>
      <w:color w:val="4F81BD" w:themeColor="accent1"/>
      <w:sz w:val="28"/>
      <w:szCs w:val="26"/>
      <w:lang w:val="en-US"/>
    </w:rPr>
  </w:style>
  <w:style w:type="character" w:customStyle="1" w:styleId="30">
    <w:name w:val="Заглавие 3 Знак"/>
    <w:basedOn w:val="a0"/>
    <w:link w:val="3"/>
    <w:uiPriority w:val="9"/>
    <w:rsid w:val="006C092D"/>
    <w:rPr>
      <w:rFonts w:asciiTheme="majorHAnsi" w:eastAsiaTheme="majorEastAsia" w:hAnsiTheme="majorHAnsi" w:cs="Times New Roman"/>
      <w:color w:val="243F60" w:themeColor="accent1" w:themeShade="7F"/>
      <w:sz w:val="24"/>
      <w:szCs w:val="24"/>
      <w:lang w:val="en-US"/>
    </w:rPr>
  </w:style>
  <w:style w:type="paragraph" w:styleId="a3">
    <w:name w:val="footer"/>
    <w:basedOn w:val="a"/>
    <w:link w:val="a4"/>
    <w:uiPriority w:val="99"/>
    <w:unhideWhenUsed/>
    <w:rsid w:val="006C092D"/>
    <w:pPr>
      <w:tabs>
        <w:tab w:val="center" w:pos="4680"/>
        <w:tab w:val="right" w:pos="9360"/>
      </w:tabs>
      <w:spacing w:after="0" w:line="240" w:lineRule="auto"/>
    </w:pPr>
  </w:style>
  <w:style w:type="character" w:customStyle="1" w:styleId="a4">
    <w:name w:val="Долен колонтитул Знак"/>
    <w:basedOn w:val="a0"/>
    <w:link w:val="a3"/>
    <w:uiPriority w:val="99"/>
    <w:rsid w:val="006C092D"/>
    <w:rPr>
      <w:rFonts w:ascii="Arial" w:eastAsia="Times New Roman" w:hAnsi="Arial" w:cs="Times New Roman"/>
      <w:sz w:val="24"/>
      <w:lang w:val="en-US"/>
    </w:rPr>
  </w:style>
  <w:style w:type="character" w:customStyle="1" w:styleId="10">
    <w:name w:val="Заглавие 1 Знак"/>
    <w:basedOn w:val="a0"/>
    <w:link w:val="1"/>
    <w:uiPriority w:val="9"/>
    <w:rsid w:val="006C092D"/>
    <w:rPr>
      <w:rFonts w:asciiTheme="majorHAnsi" w:eastAsiaTheme="majorEastAsia" w:hAnsiTheme="majorHAnsi" w:cstheme="majorBidi"/>
      <w:b/>
      <w:bCs/>
      <w:color w:val="365F91" w:themeColor="accent1" w:themeShade="BF"/>
      <w:sz w:val="28"/>
      <w:szCs w:val="28"/>
      <w:lang w:val="en-US"/>
    </w:rPr>
  </w:style>
  <w:style w:type="paragraph" w:styleId="a5">
    <w:name w:val="TOC Heading"/>
    <w:basedOn w:val="1"/>
    <w:next w:val="a"/>
    <w:uiPriority w:val="39"/>
    <w:semiHidden/>
    <w:unhideWhenUsed/>
    <w:qFormat/>
    <w:rsid w:val="006C092D"/>
    <w:pPr>
      <w:jc w:val="left"/>
      <w:outlineLvl w:val="9"/>
    </w:pPr>
    <w:rPr>
      <w:rFonts w:cs="Times New Roman"/>
      <w:lang w:eastAsia="ja-JP"/>
    </w:rPr>
  </w:style>
  <w:style w:type="character" w:styleId="a6">
    <w:name w:val="Hyperlink"/>
    <w:basedOn w:val="a0"/>
    <w:uiPriority w:val="99"/>
    <w:unhideWhenUsed/>
    <w:rsid w:val="006C092D"/>
    <w:rPr>
      <w:rFonts w:cs="Times New Roman"/>
      <w:color w:val="0000FF" w:themeColor="hyperlink"/>
      <w:u w:val="single"/>
    </w:rPr>
  </w:style>
  <w:style w:type="paragraph" w:styleId="a7">
    <w:name w:val="Normal (Web)"/>
    <w:basedOn w:val="a"/>
    <w:uiPriority w:val="99"/>
    <w:unhideWhenUsed/>
    <w:rsid w:val="006C092D"/>
    <w:pPr>
      <w:spacing w:before="100" w:beforeAutospacing="1" w:after="100" w:afterAutospacing="1" w:line="240" w:lineRule="auto"/>
      <w:jc w:val="left"/>
    </w:pPr>
    <w:rPr>
      <w:rFonts w:ascii="Times New Roman" w:hAnsi="Times New Roman"/>
      <w:szCs w:val="24"/>
    </w:rPr>
  </w:style>
  <w:style w:type="paragraph" w:styleId="21">
    <w:name w:val="toc 2"/>
    <w:basedOn w:val="a"/>
    <w:next w:val="a"/>
    <w:autoRedefine/>
    <w:uiPriority w:val="39"/>
    <w:unhideWhenUsed/>
    <w:rsid w:val="006C092D"/>
    <w:pPr>
      <w:spacing w:after="100"/>
      <w:ind w:left="240"/>
    </w:pPr>
  </w:style>
  <w:style w:type="paragraph" w:styleId="31">
    <w:name w:val="toc 3"/>
    <w:basedOn w:val="a"/>
    <w:next w:val="a"/>
    <w:autoRedefine/>
    <w:uiPriority w:val="39"/>
    <w:unhideWhenUsed/>
    <w:rsid w:val="00645B57"/>
    <w:pPr>
      <w:tabs>
        <w:tab w:val="right" w:leader="dot" w:pos="9350"/>
      </w:tabs>
      <w:spacing w:after="100" w:line="360" w:lineRule="auto"/>
      <w:ind w:left="480"/>
      <w:jc w:val="left"/>
    </w:pPr>
  </w:style>
  <w:style w:type="character" w:styleId="a8">
    <w:name w:val="Strong"/>
    <w:basedOn w:val="a0"/>
    <w:uiPriority w:val="22"/>
    <w:qFormat/>
    <w:rsid w:val="00217DD8"/>
    <w:rPr>
      <w:b/>
      <w:bCs/>
    </w:rPr>
  </w:style>
  <w:style w:type="character" w:styleId="a9">
    <w:name w:val="Emphasis"/>
    <w:basedOn w:val="a0"/>
    <w:uiPriority w:val="20"/>
    <w:qFormat/>
    <w:rsid w:val="00C0126D"/>
    <w:rPr>
      <w:i/>
      <w:iCs/>
    </w:rPr>
  </w:style>
  <w:style w:type="paragraph" w:styleId="aa">
    <w:name w:val="Balloon Text"/>
    <w:basedOn w:val="a"/>
    <w:link w:val="ab"/>
    <w:uiPriority w:val="99"/>
    <w:semiHidden/>
    <w:unhideWhenUsed/>
    <w:rsid w:val="00782A47"/>
    <w:pPr>
      <w:spacing w:after="0" w:line="240" w:lineRule="auto"/>
    </w:pPr>
    <w:rPr>
      <w:rFonts w:ascii="Tahoma" w:hAnsi="Tahoma" w:cs="Tahoma"/>
      <w:sz w:val="16"/>
      <w:szCs w:val="16"/>
    </w:rPr>
  </w:style>
  <w:style w:type="character" w:customStyle="1" w:styleId="ab">
    <w:name w:val="Изнесен текст Знак"/>
    <w:basedOn w:val="a0"/>
    <w:link w:val="aa"/>
    <w:uiPriority w:val="99"/>
    <w:semiHidden/>
    <w:rsid w:val="00782A47"/>
    <w:rPr>
      <w:rFonts w:ascii="Tahoma" w:eastAsia="Times New Roman"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5874601">
      <w:bodyDiv w:val="1"/>
      <w:marLeft w:val="0"/>
      <w:marRight w:val="0"/>
      <w:marTop w:val="0"/>
      <w:marBottom w:val="0"/>
      <w:divBdr>
        <w:top w:val="none" w:sz="0" w:space="0" w:color="auto"/>
        <w:left w:val="none" w:sz="0" w:space="0" w:color="auto"/>
        <w:bottom w:val="none" w:sz="0" w:space="0" w:color="auto"/>
        <w:right w:val="none" w:sz="0" w:space="0" w:color="auto"/>
      </w:divBdr>
    </w:div>
    <w:div w:id="408887957">
      <w:bodyDiv w:val="1"/>
      <w:marLeft w:val="0"/>
      <w:marRight w:val="0"/>
      <w:marTop w:val="0"/>
      <w:marBottom w:val="0"/>
      <w:divBdr>
        <w:top w:val="none" w:sz="0" w:space="0" w:color="auto"/>
        <w:left w:val="none" w:sz="0" w:space="0" w:color="auto"/>
        <w:bottom w:val="none" w:sz="0" w:space="0" w:color="auto"/>
        <w:right w:val="none" w:sz="0" w:space="0" w:color="auto"/>
      </w:divBdr>
    </w:div>
    <w:div w:id="1398939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73/pnas.1418490112" TargetMode="External"/><Relationship Id="rId18" Type="http://schemas.openxmlformats.org/officeDocument/2006/relationships/hyperlink" Target="https://doi.org/10.1016/j.smrv.2014.07.007" TargetMode="External"/><Relationship Id="rId26" Type="http://schemas.openxmlformats.org/officeDocument/2006/relationships/hyperlink" Target="https://doi.org/10.1159/000539229" TargetMode="External"/><Relationship Id="rId39" Type="http://schemas.openxmlformats.org/officeDocument/2006/relationships/hyperlink" Target="https://doi.org/10.1177/1745691620919372" TargetMode="External"/><Relationship Id="rId21" Type="http://schemas.openxmlformats.org/officeDocument/2006/relationships/hyperlink" Target="https://doi.org/10.1371/journal.pone.0140419" TargetMode="External"/><Relationship Id="rId34" Type="http://schemas.openxmlformats.org/officeDocument/2006/relationships/hyperlink" Target="https://doi.org/10.1007/s10643-013-0608-3" TargetMode="External"/><Relationship Id="rId42" Type="http://schemas.openxmlformats.org/officeDocument/2006/relationships/hyperlink" Target="https://doi.org/10.1542/peds.2014-2251" TargetMode="External"/><Relationship Id="rId47" Type="http://schemas.openxmlformats.org/officeDocument/2006/relationships/hyperlink" Target="https://videocast.nih.gov/pdf/ohrp_appendix_belmont_report_vol_2.pdf" TargetMode="External"/><Relationship Id="rId50" Type="http://schemas.openxmlformats.org/officeDocument/2006/relationships/hyperlink" Target="https://www.unicef.org/reports/state-worlds-children-2017" TargetMode="External"/><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01/jamapediatrics.2016.2341" TargetMode="External"/><Relationship Id="rId17" Type="http://schemas.openxmlformats.org/officeDocument/2006/relationships/hyperlink" Target="https://doi.org/10.1097/00004583-200111000-00015" TargetMode="External"/><Relationship Id="rId25" Type="http://schemas.openxmlformats.org/officeDocument/2006/relationships/hyperlink" Target="https://www.researchgate.net/publication/267028784_The_Technological_Pedagogical_Content_Knowledge_Framework_for_Teachers_and_Teacher_Educators" TargetMode="External"/><Relationship Id="rId33" Type="http://schemas.openxmlformats.org/officeDocument/2006/relationships/hyperlink" Target="https://www.researchgate.net/publication/349888588_The_4Cs_Classifying_online_risk_to_children" TargetMode="External"/><Relationship Id="rId38" Type="http://schemas.openxmlformats.org/officeDocument/2006/relationships/hyperlink" Target="https://doi.org/10.1177/0956797619830329" TargetMode="External"/><Relationship Id="rId46" Type="http://schemas.openxmlformats.org/officeDocument/2006/relationships/hyperlink" Target="https://doi.org/10.1016/j.compedu.2015.11.008" TargetMode="External"/><Relationship Id="rId2" Type="http://schemas.openxmlformats.org/officeDocument/2006/relationships/styles" Target="styles.xml"/><Relationship Id="rId16" Type="http://schemas.openxmlformats.org/officeDocument/2006/relationships/hyperlink" Target="https://doi.org/10.1001/archpediatrics.2009.61" TargetMode="External"/><Relationship Id="rId20" Type="http://schemas.openxmlformats.org/officeDocument/2006/relationships/hyperlink" Target="https://doi.org/10.1177/1529100615569721" TargetMode="External"/><Relationship Id="rId29" Type="http://schemas.openxmlformats.org/officeDocument/2006/relationships/hyperlink" Target="https://doi.org/10.1177/1461444807080335" TargetMode="External"/><Relationship Id="rId41" Type="http://schemas.openxmlformats.org/officeDocument/2006/relationships/hyperlink" Target="https://www.hippasus.com/rrpweblog/archives/2013/10/25/SAMRAContextualizedIntroduction.pdf"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bera.ac.uk/publication/ethical-guidelines-for-educational-research-2018" TargetMode="External"/><Relationship Id="rId24" Type="http://schemas.openxmlformats.org/officeDocument/2006/relationships/hyperlink" Target="https://doi.org/10.1007/s40123-022-00540-9" TargetMode="External"/><Relationship Id="rId32" Type="http://schemas.openxmlformats.org/officeDocument/2006/relationships/hyperlink" Target="https://doi.org/10.1007/s12553-018-0239-1" TargetMode="External"/><Relationship Id="rId37" Type="http://schemas.openxmlformats.org/officeDocument/2006/relationships/hyperlink" Target="https://www.ofcom.org.uk/media-use-and-attitudes/media-habits-children/children-and-parents-media-use-and-attitudes-report-2024" TargetMode="External"/><Relationship Id="rId40" Type="http://schemas.openxmlformats.org/officeDocument/2006/relationships/hyperlink" Target="https://doi.org/10.1177/0956797616678438" TargetMode="External"/><Relationship Id="rId45" Type="http://schemas.openxmlformats.org/officeDocument/2006/relationships/hyperlink" Target="https://doi.org/10.1080/00140130903556344" TargetMode="External"/><Relationship Id="rId53"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ftc.gov/business-guidance/resources/complying-coppa-frequently-asked-questions" TargetMode="External"/><Relationship Id="rId23" Type="http://schemas.openxmlformats.org/officeDocument/2006/relationships/hyperlink" Target="https://www.researchgate.net/publication/321724817_How_does_the_time_children_spend_using_digital_technology_impact_their_mental_well-being_social_relationships_and_physical_activity_An_evidence-focused_literature_review" TargetMode="External"/><Relationship Id="rId28" Type="http://schemas.openxmlformats.org/officeDocument/2006/relationships/hyperlink" Target="https://doi.org/10.1093/oso/9780190874698.001.0001" TargetMode="External"/><Relationship Id="rId36" Type="http://schemas.openxmlformats.org/officeDocument/2006/relationships/hyperlink" Target="https://www.oecd.org/en/publications/students-computers-and-learning_9789264239555-en.html" TargetMode="External"/><Relationship Id="rId49" Type="http://schemas.openxmlformats.org/officeDocument/2006/relationships/hyperlink" Target="https://www.torfaenfis.org.uk/en/family-support/welsh-government-talk-with-me-campaign" TargetMode="External"/><Relationship Id="rId10" Type="http://schemas.openxmlformats.org/officeDocument/2006/relationships/hyperlink" Target="https://doi.org/10.1542/peds.2016-1758c" TargetMode="External"/><Relationship Id="rId19" Type="http://schemas.openxmlformats.org/officeDocument/2006/relationships/hyperlink" Target="https://doi.org/10.4324/9780203887332" TargetMode="External"/><Relationship Id="rId31" Type="http://schemas.openxmlformats.org/officeDocument/2006/relationships/hyperlink" Target="https://doi.org/10.1001/jamapediatrics.2020.0327" TargetMode="External"/><Relationship Id="rId44" Type="http://schemas.openxmlformats.org/officeDocument/2006/relationships/hyperlink" Target="https://doi.org/10.3389/fphys.2022.943108" TargetMode="External"/><Relationship Id="rId52" Type="http://schemas.openxmlformats.org/officeDocument/2006/relationships/hyperlink" Target="https://www.who.int/publications/i/item/9789241550536" TargetMode="External"/><Relationship Id="rId4" Type="http://schemas.openxmlformats.org/officeDocument/2006/relationships/settings" Target="settings.xml"/><Relationship Id="rId9" Type="http://schemas.openxmlformats.org/officeDocument/2006/relationships/hyperlink" Target="https://doi.org/10.1542/peds.2016-2591" TargetMode="External"/><Relationship Id="rId14" Type="http://schemas.openxmlformats.org/officeDocument/2006/relationships/hyperlink" Target="https://doi.org/10.1016/j.compedu.2010.09.020" TargetMode="External"/><Relationship Id="rId22" Type="http://schemas.openxmlformats.org/officeDocument/2006/relationships/hyperlink" Target="https://ico.org.uk/for-organisations/uk-gdpr-guidance-and-resources/childrens-information/childrens-code-guidance-and-resources/age-appropriate-design-a-code-of-practice-for-online-services" TargetMode="External"/><Relationship Id="rId27" Type="http://schemas.openxmlformats.org/officeDocument/2006/relationships/hyperlink" Target="https://doi.org/10.1177/0002764204271505" TargetMode="External"/><Relationship Id="rId30" Type="http://schemas.openxmlformats.org/officeDocument/2006/relationships/hyperlink" Target="https://doi.org/10.1001/jamapediatrics.2018.5056" TargetMode="External"/><Relationship Id="rId35" Type="http://schemas.openxmlformats.org/officeDocument/2006/relationships/hyperlink" Target="https://doi.org/10.1073/pnas.1708274114" TargetMode="External"/><Relationship Id="rId43" Type="http://schemas.openxmlformats.org/officeDocument/2006/relationships/hyperlink" Target="https://doi.org/10.1136/bmjophth-2018-000146" TargetMode="External"/><Relationship Id="rId48" Type="http://schemas.openxmlformats.org/officeDocument/2006/relationships/hyperlink" Target="https://doi.org/10.1186/s40945-020-00096-6" TargetMode="External"/><Relationship Id="rId8" Type="http://schemas.openxmlformats.org/officeDocument/2006/relationships/image" Target="media/image1.jpeg"/><Relationship Id="rId51" Type="http://schemas.openxmlformats.org/officeDocument/2006/relationships/hyperlink" Target="https://www.pewresearch.org/internet/2022/08/10/teens-social-media-and-technology-2022" TargetMode="External"/><Relationship Id="rId3" Type="http://schemas.microsoft.com/office/2007/relationships/stylesWithEffects" Target="stylesWithEffects.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TotalTime>
  <Pages>1</Pages>
  <Words>6541</Words>
  <Characters>37289</Characters>
  <Application>Microsoft Office Word</Application>
  <DocSecurity>0</DocSecurity>
  <Lines>310</Lines>
  <Paragraphs>87</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43743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E L A N I E</dc:creator>
  <cp:keywords/>
  <dc:description/>
  <cp:lastModifiedBy>M E L A N I E</cp:lastModifiedBy>
  <cp:revision>24</cp:revision>
  <dcterms:created xsi:type="dcterms:W3CDTF">2025-10-16T21:27:00Z</dcterms:created>
  <dcterms:modified xsi:type="dcterms:W3CDTF">2025-10-20T20:34:00Z</dcterms:modified>
</cp:coreProperties>
</file>