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E95D0" w14:textId="77777777" w:rsidR="00B83B38" w:rsidRDefault="00B83B38" w:rsidP="00B83B38"/>
    <w:p w14:paraId="2A3F388D" w14:textId="3B65227D" w:rsidR="00B8703F" w:rsidRDefault="00B8703F" w:rsidP="00B83B38">
      <w:r>
        <w:t xml:space="preserve">From - </w:t>
      </w:r>
      <w:hyperlink r:id="rId5" w:history="1">
        <w:r w:rsidRPr="00D07134">
          <w:rPr>
            <w:rStyle w:val="Hyperlink"/>
          </w:rPr>
          <w:t>https://www.studocu.com/en-gb/document/university-college-london/microeconomics/14-market-failure/1443130</w:t>
        </w:r>
      </w:hyperlink>
    </w:p>
    <w:p w14:paraId="4C963A68" w14:textId="79E63EB0" w:rsidR="00B83B38" w:rsidRPr="00900400" w:rsidRDefault="00B83B38" w:rsidP="00B83B38">
      <w:pPr>
        <w:rPr>
          <w:b/>
          <w:bCs/>
        </w:rPr>
      </w:pPr>
      <w:r w:rsidRPr="00900400">
        <w:rPr>
          <w:b/>
          <w:bCs/>
        </w:rPr>
        <w:t xml:space="preserve">Question </w:t>
      </w:r>
      <w:r w:rsidR="00900400">
        <w:rPr>
          <w:b/>
          <w:bCs/>
        </w:rPr>
        <w:t>one</w:t>
      </w:r>
    </w:p>
    <w:p w14:paraId="3A4B8C8F" w14:textId="34EBEB52" w:rsidR="00B83B38" w:rsidRDefault="00B83B38" w:rsidP="00B83B38">
      <w:bookmarkStart w:id="0" w:name="_Hlk94700016"/>
      <w:r>
        <w:t xml:space="preserve">The diagram below shows a negative externality of production. Below are the bulleted conditions in which a market suffers from this: - </w:t>
      </w:r>
    </w:p>
    <w:bookmarkEnd w:id="0"/>
    <w:p w14:paraId="7F5C2F8C" w14:textId="77777777" w:rsidR="00B83B38" w:rsidRDefault="00B83B38" w:rsidP="00B83B38">
      <w:pPr>
        <w:pStyle w:val="ListParagraph"/>
        <w:numPr>
          <w:ilvl w:val="0"/>
          <w:numId w:val="1"/>
        </w:numPr>
      </w:pPr>
      <w:r>
        <w:t>Occurs when the production of a product creates external costs that are harmful for third parties. Examples include environmental problems.</w:t>
      </w:r>
    </w:p>
    <w:p w14:paraId="227DB963" w14:textId="2A4FF47D" w:rsidR="00B83B38" w:rsidRDefault="00B83B38" w:rsidP="00B83B38">
      <w:pPr>
        <w:pStyle w:val="ListParagraph"/>
        <w:numPr>
          <w:ilvl w:val="0"/>
          <w:numId w:val="1"/>
        </w:numPr>
      </w:pPr>
      <w:r>
        <w:t>Happens when marginal social cost (MSC) &gt; marginal private cost (MPC) + external costs.</w:t>
      </w:r>
    </w:p>
    <w:p w14:paraId="7A1E4B6F" w14:textId="77777777" w:rsidR="00B83B38" w:rsidRDefault="00B83B38" w:rsidP="00B83B38">
      <w:r>
        <w:rPr>
          <w:noProof/>
        </w:rPr>
        <w:drawing>
          <wp:inline distT="0" distB="0" distL="0" distR="0" wp14:anchorId="7A408420" wp14:editId="1819C839">
            <wp:extent cx="4883150" cy="3625572"/>
            <wp:effectExtent l="0" t="0" r="0"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rotWithShape="1">
                    <a:blip r:embed="rId6"/>
                    <a:srcRect l="42544" t="30000" r="17017" b="23276"/>
                    <a:stretch/>
                  </pic:blipFill>
                  <pic:spPr bwMode="auto">
                    <a:xfrm>
                      <a:off x="0" y="0"/>
                      <a:ext cx="4892405" cy="3632444"/>
                    </a:xfrm>
                    <a:prstGeom prst="rect">
                      <a:avLst/>
                    </a:prstGeom>
                    <a:ln>
                      <a:noFill/>
                    </a:ln>
                    <a:extLst>
                      <a:ext uri="{53640926-AAD7-44D8-BBD7-CCE9431645EC}">
                        <a14:shadowObscured xmlns:a14="http://schemas.microsoft.com/office/drawing/2010/main"/>
                      </a:ext>
                    </a:extLst>
                  </pic:spPr>
                </pic:pic>
              </a:graphicData>
            </a:graphic>
          </wp:inline>
        </w:drawing>
      </w:r>
    </w:p>
    <w:p w14:paraId="0B335698" w14:textId="130176C2" w:rsidR="00B83B38" w:rsidRDefault="00B83B38" w:rsidP="00B83B38">
      <w:r>
        <w:t>Give two or more examples of solutions to this problem of a negative production externality</w:t>
      </w:r>
      <w:r w:rsidR="00E6374B">
        <w:t xml:space="preserve">. Also think about what the costs </w:t>
      </w:r>
      <w:r w:rsidR="002A4CEE">
        <w:t xml:space="preserve">there </w:t>
      </w:r>
      <w:r w:rsidR="00E6374B">
        <w:t>would be of implementing these solutions</w:t>
      </w:r>
    </w:p>
    <w:p w14:paraId="144AF989" w14:textId="65EF3DC9" w:rsidR="00B83B38" w:rsidRPr="00900400" w:rsidRDefault="00B83B38" w:rsidP="00B83B38">
      <w:pPr>
        <w:rPr>
          <w:b/>
          <w:bCs/>
        </w:rPr>
      </w:pPr>
      <w:r w:rsidRPr="00900400">
        <w:rPr>
          <w:b/>
          <w:bCs/>
        </w:rPr>
        <w:t>Answers</w:t>
      </w:r>
    </w:p>
    <w:p w14:paraId="26222C80" w14:textId="2F2AAB57" w:rsidR="0027243C" w:rsidRDefault="0027243C" w:rsidP="00B83B38">
      <w:r w:rsidRPr="0027243C">
        <w:t>Solution Tradeable Government Regulation</w:t>
      </w:r>
    </w:p>
    <w:p w14:paraId="25AC3BC4" w14:textId="146AE8D2" w:rsidR="00B83B38" w:rsidRDefault="0027243C" w:rsidP="00B83B38">
      <w:r w:rsidRPr="0027243C">
        <w:t>The aim of government enacting and enforcing such laws and regulations is to reduce the quantity of the polluting good being produced by firms and move the quantity to the socially optimal equilibrium (Q*). Regulations and legislation will shift the MPC of firms upward and towards the MSC curve.</w:t>
      </w:r>
    </w:p>
    <w:p w14:paraId="5B7D82A7" w14:textId="77777777" w:rsidR="00B83B38" w:rsidRDefault="00B83B38" w:rsidP="00B83B38"/>
    <w:p w14:paraId="790A2033" w14:textId="6D1F3076" w:rsidR="00B83B38" w:rsidRPr="00900400" w:rsidRDefault="00B83B38" w:rsidP="00B83B38">
      <w:pPr>
        <w:rPr>
          <w:b/>
          <w:bCs/>
        </w:rPr>
      </w:pPr>
      <w:r w:rsidRPr="00900400">
        <w:rPr>
          <w:b/>
          <w:bCs/>
        </w:rPr>
        <w:t>Question</w:t>
      </w:r>
      <w:r w:rsidR="00900400">
        <w:rPr>
          <w:b/>
          <w:bCs/>
        </w:rPr>
        <w:t xml:space="preserve"> two</w:t>
      </w:r>
    </w:p>
    <w:p w14:paraId="14823513" w14:textId="77777777" w:rsidR="00B83B38" w:rsidRDefault="00B83B38" w:rsidP="00B83B38">
      <w:r w:rsidRPr="000959B4">
        <w:t xml:space="preserve">Through the use of a diagram show a negative externality of </w:t>
      </w:r>
      <w:r>
        <w:t>consumption</w:t>
      </w:r>
      <w:r w:rsidRPr="000959B4">
        <w:t xml:space="preserve">. Below are the bulleted conditions in which a market suffers from this: - </w:t>
      </w:r>
    </w:p>
    <w:p w14:paraId="623AC6C8" w14:textId="77777777" w:rsidR="00B83B38" w:rsidRDefault="00B83B38" w:rsidP="00B83B38">
      <w:r w:rsidRPr="000959B4">
        <w:lastRenderedPageBreak/>
        <w:t xml:space="preserve">● ‘Bad’ effects suffered by third parties due to consumers consuming the product. </w:t>
      </w:r>
    </w:p>
    <w:p w14:paraId="03E8DF4B" w14:textId="77777777" w:rsidR="00B83B38" w:rsidRDefault="00B83B38" w:rsidP="00B83B38">
      <w:r w:rsidRPr="000959B4">
        <w:t xml:space="preserve">● Examples include cigarettes, cars, loud music and noise pollution. </w:t>
      </w:r>
    </w:p>
    <w:p w14:paraId="17CB04A9" w14:textId="77777777" w:rsidR="00B83B38" w:rsidRDefault="00B83B38" w:rsidP="00B83B38">
      <w:r w:rsidRPr="000959B4">
        <w:t>● Happens where marginal social benefits (MSB) &lt; marginal private benefits (MPB)</w:t>
      </w:r>
    </w:p>
    <w:p w14:paraId="627E74A6" w14:textId="77777777" w:rsidR="00B83B38" w:rsidRDefault="00B83B38" w:rsidP="00B83B38"/>
    <w:p w14:paraId="284DF96B" w14:textId="77777777" w:rsidR="00B83B38" w:rsidRPr="00900400" w:rsidRDefault="00B83B38" w:rsidP="00B83B38">
      <w:pPr>
        <w:rPr>
          <w:b/>
          <w:bCs/>
        </w:rPr>
      </w:pPr>
      <w:r w:rsidRPr="00900400">
        <w:rPr>
          <w:b/>
          <w:bCs/>
        </w:rPr>
        <w:t>Answer</w:t>
      </w:r>
    </w:p>
    <w:p w14:paraId="5266540A" w14:textId="77777777" w:rsidR="00B83B38" w:rsidRDefault="00B83B38" w:rsidP="00B83B38">
      <w:r>
        <w:rPr>
          <w:noProof/>
        </w:rPr>
        <w:drawing>
          <wp:inline distT="0" distB="0" distL="0" distR="0" wp14:anchorId="3022EB47" wp14:editId="46A8E1F4">
            <wp:extent cx="4336159" cy="3022600"/>
            <wp:effectExtent l="0" t="0" r="7620" b="635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7"/>
                    <a:srcRect l="44758" t="35689" r="21229" b="27414"/>
                    <a:stretch/>
                  </pic:blipFill>
                  <pic:spPr bwMode="auto">
                    <a:xfrm>
                      <a:off x="0" y="0"/>
                      <a:ext cx="4350980" cy="3032931"/>
                    </a:xfrm>
                    <a:prstGeom prst="rect">
                      <a:avLst/>
                    </a:prstGeom>
                    <a:ln>
                      <a:noFill/>
                    </a:ln>
                    <a:extLst>
                      <a:ext uri="{53640926-AAD7-44D8-BBD7-CCE9431645EC}">
                        <a14:shadowObscured xmlns:a14="http://schemas.microsoft.com/office/drawing/2010/main"/>
                      </a:ext>
                    </a:extLst>
                  </pic:spPr>
                </pic:pic>
              </a:graphicData>
            </a:graphic>
          </wp:inline>
        </w:drawing>
      </w:r>
    </w:p>
    <w:p w14:paraId="14265968" w14:textId="193FCAD7" w:rsidR="00900400" w:rsidRPr="00900400" w:rsidRDefault="00900400" w:rsidP="00B83B38">
      <w:pPr>
        <w:rPr>
          <w:b/>
          <w:bCs/>
        </w:rPr>
      </w:pPr>
      <w:r w:rsidRPr="00900400">
        <w:rPr>
          <w:b/>
          <w:bCs/>
        </w:rPr>
        <w:t>Question three</w:t>
      </w:r>
    </w:p>
    <w:p w14:paraId="5DD820E2" w14:textId="0A55AEFA" w:rsidR="00B83B38" w:rsidRDefault="00B83B38" w:rsidP="00B83B38">
      <w:r>
        <w:t>Give two or more examples of solutions to this problem of a negative consumption externality</w:t>
      </w:r>
      <w:r w:rsidR="00E6374B">
        <w:t xml:space="preserve">. </w:t>
      </w:r>
      <w:r w:rsidR="00E6374B" w:rsidRPr="00E6374B">
        <w:t>Also think about what the costs would be of implementing these solutions</w:t>
      </w:r>
      <w:r w:rsidR="00E6374B">
        <w:t>.</w:t>
      </w:r>
    </w:p>
    <w:p w14:paraId="0D4CD3DF" w14:textId="6386EEBC" w:rsidR="00B83B38" w:rsidRDefault="00B83B38" w:rsidP="00B83B38">
      <w:r>
        <w:t>Answers</w:t>
      </w:r>
    </w:p>
    <w:p w14:paraId="34AA2F2F" w14:textId="77777777" w:rsidR="0027243C" w:rsidRDefault="0027243C" w:rsidP="0027243C">
      <w:r>
        <w:t>A government can legislate or impose regulations that limit or prevent types of consumption that impose negative spillover effects on third parties; e.g., cigarette smoking and the extra healthcare burden imposed on the taxpayer.</w:t>
      </w:r>
    </w:p>
    <w:p w14:paraId="3A797C7D" w14:textId="7FE0E1BB" w:rsidR="005B3B5A" w:rsidRDefault="0027243C" w:rsidP="0027243C">
      <w:r>
        <w:t xml:space="preserve">A government can regulate to correct a negative externality of consumption.  For example, regulating that cigarettes can only be sold to those aged 18 and over, and that cigarettes cannot be smoked in workplaces, cafes, bars and restaurants will reduce the demand for cigarettes. The demand curve will decrease from D1 = MPB until it overlaps with D2 = MSB, the socially desirable level of demand where the externality has been eliminated (internalising the externality). As demand decreases, the important effect is that </w:t>
      </w:r>
      <w:proofErr w:type="spellStart"/>
      <w:r>
        <w:t>Qe</w:t>
      </w:r>
      <w:proofErr w:type="spellEnd"/>
      <w:r>
        <w:t xml:space="preserve"> decreases to Q*; and (unimportantly) price reduces from Pe to P* as producers lower their prices to reduce the surplus (excess supply) of the demerit good.</w:t>
      </w:r>
    </w:p>
    <w:p w14:paraId="7CEB4D27" w14:textId="7140C3F5" w:rsidR="005B3B5A" w:rsidRDefault="005B3B5A"/>
    <w:sectPr w:rsidR="005B3B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F2837"/>
    <w:multiLevelType w:val="hybridMultilevel"/>
    <w:tmpl w:val="E5847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95A09"/>
    <w:multiLevelType w:val="hybridMultilevel"/>
    <w:tmpl w:val="E4EE2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FA4206"/>
    <w:multiLevelType w:val="hybridMultilevel"/>
    <w:tmpl w:val="4496A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D91197"/>
    <w:multiLevelType w:val="hybridMultilevel"/>
    <w:tmpl w:val="20048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056BA9"/>
    <w:multiLevelType w:val="hybridMultilevel"/>
    <w:tmpl w:val="0C7C4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6299188">
    <w:abstractNumId w:val="3"/>
  </w:num>
  <w:num w:numId="2" w16cid:durableId="1810971696">
    <w:abstractNumId w:val="4"/>
  </w:num>
  <w:num w:numId="3" w16cid:durableId="1667399190">
    <w:abstractNumId w:val="1"/>
  </w:num>
  <w:num w:numId="4" w16cid:durableId="305937902">
    <w:abstractNumId w:val="2"/>
  </w:num>
  <w:num w:numId="5" w16cid:durableId="1144740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B38"/>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243C"/>
    <w:rsid w:val="00273F06"/>
    <w:rsid w:val="002A4CEE"/>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B3B5A"/>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92FC1"/>
    <w:rsid w:val="007D57C2"/>
    <w:rsid w:val="007E68D8"/>
    <w:rsid w:val="007F70BC"/>
    <w:rsid w:val="007F7723"/>
    <w:rsid w:val="0085112B"/>
    <w:rsid w:val="00853D1F"/>
    <w:rsid w:val="008558B5"/>
    <w:rsid w:val="008A1DAB"/>
    <w:rsid w:val="008D4739"/>
    <w:rsid w:val="008F6B0E"/>
    <w:rsid w:val="00900400"/>
    <w:rsid w:val="009015AC"/>
    <w:rsid w:val="00924EC6"/>
    <w:rsid w:val="0092503F"/>
    <w:rsid w:val="0093469B"/>
    <w:rsid w:val="00934CA5"/>
    <w:rsid w:val="009433DB"/>
    <w:rsid w:val="00995AB2"/>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3B38"/>
    <w:rsid w:val="00B84F55"/>
    <w:rsid w:val="00B86462"/>
    <w:rsid w:val="00B8703F"/>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6374B"/>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8B6DF"/>
  <w15:chartTrackingRefBased/>
  <w15:docId w15:val="{570D48B1-B079-4BA3-92D8-ABDFD51D0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B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3B38"/>
    <w:pPr>
      <w:ind w:left="720"/>
      <w:contextualSpacing/>
    </w:pPr>
  </w:style>
  <w:style w:type="character" w:styleId="Hyperlink">
    <w:name w:val="Hyperlink"/>
    <w:basedOn w:val="DefaultParagraphFont"/>
    <w:uiPriority w:val="99"/>
    <w:unhideWhenUsed/>
    <w:rsid w:val="00B8703F"/>
    <w:rPr>
      <w:color w:val="0563C1" w:themeColor="hyperlink"/>
      <w:u w:val="single"/>
    </w:rPr>
  </w:style>
  <w:style w:type="character" w:styleId="UnresolvedMention">
    <w:name w:val="Unresolved Mention"/>
    <w:basedOn w:val="DefaultParagraphFont"/>
    <w:uiPriority w:val="99"/>
    <w:semiHidden/>
    <w:unhideWhenUsed/>
    <w:rsid w:val="00B87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studocu.com/en-gb/document/university-college-london/microeconomics/14-market-failure/144313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394</Words>
  <Characters>2246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4</cp:revision>
  <dcterms:created xsi:type="dcterms:W3CDTF">2022-02-04T10:25:00Z</dcterms:created>
  <dcterms:modified xsi:type="dcterms:W3CDTF">2025-03-06T14:06:00Z</dcterms:modified>
</cp:coreProperties>
</file>