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C3260A" wp14:paraId="3A619CBE" wp14:textId="380A4041">
      <w:pPr>
        <w:pStyle w:val="Heading1"/>
        <w:spacing w:before="480" w:beforeAutospacing="off" w:after="0" w:afterAutospacing="off" w:line="276" w:lineRule="auto"/>
        <w:jc w:val="center"/>
        <w:rPr>
          <w:rFonts w:ascii="Arial" w:hAnsi="Arial" w:eastAsia="Arial" w:cs="Arial"/>
          <w:b w:val="1"/>
          <w:bCs w:val="1"/>
          <w:noProof w:val="0"/>
          <w:color w:val="000000" w:themeColor="text1" w:themeTint="FF" w:themeShade="FF"/>
          <w:sz w:val="32"/>
          <w:szCs w:val="32"/>
          <w:lang w:val="en-US"/>
        </w:rPr>
      </w:pPr>
      <w:r w:rsidRPr="29C3260A" w:rsidR="6C0A5B47">
        <w:rPr>
          <w:rFonts w:ascii="Arial" w:hAnsi="Arial" w:eastAsia="Arial" w:cs="Arial"/>
          <w:b w:val="1"/>
          <w:bCs w:val="1"/>
          <w:noProof w:val="0"/>
          <w:color w:val="000000" w:themeColor="text1" w:themeTint="FF" w:themeShade="FF"/>
          <w:sz w:val="32"/>
          <w:szCs w:val="32"/>
          <w:lang w:val="en-US"/>
        </w:rPr>
        <w:t>BSc Health and Social Care</w:t>
      </w:r>
    </w:p>
    <w:p xmlns:wp14="http://schemas.microsoft.com/office/word/2010/wordml" w:rsidP="29C3260A" wp14:paraId="5B4E9FF2" wp14:textId="1454AC76">
      <w:pPr>
        <w:spacing w:before="0" w:beforeAutospacing="off" w:after="200" w:afterAutospacing="off" w:line="276" w:lineRule="auto"/>
        <w:rPr>
          <w:rFonts w:ascii="Arial" w:hAnsi="Arial" w:eastAsia="Arial" w:cs="Arial"/>
          <w:b w:val="1"/>
          <w:bCs w:val="1"/>
          <w:noProof w:val="0"/>
          <w:sz w:val="32"/>
          <w:szCs w:val="32"/>
          <w:lang w:val="en-US"/>
        </w:rPr>
      </w:pPr>
      <w:r w:rsidRPr="29C3260A" w:rsidR="6C0A5B47">
        <w:rPr>
          <w:rFonts w:ascii="Arial" w:hAnsi="Arial" w:eastAsia="Arial" w:cs="Arial"/>
          <w:b w:val="1"/>
          <w:bCs w:val="1"/>
          <w:noProof w:val="0"/>
          <w:sz w:val="32"/>
          <w:szCs w:val="32"/>
          <w:lang w:val="en-US"/>
        </w:rPr>
        <w:t xml:space="preserve">                 Principles of Health and Social Care Practice</w:t>
      </w:r>
    </w:p>
    <w:p w:rsidR="1E4D3447" w:rsidP="29C3260A" w:rsidRDefault="1E4D3447" w14:paraId="39227ECE" w14:textId="7F2AB430">
      <w:pPr>
        <w:spacing w:before="0" w:beforeAutospacing="off" w:after="200" w:afterAutospacing="off" w:line="276" w:lineRule="auto"/>
        <w:jc w:val="center"/>
        <w:rPr>
          <w:rFonts w:ascii="Arial" w:hAnsi="Arial" w:eastAsia="Arial" w:cs="Arial"/>
          <w:b w:val="1"/>
          <w:bCs w:val="1"/>
          <w:noProof w:val="0"/>
          <w:sz w:val="32"/>
          <w:szCs w:val="32"/>
          <w:lang w:val="en-US"/>
        </w:rPr>
      </w:pPr>
      <w:r w:rsidRPr="29C3260A" w:rsidR="1E4D3447">
        <w:rPr>
          <w:rFonts w:ascii="Arial" w:hAnsi="Arial" w:eastAsia="Arial" w:cs="Arial"/>
          <w:b w:val="1"/>
          <w:bCs w:val="1"/>
          <w:noProof w:val="0"/>
          <w:sz w:val="32"/>
          <w:szCs w:val="32"/>
          <w:lang w:val="en-US"/>
        </w:rPr>
        <w:t>Module code: BMHP5016</w:t>
      </w:r>
    </w:p>
    <w:p xmlns:wp14="http://schemas.microsoft.com/office/word/2010/wordml" w:rsidP="0339D375" wp14:paraId="27FDC394" wp14:textId="544A1363">
      <w:pPr>
        <w:pStyle w:val="Heading1"/>
        <w:spacing w:before="480" w:beforeAutospacing="off" w:after="0" w:afterAutospacing="off" w:line="276" w:lineRule="auto"/>
      </w:pPr>
      <w:r w:rsidRPr="0339D375" w:rsidR="231CF2C5">
        <w:rPr>
          <w:rFonts w:ascii="Calibri" w:hAnsi="Calibri" w:eastAsia="Calibri" w:cs="Calibri"/>
          <w:b w:val="1"/>
          <w:bCs w:val="1"/>
          <w:noProof w:val="0"/>
          <w:color w:val="365F91"/>
          <w:sz w:val="28"/>
          <w:szCs w:val="28"/>
          <w:lang w:val="en-US"/>
        </w:rPr>
        <w:t xml:space="preserve"> </w:t>
      </w:r>
    </w:p>
    <w:p xmlns:wp14="http://schemas.microsoft.com/office/word/2010/wordml" w:rsidP="0339D375" wp14:paraId="2BD4C059" wp14:textId="56864937">
      <w:pPr>
        <w:pStyle w:val="Heading1"/>
        <w:spacing w:before="480" w:beforeAutospacing="off" w:after="0" w:afterAutospacing="off" w:line="276" w:lineRule="auto"/>
      </w:pPr>
      <w:r w:rsidRPr="0339D375" w:rsidR="231CF2C5">
        <w:rPr>
          <w:rFonts w:ascii="Calibri" w:hAnsi="Calibri" w:eastAsia="Calibri" w:cs="Calibri"/>
          <w:b w:val="1"/>
          <w:bCs w:val="1"/>
          <w:noProof w:val="0"/>
          <w:color w:val="365F91"/>
          <w:sz w:val="28"/>
          <w:szCs w:val="28"/>
          <w:u w:val="single"/>
          <w:lang w:val="en-US"/>
        </w:rPr>
        <w:t>Component 1 – Reflective Report</w:t>
      </w:r>
    </w:p>
    <w:p xmlns:wp14="http://schemas.microsoft.com/office/word/2010/wordml" w:rsidP="0339D375" wp14:paraId="3D95C8BC" wp14:textId="454E23F2">
      <w:pPr>
        <w:spacing w:before="0" w:beforeAutospacing="off" w:after="200" w:afterAutospacing="off" w:line="276" w:lineRule="auto"/>
      </w:pPr>
      <w:r w:rsidRPr="0339D375" w:rsidR="231CF2C5">
        <w:rPr>
          <w:rFonts w:ascii="Cambria" w:hAnsi="Cambria" w:eastAsia="Cambria" w:cs="Cambria"/>
          <w:noProof w:val="0"/>
          <w:sz w:val="22"/>
          <w:szCs w:val="22"/>
          <w:lang w:val="en-US"/>
        </w:rPr>
        <w:t xml:space="preserve"> </w:t>
      </w:r>
    </w:p>
    <w:p xmlns:wp14="http://schemas.microsoft.com/office/word/2010/wordml" w:rsidP="29C3260A" wp14:paraId="12540491" wp14:textId="79B7A21B">
      <w:pPr>
        <w:spacing w:before="0" w:beforeAutospacing="off" w:after="200" w:afterAutospacing="off" w:line="276" w:lineRule="auto"/>
        <w:rPr>
          <w:rFonts w:ascii="Cambria" w:hAnsi="Cambria" w:eastAsia="Cambria" w:cs="Cambria"/>
          <w:b w:val="1"/>
          <w:bCs w:val="1"/>
          <w:noProof w:val="0"/>
          <w:sz w:val="28"/>
          <w:szCs w:val="28"/>
          <w:lang w:val="en-US"/>
        </w:rPr>
      </w:pPr>
      <w:r w:rsidRPr="29C3260A" w:rsidR="6C0A5B47">
        <w:rPr>
          <w:rFonts w:ascii="Cambria" w:hAnsi="Cambria" w:eastAsia="Cambria" w:cs="Cambria"/>
          <w:noProof w:val="0"/>
          <w:sz w:val="28"/>
          <w:szCs w:val="28"/>
          <w:lang w:val="en-US"/>
        </w:rPr>
        <w:t xml:space="preserve">Name: </w:t>
      </w:r>
      <w:r w:rsidRPr="29C3260A" w:rsidR="6C0A5B47">
        <w:rPr>
          <w:rFonts w:ascii="Cambria" w:hAnsi="Cambria" w:eastAsia="Cambria" w:cs="Cambria"/>
          <w:b w:val="1"/>
          <w:bCs w:val="1"/>
          <w:noProof w:val="0"/>
          <w:sz w:val="28"/>
          <w:szCs w:val="28"/>
          <w:lang w:val="en-US"/>
        </w:rPr>
        <w:t>Nazema Bibi</w:t>
      </w:r>
    </w:p>
    <w:p xmlns:wp14="http://schemas.microsoft.com/office/word/2010/wordml" w:rsidP="29C3260A" wp14:paraId="4649BCDB" wp14:textId="411F78C5">
      <w:pPr>
        <w:spacing w:before="0" w:beforeAutospacing="off" w:after="200" w:afterAutospacing="off" w:line="276" w:lineRule="auto"/>
        <w:rPr>
          <w:rFonts w:ascii="Cambria" w:hAnsi="Cambria" w:eastAsia="Cambria" w:cs="Cambria"/>
          <w:b w:val="1"/>
          <w:bCs w:val="1"/>
          <w:noProof w:val="0"/>
          <w:sz w:val="28"/>
          <w:szCs w:val="28"/>
          <w:lang w:val="en-US"/>
        </w:rPr>
      </w:pPr>
      <w:r w:rsidRPr="29C3260A" w:rsidR="6C0A5B47">
        <w:rPr>
          <w:rFonts w:ascii="Cambria" w:hAnsi="Cambria" w:eastAsia="Cambria" w:cs="Cambria"/>
          <w:noProof w:val="0"/>
          <w:sz w:val="28"/>
          <w:szCs w:val="28"/>
          <w:lang w:val="en-US"/>
        </w:rPr>
        <w:t xml:space="preserve">Student Number: </w:t>
      </w:r>
      <w:r w:rsidRPr="29C3260A" w:rsidR="6C0A5B47">
        <w:rPr>
          <w:rFonts w:ascii="Cambria" w:hAnsi="Cambria" w:eastAsia="Cambria" w:cs="Cambria"/>
          <w:b w:val="1"/>
          <w:bCs w:val="1"/>
          <w:noProof w:val="0"/>
          <w:sz w:val="28"/>
          <w:szCs w:val="28"/>
          <w:lang w:val="en-US"/>
        </w:rPr>
        <w:t>2333305</w:t>
      </w:r>
    </w:p>
    <w:p xmlns:wp14="http://schemas.microsoft.com/office/word/2010/wordml" w:rsidP="29C3260A" wp14:paraId="3DA70066" wp14:textId="2ED3066A">
      <w:pPr>
        <w:spacing w:before="0" w:beforeAutospacing="off" w:after="200" w:afterAutospacing="off" w:line="276" w:lineRule="auto"/>
        <w:rPr>
          <w:rFonts w:ascii="Arial" w:hAnsi="Arial" w:eastAsia="Arial" w:cs="Arial"/>
          <w:b w:val="1"/>
          <w:bCs w:val="1"/>
          <w:noProof w:val="0"/>
          <w:sz w:val="28"/>
          <w:szCs w:val="28"/>
          <w:lang w:val="en-US"/>
        </w:rPr>
      </w:pPr>
      <w:r w:rsidRPr="29C3260A" w:rsidR="6C0A5B47">
        <w:rPr>
          <w:rFonts w:ascii="Cambria" w:hAnsi="Cambria" w:eastAsia="Cambria" w:cs="Cambria"/>
          <w:noProof w:val="0"/>
          <w:sz w:val="28"/>
          <w:szCs w:val="28"/>
          <w:lang w:val="en-US"/>
        </w:rPr>
        <w:t>Module Code and Title:</w:t>
      </w:r>
      <w:r w:rsidRPr="29C3260A" w:rsidR="6C0A5B47">
        <w:rPr>
          <w:rFonts w:ascii="Arial" w:hAnsi="Arial" w:eastAsia="Arial" w:cs="Arial"/>
          <w:b w:val="1"/>
          <w:bCs w:val="1"/>
          <w:noProof w:val="0"/>
          <w:sz w:val="28"/>
          <w:szCs w:val="28"/>
          <w:lang w:val="en-US"/>
        </w:rPr>
        <w:t xml:space="preserve"> BMHP5016</w:t>
      </w:r>
    </w:p>
    <w:p xmlns:wp14="http://schemas.microsoft.com/office/word/2010/wordml" w:rsidP="29C3260A" wp14:paraId="3D08E285" wp14:textId="1841CDD0">
      <w:pPr>
        <w:spacing w:before="0" w:beforeAutospacing="off" w:after="200" w:afterAutospacing="off" w:line="276" w:lineRule="auto"/>
        <w:rPr>
          <w:rFonts w:ascii="Arial" w:hAnsi="Arial" w:eastAsia="Arial" w:cs="Arial"/>
          <w:b w:val="1"/>
          <w:bCs w:val="1"/>
          <w:noProof w:val="0"/>
          <w:sz w:val="28"/>
          <w:szCs w:val="28"/>
          <w:lang w:val="en-US"/>
        </w:rPr>
      </w:pPr>
      <w:r w:rsidRPr="29C3260A" w:rsidR="6C1DB853">
        <w:rPr>
          <w:rFonts w:ascii="Arial" w:hAnsi="Arial" w:eastAsia="Arial" w:cs="Arial"/>
          <w:b w:val="0"/>
          <w:bCs w:val="0"/>
          <w:noProof w:val="0"/>
          <w:sz w:val="28"/>
          <w:szCs w:val="28"/>
          <w:lang w:val="en-US"/>
        </w:rPr>
        <w:t xml:space="preserve">Portfolio: </w:t>
      </w:r>
      <w:r w:rsidRPr="29C3260A" w:rsidR="6C1DB853">
        <w:rPr>
          <w:rFonts w:ascii="Arial" w:hAnsi="Arial" w:eastAsia="Arial" w:cs="Arial"/>
          <w:b w:val="0"/>
          <w:bCs w:val="0"/>
          <w:noProof w:val="0"/>
          <w:sz w:val="28"/>
          <w:szCs w:val="28"/>
          <w:lang w:val="en-US"/>
        </w:rPr>
        <w:t>Component</w:t>
      </w:r>
      <w:r w:rsidRPr="29C3260A" w:rsidR="6C1DB853">
        <w:rPr>
          <w:rFonts w:ascii="Arial" w:hAnsi="Arial" w:eastAsia="Arial" w:cs="Arial"/>
          <w:b w:val="0"/>
          <w:bCs w:val="0"/>
          <w:noProof w:val="0"/>
          <w:sz w:val="28"/>
          <w:szCs w:val="28"/>
          <w:lang w:val="en-US"/>
        </w:rPr>
        <w:t xml:space="preserve"> </w:t>
      </w:r>
      <w:r w:rsidRPr="29C3260A" w:rsidR="4BA5458D">
        <w:rPr>
          <w:rFonts w:ascii="Arial" w:hAnsi="Arial" w:eastAsia="Arial" w:cs="Arial"/>
          <w:b w:val="0"/>
          <w:bCs w:val="0"/>
          <w:noProof w:val="0"/>
          <w:sz w:val="28"/>
          <w:szCs w:val="28"/>
          <w:lang w:val="en-US"/>
        </w:rPr>
        <w:t>1:</w:t>
      </w:r>
      <w:r w:rsidRPr="29C3260A" w:rsidR="6C1DB853">
        <w:rPr>
          <w:rFonts w:ascii="Arial" w:hAnsi="Arial" w:eastAsia="Arial" w:cs="Arial"/>
          <w:b w:val="0"/>
          <w:bCs w:val="0"/>
          <w:noProof w:val="0"/>
          <w:sz w:val="28"/>
          <w:szCs w:val="28"/>
          <w:lang w:val="en-US"/>
        </w:rPr>
        <w:t xml:space="preserve"> </w:t>
      </w:r>
      <w:r w:rsidRPr="29C3260A" w:rsidR="0F613804">
        <w:rPr>
          <w:rFonts w:ascii="Arial" w:hAnsi="Arial" w:eastAsia="Arial" w:cs="Arial"/>
          <w:b w:val="1"/>
          <w:bCs w:val="1"/>
          <w:noProof w:val="0"/>
          <w:sz w:val="28"/>
          <w:szCs w:val="28"/>
          <w:lang w:val="en-US"/>
        </w:rPr>
        <w:t>Written Assignment</w:t>
      </w:r>
      <w:r w:rsidRPr="29C3260A" w:rsidR="0F613804">
        <w:rPr>
          <w:rFonts w:ascii="Arial" w:hAnsi="Arial" w:eastAsia="Arial" w:cs="Arial"/>
          <w:b w:val="1"/>
          <w:bCs w:val="1"/>
          <w:noProof w:val="0"/>
          <w:sz w:val="28"/>
          <w:szCs w:val="28"/>
          <w:lang w:val="en-US"/>
        </w:rPr>
        <w:t xml:space="preserve"> (Reflective Report)</w:t>
      </w:r>
    </w:p>
    <w:p xmlns:wp14="http://schemas.microsoft.com/office/word/2010/wordml" w:rsidP="29C3260A" wp14:paraId="5C583A46" wp14:textId="77B98449">
      <w:pPr>
        <w:spacing w:before="0" w:beforeAutospacing="off" w:after="200" w:afterAutospacing="off" w:line="276" w:lineRule="auto"/>
        <w:rPr>
          <w:rFonts w:ascii="Arial" w:hAnsi="Arial" w:eastAsia="Arial" w:cs="Arial"/>
          <w:b w:val="1"/>
          <w:bCs w:val="1"/>
          <w:noProof w:val="0"/>
          <w:sz w:val="28"/>
          <w:szCs w:val="28"/>
          <w:lang w:val="en-US"/>
        </w:rPr>
      </w:pPr>
      <w:r w:rsidRPr="29C3260A" w:rsidR="26D3D36C">
        <w:rPr>
          <w:rFonts w:ascii="Arial" w:hAnsi="Arial" w:eastAsia="Arial" w:cs="Arial"/>
          <w:b w:val="0"/>
          <w:bCs w:val="0"/>
          <w:noProof w:val="0"/>
          <w:sz w:val="28"/>
          <w:szCs w:val="28"/>
          <w:lang w:val="en-US"/>
        </w:rPr>
        <w:t xml:space="preserve">Submission Date: </w:t>
      </w:r>
      <w:r w:rsidRPr="29C3260A" w:rsidR="26D3D36C">
        <w:rPr>
          <w:rFonts w:ascii="Arial" w:hAnsi="Arial" w:eastAsia="Arial" w:cs="Arial"/>
          <w:b w:val="1"/>
          <w:bCs w:val="1"/>
          <w:noProof w:val="0"/>
          <w:sz w:val="28"/>
          <w:szCs w:val="28"/>
          <w:lang w:val="en-US"/>
        </w:rPr>
        <w:t>27</w:t>
      </w:r>
      <w:r w:rsidRPr="29C3260A" w:rsidR="26D3D36C">
        <w:rPr>
          <w:rFonts w:ascii="Arial" w:hAnsi="Arial" w:eastAsia="Arial" w:cs="Arial"/>
          <w:b w:val="1"/>
          <w:bCs w:val="1"/>
          <w:noProof w:val="0"/>
          <w:sz w:val="28"/>
          <w:szCs w:val="28"/>
          <w:vertAlign w:val="superscript"/>
          <w:lang w:val="en-US"/>
        </w:rPr>
        <w:t>th</w:t>
      </w:r>
      <w:r w:rsidRPr="29C3260A" w:rsidR="26D3D36C">
        <w:rPr>
          <w:rFonts w:ascii="Arial" w:hAnsi="Arial" w:eastAsia="Arial" w:cs="Arial"/>
          <w:b w:val="1"/>
          <w:bCs w:val="1"/>
          <w:noProof w:val="0"/>
          <w:sz w:val="28"/>
          <w:szCs w:val="28"/>
          <w:lang w:val="en-US"/>
        </w:rPr>
        <w:t xml:space="preserve"> October 2025</w:t>
      </w:r>
    </w:p>
    <w:p xmlns:wp14="http://schemas.microsoft.com/office/word/2010/wordml" w:rsidP="29C3260A" wp14:paraId="7F48113D" wp14:textId="1CE9BD44">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4641172" wp14:textId="526D934A">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4DD484C5" wp14:textId="3F2A1771">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48E59F9" wp14:textId="33622B7F">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7B636CD4" wp14:textId="2F7B7806">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3DAFC8FB" wp14:textId="3B4AE3C7">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D929C48" wp14:textId="082D7910">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0E0561CD" wp14:textId="7E861F8F">
      <w:pPr>
        <w:spacing w:before="0" w:beforeAutospacing="off" w:after="200" w:afterAutospacing="off" w:line="276" w:lineRule="auto"/>
        <w:rPr>
          <w:rFonts w:ascii="Arial" w:hAnsi="Arial" w:eastAsia="Arial" w:cs="Arial"/>
          <w:b w:val="1"/>
          <w:bCs w:val="1"/>
          <w:noProof w:val="0"/>
          <w:sz w:val="22"/>
          <w:szCs w:val="22"/>
          <w:lang w:val="en-US"/>
        </w:rPr>
      </w:pPr>
    </w:p>
    <w:p xmlns:wp14="http://schemas.microsoft.com/office/word/2010/wordml" w:rsidP="29C3260A" wp14:paraId="4D0AFC1C" wp14:textId="47AEE4DB">
      <w:pPr>
        <w:spacing w:before="0" w:beforeAutospacing="off" w:after="200" w:afterAutospacing="off" w:line="276" w:lineRule="auto"/>
        <w:rPr>
          <w:rFonts w:ascii="Arial" w:hAnsi="Arial" w:eastAsia="Arial" w:cs="Arial"/>
          <w:b w:val="1"/>
          <w:bCs w:val="1"/>
          <w:noProof w:val="0"/>
          <w:color w:val="auto"/>
          <w:sz w:val="22"/>
          <w:szCs w:val="22"/>
          <w:lang w:val="en-US"/>
        </w:rPr>
      </w:pPr>
    </w:p>
    <w:p xmlns:wp14="http://schemas.microsoft.com/office/word/2010/wordml" w:rsidP="755CDE6A" wp14:paraId="662071ED" wp14:textId="3EF6D303">
      <w:pPr>
        <w:pStyle w:val="Normal"/>
        <w:spacing w:before="0" w:beforeAutospacing="off" w:after="200" w:afterAutospacing="off" w:line="276" w:lineRule="auto"/>
        <w:rPr>
          <w:rFonts w:ascii="Arial" w:hAnsi="Arial" w:eastAsia="Arial" w:cs="Arial"/>
          <w:b w:val="1"/>
          <w:bCs w:val="1"/>
          <w:noProof w:val="0"/>
          <w:sz w:val="22"/>
          <w:szCs w:val="22"/>
          <w:lang w:val="en-US"/>
        </w:rPr>
      </w:pPr>
    </w:p>
    <w:p w:rsidR="432913B2" w:rsidP="755CDE6A" w:rsidRDefault="432913B2" w14:paraId="646BAD2E" w14:textId="49415BA2">
      <w:pPr>
        <w:pStyle w:val="Heading2"/>
        <w:spacing w:before="299" w:beforeAutospacing="off" w:after="299" w:afterAutospacing="off"/>
      </w:pPr>
      <w:r w:rsidRPr="755CDE6A" w:rsidR="432913B2">
        <w:rPr>
          <w:rFonts w:ascii="Calibri" w:hAnsi="Calibri" w:eastAsia="Calibri" w:cs="Calibri"/>
          <w:b w:val="1"/>
          <w:bCs w:val="1"/>
          <w:noProof w:val="0"/>
          <w:sz w:val="36"/>
          <w:szCs w:val="36"/>
          <w:lang w:val="en-US"/>
        </w:rPr>
        <w:t>Contents</w:t>
      </w:r>
    </w:p>
    <w:tbl>
      <w:tblPr>
        <w:tblStyle w:val="TableNormal"/>
        <w:bidiVisual w:val="0"/>
        <w:tblW w:w="0" w:type="auto"/>
        <w:tblLayout w:type="fixed"/>
        <w:tblLook w:val="06A0" w:firstRow="1" w:lastRow="0" w:firstColumn="1" w:lastColumn="0" w:noHBand="1" w:noVBand="1"/>
      </w:tblPr>
      <w:tblGrid>
        <w:gridCol w:w="7840"/>
        <w:gridCol w:w="1406"/>
      </w:tblGrid>
      <w:tr w:rsidR="755CDE6A" w:rsidTr="755CDE6A" w14:paraId="1C79CE97">
        <w:trPr>
          <w:trHeight w:val="300"/>
        </w:trPr>
        <w:tc>
          <w:tcPr>
            <w:tcW w:w="7840" w:type="dxa"/>
            <w:tcMar/>
            <w:vAlign w:val="center"/>
          </w:tcPr>
          <w:p w:rsidR="755CDE6A" w:rsidP="755CDE6A" w:rsidRDefault="755CDE6A" w14:paraId="2610EA31" w14:textId="3D7EE039">
            <w:pPr>
              <w:spacing w:before="0" w:beforeAutospacing="off" w:after="0" w:afterAutospacing="off"/>
              <w:jc w:val="center"/>
            </w:pPr>
            <w:r w:rsidRPr="755CDE6A" w:rsidR="755CDE6A">
              <w:rPr>
                <w:b w:val="1"/>
                <w:bCs w:val="1"/>
              </w:rPr>
              <w:t>Section</w:t>
            </w:r>
          </w:p>
        </w:tc>
        <w:tc>
          <w:tcPr>
            <w:tcW w:w="1406" w:type="dxa"/>
            <w:tcMar/>
            <w:vAlign w:val="center"/>
          </w:tcPr>
          <w:p w:rsidR="755CDE6A" w:rsidP="755CDE6A" w:rsidRDefault="755CDE6A" w14:paraId="46125165" w14:textId="6F3C4BFF">
            <w:pPr>
              <w:spacing w:before="0" w:beforeAutospacing="off" w:after="0" w:afterAutospacing="off"/>
              <w:jc w:val="center"/>
            </w:pPr>
            <w:r w:rsidRPr="755CDE6A" w:rsidR="755CDE6A">
              <w:rPr>
                <w:b w:val="1"/>
                <w:bCs w:val="1"/>
              </w:rPr>
              <w:t>Page Number</w:t>
            </w:r>
          </w:p>
        </w:tc>
      </w:tr>
      <w:tr w:rsidR="755CDE6A" w:rsidTr="755CDE6A" w14:paraId="4A2E5B3E">
        <w:trPr>
          <w:trHeight w:val="300"/>
        </w:trPr>
        <w:tc>
          <w:tcPr>
            <w:tcW w:w="7840" w:type="dxa"/>
            <w:tcMar/>
            <w:vAlign w:val="center"/>
          </w:tcPr>
          <w:p w:rsidR="755CDE6A" w:rsidP="755CDE6A" w:rsidRDefault="755CDE6A" w14:paraId="0E6CE0D7" w14:textId="7BED921C">
            <w:pPr>
              <w:spacing w:before="0" w:beforeAutospacing="off" w:after="0" w:afterAutospacing="off"/>
            </w:pPr>
            <w:r w:rsidRPr="755CDE6A" w:rsidR="755CDE6A">
              <w:rPr>
                <w:b w:val="1"/>
                <w:bCs w:val="1"/>
              </w:rPr>
              <w:t>Introduction</w:t>
            </w:r>
          </w:p>
        </w:tc>
        <w:tc>
          <w:tcPr>
            <w:tcW w:w="1406" w:type="dxa"/>
            <w:tcMar/>
            <w:vAlign w:val="center"/>
          </w:tcPr>
          <w:p w:rsidR="3F4569C7" w:rsidP="755CDE6A" w:rsidRDefault="3F4569C7" w14:paraId="6F6F4FC9" w14:textId="16754F32">
            <w:pPr>
              <w:spacing w:before="0" w:beforeAutospacing="off" w:after="0" w:afterAutospacing="off"/>
            </w:pPr>
            <w:r w:rsidR="3F4569C7">
              <w:rPr/>
              <w:t>3</w:t>
            </w:r>
          </w:p>
        </w:tc>
      </w:tr>
      <w:tr w:rsidR="755CDE6A" w:rsidTr="755CDE6A" w14:paraId="7A5A2258">
        <w:trPr>
          <w:trHeight w:val="300"/>
        </w:trPr>
        <w:tc>
          <w:tcPr>
            <w:tcW w:w="7840" w:type="dxa"/>
            <w:tcMar/>
            <w:vAlign w:val="center"/>
          </w:tcPr>
          <w:p w:rsidR="755CDE6A" w:rsidP="755CDE6A" w:rsidRDefault="755CDE6A" w14:paraId="436879D9" w14:textId="3C777789">
            <w:pPr>
              <w:spacing w:before="0" w:beforeAutospacing="off" w:after="0" w:afterAutospacing="off"/>
            </w:pPr>
            <w:r w:rsidRPr="755CDE6A" w:rsidR="755CDE6A">
              <w:rPr>
                <w:b w:val="1"/>
                <w:bCs w:val="1"/>
              </w:rPr>
              <w:t>Task 1: Reflection on the Importance of Principles of Health and Social Care</w:t>
            </w:r>
          </w:p>
        </w:tc>
        <w:tc>
          <w:tcPr>
            <w:tcW w:w="1406" w:type="dxa"/>
            <w:tcMar/>
            <w:vAlign w:val="center"/>
          </w:tcPr>
          <w:p w:rsidR="0C938817" w:rsidP="755CDE6A" w:rsidRDefault="0C938817" w14:paraId="1D795997" w14:textId="423158BC">
            <w:pPr>
              <w:spacing w:before="0" w:beforeAutospacing="off" w:after="0" w:afterAutospacing="off"/>
            </w:pPr>
            <w:r w:rsidR="0C938817">
              <w:rPr/>
              <w:t>3</w:t>
            </w:r>
          </w:p>
        </w:tc>
      </w:tr>
      <w:tr w:rsidR="755CDE6A" w:rsidTr="755CDE6A" w14:paraId="4B438DF6">
        <w:trPr>
          <w:trHeight w:val="300"/>
        </w:trPr>
        <w:tc>
          <w:tcPr>
            <w:tcW w:w="7840" w:type="dxa"/>
            <w:tcMar/>
            <w:vAlign w:val="center"/>
          </w:tcPr>
          <w:p w:rsidR="755CDE6A" w:rsidP="755CDE6A" w:rsidRDefault="755CDE6A" w14:paraId="3E48D70B" w14:textId="7EBEBD95">
            <w:pPr>
              <w:spacing w:before="0" w:beforeAutospacing="off" w:after="0" w:afterAutospacing="off"/>
            </w:pPr>
            <w:r w:rsidRPr="755CDE6A" w:rsidR="755CDE6A">
              <w:rPr>
                <w:b w:val="1"/>
                <w:bCs w:val="1"/>
              </w:rPr>
              <w:t>Task 2: Practical Examples of Concepts in Practice</w:t>
            </w:r>
          </w:p>
        </w:tc>
        <w:tc>
          <w:tcPr>
            <w:tcW w:w="1406" w:type="dxa"/>
            <w:tcMar/>
            <w:vAlign w:val="center"/>
          </w:tcPr>
          <w:p w:rsidR="68A0B82A" w:rsidP="755CDE6A" w:rsidRDefault="68A0B82A" w14:paraId="62BC7572" w14:textId="4CDC6DDF">
            <w:pPr>
              <w:spacing w:before="0" w:beforeAutospacing="off" w:after="0" w:afterAutospacing="off"/>
            </w:pPr>
            <w:r w:rsidR="68A0B82A">
              <w:rPr/>
              <w:t>4</w:t>
            </w:r>
          </w:p>
        </w:tc>
      </w:tr>
      <w:tr w:rsidR="755CDE6A" w:rsidTr="755CDE6A" w14:paraId="47291AEC">
        <w:trPr>
          <w:trHeight w:val="300"/>
        </w:trPr>
        <w:tc>
          <w:tcPr>
            <w:tcW w:w="7840" w:type="dxa"/>
            <w:tcMar/>
            <w:vAlign w:val="center"/>
          </w:tcPr>
          <w:p w:rsidR="755CDE6A" w:rsidP="755CDE6A" w:rsidRDefault="755CDE6A" w14:paraId="031DF2C6" w14:textId="2FA371E1">
            <w:pPr>
              <w:spacing w:before="0" w:beforeAutospacing="off" w:after="0" w:afterAutospacing="off"/>
            </w:pPr>
            <w:r w:rsidRPr="755CDE6A" w:rsidR="755CDE6A">
              <w:rPr>
                <w:b w:val="1"/>
                <w:bCs w:val="1"/>
              </w:rPr>
              <w:t>Task 3: Self-Reflection as a Health and Social Care Professional</w:t>
            </w:r>
          </w:p>
        </w:tc>
        <w:tc>
          <w:tcPr>
            <w:tcW w:w="1406" w:type="dxa"/>
            <w:tcMar/>
            <w:vAlign w:val="center"/>
          </w:tcPr>
          <w:p w:rsidR="7E68B5CF" w:rsidP="755CDE6A" w:rsidRDefault="7E68B5CF" w14:paraId="690C5A29" w14:textId="1CA309F9">
            <w:pPr>
              <w:spacing w:before="0" w:beforeAutospacing="off" w:after="0" w:afterAutospacing="off"/>
            </w:pPr>
            <w:r w:rsidR="7E68B5CF">
              <w:rPr/>
              <w:t>5</w:t>
            </w:r>
          </w:p>
        </w:tc>
      </w:tr>
      <w:tr w:rsidR="755CDE6A" w:rsidTr="755CDE6A" w14:paraId="58113CA9">
        <w:trPr>
          <w:trHeight w:val="300"/>
        </w:trPr>
        <w:tc>
          <w:tcPr>
            <w:tcW w:w="7840" w:type="dxa"/>
            <w:tcMar/>
            <w:vAlign w:val="center"/>
          </w:tcPr>
          <w:p w:rsidR="755CDE6A" w:rsidP="755CDE6A" w:rsidRDefault="755CDE6A" w14:paraId="41705B66" w14:textId="3056146D">
            <w:pPr>
              <w:spacing w:before="0" w:beforeAutospacing="off" w:after="0" w:afterAutospacing="off"/>
            </w:pPr>
            <w:r w:rsidRPr="755CDE6A" w:rsidR="755CDE6A">
              <w:rPr>
                <w:b w:val="1"/>
                <w:bCs w:val="1"/>
              </w:rPr>
              <w:t>Conclusion</w:t>
            </w:r>
          </w:p>
        </w:tc>
        <w:tc>
          <w:tcPr>
            <w:tcW w:w="1406" w:type="dxa"/>
            <w:tcMar/>
            <w:vAlign w:val="center"/>
          </w:tcPr>
          <w:p w:rsidR="05E2D90B" w:rsidP="755CDE6A" w:rsidRDefault="05E2D90B" w14:paraId="6C597923" w14:textId="1BDA22FF">
            <w:pPr>
              <w:spacing w:before="0" w:beforeAutospacing="off" w:after="0" w:afterAutospacing="off"/>
            </w:pPr>
            <w:r w:rsidR="05E2D90B">
              <w:rPr/>
              <w:t>6</w:t>
            </w:r>
          </w:p>
        </w:tc>
      </w:tr>
      <w:tr w:rsidR="755CDE6A" w:rsidTr="755CDE6A" w14:paraId="4713FDB0">
        <w:trPr>
          <w:trHeight w:val="300"/>
        </w:trPr>
        <w:tc>
          <w:tcPr>
            <w:tcW w:w="7840" w:type="dxa"/>
            <w:tcMar/>
            <w:vAlign w:val="center"/>
          </w:tcPr>
          <w:p w:rsidR="755CDE6A" w:rsidP="755CDE6A" w:rsidRDefault="755CDE6A" w14:paraId="20B6D838" w14:textId="677CA3F5">
            <w:pPr>
              <w:spacing w:before="0" w:beforeAutospacing="off" w:after="0" w:afterAutospacing="off"/>
            </w:pPr>
            <w:r w:rsidRPr="755CDE6A" w:rsidR="755CDE6A">
              <w:rPr>
                <w:b w:val="1"/>
                <w:bCs w:val="1"/>
              </w:rPr>
              <w:t>References</w:t>
            </w:r>
          </w:p>
        </w:tc>
        <w:tc>
          <w:tcPr>
            <w:tcW w:w="1406" w:type="dxa"/>
            <w:tcMar/>
            <w:vAlign w:val="center"/>
          </w:tcPr>
          <w:p w:rsidR="5D1CE98B" w:rsidP="755CDE6A" w:rsidRDefault="5D1CE98B" w14:paraId="2C682C14" w14:textId="6CB1757B">
            <w:pPr>
              <w:spacing w:before="0" w:beforeAutospacing="off" w:after="0" w:afterAutospacing="off"/>
            </w:pPr>
            <w:r w:rsidR="5D1CE98B">
              <w:rPr/>
              <w:t>7</w:t>
            </w:r>
          </w:p>
        </w:tc>
      </w:tr>
    </w:tbl>
    <w:p w:rsidR="755CDE6A" w:rsidP="755CDE6A" w:rsidRDefault="755CDE6A" w14:paraId="3C547A7E" w14:textId="308D4442">
      <w:pPr>
        <w:pStyle w:val="Normal"/>
        <w:spacing w:before="0" w:beforeAutospacing="off" w:after="200" w:afterAutospacing="off" w:line="276" w:lineRule="auto"/>
        <w:rPr>
          <w:rFonts w:ascii="Calibri" w:hAnsi="Calibri" w:eastAsia="Calibri" w:cs="Calibri"/>
          <w:b w:val="1"/>
          <w:bCs w:val="1"/>
          <w:strike w:val="0"/>
          <w:dstrike w:val="0"/>
          <w:noProof w:val="0"/>
          <w:color w:val="365F91"/>
          <w:sz w:val="28"/>
          <w:szCs w:val="28"/>
          <w:u w:val="single"/>
          <w:lang w:val="en-US"/>
        </w:rPr>
      </w:pPr>
    </w:p>
    <w:p xmlns:wp14="http://schemas.microsoft.com/office/word/2010/wordml" w:rsidP="29C3260A" wp14:paraId="25495DB3" wp14:textId="55051F6A">
      <w:pPr>
        <w:pStyle w:val="Normal"/>
        <w:spacing w:before="0" w:beforeAutospacing="off" w:after="200" w:afterAutospacing="off" w:line="276" w:lineRule="auto"/>
        <w:rPr>
          <w:rFonts w:ascii="Calibri" w:hAnsi="Calibri" w:eastAsia="Calibri" w:cs="Calibri"/>
          <w:b w:val="1"/>
          <w:bCs w:val="1"/>
          <w:strike w:val="0"/>
          <w:dstrike w:val="0"/>
          <w:noProof w:val="0"/>
          <w:color w:val="auto"/>
          <w:sz w:val="28"/>
          <w:szCs w:val="28"/>
          <w:u w:val="none"/>
          <w:lang w:val="en-US"/>
        </w:rPr>
      </w:pPr>
    </w:p>
    <w:p xmlns:wp14="http://schemas.microsoft.com/office/word/2010/wordml" w:rsidP="29C3260A" wp14:paraId="4E877E03" wp14:textId="36B2592E">
      <w:pPr>
        <w:pStyle w:val="Heading2"/>
        <w:spacing w:before="200" w:beforeAutospacing="off" w:after="0" w:afterAutospacing="off" w:line="276" w:lineRule="auto"/>
        <w:rPr>
          <w:rFonts w:ascii="Calibri" w:hAnsi="Calibri" w:eastAsia="Calibri" w:cs="Calibri"/>
          <w:b w:val="1"/>
          <w:bCs w:val="1"/>
          <w:noProof w:val="0"/>
          <w:color w:val="4F81BD"/>
          <w:sz w:val="26"/>
          <w:szCs w:val="26"/>
          <w:lang w:val="en-US"/>
        </w:rPr>
      </w:pPr>
    </w:p>
    <w:p w:rsidR="755CDE6A" w:rsidRDefault="755CDE6A" w14:paraId="3446F436" w14:textId="43F10EF0">
      <w:r>
        <w:br w:type="page"/>
      </w:r>
    </w:p>
    <w:p w:rsidR="125EC56D" w:rsidP="755CDE6A" w:rsidRDefault="125EC56D" w14:paraId="2E843384" w14:textId="3A79B0B2">
      <w:pPr>
        <w:pStyle w:val="Heading3"/>
        <w:spacing w:before="140" w:beforeAutospacing="off" w:after="140" w:afterAutospacing="off"/>
        <w:jc w:val="left"/>
      </w:pPr>
      <w:r w:rsidRPr="755CDE6A" w:rsidR="125EC56D">
        <w:rPr>
          <w:b w:val="1"/>
          <w:bCs w:val="1"/>
          <w:noProof w:val="0"/>
          <w:color w:val="0F58BD"/>
          <w:sz w:val="28"/>
          <w:szCs w:val="28"/>
          <w:lang w:val="en-US"/>
        </w:rPr>
        <w:t xml:space="preserve">Introduction </w:t>
      </w:r>
    </w:p>
    <w:p w:rsidR="125EC56D" w:rsidP="755CDE6A" w:rsidRDefault="125EC56D" w14:paraId="0C402731" w14:textId="665D6D5F">
      <w:pPr>
        <w:spacing w:before="120" w:beforeAutospacing="off" w:after="120" w:afterAutospacing="off"/>
        <w:jc w:val="left"/>
      </w:pPr>
      <w:r w:rsidRPr="755CDE6A" w:rsidR="125EC56D">
        <w:rPr>
          <w:noProof w:val="0"/>
          <w:lang w:val="en-US"/>
        </w:rPr>
        <w:t>Health and social care in the UK is built on key principles that ensure care is respectful, safe, and effective for everyone. Ethics, partnership working, and person-centered care are central to professional conduct and quality service. These values are reflected in laws such as the Mental Capacity Act 2005, the Health and Care Act 2022, and the Care Act 2014, as well as in professional codes from the Health and Care Professions Council (HCPC, 2016) and the Nursing and Midwifery Council (NMC, 2018). Practitioners need to understand and apply these principles to deliver care that is ethical, person-focused, and legally compliant. In this reflective study, I will explore the importance of these ideas, how they are used in practice, and how they have influenced my growth as a future health and social care professional.</w:t>
      </w:r>
    </w:p>
    <w:p w:rsidR="125EC56D" w:rsidP="755CDE6A" w:rsidRDefault="125EC56D" w14:paraId="5B0776D2" w14:textId="75924A9A">
      <w:pPr>
        <w:pStyle w:val="Heading3"/>
        <w:spacing w:before="281" w:beforeAutospacing="off" w:after="140" w:afterAutospacing="off"/>
        <w:jc w:val="left"/>
      </w:pPr>
      <w:r w:rsidRPr="755CDE6A" w:rsidR="125EC56D">
        <w:rPr>
          <w:b w:val="1"/>
          <w:bCs w:val="1"/>
          <w:noProof w:val="0"/>
          <w:color w:val="0F58BD"/>
          <w:sz w:val="28"/>
          <w:szCs w:val="28"/>
          <w:lang w:val="en-US"/>
        </w:rPr>
        <w:t xml:space="preserve">Task 1: Reflection on the Importance of Principles of Health and Social Care </w:t>
      </w:r>
    </w:p>
    <w:p w:rsidR="125EC56D" w:rsidP="755CDE6A" w:rsidRDefault="125EC56D" w14:paraId="19E1E48A" w14:textId="699C2982">
      <w:pPr>
        <w:spacing w:before="120" w:beforeAutospacing="off" w:after="120" w:afterAutospacing="off"/>
        <w:jc w:val="left"/>
      </w:pPr>
      <w:r w:rsidRPr="755CDE6A" w:rsidR="125EC56D">
        <w:rPr>
          <w:noProof w:val="0"/>
          <w:lang w:val="en-US"/>
        </w:rPr>
        <w:t xml:space="preserve">Effective health and social care delivery is based on the values of ethics, collaborative functioning, and person-centered care. Their importance is found in fostering social justice and professional accountability in addition to providing safe and compassionate treatment. At Level 5, it is crucial to assess critically the ways in which these principles interact and support professional responsibility, practice, and legislation. Instead of viewing the person as a passive user of services, person-centered care places an emphasis on viewing them as an active participant in their own care. This method puts the person's values, preferences, and experiences at the forefront of care planning and prioritizes compassion, decency, and respect (NHS England, 2021). This method is theoretically supported by Carl Rogers' (1951) humanistic theory, which emphasizes the value of empathy, unconditional positive regard, and authenticity in interpersonal relationships. Legally speaking, practitioners are required by the Care Act of 2014 to advance wellbeing and include patients in decisions regarding their care. This is consistent with the broader ethical commitment to respect for individuals and autonomy. Crucially, by acknowledging that people are experts in their own lives, person-centered care not only enhances patient satisfaction and health outcomes but also aids in resolving power disparities within care relationships.  </w:t>
      </w:r>
    </w:p>
    <w:p w:rsidR="125EC56D" w:rsidP="755CDE6A" w:rsidRDefault="125EC56D" w14:paraId="5EEE7DC4" w14:textId="3291AF3C">
      <w:pPr>
        <w:spacing w:before="120" w:beforeAutospacing="off" w:after="120" w:afterAutospacing="off"/>
        <w:jc w:val="left"/>
      </w:pPr>
      <w:r w:rsidRPr="755CDE6A" w:rsidR="125EC56D">
        <w:rPr>
          <w:noProof w:val="0"/>
          <w:lang w:val="en-US"/>
        </w:rPr>
        <w:t>Partnership working is also vital for making sure services are coordinated, effective, and responsive to complex needs. It involves collaboration among community groups, families, service users, and professionals. Tuckman's (1965) group development model helps explain how teams grow and work together. Good communication, trust, and shared goals are key to successful teamwork. The Health and Care Act 2022 supports this by creating Integrated Care Systems (ICSs) that promote working across different sectors. Partnership working goes beyond just organizations; it means sharing responsibility and working together for the best outcomes. Ethics is another core value in professional practice. Everyday decisions are guided by principles like autonomy, beneficence, non-maleficence, and justice (Beauchamp and Childress, 2019). Standards from the HCPC (2016) and NMC (2018) set clear expectations for confidentiality, respect, and accountability. The Mental Capacity Act 2005 is especially important when making decisions for people who may not be able to consent. Practicing ethics means carefully considering and justifying actions, especially when values conflict. Together, these three principles help ensure care is person-centered, safe, and meets legal and ethical standards. Practitioners need to reflect on these ideas to maintain high standards and provide fair, empowering care.</w:t>
      </w:r>
    </w:p>
    <w:p w:rsidR="125EC56D" w:rsidP="755CDE6A" w:rsidRDefault="125EC56D" w14:paraId="7C20BC0A" w14:textId="43A4F9D6">
      <w:pPr>
        <w:pStyle w:val="Heading3"/>
        <w:spacing w:before="281" w:beforeAutospacing="off" w:after="140" w:afterAutospacing="off"/>
        <w:jc w:val="left"/>
      </w:pPr>
      <w:r w:rsidRPr="755CDE6A" w:rsidR="125EC56D">
        <w:rPr>
          <w:b w:val="1"/>
          <w:bCs w:val="1"/>
          <w:noProof w:val="0"/>
          <w:color w:val="0F58BD"/>
          <w:sz w:val="28"/>
          <w:szCs w:val="28"/>
          <w:lang w:val="en-US"/>
        </w:rPr>
        <w:t xml:space="preserve">Task 2: Practical Examples of Concepts in Practice </w:t>
      </w:r>
    </w:p>
    <w:p w:rsidR="125EC56D" w:rsidP="755CDE6A" w:rsidRDefault="125EC56D" w14:paraId="14D128BD" w14:textId="61CD9D61">
      <w:pPr>
        <w:spacing w:before="120" w:beforeAutospacing="off" w:after="120" w:afterAutospacing="off"/>
        <w:jc w:val="left"/>
      </w:pPr>
      <w:r w:rsidRPr="755CDE6A" w:rsidR="125EC56D">
        <w:rPr>
          <w:noProof w:val="0"/>
          <w:lang w:val="en-US"/>
        </w:rPr>
        <w:t xml:space="preserve">Only when principles are critically implemented in practical settings do they become relevant. The combination of ethics, partnership working, and person-centered care can be demonstrated through a real-world case study of an elderly person with dementia who is receiving community-based assistance. In this situation, the single person found it more and more difficult to perform everyday duties like taking their medications and taking care of themselves.  </w:t>
      </w:r>
    </w:p>
    <w:p w:rsidR="125EC56D" w:rsidP="755CDE6A" w:rsidRDefault="125EC56D" w14:paraId="58482064" w14:textId="5F6741DE">
      <w:pPr>
        <w:spacing w:before="120" w:beforeAutospacing="off" w:after="120" w:afterAutospacing="off"/>
        <w:jc w:val="left"/>
      </w:pPr>
      <w:r w:rsidRPr="755CDE6A" w:rsidR="125EC56D">
        <w:rPr>
          <w:noProof w:val="0"/>
          <w:lang w:val="en-US"/>
        </w:rPr>
        <w:t>A multidisciplinary team, including an occupational therapist, community nurse, social worker, and GP, worked together to assess and plan care. They used a person-centered approach by involving the client and their family in discussions about goals, routines, and preferences. This approach follows the Care Act 2014, which requires professionals to put the person at the center of decisions and support their wellbeing. By focusing on the person's autonomy, the team created a care plan that was both meaningful and empowering (NHS England, 2021). This shows how these principles can be put into action to support involvement and dignity.</w:t>
      </w:r>
    </w:p>
    <w:p w:rsidR="125EC56D" w:rsidP="755CDE6A" w:rsidRDefault="125EC56D" w14:paraId="43D94468" w14:textId="5D5537BD">
      <w:pPr>
        <w:spacing w:before="120" w:beforeAutospacing="off" w:after="120" w:afterAutospacing="off"/>
        <w:jc w:val="left"/>
      </w:pPr>
      <w:r w:rsidRPr="755CDE6A" w:rsidR="125EC56D">
        <w:rPr>
          <w:noProof w:val="0"/>
          <w:lang w:val="en-US"/>
        </w:rPr>
        <w:t>Teamwork was also key to the success of this case. The multidisciplinary team met regularly to review progress, coordinate care, and share information. This reflects the goals of the Health and Care Act 2022, which supports integrated care systems to break down barriers between organizations (UK Government, 2022). Using Tuckman's (1965) model, the team showed how open communication, shared responsibility, and trust can improve care. In this case, partnership working meant more than dividing tasks; it involved real cooperation and problem-solving, which helped reduce hospital stays and improved the person's quality of life.</w:t>
      </w:r>
    </w:p>
    <w:p w:rsidR="125EC56D" w:rsidP="755CDE6A" w:rsidRDefault="125EC56D" w14:paraId="497A09F9" w14:textId="371248A8">
      <w:pPr>
        <w:spacing w:before="120" w:beforeAutospacing="off" w:after="120" w:afterAutospacing="off"/>
        <w:jc w:val="left"/>
      </w:pPr>
      <w:r w:rsidRPr="755CDE6A" w:rsidR="125EC56D">
        <w:rPr>
          <w:noProof w:val="0"/>
          <w:lang w:val="en-US"/>
        </w:rPr>
        <w:t>Ethical issues also played a big role. The person often refused certain care interventions. Instead of ignoring their wishes, professionals carried out a capacity assessment under the Mental Capacity Act 2005 to see if the person could make informed decisions. Because the person understood the consequences, their choice was respected, following the NMC Code and the principle of autonomy (NMC, 2018). At the same time, regular welfare checks and flexible support ensured beneficence. This case shows how challenging it can be to balance safety and respect for autonomy in health and social care. Practitioners need to weigh different values and use sound ethical judgment to make defensible decisions.</w:t>
      </w:r>
    </w:p>
    <w:p w:rsidR="125EC56D" w:rsidP="755CDE6A" w:rsidRDefault="125EC56D" w14:paraId="2CFE85DB" w14:textId="72F2B98D">
      <w:pPr>
        <w:pStyle w:val="Heading3"/>
        <w:spacing w:before="281" w:beforeAutospacing="off" w:after="140" w:afterAutospacing="off"/>
        <w:jc w:val="left"/>
      </w:pPr>
      <w:r w:rsidRPr="755CDE6A" w:rsidR="125EC56D">
        <w:rPr>
          <w:b w:val="1"/>
          <w:bCs w:val="1"/>
          <w:noProof w:val="0"/>
          <w:color w:val="0F58BD"/>
          <w:sz w:val="28"/>
          <w:szCs w:val="28"/>
          <w:lang w:val="en-US"/>
        </w:rPr>
        <w:t xml:space="preserve">Task 3: Self-Reflection as a Health and Social Care Professional </w:t>
      </w:r>
    </w:p>
    <w:p w:rsidR="125EC56D" w:rsidP="755CDE6A" w:rsidRDefault="125EC56D" w14:paraId="3AB5E945" w14:textId="3D7E5DC1">
      <w:pPr>
        <w:spacing w:before="120" w:beforeAutospacing="off" w:after="120" w:afterAutospacing="off"/>
        <w:jc w:val="left"/>
      </w:pPr>
      <w:r w:rsidRPr="755CDE6A" w:rsidR="125EC56D">
        <w:rPr>
          <w:noProof w:val="0"/>
          <w:lang w:val="en-US"/>
        </w:rPr>
        <w:t>At Level 5, professional development depends on honest self-reflection. This process helps students see how their knowledge, attitudes, and actions will shape the care they provide in the future. As I prepare for a career in health and social care, my reflections build on what I have learned academically and my understanding of what practice involves, even though I am not yet working in the field. Thinking about these principles has deepened my understanding of how ethics, partnership working, and person-centered care support both good service and my own growth as a professional.</w:t>
      </w:r>
    </w:p>
    <w:p w:rsidR="125EC56D" w:rsidP="755CDE6A" w:rsidRDefault="125EC56D" w14:paraId="5005FD98" w14:textId="20685519">
      <w:pPr>
        <w:spacing w:before="120" w:beforeAutospacing="off" w:after="120" w:afterAutospacing="off"/>
        <w:jc w:val="left"/>
      </w:pPr>
      <w:r w:rsidRPr="755CDE6A" w:rsidR="125EC56D">
        <w:rPr>
          <w:noProof w:val="0"/>
          <w:lang w:val="en-US"/>
        </w:rPr>
        <w:t>I plan to base my practice on person-centered care. I aim to show respect, understanding, and compassion, and I believe everyone should have a say in their own care. I think my communication and empathy skills will help me build trust with future service users (Rogers, 1951). However, I know that person-centered care can be challenging because of communication barriers, language differences, and time pressures. By taking part in simulations and reflecting on my learning, I can improve my cultural awareness, listening, and teamwork skills as a student. This will help me keep the person at the center of care, even in complex situations.</w:t>
      </w:r>
    </w:p>
    <w:p w:rsidR="125EC56D" w:rsidP="755CDE6A" w:rsidRDefault="125EC56D" w14:paraId="5213EF13" w14:textId="27FB2B66">
      <w:pPr>
        <w:spacing w:before="120" w:beforeAutospacing="off" w:after="120" w:afterAutospacing="off"/>
        <w:jc w:val="left"/>
      </w:pPr>
      <w:r w:rsidRPr="755CDE6A" w:rsidR="125EC56D">
        <w:rPr>
          <w:noProof w:val="0"/>
          <w:lang w:val="en-US"/>
        </w:rPr>
        <w:t>Learning to practice ethically is one of the most challenging parts of my education. I know I will often need to balance people's rights with my duty of care. While I feel confident about keeping information private and acting with integrity, I still need to build confidence in making ethical decisions and using legal frameworks like the Mental Capacity Act 2005 and the Care Act 2014. By using tools like Gibbs' (1988) Reflective Cycle, I can think more critically about my choices and find areas to improve. My goal is to strengthen my accountability and ensure my future work is both ethical and person-centered by reflecting regularly.</w:t>
      </w:r>
    </w:p>
    <w:p w:rsidR="125EC56D" w:rsidP="755CDE6A" w:rsidRDefault="125EC56D" w14:paraId="655F1C2E" w14:textId="07CC541C">
      <w:pPr>
        <w:spacing w:before="120" w:beforeAutospacing="off" w:after="120" w:afterAutospacing="off"/>
        <w:jc w:val="left"/>
      </w:pPr>
      <w:r w:rsidRPr="755CDE6A" w:rsidR="125EC56D">
        <w:rPr>
          <w:noProof w:val="0"/>
          <w:lang w:val="en-US"/>
        </w:rPr>
        <w:t>In summary, thinking about these principles during my studies has helped me understand what it takes to provide ethical, person-centered, and high-quality care. As I work towards becoming a confident health and social care professional, this reflection has also helped me identify key areas for personal growth and plan my next steps in learning.</w:t>
      </w:r>
    </w:p>
    <w:p w:rsidR="125EC56D" w:rsidP="755CDE6A" w:rsidRDefault="125EC56D" w14:paraId="634CF9BF" w14:textId="112BBB04">
      <w:pPr>
        <w:pStyle w:val="Heading3"/>
        <w:spacing w:before="281" w:beforeAutospacing="off" w:after="140" w:afterAutospacing="off"/>
        <w:jc w:val="left"/>
      </w:pPr>
      <w:r w:rsidRPr="755CDE6A" w:rsidR="125EC56D">
        <w:rPr>
          <w:b w:val="1"/>
          <w:bCs w:val="1"/>
          <w:noProof w:val="0"/>
          <w:color w:val="0F58BD"/>
          <w:sz w:val="28"/>
          <w:szCs w:val="28"/>
          <w:lang w:val="en-US"/>
        </w:rPr>
        <w:t xml:space="preserve">Conclusion </w:t>
      </w:r>
    </w:p>
    <w:p w:rsidR="125EC56D" w:rsidP="755CDE6A" w:rsidRDefault="125EC56D" w14:paraId="4194A843" w14:textId="6D1668C6">
      <w:pPr>
        <w:spacing w:before="120" w:beforeAutospacing="off" w:after="120" w:afterAutospacing="off"/>
        <w:jc w:val="left"/>
      </w:pPr>
      <w:r w:rsidRPr="755CDE6A" w:rsidR="125EC56D">
        <w:rPr>
          <w:noProof w:val="0"/>
          <w:lang w:val="en-US"/>
        </w:rPr>
        <w:t xml:space="preserve">The quality, safety, and efficacy of contemporary health and social care are shaped by the interrelated foundations of person-centered care, partnership functioning, and ethics. In addition to understanding these concepts, Level 5 practitioners are expected to critically evaluate how they affect individual outcomes, professional judgment, and service delivery. I now have a greater understanding of the difficulty of putting these ideas into reality as well as the necessity of ongoing professional development thanks to this reflection. </w:t>
      </w:r>
    </w:p>
    <w:p w:rsidR="125EC56D" w:rsidP="755CDE6A" w:rsidRDefault="125EC56D" w14:paraId="305A872B" w14:textId="4A61361F">
      <w:pPr>
        <w:spacing w:before="120" w:beforeAutospacing="off" w:after="120" w:afterAutospacing="off"/>
        <w:jc w:val="left"/>
      </w:pPr>
      <w:r w:rsidRPr="755CDE6A" w:rsidR="125EC56D">
        <w:rPr>
          <w:noProof w:val="0"/>
          <w:lang w:val="en-US"/>
        </w:rPr>
        <w:t>Bringing these values into everyday practice means more than just following laws or codes of conduct. It requires ethical thinking, critical reflection, and a strong commitment to protecting people's rights and supporting their wellbeing. As I grow as a health and social care professional, I want to make these values part of who I am, so my work remains ethical, person-centered, and collaborative.</w:t>
      </w:r>
    </w:p>
    <w:p w:rsidR="755CDE6A" w:rsidP="755CDE6A" w:rsidRDefault="755CDE6A" w14:paraId="0F42F37D" w14:textId="1B4EA62A">
      <w:pPr>
        <w:pStyle w:val="Normal"/>
        <w:rPr>
          <w:noProof w:val="0"/>
          <w:lang w:val="en-US"/>
        </w:rPr>
      </w:pPr>
    </w:p>
    <w:p xmlns:wp14="http://schemas.microsoft.com/office/word/2010/wordml" w:rsidP="755CDE6A" wp14:paraId="312C8C64" wp14:textId="5137B287">
      <w:pPr>
        <w:pStyle w:val="Normal"/>
        <w:spacing w:before="200" w:beforeAutospacing="off" w:after="0" w:afterAutospacing="off" w:line="276" w:lineRule="auto"/>
        <w:rPr>
          <w:rFonts w:ascii="Calibri" w:hAnsi="Calibri" w:eastAsia="Calibri" w:cs="Calibri"/>
          <w:b w:val="1"/>
          <w:bCs w:val="1"/>
          <w:noProof w:val="0"/>
          <w:color w:val="4F81BD"/>
          <w:sz w:val="26"/>
          <w:szCs w:val="26"/>
          <w:lang w:val="en-US"/>
        </w:rPr>
      </w:pPr>
    </w:p>
    <w:p xmlns:wp14="http://schemas.microsoft.com/office/word/2010/wordml" w:rsidP="755CDE6A" wp14:paraId="5ED4C710" wp14:textId="19C432E0">
      <w:pPr>
        <w:spacing w:before="200" w:beforeAutospacing="off" w:after="0" w:afterAutospacing="off" w:line="276" w:lineRule="auto"/>
      </w:pPr>
      <w:r>
        <w:br w:type="page"/>
      </w:r>
    </w:p>
    <w:p xmlns:wp14="http://schemas.microsoft.com/office/word/2010/wordml" w:rsidP="755CDE6A" wp14:paraId="1DADE93C" wp14:textId="448039B8">
      <w:pPr>
        <w:pStyle w:val="Normal"/>
        <w:spacing w:before="200" w:beforeAutospacing="off" w:after="0" w:afterAutospacing="off" w:line="276" w:lineRule="auto"/>
        <w:rPr>
          <w:rFonts w:ascii="Calibri" w:hAnsi="Calibri" w:eastAsia="Calibri" w:cs="Calibri"/>
          <w:b w:val="1"/>
          <w:bCs w:val="1"/>
          <w:noProof w:val="0"/>
          <w:color w:val="4F81BD"/>
          <w:sz w:val="26"/>
          <w:szCs w:val="26"/>
          <w:lang w:val="en-US"/>
        </w:rPr>
      </w:pPr>
    </w:p>
    <w:p xmlns:wp14="http://schemas.microsoft.com/office/word/2010/wordml" w:rsidP="0339D375" wp14:paraId="49303B92" wp14:textId="677110E0">
      <w:pPr>
        <w:pStyle w:val="Heading2"/>
        <w:spacing w:before="200" w:beforeAutospacing="off" w:after="0" w:afterAutospacing="off" w:line="276" w:lineRule="auto"/>
      </w:pPr>
      <w:r w:rsidRPr="755CDE6A" w:rsidR="231CF2C5">
        <w:rPr>
          <w:rFonts w:ascii="Calibri" w:hAnsi="Calibri" w:eastAsia="Calibri" w:cs="Calibri"/>
          <w:b w:val="1"/>
          <w:bCs w:val="1"/>
          <w:noProof w:val="0"/>
          <w:color w:val="4F81BD"/>
          <w:sz w:val="26"/>
          <w:szCs w:val="26"/>
          <w:lang w:val="en-US"/>
        </w:rPr>
        <w:t>References</w:t>
      </w:r>
    </w:p>
    <w:p xmlns:wp14="http://schemas.microsoft.com/office/word/2010/wordml" w:rsidP="0339D375" wp14:paraId="0B941904" wp14:textId="4A957F59">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Beauchamp, T.L. and Childress, J.F. (2019) Principles of Biomedical Ethics. 8th edn. New York: Oxford University Press.</w:t>
      </w:r>
    </w:p>
    <w:p xmlns:wp14="http://schemas.microsoft.com/office/word/2010/wordml" w:rsidP="0339D375" wp14:paraId="47CAAB8E" wp14:textId="15CAD21D">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Gibbs, G. (1988) Learning by Doing: A Guide to Teaching and Learning Methods. Oxford: Oxford Polytechnic.</w:t>
      </w:r>
    </w:p>
    <w:p xmlns:wp14="http://schemas.microsoft.com/office/word/2010/wordml" w:rsidP="0339D375" wp14:paraId="451ADC3A" wp14:textId="127C29CC">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Health and Care Professions Council (HCPC) (2016) Standards of Conduct, Performance and Ethics. London: HCPC.</w:t>
      </w:r>
    </w:p>
    <w:p xmlns:wp14="http://schemas.microsoft.com/office/word/2010/wordml" w:rsidP="0339D375" wp14:paraId="765F265E" wp14:textId="3189FF76">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 xml:space="preserve">NHS England (2021) What is person-centred care? Available at: </w:t>
      </w:r>
      <w:hyperlink r:id="Rf322d58560ed4b29">
        <w:r w:rsidRPr="0339D375" w:rsidR="231CF2C5">
          <w:rPr>
            <w:rStyle w:val="Hyperlink"/>
            <w:rFonts w:ascii="Cambria" w:hAnsi="Cambria" w:eastAsia="Cambria" w:cs="Cambria"/>
            <w:noProof w:val="0"/>
            <w:sz w:val="22"/>
            <w:szCs w:val="22"/>
            <w:lang w:val="en-US"/>
          </w:rPr>
          <w:t>https://www.england.nhs.uk/</w:t>
        </w:r>
      </w:hyperlink>
      <w:r w:rsidRPr="0339D375" w:rsidR="231CF2C5">
        <w:rPr>
          <w:rFonts w:ascii="Cambria" w:hAnsi="Cambria" w:eastAsia="Cambria" w:cs="Cambria"/>
          <w:noProof w:val="0"/>
          <w:sz w:val="22"/>
          <w:szCs w:val="22"/>
          <w:lang w:val="en-US"/>
        </w:rPr>
        <w:t xml:space="preserve"> (Accessed: 7 October 2025).</w:t>
      </w:r>
    </w:p>
    <w:p xmlns:wp14="http://schemas.microsoft.com/office/word/2010/wordml" w:rsidP="0339D375" wp14:paraId="5B927A26" wp14:textId="41E6F87A">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Nursing and Midwifery Council (NMC) (2018) The Code: Professional Standards of Practice and Behaviour for Nurses, Midwives and Nursing Associates. London: NMC.</w:t>
      </w:r>
    </w:p>
    <w:p xmlns:wp14="http://schemas.microsoft.com/office/word/2010/wordml" w:rsidP="0339D375" wp14:paraId="12786F60" wp14:textId="78CDD87B">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Rogers, C. (1951) Client-Centered Therapy: Its Current Practice, Implications, and Theory. Boston: Houghton Mifflin.</w:t>
      </w:r>
    </w:p>
    <w:p xmlns:wp14="http://schemas.microsoft.com/office/word/2010/wordml" w:rsidP="0339D375" wp14:paraId="3DC46318" wp14:textId="6930F57A">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Tuckman, B.W. (1965) ‘Developmental sequence in small groups’, Psychological Bulletin, 63(6), pp. 384–399.</w:t>
      </w:r>
    </w:p>
    <w:p xmlns:wp14="http://schemas.microsoft.com/office/word/2010/wordml" w:rsidP="0339D375" wp14:paraId="2EB921E6" wp14:textId="4B974889">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UK Government (2005) Mental Capacity Act 2005. London: The Stationery Office.</w:t>
      </w:r>
    </w:p>
    <w:p xmlns:wp14="http://schemas.microsoft.com/office/word/2010/wordml" w:rsidP="0339D375" wp14:paraId="109300E4" wp14:textId="3815773C">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UK Government (2014) Care Act 2014. London: The Stationery Office.</w:t>
      </w:r>
    </w:p>
    <w:p xmlns:wp14="http://schemas.microsoft.com/office/word/2010/wordml" w:rsidP="0339D375" wp14:paraId="08062153" wp14:textId="11214DD7">
      <w:pPr>
        <w:pStyle w:val="ListParagraph"/>
        <w:numPr>
          <w:ilvl w:val="0"/>
          <w:numId w:val="1"/>
        </w:numPr>
        <w:spacing w:before="0" w:beforeAutospacing="off" w:after="0" w:afterAutospacing="off" w:line="276" w:lineRule="auto"/>
        <w:ind w:left="360" w:right="0" w:hanging="360"/>
        <w:rPr>
          <w:rFonts w:ascii="Cambria" w:hAnsi="Cambria" w:eastAsia="Cambria" w:cs="Cambria"/>
          <w:noProof w:val="0"/>
          <w:sz w:val="22"/>
          <w:szCs w:val="22"/>
          <w:lang w:val="en-US"/>
        </w:rPr>
      </w:pPr>
      <w:r w:rsidRPr="0339D375" w:rsidR="231CF2C5">
        <w:rPr>
          <w:rFonts w:ascii="Cambria" w:hAnsi="Cambria" w:eastAsia="Cambria" w:cs="Cambria"/>
          <w:noProof w:val="0"/>
          <w:sz w:val="22"/>
          <w:szCs w:val="22"/>
          <w:lang w:val="en-US"/>
        </w:rPr>
        <w:t>UK Government (2022) Health and Care Act 2022. London: The Stationery Office.</w:t>
      </w:r>
    </w:p>
    <w:p xmlns:wp14="http://schemas.microsoft.com/office/word/2010/wordml" wp14:paraId="2C078E63" wp14:textId="3CA4859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b870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26129"/>
    <w:rsid w:val="002334AE"/>
    <w:rsid w:val="01614A6C"/>
    <w:rsid w:val="020DA893"/>
    <w:rsid w:val="029596E6"/>
    <w:rsid w:val="0339D375"/>
    <w:rsid w:val="03585E93"/>
    <w:rsid w:val="03B34389"/>
    <w:rsid w:val="048DA3DA"/>
    <w:rsid w:val="05E2D90B"/>
    <w:rsid w:val="06279914"/>
    <w:rsid w:val="074FDF1B"/>
    <w:rsid w:val="08165C96"/>
    <w:rsid w:val="08759689"/>
    <w:rsid w:val="08D57926"/>
    <w:rsid w:val="09133611"/>
    <w:rsid w:val="096BFDA4"/>
    <w:rsid w:val="096BFDA4"/>
    <w:rsid w:val="0B2752AC"/>
    <w:rsid w:val="0B85A4B5"/>
    <w:rsid w:val="0BB178B7"/>
    <w:rsid w:val="0C938817"/>
    <w:rsid w:val="0EEDAA0C"/>
    <w:rsid w:val="0F613804"/>
    <w:rsid w:val="0FA858B6"/>
    <w:rsid w:val="0FBA11C8"/>
    <w:rsid w:val="125EC56D"/>
    <w:rsid w:val="12BA2207"/>
    <w:rsid w:val="131D157C"/>
    <w:rsid w:val="1574DF9D"/>
    <w:rsid w:val="18176917"/>
    <w:rsid w:val="1947633C"/>
    <w:rsid w:val="1A011158"/>
    <w:rsid w:val="1A584B89"/>
    <w:rsid w:val="1C1DA876"/>
    <w:rsid w:val="1C8AB059"/>
    <w:rsid w:val="1D440D1E"/>
    <w:rsid w:val="1D9144D1"/>
    <w:rsid w:val="1DCAC7C8"/>
    <w:rsid w:val="1DF71127"/>
    <w:rsid w:val="1E4D3447"/>
    <w:rsid w:val="1F7B2D64"/>
    <w:rsid w:val="215BBD09"/>
    <w:rsid w:val="21E70566"/>
    <w:rsid w:val="231CF2C5"/>
    <w:rsid w:val="233DAE21"/>
    <w:rsid w:val="2583477D"/>
    <w:rsid w:val="25D4BCE7"/>
    <w:rsid w:val="26D3D36C"/>
    <w:rsid w:val="293B2D2E"/>
    <w:rsid w:val="29600C98"/>
    <w:rsid w:val="29C3260A"/>
    <w:rsid w:val="29C5542E"/>
    <w:rsid w:val="29F1E73C"/>
    <w:rsid w:val="2A4E6F0C"/>
    <w:rsid w:val="2B7691E5"/>
    <w:rsid w:val="2B883579"/>
    <w:rsid w:val="2FC72047"/>
    <w:rsid w:val="31E4BB48"/>
    <w:rsid w:val="336F4BD1"/>
    <w:rsid w:val="33A13033"/>
    <w:rsid w:val="372AF19E"/>
    <w:rsid w:val="393852C2"/>
    <w:rsid w:val="3A421FAD"/>
    <w:rsid w:val="3C4BE2B6"/>
    <w:rsid w:val="3C8ED675"/>
    <w:rsid w:val="3D3FFC2B"/>
    <w:rsid w:val="3F1D337D"/>
    <w:rsid w:val="3F4569C7"/>
    <w:rsid w:val="3F73C69D"/>
    <w:rsid w:val="405875C6"/>
    <w:rsid w:val="405F5A5F"/>
    <w:rsid w:val="40B58BD6"/>
    <w:rsid w:val="41CD3927"/>
    <w:rsid w:val="42B48E60"/>
    <w:rsid w:val="432913B2"/>
    <w:rsid w:val="437538F2"/>
    <w:rsid w:val="44C24770"/>
    <w:rsid w:val="451FDCBD"/>
    <w:rsid w:val="46225599"/>
    <w:rsid w:val="48926129"/>
    <w:rsid w:val="49F94C37"/>
    <w:rsid w:val="4A5F0D10"/>
    <w:rsid w:val="4A7F77D6"/>
    <w:rsid w:val="4BA5458D"/>
    <w:rsid w:val="4C63A33A"/>
    <w:rsid w:val="4C958EEB"/>
    <w:rsid w:val="4EA28535"/>
    <w:rsid w:val="4EC84C01"/>
    <w:rsid w:val="4FDCF2A3"/>
    <w:rsid w:val="50659AD9"/>
    <w:rsid w:val="5324974C"/>
    <w:rsid w:val="5382A73C"/>
    <w:rsid w:val="53B4B893"/>
    <w:rsid w:val="53BFBC1B"/>
    <w:rsid w:val="545ED366"/>
    <w:rsid w:val="551759B6"/>
    <w:rsid w:val="56417AD5"/>
    <w:rsid w:val="5671BEBF"/>
    <w:rsid w:val="568276A5"/>
    <w:rsid w:val="58090C59"/>
    <w:rsid w:val="599F1006"/>
    <w:rsid w:val="5B8D66F8"/>
    <w:rsid w:val="5C374EB1"/>
    <w:rsid w:val="5CABA7D6"/>
    <w:rsid w:val="5D1CE98B"/>
    <w:rsid w:val="5DF23C50"/>
    <w:rsid w:val="5F069071"/>
    <w:rsid w:val="5FF4B118"/>
    <w:rsid w:val="65F03C0F"/>
    <w:rsid w:val="668D2FA9"/>
    <w:rsid w:val="675AAC76"/>
    <w:rsid w:val="68A0B82A"/>
    <w:rsid w:val="6B325917"/>
    <w:rsid w:val="6B59C3A9"/>
    <w:rsid w:val="6C0A5B47"/>
    <w:rsid w:val="6C1DB853"/>
    <w:rsid w:val="6EABEC09"/>
    <w:rsid w:val="6F5B03AD"/>
    <w:rsid w:val="70134F7E"/>
    <w:rsid w:val="706AC579"/>
    <w:rsid w:val="708AC1E2"/>
    <w:rsid w:val="70D2FA1E"/>
    <w:rsid w:val="71177704"/>
    <w:rsid w:val="713B83EE"/>
    <w:rsid w:val="72AA5FC2"/>
    <w:rsid w:val="74DD3739"/>
    <w:rsid w:val="74EEC3DE"/>
    <w:rsid w:val="755CDE6A"/>
    <w:rsid w:val="766B2F1E"/>
    <w:rsid w:val="7795C975"/>
    <w:rsid w:val="78307678"/>
    <w:rsid w:val="785A7C75"/>
    <w:rsid w:val="78F2C64B"/>
    <w:rsid w:val="790F23EE"/>
    <w:rsid w:val="7967A1BE"/>
    <w:rsid w:val="7E68B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26129"/>
  <w15:chartTrackingRefBased/>
  <w15:docId w15:val="{7F8670BF-AD5B-430A-B034-F732DE8F92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339D375"/>
    <w:pPr>
      <w:spacing/>
      <w:ind w:left="720"/>
      <w:contextualSpacing/>
    </w:pPr>
  </w:style>
  <w:style w:type="character" w:styleId="Hyperlink">
    <w:uiPriority w:val="99"/>
    <w:name w:val="Hyperlink"/>
    <w:basedOn w:val="DefaultParagraphFont"/>
    <w:unhideWhenUsed/>
    <w:rsid w:val="0339D37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ngland.nhs.uk/" TargetMode="External" Id="Rf322d58560ed4b29" /><Relationship Type="http://schemas.openxmlformats.org/officeDocument/2006/relationships/numbering" Target="numbering.xml" Id="Ref03af5b7be844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2025-10-07T21:12:57.9651124Z</dcterms:created>
  <dcterms:modified xsi:type="dcterms:W3CDTF">2025-10-21T14:52:56.2484550Z</dcterms:modified>
  <dc:creator>Nazema Bibi (2333305)</dc:creator>
  <lastModifiedBy>Misba Mahmood (2413669)</lastModifiedBy>
</coreProperties>
</file>