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D9271D" w14:textId="001983AB" w:rsidR="00460412" w:rsidRPr="006B4F09" w:rsidRDefault="00AB55F3" w:rsidP="0002676A">
      <w:pPr>
        <w:rPr>
          <w:rFonts w:ascii="Times New Roman" w:hAnsi="Times New Roman" w:cs="Times New Roman"/>
          <w:b/>
          <w:bCs/>
          <w:sz w:val="36"/>
          <w:szCs w:val="36"/>
        </w:rPr>
      </w:pPr>
      <w:r>
        <w:rPr>
          <w:noProof/>
        </w:rPr>
        <w:drawing>
          <wp:inline distT="0" distB="0" distL="0" distR="0" wp14:anchorId="6DDCF589" wp14:editId="50C46E5F">
            <wp:extent cx="1185000" cy="515647"/>
            <wp:effectExtent l="0" t="0" r="0" b="0"/>
            <wp:docPr id="3" name="Image 2" descr="UWTSD new Logo">
              <a:extLst xmlns:a="http://schemas.openxmlformats.org/drawingml/2006/main">
                <a:ext uri="{FF2B5EF4-FFF2-40B4-BE49-F238E27FC236}">
                  <a16:creationId xmlns:a16="http://schemas.microsoft.com/office/drawing/2014/main" id="{BC407BC1-75CB-A98C-15C2-F5BB645AF993}"/>
                </a:ext>
              </a:extLst>
            </wp:docPr>
            <wp:cNvGraphicFramePr/>
            <a:graphic xmlns:a="http://schemas.openxmlformats.org/drawingml/2006/main">
              <a:graphicData uri="http://schemas.openxmlformats.org/drawingml/2006/picture">
                <pic:pic xmlns:pic="http://schemas.openxmlformats.org/drawingml/2006/picture">
                  <pic:nvPicPr>
                    <pic:cNvPr id="3" name="Image 2" descr="UWTSD new Logo">
                      <a:extLst>
                        <a:ext uri="{FF2B5EF4-FFF2-40B4-BE49-F238E27FC236}">
                          <a16:creationId xmlns:a16="http://schemas.microsoft.com/office/drawing/2014/main" id="{BC407BC1-75CB-A98C-15C2-F5BB645AF993}"/>
                        </a:ext>
                      </a:extLst>
                    </pic:cNvPr>
                    <pic:cNvPicPr/>
                  </pic:nvPicPr>
                  <pic:blipFill>
                    <a:blip r:embed="rId7">
                      <a:lum/>
                      <a:alphaModFix/>
                    </a:blip>
                    <a:srcRect/>
                    <a:stretch>
                      <a:fillRect/>
                    </a:stretch>
                  </pic:blipFill>
                  <pic:spPr>
                    <a:xfrm>
                      <a:off x="0" y="0"/>
                      <a:ext cx="1185000" cy="515647"/>
                    </a:xfrm>
                    <a:prstGeom prst="rect">
                      <a:avLst/>
                    </a:prstGeom>
                    <a:noFill/>
                    <a:ln>
                      <a:noFill/>
                      <a:prstDash/>
                    </a:ln>
                  </pic:spPr>
                </pic:pic>
              </a:graphicData>
            </a:graphic>
          </wp:inline>
        </w:drawing>
      </w:r>
    </w:p>
    <w:p w14:paraId="37595883" w14:textId="6B070BD0" w:rsidR="00460412" w:rsidRPr="006B4F09" w:rsidRDefault="00460412" w:rsidP="006B4F09">
      <w:pPr>
        <w:jc w:val="center"/>
        <w:rPr>
          <w:rFonts w:ascii="Times New Roman" w:hAnsi="Times New Roman" w:cs="Times New Roman"/>
          <w:b/>
          <w:bCs/>
          <w:sz w:val="36"/>
          <w:szCs w:val="36"/>
        </w:rPr>
      </w:pPr>
      <w:r w:rsidRPr="006B4F09">
        <w:rPr>
          <w:rFonts w:ascii="Times New Roman" w:hAnsi="Times New Roman" w:cs="Times New Roman"/>
          <w:b/>
          <w:bCs/>
          <w:sz w:val="36"/>
          <w:szCs w:val="36"/>
        </w:rPr>
        <w:t>Planning and Delivering an International Meeting</w:t>
      </w:r>
      <w:r w:rsidR="00796694">
        <w:rPr>
          <w:rFonts w:ascii="Times New Roman" w:hAnsi="Times New Roman" w:cs="Times New Roman"/>
          <w:b/>
          <w:bCs/>
          <w:sz w:val="36"/>
          <w:szCs w:val="36"/>
        </w:rPr>
        <w:t xml:space="preserve"> </w:t>
      </w:r>
      <w:r w:rsidRPr="006B4F09">
        <w:rPr>
          <w:rFonts w:ascii="Times New Roman" w:hAnsi="Times New Roman" w:cs="Times New Roman"/>
          <w:b/>
          <w:bCs/>
          <w:sz w:val="36"/>
          <w:szCs w:val="36"/>
        </w:rPr>
        <w:t>Event</w:t>
      </w:r>
    </w:p>
    <w:p w14:paraId="79A56FFB" w14:textId="3988D5AE" w:rsidR="00460412" w:rsidRPr="006B4F09" w:rsidRDefault="00460412" w:rsidP="006B4F09">
      <w:pPr>
        <w:jc w:val="center"/>
        <w:rPr>
          <w:rFonts w:ascii="Times New Roman" w:hAnsi="Times New Roman" w:cs="Times New Roman"/>
          <w:b/>
          <w:bCs/>
          <w:sz w:val="36"/>
          <w:szCs w:val="36"/>
        </w:rPr>
      </w:pPr>
    </w:p>
    <w:p w14:paraId="1EF589DC" w14:textId="614DE1C0" w:rsidR="00EB4A4B" w:rsidRPr="00AB55F3" w:rsidRDefault="00460412" w:rsidP="00AB55F3">
      <w:pPr>
        <w:jc w:val="center"/>
        <w:rPr>
          <w:rFonts w:ascii="Times New Roman" w:hAnsi="Times New Roman" w:cs="Times New Roman"/>
          <w:b/>
          <w:bCs/>
          <w:sz w:val="36"/>
          <w:szCs w:val="36"/>
        </w:rPr>
      </w:pPr>
      <w:r w:rsidRPr="006B4F09">
        <w:rPr>
          <w:rFonts w:ascii="Times New Roman" w:hAnsi="Times New Roman" w:cs="Times New Roman"/>
          <w:b/>
          <w:bCs/>
          <w:sz w:val="36"/>
          <w:szCs w:val="36"/>
        </w:rPr>
        <w:t>Sun &amp; Stay International Hotel Forum</w:t>
      </w:r>
    </w:p>
    <w:p w14:paraId="6B8A452F" w14:textId="41753CDC" w:rsidR="00EB4A4B" w:rsidRPr="00460412" w:rsidRDefault="00EB4A4B" w:rsidP="00460412">
      <w:pPr>
        <w:rPr>
          <w:b/>
          <w:bCs/>
        </w:rPr>
      </w:pPr>
      <w:r>
        <w:rPr>
          <w:b/>
          <w:bCs/>
          <w:noProof/>
        </w:rPr>
        <w:drawing>
          <wp:inline distT="0" distB="0" distL="0" distR="0" wp14:anchorId="49AC9358" wp14:editId="252035EB">
            <wp:extent cx="6026785" cy="3110529"/>
            <wp:effectExtent l="95250" t="95250" r="107315" b="966470"/>
            <wp:docPr id="19777696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769669" name="Picture 1977769669"/>
                    <pic:cNvPicPr/>
                  </pic:nvPicPr>
                  <pic:blipFill>
                    <a:blip r:embed="rId8">
                      <a:extLst>
                        <a:ext uri="{28A0092B-C50C-407E-A947-70E740481C1C}">
                          <a14:useLocalDpi xmlns:a14="http://schemas.microsoft.com/office/drawing/2010/main" val="0"/>
                        </a:ext>
                      </a:extLst>
                    </a:blip>
                    <a:stretch>
                      <a:fillRect/>
                    </a:stretch>
                  </pic:blipFill>
                  <pic:spPr>
                    <a:xfrm>
                      <a:off x="0" y="0"/>
                      <a:ext cx="6075052" cy="313544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735F5D45" w14:textId="77777777" w:rsidR="00460412" w:rsidRPr="00460412" w:rsidRDefault="00460412" w:rsidP="00460412">
      <w:pPr>
        <w:rPr>
          <w:b/>
          <w:bCs/>
        </w:rPr>
      </w:pPr>
      <w:r w:rsidRPr="00460412">
        <w:rPr>
          <w:b/>
          <w:bCs/>
        </w:rPr>
        <w:t> </w:t>
      </w:r>
    </w:p>
    <w:p w14:paraId="2C8A036C" w14:textId="6568052E" w:rsidR="00460412" w:rsidRDefault="00460412" w:rsidP="0002676A">
      <w:pPr>
        <w:jc w:val="right"/>
        <w:rPr>
          <w:rFonts w:ascii="Times New Roman" w:hAnsi="Times New Roman" w:cs="Times New Roman"/>
          <w:i/>
          <w:iCs/>
          <w:sz w:val="16"/>
          <w:szCs w:val="16"/>
        </w:rPr>
      </w:pPr>
      <w:r w:rsidRPr="00460412">
        <w:rPr>
          <w:b/>
          <w:bCs/>
        </w:rPr>
        <w:t> </w:t>
      </w:r>
      <w:r w:rsidR="0002676A" w:rsidRPr="0002676A">
        <w:rPr>
          <w:rFonts w:ascii="Times New Roman" w:hAnsi="Times New Roman" w:cs="Times New Roman"/>
          <w:i/>
          <w:iCs/>
          <w:sz w:val="16"/>
          <w:szCs w:val="16"/>
        </w:rPr>
        <w:t>The Grand Brighton, Brighton, UK (The Grand Brighton, 2026)</w:t>
      </w:r>
    </w:p>
    <w:p w14:paraId="749C4B22" w14:textId="77777777" w:rsidR="0084762D" w:rsidRDefault="0084762D" w:rsidP="0002676A">
      <w:pPr>
        <w:jc w:val="right"/>
        <w:rPr>
          <w:rFonts w:ascii="Times New Roman" w:hAnsi="Times New Roman" w:cs="Times New Roman"/>
          <w:i/>
          <w:iCs/>
          <w:sz w:val="16"/>
          <w:szCs w:val="16"/>
        </w:rPr>
      </w:pPr>
    </w:p>
    <w:p w14:paraId="2462D314" w14:textId="77777777" w:rsidR="00D051B0" w:rsidRPr="0002676A" w:rsidRDefault="00D051B0" w:rsidP="0002676A">
      <w:pPr>
        <w:jc w:val="right"/>
        <w:rPr>
          <w:rFonts w:ascii="Times New Roman" w:hAnsi="Times New Roman" w:cs="Times New Roman"/>
          <w:i/>
          <w:iCs/>
          <w:sz w:val="16"/>
          <w:szCs w:val="16"/>
        </w:rPr>
      </w:pPr>
    </w:p>
    <w:p w14:paraId="45B21AAE" w14:textId="77777777" w:rsidR="00460412" w:rsidRPr="00460412" w:rsidRDefault="00460412" w:rsidP="00460412">
      <w:pPr>
        <w:rPr>
          <w:b/>
          <w:bCs/>
        </w:rPr>
      </w:pPr>
      <w:r w:rsidRPr="00460412">
        <w:rPr>
          <w:b/>
          <w:bCs/>
        </w:rPr>
        <w:t>Module Title: International Meetings Management for the Hotel Industry</w:t>
      </w:r>
    </w:p>
    <w:p w14:paraId="59BCFAAA" w14:textId="10AAF8C7" w:rsidR="00460412" w:rsidRPr="00460412" w:rsidRDefault="00460412" w:rsidP="00460412">
      <w:pPr>
        <w:rPr>
          <w:b/>
          <w:bCs/>
        </w:rPr>
      </w:pPr>
      <w:r w:rsidRPr="00460412">
        <w:rPr>
          <w:b/>
          <w:bCs/>
        </w:rPr>
        <w:t>Module Code: BMIH6007</w:t>
      </w:r>
    </w:p>
    <w:p w14:paraId="41E9255F" w14:textId="744E9C30" w:rsidR="00460412" w:rsidRPr="00796694" w:rsidRDefault="00460412" w:rsidP="00460412">
      <w:pPr>
        <w:rPr>
          <w:b/>
          <w:bCs/>
        </w:rPr>
      </w:pPr>
      <w:r w:rsidRPr="00796694">
        <w:rPr>
          <w:b/>
          <w:bCs/>
        </w:rPr>
        <w:t xml:space="preserve">Student Name: </w:t>
      </w:r>
      <w:r w:rsidR="00C1402B" w:rsidRPr="00796694">
        <w:rPr>
          <w:b/>
          <w:bCs/>
        </w:rPr>
        <w:t>Nicolae Feraru</w:t>
      </w:r>
    </w:p>
    <w:p w14:paraId="284B90A5" w14:textId="4FF95DC4" w:rsidR="00460412" w:rsidRPr="0084762D" w:rsidRDefault="00460412" w:rsidP="00460412">
      <w:pPr>
        <w:rPr>
          <w:b/>
          <w:bCs/>
        </w:rPr>
      </w:pPr>
      <w:r w:rsidRPr="0084762D">
        <w:rPr>
          <w:b/>
          <w:bCs/>
        </w:rPr>
        <w:t xml:space="preserve">Student ID Number: </w:t>
      </w:r>
      <w:r w:rsidR="0057484C" w:rsidRPr="0057484C">
        <w:rPr>
          <w:b/>
          <w:bCs/>
        </w:rPr>
        <w:t>2225689</w:t>
      </w:r>
    </w:p>
    <w:p w14:paraId="64508EFA" w14:textId="77777777" w:rsidR="00460412" w:rsidRPr="00460412" w:rsidRDefault="00460412" w:rsidP="00460412">
      <w:pPr>
        <w:rPr>
          <w:b/>
          <w:bCs/>
        </w:rPr>
      </w:pPr>
      <w:r w:rsidRPr="00460412">
        <w:rPr>
          <w:b/>
          <w:bCs/>
        </w:rPr>
        <w:t>Lecturer: Kathryn Flynn</w:t>
      </w:r>
    </w:p>
    <w:p w14:paraId="7156EE9F" w14:textId="77777777" w:rsidR="00460412" w:rsidRDefault="00460412">
      <w:pPr>
        <w:rPr>
          <w:b/>
          <w:bCs/>
        </w:rPr>
      </w:pPr>
    </w:p>
    <w:p w14:paraId="4AC0B762" w14:textId="77777777" w:rsidR="00300AFC" w:rsidRDefault="00300AFC">
      <w:pPr>
        <w:rPr>
          <w:b/>
          <w:bCs/>
        </w:rPr>
      </w:pPr>
    </w:p>
    <w:p w14:paraId="0DA8402A" w14:textId="77777777" w:rsidR="00300AFC" w:rsidRDefault="00300AFC">
      <w:pPr>
        <w:rPr>
          <w:b/>
          <w:bCs/>
        </w:rPr>
      </w:pPr>
    </w:p>
    <w:sdt>
      <w:sdtPr>
        <w:rPr>
          <w:rFonts w:asciiTheme="minorHAnsi" w:eastAsiaTheme="minorEastAsia" w:hAnsiTheme="minorHAnsi" w:cstheme="minorBidi"/>
          <w:color w:val="auto"/>
          <w:kern w:val="2"/>
          <w:sz w:val="24"/>
          <w:szCs w:val="24"/>
          <w:lang w:val="en-GB" w:eastAsia="zh-CN"/>
          <w14:ligatures w14:val="standardContextual"/>
        </w:rPr>
        <w:id w:val="809290050"/>
        <w:docPartObj>
          <w:docPartGallery w:val="Table of Contents"/>
          <w:docPartUnique/>
        </w:docPartObj>
      </w:sdtPr>
      <w:sdtEndPr>
        <w:rPr>
          <w:b/>
          <w:bCs/>
          <w:noProof/>
        </w:rPr>
      </w:sdtEndPr>
      <w:sdtContent>
        <w:p w14:paraId="0512744D" w14:textId="65AC2544" w:rsidR="0084762D" w:rsidRDefault="0084762D">
          <w:pPr>
            <w:pStyle w:val="TOCHeading"/>
          </w:pPr>
          <w:r>
            <w:t>Table of Contents</w:t>
          </w:r>
        </w:p>
        <w:p w14:paraId="58EB7585" w14:textId="7178CAB4" w:rsidR="00F01D64" w:rsidRDefault="0084762D">
          <w:pPr>
            <w:pStyle w:val="TOC1"/>
            <w:tabs>
              <w:tab w:val="right" w:leader="dot" w:pos="9016"/>
            </w:tabs>
            <w:rPr>
              <w:noProof/>
            </w:rPr>
          </w:pPr>
          <w:r>
            <w:fldChar w:fldCharType="begin"/>
          </w:r>
          <w:r>
            <w:instrText xml:space="preserve"> TOC \o "1-3" \h \z \u </w:instrText>
          </w:r>
          <w:r>
            <w:fldChar w:fldCharType="separate"/>
          </w:r>
          <w:hyperlink w:anchor="_Toc229935756" w:history="1">
            <w:r w:rsidR="00F01D64" w:rsidRPr="00BE5D44">
              <w:rPr>
                <w:rStyle w:val="Hyperlink"/>
                <w:noProof/>
              </w:rPr>
              <w:t>Introduction</w:t>
            </w:r>
            <w:r w:rsidR="00F01D64">
              <w:rPr>
                <w:noProof/>
                <w:webHidden/>
              </w:rPr>
              <w:tab/>
            </w:r>
            <w:r w:rsidR="00F01D64">
              <w:rPr>
                <w:noProof/>
                <w:webHidden/>
              </w:rPr>
              <w:fldChar w:fldCharType="begin"/>
            </w:r>
            <w:r w:rsidR="00F01D64">
              <w:rPr>
                <w:noProof/>
                <w:webHidden/>
              </w:rPr>
              <w:instrText xml:space="preserve"> PAGEREF _Toc229935756 \h </w:instrText>
            </w:r>
            <w:r w:rsidR="00F01D64">
              <w:rPr>
                <w:noProof/>
                <w:webHidden/>
              </w:rPr>
            </w:r>
            <w:r w:rsidR="00F01D64">
              <w:rPr>
                <w:noProof/>
                <w:webHidden/>
              </w:rPr>
              <w:fldChar w:fldCharType="separate"/>
            </w:r>
            <w:r w:rsidR="00F01D64">
              <w:rPr>
                <w:noProof/>
                <w:webHidden/>
              </w:rPr>
              <w:t>3</w:t>
            </w:r>
            <w:r w:rsidR="00F01D64">
              <w:rPr>
                <w:noProof/>
                <w:webHidden/>
              </w:rPr>
              <w:fldChar w:fldCharType="end"/>
            </w:r>
          </w:hyperlink>
        </w:p>
        <w:p w14:paraId="5C08531F" w14:textId="5FAC4997" w:rsidR="00F01D64" w:rsidRDefault="00F01D64">
          <w:pPr>
            <w:pStyle w:val="TOC1"/>
            <w:tabs>
              <w:tab w:val="right" w:leader="dot" w:pos="9016"/>
            </w:tabs>
            <w:rPr>
              <w:noProof/>
            </w:rPr>
          </w:pPr>
          <w:hyperlink w:anchor="_Toc229935757" w:history="1">
            <w:r w:rsidRPr="00BE5D44">
              <w:rPr>
                <w:rStyle w:val="Hyperlink"/>
                <w:noProof/>
              </w:rPr>
              <w:t>Event Cycle</w:t>
            </w:r>
            <w:r>
              <w:rPr>
                <w:noProof/>
                <w:webHidden/>
              </w:rPr>
              <w:tab/>
            </w:r>
            <w:r>
              <w:rPr>
                <w:noProof/>
                <w:webHidden/>
              </w:rPr>
              <w:fldChar w:fldCharType="begin"/>
            </w:r>
            <w:r>
              <w:rPr>
                <w:noProof/>
                <w:webHidden/>
              </w:rPr>
              <w:instrText xml:space="preserve"> PAGEREF _Toc229935757 \h </w:instrText>
            </w:r>
            <w:r>
              <w:rPr>
                <w:noProof/>
                <w:webHidden/>
              </w:rPr>
            </w:r>
            <w:r>
              <w:rPr>
                <w:noProof/>
                <w:webHidden/>
              </w:rPr>
              <w:fldChar w:fldCharType="separate"/>
            </w:r>
            <w:r>
              <w:rPr>
                <w:noProof/>
                <w:webHidden/>
              </w:rPr>
              <w:t>4</w:t>
            </w:r>
            <w:r>
              <w:rPr>
                <w:noProof/>
                <w:webHidden/>
              </w:rPr>
              <w:fldChar w:fldCharType="end"/>
            </w:r>
          </w:hyperlink>
        </w:p>
        <w:p w14:paraId="4669A401" w14:textId="02E3BABF" w:rsidR="00F01D64" w:rsidRDefault="00F01D64">
          <w:pPr>
            <w:pStyle w:val="TOC1"/>
            <w:tabs>
              <w:tab w:val="right" w:leader="dot" w:pos="9016"/>
            </w:tabs>
            <w:rPr>
              <w:noProof/>
            </w:rPr>
          </w:pPr>
          <w:hyperlink w:anchor="_Toc229935758" w:history="1">
            <w:r w:rsidRPr="00BE5D44">
              <w:rPr>
                <w:rStyle w:val="Hyperlink"/>
                <w:noProof/>
              </w:rPr>
              <w:t>Event Concept:</w:t>
            </w:r>
            <w:r>
              <w:rPr>
                <w:noProof/>
                <w:webHidden/>
              </w:rPr>
              <w:tab/>
            </w:r>
            <w:r>
              <w:rPr>
                <w:noProof/>
                <w:webHidden/>
              </w:rPr>
              <w:fldChar w:fldCharType="begin"/>
            </w:r>
            <w:r>
              <w:rPr>
                <w:noProof/>
                <w:webHidden/>
              </w:rPr>
              <w:instrText xml:space="preserve"> PAGEREF _Toc229935758 \h </w:instrText>
            </w:r>
            <w:r>
              <w:rPr>
                <w:noProof/>
                <w:webHidden/>
              </w:rPr>
            </w:r>
            <w:r>
              <w:rPr>
                <w:noProof/>
                <w:webHidden/>
              </w:rPr>
              <w:fldChar w:fldCharType="separate"/>
            </w:r>
            <w:r>
              <w:rPr>
                <w:noProof/>
                <w:webHidden/>
              </w:rPr>
              <w:t>5</w:t>
            </w:r>
            <w:r>
              <w:rPr>
                <w:noProof/>
                <w:webHidden/>
              </w:rPr>
              <w:fldChar w:fldCharType="end"/>
            </w:r>
          </w:hyperlink>
        </w:p>
        <w:p w14:paraId="5DC588BD" w14:textId="43AD244A" w:rsidR="00F01D64" w:rsidRDefault="00F01D64">
          <w:pPr>
            <w:pStyle w:val="TOC1"/>
            <w:tabs>
              <w:tab w:val="right" w:leader="dot" w:pos="9016"/>
            </w:tabs>
            <w:rPr>
              <w:noProof/>
            </w:rPr>
          </w:pPr>
          <w:hyperlink w:anchor="_Toc229935759" w:history="1">
            <w:r w:rsidRPr="00BE5D44">
              <w:rPr>
                <w:rStyle w:val="Hyperlink"/>
                <w:noProof/>
              </w:rPr>
              <w:t>Aim and Objectives</w:t>
            </w:r>
            <w:r>
              <w:rPr>
                <w:noProof/>
                <w:webHidden/>
              </w:rPr>
              <w:tab/>
            </w:r>
            <w:r>
              <w:rPr>
                <w:noProof/>
                <w:webHidden/>
              </w:rPr>
              <w:fldChar w:fldCharType="begin"/>
            </w:r>
            <w:r>
              <w:rPr>
                <w:noProof/>
                <w:webHidden/>
              </w:rPr>
              <w:instrText xml:space="preserve"> PAGEREF _Toc229935759 \h </w:instrText>
            </w:r>
            <w:r>
              <w:rPr>
                <w:noProof/>
                <w:webHidden/>
              </w:rPr>
            </w:r>
            <w:r>
              <w:rPr>
                <w:noProof/>
                <w:webHidden/>
              </w:rPr>
              <w:fldChar w:fldCharType="separate"/>
            </w:r>
            <w:r>
              <w:rPr>
                <w:noProof/>
                <w:webHidden/>
              </w:rPr>
              <w:t>7</w:t>
            </w:r>
            <w:r>
              <w:rPr>
                <w:noProof/>
                <w:webHidden/>
              </w:rPr>
              <w:fldChar w:fldCharType="end"/>
            </w:r>
          </w:hyperlink>
        </w:p>
        <w:p w14:paraId="7E1B9459" w14:textId="558F6164" w:rsidR="00F01D64" w:rsidRDefault="00F01D64">
          <w:pPr>
            <w:pStyle w:val="TOC1"/>
            <w:tabs>
              <w:tab w:val="right" w:leader="dot" w:pos="9016"/>
            </w:tabs>
            <w:rPr>
              <w:noProof/>
            </w:rPr>
          </w:pPr>
          <w:hyperlink w:anchor="_Toc229935760" w:history="1">
            <w:r w:rsidRPr="00BE5D44">
              <w:rPr>
                <w:rStyle w:val="Hyperlink"/>
                <w:noProof/>
              </w:rPr>
              <w:t>Event Operations</w:t>
            </w:r>
            <w:r>
              <w:rPr>
                <w:noProof/>
                <w:webHidden/>
              </w:rPr>
              <w:tab/>
            </w:r>
            <w:r>
              <w:rPr>
                <w:noProof/>
                <w:webHidden/>
              </w:rPr>
              <w:fldChar w:fldCharType="begin"/>
            </w:r>
            <w:r>
              <w:rPr>
                <w:noProof/>
                <w:webHidden/>
              </w:rPr>
              <w:instrText xml:space="preserve"> PAGEREF _Toc229935760 \h </w:instrText>
            </w:r>
            <w:r>
              <w:rPr>
                <w:noProof/>
                <w:webHidden/>
              </w:rPr>
            </w:r>
            <w:r>
              <w:rPr>
                <w:noProof/>
                <w:webHidden/>
              </w:rPr>
              <w:fldChar w:fldCharType="separate"/>
            </w:r>
            <w:r>
              <w:rPr>
                <w:noProof/>
                <w:webHidden/>
              </w:rPr>
              <w:t>8</w:t>
            </w:r>
            <w:r>
              <w:rPr>
                <w:noProof/>
                <w:webHidden/>
              </w:rPr>
              <w:fldChar w:fldCharType="end"/>
            </w:r>
          </w:hyperlink>
        </w:p>
        <w:p w14:paraId="0317046F" w14:textId="7FFE4971" w:rsidR="00F01D64" w:rsidRDefault="00F01D64">
          <w:pPr>
            <w:pStyle w:val="TOC1"/>
            <w:tabs>
              <w:tab w:val="right" w:leader="dot" w:pos="9016"/>
            </w:tabs>
            <w:rPr>
              <w:noProof/>
            </w:rPr>
          </w:pPr>
          <w:hyperlink w:anchor="_Toc229935761" w:history="1">
            <w:r w:rsidRPr="00BE5D44">
              <w:rPr>
                <w:rStyle w:val="Hyperlink"/>
                <w:noProof/>
              </w:rPr>
              <w:t>Event Budget</w:t>
            </w:r>
            <w:r>
              <w:rPr>
                <w:noProof/>
                <w:webHidden/>
              </w:rPr>
              <w:tab/>
            </w:r>
            <w:r>
              <w:rPr>
                <w:noProof/>
                <w:webHidden/>
              </w:rPr>
              <w:fldChar w:fldCharType="begin"/>
            </w:r>
            <w:r>
              <w:rPr>
                <w:noProof/>
                <w:webHidden/>
              </w:rPr>
              <w:instrText xml:space="preserve"> PAGEREF _Toc229935761 \h </w:instrText>
            </w:r>
            <w:r>
              <w:rPr>
                <w:noProof/>
                <w:webHidden/>
              </w:rPr>
            </w:r>
            <w:r>
              <w:rPr>
                <w:noProof/>
                <w:webHidden/>
              </w:rPr>
              <w:fldChar w:fldCharType="separate"/>
            </w:r>
            <w:r>
              <w:rPr>
                <w:noProof/>
                <w:webHidden/>
              </w:rPr>
              <w:t>9</w:t>
            </w:r>
            <w:r>
              <w:rPr>
                <w:noProof/>
                <w:webHidden/>
              </w:rPr>
              <w:fldChar w:fldCharType="end"/>
            </w:r>
          </w:hyperlink>
        </w:p>
        <w:p w14:paraId="2511D198" w14:textId="1647C705" w:rsidR="00F01D64" w:rsidRDefault="00F01D64">
          <w:pPr>
            <w:pStyle w:val="TOC1"/>
            <w:tabs>
              <w:tab w:val="right" w:leader="dot" w:pos="9016"/>
            </w:tabs>
            <w:rPr>
              <w:noProof/>
            </w:rPr>
          </w:pPr>
          <w:hyperlink w:anchor="_Toc229935762" w:history="1">
            <w:r w:rsidRPr="00BE5D44">
              <w:rPr>
                <w:rStyle w:val="Hyperlink"/>
                <w:noProof/>
              </w:rPr>
              <w:t>Industry Trends and Impacts</w:t>
            </w:r>
            <w:r>
              <w:rPr>
                <w:noProof/>
                <w:webHidden/>
              </w:rPr>
              <w:tab/>
            </w:r>
            <w:r>
              <w:rPr>
                <w:noProof/>
                <w:webHidden/>
              </w:rPr>
              <w:fldChar w:fldCharType="begin"/>
            </w:r>
            <w:r>
              <w:rPr>
                <w:noProof/>
                <w:webHidden/>
              </w:rPr>
              <w:instrText xml:space="preserve"> PAGEREF _Toc229935762 \h </w:instrText>
            </w:r>
            <w:r>
              <w:rPr>
                <w:noProof/>
                <w:webHidden/>
              </w:rPr>
            </w:r>
            <w:r>
              <w:rPr>
                <w:noProof/>
                <w:webHidden/>
              </w:rPr>
              <w:fldChar w:fldCharType="separate"/>
            </w:r>
            <w:r>
              <w:rPr>
                <w:noProof/>
                <w:webHidden/>
              </w:rPr>
              <w:t>11</w:t>
            </w:r>
            <w:r>
              <w:rPr>
                <w:noProof/>
                <w:webHidden/>
              </w:rPr>
              <w:fldChar w:fldCharType="end"/>
            </w:r>
          </w:hyperlink>
        </w:p>
        <w:p w14:paraId="37A281B3" w14:textId="663013F0" w:rsidR="00F01D64" w:rsidRDefault="00F01D64">
          <w:pPr>
            <w:pStyle w:val="TOC1"/>
            <w:tabs>
              <w:tab w:val="right" w:leader="dot" w:pos="9016"/>
            </w:tabs>
            <w:rPr>
              <w:noProof/>
            </w:rPr>
          </w:pPr>
          <w:hyperlink w:anchor="_Toc229935763" w:history="1">
            <w:r w:rsidRPr="00BE5D44">
              <w:rPr>
                <w:rStyle w:val="Hyperlink"/>
                <w:noProof/>
              </w:rPr>
              <w:t>Cultural and Situational Considerations</w:t>
            </w:r>
            <w:r>
              <w:rPr>
                <w:noProof/>
                <w:webHidden/>
              </w:rPr>
              <w:tab/>
            </w:r>
            <w:r>
              <w:rPr>
                <w:noProof/>
                <w:webHidden/>
              </w:rPr>
              <w:fldChar w:fldCharType="begin"/>
            </w:r>
            <w:r>
              <w:rPr>
                <w:noProof/>
                <w:webHidden/>
              </w:rPr>
              <w:instrText xml:space="preserve"> PAGEREF _Toc229935763 \h </w:instrText>
            </w:r>
            <w:r>
              <w:rPr>
                <w:noProof/>
                <w:webHidden/>
              </w:rPr>
            </w:r>
            <w:r>
              <w:rPr>
                <w:noProof/>
                <w:webHidden/>
              </w:rPr>
              <w:fldChar w:fldCharType="separate"/>
            </w:r>
            <w:r>
              <w:rPr>
                <w:noProof/>
                <w:webHidden/>
              </w:rPr>
              <w:t>12</w:t>
            </w:r>
            <w:r>
              <w:rPr>
                <w:noProof/>
                <w:webHidden/>
              </w:rPr>
              <w:fldChar w:fldCharType="end"/>
            </w:r>
          </w:hyperlink>
        </w:p>
        <w:p w14:paraId="70567376" w14:textId="25026EC6" w:rsidR="00F01D64" w:rsidRDefault="00F01D64">
          <w:pPr>
            <w:pStyle w:val="TOC1"/>
            <w:tabs>
              <w:tab w:val="right" w:leader="dot" w:pos="9016"/>
            </w:tabs>
            <w:rPr>
              <w:noProof/>
            </w:rPr>
          </w:pPr>
          <w:hyperlink w:anchor="_Toc229935764" w:history="1">
            <w:r w:rsidRPr="00BE5D44">
              <w:rPr>
                <w:rStyle w:val="Hyperlink"/>
                <w:noProof/>
              </w:rPr>
              <w:t>Conclusion</w:t>
            </w:r>
            <w:r>
              <w:rPr>
                <w:noProof/>
                <w:webHidden/>
              </w:rPr>
              <w:tab/>
            </w:r>
            <w:r>
              <w:rPr>
                <w:noProof/>
                <w:webHidden/>
              </w:rPr>
              <w:fldChar w:fldCharType="begin"/>
            </w:r>
            <w:r>
              <w:rPr>
                <w:noProof/>
                <w:webHidden/>
              </w:rPr>
              <w:instrText xml:space="preserve"> PAGEREF _Toc229935764 \h </w:instrText>
            </w:r>
            <w:r>
              <w:rPr>
                <w:noProof/>
                <w:webHidden/>
              </w:rPr>
            </w:r>
            <w:r>
              <w:rPr>
                <w:noProof/>
                <w:webHidden/>
              </w:rPr>
              <w:fldChar w:fldCharType="separate"/>
            </w:r>
            <w:r>
              <w:rPr>
                <w:noProof/>
                <w:webHidden/>
              </w:rPr>
              <w:t>13</w:t>
            </w:r>
            <w:r>
              <w:rPr>
                <w:noProof/>
                <w:webHidden/>
              </w:rPr>
              <w:fldChar w:fldCharType="end"/>
            </w:r>
          </w:hyperlink>
        </w:p>
        <w:p w14:paraId="3F9861FD" w14:textId="3103D995" w:rsidR="00F01D64" w:rsidRDefault="00F01D64">
          <w:pPr>
            <w:pStyle w:val="TOC1"/>
            <w:tabs>
              <w:tab w:val="right" w:leader="dot" w:pos="9016"/>
            </w:tabs>
            <w:rPr>
              <w:noProof/>
            </w:rPr>
          </w:pPr>
          <w:hyperlink w:anchor="_Toc229935765" w:history="1">
            <w:r w:rsidRPr="00BE5D44">
              <w:rPr>
                <w:rStyle w:val="Hyperlink"/>
                <w:noProof/>
              </w:rPr>
              <w:t>Reference List</w:t>
            </w:r>
            <w:r>
              <w:rPr>
                <w:noProof/>
                <w:webHidden/>
              </w:rPr>
              <w:tab/>
            </w:r>
            <w:r>
              <w:rPr>
                <w:noProof/>
                <w:webHidden/>
              </w:rPr>
              <w:fldChar w:fldCharType="begin"/>
            </w:r>
            <w:r>
              <w:rPr>
                <w:noProof/>
                <w:webHidden/>
              </w:rPr>
              <w:instrText xml:space="preserve"> PAGEREF _Toc229935765 \h </w:instrText>
            </w:r>
            <w:r>
              <w:rPr>
                <w:noProof/>
                <w:webHidden/>
              </w:rPr>
            </w:r>
            <w:r>
              <w:rPr>
                <w:noProof/>
                <w:webHidden/>
              </w:rPr>
              <w:fldChar w:fldCharType="separate"/>
            </w:r>
            <w:r>
              <w:rPr>
                <w:noProof/>
                <w:webHidden/>
              </w:rPr>
              <w:t>14</w:t>
            </w:r>
            <w:r>
              <w:rPr>
                <w:noProof/>
                <w:webHidden/>
              </w:rPr>
              <w:fldChar w:fldCharType="end"/>
            </w:r>
          </w:hyperlink>
        </w:p>
        <w:p w14:paraId="53F404F2" w14:textId="67C82DF3" w:rsidR="00F01D64" w:rsidRDefault="00F01D64">
          <w:pPr>
            <w:pStyle w:val="TOC1"/>
            <w:tabs>
              <w:tab w:val="right" w:leader="dot" w:pos="9016"/>
            </w:tabs>
            <w:rPr>
              <w:noProof/>
            </w:rPr>
          </w:pPr>
          <w:hyperlink w:anchor="_Toc229935766" w:history="1">
            <w:r w:rsidRPr="00BE5D44">
              <w:rPr>
                <w:rStyle w:val="Hyperlink"/>
                <w:noProof/>
              </w:rPr>
              <w:t>Appendix:</w:t>
            </w:r>
            <w:r>
              <w:rPr>
                <w:noProof/>
                <w:webHidden/>
              </w:rPr>
              <w:tab/>
            </w:r>
            <w:r>
              <w:rPr>
                <w:noProof/>
                <w:webHidden/>
              </w:rPr>
              <w:fldChar w:fldCharType="begin"/>
            </w:r>
            <w:r>
              <w:rPr>
                <w:noProof/>
                <w:webHidden/>
              </w:rPr>
              <w:instrText xml:space="preserve"> PAGEREF _Toc229935766 \h </w:instrText>
            </w:r>
            <w:r>
              <w:rPr>
                <w:noProof/>
                <w:webHidden/>
              </w:rPr>
            </w:r>
            <w:r>
              <w:rPr>
                <w:noProof/>
                <w:webHidden/>
              </w:rPr>
              <w:fldChar w:fldCharType="separate"/>
            </w:r>
            <w:r>
              <w:rPr>
                <w:noProof/>
                <w:webHidden/>
              </w:rPr>
              <w:t>16</w:t>
            </w:r>
            <w:r>
              <w:rPr>
                <w:noProof/>
                <w:webHidden/>
              </w:rPr>
              <w:fldChar w:fldCharType="end"/>
            </w:r>
          </w:hyperlink>
        </w:p>
        <w:p w14:paraId="3004566F" w14:textId="536E902E" w:rsidR="0084762D" w:rsidRDefault="0084762D">
          <w:r>
            <w:rPr>
              <w:b/>
              <w:bCs/>
              <w:noProof/>
            </w:rPr>
            <w:fldChar w:fldCharType="end"/>
          </w:r>
        </w:p>
      </w:sdtContent>
    </w:sdt>
    <w:p w14:paraId="72966A0B" w14:textId="77777777" w:rsidR="00300AFC" w:rsidRDefault="00300AFC">
      <w:pPr>
        <w:rPr>
          <w:b/>
          <w:bCs/>
        </w:rPr>
      </w:pPr>
    </w:p>
    <w:p w14:paraId="369C9BE5" w14:textId="77777777" w:rsidR="00300AFC" w:rsidRDefault="00300AFC">
      <w:pPr>
        <w:rPr>
          <w:b/>
          <w:bCs/>
        </w:rPr>
      </w:pPr>
    </w:p>
    <w:p w14:paraId="1C00A43C" w14:textId="77777777" w:rsidR="00300AFC" w:rsidRDefault="00300AFC">
      <w:pPr>
        <w:rPr>
          <w:b/>
          <w:bCs/>
        </w:rPr>
      </w:pPr>
    </w:p>
    <w:p w14:paraId="7B4C462D" w14:textId="77777777" w:rsidR="00300AFC" w:rsidRDefault="00300AFC">
      <w:pPr>
        <w:rPr>
          <w:b/>
          <w:bCs/>
        </w:rPr>
      </w:pPr>
    </w:p>
    <w:p w14:paraId="38498C97" w14:textId="77777777" w:rsidR="00300AFC" w:rsidRDefault="00300AFC">
      <w:pPr>
        <w:rPr>
          <w:b/>
          <w:bCs/>
        </w:rPr>
      </w:pPr>
    </w:p>
    <w:p w14:paraId="294B09FD" w14:textId="77777777" w:rsidR="00300AFC" w:rsidRDefault="00300AFC">
      <w:pPr>
        <w:rPr>
          <w:b/>
          <w:bCs/>
        </w:rPr>
      </w:pPr>
    </w:p>
    <w:p w14:paraId="0D974560" w14:textId="77777777" w:rsidR="00300AFC" w:rsidRDefault="00300AFC">
      <w:pPr>
        <w:rPr>
          <w:b/>
          <w:bCs/>
        </w:rPr>
      </w:pPr>
    </w:p>
    <w:p w14:paraId="4D83FE06" w14:textId="77777777" w:rsidR="00300AFC" w:rsidRDefault="00300AFC">
      <w:pPr>
        <w:rPr>
          <w:b/>
          <w:bCs/>
        </w:rPr>
      </w:pPr>
    </w:p>
    <w:p w14:paraId="49E5C8CD" w14:textId="77777777" w:rsidR="00300AFC" w:rsidRDefault="00300AFC">
      <w:pPr>
        <w:rPr>
          <w:b/>
          <w:bCs/>
        </w:rPr>
      </w:pPr>
    </w:p>
    <w:p w14:paraId="5212B319" w14:textId="77777777" w:rsidR="00300AFC" w:rsidRDefault="00300AFC">
      <w:pPr>
        <w:rPr>
          <w:b/>
          <w:bCs/>
        </w:rPr>
      </w:pPr>
    </w:p>
    <w:p w14:paraId="3401625F" w14:textId="77777777" w:rsidR="00300AFC" w:rsidRDefault="00300AFC">
      <w:pPr>
        <w:rPr>
          <w:b/>
          <w:bCs/>
        </w:rPr>
      </w:pPr>
    </w:p>
    <w:p w14:paraId="6FBC945A" w14:textId="77777777" w:rsidR="00300AFC" w:rsidRDefault="00300AFC">
      <w:pPr>
        <w:rPr>
          <w:b/>
          <w:bCs/>
        </w:rPr>
      </w:pPr>
    </w:p>
    <w:p w14:paraId="5AB07BDC" w14:textId="77777777" w:rsidR="0097661D" w:rsidRDefault="0097661D" w:rsidP="00B24066">
      <w:pPr>
        <w:spacing w:line="360" w:lineRule="auto"/>
        <w:jc w:val="both"/>
        <w:rPr>
          <w:rFonts w:ascii="Times New Roman" w:hAnsi="Times New Roman" w:cs="Times New Roman"/>
          <w:b/>
          <w:bCs/>
        </w:rPr>
      </w:pPr>
    </w:p>
    <w:p w14:paraId="58F8A303" w14:textId="3AE412C2" w:rsidR="00377AAB" w:rsidRDefault="009D7403" w:rsidP="00F5391C">
      <w:pPr>
        <w:pStyle w:val="Heading1"/>
      </w:pPr>
      <w:bookmarkStart w:id="0" w:name="_Toc229935756"/>
      <w:r w:rsidRPr="00B24066">
        <w:lastRenderedPageBreak/>
        <w:t>Introduction</w:t>
      </w:r>
      <w:bookmarkEnd w:id="0"/>
      <w:r w:rsidRPr="00B24066">
        <w:t xml:space="preserve"> </w:t>
      </w:r>
    </w:p>
    <w:p w14:paraId="34DC2ACB" w14:textId="77777777" w:rsidR="0080728A" w:rsidRPr="00B24066" w:rsidRDefault="0080728A" w:rsidP="00B24066">
      <w:pPr>
        <w:spacing w:line="360" w:lineRule="auto"/>
        <w:jc w:val="both"/>
        <w:rPr>
          <w:rFonts w:ascii="Times New Roman" w:hAnsi="Times New Roman" w:cs="Times New Roman"/>
        </w:rPr>
      </w:pPr>
    </w:p>
    <w:p w14:paraId="7209735F" w14:textId="77777777" w:rsidR="00AB6DDF" w:rsidRDefault="00AB6DDF" w:rsidP="00B24066">
      <w:pPr>
        <w:spacing w:line="360" w:lineRule="auto"/>
        <w:jc w:val="both"/>
        <w:rPr>
          <w:rFonts w:ascii="Times New Roman" w:hAnsi="Times New Roman" w:cs="Times New Roman"/>
        </w:rPr>
      </w:pPr>
      <w:r w:rsidRPr="00B24066">
        <w:rPr>
          <w:rFonts w:ascii="Times New Roman" w:hAnsi="Times New Roman" w:cs="Times New Roman"/>
        </w:rPr>
        <w:t>This report outlines the strategic planning and delivery considerations for the Sun &amp; Stay International Hotel Forum, a two-day international meeting event scheduled to take place on 14–15 July 2026 at The Grand Brighton, located on the seafront in Brighton, United Kingdom.</w:t>
      </w:r>
    </w:p>
    <w:p w14:paraId="411C9DB8" w14:textId="77777777" w:rsidR="00212B0F" w:rsidRPr="00B24066" w:rsidRDefault="00212B0F" w:rsidP="00B24066">
      <w:pPr>
        <w:spacing w:line="360" w:lineRule="auto"/>
        <w:jc w:val="both"/>
        <w:rPr>
          <w:rFonts w:ascii="Times New Roman" w:hAnsi="Times New Roman" w:cs="Times New Roman"/>
        </w:rPr>
      </w:pPr>
    </w:p>
    <w:p w14:paraId="6F9BEDFB" w14:textId="77777777" w:rsidR="00AB6DDF" w:rsidRDefault="00AB6DDF" w:rsidP="00B24066">
      <w:pPr>
        <w:spacing w:line="360" w:lineRule="auto"/>
        <w:jc w:val="both"/>
        <w:rPr>
          <w:rFonts w:ascii="Times New Roman" w:hAnsi="Times New Roman" w:cs="Times New Roman"/>
        </w:rPr>
      </w:pPr>
      <w:r w:rsidRPr="00B24066">
        <w:rPr>
          <w:rFonts w:ascii="Times New Roman" w:hAnsi="Times New Roman" w:cs="Times New Roman"/>
        </w:rPr>
        <w:t>The events industry is broadly defined as comprising all planned events designed to achieve specific outcomes for their organisers, participants and sponsors (Getz and Page, 2019). Within this context, the forum falls within the MICE sector — Meetings, Incentives, Conferences and Exhibitions — which Rogers and Wynn-Moylan (2022) describe as a specialist field of event management focused on business-driven gatherings that facilitate knowledge exchange, networking and professional development. Event management itself is defined by Bowdin et al. (2011) as the process by which an event is planned, prepared and produced, encompassing all logistical, financial, operational and experiential considerations necessary to deliver a successful outcome.</w:t>
      </w:r>
    </w:p>
    <w:p w14:paraId="07AB21C6" w14:textId="77777777" w:rsidR="00796694" w:rsidRPr="00B24066" w:rsidRDefault="00796694" w:rsidP="00B24066">
      <w:pPr>
        <w:spacing w:line="360" w:lineRule="auto"/>
        <w:jc w:val="both"/>
        <w:rPr>
          <w:rFonts w:ascii="Times New Roman" w:hAnsi="Times New Roman" w:cs="Times New Roman"/>
        </w:rPr>
      </w:pPr>
    </w:p>
    <w:p w14:paraId="4C05BABB" w14:textId="77777777" w:rsidR="00AB6DDF" w:rsidRPr="00B24066" w:rsidRDefault="00AB6DDF" w:rsidP="00B24066">
      <w:pPr>
        <w:spacing w:line="360" w:lineRule="auto"/>
        <w:jc w:val="both"/>
        <w:rPr>
          <w:rFonts w:ascii="Times New Roman" w:hAnsi="Times New Roman" w:cs="Times New Roman"/>
        </w:rPr>
      </w:pPr>
      <w:r w:rsidRPr="00B24066">
        <w:rPr>
          <w:rFonts w:ascii="Times New Roman" w:hAnsi="Times New Roman" w:cs="Times New Roman"/>
        </w:rPr>
        <w:t>The event has been designed to bring together approximately 150 senior hotel managers and directors from resort properties across Europe, with the primary purpose of sharing best practice in hotel operations during the summer season. Brighton was selected as the host destination due to its strong tourism infrastructure, its international accessibility via Gatwick Airport, and its identity as one of the United Kingdom's most prominent coastal destinations. As Rogers and Wynn-Moylan (2022) highlight, the selection of an appropriate destination is a fundamental component of successful international meeting planning, as it directly influences delegate attendance, logistical efficiency and the overall perception of the event.</w:t>
      </w:r>
    </w:p>
    <w:p w14:paraId="200954B8" w14:textId="624CFECA" w:rsidR="00811CBA" w:rsidRPr="00B24066" w:rsidRDefault="00AB6DDF" w:rsidP="00B24066">
      <w:pPr>
        <w:spacing w:line="360" w:lineRule="auto"/>
        <w:jc w:val="both"/>
        <w:rPr>
          <w:rFonts w:ascii="Times New Roman" w:hAnsi="Times New Roman" w:cs="Times New Roman"/>
        </w:rPr>
      </w:pPr>
      <w:r w:rsidRPr="00B24066">
        <w:rPr>
          <w:rFonts w:ascii="Times New Roman" w:hAnsi="Times New Roman" w:cs="Times New Roman"/>
        </w:rPr>
        <w:t xml:space="preserve">The summer theme is central to the forum's identity, reflecting the operational pressures and opportunities that hotel professionals face during peak season. The UK meetings and events industry </w:t>
      </w:r>
      <w:r w:rsidR="00A237F8" w:rsidRPr="00B24066">
        <w:rPr>
          <w:rFonts w:ascii="Times New Roman" w:hAnsi="Times New Roman" w:cs="Times New Roman"/>
        </w:rPr>
        <w:t>generate</w:t>
      </w:r>
      <w:r w:rsidRPr="00B24066">
        <w:rPr>
          <w:rFonts w:ascii="Times New Roman" w:hAnsi="Times New Roman" w:cs="Times New Roman"/>
        </w:rPr>
        <w:t xml:space="preserve"> an estimated £61 billion annually (VisitBritain, 2023), making Brighton a strategically sound choice for an international hospitality forum of this nature.</w:t>
      </w:r>
    </w:p>
    <w:p w14:paraId="6FCD79B0" w14:textId="77777777" w:rsidR="00E03332" w:rsidRPr="00B24066" w:rsidRDefault="00E03332" w:rsidP="00B24066">
      <w:pPr>
        <w:spacing w:line="360" w:lineRule="auto"/>
        <w:jc w:val="both"/>
        <w:rPr>
          <w:rFonts w:ascii="Times New Roman" w:hAnsi="Times New Roman" w:cs="Times New Roman"/>
        </w:rPr>
      </w:pPr>
    </w:p>
    <w:p w14:paraId="18AFBD2D" w14:textId="77777777" w:rsidR="00E03332" w:rsidRPr="00B24066" w:rsidRDefault="00E03332" w:rsidP="00B24066">
      <w:pPr>
        <w:spacing w:line="360" w:lineRule="auto"/>
        <w:jc w:val="both"/>
        <w:rPr>
          <w:rFonts w:ascii="Times New Roman" w:hAnsi="Times New Roman" w:cs="Times New Roman"/>
        </w:rPr>
      </w:pPr>
    </w:p>
    <w:p w14:paraId="42CA211F" w14:textId="0D077667" w:rsidR="00B71985" w:rsidRDefault="005970BE" w:rsidP="00F5391C">
      <w:pPr>
        <w:pStyle w:val="Heading1"/>
      </w:pPr>
      <w:bookmarkStart w:id="1" w:name="_Toc229935757"/>
      <w:r w:rsidRPr="00B24066">
        <w:lastRenderedPageBreak/>
        <w:t>Event Cycle</w:t>
      </w:r>
      <w:bookmarkEnd w:id="1"/>
    </w:p>
    <w:p w14:paraId="08FCF93D" w14:textId="77777777" w:rsidR="0080728A" w:rsidRPr="00B24066" w:rsidRDefault="0080728A" w:rsidP="00B24066">
      <w:pPr>
        <w:spacing w:line="360" w:lineRule="auto"/>
        <w:jc w:val="both"/>
        <w:rPr>
          <w:rFonts w:ascii="Times New Roman" w:hAnsi="Times New Roman" w:cs="Times New Roman"/>
          <w:b/>
          <w:bCs/>
        </w:rPr>
      </w:pPr>
    </w:p>
    <w:p w14:paraId="3EE058C1" w14:textId="77777777" w:rsidR="0017081C" w:rsidRPr="00B24066" w:rsidRDefault="0017081C" w:rsidP="00B24066">
      <w:pPr>
        <w:spacing w:line="360" w:lineRule="auto"/>
        <w:jc w:val="both"/>
        <w:rPr>
          <w:rFonts w:ascii="Times New Roman" w:hAnsi="Times New Roman" w:cs="Times New Roman"/>
        </w:rPr>
      </w:pPr>
      <w:r w:rsidRPr="00B24066">
        <w:rPr>
          <w:rFonts w:ascii="Times New Roman" w:hAnsi="Times New Roman" w:cs="Times New Roman"/>
        </w:rPr>
        <w:t>The planning and delivery of the Sun &amp; Stay International Hotel Forum is structured around the Event Management Body of Knowledge (EMBOK) model, developed by O'Toole (2011). The EMBOK model is a widely recognised framework within the events industry that organises the key processes of event management into five core knowledge domains: Stakeholders, Operations, Finance, Marketing and Risk. These domains operate across five sequential phases — Initiation, Planning, Implementation, Event and Closure — providing event planners with a comprehensive and systematic approach to delivering professional events of all scales and complexities.</w:t>
      </w:r>
    </w:p>
    <w:p w14:paraId="2B3BA056" w14:textId="77777777" w:rsidR="00093349" w:rsidRDefault="00093349" w:rsidP="0017081C"/>
    <w:p w14:paraId="2B9F82EE" w14:textId="61AF6480" w:rsidR="00996101" w:rsidRDefault="00093349" w:rsidP="0017081C">
      <w:r>
        <w:rPr>
          <w:noProof/>
        </w:rPr>
        <mc:AlternateContent>
          <mc:Choice Requires="wpg">
            <w:drawing>
              <wp:inline distT="0" distB="0" distL="0" distR="0" wp14:anchorId="7D80AD96" wp14:editId="43019AA0">
                <wp:extent cx="6883101" cy="2556099"/>
                <wp:effectExtent l="133350" t="114300" r="0" b="0"/>
                <wp:docPr id="223070779" name="Group 3"/>
                <wp:cNvGraphicFramePr/>
                <a:graphic xmlns:a="http://schemas.openxmlformats.org/drawingml/2006/main">
                  <a:graphicData uri="http://schemas.microsoft.com/office/word/2010/wordprocessingGroup">
                    <wpg:wgp>
                      <wpg:cNvGrpSpPr/>
                      <wpg:grpSpPr>
                        <a:xfrm>
                          <a:off x="0" y="0"/>
                          <a:ext cx="6883101" cy="2556099"/>
                          <a:chOff x="0" y="0"/>
                          <a:chExt cx="6883101" cy="2556099"/>
                        </a:xfrm>
                      </wpg:grpSpPr>
                      <pic:pic xmlns:pic="http://schemas.openxmlformats.org/drawingml/2006/picture">
                        <pic:nvPicPr>
                          <pic:cNvPr id="2109464423"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419600" cy="18573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wps:wsp>
                        <wps:cNvPr id="196665920" name="Text Box 2"/>
                        <wps:cNvSpPr txBox="1"/>
                        <wps:spPr>
                          <a:xfrm>
                            <a:off x="2463501" y="2201134"/>
                            <a:ext cx="4419600" cy="354965"/>
                          </a:xfrm>
                          <a:prstGeom prst="rect">
                            <a:avLst/>
                          </a:prstGeom>
                          <a:solidFill>
                            <a:prstClr val="white"/>
                          </a:solidFill>
                          <a:ln>
                            <a:noFill/>
                          </a:ln>
                        </wps:spPr>
                        <wps:txbx>
                          <w:txbxContent>
                            <w:p w14:paraId="7FAA39B1" w14:textId="64C94117" w:rsidR="00093349" w:rsidRPr="00C410C0" w:rsidRDefault="00093349" w:rsidP="00093349">
                              <w:pPr>
                                <w:rPr>
                                  <w:i/>
                                  <w:iCs/>
                                  <w:sz w:val="18"/>
                                  <w:szCs w:val="18"/>
                                </w:rPr>
                              </w:pPr>
                              <w:hyperlink r:id="rId11" w:history="1">
                                <w:r w:rsidRPr="00C410C0">
                                  <w:rPr>
                                    <w:rStyle w:val="Hyperlink"/>
                                    <w:i/>
                                    <w:iCs/>
                                    <w:sz w:val="18"/>
                                    <w:szCs w:val="18"/>
                                  </w:rPr>
                                  <w:t>This Photo</w:t>
                                </w:r>
                              </w:hyperlink>
                              <w:r w:rsidRPr="00C410C0">
                                <w:rPr>
                                  <w:i/>
                                  <w:iCs/>
                                  <w:sz w:val="18"/>
                                  <w:szCs w:val="18"/>
                                </w:rPr>
                                <w:t xml:space="preserve"> by Unknown Author is licensed under </w:t>
                              </w:r>
                              <w:hyperlink r:id="rId12" w:history="1">
                                <w:r w:rsidRPr="00C410C0">
                                  <w:rPr>
                                    <w:rStyle w:val="Hyperlink"/>
                                    <w:i/>
                                    <w:iCs/>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D80AD96" id="Group 3" o:spid="_x0000_s1026" style="width:542pt;height:201.25pt;mso-position-horizontal-relative:char;mso-position-vertical-relative:line" coordsize="68831,25560"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4196;height:18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" filled="t" fillcolor="#ededed" stroked="t" strokecolor="white" strokeweight="7pt">
                  <v:stroke endcap="square"/>
                  <v:imagedata r:id="rId13" o:title=""/>
                  <v:shadow on="t" color="black" opacity="26214f" origin="-.5,-.5" offset="0,.5mm"/>
                  <v:path arrowok="t"/>
                </v:shape>
                <v:shapetype id="_x0000_t202" coordsize="21600,21600" o:spt="202" path="m,l,21600r21600,l21600,xe">
                  <v:stroke joinstyle="miter"/>
                  <v:path gradientshapeok="t" o:connecttype="rect"/>
                </v:shapetype>
                <v:shape id="Text Box 2" o:spid="_x0000_s1028" type="#_x0000_t202" style="position:absolute;left:24635;top:22011;width:44196;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" stroked="f">
                  <v:textbox style="mso-fit-shape-to-text:t">
                    <w:txbxContent>
                      <w:p w14:paraId="7FAA39B1" w14:textId="64C94117" w:rsidR="00093349" w:rsidRPr="00C410C0" w:rsidRDefault="00093349" w:rsidP="00093349">
                        <w:pPr>
                          <w:rPr>
                            <w:i/>
                            <w:iCs/>
                            <w:sz w:val="18"/>
                            <w:szCs w:val="18"/>
                          </w:rPr>
                        </w:pPr>
                        <w:hyperlink r:id="rId14" w:history="1">
                          <w:r w:rsidRPr="00C410C0">
                            <w:rPr>
                              <w:rStyle w:val="Hyperlink"/>
                              <w:i/>
                              <w:iCs/>
                              <w:sz w:val="18"/>
                              <w:szCs w:val="18"/>
                            </w:rPr>
                            <w:t>This Photo</w:t>
                          </w:r>
                        </w:hyperlink>
                        <w:r w:rsidRPr="00C410C0">
                          <w:rPr>
                            <w:i/>
                            <w:iCs/>
                            <w:sz w:val="18"/>
                            <w:szCs w:val="18"/>
                          </w:rPr>
                          <w:t xml:space="preserve"> by Unknown Author is licensed under </w:t>
                        </w:r>
                        <w:hyperlink r:id="rId15" w:history="1">
                          <w:r w:rsidRPr="00C410C0">
                            <w:rPr>
                              <w:rStyle w:val="Hyperlink"/>
                              <w:i/>
                              <w:iCs/>
                              <w:sz w:val="18"/>
                              <w:szCs w:val="18"/>
                            </w:rPr>
                            <w:t>CC BY</w:t>
                          </w:r>
                        </w:hyperlink>
                      </w:p>
                    </w:txbxContent>
                  </v:textbox>
                </v:shape>
                <w10:anchorlock/>
              </v:group>
            </w:pict>
          </mc:Fallback>
        </mc:AlternateContent>
      </w:r>
    </w:p>
    <w:p w14:paraId="30032798" w14:textId="77777777" w:rsidR="00996101" w:rsidRPr="0017081C" w:rsidRDefault="00996101" w:rsidP="0017081C"/>
    <w:p w14:paraId="3FB9AD05" w14:textId="77777777" w:rsidR="0017081C" w:rsidRPr="00223656" w:rsidRDefault="0017081C" w:rsidP="00223656">
      <w:pPr>
        <w:spacing w:line="360" w:lineRule="auto"/>
        <w:jc w:val="both"/>
        <w:rPr>
          <w:rFonts w:ascii="Times New Roman" w:hAnsi="Times New Roman" w:cs="Times New Roman"/>
        </w:rPr>
      </w:pPr>
      <w:r w:rsidRPr="00223656">
        <w:rPr>
          <w:rFonts w:ascii="Times New Roman" w:hAnsi="Times New Roman" w:cs="Times New Roman"/>
        </w:rPr>
        <w:t>Applied to the Sun &amp; Stay International Hotel Forum, the five phases can be understood as follows:</w:t>
      </w:r>
    </w:p>
    <w:p w14:paraId="512F688A" w14:textId="77777777" w:rsidR="0017081C" w:rsidRPr="00223656" w:rsidRDefault="0017081C" w:rsidP="00223656">
      <w:pPr>
        <w:spacing w:line="360" w:lineRule="auto"/>
        <w:jc w:val="both"/>
        <w:rPr>
          <w:rFonts w:ascii="Times New Roman" w:hAnsi="Times New Roman" w:cs="Times New Roman"/>
        </w:rPr>
      </w:pPr>
      <w:r w:rsidRPr="00223656">
        <w:rPr>
          <w:rFonts w:ascii="Times New Roman" w:hAnsi="Times New Roman" w:cs="Times New Roman"/>
        </w:rPr>
        <w:t xml:space="preserve">During the </w:t>
      </w:r>
      <w:r w:rsidRPr="00223656">
        <w:rPr>
          <w:rFonts w:ascii="Times New Roman" w:hAnsi="Times New Roman" w:cs="Times New Roman"/>
          <w:b/>
          <w:bCs/>
        </w:rPr>
        <w:t>Initiation</w:t>
      </w:r>
      <w:r w:rsidRPr="00223656">
        <w:rPr>
          <w:rFonts w:ascii="Times New Roman" w:hAnsi="Times New Roman" w:cs="Times New Roman"/>
        </w:rPr>
        <w:t xml:space="preserve"> phase, the need for a dedicated summer forum for senior resort hotel managers across Europe was identified, alongside an initial assessment of its feasibility in terms of market demand, financial viability and operational capacity.</w:t>
      </w:r>
    </w:p>
    <w:p w14:paraId="22CA5A2A" w14:textId="77777777" w:rsidR="0017081C" w:rsidRPr="00223656" w:rsidRDefault="0017081C" w:rsidP="00223656">
      <w:pPr>
        <w:spacing w:line="360" w:lineRule="auto"/>
        <w:jc w:val="both"/>
        <w:rPr>
          <w:rFonts w:ascii="Times New Roman" w:hAnsi="Times New Roman" w:cs="Times New Roman"/>
        </w:rPr>
      </w:pPr>
      <w:r w:rsidRPr="00223656">
        <w:rPr>
          <w:rFonts w:ascii="Times New Roman" w:hAnsi="Times New Roman" w:cs="Times New Roman"/>
        </w:rPr>
        <w:t xml:space="preserve">The </w:t>
      </w:r>
      <w:r w:rsidRPr="00223656">
        <w:rPr>
          <w:rFonts w:ascii="Times New Roman" w:hAnsi="Times New Roman" w:cs="Times New Roman"/>
          <w:b/>
          <w:bCs/>
        </w:rPr>
        <w:t>Planning</w:t>
      </w:r>
      <w:r w:rsidRPr="00223656">
        <w:rPr>
          <w:rFonts w:ascii="Times New Roman" w:hAnsi="Times New Roman" w:cs="Times New Roman"/>
        </w:rPr>
        <w:t xml:space="preserve"> phase encompasses the selection of The Grand Brighton as the host venue, the development of the two-day programme, the procurement of keynote speakers, the establishment of the event budget and the management of delegate registration logistics.</w:t>
      </w:r>
    </w:p>
    <w:p w14:paraId="47F1C38A" w14:textId="77777777" w:rsidR="0017081C" w:rsidRPr="00223656" w:rsidRDefault="0017081C" w:rsidP="00223656">
      <w:pPr>
        <w:spacing w:line="360" w:lineRule="auto"/>
        <w:jc w:val="both"/>
        <w:rPr>
          <w:rFonts w:ascii="Times New Roman" w:hAnsi="Times New Roman" w:cs="Times New Roman"/>
        </w:rPr>
      </w:pPr>
      <w:r w:rsidRPr="00223656">
        <w:rPr>
          <w:rFonts w:ascii="Times New Roman" w:hAnsi="Times New Roman" w:cs="Times New Roman"/>
        </w:rPr>
        <w:lastRenderedPageBreak/>
        <w:t xml:space="preserve">The </w:t>
      </w:r>
      <w:r w:rsidRPr="00223656">
        <w:rPr>
          <w:rFonts w:ascii="Times New Roman" w:hAnsi="Times New Roman" w:cs="Times New Roman"/>
          <w:b/>
          <w:bCs/>
        </w:rPr>
        <w:t>Implementation</w:t>
      </w:r>
      <w:r w:rsidRPr="00223656">
        <w:rPr>
          <w:rFonts w:ascii="Times New Roman" w:hAnsi="Times New Roman" w:cs="Times New Roman"/>
        </w:rPr>
        <w:t xml:space="preserve"> phase refers to all preparatory activities carried out in the weeks leading up to the event, including venue setup, supplier briefings, delegate communications and technical rehearsals ahead of 14 July 2026.</w:t>
      </w:r>
    </w:p>
    <w:p w14:paraId="20E76D83" w14:textId="77777777" w:rsidR="0017081C" w:rsidRPr="00223656" w:rsidRDefault="0017081C" w:rsidP="00223656">
      <w:pPr>
        <w:spacing w:line="360" w:lineRule="auto"/>
        <w:jc w:val="both"/>
        <w:rPr>
          <w:rFonts w:ascii="Times New Roman" w:hAnsi="Times New Roman" w:cs="Times New Roman"/>
        </w:rPr>
      </w:pPr>
      <w:r w:rsidRPr="00223656">
        <w:rPr>
          <w:rFonts w:ascii="Times New Roman" w:hAnsi="Times New Roman" w:cs="Times New Roman"/>
        </w:rPr>
        <w:t xml:space="preserve">The </w:t>
      </w:r>
      <w:r w:rsidRPr="00223656">
        <w:rPr>
          <w:rFonts w:ascii="Times New Roman" w:hAnsi="Times New Roman" w:cs="Times New Roman"/>
          <w:b/>
          <w:bCs/>
        </w:rPr>
        <w:t>Event</w:t>
      </w:r>
      <w:r w:rsidRPr="00223656">
        <w:rPr>
          <w:rFonts w:ascii="Times New Roman" w:hAnsi="Times New Roman" w:cs="Times New Roman"/>
        </w:rPr>
        <w:t xml:space="preserve"> phase covers the live delivery of the forum across 14–15 July 2026, during which all planned sessions, networking activities and catering arrangements will be executed by the events team at The Grand Brighton.</w:t>
      </w:r>
    </w:p>
    <w:p w14:paraId="6960EF0A" w14:textId="77777777" w:rsidR="0017081C" w:rsidRPr="00223656" w:rsidRDefault="0017081C" w:rsidP="00223656">
      <w:pPr>
        <w:spacing w:line="360" w:lineRule="auto"/>
        <w:jc w:val="both"/>
        <w:rPr>
          <w:rFonts w:ascii="Times New Roman" w:hAnsi="Times New Roman" w:cs="Times New Roman"/>
        </w:rPr>
      </w:pPr>
      <w:r w:rsidRPr="00223656">
        <w:rPr>
          <w:rFonts w:ascii="Times New Roman" w:hAnsi="Times New Roman" w:cs="Times New Roman"/>
        </w:rPr>
        <w:t xml:space="preserve">Finally, the </w:t>
      </w:r>
      <w:r w:rsidRPr="00223656">
        <w:rPr>
          <w:rFonts w:ascii="Times New Roman" w:hAnsi="Times New Roman" w:cs="Times New Roman"/>
          <w:b/>
          <w:bCs/>
        </w:rPr>
        <w:t>Closure</w:t>
      </w:r>
      <w:r w:rsidRPr="00223656">
        <w:rPr>
          <w:rFonts w:ascii="Times New Roman" w:hAnsi="Times New Roman" w:cs="Times New Roman"/>
        </w:rPr>
        <w:t xml:space="preserve"> phase involves post-event evaluation, the collection and analysis of delegate feedback, the settlement of outstanding supplier invoices and the production of a final event report to inform future editions of the forum.</w:t>
      </w:r>
    </w:p>
    <w:p w14:paraId="46BF322B" w14:textId="77777777" w:rsidR="0017081C" w:rsidRPr="00223656" w:rsidRDefault="0017081C" w:rsidP="00223656">
      <w:pPr>
        <w:spacing w:line="360" w:lineRule="auto"/>
        <w:jc w:val="both"/>
        <w:rPr>
          <w:rFonts w:ascii="Times New Roman" w:hAnsi="Times New Roman" w:cs="Times New Roman"/>
        </w:rPr>
      </w:pPr>
      <w:r w:rsidRPr="00223656">
        <w:rPr>
          <w:rFonts w:ascii="Times New Roman" w:hAnsi="Times New Roman" w:cs="Times New Roman"/>
        </w:rPr>
        <w:t>As O'Toole (2011) emphasises, the EMBOK framework is particularly valuable for international events where the complexity of cross-border logistics, cultural considerations and financial management requires a structured and disciplined approach to planning. By applying the EMBOK model to the Sun &amp; Stay International Hotel Forum, the organising team ensures that all aspects of the event are systematically addressed and professionally delivered.</w:t>
      </w:r>
    </w:p>
    <w:p w14:paraId="007C0E9E" w14:textId="77777777" w:rsidR="00E03332" w:rsidRPr="00223656" w:rsidRDefault="00E03332" w:rsidP="00223656">
      <w:pPr>
        <w:spacing w:line="360" w:lineRule="auto"/>
        <w:jc w:val="both"/>
        <w:rPr>
          <w:rFonts w:ascii="Times New Roman" w:hAnsi="Times New Roman" w:cs="Times New Roman"/>
        </w:rPr>
      </w:pPr>
    </w:p>
    <w:p w14:paraId="407AC8F5" w14:textId="77777777" w:rsidR="005970BE" w:rsidRPr="00223656" w:rsidRDefault="005970BE" w:rsidP="00223656">
      <w:pPr>
        <w:spacing w:line="360" w:lineRule="auto"/>
        <w:jc w:val="both"/>
        <w:rPr>
          <w:rFonts w:ascii="Times New Roman" w:hAnsi="Times New Roman" w:cs="Times New Roman"/>
        </w:rPr>
      </w:pPr>
    </w:p>
    <w:p w14:paraId="55732ACE" w14:textId="5539BD38" w:rsidR="00B71985" w:rsidRDefault="00B71985" w:rsidP="00F5391C">
      <w:pPr>
        <w:pStyle w:val="Heading1"/>
      </w:pPr>
      <w:bookmarkStart w:id="2" w:name="_Toc229935758"/>
      <w:r w:rsidRPr="00223656">
        <w:t>Event Concept:</w:t>
      </w:r>
      <w:bookmarkEnd w:id="2"/>
    </w:p>
    <w:p w14:paraId="0A19EE37" w14:textId="77777777" w:rsidR="0080728A" w:rsidRPr="00223656" w:rsidRDefault="0080728A" w:rsidP="00223656">
      <w:pPr>
        <w:spacing w:line="360" w:lineRule="auto"/>
        <w:jc w:val="both"/>
        <w:rPr>
          <w:rFonts w:ascii="Times New Roman" w:hAnsi="Times New Roman" w:cs="Times New Roman"/>
        </w:rPr>
      </w:pPr>
    </w:p>
    <w:p w14:paraId="4F887955" w14:textId="77777777" w:rsidR="00724B21" w:rsidRPr="00223656" w:rsidRDefault="00724B21" w:rsidP="00223656">
      <w:pPr>
        <w:spacing w:line="360" w:lineRule="auto"/>
        <w:jc w:val="both"/>
        <w:rPr>
          <w:rFonts w:ascii="Times New Roman" w:hAnsi="Times New Roman" w:cs="Times New Roman"/>
        </w:rPr>
      </w:pPr>
      <w:r w:rsidRPr="00223656">
        <w:rPr>
          <w:rFonts w:ascii="Times New Roman" w:hAnsi="Times New Roman" w:cs="Times New Roman"/>
        </w:rPr>
        <w:t>The Sun &amp; Stay International Hotel Forum has been designed to offer delegates a rich and engaging two-day experience that combines professional development with the relaxed atmosphere of a summer coastal setting. The forum aims to create an environment in which senior hotel professionals can exchange ideas, explore emerging industry challenges, and build meaningful connections with peers from across Europe.</w:t>
      </w:r>
    </w:p>
    <w:p w14:paraId="41A382A7" w14:textId="77777777" w:rsidR="00724B21" w:rsidRPr="00223656" w:rsidRDefault="00724B21" w:rsidP="00223656">
      <w:pPr>
        <w:spacing w:line="360" w:lineRule="auto"/>
        <w:jc w:val="both"/>
        <w:rPr>
          <w:rFonts w:ascii="Times New Roman" w:hAnsi="Times New Roman" w:cs="Times New Roman"/>
        </w:rPr>
      </w:pPr>
      <w:r w:rsidRPr="00223656">
        <w:rPr>
          <w:rFonts w:ascii="Times New Roman" w:hAnsi="Times New Roman" w:cs="Times New Roman"/>
        </w:rPr>
        <w:t>Delegates will arrive at The Grand Brighton on the morning of 14 July 2026 and be welcomed with a seaside networking breakfast overlooking the Brighton seafront. The first day will focus on operational excellence during peak season, featuring two keynote presentations from leading figures in European resort management, followed by facilitated roundtable discussions on topics such as revenue management, guest experience and staffing during high season. The evening will close with a summer networking dinner in the hotel's seafront restaurant.</w:t>
      </w:r>
    </w:p>
    <w:p w14:paraId="38D8132A" w14:textId="77777777" w:rsidR="00724B21" w:rsidRPr="00223656" w:rsidRDefault="00724B21" w:rsidP="00223656">
      <w:pPr>
        <w:spacing w:line="360" w:lineRule="auto"/>
        <w:jc w:val="both"/>
        <w:rPr>
          <w:rFonts w:ascii="Times New Roman" w:hAnsi="Times New Roman" w:cs="Times New Roman"/>
        </w:rPr>
      </w:pPr>
      <w:r w:rsidRPr="00223656">
        <w:rPr>
          <w:rFonts w:ascii="Times New Roman" w:hAnsi="Times New Roman" w:cs="Times New Roman"/>
        </w:rPr>
        <w:lastRenderedPageBreak/>
        <w:t>The second day, 15 July, will shift focus towards innovation and sustainability in resort hospitality. Morning sessions will include a panel discussion featuring representatives from sustainable hotel brands across Europe, followed by interactive workshops on topics including digital guest experience and eco-friendly operations. The forum will close in the early afternoon with a summary session and delegate feedback exercise, allowing participants to reflect on key takeaways before departing.</w:t>
      </w:r>
    </w:p>
    <w:p w14:paraId="74898E07" w14:textId="54640B92" w:rsidR="00B71985" w:rsidRDefault="00724B21" w:rsidP="00223656">
      <w:pPr>
        <w:spacing w:line="360" w:lineRule="auto"/>
        <w:jc w:val="both"/>
        <w:rPr>
          <w:rFonts w:ascii="Times New Roman" w:hAnsi="Times New Roman" w:cs="Times New Roman"/>
        </w:rPr>
      </w:pPr>
      <w:r w:rsidRPr="00223656">
        <w:rPr>
          <w:rFonts w:ascii="Times New Roman" w:hAnsi="Times New Roman" w:cs="Times New Roman"/>
        </w:rPr>
        <w:t>Throughout both days, the summer theme will be reflected in the event's branding, catering and décor, creating a cohesive and memorable experience for all attendees. As O'Toole (2011) notes, a clearly defined event concept is essential to ensuring consistency across all aspects of planning and delivery, and it is this clarity of vision that underpins the overall design of the Sun &amp; Stay International Hotel Forum.</w:t>
      </w:r>
    </w:p>
    <w:p w14:paraId="0FDFB367" w14:textId="77777777" w:rsidR="0040007F" w:rsidRDefault="0040007F" w:rsidP="00223656">
      <w:pPr>
        <w:spacing w:line="360" w:lineRule="auto"/>
        <w:jc w:val="both"/>
        <w:rPr>
          <w:rFonts w:ascii="Times New Roman" w:hAnsi="Times New Roman" w:cs="Times New Roman"/>
        </w:rPr>
      </w:pPr>
    </w:p>
    <w:p w14:paraId="6A700DBA" w14:textId="77777777" w:rsidR="00C45C3E" w:rsidRDefault="00C45C3E" w:rsidP="00223656">
      <w:pPr>
        <w:spacing w:line="360" w:lineRule="auto"/>
        <w:jc w:val="both"/>
        <w:rPr>
          <w:rFonts w:ascii="Times New Roman" w:hAnsi="Times New Roman" w:cs="Times New Roman"/>
        </w:rPr>
      </w:pPr>
    </w:p>
    <w:p w14:paraId="4C778547" w14:textId="77777777" w:rsidR="0040007F" w:rsidRDefault="0040007F" w:rsidP="00223656">
      <w:pPr>
        <w:spacing w:line="360" w:lineRule="auto"/>
        <w:jc w:val="both"/>
        <w:rPr>
          <w:rFonts w:ascii="Times New Roman" w:hAnsi="Times New Roman" w:cs="Times New Roman"/>
        </w:rPr>
      </w:pPr>
    </w:p>
    <w:p w14:paraId="5FE89994" w14:textId="3E906710" w:rsidR="002D2F0D" w:rsidRPr="00223656" w:rsidRDefault="0040007F" w:rsidP="002401AC">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44CEA495" wp14:editId="293F800A">
            <wp:extent cx="5623560" cy="2811780"/>
            <wp:effectExtent l="152400" t="133350" r="91440" b="217170"/>
            <wp:docPr id="3163724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372491" name="Picture 316372491"/>
                    <pic:cNvPicPr/>
                  </pic:nvPicPr>
                  <pic:blipFill>
                    <a:blip r:embed="rId16">
                      <a:extLst>
                        <a:ext uri="{28A0092B-C50C-407E-A947-70E740481C1C}">
                          <a14:useLocalDpi xmlns:a14="http://schemas.microsoft.com/office/drawing/2010/main" val="0"/>
                        </a:ext>
                      </a:extLst>
                    </a:blip>
                    <a:stretch>
                      <a:fillRect/>
                    </a:stretch>
                  </pic:blipFill>
                  <pic:spPr>
                    <a:xfrm>
                      <a:off x="0" y="0"/>
                      <a:ext cx="5634584" cy="2817292"/>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inline>
        </w:drawing>
      </w:r>
    </w:p>
    <w:p w14:paraId="0760B41C" w14:textId="1F56F10F" w:rsidR="00250A7E" w:rsidRDefault="00F16E2D" w:rsidP="0080728A">
      <w:pPr>
        <w:spacing w:line="360" w:lineRule="auto"/>
        <w:jc w:val="right"/>
        <w:rPr>
          <w:rFonts w:ascii="Times New Roman" w:hAnsi="Times New Roman" w:cs="Times New Roman"/>
          <w:i/>
          <w:iCs/>
        </w:rPr>
      </w:pPr>
      <w:r w:rsidRPr="00F16E2D">
        <w:rPr>
          <w:rFonts w:ascii="Times New Roman" w:hAnsi="Times New Roman" w:cs="Times New Roman"/>
          <w:i/>
          <w:iCs/>
        </w:rPr>
        <w:t>The Grand Brighton Event Spaces (Prestigious Venues, 2026)</w:t>
      </w:r>
    </w:p>
    <w:p w14:paraId="0784CDE7" w14:textId="77777777" w:rsidR="00C45C3E" w:rsidRDefault="00C45C3E" w:rsidP="0080728A">
      <w:pPr>
        <w:spacing w:line="360" w:lineRule="auto"/>
        <w:jc w:val="right"/>
        <w:rPr>
          <w:rFonts w:ascii="Times New Roman" w:hAnsi="Times New Roman" w:cs="Times New Roman"/>
          <w:i/>
          <w:iCs/>
        </w:rPr>
      </w:pPr>
    </w:p>
    <w:p w14:paraId="69577AAF" w14:textId="77777777" w:rsidR="00C45C3E" w:rsidRPr="0080728A" w:rsidRDefault="00C45C3E" w:rsidP="0080728A">
      <w:pPr>
        <w:spacing w:line="360" w:lineRule="auto"/>
        <w:jc w:val="right"/>
        <w:rPr>
          <w:rFonts w:ascii="Times New Roman" w:hAnsi="Times New Roman" w:cs="Times New Roman"/>
          <w:i/>
          <w:iCs/>
        </w:rPr>
      </w:pPr>
    </w:p>
    <w:p w14:paraId="3279FBBF" w14:textId="23EA3E1C" w:rsidR="00250A7E" w:rsidRDefault="00250A7E" w:rsidP="00F5391C">
      <w:pPr>
        <w:pStyle w:val="Heading1"/>
      </w:pPr>
      <w:bookmarkStart w:id="3" w:name="_Toc229935759"/>
      <w:r w:rsidRPr="00223656">
        <w:lastRenderedPageBreak/>
        <w:t>Aim and Objectives</w:t>
      </w:r>
      <w:bookmarkEnd w:id="3"/>
    </w:p>
    <w:p w14:paraId="15FF5F3D" w14:textId="77777777" w:rsidR="0080728A" w:rsidRPr="00223656" w:rsidRDefault="0080728A" w:rsidP="00223656">
      <w:pPr>
        <w:spacing w:line="360" w:lineRule="auto"/>
        <w:jc w:val="both"/>
        <w:rPr>
          <w:rFonts w:ascii="Times New Roman" w:hAnsi="Times New Roman" w:cs="Times New Roman"/>
        </w:rPr>
      </w:pPr>
    </w:p>
    <w:p w14:paraId="7C092753" w14:textId="77777777" w:rsidR="00A603A8" w:rsidRPr="00223656" w:rsidRDefault="00A603A8" w:rsidP="00223656">
      <w:pPr>
        <w:spacing w:line="360" w:lineRule="auto"/>
        <w:jc w:val="both"/>
        <w:rPr>
          <w:rFonts w:ascii="Times New Roman" w:hAnsi="Times New Roman" w:cs="Times New Roman"/>
        </w:rPr>
      </w:pPr>
      <w:r w:rsidRPr="00223656">
        <w:rPr>
          <w:rFonts w:ascii="Times New Roman" w:hAnsi="Times New Roman" w:cs="Times New Roman"/>
          <w:b/>
          <w:bCs/>
        </w:rPr>
        <w:t>Aim</w:t>
      </w:r>
    </w:p>
    <w:p w14:paraId="06368674" w14:textId="77777777" w:rsidR="00A603A8" w:rsidRDefault="00A603A8" w:rsidP="00223656">
      <w:pPr>
        <w:spacing w:line="360" w:lineRule="auto"/>
        <w:jc w:val="both"/>
        <w:rPr>
          <w:rFonts w:ascii="Times New Roman" w:hAnsi="Times New Roman" w:cs="Times New Roman"/>
        </w:rPr>
      </w:pPr>
      <w:r w:rsidRPr="00223656">
        <w:rPr>
          <w:rFonts w:ascii="Times New Roman" w:hAnsi="Times New Roman" w:cs="Times New Roman"/>
        </w:rPr>
        <w:t>The aim of the Sun &amp; Stay International Hotel Forum is to provide a dedicated professional platform for senior resort hotel managers across Europe to share best practice, explore emerging industry trends, and develop collaborative strategies for delivering exceptional guest experiences during the summer season.</w:t>
      </w:r>
    </w:p>
    <w:p w14:paraId="60D3A32D" w14:textId="77777777" w:rsidR="0080728A" w:rsidRPr="00223656" w:rsidRDefault="0080728A" w:rsidP="00223656">
      <w:pPr>
        <w:spacing w:line="360" w:lineRule="auto"/>
        <w:jc w:val="both"/>
        <w:rPr>
          <w:rFonts w:ascii="Times New Roman" w:hAnsi="Times New Roman" w:cs="Times New Roman"/>
        </w:rPr>
      </w:pPr>
    </w:p>
    <w:p w14:paraId="74D0C7CF" w14:textId="77777777" w:rsidR="00A603A8" w:rsidRPr="00223656" w:rsidRDefault="00A603A8" w:rsidP="00223656">
      <w:pPr>
        <w:spacing w:line="360" w:lineRule="auto"/>
        <w:jc w:val="both"/>
        <w:rPr>
          <w:rFonts w:ascii="Times New Roman" w:hAnsi="Times New Roman" w:cs="Times New Roman"/>
        </w:rPr>
      </w:pPr>
      <w:r w:rsidRPr="00223656">
        <w:rPr>
          <w:rFonts w:ascii="Times New Roman" w:hAnsi="Times New Roman" w:cs="Times New Roman"/>
          <w:b/>
          <w:bCs/>
        </w:rPr>
        <w:t>Objectives</w:t>
      </w:r>
    </w:p>
    <w:p w14:paraId="088E4ED5" w14:textId="77777777" w:rsidR="00A603A8" w:rsidRPr="00223656" w:rsidRDefault="00A603A8" w:rsidP="00223656">
      <w:pPr>
        <w:spacing w:line="360" w:lineRule="auto"/>
        <w:jc w:val="both"/>
        <w:rPr>
          <w:rFonts w:ascii="Times New Roman" w:hAnsi="Times New Roman" w:cs="Times New Roman"/>
        </w:rPr>
      </w:pPr>
      <w:r w:rsidRPr="00223656">
        <w:rPr>
          <w:rFonts w:ascii="Times New Roman" w:hAnsi="Times New Roman" w:cs="Times New Roman"/>
        </w:rPr>
        <w:t>The following SMART objectives have been established to support the delivery of the forum's overarching aim:</w:t>
      </w:r>
    </w:p>
    <w:p w14:paraId="5672F3F4" w14:textId="77777777" w:rsidR="00A603A8" w:rsidRPr="00223656" w:rsidRDefault="00A603A8" w:rsidP="00223656">
      <w:pPr>
        <w:spacing w:line="360" w:lineRule="auto"/>
        <w:jc w:val="both"/>
        <w:rPr>
          <w:rFonts w:ascii="Times New Roman" w:hAnsi="Times New Roman" w:cs="Times New Roman"/>
        </w:rPr>
      </w:pPr>
      <w:r w:rsidRPr="00223656">
        <w:rPr>
          <w:rFonts w:ascii="Times New Roman" w:hAnsi="Times New Roman" w:cs="Times New Roman"/>
        </w:rPr>
        <w:t>Firstly, to ensure that a minimum of 130 out of 150 registered delegates complete a post-event satisfaction survey by 16 July 2026, achieving an overall satisfaction rating of at least 85%, thereby providing measurable evidence of the forum's effectiveness in meeting delegate expectations.</w:t>
      </w:r>
    </w:p>
    <w:p w14:paraId="1305C8C9" w14:textId="77777777" w:rsidR="00A603A8" w:rsidRPr="00223656" w:rsidRDefault="00A603A8" w:rsidP="00223656">
      <w:pPr>
        <w:spacing w:line="360" w:lineRule="auto"/>
        <w:jc w:val="both"/>
        <w:rPr>
          <w:rFonts w:ascii="Times New Roman" w:hAnsi="Times New Roman" w:cs="Times New Roman"/>
        </w:rPr>
      </w:pPr>
      <w:r w:rsidRPr="00223656">
        <w:rPr>
          <w:rFonts w:ascii="Times New Roman" w:hAnsi="Times New Roman" w:cs="Times New Roman"/>
        </w:rPr>
        <w:t>Secondly, to facilitate a minimum of three structured roundtable discussions on key operational topics, including revenue management, sustainable practices and guest experience, ensuring that all delegates actively participate in at least one discussion session across the two-day programme by 15 July 2026.</w:t>
      </w:r>
    </w:p>
    <w:p w14:paraId="5FF48522" w14:textId="77777777" w:rsidR="00A603A8" w:rsidRPr="00223656" w:rsidRDefault="00A603A8" w:rsidP="00223656">
      <w:pPr>
        <w:spacing w:line="360" w:lineRule="auto"/>
        <w:jc w:val="both"/>
        <w:rPr>
          <w:rFonts w:ascii="Times New Roman" w:hAnsi="Times New Roman" w:cs="Times New Roman"/>
        </w:rPr>
      </w:pPr>
      <w:r w:rsidRPr="00223656">
        <w:rPr>
          <w:rFonts w:ascii="Times New Roman" w:hAnsi="Times New Roman" w:cs="Times New Roman"/>
        </w:rPr>
        <w:t>Thirdly, to secure a minimum of five confirmed partnerships or collaborative agreements between attending hotel organisations by the close of the forum on 15 July 2026, demonstrating the event's tangible impact on professional networking and industry collaboration within the European resort hospitality sector.</w:t>
      </w:r>
    </w:p>
    <w:p w14:paraId="42A45972" w14:textId="77777777" w:rsidR="00A603A8" w:rsidRPr="00223656" w:rsidRDefault="00A603A8" w:rsidP="00223656">
      <w:pPr>
        <w:spacing w:line="360" w:lineRule="auto"/>
        <w:jc w:val="both"/>
        <w:rPr>
          <w:rFonts w:ascii="Times New Roman" w:hAnsi="Times New Roman" w:cs="Times New Roman"/>
        </w:rPr>
      </w:pPr>
      <w:r w:rsidRPr="00223656">
        <w:rPr>
          <w:rFonts w:ascii="Times New Roman" w:hAnsi="Times New Roman" w:cs="Times New Roman"/>
        </w:rPr>
        <w:t>As Bowdin et al. (2011) emphasise, clearly defined and measurable objectives are fundamental to the successful planning and evaluation of any professional event, as they provide a framework against which performance can be assessed both during and after delivery.</w:t>
      </w:r>
    </w:p>
    <w:p w14:paraId="5BA63B0C" w14:textId="77777777" w:rsidR="00250A7E" w:rsidRPr="00223656" w:rsidRDefault="00250A7E" w:rsidP="00223656">
      <w:pPr>
        <w:spacing w:line="360" w:lineRule="auto"/>
        <w:jc w:val="both"/>
        <w:rPr>
          <w:rFonts w:ascii="Times New Roman" w:hAnsi="Times New Roman" w:cs="Times New Roman"/>
        </w:rPr>
      </w:pPr>
    </w:p>
    <w:p w14:paraId="0D017708" w14:textId="77777777" w:rsidR="0080728A" w:rsidRPr="00223656" w:rsidRDefault="0080728A" w:rsidP="00223656">
      <w:pPr>
        <w:spacing w:line="360" w:lineRule="auto"/>
        <w:jc w:val="both"/>
        <w:rPr>
          <w:rFonts w:ascii="Times New Roman" w:hAnsi="Times New Roman" w:cs="Times New Roman"/>
        </w:rPr>
      </w:pPr>
    </w:p>
    <w:p w14:paraId="5C7884DE" w14:textId="5D66E50C" w:rsidR="00A603A8" w:rsidRDefault="00F47E1C" w:rsidP="00F5391C">
      <w:pPr>
        <w:pStyle w:val="Heading1"/>
      </w:pPr>
      <w:bookmarkStart w:id="4" w:name="_Toc229935760"/>
      <w:r w:rsidRPr="00223656">
        <w:lastRenderedPageBreak/>
        <w:t>Event Operations</w:t>
      </w:r>
      <w:bookmarkEnd w:id="4"/>
    </w:p>
    <w:p w14:paraId="426AE158" w14:textId="77777777" w:rsidR="00D051B0" w:rsidRPr="00D051B0" w:rsidRDefault="00D051B0" w:rsidP="00D051B0"/>
    <w:p w14:paraId="4F03E4A9" w14:textId="77777777" w:rsidR="00DE088F" w:rsidRPr="00223656" w:rsidRDefault="00DE088F" w:rsidP="00223656">
      <w:pPr>
        <w:spacing w:line="360" w:lineRule="auto"/>
        <w:jc w:val="both"/>
        <w:rPr>
          <w:rFonts w:ascii="Times New Roman" w:hAnsi="Times New Roman" w:cs="Times New Roman"/>
        </w:rPr>
      </w:pPr>
      <w:r w:rsidRPr="00223656">
        <w:rPr>
          <w:rFonts w:ascii="Times New Roman" w:hAnsi="Times New Roman" w:cs="Times New Roman"/>
        </w:rPr>
        <w:t>Delivering the Sun &amp; Stay International Hotel Forum to a high professional standard will depend on the thorough coordination of both human and physical resources across the two-day programme. O'Toole (2011) argues that operational excellence in event management is achieved through the careful alignment of people, equipment and processes, all working together towards a shared outcome.</w:t>
      </w:r>
    </w:p>
    <w:p w14:paraId="6368152A" w14:textId="77777777" w:rsidR="00DE088F" w:rsidRPr="00223656" w:rsidRDefault="00DE088F" w:rsidP="00223656">
      <w:pPr>
        <w:spacing w:line="360" w:lineRule="auto"/>
        <w:jc w:val="both"/>
        <w:rPr>
          <w:rFonts w:ascii="Times New Roman" w:hAnsi="Times New Roman" w:cs="Times New Roman"/>
        </w:rPr>
      </w:pPr>
      <w:r w:rsidRPr="00223656">
        <w:rPr>
          <w:rFonts w:ascii="Times New Roman" w:hAnsi="Times New Roman" w:cs="Times New Roman"/>
        </w:rPr>
        <w:t>From a staffing perspective, a lead event manager will take overall responsibility for the operational running of the forum, working alongside a team of six coordinators who will oversee delegate registration, session logistics and supplier communications. Two dedicated AV and IT technicians will be on hand throughout both days to manage all technical equipment, including projection systems, microphones and conference lighting. The Grand Brighton's own front-of-house team will support catering service, room configuration and delegate welfare on site.</w:t>
      </w:r>
    </w:p>
    <w:p w14:paraId="2B00CA12" w14:textId="77777777" w:rsidR="00DE088F" w:rsidRPr="00223656" w:rsidRDefault="00DE088F" w:rsidP="00223656">
      <w:pPr>
        <w:spacing w:line="360" w:lineRule="auto"/>
        <w:jc w:val="both"/>
        <w:rPr>
          <w:rFonts w:ascii="Times New Roman" w:hAnsi="Times New Roman" w:cs="Times New Roman"/>
        </w:rPr>
      </w:pPr>
      <w:r w:rsidRPr="00223656">
        <w:rPr>
          <w:rFonts w:ascii="Times New Roman" w:hAnsi="Times New Roman" w:cs="Times New Roman"/>
        </w:rPr>
        <w:t>In terms of physical resources, the hotel's main conference hall will be arranged in a theatre layout to accommodate keynote presentations, whilst a dedicated breakout space will be set up in a roundtable configuration to support the workshop and discussion sessions. Across both days, catering will encompass a morning networking breakfast, lunch and afternoon refreshments, culminating in the summer networking dinner on the evening of 14 July. Where possible, all food and beverage provision will be sourced from local Sussex producers to support sustainability goals.</w:t>
      </w:r>
    </w:p>
    <w:p w14:paraId="5854D7E6" w14:textId="77777777" w:rsidR="00DE088F" w:rsidRPr="00223656" w:rsidRDefault="00DE088F" w:rsidP="00223656">
      <w:pPr>
        <w:spacing w:line="360" w:lineRule="auto"/>
        <w:jc w:val="both"/>
        <w:rPr>
          <w:rFonts w:ascii="Times New Roman" w:hAnsi="Times New Roman" w:cs="Times New Roman"/>
        </w:rPr>
      </w:pPr>
      <w:r w:rsidRPr="00223656">
        <w:rPr>
          <w:rFonts w:ascii="Times New Roman" w:hAnsi="Times New Roman" w:cs="Times New Roman"/>
        </w:rPr>
        <w:t>Technical provisions will cover a full professional sound system, wireless presentation equipment, high-speed Wi-Fi throughout the venue and a bespoke event app enabling delegates to manage their schedules and engage with fellow attendees. Accessibility and parking arrangements will be confirmed directly with The Grand Brighton well in advance of the event date.</w:t>
      </w:r>
    </w:p>
    <w:p w14:paraId="15AEE4A4" w14:textId="49EB77B5" w:rsidR="005F0C47" w:rsidRDefault="00DE088F" w:rsidP="00223656">
      <w:pPr>
        <w:spacing w:line="360" w:lineRule="auto"/>
        <w:jc w:val="both"/>
        <w:rPr>
          <w:rFonts w:ascii="Times New Roman" w:hAnsi="Times New Roman" w:cs="Times New Roman"/>
        </w:rPr>
      </w:pPr>
      <w:r w:rsidRPr="00223656">
        <w:rPr>
          <w:rFonts w:ascii="Times New Roman" w:hAnsi="Times New Roman" w:cs="Times New Roman"/>
        </w:rPr>
        <w:t xml:space="preserve">Contingency planning is an integral element of the operational strategy for the forum. Should a keynote speaker withdraw prior to the event, a briefed reserve speaker will be available to step in at short notice. A secondary AV supplier will also be retained to safeguard against any technical failures on the day. As Bladen et al. (2012) note, anticipating operational risk and </w:t>
      </w:r>
      <w:r w:rsidRPr="00223656">
        <w:rPr>
          <w:rFonts w:ascii="Times New Roman" w:hAnsi="Times New Roman" w:cs="Times New Roman"/>
        </w:rPr>
        <w:lastRenderedPageBreak/>
        <w:t>preparing appropriate responses is a fundamental characteristic of professional event management.</w:t>
      </w:r>
    </w:p>
    <w:p w14:paraId="7AA399B0" w14:textId="77777777" w:rsidR="00C46666" w:rsidRPr="00223656" w:rsidRDefault="00C46666" w:rsidP="00223656">
      <w:pPr>
        <w:spacing w:line="360" w:lineRule="auto"/>
        <w:jc w:val="both"/>
        <w:rPr>
          <w:rFonts w:ascii="Times New Roman" w:hAnsi="Times New Roman" w:cs="Times New Roman"/>
        </w:rPr>
      </w:pPr>
    </w:p>
    <w:p w14:paraId="42C862BD" w14:textId="39AA1E07" w:rsidR="005F0C47" w:rsidRDefault="007A6761" w:rsidP="00F5391C">
      <w:pPr>
        <w:pStyle w:val="Heading1"/>
      </w:pPr>
      <w:bookmarkStart w:id="5" w:name="_Toc229935761"/>
      <w:r w:rsidRPr="00223656">
        <w:t>Event Budget</w:t>
      </w:r>
      <w:bookmarkEnd w:id="5"/>
    </w:p>
    <w:p w14:paraId="75FC4A7D" w14:textId="77777777" w:rsidR="005233F6" w:rsidRPr="005233F6" w:rsidRDefault="005233F6" w:rsidP="005233F6"/>
    <w:p w14:paraId="2B1C9429" w14:textId="4C08E60E" w:rsidR="007A6761" w:rsidRDefault="00E07980" w:rsidP="00223656">
      <w:pPr>
        <w:spacing w:line="360" w:lineRule="auto"/>
        <w:jc w:val="both"/>
        <w:rPr>
          <w:rFonts w:ascii="Times New Roman" w:hAnsi="Times New Roman" w:cs="Times New Roman"/>
        </w:rPr>
      </w:pPr>
      <w:r w:rsidRPr="00223656">
        <w:rPr>
          <w:rFonts w:ascii="Times New Roman" w:hAnsi="Times New Roman" w:cs="Times New Roman"/>
        </w:rPr>
        <w:t>The financial planning for the Sun &amp; Stay International Hotel Forum has been developed to ensure that the event is both commercially viable and financially sustainable. As O'Toole (2011) notes, a realistic and well-structured budget is one of the most critical components of event feasibility, as it provides a clear picture of the financial risks and opportunities associated with delivery.</w:t>
      </w:r>
    </w:p>
    <w:p w14:paraId="47170281" w14:textId="77777777" w:rsidR="005233F6" w:rsidRDefault="005233F6" w:rsidP="00223656">
      <w:pPr>
        <w:spacing w:line="360" w:lineRule="auto"/>
        <w:jc w:val="both"/>
        <w:rPr>
          <w:rFonts w:ascii="Times New Roman" w:hAnsi="Times New Roman" w:cs="Times New Roman"/>
        </w:rPr>
      </w:pPr>
    </w:p>
    <w:p w14:paraId="07933A70" w14:textId="77777777" w:rsidR="005233F6" w:rsidRPr="00223656" w:rsidRDefault="005233F6" w:rsidP="00223656">
      <w:pPr>
        <w:spacing w:line="360" w:lineRule="auto"/>
        <w:jc w:val="both"/>
        <w:rPr>
          <w:rFonts w:ascii="Times New Roman" w:hAnsi="Times New Roman" w:cs="Times New Roman"/>
        </w:rPr>
      </w:pPr>
    </w:p>
    <w:p w14:paraId="3E7ED19D" w14:textId="77777777" w:rsidR="00BD078E" w:rsidRPr="00223656" w:rsidRDefault="00BD078E" w:rsidP="00BD078E">
      <w:pPr>
        <w:rPr>
          <w:rFonts w:ascii="Times New Roman" w:hAnsi="Times New Roman" w:cs="Times New Roman"/>
        </w:rPr>
      </w:pPr>
      <w:r w:rsidRPr="00223656">
        <w:rPr>
          <w:rFonts w:ascii="Times New Roman" w:hAnsi="Times New Roman" w:cs="Times New Roman"/>
          <w:b/>
          <w:bCs/>
        </w:rPr>
        <w:t>Expenditure</w:t>
      </w:r>
    </w:p>
    <w:tbl>
      <w:tblPr>
        <w:tblW w:w="6468" w:type="dxa"/>
        <w:tblCellSpacing w:w="15" w:type="dxa"/>
        <w:tblBorders>
          <w:insideH w:val="single" w:sz="4" w:space="0" w:color="auto"/>
        </w:tblBorders>
        <w:tblCellMar>
          <w:top w:w="15" w:type="dxa"/>
          <w:left w:w="15" w:type="dxa"/>
          <w:bottom w:w="15" w:type="dxa"/>
          <w:right w:w="15" w:type="dxa"/>
        </w:tblCellMar>
        <w:tblLook w:val="04A0" w:firstRow="1" w:lastRow="0" w:firstColumn="1" w:lastColumn="0" w:noHBand="0" w:noVBand="1"/>
      </w:tblPr>
      <w:tblGrid>
        <w:gridCol w:w="5562"/>
        <w:gridCol w:w="906"/>
      </w:tblGrid>
      <w:tr w:rsidR="00BD078E" w:rsidRPr="00223656" w14:paraId="4273A459" w14:textId="77777777" w:rsidTr="004B4481">
        <w:trPr>
          <w:trHeight w:val="139"/>
          <w:tblHeader/>
          <w:tblCellSpacing w:w="15" w:type="dxa"/>
        </w:trPr>
        <w:tc>
          <w:tcPr>
            <w:tcW w:w="0" w:type="auto"/>
            <w:vAlign w:val="center"/>
            <w:hideMark/>
          </w:tcPr>
          <w:p w14:paraId="223C5452" w14:textId="77777777" w:rsidR="00BD078E" w:rsidRPr="00223656" w:rsidRDefault="00BD078E" w:rsidP="00BD078E">
            <w:pPr>
              <w:rPr>
                <w:rFonts w:ascii="Times New Roman" w:hAnsi="Times New Roman" w:cs="Times New Roman"/>
                <w:b/>
                <w:bCs/>
              </w:rPr>
            </w:pPr>
            <w:r w:rsidRPr="00223656">
              <w:rPr>
                <w:rFonts w:ascii="Times New Roman" w:hAnsi="Times New Roman" w:cs="Times New Roman"/>
                <w:b/>
                <w:bCs/>
              </w:rPr>
              <w:t>Item</w:t>
            </w:r>
          </w:p>
        </w:tc>
        <w:tc>
          <w:tcPr>
            <w:tcW w:w="0" w:type="auto"/>
            <w:vAlign w:val="center"/>
            <w:hideMark/>
          </w:tcPr>
          <w:p w14:paraId="7F7B90EC" w14:textId="77777777" w:rsidR="00BD078E" w:rsidRPr="00223656" w:rsidRDefault="00BD078E" w:rsidP="00BD078E">
            <w:pPr>
              <w:rPr>
                <w:rFonts w:ascii="Times New Roman" w:hAnsi="Times New Roman" w:cs="Times New Roman"/>
                <w:b/>
                <w:bCs/>
              </w:rPr>
            </w:pPr>
            <w:r w:rsidRPr="00223656">
              <w:rPr>
                <w:rFonts w:ascii="Times New Roman" w:hAnsi="Times New Roman" w:cs="Times New Roman"/>
                <w:b/>
                <w:bCs/>
              </w:rPr>
              <w:t>Cost (£)</w:t>
            </w:r>
          </w:p>
        </w:tc>
      </w:tr>
      <w:tr w:rsidR="00BD078E" w:rsidRPr="00223656" w14:paraId="67417139" w14:textId="77777777" w:rsidTr="004B4481">
        <w:trPr>
          <w:trHeight w:val="139"/>
          <w:tblCellSpacing w:w="15" w:type="dxa"/>
        </w:trPr>
        <w:tc>
          <w:tcPr>
            <w:tcW w:w="0" w:type="auto"/>
            <w:vAlign w:val="center"/>
            <w:hideMark/>
          </w:tcPr>
          <w:p w14:paraId="6974B27C"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Venue hire — The Grand Brighton (2 days)</w:t>
            </w:r>
          </w:p>
        </w:tc>
        <w:tc>
          <w:tcPr>
            <w:tcW w:w="0" w:type="auto"/>
            <w:vAlign w:val="center"/>
            <w:hideMark/>
          </w:tcPr>
          <w:p w14:paraId="3CF03C2D"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8,000</w:t>
            </w:r>
          </w:p>
        </w:tc>
      </w:tr>
      <w:tr w:rsidR="00BD078E" w:rsidRPr="00223656" w14:paraId="022833D3" w14:textId="77777777" w:rsidTr="004B4481">
        <w:trPr>
          <w:trHeight w:val="134"/>
          <w:tblCellSpacing w:w="15" w:type="dxa"/>
        </w:trPr>
        <w:tc>
          <w:tcPr>
            <w:tcW w:w="0" w:type="auto"/>
            <w:vAlign w:val="center"/>
            <w:hideMark/>
          </w:tcPr>
          <w:p w14:paraId="54A1809B"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Catering — breakfasts, lunches, refreshments (x2 days)</w:t>
            </w:r>
          </w:p>
        </w:tc>
        <w:tc>
          <w:tcPr>
            <w:tcW w:w="0" w:type="auto"/>
            <w:vAlign w:val="center"/>
            <w:hideMark/>
          </w:tcPr>
          <w:p w14:paraId="52CF9F89"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9,000</w:t>
            </w:r>
          </w:p>
        </w:tc>
      </w:tr>
      <w:tr w:rsidR="00BD078E" w:rsidRPr="00223656" w14:paraId="57A782CF" w14:textId="77777777" w:rsidTr="004B4481">
        <w:trPr>
          <w:trHeight w:val="139"/>
          <w:tblCellSpacing w:w="15" w:type="dxa"/>
        </w:trPr>
        <w:tc>
          <w:tcPr>
            <w:tcW w:w="0" w:type="auto"/>
            <w:vAlign w:val="center"/>
            <w:hideMark/>
          </w:tcPr>
          <w:p w14:paraId="5B58CC17"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Summer networking dinner (150 delegates)</w:t>
            </w:r>
          </w:p>
        </w:tc>
        <w:tc>
          <w:tcPr>
            <w:tcW w:w="0" w:type="auto"/>
            <w:vAlign w:val="center"/>
            <w:hideMark/>
          </w:tcPr>
          <w:p w14:paraId="789A6F29"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6,000</w:t>
            </w:r>
          </w:p>
        </w:tc>
      </w:tr>
      <w:tr w:rsidR="00BD078E" w:rsidRPr="00223656" w14:paraId="3F0EBCDE" w14:textId="77777777" w:rsidTr="004B4481">
        <w:trPr>
          <w:trHeight w:val="139"/>
          <w:tblCellSpacing w:w="15" w:type="dxa"/>
        </w:trPr>
        <w:tc>
          <w:tcPr>
            <w:tcW w:w="0" w:type="auto"/>
            <w:vAlign w:val="center"/>
            <w:hideMark/>
          </w:tcPr>
          <w:p w14:paraId="50523669"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Keynote speaker fees (x2)</w:t>
            </w:r>
          </w:p>
        </w:tc>
        <w:tc>
          <w:tcPr>
            <w:tcW w:w="0" w:type="auto"/>
            <w:vAlign w:val="center"/>
            <w:hideMark/>
          </w:tcPr>
          <w:p w14:paraId="7CFE339B"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4,000</w:t>
            </w:r>
          </w:p>
        </w:tc>
      </w:tr>
      <w:tr w:rsidR="00BD078E" w:rsidRPr="00223656" w14:paraId="5D69587A" w14:textId="77777777" w:rsidTr="004B4481">
        <w:trPr>
          <w:trHeight w:val="139"/>
          <w:tblCellSpacing w:w="15" w:type="dxa"/>
        </w:trPr>
        <w:tc>
          <w:tcPr>
            <w:tcW w:w="0" w:type="auto"/>
            <w:vAlign w:val="center"/>
            <w:hideMark/>
          </w:tcPr>
          <w:p w14:paraId="3370585B"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Audiovisual equipment and technical support</w:t>
            </w:r>
          </w:p>
        </w:tc>
        <w:tc>
          <w:tcPr>
            <w:tcW w:w="0" w:type="auto"/>
            <w:vAlign w:val="center"/>
            <w:hideMark/>
          </w:tcPr>
          <w:p w14:paraId="77FA6E60"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3,500</w:t>
            </w:r>
          </w:p>
        </w:tc>
      </w:tr>
      <w:tr w:rsidR="00BD078E" w:rsidRPr="00223656" w14:paraId="26338143" w14:textId="77777777" w:rsidTr="004B4481">
        <w:trPr>
          <w:trHeight w:val="139"/>
          <w:tblCellSpacing w:w="15" w:type="dxa"/>
        </w:trPr>
        <w:tc>
          <w:tcPr>
            <w:tcW w:w="0" w:type="auto"/>
            <w:vAlign w:val="center"/>
            <w:hideMark/>
          </w:tcPr>
          <w:p w14:paraId="2D74270C"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Event app development and management</w:t>
            </w:r>
          </w:p>
        </w:tc>
        <w:tc>
          <w:tcPr>
            <w:tcW w:w="0" w:type="auto"/>
            <w:vAlign w:val="center"/>
            <w:hideMark/>
          </w:tcPr>
          <w:p w14:paraId="5C0AD252"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1,500</w:t>
            </w:r>
          </w:p>
        </w:tc>
      </w:tr>
      <w:tr w:rsidR="00BD078E" w:rsidRPr="00223656" w14:paraId="0AA13CE0" w14:textId="77777777" w:rsidTr="004B4481">
        <w:trPr>
          <w:trHeight w:val="139"/>
          <w:tblCellSpacing w:w="15" w:type="dxa"/>
        </w:trPr>
        <w:tc>
          <w:tcPr>
            <w:tcW w:w="0" w:type="auto"/>
            <w:vAlign w:val="center"/>
            <w:hideMark/>
          </w:tcPr>
          <w:p w14:paraId="20F2A947"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Marketing and delegate communications</w:t>
            </w:r>
          </w:p>
        </w:tc>
        <w:tc>
          <w:tcPr>
            <w:tcW w:w="0" w:type="auto"/>
            <w:vAlign w:val="center"/>
            <w:hideMark/>
          </w:tcPr>
          <w:p w14:paraId="1854DCA4"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2,000</w:t>
            </w:r>
          </w:p>
        </w:tc>
      </w:tr>
      <w:tr w:rsidR="00BD078E" w:rsidRPr="00223656" w14:paraId="67CD356F" w14:textId="77777777" w:rsidTr="004B4481">
        <w:trPr>
          <w:trHeight w:val="139"/>
          <w:tblCellSpacing w:w="15" w:type="dxa"/>
        </w:trPr>
        <w:tc>
          <w:tcPr>
            <w:tcW w:w="0" w:type="auto"/>
            <w:vAlign w:val="center"/>
            <w:hideMark/>
          </w:tcPr>
          <w:p w14:paraId="66A900D0"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Event staffing and coordination</w:t>
            </w:r>
          </w:p>
        </w:tc>
        <w:tc>
          <w:tcPr>
            <w:tcW w:w="0" w:type="auto"/>
            <w:vAlign w:val="center"/>
            <w:hideMark/>
          </w:tcPr>
          <w:p w14:paraId="7C91288A"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3,000</w:t>
            </w:r>
          </w:p>
        </w:tc>
      </w:tr>
      <w:tr w:rsidR="00BD078E" w:rsidRPr="00223656" w14:paraId="473722BD" w14:textId="77777777" w:rsidTr="004B4481">
        <w:trPr>
          <w:trHeight w:val="134"/>
          <w:tblCellSpacing w:w="15" w:type="dxa"/>
        </w:trPr>
        <w:tc>
          <w:tcPr>
            <w:tcW w:w="0" w:type="auto"/>
            <w:vAlign w:val="center"/>
            <w:hideMark/>
          </w:tcPr>
          <w:p w14:paraId="4687D48A"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Contingency fund (10%)</w:t>
            </w:r>
          </w:p>
        </w:tc>
        <w:tc>
          <w:tcPr>
            <w:tcW w:w="0" w:type="auto"/>
            <w:vAlign w:val="center"/>
            <w:hideMark/>
          </w:tcPr>
          <w:p w14:paraId="63F19D94"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3,700</w:t>
            </w:r>
          </w:p>
        </w:tc>
      </w:tr>
      <w:tr w:rsidR="00BD078E" w:rsidRPr="00223656" w14:paraId="511E77B2" w14:textId="77777777" w:rsidTr="004B4481">
        <w:trPr>
          <w:trHeight w:val="139"/>
          <w:tblCellSpacing w:w="15" w:type="dxa"/>
        </w:trPr>
        <w:tc>
          <w:tcPr>
            <w:tcW w:w="0" w:type="auto"/>
            <w:vAlign w:val="center"/>
            <w:hideMark/>
          </w:tcPr>
          <w:p w14:paraId="293C7CAF" w14:textId="77777777" w:rsidR="00BD078E" w:rsidRPr="00223656" w:rsidRDefault="00BD078E" w:rsidP="00BD078E">
            <w:pPr>
              <w:rPr>
                <w:rFonts w:ascii="Times New Roman" w:hAnsi="Times New Roman" w:cs="Times New Roman"/>
              </w:rPr>
            </w:pPr>
            <w:r w:rsidRPr="00223656">
              <w:rPr>
                <w:rFonts w:ascii="Times New Roman" w:hAnsi="Times New Roman" w:cs="Times New Roman"/>
                <w:b/>
                <w:bCs/>
              </w:rPr>
              <w:t>Total Expenditure</w:t>
            </w:r>
          </w:p>
        </w:tc>
        <w:tc>
          <w:tcPr>
            <w:tcW w:w="0" w:type="auto"/>
            <w:vAlign w:val="center"/>
            <w:hideMark/>
          </w:tcPr>
          <w:p w14:paraId="10881F1E" w14:textId="77777777" w:rsidR="00BD078E" w:rsidRPr="00223656" w:rsidRDefault="00BD078E" w:rsidP="00BD078E">
            <w:pPr>
              <w:rPr>
                <w:rFonts w:ascii="Times New Roman" w:hAnsi="Times New Roman" w:cs="Times New Roman"/>
              </w:rPr>
            </w:pPr>
            <w:r w:rsidRPr="00223656">
              <w:rPr>
                <w:rFonts w:ascii="Times New Roman" w:hAnsi="Times New Roman" w:cs="Times New Roman"/>
                <w:b/>
                <w:bCs/>
              </w:rPr>
              <w:t>£40,700</w:t>
            </w:r>
          </w:p>
        </w:tc>
      </w:tr>
      <w:tr w:rsidR="00223656" w:rsidRPr="00223656" w14:paraId="08316193" w14:textId="77777777" w:rsidTr="004B4481">
        <w:trPr>
          <w:trHeight w:val="279"/>
          <w:tblCellSpacing w:w="15" w:type="dxa"/>
        </w:trPr>
        <w:tc>
          <w:tcPr>
            <w:tcW w:w="0" w:type="auto"/>
            <w:vAlign w:val="center"/>
          </w:tcPr>
          <w:p w14:paraId="19071526" w14:textId="77777777" w:rsidR="00223656" w:rsidRDefault="00223656" w:rsidP="00BD078E">
            <w:pPr>
              <w:rPr>
                <w:rFonts w:ascii="Times New Roman" w:hAnsi="Times New Roman" w:cs="Times New Roman"/>
                <w:b/>
                <w:bCs/>
              </w:rPr>
            </w:pPr>
          </w:p>
          <w:p w14:paraId="2F4FC1E6" w14:textId="77777777" w:rsidR="004B4481" w:rsidRPr="00223656" w:rsidRDefault="004B4481" w:rsidP="00BD078E">
            <w:pPr>
              <w:rPr>
                <w:rFonts w:ascii="Times New Roman" w:hAnsi="Times New Roman" w:cs="Times New Roman"/>
                <w:b/>
                <w:bCs/>
              </w:rPr>
            </w:pPr>
          </w:p>
        </w:tc>
        <w:tc>
          <w:tcPr>
            <w:tcW w:w="0" w:type="auto"/>
            <w:vAlign w:val="center"/>
          </w:tcPr>
          <w:p w14:paraId="21CE737E" w14:textId="77777777" w:rsidR="00223656" w:rsidRPr="00223656" w:rsidRDefault="00223656" w:rsidP="00BD078E">
            <w:pPr>
              <w:rPr>
                <w:rFonts w:ascii="Times New Roman" w:hAnsi="Times New Roman" w:cs="Times New Roman"/>
                <w:b/>
                <w:bCs/>
              </w:rPr>
            </w:pPr>
          </w:p>
        </w:tc>
      </w:tr>
    </w:tbl>
    <w:p w14:paraId="18E2D18A" w14:textId="77777777" w:rsidR="00BD078E" w:rsidRPr="00223656" w:rsidRDefault="00BD078E" w:rsidP="00BD078E">
      <w:pPr>
        <w:rPr>
          <w:rFonts w:ascii="Times New Roman" w:hAnsi="Times New Roman" w:cs="Times New Roman"/>
        </w:rPr>
      </w:pPr>
      <w:r w:rsidRPr="00223656">
        <w:rPr>
          <w:rFonts w:ascii="Times New Roman" w:hAnsi="Times New Roman" w:cs="Times New Roman"/>
          <w:b/>
          <w:bCs/>
        </w:rPr>
        <w:t>Income</w:t>
      </w:r>
    </w:p>
    <w:tbl>
      <w:tblPr>
        <w:tblW w:w="0" w:type="auto"/>
        <w:tblCellSpacing w:w="15" w:type="dxa"/>
        <w:tblBorders>
          <w:insideH w:val="single" w:sz="4" w:space="0" w:color="auto"/>
        </w:tblBorders>
        <w:tblCellMar>
          <w:top w:w="15" w:type="dxa"/>
          <w:left w:w="15" w:type="dxa"/>
          <w:bottom w:w="15" w:type="dxa"/>
          <w:right w:w="15" w:type="dxa"/>
        </w:tblCellMar>
        <w:tblLook w:val="04A0" w:firstRow="1" w:lastRow="0" w:firstColumn="1" w:lastColumn="0" w:noHBand="0" w:noVBand="1"/>
      </w:tblPr>
      <w:tblGrid>
        <w:gridCol w:w="3827"/>
        <w:gridCol w:w="2814"/>
      </w:tblGrid>
      <w:tr w:rsidR="00BD078E" w:rsidRPr="00223656" w14:paraId="44E5D683" w14:textId="77777777" w:rsidTr="00223656">
        <w:trPr>
          <w:tblHeader/>
          <w:tblCellSpacing w:w="15" w:type="dxa"/>
        </w:trPr>
        <w:tc>
          <w:tcPr>
            <w:tcW w:w="0" w:type="auto"/>
            <w:vAlign w:val="center"/>
            <w:hideMark/>
          </w:tcPr>
          <w:p w14:paraId="508D67DC" w14:textId="77777777" w:rsidR="00BD078E" w:rsidRPr="00223656" w:rsidRDefault="00BD078E" w:rsidP="00BD078E">
            <w:pPr>
              <w:rPr>
                <w:rFonts w:ascii="Times New Roman" w:hAnsi="Times New Roman" w:cs="Times New Roman"/>
                <w:b/>
                <w:bCs/>
              </w:rPr>
            </w:pPr>
            <w:r w:rsidRPr="00223656">
              <w:rPr>
                <w:rFonts w:ascii="Times New Roman" w:hAnsi="Times New Roman" w:cs="Times New Roman"/>
                <w:b/>
                <w:bCs/>
              </w:rPr>
              <w:t>Item</w:t>
            </w:r>
          </w:p>
        </w:tc>
        <w:tc>
          <w:tcPr>
            <w:tcW w:w="2769" w:type="dxa"/>
            <w:vAlign w:val="center"/>
            <w:hideMark/>
          </w:tcPr>
          <w:p w14:paraId="5BD63CC2" w14:textId="77777777" w:rsidR="00BD078E" w:rsidRPr="00223656" w:rsidRDefault="00BD078E" w:rsidP="00BD078E">
            <w:pPr>
              <w:rPr>
                <w:rFonts w:ascii="Times New Roman" w:hAnsi="Times New Roman" w:cs="Times New Roman"/>
                <w:b/>
                <w:bCs/>
              </w:rPr>
            </w:pPr>
            <w:r w:rsidRPr="00223656">
              <w:rPr>
                <w:rFonts w:ascii="Times New Roman" w:hAnsi="Times New Roman" w:cs="Times New Roman"/>
                <w:b/>
                <w:bCs/>
              </w:rPr>
              <w:t>Income (£)</w:t>
            </w:r>
          </w:p>
        </w:tc>
      </w:tr>
      <w:tr w:rsidR="00BD078E" w:rsidRPr="00223656" w14:paraId="0E8E5EE6" w14:textId="77777777" w:rsidTr="00223656">
        <w:trPr>
          <w:tblCellSpacing w:w="15" w:type="dxa"/>
        </w:trPr>
        <w:tc>
          <w:tcPr>
            <w:tcW w:w="0" w:type="auto"/>
            <w:vAlign w:val="center"/>
            <w:hideMark/>
          </w:tcPr>
          <w:p w14:paraId="406338FB"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Delegate registration fees (150 x £250)</w:t>
            </w:r>
          </w:p>
        </w:tc>
        <w:tc>
          <w:tcPr>
            <w:tcW w:w="2769" w:type="dxa"/>
            <w:vAlign w:val="center"/>
            <w:hideMark/>
          </w:tcPr>
          <w:p w14:paraId="398DC369"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37,500</w:t>
            </w:r>
          </w:p>
        </w:tc>
      </w:tr>
      <w:tr w:rsidR="00BD078E" w:rsidRPr="00223656" w14:paraId="1BC35668" w14:textId="77777777" w:rsidTr="00223656">
        <w:trPr>
          <w:tblCellSpacing w:w="15" w:type="dxa"/>
        </w:trPr>
        <w:tc>
          <w:tcPr>
            <w:tcW w:w="0" w:type="auto"/>
            <w:vAlign w:val="center"/>
            <w:hideMark/>
          </w:tcPr>
          <w:p w14:paraId="06DB6989"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Sponsorship — two industry sponsors</w:t>
            </w:r>
          </w:p>
        </w:tc>
        <w:tc>
          <w:tcPr>
            <w:tcW w:w="2769" w:type="dxa"/>
            <w:vAlign w:val="center"/>
            <w:hideMark/>
          </w:tcPr>
          <w:p w14:paraId="2A6C674A" w14:textId="77777777" w:rsidR="00BD078E" w:rsidRPr="00223656" w:rsidRDefault="00BD078E" w:rsidP="00BD078E">
            <w:pPr>
              <w:rPr>
                <w:rFonts w:ascii="Times New Roman" w:hAnsi="Times New Roman" w:cs="Times New Roman"/>
              </w:rPr>
            </w:pPr>
            <w:r w:rsidRPr="00223656">
              <w:rPr>
                <w:rFonts w:ascii="Times New Roman" w:hAnsi="Times New Roman" w:cs="Times New Roman"/>
              </w:rPr>
              <w:t>6,000</w:t>
            </w:r>
          </w:p>
        </w:tc>
      </w:tr>
      <w:tr w:rsidR="00BD078E" w:rsidRPr="00223656" w14:paraId="5BF74FD1" w14:textId="77777777" w:rsidTr="00223656">
        <w:trPr>
          <w:tblCellSpacing w:w="15" w:type="dxa"/>
        </w:trPr>
        <w:tc>
          <w:tcPr>
            <w:tcW w:w="0" w:type="auto"/>
            <w:vAlign w:val="center"/>
            <w:hideMark/>
          </w:tcPr>
          <w:p w14:paraId="2FD68310" w14:textId="77777777" w:rsidR="00BD078E" w:rsidRPr="00223656" w:rsidRDefault="00BD078E" w:rsidP="00BD078E">
            <w:pPr>
              <w:rPr>
                <w:rFonts w:ascii="Times New Roman" w:hAnsi="Times New Roman" w:cs="Times New Roman"/>
              </w:rPr>
            </w:pPr>
            <w:r w:rsidRPr="00223656">
              <w:rPr>
                <w:rFonts w:ascii="Times New Roman" w:hAnsi="Times New Roman" w:cs="Times New Roman"/>
                <w:b/>
                <w:bCs/>
              </w:rPr>
              <w:t>Total Income</w:t>
            </w:r>
          </w:p>
        </w:tc>
        <w:tc>
          <w:tcPr>
            <w:tcW w:w="2769" w:type="dxa"/>
            <w:vAlign w:val="center"/>
            <w:hideMark/>
          </w:tcPr>
          <w:p w14:paraId="536EC7E4" w14:textId="77777777" w:rsidR="00BD078E" w:rsidRPr="00223656" w:rsidRDefault="00BD078E" w:rsidP="00BD078E">
            <w:pPr>
              <w:rPr>
                <w:rFonts w:ascii="Times New Roman" w:hAnsi="Times New Roman" w:cs="Times New Roman"/>
              </w:rPr>
            </w:pPr>
            <w:r w:rsidRPr="00223656">
              <w:rPr>
                <w:rFonts w:ascii="Times New Roman" w:hAnsi="Times New Roman" w:cs="Times New Roman"/>
                <w:b/>
                <w:bCs/>
              </w:rPr>
              <w:t>£43,500</w:t>
            </w:r>
          </w:p>
        </w:tc>
      </w:tr>
    </w:tbl>
    <w:p w14:paraId="39BDE489" w14:textId="77777777" w:rsidR="00BD078E" w:rsidRPr="00223656" w:rsidRDefault="00BD078E" w:rsidP="00BD078E">
      <w:pPr>
        <w:rPr>
          <w:rFonts w:ascii="Times New Roman" w:hAnsi="Times New Roman" w:cs="Times New Roman"/>
        </w:rPr>
      </w:pPr>
      <w:r w:rsidRPr="00223656">
        <w:rPr>
          <w:rFonts w:ascii="Times New Roman" w:hAnsi="Times New Roman" w:cs="Times New Roman"/>
          <w:b/>
          <w:bCs/>
        </w:rPr>
        <w:t>Projected Surplus: £2,800</w:t>
      </w:r>
    </w:p>
    <w:p w14:paraId="11EE88EE" w14:textId="77777777" w:rsidR="00BD078E" w:rsidRPr="004B4481" w:rsidRDefault="00BD078E" w:rsidP="004B4481">
      <w:pPr>
        <w:spacing w:line="360" w:lineRule="auto"/>
        <w:jc w:val="both"/>
        <w:rPr>
          <w:rFonts w:ascii="Times New Roman" w:hAnsi="Times New Roman" w:cs="Times New Roman"/>
        </w:rPr>
      </w:pPr>
    </w:p>
    <w:p w14:paraId="7668A95D" w14:textId="77777777" w:rsidR="00A23951" w:rsidRPr="004B4481" w:rsidRDefault="00A23951" w:rsidP="004B4481">
      <w:pPr>
        <w:spacing w:line="360" w:lineRule="auto"/>
        <w:jc w:val="both"/>
        <w:rPr>
          <w:rFonts w:ascii="Times New Roman" w:hAnsi="Times New Roman" w:cs="Times New Roman"/>
        </w:rPr>
      </w:pPr>
      <w:r w:rsidRPr="004B4481">
        <w:rPr>
          <w:rFonts w:ascii="Times New Roman" w:hAnsi="Times New Roman" w:cs="Times New Roman"/>
        </w:rPr>
        <w:t>The primary source of income for the forum is delegate registration fees, set at £250 per person, which represents a competitive rate for a two-day international professional forum inclusive of all catering. Additional funding will be secured through sponsorship agreements with two industry partners, such as a hotel technology provider and a sustainable hospitality brand, each contributing £3,000 in exchange for brand visibility and exhibition space at the event.</w:t>
      </w:r>
    </w:p>
    <w:p w14:paraId="3C24670E" w14:textId="2836451B" w:rsidR="00BD078E" w:rsidRDefault="00A23951" w:rsidP="004B4481">
      <w:pPr>
        <w:spacing w:line="360" w:lineRule="auto"/>
        <w:jc w:val="both"/>
        <w:rPr>
          <w:rFonts w:ascii="Times New Roman" w:hAnsi="Times New Roman" w:cs="Times New Roman"/>
        </w:rPr>
      </w:pPr>
      <w:r w:rsidRPr="004B4481">
        <w:rPr>
          <w:rFonts w:ascii="Times New Roman" w:hAnsi="Times New Roman" w:cs="Times New Roman"/>
        </w:rPr>
        <w:t>The projected surplus of £2,800 demonstrates that the forum is financially viable and will not result in a loss, in line with the requirements of sound event financial planning (Rogers and Wynn-Moylan, 2022).</w:t>
      </w:r>
    </w:p>
    <w:p w14:paraId="2DDC4DE7" w14:textId="77777777" w:rsidR="00C66E99" w:rsidRDefault="00C66E99" w:rsidP="004B4481">
      <w:pPr>
        <w:spacing w:line="360" w:lineRule="auto"/>
        <w:jc w:val="both"/>
        <w:rPr>
          <w:rFonts w:ascii="Times New Roman" w:hAnsi="Times New Roman" w:cs="Times New Roman"/>
        </w:rPr>
      </w:pPr>
    </w:p>
    <w:p w14:paraId="211FF16F" w14:textId="27FE23F8" w:rsidR="00C66E99" w:rsidRPr="004B4481" w:rsidRDefault="001A761E" w:rsidP="004B4481">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5BB6BAA2" wp14:editId="48AE5CA8">
            <wp:extent cx="4916245" cy="2372061"/>
            <wp:effectExtent l="0" t="0" r="17780" b="9525"/>
            <wp:docPr id="1255592275"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C273B16" w14:textId="77777777" w:rsidR="0080728A" w:rsidRPr="004B4481" w:rsidRDefault="0080728A" w:rsidP="004B4481">
      <w:pPr>
        <w:spacing w:line="360" w:lineRule="auto"/>
        <w:jc w:val="both"/>
        <w:rPr>
          <w:rFonts w:ascii="Times New Roman" w:hAnsi="Times New Roman" w:cs="Times New Roman"/>
        </w:rPr>
      </w:pPr>
    </w:p>
    <w:p w14:paraId="5F8DC141" w14:textId="2EE6D20A" w:rsidR="00667B9C" w:rsidRDefault="00667B9C" w:rsidP="00F5391C">
      <w:pPr>
        <w:pStyle w:val="Heading1"/>
      </w:pPr>
      <w:bookmarkStart w:id="6" w:name="_Toc229935762"/>
      <w:r w:rsidRPr="004B4481">
        <w:lastRenderedPageBreak/>
        <w:t>Industry Trends</w:t>
      </w:r>
      <w:r w:rsidR="00ED55C2">
        <w:t xml:space="preserve"> and </w:t>
      </w:r>
      <w:r w:rsidRPr="004B4481">
        <w:t>Impacts</w:t>
      </w:r>
      <w:bookmarkEnd w:id="6"/>
    </w:p>
    <w:p w14:paraId="7D9A589B" w14:textId="77777777" w:rsidR="0080728A" w:rsidRPr="004B4481" w:rsidRDefault="0080728A" w:rsidP="004B4481">
      <w:pPr>
        <w:spacing w:line="360" w:lineRule="auto"/>
        <w:jc w:val="both"/>
        <w:rPr>
          <w:rFonts w:ascii="Times New Roman" w:hAnsi="Times New Roman" w:cs="Times New Roman"/>
        </w:rPr>
      </w:pPr>
    </w:p>
    <w:p w14:paraId="5C3BCD07" w14:textId="77777777" w:rsidR="00667B9C" w:rsidRPr="004B4481" w:rsidRDefault="00667B9C" w:rsidP="004B4481">
      <w:pPr>
        <w:spacing w:line="360" w:lineRule="auto"/>
        <w:jc w:val="both"/>
        <w:rPr>
          <w:rFonts w:ascii="Times New Roman" w:hAnsi="Times New Roman" w:cs="Times New Roman"/>
        </w:rPr>
      </w:pPr>
      <w:r w:rsidRPr="004B4481">
        <w:rPr>
          <w:rFonts w:ascii="Times New Roman" w:hAnsi="Times New Roman" w:cs="Times New Roman"/>
        </w:rPr>
        <w:t>Staying attuned to the evolving landscape of the meetings and events industry is essential for any event seeking to remain credible and competitive. Getz and Page (2019) argue that a thorough understanding of current industry developments is a core responsibility of any professional event planner, as it directly shapes the relevance and appeal of the event to its target audience.</w:t>
      </w:r>
    </w:p>
    <w:p w14:paraId="7D356D64" w14:textId="77777777" w:rsidR="00667B9C" w:rsidRPr="004B4481" w:rsidRDefault="00667B9C" w:rsidP="004B4481">
      <w:pPr>
        <w:spacing w:line="360" w:lineRule="auto"/>
        <w:jc w:val="both"/>
        <w:rPr>
          <w:rFonts w:ascii="Times New Roman" w:hAnsi="Times New Roman" w:cs="Times New Roman"/>
        </w:rPr>
      </w:pPr>
      <w:r w:rsidRPr="004B4481">
        <w:rPr>
          <w:rFonts w:ascii="Times New Roman" w:hAnsi="Times New Roman" w:cs="Times New Roman"/>
        </w:rPr>
        <w:t>Sustainability has emerged as one of the most significant priorities across the MICE sector in recent years. There is a growing expectation among delegates and corporate sponsors alike that events will take meaningful steps to reduce their environmental footprint, whether through eliminating single-use plastics, prioritising locally sourced food, or addressing the carbon impact of delegate travel (Jones, 2018). The Sun &amp; Stay International Hotel Forum responds to this expectation through its commitment to working with Sussex-based catering suppliers and by embedding sustainable hospitality as a core theme within its two-day programme.</w:t>
      </w:r>
    </w:p>
    <w:p w14:paraId="05B28C18" w14:textId="77777777" w:rsidR="00667B9C" w:rsidRPr="004B4481" w:rsidRDefault="00667B9C" w:rsidP="004B4481">
      <w:pPr>
        <w:spacing w:line="360" w:lineRule="auto"/>
        <w:jc w:val="both"/>
        <w:rPr>
          <w:rFonts w:ascii="Times New Roman" w:hAnsi="Times New Roman" w:cs="Times New Roman"/>
        </w:rPr>
      </w:pPr>
      <w:r w:rsidRPr="004B4481">
        <w:rPr>
          <w:rFonts w:ascii="Times New Roman" w:hAnsi="Times New Roman" w:cs="Times New Roman"/>
        </w:rPr>
        <w:t>The rapid advancement of technology continues to reshape how professional events are designed and experienced. Event apps, digital networking platforms and hybrid delivery options have become increasingly standard features of international forums, allowing organisers to enhance engagement and extend their reach (Bladen et al., 2012). The Sun &amp; Stay forum will incorporate a dedicated event app, giving delegates the ability to personalise their schedule, connect with other attendees and access session content throughout the event.</w:t>
      </w:r>
    </w:p>
    <w:p w14:paraId="2DB52473" w14:textId="77777777" w:rsidR="00667B9C" w:rsidRPr="004B4481" w:rsidRDefault="00667B9C" w:rsidP="004B4481">
      <w:pPr>
        <w:spacing w:line="360" w:lineRule="auto"/>
        <w:jc w:val="both"/>
        <w:rPr>
          <w:rFonts w:ascii="Times New Roman" w:hAnsi="Times New Roman" w:cs="Times New Roman"/>
        </w:rPr>
      </w:pPr>
      <w:r w:rsidRPr="004B4481">
        <w:rPr>
          <w:rFonts w:ascii="Times New Roman" w:hAnsi="Times New Roman" w:cs="Times New Roman"/>
        </w:rPr>
        <w:t>Personalisation has also become a key expectation among professional audiences. Rogers and Wynn-Moylan (2022) suggest that the most impactful international meetings are those that move away from one-size-fits-all content and instead create space for active dialogue and tailored learning. The forum's roundtable discussions and interactive workshop sessions have been deliberately structured to meet this expectation.</w:t>
      </w:r>
    </w:p>
    <w:p w14:paraId="19441E4E" w14:textId="77777777" w:rsidR="00667B9C" w:rsidRDefault="00667B9C" w:rsidP="004B4481">
      <w:pPr>
        <w:spacing w:line="360" w:lineRule="auto"/>
        <w:jc w:val="both"/>
        <w:rPr>
          <w:rFonts w:ascii="Times New Roman" w:hAnsi="Times New Roman" w:cs="Times New Roman"/>
        </w:rPr>
      </w:pPr>
      <w:r w:rsidRPr="004B4481">
        <w:rPr>
          <w:rFonts w:ascii="Times New Roman" w:hAnsi="Times New Roman" w:cs="Times New Roman"/>
        </w:rPr>
        <w:t>Finally, the growth of hybrid participation models represents an important consideration for the events team. Whilst the Sun &amp; Stay International Hotel Forum is conceived primarily as a face-to-face event, the possibility of live-streaming keynote sessions to remote delegates will be explored, broadening the forum's reach and accessibility beyond those physically present in Brighton (Bowdin et al., 2011).</w:t>
      </w:r>
    </w:p>
    <w:p w14:paraId="7AF41D0C" w14:textId="77777777" w:rsidR="00CF7A4F" w:rsidRPr="004B4481" w:rsidRDefault="00CF7A4F" w:rsidP="004B4481">
      <w:pPr>
        <w:spacing w:line="360" w:lineRule="auto"/>
        <w:jc w:val="both"/>
        <w:rPr>
          <w:rFonts w:ascii="Times New Roman" w:hAnsi="Times New Roman" w:cs="Times New Roman"/>
        </w:rPr>
      </w:pPr>
    </w:p>
    <w:p w14:paraId="629F920C" w14:textId="77777777" w:rsidR="00E01A07" w:rsidRDefault="00E01A07" w:rsidP="00F5391C">
      <w:pPr>
        <w:pStyle w:val="Heading1"/>
      </w:pPr>
      <w:bookmarkStart w:id="7" w:name="_Toc229935763"/>
      <w:r w:rsidRPr="004B4481">
        <w:lastRenderedPageBreak/>
        <w:t>Cultural and Situational Considerations</w:t>
      </w:r>
      <w:bookmarkEnd w:id="7"/>
    </w:p>
    <w:p w14:paraId="627FA243" w14:textId="77777777" w:rsidR="0080728A" w:rsidRPr="004B4481" w:rsidRDefault="0080728A" w:rsidP="004B4481">
      <w:pPr>
        <w:spacing w:line="360" w:lineRule="auto"/>
        <w:jc w:val="both"/>
        <w:rPr>
          <w:rFonts w:ascii="Times New Roman" w:hAnsi="Times New Roman" w:cs="Times New Roman"/>
          <w:b/>
          <w:bCs/>
        </w:rPr>
      </w:pPr>
    </w:p>
    <w:p w14:paraId="1F6668CD" w14:textId="77777777" w:rsidR="006D2F72" w:rsidRPr="004B4481" w:rsidRDefault="006D2F72" w:rsidP="004B4481">
      <w:pPr>
        <w:spacing w:line="360" w:lineRule="auto"/>
        <w:jc w:val="both"/>
        <w:rPr>
          <w:rFonts w:ascii="Times New Roman" w:hAnsi="Times New Roman" w:cs="Times New Roman"/>
        </w:rPr>
      </w:pPr>
      <w:r w:rsidRPr="004B4481">
        <w:rPr>
          <w:rFonts w:ascii="Times New Roman" w:hAnsi="Times New Roman" w:cs="Times New Roman"/>
        </w:rPr>
        <w:t>Welcoming delegates from across Europe brings with it a responsibility to ensure that the Sun &amp; Stay International Hotel Forum is designed with cultural awareness at every level of its planning and delivery. Rogers and Wynn-Moylan (2022) highlight that the success of any international meeting depends not only on its programme content but also on the degree to which organisers acknowledge and accommodate the diverse backgrounds of their attendees.</w:t>
      </w:r>
    </w:p>
    <w:p w14:paraId="36CF4183" w14:textId="77777777" w:rsidR="006D2F72" w:rsidRPr="004B4481" w:rsidRDefault="006D2F72" w:rsidP="004B4481">
      <w:pPr>
        <w:spacing w:line="360" w:lineRule="auto"/>
        <w:jc w:val="both"/>
        <w:rPr>
          <w:rFonts w:ascii="Times New Roman" w:hAnsi="Times New Roman" w:cs="Times New Roman"/>
        </w:rPr>
      </w:pPr>
      <w:r w:rsidRPr="004B4481">
        <w:rPr>
          <w:rFonts w:ascii="Times New Roman" w:hAnsi="Times New Roman" w:cs="Times New Roman"/>
        </w:rPr>
        <w:t>Language is among the most immediate cultural considerations for the forum. Although English will function as the primary language of communication, key event materials including the delegate programme, venue signage and the event app will be accessible in French, Spanish and German where possible, reflecting the principal European markets represented among attendees.</w:t>
      </w:r>
    </w:p>
    <w:p w14:paraId="48110B8B" w14:textId="77777777" w:rsidR="006D2F72" w:rsidRPr="004B4481" w:rsidRDefault="006D2F72" w:rsidP="004B4481">
      <w:pPr>
        <w:spacing w:line="360" w:lineRule="auto"/>
        <w:jc w:val="both"/>
        <w:rPr>
          <w:rFonts w:ascii="Times New Roman" w:hAnsi="Times New Roman" w:cs="Times New Roman"/>
        </w:rPr>
      </w:pPr>
      <w:r w:rsidRPr="004B4481">
        <w:rPr>
          <w:rFonts w:ascii="Times New Roman" w:hAnsi="Times New Roman" w:cs="Times New Roman"/>
        </w:rPr>
        <w:t>Food and beverage provision also carries considerable cultural weight. The catering team at The Grand Brighton will offer a broad selection of dietary options across all meals, encompassing halal, vegetarian and vegan choices, ensuring that every delegate feels welcomed and respected regardless of their cultural or religious background.</w:t>
      </w:r>
    </w:p>
    <w:p w14:paraId="50F49BE0" w14:textId="77777777" w:rsidR="006D2F72" w:rsidRPr="004B4481" w:rsidRDefault="006D2F72" w:rsidP="004B4481">
      <w:pPr>
        <w:spacing w:line="360" w:lineRule="auto"/>
        <w:jc w:val="both"/>
        <w:rPr>
          <w:rFonts w:ascii="Times New Roman" w:hAnsi="Times New Roman" w:cs="Times New Roman"/>
        </w:rPr>
      </w:pPr>
      <w:r w:rsidRPr="004B4481">
        <w:rPr>
          <w:rFonts w:ascii="Times New Roman" w:hAnsi="Times New Roman" w:cs="Times New Roman"/>
        </w:rPr>
        <w:t>From a situational standpoint, the ongoing recovery from the global pandemic has generated a renewed enthusiasm for face-to-face professional engagement, with many hospitality professionals actively prioritising opportunities to reconnect with peers (Bladen et al., 2012). The economic pressures facing hotel businesses across Europe, including sustained inflationary trends and rising operational costs, make the forum's focus on summer season best practice both timely and commercially relevant.</w:t>
      </w:r>
    </w:p>
    <w:p w14:paraId="3C01BAFD" w14:textId="530CCC0C" w:rsidR="002D0D08" w:rsidRDefault="006D2F72" w:rsidP="004B4481">
      <w:pPr>
        <w:spacing w:line="360" w:lineRule="auto"/>
        <w:jc w:val="both"/>
        <w:rPr>
          <w:rFonts w:ascii="Times New Roman" w:hAnsi="Times New Roman" w:cs="Times New Roman"/>
        </w:rPr>
      </w:pPr>
      <w:r w:rsidRPr="004B4481">
        <w:rPr>
          <w:rFonts w:ascii="Times New Roman" w:hAnsi="Times New Roman" w:cs="Times New Roman"/>
        </w:rPr>
        <w:t>Accessibility must also be proactively addressed. The Grand Brighton provides full wheelchair access across its conference facilities, and delegate materials will be available in large print upon request. As Smith (2012) observes, designing events with inclusivity in mind is not simply a legal obligation but a demonstration of the professional values of the organising team.</w:t>
      </w:r>
    </w:p>
    <w:p w14:paraId="47DE92F1" w14:textId="77777777" w:rsidR="0080728A" w:rsidRDefault="0080728A" w:rsidP="004B4481">
      <w:pPr>
        <w:spacing w:line="360" w:lineRule="auto"/>
        <w:jc w:val="both"/>
        <w:rPr>
          <w:rFonts w:ascii="Times New Roman" w:hAnsi="Times New Roman" w:cs="Times New Roman"/>
        </w:rPr>
      </w:pPr>
    </w:p>
    <w:p w14:paraId="6EF1C14C" w14:textId="77777777" w:rsidR="0080728A" w:rsidRDefault="0080728A" w:rsidP="004B4481">
      <w:pPr>
        <w:spacing w:line="360" w:lineRule="auto"/>
        <w:jc w:val="both"/>
        <w:rPr>
          <w:rFonts w:ascii="Times New Roman" w:hAnsi="Times New Roman" w:cs="Times New Roman"/>
        </w:rPr>
      </w:pPr>
    </w:p>
    <w:p w14:paraId="01D7B1B0" w14:textId="52338B69" w:rsidR="00DC5CE4" w:rsidRDefault="00DC5CE4" w:rsidP="00F5391C">
      <w:pPr>
        <w:pStyle w:val="Heading1"/>
      </w:pPr>
      <w:bookmarkStart w:id="8" w:name="_Toc229935764"/>
      <w:r w:rsidRPr="0080728A">
        <w:lastRenderedPageBreak/>
        <w:t>Conclusion</w:t>
      </w:r>
      <w:bookmarkEnd w:id="8"/>
    </w:p>
    <w:p w14:paraId="250DCFD8" w14:textId="77777777" w:rsidR="0080728A" w:rsidRPr="0080728A" w:rsidRDefault="0080728A" w:rsidP="004B4481">
      <w:pPr>
        <w:spacing w:line="360" w:lineRule="auto"/>
        <w:jc w:val="both"/>
        <w:rPr>
          <w:rFonts w:ascii="Times New Roman" w:hAnsi="Times New Roman" w:cs="Times New Roman"/>
          <w:b/>
          <w:bCs/>
        </w:rPr>
      </w:pPr>
    </w:p>
    <w:p w14:paraId="4AC86429" w14:textId="1E106D3E" w:rsidR="00DC5CE4" w:rsidRDefault="00DC5CE4" w:rsidP="004B4481">
      <w:pPr>
        <w:spacing w:line="360" w:lineRule="auto"/>
        <w:jc w:val="both"/>
        <w:rPr>
          <w:rFonts w:ascii="Times New Roman" w:hAnsi="Times New Roman" w:cs="Times New Roman"/>
        </w:rPr>
      </w:pPr>
      <w:r w:rsidRPr="004B4481">
        <w:rPr>
          <w:rFonts w:ascii="Times New Roman" w:hAnsi="Times New Roman" w:cs="Times New Roman"/>
        </w:rPr>
        <w:t xml:space="preserve">This report has presented a comprehensive overview of the strategic planning and delivery considerations underpinning the Sun &amp; Stay International Hotel Forum, a two-day international meeting event to be held at The Grand Brighton on 14–15 July 2026. Drawing on the EMBOK framework, the event concept, aims and objectives, operational planning, financial projections, industry trends and cultural considerations, </w:t>
      </w:r>
      <w:r w:rsidR="0080728A" w:rsidRPr="004B4481">
        <w:rPr>
          <w:rFonts w:ascii="Times New Roman" w:hAnsi="Times New Roman" w:cs="Times New Roman"/>
        </w:rPr>
        <w:t>the</w:t>
      </w:r>
      <w:r w:rsidRPr="004B4481">
        <w:rPr>
          <w:rFonts w:ascii="Times New Roman" w:hAnsi="Times New Roman" w:cs="Times New Roman"/>
        </w:rPr>
        <w:t xml:space="preserve"> forum has been developed with both professional rigour and delegate </w:t>
      </w:r>
      <w:r w:rsidR="0080728A" w:rsidRPr="004B4481">
        <w:rPr>
          <w:rFonts w:ascii="Times New Roman" w:hAnsi="Times New Roman" w:cs="Times New Roman"/>
        </w:rPr>
        <w:t>need</w:t>
      </w:r>
      <w:r w:rsidRPr="004B4481">
        <w:rPr>
          <w:rFonts w:ascii="Times New Roman" w:hAnsi="Times New Roman" w:cs="Times New Roman"/>
        </w:rPr>
        <w:t xml:space="preserve"> firmly at its centre.</w:t>
      </w:r>
    </w:p>
    <w:p w14:paraId="133D9A74" w14:textId="77777777" w:rsidR="00ED55C2" w:rsidRPr="004B4481" w:rsidRDefault="00ED55C2" w:rsidP="004B4481">
      <w:pPr>
        <w:spacing w:line="360" w:lineRule="auto"/>
        <w:jc w:val="both"/>
        <w:rPr>
          <w:rFonts w:ascii="Times New Roman" w:hAnsi="Times New Roman" w:cs="Times New Roman"/>
        </w:rPr>
      </w:pPr>
    </w:p>
    <w:p w14:paraId="04B74DB8" w14:textId="77777777" w:rsidR="00DC5CE4" w:rsidRDefault="00DC5CE4" w:rsidP="004B4481">
      <w:pPr>
        <w:spacing w:line="360" w:lineRule="auto"/>
        <w:jc w:val="both"/>
        <w:rPr>
          <w:rFonts w:ascii="Times New Roman" w:hAnsi="Times New Roman" w:cs="Times New Roman"/>
        </w:rPr>
      </w:pPr>
      <w:r w:rsidRPr="004B4481">
        <w:rPr>
          <w:rFonts w:ascii="Times New Roman" w:hAnsi="Times New Roman" w:cs="Times New Roman"/>
        </w:rPr>
        <w:t>Financially, the event is projected to generate a surplus of £2,800, confirming its commercial viability and sound financial management. The planning process has remained consistently aligned with current MICE industry developments, incorporating sustainability, digital technology and personalised delegate experiences throughout. Cultural sensitivity and accessibility have been prioritised at every stage to ensure that all attendees feel welcomed and valued.</w:t>
      </w:r>
    </w:p>
    <w:p w14:paraId="67431573" w14:textId="77777777" w:rsidR="00ED55C2" w:rsidRPr="004B4481" w:rsidRDefault="00ED55C2" w:rsidP="004B4481">
      <w:pPr>
        <w:spacing w:line="360" w:lineRule="auto"/>
        <w:jc w:val="both"/>
        <w:rPr>
          <w:rFonts w:ascii="Times New Roman" w:hAnsi="Times New Roman" w:cs="Times New Roman"/>
        </w:rPr>
      </w:pPr>
    </w:p>
    <w:p w14:paraId="5E1CEFE1" w14:textId="072D47A4" w:rsidR="00247522" w:rsidRDefault="00DC5CE4" w:rsidP="004B4481">
      <w:pPr>
        <w:spacing w:line="360" w:lineRule="auto"/>
        <w:jc w:val="both"/>
        <w:rPr>
          <w:rFonts w:ascii="Times New Roman" w:hAnsi="Times New Roman" w:cs="Times New Roman"/>
        </w:rPr>
      </w:pPr>
      <w:r w:rsidRPr="004B4481">
        <w:rPr>
          <w:rFonts w:ascii="Times New Roman" w:hAnsi="Times New Roman" w:cs="Times New Roman"/>
        </w:rPr>
        <w:t>The Sun &amp; Stay International Hotel Forum is a thoroughly researched and professionally structured event that is well-placed to deliver meaningful value to senior resort hotel professionals across Europe and to make a positive contribution to the broader hospitality sector.</w:t>
      </w:r>
    </w:p>
    <w:p w14:paraId="09D515CE" w14:textId="77777777" w:rsidR="0080728A" w:rsidRDefault="0080728A" w:rsidP="004B4481">
      <w:pPr>
        <w:spacing w:line="360" w:lineRule="auto"/>
        <w:jc w:val="both"/>
        <w:rPr>
          <w:rFonts w:ascii="Times New Roman" w:hAnsi="Times New Roman" w:cs="Times New Roman"/>
        </w:rPr>
      </w:pPr>
    </w:p>
    <w:p w14:paraId="26C04638" w14:textId="77777777" w:rsidR="0080728A" w:rsidRDefault="0080728A" w:rsidP="004B4481">
      <w:pPr>
        <w:spacing w:line="360" w:lineRule="auto"/>
        <w:jc w:val="both"/>
        <w:rPr>
          <w:rFonts w:ascii="Times New Roman" w:hAnsi="Times New Roman" w:cs="Times New Roman"/>
        </w:rPr>
      </w:pPr>
    </w:p>
    <w:p w14:paraId="2E74547F" w14:textId="77777777" w:rsidR="0080728A" w:rsidRDefault="0080728A" w:rsidP="004B4481">
      <w:pPr>
        <w:spacing w:line="360" w:lineRule="auto"/>
        <w:jc w:val="both"/>
        <w:rPr>
          <w:rFonts w:ascii="Times New Roman" w:hAnsi="Times New Roman" w:cs="Times New Roman"/>
        </w:rPr>
      </w:pPr>
    </w:p>
    <w:p w14:paraId="365392D7" w14:textId="77777777" w:rsidR="0080728A" w:rsidRDefault="0080728A" w:rsidP="004B4481">
      <w:pPr>
        <w:spacing w:line="360" w:lineRule="auto"/>
        <w:jc w:val="both"/>
        <w:rPr>
          <w:rFonts w:ascii="Times New Roman" w:hAnsi="Times New Roman" w:cs="Times New Roman"/>
        </w:rPr>
      </w:pPr>
    </w:p>
    <w:p w14:paraId="73BD21BD" w14:textId="77777777" w:rsidR="0080728A" w:rsidRDefault="0080728A" w:rsidP="004B4481">
      <w:pPr>
        <w:spacing w:line="360" w:lineRule="auto"/>
        <w:jc w:val="both"/>
        <w:rPr>
          <w:rFonts w:ascii="Times New Roman" w:hAnsi="Times New Roman" w:cs="Times New Roman"/>
        </w:rPr>
      </w:pPr>
    </w:p>
    <w:p w14:paraId="3910BBDD" w14:textId="77777777" w:rsidR="0080728A" w:rsidRDefault="0080728A" w:rsidP="004B4481">
      <w:pPr>
        <w:spacing w:line="360" w:lineRule="auto"/>
        <w:jc w:val="both"/>
        <w:rPr>
          <w:rFonts w:ascii="Times New Roman" w:hAnsi="Times New Roman" w:cs="Times New Roman"/>
        </w:rPr>
      </w:pPr>
    </w:p>
    <w:p w14:paraId="7998B5DF" w14:textId="77777777" w:rsidR="0080728A" w:rsidRDefault="0080728A" w:rsidP="004B4481">
      <w:pPr>
        <w:spacing w:line="360" w:lineRule="auto"/>
        <w:jc w:val="both"/>
        <w:rPr>
          <w:rFonts w:ascii="Times New Roman" w:hAnsi="Times New Roman" w:cs="Times New Roman"/>
        </w:rPr>
      </w:pPr>
    </w:p>
    <w:p w14:paraId="21E4D9F0" w14:textId="77777777" w:rsidR="0080728A" w:rsidRDefault="0080728A" w:rsidP="004B4481">
      <w:pPr>
        <w:spacing w:line="360" w:lineRule="auto"/>
        <w:jc w:val="both"/>
        <w:rPr>
          <w:rFonts w:ascii="Times New Roman" w:hAnsi="Times New Roman" w:cs="Times New Roman"/>
        </w:rPr>
      </w:pPr>
    </w:p>
    <w:p w14:paraId="0E2FAD97" w14:textId="77777777" w:rsidR="0080728A" w:rsidRPr="004B4481" w:rsidRDefault="0080728A" w:rsidP="004B4481">
      <w:pPr>
        <w:spacing w:line="360" w:lineRule="auto"/>
        <w:jc w:val="both"/>
        <w:rPr>
          <w:rFonts w:ascii="Times New Roman" w:hAnsi="Times New Roman" w:cs="Times New Roman"/>
        </w:rPr>
      </w:pPr>
    </w:p>
    <w:p w14:paraId="0336308A" w14:textId="77777777" w:rsidR="003147A5" w:rsidRPr="003147A5" w:rsidRDefault="003147A5" w:rsidP="00F5391C">
      <w:pPr>
        <w:pStyle w:val="Heading1"/>
      </w:pPr>
      <w:bookmarkStart w:id="9" w:name="_Toc229935765"/>
      <w:r w:rsidRPr="003147A5">
        <w:lastRenderedPageBreak/>
        <w:t>Reference List</w:t>
      </w:r>
      <w:bookmarkEnd w:id="9"/>
    </w:p>
    <w:p w14:paraId="50F0D08F" w14:textId="6E06229A" w:rsidR="003147A5" w:rsidRPr="003147A5" w:rsidRDefault="003147A5" w:rsidP="003147A5">
      <w:r w:rsidRPr="003147A5">
        <w:t xml:space="preserve">Blackridge Research (2025) </w:t>
      </w:r>
      <w:r w:rsidRPr="003147A5">
        <w:rPr>
          <w:i/>
          <w:iCs/>
        </w:rPr>
        <w:t>Business Plan vs Strategic Plan: Key Differences and Business Strategy.</w:t>
      </w:r>
      <w:r w:rsidRPr="003147A5">
        <w:t xml:space="preserve"> Available at: </w:t>
      </w:r>
      <w:hyperlink r:id="rId18" w:history="1">
        <w:r w:rsidRPr="003147A5">
          <w:rPr>
            <w:rStyle w:val="Hyperlink"/>
          </w:rPr>
          <w:t>https://www.blackridgeresearch.com/blog/business-plan-vs-strategic-plan-key-differences</w:t>
        </w:r>
      </w:hyperlink>
      <w:r w:rsidRPr="003147A5">
        <w:t xml:space="preserve"> (Accessed: 1</w:t>
      </w:r>
      <w:r w:rsidR="00674F46">
        <w:t>3</w:t>
      </w:r>
      <w:r w:rsidRPr="003147A5">
        <w:t>May 2026)</w:t>
      </w:r>
    </w:p>
    <w:p w14:paraId="417DE128" w14:textId="77777777" w:rsidR="003147A5" w:rsidRPr="003147A5" w:rsidRDefault="003147A5" w:rsidP="003147A5">
      <w:r w:rsidRPr="003147A5">
        <w:t xml:space="preserve">Bladen, C., Kennell, J., Abson, E. and Wilde, N. (2012) </w:t>
      </w:r>
      <w:r w:rsidRPr="003147A5">
        <w:rPr>
          <w:i/>
          <w:iCs/>
        </w:rPr>
        <w:t>Events Management: An Introduction.</w:t>
      </w:r>
      <w:r w:rsidRPr="003147A5">
        <w:t xml:space="preserve"> Routledge: London.</w:t>
      </w:r>
    </w:p>
    <w:p w14:paraId="153398E5" w14:textId="77777777" w:rsidR="003147A5" w:rsidRPr="003147A5" w:rsidRDefault="003147A5" w:rsidP="003147A5">
      <w:r w:rsidRPr="003147A5">
        <w:t xml:space="preserve">Bowdin, G., Allen, J., O'Toole, W., Harris, R. and McDonnell, I. (2011) </w:t>
      </w:r>
      <w:r w:rsidRPr="003147A5">
        <w:rPr>
          <w:i/>
          <w:iCs/>
        </w:rPr>
        <w:t>Events Management.</w:t>
      </w:r>
      <w:r w:rsidRPr="003147A5">
        <w:t xml:space="preserve"> 3rd Edition. Routledge: London.</w:t>
      </w:r>
    </w:p>
    <w:p w14:paraId="777D491A" w14:textId="75825EB1" w:rsidR="003147A5" w:rsidRPr="003147A5" w:rsidRDefault="003147A5" w:rsidP="003147A5">
      <w:r w:rsidRPr="003147A5">
        <w:t xml:space="preserve">EMBOK — International Event Management Body of Knowledge (2024) </w:t>
      </w:r>
      <w:r w:rsidRPr="003147A5">
        <w:rPr>
          <w:i/>
          <w:iCs/>
        </w:rPr>
        <w:t>History of EMBOK.</w:t>
      </w:r>
      <w:r w:rsidRPr="003147A5">
        <w:t xml:space="preserve"> Available at: </w:t>
      </w:r>
      <w:hyperlink r:id="rId19" w:history="1">
        <w:r w:rsidRPr="003147A5">
          <w:rPr>
            <w:rStyle w:val="Hyperlink"/>
          </w:rPr>
          <w:t>https://www.embok.com/index.php/history-of-embok</w:t>
        </w:r>
      </w:hyperlink>
      <w:r w:rsidRPr="003147A5">
        <w:t xml:space="preserve"> (Accessed: </w:t>
      </w:r>
      <w:r w:rsidR="00674F46">
        <w:t>7</w:t>
      </w:r>
      <w:r w:rsidRPr="003147A5">
        <w:t xml:space="preserve"> May 2026)</w:t>
      </w:r>
    </w:p>
    <w:p w14:paraId="1C6A6854" w14:textId="7C094690" w:rsidR="003147A5" w:rsidRPr="003147A5" w:rsidRDefault="003147A5" w:rsidP="003147A5">
      <w:r w:rsidRPr="003147A5">
        <w:t xml:space="preserve">Financial Advisers (2025) </w:t>
      </w:r>
      <w:r w:rsidRPr="003147A5">
        <w:rPr>
          <w:i/>
          <w:iCs/>
        </w:rPr>
        <w:t>Understanding Financial Planning: A Comprehensive Guide.</w:t>
      </w:r>
      <w:r w:rsidRPr="003147A5">
        <w:t xml:space="preserve"> Available at: </w:t>
      </w:r>
      <w:hyperlink r:id="rId20" w:history="1">
        <w:r w:rsidRPr="003147A5">
          <w:rPr>
            <w:rStyle w:val="Hyperlink"/>
          </w:rPr>
          <w:t>https://financialadvisers.co.uk/blog/understanding-financial-planning-a-comprehensive-guide</w:t>
        </w:r>
      </w:hyperlink>
      <w:r w:rsidRPr="003147A5">
        <w:t xml:space="preserve"> (Accessed: </w:t>
      </w:r>
      <w:r w:rsidR="00674F46">
        <w:t>9</w:t>
      </w:r>
      <w:r w:rsidRPr="003147A5">
        <w:t xml:space="preserve"> May 2026)</w:t>
      </w:r>
    </w:p>
    <w:p w14:paraId="393117FD" w14:textId="77777777" w:rsidR="003147A5" w:rsidRPr="003147A5" w:rsidRDefault="003147A5" w:rsidP="003147A5">
      <w:r w:rsidRPr="003147A5">
        <w:t xml:space="preserve">Getz, D. and Page, S. (2019) </w:t>
      </w:r>
      <w:r w:rsidRPr="003147A5">
        <w:rPr>
          <w:i/>
          <w:iCs/>
        </w:rPr>
        <w:t>Event Studies: Theory, Research and Policy for Planned Events.</w:t>
      </w:r>
      <w:r w:rsidRPr="003147A5">
        <w:t xml:space="preserve"> 3rd Edition. Routledge: Oxford.</w:t>
      </w:r>
    </w:p>
    <w:p w14:paraId="2B72049A" w14:textId="1025421D" w:rsidR="003147A5" w:rsidRPr="003147A5" w:rsidRDefault="003147A5" w:rsidP="003147A5">
      <w:r w:rsidRPr="003147A5">
        <w:t xml:space="preserve">GOV.UK (2025) </w:t>
      </w:r>
      <w:r w:rsidRPr="003147A5">
        <w:rPr>
          <w:i/>
          <w:iCs/>
        </w:rPr>
        <w:t>The UK's Modern Industrial Strategy 2025.</w:t>
      </w:r>
      <w:r w:rsidRPr="003147A5">
        <w:t xml:space="preserve"> Available at: </w:t>
      </w:r>
      <w:hyperlink r:id="rId21" w:history="1">
        <w:r w:rsidRPr="003147A5">
          <w:rPr>
            <w:rStyle w:val="Hyperlink"/>
          </w:rPr>
          <w:t>https://www.gov.uk/government/collections/the-uks-modern-industrial-strategy-2025</w:t>
        </w:r>
      </w:hyperlink>
      <w:r w:rsidRPr="003147A5">
        <w:t xml:space="preserve"> (Accessed: 1</w:t>
      </w:r>
      <w:r w:rsidR="00674F46">
        <w:t>6</w:t>
      </w:r>
      <w:r w:rsidRPr="003147A5">
        <w:t xml:space="preserve"> May 2026)</w:t>
      </w:r>
    </w:p>
    <w:p w14:paraId="50274A8E" w14:textId="77777777" w:rsidR="003147A5" w:rsidRPr="003147A5" w:rsidRDefault="003147A5" w:rsidP="003147A5">
      <w:r w:rsidRPr="003147A5">
        <w:t xml:space="preserve">Jones, M. (2018) </w:t>
      </w:r>
      <w:r w:rsidRPr="003147A5">
        <w:rPr>
          <w:i/>
          <w:iCs/>
        </w:rPr>
        <w:t>Sustainable Event Management: A Practical Guide.</w:t>
      </w:r>
      <w:r w:rsidRPr="003147A5">
        <w:t xml:space="preserve"> 2nd Edition. Routledge: London.</w:t>
      </w:r>
    </w:p>
    <w:p w14:paraId="0E6415C9" w14:textId="7A63C637" w:rsidR="003147A5" w:rsidRPr="003147A5" w:rsidRDefault="003147A5" w:rsidP="003147A5">
      <w:r w:rsidRPr="003147A5">
        <w:t xml:space="preserve">Moore Kingston Smith (2025) </w:t>
      </w:r>
      <w:r w:rsidRPr="003147A5">
        <w:rPr>
          <w:i/>
          <w:iCs/>
        </w:rPr>
        <w:t>Hospitality in 2025: A Sector Under the Cloche.</w:t>
      </w:r>
      <w:r w:rsidRPr="003147A5">
        <w:t xml:space="preserve"> Available at: </w:t>
      </w:r>
      <w:hyperlink r:id="rId22" w:history="1">
        <w:r w:rsidRPr="003147A5">
          <w:rPr>
            <w:rStyle w:val="Hyperlink"/>
          </w:rPr>
          <w:t>https://mooreks.co.uk/insights/hospitality-in-2025-a-sector-under-the-cloche</w:t>
        </w:r>
      </w:hyperlink>
      <w:r w:rsidRPr="003147A5">
        <w:t xml:space="preserve"> (Accessed: </w:t>
      </w:r>
      <w:r w:rsidR="00674F46">
        <w:t xml:space="preserve">8 </w:t>
      </w:r>
      <w:r w:rsidRPr="003147A5">
        <w:t>May 2026)</w:t>
      </w:r>
    </w:p>
    <w:p w14:paraId="30A47E96" w14:textId="42704C37" w:rsidR="003147A5" w:rsidRPr="003147A5" w:rsidRDefault="003147A5" w:rsidP="003147A5">
      <w:r w:rsidRPr="003147A5">
        <w:t xml:space="preserve">Next MSC (2025) </w:t>
      </w:r>
      <w:r w:rsidRPr="003147A5">
        <w:rPr>
          <w:i/>
          <w:iCs/>
        </w:rPr>
        <w:t>Top MICE Industry Players and Strategies for 2024–2025.</w:t>
      </w:r>
      <w:r w:rsidRPr="003147A5">
        <w:t xml:space="preserve"> Available at: </w:t>
      </w:r>
      <w:hyperlink r:id="rId23" w:history="1">
        <w:r w:rsidRPr="003147A5">
          <w:rPr>
            <w:rStyle w:val="Hyperlink"/>
          </w:rPr>
          <w:t>https://www.nextmsc.com/blogs/what-drives-success-in-the-mice-industry-leading-players-and-their-strategies-in-2024-2025</w:t>
        </w:r>
      </w:hyperlink>
      <w:r w:rsidRPr="003147A5">
        <w:t xml:space="preserve"> (Accessed: </w:t>
      </w:r>
      <w:r w:rsidR="00674F46">
        <w:t>13</w:t>
      </w:r>
      <w:r w:rsidRPr="003147A5">
        <w:t xml:space="preserve"> May 2026)</w:t>
      </w:r>
    </w:p>
    <w:p w14:paraId="31990DAB" w14:textId="77777777" w:rsidR="003147A5" w:rsidRPr="003147A5" w:rsidRDefault="003147A5" w:rsidP="003147A5">
      <w:r w:rsidRPr="003147A5">
        <w:t xml:space="preserve">O'Toole, W. (2011) </w:t>
      </w:r>
      <w:r w:rsidRPr="003147A5">
        <w:rPr>
          <w:i/>
          <w:iCs/>
        </w:rPr>
        <w:t>Events Feasibility and Development: From Strategy to Operations.</w:t>
      </w:r>
      <w:r w:rsidRPr="003147A5">
        <w:t xml:space="preserve"> Elsevier: Oxford.</w:t>
      </w:r>
    </w:p>
    <w:p w14:paraId="57AE3668" w14:textId="3920AAD2" w:rsidR="003147A5" w:rsidRPr="003147A5" w:rsidRDefault="003147A5" w:rsidP="003147A5">
      <w:r w:rsidRPr="003147A5">
        <w:t xml:space="preserve">Prestigious Venues (2026) </w:t>
      </w:r>
      <w:r w:rsidRPr="003147A5">
        <w:rPr>
          <w:i/>
          <w:iCs/>
        </w:rPr>
        <w:t>The Grand Brighton Event Spaces.</w:t>
      </w:r>
      <w:r w:rsidRPr="003147A5">
        <w:t xml:space="preserve"> Available at: </w:t>
      </w:r>
      <w:hyperlink r:id="rId24" w:history="1">
        <w:r w:rsidRPr="003147A5">
          <w:rPr>
            <w:rStyle w:val="Hyperlink"/>
          </w:rPr>
          <w:t>https://prestigiousvenues.com/venue/the-grand-brighton</w:t>
        </w:r>
      </w:hyperlink>
      <w:r w:rsidRPr="003147A5">
        <w:t xml:space="preserve"> (Accessed: </w:t>
      </w:r>
      <w:r w:rsidR="00674F46">
        <w:t>7</w:t>
      </w:r>
      <w:r w:rsidRPr="003147A5">
        <w:t xml:space="preserve"> May 2026)</w:t>
      </w:r>
    </w:p>
    <w:p w14:paraId="516A1317" w14:textId="77777777" w:rsidR="003147A5" w:rsidRPr="003147A5" w:rsidRDefault="003147A5" w:rsidP="003147A5">
      <w:r w:rsidRPr="003147A5">
        <w:t xml:space="preserve">Rogers, T. and Wynn-Moylan, P. (2022) </w:t>
      </w:r>
      <w:r w:rsidRPr="003147A5">
        <w:rPr>
          <w:i/>
          <w:iCs/>
        </w:rPr>
        <w:t>Conferences and Conventions: A Global Industry.</w:t>
      </w:r>
      <w:r w:rsidRPr="003147A5">
        <w:t xml:space="preserve"> 4th Edition. Routledge: Oxford.</w:t>
      </w:r>
    </w:p>
    <w:p w14:paraId="6D6B34FE" w14:textId="157F3691" w:rsidR="003147A5" w:rsidRPr="003147A5" w:rsidRDefault="003147A5" w:rsidP="003147A5">
      <w:r w:rsidRPr="003147A5">
        <w:lastRenderedPageBreak/>
        <w:t xml:space="preserve">Smartness (2024) </w:t>
      </w:r>
      <w:r w:rsidRPr="003147A5">
        <w:rPr>
          <w:i/>
          <w:iCs/>
        </w:rPr>
        <w:t>UK Hospitality Summer 2024: Mixed Fortunes and 2025 Strategies.</w:t>
      </w:r>
      <w:r w:rsidRPr="003147A5">
        <w:t xml:space="preserve"> Available at: </w:t>
      </w:r>
      <w:hyperlink r:id="rId25" w:history="1">
        <w:r w:rsidRPr="003147A5">
          <w:rPr>
            <w:rStyle w:val="Hyperlink"/>
          </w:rPr>
          <w:t>https://www.smartness.com/en/blog/uk-hospitality-summer-2024-analysis-strategies-2025</w:t>
        </w:r>
      </w:hyperlink>
      <w:r w:rsidRPr="003147A5">
        <w:t xml:space="preserve"> (Accessed: </w:t>
      </w:r>
      <w:r w:rsidR="006428C8">
        <w:t>8</w:t>
      </w:r>
      <w:r w:rsidRPr="003147A5">
        <w:t xml:space="preserve"> May 2026)</w:t>
      </w:r>
    </w:p>
    <w:p w14:paraId="44DCD3BB" w14:textId="77777777" w:rsidR="003147A5" w:rsidRPr="003147A5" w:rsidRDefault="003147A5" w:rsidP="003147A5">
      <w:r w:rsidRPr="003147A5">
        <w:t xml:space="preserve">Smith, A. (2012) </w:t>
      </w:r>
      <w:r w:rsidRPr="003147A5">
        <w:rPr>
          <w:i/>
          <w:iCs/>
        </w:rPr>
        <w:t>Events and Urban Regeneration: The Strategic Use of Events to Revitalise Cities.</w:t>
      </w:r>
      <w:r w:rsidRPr="003147A5">
        <w:t xml:space="preserve"> Routledge: Oxford.</w:t>
      </w:r>
    </w:p>
    <w:p w14:paraId="66B396A8" w14:textId="137086D5" w:rsidR="003147A5" w:rsidRPr="003147A5" w:rsidRDefault="003147A5" w:rsidP="003147A5">
      <w:r w:rsidRPr="003147A5">
        <w:t xml:space="preserve">TOMA and COE (2024) </w:t>
      </w:r>
      <w:r w:rsidRPr="003147A5">
        <w:rPr>
          <w:i/>
          <w:iCs/>
        </w:rPr>
        <w:t>MICE Trends for 2025.</w:t>
      </w:r>
      <w:r w:rsidRPr="003147A5">
        <w:t xml:space="preserve"> Available at: </w:t>
      </w:r>
      <w:hyperlink r:id="rId26" w:history="1">
        <w:r w:rsidRPr="003147A5">
          <w:rPr>
            <w:rStyle w:val="Hyperlink"/>
          </w:rPr>
          <w:t>https://tomaandcoe.com/blog/the-evolving-world-of-mice-trends-for-2025</w:t>
        </w:r>
      </w:hyperlink>
      <w:r w:rsidRPr="003147A5">
        <w:t xml:space="preserve"> (Accessed: 1</w:t>
      </w:r>
      <w:r w:rsidR="006428C8">
        <w:t xml:space="preserve">1 </w:t>
      </w:r>
      <w:r w:rsidRPr="003147A5">
        <w:t>May 2026)</w:t>
      </w:r>
    </w:p>
    <w:p w14:paraId="12A79030" w14:textId="6C85638D" w:rsidR="003147A5" w:rsidRPr="003147A5" w:rsidRDefault="003147A5" w:rsidP="003147A5">
      <w:r w:rsidRPr="003147A5">
        <w:t xml:space="preserve">Travel Daily News (2025) </w:t>
      </w:r>
      <w:r w:rsidRPr="003147A5">
        <w:rPr>
          <w:i/>
          <w:iCs/>
        </w:rPr>
        <w:t>Emerging Trends in the Global MICE Industry.</w:t>
      </w:r>
      <w:r w:rsidRPr="003147A5">
        <w:t xml:space="preserve"> Available at: </w:t>
      </w:r>
      <w:hyperlink r:id="rId27" w:history="1">
        <w:r w:rsidRPr="003147A5">
          <w:rPr>
            <w:rStyle w:val="Hyperlink"/>
          </w:rPr>
          <w:t>https://www.traveldailynews.com/meetings-events/emerging-trends-in-the-global-mice-industry</w:t>
        </w:r>
      </w:hyperlink>
      <w:r w:rsidRPr="003147A5">
        <w:t xml:space="preserve"> (Accessed: 1</w:t>
      </w:r>
      <w:r w:rsidR="006428C8">
        <w:t>6</w:t>
      </w:r>
      <w:r w:rsidRPr="003147A5">
        <w:t xml:space="preserve"> May 2026)</w:t>
      </w:r>
    </w:p>
    <w:p w14:paraId="41533D28" w14:textId="133ADF59" w:rsidR="003147A5" w:rsidRDefault="003147A5" w:rsidP="003147A5">
      <w:r w:rsidRPr="003147A5">
        <w:t xml:space="preserve">Verywell Mind (2025) </w:t>
      </w:r>
      <w:r w:rsidRPr="003147A5">
        <w:rPr>
          <w:i/>
          <w:iCs/>
        </w:rPr>
        <w:t>Why Cultural Awareness Matters and How to Improve Yours.</w:t>
      </w:r>
      <w:r w:rsidRPr="003147A5">
        <w:t xml:space="preserve"> Available at: </w:t>
      </w:r>
      <w:hyperlink r:id="rId28" w:history="1">
        <w:r w:rsidRPr="003147A5">
          <w:rPr>
            <w:rStyle w:val="Hyperlink"/>
          </w:rPr>
          <w:t>https://www.verywellmind.com/cultural-awareness-importance-how-to-develop-it-7500316</w:t>
        </w:r>
      </w:hyperlink>
      <w:r w:rsidRPr="003147A5">
        <w:t xml:space="preserve"> (Accessed: 1</w:t>
      </w:r>
      <w:r w:rsidR="006428C8">
        <w:t>4</w:t>
      </w:r>
      <w:r w:rsidRPr="003147A5">
        <w:t xml:space="preserve"> May 2026)</w:t>
      </w:r>
    </w:p>
    <w:p w14:paraId="0770660A" w14:textId="42CD479F" w:rsidR="000B14BD" w:rsidRPr="003147A5" w:rsidRDefault="000B14BD" w:rsidP="003147A5">
      <w:r w:rsidRPr="000B14BD">
        <w:t xml:space="preserve">VisitBrighton (2024) </w:t>
      </w:r>
      <w:r w:rsidRPr="000B14BD">
        <w:rPr>
          <w:i/>
          <w:iCs/>
        </w:rPr>
        <w:t>Economic Impact Assessment Report 2024.</w:t>
      </w:r>
      <w:r w:rsidRPr="000B14BD">
        <w:t xml:space="preserve"> Available at: </w:t>
      </w:r>
      <w:hyperlink r:id="rId29" w:history="1">
        <w:r w:rsidRPr="000B14BD">
          <w:rPr>
            <w:rStyle w:val="Hyperlink"/>
          </w:rPr>
          <w:t>https://www.visitbrighton.com/plan-your-visit/visitor-information/work-with-us/tourism-research</w:t>
        </w:r>
      </w:hyperlink>
      <w:r w:rsidRPr="000B14BD">
        <w:t xml:space="preserve"> (Accessed: 1</w:t>
      </w:r>
      <w:r w:rsidR="006428C8">
        <w:t>0</w:t>
      </w:r>
      <w:r w:rsidRPr="000B14BD">
        <w:t xml:space="preserve"> May 2026)</w:t>
      </w:r>
    </w:p>
    <w:p w14:paraId="315DF874" w14:textId="77777777" w:rsidR="003147A5" w:rsidRPr="003147A5" w:rsidRDefault="003147A5" w:rsidP="003147A5">
      <w:r w:rsidRPr="003147A5">
        <w:t xml:space="preserve">VisitBritain (2023) </w:t>
      </w:r>
      <w:r w:rsidRPr="003147A5">
        <w:rPr>
          <w:i/>
          <w:iCs/>
        </w:rPr>
        <w:t>Tourism Facts.</w:t>
      </w:r>
      <w:r w:rsidRPr="003147A5">
        <w:t xml:space="preserve"> Available at: </w:t>
      </w:r>
      <w:hyperlink r:id="rId30" w:history="1">
        <w:r w:rsidRPr="003147A5">
          <w:rPr>
            <w:rStyle w:val="Hyperlink"/>
          </w:rPr>
          <w:t>https://www.visitbritain.org</w:t>
        </w:r>
      </w:hyperlink>
      <w:r w:rsidRPr="003147A5">
        <w:t xml:space="preserve"> (Accessed: 17 May 2026)</w:t>
      </w:r>
    </w:p>
    <w:p w14:paraId="7D115A92" w14:textId="60AE7548" w:rsidR="003147A5" w:rsidRPr="003147A5" w:rsidRDefault="003147A5" w:rsidP="003147A5">
      <w:r w:rsidRPr="003147A5">
        <w:t xml:space="preserve">VisitBritain (2025) </w:t>
      </w:r>
      <w:r w:rsidRPr="003147A5">
        <w:rPr>
          <w:i/>
          <w:iCs/>
        </w:rPr>
        <w:t>Business Events Activities.</w:t>
      </w:r>
      <w:r w:rsidRPr="003147A5">
        <w:t xml:space="preserve"> Available at: </w:t>
      </w:r>
      <w:hyperlink r:id="rId31" w:history="1">
        <w:r w:rsidRPr="003147A5">
          <w:rPr>
            <w:rStyle w:val="Hyperlink"/>
          </w:rPr>
          <w:t>https://www.visitbritain.org/resources-business-events-partners/business-events-activities</w:t>
        </w:r>
      </w:hyperlink>
      <w:r w:rsidRPr="003147A5">
        <w:t xml:space="preserve"> (Accessed: 1</w:t>
      </w:r>
      <w:r w:rsidR="006428C8">
        <w:t>0</w:t>
      </w:r>
      <w:r w:rsidRPr="003147A5">
        <w:t xml:space="preserve"> May 2026)</w:t>
      </w:r>
    </w:p>
    <w:p w14:paraId="3647D424" w14:textId="77777777" w:rsidR="003147A5" w:rsidRPr="00247522" w:rsidRDefault="003147A5" w:rsidP="00247522"/>
    <w:p w14:paraId="2F4D5017" w14:textId="77777777" w:rsidR="001431CD" w:rsidRDefault="001431CD" w:rsidP="00F109D4"/>
    <w:p w14:paraId="5A426EBB" w14:textId="77777777" w:rsidR="00C857A8" w:rsidRDefault="00C857A8" w:rsidP="00F109D4"/>
    <w:p w14:paraId="65AC4AF8" w14:textId="77777777" w:rsidR="00A237F8" w:rsidRDefault="00A237F8" w:rsidP="00F109D4"/>
    <w:p w14:paraId="2ACED8C9" w14:textId="77777777" w:rsidR="00A237F8" w:rsidRDefault="00A237F8" w:rsidP="00F109D4"/>
    <w:p w14:paraId="4FFBAD53" w14:textId="77777777" w:rsidR="00A237F8" w:rsidRDefault="00A237F8" w:rsidP="00F109D4"/>
    <w:p w14:paraId="0C5F59F2" w14:textId="77777777" w:rsidR="00300AFC" w:rsidRDefault="00300AFC" w:rsidP="00F109D4"/>
    <w:p w14:paraId="422FF4DD" w14:textId="77777777" w:rsidR="00300AFC" w:rsidRDefault="00300AFC" w:rsidP="00F109D4"/>
    <w:p w14:paraId="08503E04" w14:textId="77777777" w:rsidR="00C857A8" w:rsidRDefault="00C857A8" w:rsidP="00F109D4"/>
    <w:p w14:paraId="19A321CF" w14:textId="77777777" w:rsidR="00C857A8" w:rsidRDefault="00C857A8" w:rsidP="00F109D4"/>
    <w:p w14:paraId="7C3238BE" w14:textId="77777777" w:rsidR="00280D6E" w:rsidRDefault="00280D6E" w:rsidP="00A237F8">
      <w:pPr>
        <w:rPr>
          <w:b/>
          <w:bCs/>
        </w:rPr>
      </w:pPr>
      <w:bookmarkStart w:id="10" w:name="_Toc229935766"/>
      <w:r w:rsidRPr="00280D6E">
        <w:rPr>
          <w:rStyle w:val="Heading1Char"/>
        </w:rPr>
        <w:lastRenderedPageBreak/>
        <w:t>Appendix:</w:t>
      </w:r>
      <w:bookmarkEnd w:id="10"/>
      <w:r w:rsidR="00A237F8" w:rsidRPr="00A237F8">
        <w:rPr>
          <w:b/>
          <w:bCs/>
        </w:rPr>
        <w:t xml:space="preserve"> </w:t>
      </w:r>
    </w:p>
    <w:p w14:paraId="6531C826" w14:textId="646881E4" w:rsidR="00F5391C" w:rsidRPr="00FD5887" w:rsidRDefault="00A237F8" w:rsidP="00A237F8">
      <w:pPr>
        <w:rPr>
          <w:rFonts w:ascii="Times New Roman" w:hAnsi="Times New Roman" w:cs="Times New Roman"/>
          <w:b/>
          <w:bCs/>
        </w:rPr>
      </w:pPr>
      <w:r w:rsidRPr="00FD5887">
        <w:rPr>
          <w:rFonts w:ascii="Times New Roman" w:hAnsi="Times New Roman" w:cs="Times New Roman"/>
          <w:b/>
          <w:bCs/>
        </w:rPr>
        <w:t xml:space="preserve">Sun &amp; Stay International Hotel Forum — Detailed Event </w:t>
      </w:r>
      <w:r w:rsidR="00FD5887" w:rsidRPr="00FD5887">
        <w:rPr>
          <w:rFonts w:ascii="Times New Roman" w:hAnsi="Times New Roman" w:cs="Times New Roman"/>
          <w:b/>
          <w:bCs/>
        </w:rPr>
        <w:t>Program</w:t>
      </w:r>
    </w:p>
    <w:p w14:paraId="5CC2E18D" w14:textId="77777777" w:rsidR="00A237F8" w:rsidRPr="00FD5887" w:rsidRDefault="00A237F8" w:rsidP="00A237F8">
      <w:pPr>
        <w:rPr>
          <w:rFonts w:ascii="Times New Roman" w:hAnsi="Times New Roman" w:cs="Times New Roman"/>
        </w:rPr>
      </w:pPr>
      <w:r w:rsidRPr="00FD5887">
        <w:rPr>
          <w:rFonts w:ascii="Times New Roman" w:hAnsi="Times New Roman" w:cs="Times New Roman"/>
          <w:b/>
          <w:bCs/>
        </w:rPr>
        <w:t>Day 1 — Tuesday, 14 July 2026</w:t>
      </w:r>
      <w:r w:rsidRPr="00FD5887">
        <w:rPr>
          <w:rFonts w:ascii="Times New Roman" w:hAnsi="Times New Roman" w:cs="Times New Roman"/>
        </w:rPr>
        <w:t xml:space="preserve"> </w:t>
      </w:r>
      <w:r w:rsidRPr="00FD5887">
        <w:rPr>
          <w:rFonts w:ascii="Times New Roman" w:hAnsi="Times New Roman" w:cs="Times New Roman"/>
          <w:i/>
          <w:iCs/>
        </w:rPr>
        <w:t>Theme: Operational Excellence in Summer Hospitality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43"/>
        <w:gridCol w:w="5889"/>
        <w:gridCol w:w="1894"/>
      </w:tblGrid>
      <w:tr w:rsidR="00A237F8" w:rsidRPr="00FD5887" w14:paraId="36B9711D" w14:textId="77777777" w:rsidTr="00F5391C">
        <w:trPr>
          <w:tblHeader/>
          <w:tblCellSpacing w:w="15" w:type="dxa"/>
        </w:trPr>
        <w:tc>
          <w:tcPr>
            <w:tcW w:w="0" w:type="auto"/>
            <w:tcBorders>
              <w:bottom w:val="single" w:sz="4" w:space="0" w:color="auto"/>
            </w:tcBorders>
            <w:vAlign w:val="center"/>
            <w:hideMark/>
          </w:tcPr>
          <w:p w14:paraId="3B53C2DA" w14:textId="77777777" w:rsidR="00A237F8" w:rsidRPr="00FD5887" w:rsidRDefault="00A237F8" w:rsidP="00A237F8">
            <w:pPr>
              <w:rPr>
                <w:rFonts w:ascii="Times New Roman" w:hAnsi="Times New Roman" w:cs="Times New Roman"/>
                <w:b/>
                <w:bCs/>
              </w:rPr>
            </w:pPr>
            <w:r w:rsidRPr="00FD5887">
              <w:rPr>
                <w:rFonts w:ascii="Times New Roman" w:hAnsi="Times New Roman" w:cs="Times New Roman"/>
                <w:b/>
                <w:bCs/>
              </w:rPr>
              <w:t>Time</w:t>
            </w:r>
          </w:p>
        </w:tc>
        <w:tc>
          <w:tcPr>
            <w:tcW w:w="0" w:type="auto"/>
            <w:tcBorders>
              <w:bottom w:val="single" w:sz="4" w:space="0" w:color="auto"/>
            </w:tcBorders>
            <w:vAlign w:val="center"/>
            <w:hideMark/>
          </w:tcPr>
          <w:p w14:paraId="1766FCDD" w14:textId="77777777" w:rsidR="00A237F8" w:rsidRPr="00FD5887" w:rsidRDefault="00A237F8" w:rsidP="00A237F8">
            <w:pPr>
              <w:rPr>
                <w:rFonts w:ascii="Times New Roman" w:hAnsi="Times New Roman" w:cs="Times New Roman"/>
                <w:b/>
                <w:bCs/>
              </w:rPr>
            </w:pPr>
            <w:r w:rsidRPr="00FD5887">
              <w:rPr>
                <w:rFonts w:ascii="Times New Roman" w:hAnsi="Times New Roman" w:cs="Times New Roman"/>
                <w:b/>
                <w:bCs/>
              </w:rPr>
              <w:t>Activity</w:t>
            </w:r>
          </w:p>
        </w:tc>
        <w:tc>
          <w:tcPr>
            <w:tcW w:w="0" w:type="auto"/>
            <w:tcBorders>
              <w:bottom w:val="single" w:sz="4" w:space="0" w:color="auto"/>
            </w:tcBorders>
            <w:vAlign w:val="center"/>
            <w:hideMark/>
          </w:tcPr>
          <w:p w14:paraId="64FF71B1" w14:textId="77777777" w:rsidR="00A237F8" w:rsidRPr="00FD5887" w:rsidRDefault="00A237F8" w:rsidP="00A237F8">
            <w:pPr>
              <w:rPr>
                <w:rFonts w:ascii="Times New Roman" w:hAnsi="Times New Roman" w:cs="Times New Roman"/>
                <w:b/>
                <w:bCs/>
              </w:rPr>
            </w:pPr>
            <w:r w:rsidRPr="00FD5887">
              <w:rPr>
                <w:rFonts w:ascii="Times New Roman" w:hAnsi="Times New Roman" w:cs="Times New Roman"/>
                <w:b/>
                <w:bCs/>
              </w:rPr>
              <w:t>Location</w:t>
            </w:r>
          </w:p>
        </w:tc>
      </w:tr>
      <w:tr w:rsidR="00A237F8" w:rsidRPr="00FD5887" w14:paraId="5E6C92A6" w14:textId="77777777" w:rsidTr="00F5391C">
        <w:trPr>
          <w:tblCellSpacing w:w="15" w:type="dxa"/>
        </w:trPr>
        <w:tc>
          <w:tcPr>
            <w:tcW w:w="0" w:type="auto"/>
            <w:tcBorders>
              <w:top w:val="single" w:sz="4" w:space="0" w:color="auto"/>
              <w:bottom w:val="single" w:sz="4" w:space="0" w:color="auto"/>
            </w:tcBorders>
            <w:vAlign w:val="center"/>
            <w:hideMark/>
          </w:tcPr>
          <w:p w14:paraId="033528E6"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08:30 — 09:15</w:t>
            </w:r>
          </w:p>
        </w:tc>
        <w:tc>
          <w:tcPr>
            <w:tcW w:w="0" w:type="auto"/>
            <w:tcBorders>
              <w:top w:val="single" w:sz="4" w:space="0" w:color="auto"/>
              <w:bottom w:val="single" w:sz="4" w:space="0" w:color="auto"/>
            </w:tcBorders>
            <w:vAlign w:val="center"/>
            <w:hideMark/>
          </w:tcPr>
          <w:p w14:paraId="296EBE59"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Delegate registration and seaside networking breakfast</w:t>
            </w:r>
          </w:p>
        </w:tc>
        <w:tc>
          <w:tcPr>
            <w:tcW w:w="0" w:type="auto"/>
            <w:tcBorders>
              <w:top w:val="single" w:sz="4" w:space="0" w:color="auto"/>
              <w:bottom w:val="single" w:sz="4" w:space="0" w:color="auto"/>
            </w:tcBorders>
            <w:vAlign w:val="center"/>
            <w:hideMark/>
          </w:tcPr>
          <w:p w14:paraId="1889180E"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Victoria Terrace</w:t>
            </w:r>
          </w:p>
        </w:tc>
      </w:tr>
      <w:tr w:rsidR="00A237F8" w:rsidRPr="00FD5887" w14:paraId="1860A1A2" w14:textId="77777777" w:rsidTr="00F5391C">
        <w:trPr>
          <w:tblCellSpacing w:w="15" w:type="dxa"/>
        </w:trPr>
        <w:tc>
          <w:tcPr>
            <w:tcW w:w="0" w:type="auto"/>
            <w:tcBorders>
              <w:top w:val="single" w:sz="4" w:space="0" w:color="auto"/>
              <w:bottom w:val="single" w:sz="4" w:space="0" w:color="auto"/>
            </w:tcBorders>
            <w:vAlign w:val="center"/>
            <w:hideMark/>
          </w:tcPr>
          <w:p w14:paraId="0642C1AD"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09:15 — 09:30</w:t>
            </w:r>
          </w:p>
        </w:tc>
        <w:tc>
          <w:tcPr>
            <w:tcW w:w="0" w:type="auto"/>
            <w:tcBorders>
              <w:top w:val="single" w:sz="4" w:space="0" w:color="auto"/>
              <w:bottom w:val="single" w:sz="4" w:space="0" w:color="auto"/>
            </w:tcBorders>
            <w:vAlign w:val="center"/>
            <w:hideMark/>
          </w:tcPr>
          <w:p w14:paraId="4A0CB561"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Welcome address by Lead Event Manager</w:t>
            </w:r>
          </w:p>
        </w:tc>
        <w:tc>
          <w:tcPr>
            <w:tcW w:w="0" w:type="auto"/>
            <w:tcBorders>
              <w:top w:val="single" w:sz="4" w:space="0" w:color="auto"/>
              <w:bottom w:val="single" w:sz="4" w:space="0" w:color="auto"/>
            </w:tcBorders>
            <w:vAlign w:val="center"/>
            <w:hideMark/>
          </w:tcPr>
          <w:p w14:paraId="64973888"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Main Conference Hall</w:t>
            </w:r>
          </w:p>
        </w:tc>
      </w:tr>
      <w:tr w:rsidR="00A237F8" w:rsidRPr="00FD5887" w14:paraId="4A6C64FA" w14:textId="77777777" w:rsidTr="00F5391C">
        <w:trPr>
          <w:tblCellSpacing w:w="15" w:type="dxa"/>
        </w:trPr>
        <w:tc>
          <w:tcPr>
            <w:tcW w:w="0" w:type="auto"/>
            <w:tcBorders>
              <w:top w:val="single" w:sz="4" w:space="0" w:color="auto"/>
              <w:bottom w:val="single" w:sz="4" w:space="0" w:color="auto"/>
            </w:tcBorders>
            <w:vAlign w:val="center"/>
            <w:hideMark/>
          </w:tcPr>
          <w:p w14:paraId="4E2590BA"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09:30 — 10:30</w:t>
            </w:r>
          </w:p>
        </w:tc>
        <w:tc>
          <w:tcPr>
            <w:tcW w:w="0" w:type="auto"/>
            <w:tcBorders>
              <w:top w:val="single" w:sz="4" w:space="0" w:color="auto"/>
              <w:bottom w:val="single" w:sz="4" w:space="0" w:color="auto"/>
            </w:tcBorders>
            <w:vAlign w:val="center"/>
            <w:hideMark/>
          </w:tcPr>
          <w:p w14:paraId="122E1759"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Keynote 1: Managing Peak Season Demand in European Resort Hotels</w:t>
            </w:r>
          </w:p>
        </w:tc>
        <w:tc>
          <w:tcPr>
            <w:tcW w:w="0" w:type="auto"/>
            <w:tcBorders>
              <w:top w:val="single" w:sz="4" w:space="0" w:color="auto"/>
              <w:bottom w:val="single" w:sz="4" w:space="0" w:color="auto"/>
            </w:tcBorders>
            <w:vAlign w:val="center"/>
            <w:hideMark/>
          </w:tcPr>
          <w:p w14:paraId="0D427AC4"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Main Conference Hall</w:t>
            </w:r>
          </w:p>
        </w:tc>
      </w:tr>
      <w:tr w:rsidR="00A237F8" w:rsidRPr="00FD5887" w14:paraId="5697E03A" w14:textId="77777777" w:rsidTr="00F5391C">
        <w:trPr>
          <w:tblCellSpacing w:w="15" w:type="dxa"/>
        </w:trPr>
        <w:tc>
          <w:tcPr>
            <w:tcW w:w="0" w:type="auto"/>
            <w:tcBorders>
              <w:top w:val="single" w:sz="4" w:space="0" w:color="auto"/>
              <w:bottom w:val="single" w:sz="4" w:space="0" w:color="auto"/>
            </w:tcBorders>
            <w:vAlign w:val="center"/>
            <w:hideMark/>
          </w:tcPr>
          <w:p w14:paraId="3B6AB85E"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10:30 — 11:00</w:t>
            </w:r>
          </w:p>
        </w:tc>
        <w:tc>
          <w:tcPr>
            <w:tcW w:w="0" w:type="auto"/>
            <w:tcBorders>
              <w:top w:val="single" w:sz="4" w:space="0" w:color="auto"/>
              <w:bottom w:val="single" w:sz="4" w:space="0" w:color="auto"/>
            </w:tcBorders>
            <w:vAlign w:val="center"/>
            <w:hideMark/>
          </w:tcPr>
          <w:p w14:paraId="082FB70F"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Coffee break and delegate networking</w:t>
            </w:r>
          </w:p>
        </w:tc>
        <w:tc>
          <w:tcPr>
            <w:tcW w:w="0" w:type="auto"/>
            <w:tcBorders>
              <w:top w:val="single" w:sz="4" w:space="0" w:color="auto"/>
              <w:bottom w:val="single" w:sz="4" w:space="0" w:color="auto"/>
            </w:tcBorders>
            <w:vAlign w:val="center"/>
            <w:hideMark/>
          </w:tcPr>
          <w:p w14:paraId="298E63D0"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Foyer</w:t>
            </w:r>
          </w:p>
        </w:tc>
      </w:tr>
      <w:tr w:rsidR="00A237F8" w:rsidRPr="00FD5887" w14:paraId="251A7D0C" w14:textId="77777777" w:rsidTr="00F5391C">
        <w:trPr>
          <w:tblCellSpacing w:w="15" w:type="dxa"/>
        </w:trPr>
        <w:tc>
          <w:tcPr>
            <w:tcW w:w="0" w:type="auto"/>
            <w:tcBorders>
              <w:top w:val="single" w:sz="4" w:space="0" w:color="auto"/>
              <w:bottom w:val="single" w:sz="4" w:space="0" w:color="auto"/>
            </w:tcBorders>
            <w:vAlign w:val="center"/>
            <w:hideMark/>
          </w:tcPr>
          <w:p w14:paraId="1B81FDB8"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11:00 — 12:30</w:t>
            </w:r>
          </w:p>
        </w:tc>
        <w:tc>
          <w:tcPr>
            <w:tcW w:w="0" w:type="auto"/>
            <w:tcBorders>
              <w:top w:val="single" w:sz="4" w:space="0" w:color="auto"/>
              <w:bottom w:val="single" w:sz="4" w:space="0" w:color="auto"/>
            </w:tcBorders>
            <w:vAlign w:val="center"/>
            <w:hideMark/>
          </w:tcPr>
          <w:p w14:paraId="64EF3DDB"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Facilitated roundtable discussions — Revenue Management and Pricing Strategies</w:t>
            </w:r>
          </w:p>
        </w:tc>
        <w:tc>
          <w:tcPr>
            <w:tcW w:w="0" w:type="auto"/>
            <w:tcBorders>
              <w:top w:val="single" w:sz="4" w:space="0" w:color="auto"/>
              <w:bottom w:val="single" w:sz="4" w:space="0" w:color="auto"/>
            </w:tcBorders>
            <w:vAlign w:val="center"/>
            <w:hideMark/>
          </w:tcPr>
          <w:p w14:paraId="4924D55F"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Breakout Room</w:t>
            </w:r>
          </w:p>
        </w:tc>
      </w:tr>
      <w:tr w:rsidR="00A237F8" w:rsidRPr="00FD5887" w14:paraId="10F4E539" w14:textId="77777777" w:rsidTr="00F5391C">
        <w:trPr>
          <w:tblCellSpacing w:w="15" w:type="dxa"/>
        </w:trPr>
        <w:tc>
          <w:tcPr>
            <w:tcW w:w="0" w:type="auto"/>
            <w:tcBorders>
              <w:top w:val="single" w:sz="4" w:space="0" w:color="auto"/>
              <w:bottom w:val="single" w:sz="4" w:space="0" w:color="auto"/>
            </w:tcBorders>
            <w:vAlign w:val="center"/>
            <w:hideMark/>
          </w:tcPr>
          <w:p w14:paraId="043BFF8B"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12:30 — 13:30</w:t>
            </w:r>
          </w:p>
        </w:tc>
        <w:tc>
          <w:tcPr>
            <w:tcW w:w="0" w:type="auto"/>
            <w:tcBorders>
              <w:top w:val="single" w:sz="4" w:space="0" w:color="auto"/>
              <w:bottom w:val="single" w:sz="4" w:space="0" w:color="auto"/>
            </w:tcBorders>
            <w:vAlign w:val="center"/>
            <w:hideMark/>
          </w:tcPr>
          <w:p w14:paraId="0CC7243B"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Lunch — seasonal summer menu</w:t>
            </w:r>
          </w:p>
        </w:tc>
        <w:tc>
          <w:tcPr>
            <w:tcW w:w="0" w:type="auto"/>
            <w:tcBorders>
              <w:top w:val="single" w:sz="4" w:space="0" w:color="auto"/>
              <w:bottom w:val="single" w:sz="4" w:space="0" w:color="auto"/>
            </w:tcBorders>
            <w:vAlign w:val="center"/>
            <w:hideMark/>
          </w:tcPr>
          <w:p w14:paraId="4EC5AFC5"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Cyan Restaurant</w:t>
            </w:r>
          </w:p>
        </w:tc>
      </w:tr>
      <w:tr w:rsidR="00A237F8" w:rsidRPr="00FD5887" w14:paraId="3841FCA9" w14:textId="77777777" w:rsidTr="00F5391C">
        <w:trPr>
          <w:tblCellSpacing w:w="15" w:type="dxa"/>
        </w:trPr>
        <w:tc>
          <w:tcPr>
            <w:tcW w:w="0" w:type="auto"/>
            <w:tcBorders>
              <w:top w:val="single" w:sz="4" w:space="0" w:color="auto"/>
              <w:bottom w:val="single" w:sz="4" w:space="0" w:color="auto"/>
            </w:tcBorders>
            <w:vAlign w:val="center"/>
            <w:hideMark/>
          </w:tcPr>
          <w:p w14:paraId="1E0A6838"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13:30 — 14:30</w:t>
            </w:r>
          </w:p>
        </w:tc>
        <w:tc>
          <w:tcPr>
            <w:tcW w:w="0" w:type="auto"/>
            <w:tcBorders>
              <w:top w:val="single" w:sz="4" w:space="0" w:color="auto"/>
              <w:bottom w:val="single" w:sz="4" w:space="0" w:color="auto"/>
            </w:tcBorders>
            <w:vAlign w:val="center"/>
            <w:hideMark/>
          </w:tcPr>
          <w:p w14:paraId="104CDBC7"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Keynote 2: Guest Experience Innovation During High Season</w:t>
            </w:r>
          </w:p>
        </w:tc>
        <w:tc>
          <w:tcPr>
            <w:tcW w:w="0" w:type="auto"/>
            <w:tcBorders>
              <w:top w:val="single" w:sz="4" w:space="0" w:color="auto"/>
              <w:bottom w:val="single" w:sz="4" w:space="0" w:color="auto"/>
            </w:tcBorders>
            <w:vAlign w:val="center"/>
            <w:hideMark/>
          </w:tcPr>
          <w:p w14:paraId="6F9813F1"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Main Conference Hall</w:t>
            </w:r>
          </w:p>
        </w:tc>
      </w:tr>
      <w:tr w:rsidR="00A237F8" w:rsidRPr="00FD5887" w14:paraId="66354B9D" w14:textId="77777777" w:rsidTr="00F5391C">
        <w:trPr>
          <w:tblCellSpacing w:w="15" w:type="dxa"/>
        </w:trPr>
        <w:tc>
          <w:tcPr>
            <w:tcW w:w="0" w:type="auto"/>
            <w:tcBorders>
              <w:top w:val="single" w:sz="4" w:space="0" w:color="auto"/>
              <w:bottom w:val="single" w:sz="4" w:space="0" w:color="auto"/>
            </w:tcBorders>
            <w:vAlign w:val="center"/>
            <w:hideMark/>
          </w:tcPr>
          <w:p w14:paraId="5686BFD4"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14:30 — 16:00</w:t>
            </w:r>
          </w:p>
        </w:tc>
        <w:tc>
          <w:tcPr>
            <w:tcW w:w="0" w:type="auto"/>
            <w:tcBorders>
              <w:top w:val="single" w:sz="4" w:space="0" w:color="auto"/>
              <w:bottom w:val="single" w:sz="4" w:space="0" w:color="auto"/>
            </w:tcBorders>
            <w:vAlign w:val="center"/>
            <w:hideMark/>
          </w:tcPr>
          <w:p w14:paraId="0A79F917"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Facilitated roundtable discussions — Staffing and Workforce Management</w:t>
            </w:r>
          </w:p>
        </w:tc>
        <w:tc>
          <w:tcPr>
            <w:tcW w:w="0" w:type="auto"/>
            <w:tcBorders>
              <w:top w:val="single" w:sz="4" w:space="0" w:color="auto"/>
              <w:bottom w:val="single" w:sz="4" w:space="0" w:color="auto"/>
            </w:tcBorders>
            <w:vAlign w:val="center"/>
            <w:hideMark/>
          </w:tcPr>
          <w:p w14:paraId="0455AF5E"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Breakout Room</w:t>
            </w:r>
          </w:p>
        </w:tc>
      </w:tr>
      <w:tr w:rsidR="00A237F8" w:rsidRPr="00FD5887" w14:paraId="0D8A54A4" w14:textId="77777777" w:rsidTr="00F5391C">
        <w:trPr>
          <w:tblCellSpacing w:w="15" w:type="dxa"/>
        </w:trPr>
        <w:tc>
          <w:tcPr>
            <w:tcW w:w="0" w:type="auto"/>
            <w:tcBorders>
              <w:top w:val="single" w:sz="4" w:space="0" w:color="auto"/>
              <w:bottom w:val="single" w:sz="4" w:space="0" w:color="auto"/>
            </w:tcBorders>
            <w:vAlign w:val="center"/>
            <w:hideMark/>
          </w:tcPr>
          <w:p w14:paraId="25A2B528"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16:00 — 16:30</w:t>
            </w:r>
          </w:p>
        </w:tc>
        <w:tc>
          <w:tcPr>
            <w:tcW w:w="0" w:type="auto"/>
            <w:tcBorders>
              <w:top w:val="single" w:sz="4" w:space="0" w:color="auto"/>
              <w:bottom w:val="single" w:sz="4" w:space="0" w:color="auto"/>
            </w:tcBorders>
            <w:vAlign w:val="center"/>
            <w:hideMark/>
          </w:tcPr>
          <w:p w14:paraId="6E0C8151"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Afternoon refreshments and networking</w:t>
            </w:r>
          </w:p>
        </w:tc>
        <w:tc>
          <w:tcPr>
            <w:tcW w:w="0" w:type="auto"/>
            <w:tcBorders>
              <w:top w:val="single" w:sz="4" w:space="0" w:color="auto"/>
              <w:bottom w:val="single" w:sz="4" w:space="0" w:color="auto"/>
            </w:tcBorders>
            <w:vAlign w:val="center"/>
            <w:hideMark/>
          </w:tcPr>
          <w:p w14:paraId="70C9ECB2"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Foyer</w:t>
            </w:r>
          </w:p>
        </w:tc>
      </w:tr>
      <w:tr w:rsidR="00A237F8" w:rsidRPr="00FD5887" w14:paraId="3EEE6897" w14:textId="77777777" w:rsidTr="00F5391C">
        <w:trPr>
          <w:tblCellSpacing w:w="15" w:type="dxa"/>
        </w:trPr>
        <w:tc>
          <w:tcPr>
            <w:tcW w:w="0" w:type="auto"/>
            <w:tcBorders>
              <w:top w:val="single" w:sz="4" w:space="0" w:color="auto"/>
            </w:tcBorders>
            <w:vAlign w:val="center"/>
            <w:hideMark/>
          </w:tcPr>
          <w:p w14:paraId="0EDDC151"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19:00 — 22:00</w:t>
            </w:r>
          </w:p>
        </w:tc>
        <w:tc>
          <w:tcPr>
            <w:tcW w:w="0" w:type="auto"/>
            <w:tcBorders>
              <w:top w:val="single" w:sz="4" w:space="0" w:color="auto"/>
            </w:tcBorders>
            <w:vAlign w:val="center"/>
            <w:hideMark/>
          </w:tcPr>
          <w:p w14:paraId="6C4DFA91"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Summer networking dinner — seafront dining experience</w:t>
            </w:r>
          </w:p>
        </w:tc>
        <w:tc>
          <w:tcPr>
            <w:tcW w:w="0" w:type="auto"/>
            <w:tcBorders>
              <w:top w:val="single" w:sz="4" w:space="0" w:color="auto"/>
            </w:tcBorders>
            <w:vAlign w:val="center"/>
            <w:hideMark/>
          </w:tcPr>
          <w:p w14:paraId="06928B15"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Cyan Restaurant</w:t>
            </w:r>
          </w:p>
        </w:tc>
      </w:tr>
      <w:tr w:rsidR="00F5391C" w:rsidRPr="00FD5887" w14:paraId="735F109D" w14:textId="77777777">
        <w:trPr>
          <w:tblCellSpacing w:w="15" w:type="dxa"/>
        </w:trPr>
        <w:tc>
          <w:tcPr>
            <w:tcW w:w="0" w:type="auto"/>
            <w:vAlign w:val="center"/>
          </w:tcPr>
          <w:p w14:paraId="144C39C7" w14:textId="77777777" w:rsidR="00F5391C" w:rsidRPr="00FD5887" w:rsidRDefault="00F5391C" w:rsidP="00A237F8">
            <w:pPr>
              <w:rPr>
                <w:rFonts w:ascii="Times New Roman" w:hAnsi="Times New Roman" w:cs="Times New Roman"/>
              </w:rPr>
            </w:pPr>
          </w:p>
          <w:p w14:paraId="06F2019D" w14:textId="77777777" w:rsidR="00F5391C" w:rsidRPr="00FD5887" w:rsidRDefault="00F5391C" w:rsidP="00A237F8">
            <w:pPr>
              <w:rPr>
                <w:rFonts w:ascii="Times New Roman" w:hAnsi="Times New Roman" w:cs="Times New Roman"/>
              </w:rPr>
            </w:pPr>
          </w:p>
          <w:p w14:paraId="33A2C569" w14:textId="77777777" w:rsidR="00F5391C" w:rsidRPr="00FD5887" w:rsidRDefault="00F5391C" w:rsidP="00A237F8">
            <w:pPr>
              <w:rPr>
                <w:rFonts w:ascii="Times New Roman" w:hAnsi="Times New Roman" w:cs="Times New Roman"/>
              </w:rPr>
            </w:pPr>
          </w:p>
          <w:p w14:paraId="1B15F13C" w14:textId="77777777" w:rsidR="00F5391C" w:rsidRPr="00FD5887" w:rsidRDefault="00F5391C" w:rsidP="00A237F8">
            <w:pPr>
              <w:rPr>
                <w:rFonts w:ascii="Times New Roman" w:hAnsi="Times New Roman" w:cs="Times New Roman"/>
              </w:rPr>
            </w:pPr>
          </w:p>
        </w:tc>
        <w:tc>
          <w:tcPr>
            <w:tcW w:w="0" w:type="auto"/>
            <w:vAlign w:val="center"/>
          </w:tcPr>
          <w:p w14:paraId="33D45A86" w14:textId="77777777" w:rsidR="00F5391C" w:rsidRPr="00FD5887" w:rsidRDefault="00F5391C" w:rsidP="00A237F8">
            <w:pPr>
              <w:rPr>
                <w:rFonts w:ascii="Times New Roman" w:hAnsi="Times New Roman" w:cs="Times New Roman"/>
              </w:rPr>
            </w:pPr>
          </w:p>
        </w:tc>
        <w:tc>
          <w:tcPr>
            <w:tcW w:w="0" w:type="auto"/>
            <w:vAlign w:val="center"/>
          </w:tcPr>
          <w:p w14:paraId="74A18458" w14:textId="77777777" w:rsidR="00F5391C" w:rsidRPr="00FD5887" w:rsidRDefault="00F5391C" w:rsidP="00A237F8">
            <w:pPr>
              <w:rPr>
                <w:rFonts w:ascii="Times New Roman" w:hAnsi="Times New Roman" w:cs="Times New Roman"/>
              </w:rPr>
            </w:pPr>
          </w:p>
        </w:tc>
      </w:tr>
    </w:tbl>
    <w:p w14:paraId="5B2F3907" w14:textId="4F31FF72" w:rsidR="00A237F8" w:rsidRPr="00FD5887" w:rsidRDefault="00A237F8" w:rsidP="00A237F8">
      <w:pPr>
        <w:rPr>
          <w:rFonts w:ascii="Times New Roman" w:hAnsi="Times New Roman" w:cs="Times New Roman"/>
        </w:rPr>
      </w:pPr>
    </w:p>
    <w:p w14:paraId="3DABA905" w14:textId="77777777" w:rsidR="00A237F8" w:rsidRPr="00FD5887" w:rsidRDefault="00A237F8" w:rsidP="00A237F8">
      <w:pPr>
        <w:rPr>
          <w:rFonts w:ascii="Times New Roman" w:hAnsi="Times New Roman" w:cs="Times New Roman"/>
        </w:rPr>
      </w:pPr>
      <w:r w:rsidRPr="00FD5887">
        <w:rPr>
          <w:rFonts w:ascii="Times New Roman" w:hAnsi="Times New Roman" w:cs="Times New Roman"/>
          <w:b/>
          <w:bCs/>
        </w:rPr>
        <w:lastRenderedPageBreak/>
        <w:t>Day 2 — Wednesday, 15 July 2026</w:t>
      </w:r>
      <w:r w:rsidRPr="00FD5887">
        <w:rPr>
          <w:rFonts w:ascii="Times New Roman" w:hAnsi="Times New Roman" w:cs="Times New Roman"/>
        </w:rPr>
        <w:t xml:space="preserve"> </w:t>
      </w:r>
      <w:r w:rsidRPr="00FD5887">
        <w:rPr>
          <w:rFonts w:ascii="Times New Roman" w:hAnsi="Times New Roman" w:cs="Times New Roman"/>
          <w:i/>
          <w:iCs/>
        </w:rPr>
        <w:t>Theme: Innovation and Sustainability in Resort Hospitality</w:t>
      </w:r>
    </w:p>
    <w:tbl>
      <w:tblPr>
        <w:tblW w:w="0" w:type="auto"/>
        <w:tblCellSpacing w:w="15" w:type="dxa"/>
        <w:tblBorders>
          <w:insideH w:val="single" w:sz="4" w:space="0" w:color="auto"/>
        </w:tblBorders>
        <w:tblCellMar>
          <w:top w:w="15" w:type="dxa"/>
          <w:left w:w="15" w:type="dxa"/>
          <w:bottom w:w="15" w:type="dxa"/>
          <w:right w:w="15" w:type="dxa"/>
        </w:tblCellMar>
        <w:tblLook w:val="04A0" w:firstRow="1" w:lastRow="0" w:firstColumn="1" w:lastColumn="0" w:noHBand="0" w:noVBand="1"/>
      </w:tblPr>
      <w:tblGrid>
        <w:gridCol w:w="1298"/>
        <w:gridCol w:w="5772"/>
        <w:gridCol w:w="1956"/>
      </w:tblGrid>
      <w:tr w:rsidR="00A237F8" w:rsidRPr="00FD5887" w14:paraId="088E94BD" w14:textId="77777777" w:rsidTr="00F5391C">
        <w:trPr>
          <w:tblHeader/>
          <w:tblCellSpacing w:w="15" w:type="dxa"/>
        </w:trPr>
        <w:tc>
          <w:tcPr>
            <w:tcW w:w="0" w:type="auto"/>
            <w:vAlign w:val="center"/>
            <w:hideMark/>
          </w:tcPr>
          <w:p w14:paraId="7D7FF8BC" w14:textId="77777777" w:rsidR="00A237F8" w:rsidRPr="00FD5887" w:rsidRDefault="00A237F8" w:rsidP="00A237F8">
            <w:pPr>
              <w:rPr>
                <w:rFonts w:ascii="Times New Roman" w:hAnsi="Times New Roman" w:cs="Times New Roman"/>
                <w:b/>
                <w:bCs/>
              </w:rPr>
            </w:pPr>
            <w:r w:rsidRPr="00FD5887">
              <w:rPr>
                <w:rFonts w:ascii="Times New Roman" w:hAnsi="Times New Roman" w:cs="Times New Roman"/>
                <w:b/>
                <w:bCs/>
              </w:rPr>
              <w:t>Time</w:t>
            </w:r>
          </w:p>
        </w:tc>
        <w:tc>
          <w:tcPr>
            <w:tcW w:w="0" w:type="auto"/>
            <w:vAlign w:val="center"/>
            <w:hideMark/>
          </w:tcPr>
          <w:p w14:paraId="31762EEC" w14:textId="77777777" w:rsidR="00A237F8" w:rsidRPr="00FD5887" w:rsidRDefault="00A237F8" w:rsidP="00A237F8">
            <w:pPr>
              <w:rPr>
                <w:rFonts w:ascii="Times New Roman" w:hAnsi="Times New Roman" w:cs="Times New Roman"/>
                <w:b/>
                <w:bCs/>
              </w:rPr>
            </w:pPr>
            <w:r w:rsidRPr="00FD5887">
              <w:rPr>
                <w:rFonts w:ascii="Times New Roman" w:hAnsi="Times New Roman" w:cs="Times New Roman"/>
                <w:b/>
                <w:bCs/>
              </w:rPr>
              <w:t>Activity</w:t>
            </w:r>
          </w:p>
        </w:tc>
        <w:tc>
          <w:tcPr>
            <w:tcW w:w="0" w:type="auto"/>
            <w:vAlign w:val="center"/>
            <w:hideMark/>
          </w:tcPr>
          <w:p w14:paraId="1DF2D97F" w14:textId="77777777" w:rsidR="00A237F8" w:rsidRPr="00FD5887" w:rsidRDefault="00A237F8" w:rsidP="00A237F8">
            <w:pPr>
              <w:rPr>
                <w:rFonts w:ascii="Times New Roman" w:hAnsi="Times New Roman" w:cs="Times New Roman"/>
                <w:b/>
                <w:bCs/>
              </w:rPr>
            </w:pPr>
            <w:r w:rsidRPr="00FD5887">
              <w:rPr>
                <w:rFonts w:ascii="Times New Roman" w:hAnsi="Times New Roman" w:cs="Times New Roman"/>
                <w:b/>
                <w:bCs/>
              </w:rPr>
              <w:t>Location</w:t>
            </w:r>
          </w:p>
        </w:tc>
      </w:tr>
      <w:tr w:rsidR="00A237F8" w:rsidRPr="00FD5887" w14:paraId="7F95CF3D" w14:textId="77777777" w:rsidTr="00F5391C">
        <w:trPr>
          <w:tblCellSpacing w:w="15" w:type="dxa"/>
        </w:trPr>
        <w:tc>
          <w:tcPr>
            <w:tcW w:w="0" w:type="auto"/>
            <w:vAlign w:val="center"/>
            <w:hideMark/>
          </w:tcPr>
          <w:p w14:paraId="60ECC198"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09:00 — 10:30</w:t>
            </w:r>
          </w:p>
        </w:tc>
        <w:tc>
          <w:tcPr>
            <w:tcW w:w="0" w:type="auto"/>
            <w:vAlign w:val="center"/>
            <w:hideMark/>
          </w:tcPr>
          <w:p w14:paraId="75CBC120"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Panel discussion: Sustainable Practices in European Resort Hotels</w:t>
            </w:r>
          </w:p>
        </w:tc>
        <w:tc>
          <w:tcPr>
            <w:tcW w:w="0" w:type="auto"/>
            <w:vAlign w:val="center"/>
            <w:hideMark/>
          </w:tcPr>
          <w:p w14:paraId="24BCF1D2"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Main Conference Hall</w:t>
            </w:r>
          </w:p>
        </w:tc>
      </w:tr>
      <w:tr w:rsidR="00A237F8" w:rsidRPr="00FD5887" w14:paraId="02703959" w14:textId="77777777" w:rsidTr="00F5391C">
        <w:trPr>
          <w:tblCellSpacing w:w="15" w:type="dxa"/>
        </w:trPr>
        <w:tc>
          <w:tcPr>
            <w:tcW w:w="0" w:type="auto"/>
            <w:vAlign w:val="center"/>
            <w:hideMark/>
          </w:tcPr>
          <w:p w14:paraId="313C6214"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10:30 — 11:00</w:t>
            </w:r>
          </w:p>
        </w:tc>
        <w:tc>
          <w:tcPr>
            <w:tcW w:w="0" w:type="auto"/>
            <w:vAlign w:val="center"/>
            <w:hideMark/>
          </w:tcPr>
          <w:p w14:paraId="748B6A1C"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Coffee break and delegate networking</w:t>
            </w:r>
          </w:p>
        </w:tc>
        <w:tc>
          <w:tcPr>
            <w:tcW w:w="0" w:type="auto"/>
            <w:vAlign w:val="center"/>
            <w:hideMark/>
          </w:tcPr>
          <w:p w14:paraId="2372B400"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Foyer</w:t>
            </w:r>
          </w:p>
        </w:tc>
      </w:tr>
      <w:tr w:rsidR="00A237F8" w:rsidRPr="00FD5887" w14:paraId="0AF84A63" w14:textId="77777777" w:rsidTr="00F5391C">
        <w:trPr>
          <w:tblCellSpacing w:w="15" w:type="dxa"/>
        </w:trPr>
        <w:tc>
          <w:tcPr>
            <w:tcW w:w="0" w:type="auto"/>
            <w:vAlign w:val="center"/>
            <w:hideMark/>
          </w:tcPr>
          <w:p w14:paraId="2654BA8A"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11:00 — 12:30</w:t>
            </w:r>
          </w:p>
        </w:tc>
        <w:tc>
          <w:tcPr>
            <w:tcW w:w="0" w:type="auto"/>
            <w:vAlign w:val="center"/>
            <w:hideMark/>
          </w:tcPr>
          <w:p w14:paraId="1B85043F"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Interactive workshop: Digital Guest Experience and Technology Innovation</w:t>
            </w:r>
          </w:p>
        </w:tc>
        <w:tc>
          <w:tcPr>
            <w:tcW w:w="0" w:type="auto"/>
            <w:vAlign w:val="center"/>
            <w:hideMark/>
          </w:tcPr>
          <w:p w14:paraId="5900B3A3"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Breakout Room</w:t>
            </w:r>
          </w:p>
        </w:tc>
      </w:tr>
      <w:tr w:rsidR="00A237F8" w:rsidRPr="00FD5887" w14:paraId="506A710C" w14:textId="77777777" w:rsidTr="00F5391C">
        <w:trPr>
          <w:tblCellSpacing w:w="15" w:type="dxa"/>
        </w:trPr>
        <w:tc>
          <w:tcPr>
            <w:tcW w:w="0" w:type="auto"/>
            <w:vAlign w:val="center"/>
            <w:hideMark/>
          </w:tcPr>
          <w:p w14:paraId="724A6718"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12:30 — 13:30</w:t>
            </w:r>
          </w:p>
        </w:tc>
        <w:tc>
          <w:tcPr>
            <w:tcW w:w="0" w:type="auto"/>
            <w:vAlign w:val="center"/>
            <w:hideMark/>
          </w:tcPr>
          <w:p w14:paraId="2B61E73A"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Lunch — seasonal summer menu</w:t>
            </w:r>
          </w:p>
        </w:tc>
        <w:tc>
          <w:tcPr>
            <w:tcW w:w="0" w:type="auto"/>
            <w:vAlign w:val="center"/>
            <w:hideMark/>
          </w:tcPr>
          <w:p w14:paraId="65F057F0"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Cyan Restaurant</w:t>
            </w:r>
          </w:p>
        </w:tc>
      </w:tr>
      <w:tr w:rsidR="00A237F8" w:rsidRPr="00FD5887" w14:paraId="0125AF24" w14:textId="77777777" w:rsidTr="00F5391C">
        <w:trPr>
          <w:tblCellSpacing w:w="15" w:type="dxa"/>
        </w:trPr>
        <w:tc>
          <w:tcPr>
            <w:tcW w:w="0" w:type="auto"/>
            <w:vAlign w:val="center"/>
            <w:hideMark/>
          </w:tcPr>
          <w:p w14:paraId="1E7FB18D"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13:30 — 14:30</w:t>
            </w:r>
          </w:p>
        </w:tc>
        <w:tc>
          <w:tcPr>
            <w:tcW w:w="0" w:type="auto"/>
            <w:vAlign w:val="center"/>
            <w:hideMark/>
          </w:tcPr>
          <w:p w14:paraId="23CB400C"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Interactive workshop: Eco-Friendly Hotel Operations</w:t>
            </w:r>
          </w:p>
        </w:tc>
        <w:tc>
          <w:tcPr>
            <w:tcW w:w="0" w:type="auto"/>
            <w:vAlign w:val="center"/>
            <w:hideMark/>
          </w:tcPr>
          <w:p w14:paraId="4764CD52"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Breakout Room</w:t>
            </w:r>
          </w:p>
        </w:tc>
      </w:tr>
      <w:tr w:rsidR="00A237F8" w:rsidRPr="00FD5887" w14:paraId="1596FD78" w14:textId="77777777" w:rsidTr="00F5391C">
        <w:trPr>
          <w:tblCellSpacing w:w="15" w:type="dxa"/>
        </w:trPr>
        <w:tc>
          <w:tcPr>
            <w:tcW w:w="0" w:type="auto"/>
            <w:vAlign w:val="center"/>
            <w:hideMark/>
          </w:tcPr>
          <w:p w14:paraId="1DBC9E38"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14:30 — 15:30</w:t>
            </w:r>
          </w:p>
        </w:tc>
        <w:tc>
          <w:tcPr>
            <w:tcW w:w="0" w:type="auto"/>
            <w:vAlign w:val="center"/>
            <w:hideMark/>
          </w:tcPr>
          <w:p w14:paraId="680E8F47"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Summary session and key takeaways</w:t>
            </w:r>
          </w:p>
        </w:tc>
        <w:tc>
          <w:tcPr>
            <w:tcW w:w="0" w:type="auto"/>
            <w:vAlign w:val="center"/>
            <w:hideMark/>
          </w:tcPr>
          <w:p w14:paraId="119B8055"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Main Conference Hall</w:t>
            </w:r>
          </w:p>
        </w:tc>
      </w:tr>
      <w:tr w:rsidR="00A237F8" w:rsidRPr="00FD5887" w14:paraId="44165F91" w14:textId="77777777" w:rsidTr="00F5391C">
        <w:trPr>
          <w:tblCellSpacing w:w="15" w:type="dxa"/>
        </w:trPr>
        <w:tc>
          <w:tcPr>
            <w:tcW w:w="0" w:type="auto"/>
            <w:vAlign w:val="center"/>
            <w:hideMark/>
          </w:tcPr>
          <w:p w14:paraId="5C86AE19"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15:30 — 16:00</w:t>
            </w:r>
          </w:p>
        </w:tc>
        <w:tc>
          <w:tcPr>
            <w:tcW w:w="0" w:type="auto"/>
            <w:vAlign w:val="center"/>
            <w:hideMark/>
          </w:tcPr>
          <w:p w14:paraId="35D1D631"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Delegate feedback and close of forum</w:t>
            </w:r>
          </w:p>
        </w:tc>
        <w:tc>
          <w:tcPr>
            <w:tcW w:w="0" w:type="auto"/>
            <w:vAlign w:val="center"/>
            <w:hideMark/>
          </w:tcPr>
          <w:p w14:paraId="4E12D8DC" w14:textId="77777777" w:rsidR="00A237F8" w:rsidRPr="00FD5887" w:rsidRDefault="00A237F8" w:rsidP="00A237F8">
            <w:pPr>
              <w:rPr>
                <w:rFonts w:ascii="Times New Roman" w:hAnsi="Times New Roman" w:cs="Times New Roman"/>
              </w:rPr>
            </w:pPr>
            <w:r w:rsidRPr="00FD5887">
              <w:rPr>
                <w:rFonts w:ascii="Times New Roman" w:hAnsi="Times New Roman" w:cs="Times New Roman"/>
              </w:rPr>
              <w:t>Main Conference Hall</w:t>
            </w:r>
          </w:p>
        </w:tc>
      </w:tr>
    </w:tbl>
    <w:p w14:paraId="2AA4732A" w14:textId="77777777" w:rsidR="00C857A8" w:rsidRDefault="00C857A8" w:rsidP="00F109D4">
      <w:pPr>
        <w:rPr>
          <w:rFonts w:ascii="Times New Roman" w:hAnsi="Times New Roman" w:cs="Times New Roman"/>
        </w:rPr>
      </w:pPr>
    </w:p>
    <w:p w14:paraId="739D6781" w14:textId="77777777" w:rsidR="003608FF" w:rsidRDefault="003608FF" w:rsidP="00F109D4">
      <w:pPr>
        <w:rPr>
          <w:rFonts w:ascii="Times New Roman" w:hAnsi="Times New Roman" w:cs="Times New Roman"/>
        </w:rPr>
      </w:pPr>
    </w:p>
    <w:p w14:paraId="13080C39" w14:textId="77777777" w:rsidR="003608FF" w:rsidRDefault="003608FF" w:rsidP="00F109D4">
      <w:pPr>
        <w:rPr>
          <w:rFonts w:ascii="Times New Roman" w:hAnsi="Times New Roman" w:cs="Times New Roman"/>
        </w:rPr>
      </w:pPr>
    </w:p>
    <w:p w14:paraId="72CA651A" w14:textId="77777777" w:rsidR="003608FF" w:rsidRDefault="003608FF" w:rsidP="00F109D4">
      <w:pPr>
        <w:rPr>
          <w:rFonts w:ascii="Times New Roman" w:hAnsi="Times New Roman" w:cs="Times New Roman"/>
        </w:rPr>
      </w:pPr>
    </w:p>
    <w:p w14:paraId="574BD7E2" w14:textId="77777777" w:rsidR="003608FF" w:rsidRDefault="003608FF" w:rsidP="00F109D4">
      <w:pPr>
        <w:rPr>
          <w:rFonts w:ascii="Times New Roman" w:hAnsi="Times New Roman" w:cs="Times New Roman"/>
        </w:rPr>
      </w:pPr>
    </w:p>
    <w:p w14:paraId="5D12C848" w14:textId="77777777" w:rsidR="003608FF" w:rsidRDefault="003608FF" w:rsidP="00F109D4">
      <w:pPr>
        <w:rPr>
          <w:rFonts w:ascii="Times New Roman" w:hAnsi="Times New Roman" w:cs="Times New Roman"/>
        </w:rPr>
      </w:pPr>
    </w:p>
    <w:p w14:paraId="1DE6ACDF" w14:textId="77777777" w:rsidR="003608FF" w:rsidRDefault="003608FF" w:rsidP="00F109D4">
      <w:pPr>
        <w:rPr>
          <w:rFonts w:ascii="Times New Roman" w:hAnsi="Times New Roman" w:cs="Times New Roman"/>
        </w:rPr>
      </w:pPr>
    </w:p>
    <w:p w14:paraId="71EB76DC" w14:textId="77777777" w:rsidR="003608FF" w:rsidRDefault="003608FF" w:rsidP="00F109D4">
      <w:pPr>
        <w:rPr>
          <w:rFonts w:ascii="Times New Roman" w:hAnsi="Times New Roman" w:cs="Times New Roman"/>
        </w:rPr>
      </w:pPr>
    </w:p>
    <w:p w14:paraId="1D28571B" w14:textId="77777777" w:rsidR="003608FF" w:rsidRDefault="003608FF" w:rsidP="00F109D4">
      <w:pPr>
        <w:rPr>
          <w:rFonts w:ascii="Times New Roman" w:hAnsi="Times New Roman" w:cs="Times New Roman"/>
        </w:rPr>
      </w:pPr>
    </w:p>
    <w:p w14:paraId="02ECEE81" w14:textId="77777777" w:rsidR="003608FF" w:rsidRDefault="003608FF" w:rsidP="00F109D4">
      <w:pPr>
        <w:rPr>
          <w:rFonts w:ascii="Times New Roman" w:hAnsi="Times New Roman" w:cs="Times New Roman"/>
        </w:rPr>
      </w:pPr>
    </w:p>
    <w:p w14:paraId="022ACFF4" w14:textId="77777777" w:rsidR="003608FF" w:rsidRDefault="003608FF" w:rsidP="00F109D4">
      <w:pPr>
        <w:rPr>
          <w:rFonts w:ascii="Times New Roman" w:hAnsi="Times New Roman" w:cs="Times New Roman"/>
        </w:rPr>
      </w:pPr>
    </w:p>
    <w:p w14:paraId="0C9B1EC6" w14:textId="77777777" w:rsidR="003608FF" w:rsidRDefault="003608FF" w:rsidP="00F109D4">
      <w:pPr>
        <w:rPr>
          <w:rFonts w:ascii="Times New Roman" w:hAnsi="Times New Roman" w:cs="Times New Roman"/>
        </w:rPr>
      </w:pPr>
    </w:p>
    <w:p w14:paraId="10467B8F" w14:textId="77777777" w:rsidR="003608FF" w:rsidRDefault="003608FF" w:rsidP="00F109D4">
      <w:pPr>
        <w:rPr>
          <w:rFonts w:ascii="Times New Roman" w:hAnsi="Times New Roman" w:cs="Times New Roman"/>
        </w:rPr>
      </w:pPr>
    </w:p>
    <w:p w14:paraId="00E1B768" w14:textId="77777777" w:rsidR="003608FF" w:rsidRDefault="003608FF" w:rsidP="003608FF">
      <w:pPr>
        <w:spacing w:line="360" w:lineRule="auto"/>
        <w:jc w:val="center"/>
        <w:rPr>
          <w:rFonts w:ascii="Times New Roman" w:hAnsi="Times New Roman" w:cs="Times New Roman"/>
        </w:rPr>
      </w:pPr>
    </w:p>
    <w:p w14:paraId="046D3654" w14:textId="77777777" w:rsidR="003608FF" w:rsidRDefault="003608FF" w:rsidP="003608FF">
      <w:pPr>
        <w:spacing w:line="360" w:lineRule="auto"/>
        <w:jc w:val="center"/>
        <w:rPr>
          <w:rFonts w:ascii="Times New Roman" w:hAnsi="Times New Roman" w:cs="Times New Roman"/>
        </w:rPr>
      </w:pPr>
    </w:p>
    <w:p w14:paraId="17C7991B" w14:textId="77777777" w:rsidR="003608FF" w:rsidRDefault="003608FF" w:rsidP="003608FF">
      <w:pPr>
        <w:spacing w:line="360" w:lineRule="auto"/>
        <w:jc w:val="center"/>
        <w:rPr>
          <w:rFonts w:ascii="Times New Roman" w:hAnsi="Times New Roman" w:cs="Times New Roman"/>
        </w:rPr>
      </w:pPr>
    </w:p>
    <w:p w14:paraId="1BB1C081" w14:textId="77777777" w:rsidR="003608FF" w:rsidRDefault="003608FF" w:rsidP="003608FF">
      <w:pPr>
        <w:spacing w:line="360" w:lineRule="auto"/>
        <w:jc w:val="center"/>
        <w:rPr>
          <w:rFonts w:ascii="Times New Roman" w:hAnsi="Times New Roman" w:cs="Times New Roman"/>
        </w:rPr>
      </w:pPr>
    </w:p>
    <w:p w14:paraId="71BDB1F2" w14:textId="77777777" w:rsidR="003608FF" w:rsidRDefault="003608FF" w:rsidP="003608FF">
      <w:pPr>
        <w:spacing w:line="360" w:lineRule="auto"/>
        <w:jc w:val="center"/>
        <w:rPr>
          <w:rFonts w:ascii="Times New Roman" w:hAnsi="Times New Roman" w:cs="Times New Roman"/>
        </w:rPr>
      </w:pPr>
    </w:p>
    <w:p w14:paraId="3256188C" w14:textId="77777777" w:rsidR="003608FF" w:rsidRDefault="003608FF" w:rsidP="003608FF">
      <w:pPr>
        <w:spacing w:line="360" w:lineRule="auto"/>
        <w:jc w:val="center"/>
        <w:rPr>
          <w:rFonts w:ascii="Times New Roman" w:hAnsi="Times New Roman" w:cs="Times New Roman"/>
        </w:rPr>
      </w:pPr>
    </w:p>
    <w:p w14:paraId="766EC0E6" w14:textId="77777777" w:rsidR="003608FF" w:rsidRDefault="003608FF" w:rsidP="003608FF">
      <w:pPr>
        <w:spacing w:line="360" w:lineRule="auto"/>
        <w:jc w:val="center"/>
        <w:rPr>
          <w:rFonts w:ascii="Times New Roman" w:hAnsi="Times New Roman" w:cs="Times New Roman"/>
        </w:rPr>
      </w:pPr>
    </w:p>
    <w:p w14:paraId="15DD9FC0" w14:textId="2BF87A0B" w:rsidR="003608FF" w:rsidRPr="00F95156" w:rsidRDefault="003608FF" w:rsidP="003608FF">
      <w:pPr>
        <w:spacing w:line="360" w:lineRule="auto"/>
        <w:jc w:val="center"/>
        <w:rPr>
          <w:rFonts w:ascii="Times New Roman" w:hAnsi="Times New Roman" w:cs="Times New Roman"/>
        </w:rPr>
      </w:pPr>
      <w:r w:rsidRPr="00F95156">
        <w:rPr>
          <w:rFonts w:ascii="Times New Roman" w:hAnsi="Times New Roman" w:cs="Times New Roman"/>
        </w:rPr>
        <w:t>I confirm I have not used AI to write or generate any of the final text in this assignment. I also confirm that I have not presented any AI-generated content as my own work and that I retain drafts and notes created before and after using AI tools, which I can provide as evidence if required.</w:t>
      </w:r>
    </w:p>
    <w:p w14:paraId="1FD051C4" w14:textId="77777777" w:rsidR="003608FF" w:rsidRPr="00FD5887" w:rsidRDefault="003608FF" w:rsidP="00F109D4">
      <w:pPr>
        <w:rPr>
          <w:rFonts w:ascii="Times New Roman" w:hAnsi="Times New Roman" w:cs="Times New Roman"/>
        </w:rPr>
      </w:pPr>
    </w:p>
    <w:sectPr w:rsidR="003608FF" w:rsidRPr="00FD5887" w:rsidSect="00C421C0">
      <w:footerReference w:type="default" r:id="rId32"/>
      <w:footerReference w:type="first" r:id="rId33"/>
      <w:pgSz w:w="11906" w:h="16838"/>
      <w:pgMar w:top="1440" w:right="1440" w:bottom="1440" w:left="1440" w:header="708" w:footer="708" w:gutter="0"/>
      <w:pgBorders w:display="notFirstPage"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7570B9" w14:textId="77777777" w:rsidR="00204C3C" w:rsidRDefault="00204C3C" w:rsidP="009D7403">
      <w:pPr>
        <w:spacing w:after="0" w:line="240" w:lineRule="auto"/>
      </w:pPr>
      <w:r>
        <w:separator/>
      </w:r>
    </w:p>
  </w:endnote>
  <w:endnote w:type="continuationSeparator" w:id="0">
    <w:p w14:paraId="0FF2E48E" w14:textId="77777777" w:rsidR="00204C3C" w:rsidRDefault="00204C3C" w:rsidP="009D7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0005092"/>
      <w:docPartObj>
        <w:docPartGallery w:val="Page Numbers (Bottom of Page)"/>
        <w:docPartUnique/>
      </w:docPartObj>
    </w:sdtPr>
    <w:sdtEndPr>
      <w:rPr>
        <w:noProof/>
      </w:rPr>
    </w:sdtEndPr>
    <w:sdtContent>
      <w:p w14:paraId="27F0F1DA" w14:textId="46229AF7" w:rsidR="0014063D" w:rsidRDefault="001406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1D489E" w14:textId="77777777" w:rsidR="00DB10A6" w:rsidRDefault="00DB10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14A9D" w14:textId="5B2B3223" w:rsidR="00C421C0" w:rsidRDefault="00C421C0">
    <w:pPr>
      <w:pStyle w:val="Footer"/>
      <w:jc w:val="center"/>
    </w:pPr>
  </w:p>
  <w:p w14:paraId="3F0FEDD6" w14:textId="77777777" w:rsidR="004A6304" w:rsidRDefault="004A63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BF048" w14:textId="77777777" w:rsidR="00204C3C" w:rsidRDefault="00204C3C" w:rsidP="009D7403">
      <w:pPr>
        <w:spacing w:after="0" w:line="240" w:lineRule="auto"/>
      </w:pPr>
      <w:r>
        <w:separator/>
      </w:r>
    </w:p>
  </w:footnote>
  <w:footnote w:type="continuationSeparator" w:id="0">
    <w:p w14:paraId="312F1F46" w14:textId="77777777" w:rsidR="00204C3C" w:rsidRDefault="00204C3C" w:rsidP="009D74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3DA"/>
    <w:rsid w:val="000250FE"/>
    <w:rsid w:val="0002676A"/>
    <w:rsid w:val="00084DBA"/>
    <w:rsid w:val="00093349"/>
    <w:rsid w:val="00095596"/>
    <w:rsid w:val="000B14BD"/>
    <w:rsid w:val="0014063D"/>
    <w:rsid w:val="001431CD"/>
    <w:rsid w:val="00170068"/>
    <w:rsid w:val="0017081C"/>
    <w:rsid w:val="001A761E"/>
    <w:rsid w:val="001C5A7D"/>
    <w:rsid w:val="00204C3C"/>
    <w:rsid w:val="00212B0F"/>
    <w:rsid w:val="00223656"/>
    <w:rsid w:val="002401AC"/>
    <w:rsid w:val="00247522"/>
    <w:rsid w:val="00250A7E"/>
    <w:rsid w:val="00265B75"/>
    <w:rsid w:val="00271CC2"/>
    <w:rsid w:val="00273D35"/>
    <w:rsid w:val="00280D6E"/>
    <w:rsid w:val="002D0D08"/>
    <w:rsid w:val="002D2F0D"/>
    <w:rsid w:val="00300AFC"/>
    <w:rsid w:val="003147A5"/>
    <w:rsid w:val="0035183B"/>
    <w:rsid w:val="003608FF"/>
    <w:rsid w:val="00377AAB"/>
    <w:rsid w:val="00385F92"/>
    <w:rsid w:val="003F3087"/>
    <w:rsid w:val="0040007F"/>
    <w:rsid w:val="00460412"/>
    <w:rsid w:val="004A6304"/>
    <w:rsid w:val="004B04AA"/>
    <w:rsid w:val="004B4481"/>
    <w:rsid w:val="004E7A0F"/>
    <w:rsid w:val="005233F6"/>
    <w:rsid w:val="0055404D"/>
    <w:rsid w:val="005558F4"/>
    <w:rsid w:val="0057484C"/>
    <w:rsid w:val="005970BE"/>
    <w:rsid w:val="005B5DFA"/>
    <w:rsid w:val="005E776C"/>
    <w:rsid w:val="005F0C47"/>
    <w:rsid w:val="005F4586"/>
    <w:rsid w:val="00615AF9"/>
    <w:rsid w:val="006428C8"/>
    <w:rsid w:val="00662EA9"/>
    <w:rsid w:val="00667B9C"/>
    <w:rsid w:val="00674F46"/>
    <w:rsid w:val="00687A6C"/>
    <w:rsid w:val="006B4F09"/>
    <w:rsid w:val="006C0C7E"/>
    <w:rsid w:val="006D2F72"/>
    <w:rsid w:val="006F0BCF"/>
    <w:rsid w:val="00724B21"/>
    <w:rsid w:val="00765242"/>
    <w:rsid w:val="00796694"/>
    <w:rsid w:val="007A6761"/>
    <w:rsid w:val="0080728A"/>
    <w:rsid w:val="00811CBA"/>
    <w:rsid w:val="0081328D"/>
    <w:rsid w:val="00840C1A"/>
    <w:rsid w:val="0084762D"/>
    <w:rsid w:val="0085411C"/>
    <w:rsid w:val="0086578F"/>
    <w:rsid w:val="00880A82"/>
    <w:rsid w:val="0089385D"/>
    <w:rsid w:val="008A669D"/>
    <w:rsid w:val="008E65BA"/>
    <w:rsid w:val="0091203A"/>
    <w:rsid w:val="009173DA"/>
    <w:rsid w:val="009506C1"/>
    <w:rsid w:val="0097661D"/>
    <w:rsid w:val="00996101"/>
    <w:rsid w:val="009B3B9E"/>
    <w:rsid w:val="009D7403"/>
    <w:rsid w:val="00A03958"/>
    <w:rsid w:val="00A237F8"/>
    <w:rsid w:val="00A23951"/>
    <w:rsid w:val="00A603A8"/>
    <w:rsid w:val="00A610F7"/>
    <w:rsid w:val="00AB55F3"/>
    <w:rsid w:val="00AB6DDF"/>
    <w:rsid w:val="00AE01D0"/>
    <w:rsid w:val="00B24066"/>
    <w:rsid w:val="00B35342"/>
    <w:rsid w:val="00B71985"/>
    <w:rsid w:val="00BD078E"/>
    <w:rsid w:val="00C1402B"/>
    <w:rsid w:val="00C1548B"/>
    <w:rsid w:val="00C410C0"/>
    <w:rsid w:val="00C421C0"/>
    <w:rsid w:val="00C43AC2"/>
    <w:rsid w:val="00C45C3E"/>
    <w:rsid w:val="00C46666"/>
    <w:rsid w:val="00C66E99"/>
    <w:rsid w:val="00C857A8"/>
    <w:rsid w:val="00CF7A4F"/>
    <w:rsid w:val="00D051B0"/>
    <w:rsid w:val="00D43FFF"/>
    <w:rsid w:val="00D6344C"/>
    <w:rsid w:val="00D80BFB"/>
    <w:rsid w:val="00DA3E9E"/>
    <w:rsid w:val="00DB10A6"/>
    <w:rsid w:val="00DC4AE2"/>
    <w:rsid w:val="00DC5CE4"/>
    <w:rsid w:val="00DE088F"/>
    <w:rsid w:val="00E01A07"/>
    <w:rsid w:val="00E03332"/>
    <w:rsid w:val="00E07980"/>
    <w:rsid w:val="00E41956"/>
    <w:rsid w:val="00E94248"/>
    <w:rsid w:val="00EB4A4B"/>
    <w:rsid w:val="00ED55C2"/>
    <w:rsid w:val="00F01D64"/>
    <w:rsid w:val="00F109D4"/>
    <w:rsid w:val="00F1462E"/>
    <w:rsid w:val="00F16E2D"/>
    <w:rsid w:val="00F31F92"/>
    <w:rsid w:val="00F47E1C"/>
    <w:rsid w:val="00F5391C"/>
    <w:rsid w:val="00F66543"/>
    <w:rsid w:val="00F81699"/>
    <w:rsid w:val="00FC015F"/>
    <w:rsid w:val="00FD58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22391F"/>
  <w15:chartTrackingRefBased/>
  <w15:docId w15:val="{C33DECEB-1805-4F5C-8F44-037F41894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3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73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3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3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3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3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3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3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3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3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73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73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3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3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3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3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3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3DA"/>
    <w:rPr>
      <w:rFonts w:eastAsiaTheme="majorEastAsia" w:cstheme="majorBidi"/>
      <w:color w:val="272727" w:themeColor="text1" w:themeTint="D8"/>
    </w:rPr>
  </w:style>
  <w:style w:type="paragraph" w:styleId="Title">
    <w:name w:val="Title"/>
    <w:basedOn w:val="Normal"/>
    <w:next w:val="Normal"/>
    <w:link w:val="TitleChar"/>
    <w:uiPriority w:val="10"/>
    <w:qFormat/>
    <w:rsid w:val="009173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3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3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3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3DA"/>
    <w:pPr>
      <w:spacing w:before="160"/>
      <w:jc w:val="center"/>
    </w:pPr>
    <w:rPr>
      <w:i/>
      <w:iCs/>
      <w:color w:val="404040" w:themeColor="text1" w:themeTint="BF"/>
    </w:rPr>
  </w:style>
  <w:style w:type="character" w:customStyle="1" w:styleId="QuoteChar">
    <w:name w:val="Quote Char"/>
    <w:basedOn w:val="DefaultParagraphFont"/>
    <w:link w:val="Quote"/>
    <w:uiPriority w:val="29"/>
    <w:rsid w:val="009173DA"/>
    <w:rPr>
      <w:i/>
      <w:iCs/>
      <w:color w:val="404040" w:themeColor="text1" w:themeTint="BF"/>
    </w:rPr>
  </w:style>
  <w:style w:type="paragraph" w:styleId="ListParagraph">
    <w:name w:val="List Paragraph"/>
    <w:basedOn w:val="Normal"/>
    <w:uiPriority w:val="34"/>
    <w:qFormat/>
    <w:rsid w:val="009173DA"/>
    <w:pPr>
      <w:ind w:left="720"/>
      <w:contextualSpacing/>
    </w:pPr>
  </w:style>
  <w:style w:type="character" w:styleId="IntenseEmphasis">
    <w:name w:val="Intense Emphasis"/>
    <w:basedOn w:val="DefaultParagraphFont"/>
    <w:uiPriority w:val="21"/>
    <w:qFormat/>
    <w:rsid w:val="009173DA"/>
    <w:rPr>
      <w:i/>
      <w:iCs/>
      <w:color w:val="0F4761" w:themeColor="accent1" w:themeShade="BF"/>
    </w:rPr>
  </w:style>
  <w:style w:type="paragraph" w:styleId="IntenseQuote">
    <w:name w:val="Intense Quote"/>
    <w:basedOn w:val="Normal"/>
    <w:next w:val="Normal"/>
    <w:link w:val="IntenseQuoteChar"/>
    <w:uiPriority w:val="30"/>
    <w:qFormat/>
    <w:rsid w:val="009173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3DA"/>
    <w:rPr>
      <w:i/>
      <w:iCs/>
      <w:color w:val="0F4761" w:themeColor="accent1" w:themeShade="BF"/>
    </w:rPr>
  </w:style>
  <w:style w:type="character" w:styleId="IntenseReference">
    <w:name w:val="Intense Reference"/>
    <w:basedOn w:val="DefaultParagraphFont"/>
    <w:uiPriority w:val="32"/>
    <w:qFormat/>
    <w:rsid w:val="009173DA"/>
    <w:rPr>
      <w:b/>
      <w:bCs/>
      <w:smallCaps/>
      <w:color w:val="0F4761" w:themeColor="accent1" w:themeShade="BF"/>
      <w:spacing w:val="5"/>
    </w:rPr>
  </w:style>
  <w:style w:type="paragraph" w:styleId="Header">
    <w:name w:val="header"/>
    <w:basedOn w:val="Normal"/>
    <w:link w:val="HeaderChar"/>
    <w:uiPriority w:val="99"/>
    <w:unhideWhenUsed/>
    <w:rsid w:val="009D74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403"/>
  </w:style>
  <w:style w:type="paragraph" w:styleId="Footer">
    <w:name w:val="footer"/>
    <w:basedOn w:val="Normal"/>
    <w:link w:val="FooterChar"/>
    <w:uiPriority w:val="99"/>
    <w:unhideWhenUsed/>
    <w:rsid w:val="009D74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403"/>
  </w:style>
  <w:style w:type="character" w:styleId="Hyperlink">
    <w:name w:val="Hyperlink"/>
    <w:basedOn w:val="DefaultParagraphFont"/>
    <w:uiPriority w:val="99"/>
    <w:unhideWhenUsed/>
    <w:rsid w:val="00247522"/>
    <w:rPr>
      <w:color w:val="467886" w:themeColor="hyperlink"/>
      <w:u w:val="single"/>
    </w:rPr>
  </w:style>
  <w:style w:type="character" w:styleId="UnresolvedMention">
    <w:name w:val="Unresolved Mention"/>
    <w:basedOn w:val="DefaultParagraphFont"/>
    <w:uiPriority w:val="99"/>
    <w:semiHidden/>
    <w:unhideWhenUsed/>
    <w:rsid w:val="00247522"/>
    <w:rPr>
      <w:color w:val="605E5C"/>
      <w:shd w:val="clear" w:color="auto" w:fill="E1DFDD"/>
    </w:rPr>
  </w:style>
  <w:style w:type="character" w:styleId="FollowedHyperlink">
    <w:name w:val="FollowedHyperlink"/>
    <w:basedOn w:val="DefaultParagraphFont"/>
    <w:uiPriority w:val="99"/>
    <w:semiHidden/>
    <w:unhideWhenUsed/>
    <w:rsid w:val="00247522"/>
    <w:rPr>
      <w:color w:val="96607D" w:themeColor="followedHyperlink"/>
      <w:u w:val="single"/>
    </w:rPr>
  </w:style>
  <w:style w:type="paragraph" w:styleId="TOCHeading">
    <w:name w:val="TOC Heading"/>
    <w:basedOn w:val="Heading1"/>
    <w:next w:val="Normal"/>
    <w:uiPriority w:val="39"/>
    <w:unhideWhenUsed/>
    <w:qFormat/>
    <w:rsid w:val="0084762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4762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gif"/><Relationship Id="rId18" Type="http://schemas.openxmlformats.org/officeDocument/2006/relationships/hyperlink" Target="https://www.blackridgeresearch.com/blog/business-plan-vs-strategic-plan-key-differences" TargetMode="External"/><Relationship Id="rId26" Type="http://schemas.openxmlformats.org/officeDocument/2006/relationships/hyperlink" Target="https://tomaandcoe.com/blog/the-evolving-world-of-mice-trends-for-2025" TargetMode="External"/><Relationship Id="rId3" Type="http://schemas.openxmlformats.org/officeDocument/2006/relationships/settings" Target="settings.xml"/><Relationship Id="rId21" Type="http://schemas.openxmlformats.org/officeDocument/2006/relationships/hyperlink" Target="https://www.gov.uk/government/collections/the-uks-modern-industrial-strategy-2025"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creativecommons.org/licenses/by/3.0/" TargetMode="External"/><Relationship Id="rId17" Type="http://schemas.openxmlformats.org/officeDocument/2006/relationships/chart" Target="charts/chart1.xml"/><Relationship Id="rId25" Type="http://schemas.openxmlformats.org/officeDocument/2006/relationships/hyperlink" Target="https://www.smartness.com/en/blog/uk-hospitality-summer-2024-analysis-strategies-2025"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4.jpg"/><Relationship Id="rId20" Type="http://schemas.openxmlformats.org/officeDocument/2006/relationships/hyperlink" Target="https://financialadvisers.co.uk/blog/understanding-financial-planning-a-comprehensive-guide" TargetMode="External"/><Relationship Id="rId29" Type="http://schemas.openxmlformats.org/officeDocument/2006/relationships/hyperlink" Target="https://www.visitbrighton.com/plan-your-visit/visitor-information/work-with-us/tourism-research"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mbok.org/index.php/embok-model/phases" TargetMode="External"/><Relationship Id="rId24" Type="http://schemas.openxmlformats.org/officeDocument/2006/relationships/hyperlink" Target="https://prestigiousvenues.com/venue/the-grand-brighton"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creativecommons.org/licenses/by/3.0/" TargetMode="External"/><Relationship Id="rId23" Type="http://schemas.openxmlformats.org/officeDocument/2006/relationships/hyperlink" Target="https://www.nextmsc.com/blogs/what-drives-success-in-the-mice-industry-leading-players-and-their-strategies-in-2024-2025" TargetMode="External"/><Relationship Id="rId28" Type="http://schemas.openxmlformats.org/officeDocument/2006/relationships/hyperlink" Target="https://www.verywellmind.com/cultural-awareness-importance-how-to-develop-it-7500316" TargetMode="External"/><Relationship Id="rId10" Type="http://schemas.openxmlformats.org/officeDocument/2006/relationships/hyperlink" Target="https://embok.org/index.php/embok-model/phases" TargetMode="External"/><Relationship Id="rId19" Type="http://schemas.openxmlformats.org/officeDocument/2006/relationships/hyperlink" Target="https://www.embok.com/index.php/history-of-embok" TargetMode="External"/><Relationship Id="rId31" Type="http://schemas.openxmlformats.org/officeDocument/2006/relationships/hyperlink" Target="https://www.visitbritain.org/resources-business-events-partners/business-events-activities"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hyperlink" Target="https://embok.org/index.php/embok-model/phases" TargetMode="External"/><Relationship Id="rId22" Type="http://schemas.openxmlformats.org/officeDocument/2006/relationships/hyperlink" Target="https://mooreks.co.uk/insights/hospitality-in-2025-a-sector-under-the-cloche" TargetMode="External"/><Relationship Id="rId27" Type="http://schemas.openxmlformats.org/officeDocument/2006/relationships/hyperlink" Target="https://www.traveldailynews.com/meetings-events/emerging-trends-in-the-global-mice-industry" TargetMode="External"/><Relationship Id="rId30" Type="http://schemas.openxmlformats.org/officeDocument/2006/relationships/hyperlink" Target="https://www.visitbritain.org" TargetMode="External"/><Relationship Id="rId35" Type="http://schemas.openxmlformats.org/officeDocument/2006/relationships/theme" Target="theme/theme1.xml"/><Relationship Id="rId8" Type="http://schemas.openxmlformats.org/officeDocument/2006/relationships/image" Target="media/image2.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8,000</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277-47C5-BC95-F946C822744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277-47C5-BC95-F946C822744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277-47C5-BC95-F946C822744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277-47C5-BC95-F946C822744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277-47C5-BC95-F946C822744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D277-47C5-BC95-F946C8227442}"/>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D277-47C5-BC95-F946C8227442}"/>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D277-47C5-BC95-F946C8227442}"/>
              </c:ext>
            </c:extLst>
          </c:dPt>
          <c:cat>
            <c:strRef>
              <c:f>Sheet1!$A$2:$A$9</c:f>
              <c:strCache>
                <c:ptCount val="8"/>
                <c:pt idx="0">
                  <c:v>Catering — breakfasts, lunches, refreshments (x2 days)</c:v>
                </c:pt>
                <c:pt idx="1">
                  <c:v>Summer networking dinner (150 delegates)</c:v>
                </c:pt>
                <c:pt idx="2">
                  <c:v>Keynote speaker fees (x2)</c:v>
                </c:pt>
                <c:pt idx="3">
                  <c:v>Audiovisual equipment and technical support</c:v>
                </c:pt>
                <c:pt idx="4">
                  <c:v>Event app development and management</c:v>
                </c:pt>
                <c:pt idx="5">
                  <c:v>Marketing and delegate communications</c:v>
                </c:pt>
                <c:pt idx="6">
                  <c:v>Event staffing and coordination</c:v>
                </c:pt>
                <c:pt idx="7">
                  <c:v>Contingency fund (10%)</c:v>
                </c:pt>
              </c:strCache>
            </c:strRef>
          </c:cat>
          <c:val>
            <c:numRef>
              <c:f>Sheet1!$B$2:$B$9</c:f>
              <c:numCache>
                <c:formatCode>#,##0</c:formatCode>
                <c:ptCount val="8"/>
                <c:pt idx="0">
                  <c:v>9000</c:v>
                </c:pt>
                <c:pt idx="1">
                  <c:v>6000</c:v>
                </c:pt>
                <c:pt idx="2">
                  <c:v>4000</c:v>
                </c:pt>
                <c:pt idx="3">
                  <c:v>3500</c:v>
                </c:pt>
                <c:pt idx="4">
                  <c:v>1500</c:v>
                </c:pt>
                <c:pt idx="5">
                  <c:v>2000</c:v>
                </c:pt>
                <c:pt idx="6">
                  <c:v>3000</c:v>
                </c:pt>
                <c:pt idx="7">
                  <c:v>3700</c:v>
                </c:pt>
              </c:numCache>
            </c:numRef>
          </c:val>
          <c:extLst>
            <c:ext xmlns:c16="http://schemas.microsoft.com/office/drawing/2014/chart" uri="{C3380CC4-5D6E-409C-BE32-E72D297353CC}">
              <c16:uniqueId val="{00000000-077B-4EFD-BA23-4FA4A2CC7A6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7E4ABD-5D97-48F2-989B-9A76D50EB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3569</Words>
  <Characters>22452</Characters>
  <Application>Microsoft Office Word</Application>
  <DocSecurity>0</DocSecurity>
  <Lines>590</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Loreadana Gavgagiu</dc:creator>
  <cp:keywords/>
  <dc:description/>
  <cp:lastModifiedBy>Loreadana Gavgagiu</cp:lastModifiedBy>
  <cp:revision>115</cp:revision>
  <dcterms:created xsi:type="dcterms:W3CDTF">2026-05-05T12:23:00Z</dcterms:created>
  <dcterms:modified xsi:type="dcterms:W3CDTF">2026-05-17T17:46:00Z</dcterms:modified>
</cp:coreProperties>
</file>