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97DA6" w14:textId="77777777" w:rsidR="00CE5BAD" w:rsidRPr="00CE5BAD" w:rsidRDefault="00CE5BAD" w:rsidP="00CE5BAD">
      <w:pPr>
        <w:spacing w:after="0" w:line="276" w:lineRule="auto"/>
        <w:rPr>
          <w:rFonts w:ascii="Calibri" w:eastAsia="Calibri" w:hAnsi="Calibri"/>
        </w:rPr>
      </w:pPr>
      <w:r w:rsidRPr="00CE5BAD">
        <w:rPr>
          <w:rFonts w:ascii="Calibri" w:eastAsia="Calibri" w:hAnsi="Calibri"/>
          <w:noProof/>
          <w:lang w:val="en-US"/>
        </w:rPr>
        <w:drawing>
          <wp:inline distT="0" distB="0" distL="0" distR="0" wp14:anchorId="6FD88C94" wp14:editId="61960FA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4162732" w14:textId="77777777" w:rsidR="00CE5BAD" w:rsidRPr="00CE5BAD" w:rsidRDefault="00CE5BAD" w:rsidP="00CE5BAD">
      <w:pPr>
        <w:spacing w:after="0" w:line="276" w:lineRule="auto"/>
        <w:rPr>
          <w:rFonts w:ascii="Calibri" w:eastAsia="Calibri" w:hAnsi="Calibri"/>
        </w:rPr>
      </w:pPr>
    </w:p>
    <w:p w14:paraId="60EA4D21" w14:textId="77777777" w:rsidR="00CE5BAD" w:rsidRPr="00CE5BAD" w:rsidRDefault="00CE5BAD" w:rsidP="00CE5BAD">
      <w:pPr>
        <w:spacing w:after="0" w:line="240" w:lineRule="auto"/>
        <w:rPr>
          <w:rFonts w:eastAsia="Times New Roman"/>
          <w:b/>
          <w:caps/>
          <w:sz w:val="28"/>
          <w:szCs w:val="20"/>
          <w:lang w:eastAsia="en-GB"/>
        </w:rPr>
      </w:pPr>
      <w:r w:rsidRPr="00CE5BAD">
        <w:rPr>
          <w:rFonts w:eastAsia="Times New Roman"/>
          <w:b/>
          <w:caps/>
          <w:sz w:val="28"/>
          <w:szCs w:val="20"/>
          <w:lang w:eastAsia="en-GB"/>
        </w:rPr>
        <w:t xml:space="preserve">LEVEL 6       </w:t>
      </w:r>
    </w:p>
    <w:p w14:paraId="179DCC06" w14:textId="77777777" w:rsidR="00CE5BAD" w:rsidRPr="00CE5BAD" w:rsidRDefault="00CE5BAD" w:rsidP="00CE5BAD">
      <w:pPr>
        <w:spacing w:after="0" w:line="240" w:lineRule="auto"/>
        <w:rPr>
          <w:rFonts w:eastAsia="Times New Roman"/>
          <w:b/>
          <w:caps/>
          <w:sz w:val="28"/>
          <w:szCs w:val="20"/>
          <w:lang w:eastAsia="en-GB"/>
        </w:rPr>
      </w:pPr>
      <w:r w:rsidRPr="00CE5BAD">
        <w:rPr>
          <w:rFonts w:eastAsia="Times New Roman"/>
          <w:b/>
          <w:caps/>
          <w:sz w:val="28"/>
          <w:szCs w:val="20"/>
          <w:lang w:eastAsia="en-GB"/>
        </w:rPr>
        <w:t xml:space="preserve">                                                                      </w:t>
      </w:r>
    </w:p>
    <w:p w14:paraId="1BA8BE46" w14:textId="77777777" w:rsidR="00CE5BAD" w:rsidRPr="00CE5BAD" w:rsidRDefault="00CE5BAD" w:rsidP="00CE5BAD">
      <w:pPr>
        <w:spacing w:after="0" w:line="240" w:lineRule="auto"/>
        <w:rPr>
          <w:rFonts w:eastAsia="Times New Roman"/>
          <w:b/>
          <w:caps/>
          <w:sz w:val="28"/>
          <w:szCs w:val="20"/>
          <w:lang w:eastAsia="en-GB"/>
        </w:rPr>
      </w:pPr>
      <w:r w:rsidRPr="00CE5BAD">
        <w:rPr>
          <w:rFonts w:eastAsia="Times New Roman"/>
          <w:b/>
          <w:caps/>
          <w:sz w:val="28"/>
          <w:szCs w:val="20"/>
          <w:lang w:eastAsia="en-GB"/>
        </w:rPr>
        <w:t xml:space="preserve">SEMESTER 2                                                                         </w:t>
      </w:r>
    </w:p>
    <w:p w14:paraId="339850D5" w14:textId="77777777" w:rsidR="00CE5BAD" w:rsidRPr="00CE5BAD" w:rsidRDefault="00CE5BAD" w:rsidP="00CE5BAD">
      <w:pPr>
        <w:spacing w:after="0" w:line="240" w:lineRule="auto"/>
        <w:rPr>
          <w:rFonts w:eastAsia="Times New Roman"/>
          <w:b/>
          <w:caps/>
          <w:sz w:val="28"/>
          <w:szCs w:val="20"/>
          <w:lang w:eastAsia="en-GB"/>
        </w:rPr>
      </w:pPr>
    </w:p>
    <w:p w14:paraId="7561C734" w14:textId="77777777" w:rsidR="00CE5BAD" w:rsidRPr="00CE5BAD" w:rsidRDefault="00CE5BAD" w:rsidP="00CE5BAD">
      <w:pPr>
        <w:spacing w:after="0" w:line="240" w:lineRule="auto"/>
        <w:rPr>
          <w:rFonts w:eastAsia="Times New Roman"/>
          <w:b/>
          <w:caps/>
          <w:sz w:val="28"/>
          <w:szCs w:val="20"/>
          <w:lang w:eastAsia="en-GB"/>
        </w:rPr>
      </w:pPr>
    </w:p>
    <w:p w14:paraId="43240F33" w14:textId="77777777" w:rsidR="00CE5BAD" w:rsidRPr="00CE5BAD" w:rsidRDefault="00CE5BAD" w:rsidP="00CE5BAD">
      <w:pPr>
        <w:spacing w:after="0" w:line="240" w:lineRule="auto"/>
        <w:jc w:val="center"/>
        <w:rPr>
          <w:rFonts w:eastAsia="Times New Roman"/>
          <w:b/>
          <w:caps/>
          <w:color w:val="000000"/>
          <w:sz w:val="28"/>
          <w:szCs w:val="20"/>
          <w:lang w:eastAsia="en-GB"/>
        </w:rPr>
      </w:pPr>
      <w:r w:rsidRPr="00CE5BAD">
        <w:rPr>
          <w:rFonts w:eastAsia="Times New Roman"/>
          <w:b/>
          <w:caps/>
          <w:sz w:val="28"/>
          <w:szCs w:val="20"/>
          <w:lang w:eastAsia="en-GB"/>
        </w:rPr>
        <w:t>MODULE CODE</w:t>
      </w:r>
      <w:r w:rsidRPr="00CE5BAD">
        <w:rPr>
          <w:rFonts w:eastAsia="Times New Roman"/>
          <w:b/>
          <w:caps/>
          <w:color w:val="000000"/>
          <w:sz w:val="28"/>
          <w:szCs w:val="20"/>
          <w:lang w:eastAsia="en-GB"/>
        </w:rPr>
        <w:t>: SHSS6078</w:t>
      </w:r>
    </w:p>
    <w:p w14:paraId="5967F45D" w14:textId="77777777" w:rsidR="00CE5BAD" w:rsidRPr="00CE5BAD" w:rsidRDefault="00CE5BAD" w:rsidP="00CE5BAD">
      <w:pPr>
        <w:spacing w:after="240" w:line="240" w:lineRule="auto"/>
        <w:jc w:val="center"/>
        <w:rPr>
          <w:rFonts w:eastAsia="Times New Roman"/>
          <w:b/>
          <w:color w:val="000000"/>
          <w:sz w:val="28"/>
          <w:szCs w:val="20"/>
          <w:lang w:eastAsia="en-GB"/>
        </w:rPr>
      </w:pPr>
      <w:r w:rsidRPr="00CE5BAD">
        <w:rPr>
          <w:rFonts w:eastAsia="Times New Roman"/>
          <w:b/>
          <w:color w:val="000000"/>
          <w:sz w:val="28"/>
          <w:szCs w:val="20"/>
          <w:lang w:eastAsia="en-GB"/>
        </w:rPr>
        <w:t>Assessment in Physical Education</w:t>
      </w:r>
    </w:p>
    <w:p w14:paraId="04166FA7" w14:textId="77777777" w:rsidR="00CE5BAD" w:rsidRPr="00CE5BAD" w:rsidRDefault="00CE5BAD" w:rsidP="00CE5BAD">
      <w:pPr>
        <w:spacing w:after="240" w:line="240" w:lineRule="auto"/>
        <w:rPr>
          <w:rFonts w:eastAsia="Times New Roman"/>
          <w:b/>
          <w:caps/>
          <w:color w:val="FF0000"/>
          <w:sz w:val="28"/>
          <w:szCs w:val="28"/>
          <w:lang w:eastAsia="en-GB"/>
        </w:rPr>
      </w:pPr>
      <w:r w:rsidRPr="00CE5BAD">
        <w:rPr>
          <w:rFonts w:eastAsia="Times New Roman"/>
          <w:b/>
          <w:caps/>
          <w:sz w:val="28"/>
          <w:szCs w:val="28"/>
          <w:lang w:eastAsia="en-GB"/>
        </w:rPr>
        <w:t xml:space="preserve">aSSESSMENT TYPE: </w:t>
      </w:r>
      <w:r w:rsidRPr="00CE5BAD">
        <w:rPr>
          <w:rFonts w:eastAsia="Times New Roman"/>
          <w:b/>
          <w:caps/>
          <w:color w:val="000000"/>
          <w:sz w:val="28"/>
          <w:szCs w:val="28"/>
          <w:lang w:eastAsia="en-GB"/>
        </w:rPr>
        <w:t xml:space="preserve">aSSIGNMENT </w:t>
      </w:r>
    </w:p>
    <w:p w14:paraId="6BC6014D" w14:textId="77777777" w:rsidR="00CE5BAD" w:rsidRPr="00CE5BAD" w:rsidRDefault="00CE5BAD" w:rsidP="00CE5BAD">
      <w:pPr>
        <w:spacing w:after="0" w:line="240" w:lineRule="auto"/>
        <w:rPr>
          <w:rFonts w:eastAsia="Times New Roman"/>
          <w:b/>
          <w:caps/>
          <w:sz w:val="28"/>
          <w:szCs w:val="28"/>
          <w:lang w:eastAsia="en-GB"/>
        </w:rPr>
      </w:pPr>
      <w:r w:rsidRPr="00CE5BAD">
        <w:rPr>
          <w:rFonts w:eastAsia="Times New Roman"/>
          <w:b/>
          <w:caps/>
          <w:sz w:val="28"/>
          <w:szCs w:val="28"/>
          <w:lang w:eastAsia="en-GB"/>
        </w:rPr>
        <w:t>Assessment/Component: 1</w:t>
      </w:r>
    </w:p>
    <w:p w14:paraId="262CEA8C" w14:textId="77777777" w:rsidR="00CE5BAD" w:rsidRPr="00CE5BAD" w:rsidRDefault="00CE5BAD" w:rsidP="00CE5BAD">
      <w:pPr>
        <w:spacing w:after="120" w:line="240" w:lineRule="auto"/>
        <w:rPr>
          <w:rFonts w:eastAsia="Times New Roman"/>
          <w:b/>
          <w:sz w:val="28"/>
          <w:szCs w:val="28"/>
          <w:u w:val="single"/>
          <w:lang w:eastAsia="en-GB"/>
        </w:rPr>
      </w:pPr>
      <w:r w:rsidRPr="00CE5BAD">
        <w:rPr>
          <w:rFonts w:eastAsia="Times New Roman"/>
          <w:b/>
          <w:sz w:val="28"/>
          <w:szCs w:val="28"/>
          <w:lang w:eastAsia="en-GB"/>
        </w:rPr>
        <w:t xml:space="preserve">COMPONENT WEIGHTING: </w:t>
      </w:r>
      <w:r w:rsidRPr="00CE5BAD">
        <w:rPr>
          <w:rFonts w:eastAsia="Times New Roman"/>
          <w:b/>
          <w:sz w:val="28"/>
          <w:szCs w:val="28"/>
          <w:u w:val="single"/>
          <w:lang w:eastAsia="en-GB"/>
        </w:rPr>
        <w:t>50</w:t>
      </w:r>
      <w:r w:rsidRPr="00CE5BAD">
        <w:rPr>
          <w:rFonts w:eastAsia="Times New Roman"/>
          <w:b/>
          <w:sz w:val="28"/>
          <w:szCs w:val="28"/>
          <w:lang w:eastAsia="en-GB"/>
        </w:rPr>
        <w:t>%</w:t>
      </w:r>
    </w:p>
    <w:p w14:paraId="242ED534" w14:textId="77777777" w:rsidR="00CE5BAD" w:rsidRPr="00CE5BAD" w:rsidRDefault="00CE5BAD" w:rsidP="00CE5BAD">
      <w:pPr>
        <w:spacing w:after="120" w:line="240" w:lineRule="auto"/>
        <w:rPr>
          <w:rFonts w:eastAsia="Times New Roman"/>
          <w:b/>
          <w:sz w:val="28"/>
          <w:szCs w:val="28"/>
          <w:u w:val="single"/>
          <w:lang w:eastAsia="en-GB"/>
        </w:rPr>
      </w:pPr>
      <w:r w:rsidRPr="00CE5BAD">
        <w:rPr>
          <w:rFonts w:eastAsia="Times New Roman"/>
          <w:b/>
          <w:sz w:val="28"/>
          <w:szCs w:val="28"/>
          <w:lang w:eastAsia="en-GB"/>
        </w:rPr>
        <w:t>WORD COUNT</w:t>
      </w:r>
      <w:r w:rsidRPr="00CE5BAD">
        <w:rPr>
          <w:rFonts w:eastAsia="Times New Roman"/>
          <w:b/>
          <w:color w:val="000000"/>
          <w:sz w:val="28"/>
          <w:szCs w:val="28"/>
          <w:lang w:eastAsia="en-GB"/>
        </w:rPr>
        <w:t xml:space="preserve">: </w:t>
      </w:r>
      <w:r w:rsidRPr="00CE5BAD">
        <w:rPr>
          <w:rFonts w:eastAsia="Times New Roman"/>
          <w:b/>
          <w:color w:val="000000"/>
          <w:sz w:val="28"/>
          <w:szCs w:val="28"/>
          <w:u w:val="single"/>
          <w:lang w:eastAsia="en-GB"/>
        </w:rPr>
        <w:t xml:space="preserve">3000 </w:t>
      </w:r>
      <w:r w:rsidRPr="00CE5BAD">
        <w:rPr>
          <w:rFonts w:eastAsia="Times New Roman"/>
          <w:b/>
          <w:color w:val="000000"/>
          <w:sz w:val="28"/>
          <w:szCs w:val="28"/>
          <w:lang w:eastAsia="en-GB"/>
        </w:rPr>
        <w:t>WORDS</w:t>
      </w:r>
      <w:r w:rsidRPr="00CE5BAD">
        <w:rPr>
          <w:rFonts w:eastAsia="Times New Roman"/>
          <w:b/>
          <w:color w:val="000000"/>
          <w:sz w:val="28"/>
          <w:szCs w:val="28"/>
          <w:u w:val="single"/>
          <w:lang w:eastAsia="en-GB"/>
        </w:rPr>
        <w:t xml:space="preserve"> </w:t>
      </w:r>
    </w:p>
    <w:p w14:paraId="33B5E549" w14:textId="77777777" w:rsidR="00CE5BAD" w:rsidRPr="00CE5BAD" w:rsidRDefault="00CE5BAD" w:rsidP="00CE5BAD">
      <w:pPr>
        <w:spacing w:after="120" w:line="240" w:lineRule="auto"/>
        <w:rPr>
          <w:rFonts w:eastAsia="Times New Roman"/>
          <w:b/>
          <w:color w:val="FF0000"/>
          <w:sz w:val="28"/>
          <w:szCs w:val="28"/>
          <w:u w:val="single"/>
          <w:lang w:eastAsia="en-GB"/>
        </w:rPr>
      </w:pPr>
      <w:r w:rsidRPr="00CE5BAD">
        <w:rPr>
          <w:rFonts w:eastAsia="Times New Roman"/>
          <w:b/>
          <w:sz w:val="28"/>
          <w:szCs w:val="28"/>
          <w:lang w:eastAsia="en-GB"/>
        </w:rPr>
        <w:t>MODULE TUTOR: Dylan Blain</w:t>
      </w:r>
    </w:p>
    <w:p w14:paraId="642A009A" w14:textId="77777777" w:rsidR="00CE5BAD" w:rsidRPr="00CE5BAD" w:rsidRDefault="00CE5BAD" w:rsidP="00CE5BAD">
      <w:pPr>
        <w:spacing w:after="120" w:line="240" w:lineRule="auto"/>
        <w:rPr>
          <w:rFonts w:eastAsia="Times New Roman"/>
          <w:b/>
          <w:color w:val="000000"/>
          <w:sz w:val="28"/>
          <w:szCs w:val="28"/>
          <w:lang w:eastAsia="en-GB"/>
        </w:rPr>
      </w:pPr>
    </w:p>
    <w:p w14:paraId="3A66010B" w14:textId="77777777" w:rsidR="00CE5BAD" w:rsidRPr="00CE5BAD" w:rsidRDefault="00CE5BAD" w:rsidP="00CE5BAD">
      <w:pPr>
        <w:spacing w:after="120" w:line="240" w:lineRule="auto"/>
        <w:rPr>
          <w:rFonts w:eastAsia="Times New Roman"/>
          <w:b/>
          <w:color w:val="000000"/>
          <w:sz w:val="28"/>
          <w:szCs w:val="28"/>
          <w:lang w:eastAsia="en-GB"/>
        </w:rPr>
      </w:pPr>
      <w:r w:rsidRPr="00CE5BAD">
        <w:rPr>
          <w:rFonts w:eastAsia="Times New Roman"/>
          <w:b/>
          <w:color w:val="000000"/>
          <w:sz w:val="28"/>
          <w:szCs w:val="28"/>
          <w:lang w:eastAsia="en-GB"/>
        </w:rPr>
        <w:t>Assessment portfolio:</w:t>
      </w:r>
    </w:p>
    <w:p w14:paraId="7642C874" w14:textId="77777777" w:rsidR="00CE5BAD" w:rsidRPr="00CE5BAD" w:rsidRDefault="00CE5BAD" w:rsidP="00CE5BAD">
      <w:p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 xml:space="preserve">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7B10F296" w14:textId="77777777" w:rsidR="00CE5BAD" w:rsidRPr="00CE5BAD" w:rsidRDefault="00CE5BAD" w:rsidP="00CE5BAD">
      <w:p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The portfolio should contain four parts:</w:t>
      </w:r>
    </w:p>
    <w:p w14:paraId="54376CC9" w14:textId="77777777" w:rsidR="00CE5BAD" w:rsidRPr="00CE5BAD" w:rsidRDefault="00CE5BAD" w:rsidP="00CE5BAD">
      <w:pPr>
        <w:numPr>
          <w:ilvl w:val="0"/>
          <w:numId w:val="1"/>
        </w:num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 xml:space="preserve">A detailed rationale underpinning the creation of the rubric. This should be firmly based on high quality and relevant literature form the field. </w:t>
      </w:r>
    </w:p>
    <w:p w14:paraId="6D554471" w14:textId="77777777" w:rsidR="00CE5BAD" w:rsidRPr="00CE5BAD" w:rsidRDefault="00CE5BAD" w:rsidP="00CE5BAD">
      <w:pPr>
        <w:numPr>
          <w:ilvl w:val="0"/>
          <w:numId w:val="1"/>
        </w:num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An assessment rubric to assess outcomes within a physical education lesson (please include a copy of the completed assessment).</w:t>
      </w:r>
    </w:p>
    <w:p w14:paraId="7B2F92B1" w14:textId="77777777" w:rsidR="00CE5BAD" w:rsidRPr="00CE5BAD" w:rsidRDefault="00CE5BAD" w:rsidP="00CE5BAD">
      <w:pPr>
        <w:numPr>
          <w:ilvl w:val="0"/>
          <w:numId w:val="1"/>
        </w:num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Having used the rubric to assess a pupil, a report detailing the pupil’s current levels and their next stages of learning.</w:t>
      </w:r>
    </w:p>
    <w:p w14:paraId="6B1B8304" w14:textId="77777777" w:rsidR="00CE5BAD" w:rsidRPr="00CE5BAD" w:rsidRDefault="00CE5BAD" w:rsidP="00CE5BAD">
      <w:pPr>
        <w:numPr>
          <w:ilvl w:val="0"/>
          <w:numId w:val="1"/>
        </w:numPr>
        <w:spacing w:after="120" w:line="240" w:lineRule="auto"/>
        <w:rPr>
          <w:rFonts w:eastAsia="Times New Roman"/>
          <w:color w:val="000000"/>
          <w:sz w:val="28"/>
          <w:szCs w:val="28"/>
          <w:lang w:eastAsia="en-GB"/>
        </w:rPr>
      </w:pPr>
      <w:r w:rsidRPr="00CE5BAD">
        <w:rPr>
          <w:rFonts w:eastAsia="Times New Roman"/>
          <w:color w:val="000000"/>
          <w:sz w:val="28"/>
          <w:szCs w:val="28"/>
          <w:lang w:eastAsia="en-GB"/>
        </w:rPr>
        <w:t>A critical reflection on the effectiveness of the assessment process undertaken. Use relevant literature to support this.</w:t>
      </w:r>
    </w:p>
    <w:p w14:paraId="197E0DE4" w14:textId="77777777" w:rsidR="00CE5BAD" w:rsidRPr="00CE5BAD" w:rsidRDefault="00CE5BAD" w:rsidP="00CE5BAD">
      <w:pPr>
        <w:spacing w:after="0" w:line="276" w:lineRule="auto"/>
        <w:rPr>
          <w:rFonts w:ascii="Calibri" w:eastAsia="Calibri" w:hAnsi="Calibri"/>
          <w:sz w:val="28"/>
          <w:szCs w:val="28"/>
        </w:rPr>
      </w:pPr>
    </w:p>
    <w:p w14:paraId="13E7AACA" w14:textId="77777777" w:rsidR="00CE5BAD" w:rsidRPr="00CE5BAD" w:rsidRDefault="00CE5BAD" w:rsidP="00CE5BAD">
      <w:pPr>
        <w:spacing w:after="0" w:line="276" w:lineRule="auto"/>
        <w:rPr>
          <w:rFonts w:eastAsia="Calibri"/>
          <w:b/>
          <w:sz w:val="28"/>
          <w:szCs w:val="28"/>
        </w:rPr>
      </w:pPr>
      <w:r w:rsidRPr="00CE5BAD">
        <w:rPr>
          <w:rFonts w:eastAsia="Calibri"/>
          <w:b/>
          <w:sz w:val="28"/>
          <w:szCs w:val="28"/>
        </w:rPr>
        <w:t>SUBMISSION DETAILS: 12</w:t>
      </w:r>
      <w:r w:rsidRPr="00CE5BAD">
        <w:rPr>
          <w:rFonts w:eastAsia="Calibri"/>
          <w:b/>
          <w:sz w:val="28"/>
          <w:szCs w:val="28"/>
          <w:vertAlign w:val="superscript"/>
        </w:rPr>
        <w:t>th</w:t>
      </w:r>
      <w:r w:rsidRPr="00CE5BAD">
        <w:rPr>
          <w:rFonts w:eastAsia="Calibri"/>
          <w:b/>
          <w:sz w:val="28"/>
          <w:szCs w:val="28"/>
        </w:rPr>
        <w:t xml:space="preserve"> of April 2019, 3pm.</w:t>
      </w:r>
    </w:p>
    <w:p w14:paraId="398FBB62" w14:textId="77777777" w:rsidR="00CE5BAD" w:rsidRPr="00CE5BAD" w:rsidRDefault="00CE5BAD" w:rsidP="00CE5BAD">
      <w:pPr>
        <w:spacing w:after="0" w:line="240" w:lineRule="auto"/>
        <w:jc w:val="center"/>
        <w:rPr>
          <w:rFonts w:eastAsia="MS Minngs"/>
          <w:b/>
          <w:bCs/>
          <w:sz w:val="28"/>
          <w:szCs w:val="28"/>
          <w:lang w:eastAsia="en-GB"/>
        </w:rPr>
      </w:pPr>
      <w:r w:rsidRPr="00CE5BAD">
        <w:rPr>
          <w:rFonts w:eastAsia="MS Minngs"/>
          <w:b/>
          <w:bCs/>
          <w:sz w:val="28"/>
          <w:szCs w:val="28"/>
          <w:lang w:eastAsia="en-GB"/>
        </w:rPr>
        <w:lastRenderedPageBreak/>
        <w:t>School of Sport, Health &amp; Outdoor Education</w:t>
      </w:r>
    </w:p>
    <w:p w14:paraId="5A147AB0" w14:textId="77777777" w:rsidR="00CE5BAD" w:rsidRPr="00CE5BAD" w:rsidRDefault="00CE5BAD" w:rsidP="00CE5BAD">
      <w:pPr>
        <w:spacing w:after="0" w:line="276" w:lineRule="auto"/>
        <w:rPr>
          <w:rFonts w:ascii="Calibri" w:eastAsia="Calibri" w:hAnsi="Calibri"/>
          <w:b/>
          <w:bCs/>
          <w:sz w:val="16"/>
          <w:szCs w:val="16"/>
        </w:rPr>
      </w:pPr>
    </w:p>
    <w:p w14:paraId="5EB394D7" w14:textId="77777777" w:rsidR="00CE5BAD" w:rsidRPr="00CE5BAD" w:rsidRDefault="00CE5BAD" w:rsidP="00CE5BAD">
      <w:pPr>
        <w:spacing w:after="0" w:line="240" w:lineRule="auto"/>
        <w:jc w:val="center"/>
        <w:rPr>
          <w:rFonts w:eastAsia="MS Minngs"/>
          <w:sz w:val="32"/>
          <w:szCs w:val="32"/>
          <w:u w:val="single"/>
          <w:lang w:eastAsia="en-GB"/>
        </w:rPr>
      </w:pPr>
      <w:r w:rsidRPr="00CE5BAD">
        <w:rPr>
          <w:rFonts w:eastAsia="MS Minngs"/>
          <w:sz w:val="32"/>
          <w:szCs w:val="32"/>
          <w:u w:val="single"/>
          <w:lang w:eastAsia="en-GB"/>
        </w:rPr>
        <w:t>Assessment Feedback Sheet</w:t>
      </w:r>
    </w:p>
    <w:p w14:paraId="2A61F351" w14:textId="77777777" w:rsidR="00CE5BAD" w:rsidRPr="00CE5BAD" w:rsidRDefault="00CE5BAD" w:rsidP="00CE5BAD">
      <w:pPr>
        <w:spacing w:after="0" w:line="240" w:lineRule="auto"/>
        <w:jc w:val="center"/>
        <w:rPr>
          <w:rFonts w:eastAsia="MS Minngs"/>
          <w:sz w:val="16"/>
          <w:szCs w:val="16"/>
          <w:u w:val="single"/>
          <w:lang w:eastAsia="en-GB"/>
        </w:rPr>
      </w:pPr>
    </w:p>
    <w:p w14:paraId="0AC043E5" w14:textId="77777777" w:rsidR="00CE5BAD" w:rsidRPr="00CE5BAD" w:rsidRDefault="00CE5BAD" w:rsidP="00CE5BAD">
      <w:pPr>
        <w:spacing w:after="0" w:line="240" w:lineRule="auto"/>
        <w:jc w:val="both"/>
        <w:rPr>
          <w:rFonts w:eastAsia="MS Minngs"/>
          <w:b/>
          <w:bCs/>
          <w:sz w:val="32"/>
          <w:szCs w:val="32"/>
          <w:lang w:eastAsia="en-GB"/>
        </w:rPr>
      </w:pPr>
      <w:r w:rsidRPr="00CE5BAD">
        <w:rPr>
          <w:rFonts w:eastAsia="MS Minngs"/>
          <w:b/>
          <w:bCs/>
          <w:sz w:val="24"/>
          <w:szCs w:val="24"/>
          <w:lang w:eastAsia="en-GB"/>
        </w:rPr>
        <w:tab/>
        <w:t xml:space="preserve">                Student No./Name:</w:t>
      </w:r>
      <w:r w:rsidRPr="00CE5BAD">
        <w:rPr>
          <w:rFonts w:eastAsia="MS Minngs"/>
          <w:b/>
          <w:bCs/>
          <w:sz w:val="24"/>
          <w:szCs w:val="24"/>
          <w:lang w:eastAsia="en-GB"/>
        </w:rPr>
        <w:tab/>
        <w:t>1501150 / Emily Williams</w:t>
      </w:r>
    </w:p>
    <w:p w14:paraId="0CF95706" w14:textId="77777777" w:rsidR="00CE5BAD" w:rsidRPr="00CE5BAD" w:rsidRDefault="00CE5BAD" w:rsidP="00CE5BAD">
      <w:pPr>
        <w:spacing w:after="0" w:line="240" w:lineRule="auto"/>
        <w:rPr>
          <w:rFonts w:eastAsia="MS Minngs"/>
          <w:b/>
          <w:bCs/>
          <w:sz w:val="24"/>
          <w:szCs w:val="24"/>
          <w:lang w:eastAsia="en-GB"/>
        </w:rPr>
      </w:pPr>
      <w:r w:rsidRPr="00CE5BAD">
        <w:rPr>
          <w:rFonts w:eastAsia="MS Minngs"/>
          <w:b/>
          <w:bCs/>
          <w:sz w:val="24"/>
          <w:szCs w:val="24"/>
          <w:lang w:eastAsia="en-GB"/>
        </w:rPr>
        <w:t xml:space="preserve">                                               Module:</w:t>
      </w:r>
      <w:r w:rsidRPr="00CE5BAD">
        <w:rPr>
          <w:rFonts w:eastAsia="MS Minngs"/>
          <w:b/>
          <w:bCs/>
          <w:sz w:val="24"/>
          <w:szCs w:val="24"/>
          <w:lang w:eastAsia="en-GB"/>
        </w:rPr>
        <w:tab/>
        <w:t xml:space="preserve">Assessment in Physical Education </w:t>
      </w:r>
    </w:p>
    <w:p w14:paraId="548C48CF" w14:textId="77777777" w:rsidR="00CE5BAD" w:rsidRPr="00CE5BAD" w:rsidRDefault="00CE5BAD" w:rsidP="00CE5BAD">
      <w:pPr>
        <w:spacing w:after="0" w:line="240" w:lineRule="auto"/>
        <w:rPr>
          <w:rFonts w:eastAsia="MS Minngs"/>
          <w:b/>
          <w:bCs/>
          <w:sz w:val="24"/>
          <w:szCs w:val="24"/>
          <w:lang w:eastAsia="en-GB"/>
        </w:rPr>
      </w:pPr>
      <w:r w:rsidRPr="00CE5BAD">
        <w:rPr>
          <w:rFonts w:eastAsia="MS Minngs"/>
          <w:b/>
          <w:bCs/>
          <w:sz w:val="24"/>
          <w:szCs w:val="24"/>
          <w:lang w:eastAsia="en-GB"/>
        </w:rPr>
        <w:t xml:space="preserve">                                     Module Code:           SHSS6078</w:t>
      </w:r>
    </w:p>
    <w:p w14:paraId="24D21FEB" w14:textId="77777777" w:rsidR="00CE5BAD" w:rsidRPr="00CE5BAD" w:rsidRDefault="00CE5BAD" w:rsidP="00CE5BAD">
      <w:pPr>
        <w:spacing w:after="0" w:line="240" w:lineRule="auto"/>
        <w:rPr>
          <w:rFonts w:eastAsia="MS Minngs"/>
          <w:b/>
          <w:bCs/>
          <w:sz w:val="24"/>
          <w:szCs w:val="24"/>
          <w:lang w:eastAsia="en-GB"/>
        </w:rPr>
      </w:pPr>
    </w:p>
    <w:p w14:paraId="2C1F315F" w14:textId="77777777" w:rsidR="00CE5BAD" w:rsidRPr="00CE5BAD" w:rsidRDefault="00CE5BAD" w:rsidP="00CE5BAD">
      <w:pPr>
        <w:spacing w:after="0" w:line="240" w:lineRule="auto"/>
        <w:rPr>
          <w:rFonts w:eastAsia="MS Minngs"/>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E5BAD" w:rsidRPr="00CE5BAD" w14:paraId="2FFD321D" w14:textId="77777777" w:rsidTr="0079333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3B5C96D"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sz w:val="18"/>
                <w:szCs w:val="18"/>
                <w:lang w:eastAsia="en-GB"/>
              </w:rPr>
              <w:t>Personal Evaluation</w:t>
            </w:r>
            <w:r w:rsidRPr="00CE5BAD">
              <w:rPr>
                <w:rFonts w:eastAsia="MS Minngs"/>
                <w:bCs/>
                <w:sz w:val="18"/>
                <w:szCs w:val="18"/>
                <w:lang w:eastAsia="en-GB"/>
              </w:rPr>
              <w:t xml:space="preserve"> – to support your academic progress please complete the section below </w:t>
            </w:r>
            <w:r w:rsidRPr="00CE5BAD">
              <w:rPr>
                <w:rFonts w:eastAsia="MS Minngs"/>
                <w:b/>
                <w:bCs/>
                <w:sz w:val="18"/>
                <w:szCs w:val="18"/>
                <w:u w:val="single"/>
                <w:lang w:eastAsia="en-GB"/>
              </w:rPr>
              <w:t>BEFORE</w:t>
            </w:r>
            <w:r w:rsidRPr="00CE5BAD">
              <w:rPr>
                <w:rFonts w:eastAsia="MS Minngs"/>
                <w:bCs/>
                <w:sz w:val="18"/>
                <w:szCs w:val="18"/>
                <w:lang w:eastAsia="en-GB"/>
              </w:rPr>
              <w:t xml:space="preserve"> submitting your work.</w:t>
            </w:r>
          </w:p>
        </w:tc>
      </w:tr>
      <w:tr w:rsidR="00CE5BAD" w:rsidRPr="00CE5BAD" w14:paraId="29290B81" w14:textId="77777777" w:rsidTr="0079333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F78625F" w14:textId="77777777" w:rsidR="00CE5BAD" w:rsidRPr="00CE5BAD" w:rsidRDefault="00CE5BAD" w:rsidP="00CE5BAD">
            <w:pPr>
              <w:spacing w:after="0" w:line="276" w:lineRule="auto"/>
              <w:ind w:left="113" w:right="113"/>
              <w:rPr>
                <w:rFonts w:eastAsia="Calibri"/>
                <w:sz w:val="16"/>
                <w:szCs w:val="16"/>
              </w:rPr>
            </w:pPr>
            <w:r w:rsidRPr="00CE5BAD">
              <w:rPr>
                <w:rFonts w:eastAsia="Calibri"/>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629633"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bCs/>
                <w:sz w:val="24"/>
                <w:szCs w:val="24"/>
                <w:lang w:eastAsia="en-GB"/>
              </w:rPr>
              <w:t xml:space="preserve">I consider the pupil report to be the best aspect of my work. </w:t>
            </w:r>
          </w:p>
        </w:tc>
      </w:tr>
      <w:tr w:rsidR="00CE5BAD" w:rsidRPr="00CE5BAD" w14:paraId="2CD4E265" w14:textId="77777777" w:rsidTr="0079333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AB19B3" w14:textId="77777777" w:rsidR="00CE5BAD" w:rsidRPr="00CE5BAD" w:rsidRDefault="00CE5BAD" w:rsidP="00CE5BAD">
            <w:pPr>
              <w:spacing w:after="0" w:line="276" w:lineRule="auto"/>
              <w:ind w:left="113" w:right="113"/>
              <w:rPr>
                <w:rFonts w:eastAsia="Calibri"/>
                <w:sz w:val="16"/>
                <w:szCs w:val="16"/>
              </w:rPr>
            </w:pPr>
            <w:r w:rsidRPr="00CE5BAD">
              <w:rPr>
                <w:rFonts w:eastAsia="Calibri"/>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05A699"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bCs/>
                <w:sz w:val="24"/>
                <w:szCs w:val="24"/>
                <w:lang w:eastAsia="en-GB"/>
              </w:rPr>
              <w:t>I could have improved the both the rational and reflection and been more critical especially during the rational.</w:t>
            </w:r>
          </w:p>
        </w:tc>
      </w:tr>
      <w:tr w:rsidR="00CE5BAD" w:rsidRPr="00CE5BAD" w14:paraId="2115ACA1" w14:textId="77777777" w:rsidTr="0079333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FE19F9" w14:textId="77777777" w:rsidR="00CE5BAD" w:rsidRPr="00CE5BAD" w:rsidRDefault="00CE5BAD" w:rsidP="00CE5BAD">
            <w:pPr>
              <w:spacing w:after="0" w:line="276" w:lineRule="auto"/>
              <w:ind w:left="113" w:right="113"/>
              <w:rPr>
                <w:rFonts w:eastAsia="Calibri"/>
                <w:sz w:val="16"/>
                <w:szCs w:val="16"/>
              </w:rPr>
            </w:pPr>
            <w:r w:rsidRPr="00CE5BAD">
              <w:rPr>
                <w:rFonts w:eastAsia="Calibri"/>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8376B22"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bCs/>
                <w:sz w:val="24"/>
                <w:szCs w:val="24"/>
                <w:lang w:eastAsia="en-GB"/>
              </w:rPr>
              <w:t xml:space="preserve">I found the creation of the rubric and the completion of the observations to be the most satisfying part of this assignment. </w:t>
            </w:r>
          </w:p>
        </w:tc>
      </w:tr>
      <w:tr w:rsidR="00CE5BAD" w:rsidRPr="00CE5BAD" w14:paraId="6083EF1A" w14:textId="77777777" w:rsidTr="00793334">
        <w:trPr>
          <w:cantSplit/>
        </w:trPr>
        <w:tc>
          <w:tcPr>
            <w:tcW w:w="2305" w:type="dxa"/>
            <w:vMerge w:val="restart"/>
            <w:tcBorders>
              <w:top w:val="single" w:sz="4" w:space="0" w:color="auto"/>
              <w:left w:val="thinThickLargeGap" w:sz="24" w:space="0" w:color="auto"/>
              <w:bottom w:val="single" w:sz="6" w:space="0" w:color="auto"/>
            </w:tcBorders>
          </w:tcPr>
          <w:p w14:paraId="578C5595" w14:textId="77777777" w:rsidR="00CE5BAD" w:rsidRPr="00CE5BAD" w:rsidRDefault="00CE5BAD" w:rsidP="00CE5BAD">
            <w:pPr>
              <w:spacing w:after="0" w:line="240" w:lineRule="auto"/>
              <w:rPr>
                <w:rFonts w:eastAsia="MS Minngs"/>
                <w:b/>
                <w:bCs/>
                <w:sz w:val="24"/>
                <w:szCs w:val="24"/>
                <w:lang w:eastAsia="en-GB"/>
              </w:rPr>
            </w:pPr>
          </w:p>
          <w:p w14:paraId="3DBC1EB4"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4F2B69B" w14:textId="77777777" w:rsidR="00CE5BAD" w:rsidRPr="00CE5BAD" w:rsidRDefault="00CE5BAD" w:rsidP="00CE5BAD">
            <w:pPr>
              <w:spacing w:after="0" w:line="276" w:lineRule="auto"/>
              <w:ind w:left="113" w:right="113"/>
              <w:rPr>
                <w:rFonts w:ascii="Calibri" w:eastAsia="Calibri" w:hAnsi="Calibri"/>
                <w:sz w:val="16"/>
                <w:szCs w:val="16"/>
              </w:rPr>
            </w:pPr>
            <w:r w:rsidRPr="00CE5BAD">
              <w:rPr>
                <w:rFonts w:ascii="Calibri" w:eastAsia="Calibri" w:hAnsi="Calibri"/>
                <w:sz w:val="16"/>
                <w:szCs w:val="16"/>
              </w:rPr>
              <w:t>Learning</w:t>
            </w:r>
          </w:p>
          <w:p w14:paraId="1E5442A2" w14:textId="77777777" w:rsidR="00CE5BAD" w:rsidRPr="00CE5BAD" w:rsidRDefault="00CE5BAD" w:rsidP="00CE5BAD">
            <w:pPr>
              <w:spacing w:after="0" w:line="276" w:lineRule="auto"/>
              <w:ind w:left="113" w:right="113"/>
              <w:rPr>
                <w:rFonts w:ascii="Calibri" w:eastAsia="Calibri" w:hAnsi="Calibri"/>
                <w:sz w:val="16"/>
                <w:szCs w:val="16"/>
              </w:rPr>
            </w:pPr>
            <w:r w:rsidRPr="00CE5BAD">
              <w:rPr>
                <w:rFonts w:ascii="Calibri" w:eastAsia="Calibri" w:hAnsi="Calibri"/>
                <w:sz w:val="16"/>
                <w:szCs w:val="16"/>
              </w:rPr>
              <w:t>Outcomes</w:t>
            </w:r>
          </w:p>
          <w:p w14:paraId="218D111A" w14:textId="77777777" w:rsidR="00CE5BAD" w:rsidRPr="00CE5BAD" w:rsidRDefault="00CE5BAD" w:rsidP="00CE5BAD">
            <w:pPr>
              <w:spacing w:after="0" w:line="276" w:lineRule="auto"/>
              <w:ind w:left="113" w:right="113"/>
              <w:rPr>
                <w:rFonts w:ascii="Calibri" w:eastAsia="Calibri" w:hAnsi="Calibri"/>
                <w:sz w:val="16"/>
                <w:szCs w:val="16"/>
              </w:rPr>
            </w:pPr>
          </w:p>
          <w:p w14:paraId="3BD5DA87" w14:textId="77777777" w:rsidR="00CE5BAD" w:rsidRPr="00CE5BAD" w:rsidRDefault="00CE5BAD" w:rsidP="00CE5BAD">
            <w:pPr>
              <w:spacing w:after="0" w:line="240" w:lineRule="auto"/>
              <w:ind w:left="113" w:right="113"/>
              <w:jc w:val="center"/>
              <w:rPr>
                <w:rFonts w:eastAsia="MS Minngs"/>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62D3CD8" w14:textId="77777777" w:rsidR="00CE5BAD" w:rsidRPr="00CE5BAD" w:rsidRDefault="00CE5BAD" w:rsidP="00CE5BAD">
            <w:pPr>
              <w:spacing w:after="0" w:line="240" w:lineRule="auto"/>
              <w:jc w:val="center"/>
              <w:rPr>
                <w:rFonts w:eastAsia="MS Minngs"/>
                <w:b/>
                <w:bCs/>
                <w:sz w:val="24"/>
                <w:szCs w:val="24"/>
                <w:lang w:eastAsia="en-GB"/>
              </w:rPr>
            </w:pPr>
            <w:r w:rsidRPr="00CE5BAD">
              <w:rPr>
                <w:rFonts w:eastAsia="MS Minngs"/>
                <w:b/>
                <w:bCs/>
                <w:sz w:val="24"/>
                <w:szCs w:val="24"/>
                <w:lang w:eastAsia="en-GB"/>
              </w:rPr>
              <w:t>GRADE</w:t>
            </w:r>
          </w:p>
        </w:tc>
      </w:tr>
      <w:tr w:rsidR="00CE5BAD" w:rsidRPr="00CE5BAD" w14:paraId="5724941A" w14:textId="77777777" w:rsidTr="00793334">
        <w:trPr>
          <w:cantSplit/>
        </w:trPr>
        <w:tc>
          <w:tcPr>
            <w:tcW w:w="2305" w:type="dxa"/>
            <w:vMerge/>
            <w:tcBorders>
              <w:top w:val="single" w:sz="6" w:space="0" w:color="auto"/>
              <w:left w:val="thinThickLargeGap" w:sz="24" w:space="0" w:color="auto"/>
              <w:bottom w:val="single" w:sz="6" w:space="0" w:color="auto"/>
            </w:tcBorders>
          </w:tcPr>
          <w:p w14:paraId="4078A0F8" w14:textId="77777777" w:rsidR="00CE5BAD" w:rsidRPr="00CE5BAD" w:rsidRDefault="00CE5BAD" w:rsidP="00CE5BAD">
            <w:pPr>
              <w:spacing w:after="0" w:line="240" w:lineRule="auto"/>
              <w:rPr>
                <w:rFonts w:eastAsia="MS Minngs"/>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6EC432D7" w14:textId="77777777" w:rsidR="00CE5BAD" w:rsidRPr="00CE5BAD" w:rsidRDefault="00CE5BAD" w:rsidP="00CE5BAD">
            <w:pPr>
              <w:spacing w:after="0" w:line="240" w:lineRule="auto"/>
              <w:rPr>
                <w:rFonts w:eastAsia="MS Minngs"/>
                <w:b/>
                <w:bCs/>
                <w:sz w:val="24"/>
                <w:szCs w:val="24"/>
                <w:lang w:eastAsia="en-GB"/>
              </w:rPr>
            </w:pPr>
          </w:p>
        </w:tc>
        <w:tc>
          <w:tcPr>
            <w:tcW w:w="1054" w:type="dxa"/>
            <w:tcBorders>
              <w:top w:val="single" w:sz="6" w:space="0" w:color="auto"/>
              <w:left w:val="single" w:sz="6" w:space="0" w:color="auto"/>
              <w:right w:val="single" w:sz="6" w:space="0" w:color="auto"/>
            </w:tcBorders>
          </w:tcPr>
          <w:p w14:paraId="77DF5FC2"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Poor</w:t>
            </w:r>
          </w:p>
          <w:p w14:paraId="4F6986D8"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0-25%</w:t>
            </w:r>
          </w:p>
        </w:tc>
        <w:tc>
          <w:tcPr>
            <w:tcW w:w="1054" w:type="dxa"/>
            <w:tcBorders>
              <w:top w:val="single" w:sz="6" w:space="0" w:color="auto"/>
              <w:left w:val="single" w:sz="6" w:space="0" w:color="auto"/>
              <w:right w:val="single" w:sz="6" w:space="0" w:color="auto"/>
            </w:tcBorders>
          </w:tcPr>
          <w:p w14:paraId="1E66DF91"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Unsatisfactory</w:t>
            </w:r>
          </w:p>
          <w:p w14:paraId="6B9B8202"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26-39%</w:t>
            </w:r>
          </w:p>
        </w:tc>
        <w:tc>
          <w:tcPr>
            <w:tcW w:w="1054" w:type="dxa"/>
            <w:gridSpan w:val="2"/>
            <w:tcBorders>
              <w:top w:val="single" w:sz="6" w:space="0" w:color="auto"/>
              <w:left w:val="single" w:sz="6" w:space="0" w:color="auto"/>
              <w:bottom w:val="single" w:sz="6" w:space="0" w:color="auto"/>
              <w:right w:val="single" w:sz="6" w:space="0" w:color="auto"/>
            </w:tcBorders>
          </w:tcPr>
          <w:p w14:paraId="47D779BE"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Satisfactory</w:t>
            </w:r>
          </w:p>
          <w:p w14:paraId="306640F8"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14:paraId="5DD746DA"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Good</w:t>
            </w:r>
          </w:p>
          <w:p w14:paraId="26C61474"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14:paraId="180B7844"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Very Good</w:t>
            </w:r>
          </w:p>
          <w:p w14:paraId="0B117F2E"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60 – 69%</w:t>
            </w:r>
          </w:p>
        </w:tc>
        <w:tc>
          <w:tcPr>
            <w:tcW w:w="1054" w:type="dxa"/>
            <w:gridSpan w:val="2"/>
            <w:tcBorders>
              <w:top w:val="single" w:sz="6" w:space="0" w:color="auto"/>
              <w:left w:val="single" w:sz="6" w:space="0" w:color="auto"/>
              <w:right w:val="single" w:sz="6" w:space="0" w:color="auto"/>
            </w:tcBorders>
          </w:tcPr>
          <w:p w14:paraId="3948BD36"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Excellent</w:t>
            </w:r>
          </w:p>
          <w:p w14:paraId="368F8E9E"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70 – 85%</w:t>
            </w:r>
          </w:p>
        </w:tc>
        <w:tc>
          <w:tcPr>
            <w:tcW w:w="1055" w:type="dxa"/>
            <w:tcBorders>
              <w:top w:val="single" w:sz="6" w:space="0" w:color="auto"/>
              <w:left w:val="single" w:sz="6" w:space="0" w:color="auto"/>
              <w:right w:val="single" w:sz="6" w:space="0" w:color="auto"/>
            </w:tcBorders>
          </w:tcPr>
          <w:p w14:paraId="3C5F209C"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Exceptional</w:t>
            </w:r>
          </w:p>
          <w:p w14:paraId="2872D904" w14:textId="77777777" w:rsidR="00CE5BAD" w:rsidRPr="00CE5BAD" w:rsidRDefault="00CE5BAD" w:rsidP="00CE5BAD">
            <w:pPr>
              <w:spacing w:after="0" w:line="240" w:lineRule="auto"/>
              <w:jc w:val="center"/>
              <w:rPr>
                <w:rFonts w:eastAsia="MS Minngs"/>
                <w:b/>
                <w:bCs/>
                <w:sz w:val="16"/>
                <w:szCs w:val="16"/>
                <w:lang w:eastAsia="en-GB"/>
              </w:rPr>
            </w:pPr>
            <w:r w:rsidRPr="00CE5BAD">
              <w:rPr>
                <w:rFonts w:eastAsia="MS Minngs"/>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14:paraId="58FC27D9" w14:textId="77777777" w:rsidR="00CE5BAD" w:rsidRPr="00CE5BAD" w:rsidRDefault="00CE5BAD" w:rsidP="00CE5BAD">
            <w:pPr>
              <w:spacing w:after="0" w:line="240" w:lineRule="auto"/>
              <w:rPr>
                <w:rFonts w:eastAsia="MS Minngs"/>
                <w:b/>
                <w:bCs/>
                <w:sz w:val="18"/>
                <w:szCs w:val="18"/>
                <w:lang w:eastAsia="en-GB"/>
              </w:rPr>
            </w:pPr>
          </w:p>
          <w:p w14:paraId="5C918EEA"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 xml:space="preserve">  %</w:t>
            </w:r>
          </w:p>
        </w:tc>
      </w:tr>
      <w:tr w:rsidR="00CE5BAD" w:rsidRPr="00CE5BAD" w14:paraId="14FB2329" w14:textId="77777777" w:rsidTr="00793334">
        <w:trPr>
          <w:trHeight w:val="462"/>
        </w:trPr>
        <w:tc>
          <w:tcPr>
            <w:tcW w:w="2305" w:type="dxa"/>
            <w:tcBorders>
              <w:top w:val="single" w:sz="6" w:space="0" w:color="auto"/>
              <w:left w:val="thinThickLargeGap" w:sz="24" w:space="0" w:color="auto"/>
            </w:tcBorders>
          </w:tcPr>
          <w:p w14:paraId="31529545" w14:textId="77777777" w:rsidR="00CE5BAD" w:rsidRPr="00CE5BAD" w:rsidRDefault="00CE5BAD" w:rsidP="00CE5BAD">
            <w:pPr>
              <w:spacing w:after="0" w:line="240" w:lineRule="auto"/>
              <w:rPr>
                <w:rFonts w:eastAsia="MS Minngs"/>
                <w:sz w:val="18"/>
                <w:szCs w:val="18"/>
                <w:lang w:eastAsia="en-GB"/>
              </w:rPr>
            </w:pPr>
            <w:r w:rsidRPr="00CE5BAD">
              <w:rPr>
                <w:rFonts w:eastAsia="MS Minngs"/>
                <w:sz w:val="18"/>
                <w:szCs w:val="18"/>
                <w:lang w:eastAsia="en-GB"/>
              </w:rPr>
              <w:t>Quality of rationale and detailed outline of assessment rubric</w:t>
            </w:r>
          </w:p>
        </w:tc>
        <w:tc>
          <w:tcPr>
            <w:tcW w:w="540" w:type="dxa"/>
            <w:gridSpan w:val="2"/>
            <w:tcBorders>
              <w:top w:val="single" w:sz="6" w:space="0" w:color="auto"/>
              <w:right w:val="single" w:sz="6" w:space="0" w:color="auto"/>
            </w:tcBorders>
          </w:tcPr>
          <w:p w14:paraId="48353A27" w14:textId="77777777" w:rsidR="00CE5BAD" w:rsidRPr="00CE5BAD" w:rsidRDefault="00CE5BAD" w:rsidP="00CE5BAD">
            <w:pPr>
              <w:spacing w:after="0" w:line="240" w:lineRule="auto"/>
              <w:jc w:val="center"/>
              <w:rPr>
                <w:rFonts w:eastAsia="MS Minngs"/>
                <w:b/>
                <w:bCs/>
                <w:sz w:val="18"/>
                <w:szCs w:val="18"/>
                <w:lang w:eastAsia="en-GB"/>
              </w:rPr>
            </w:pPr>
            <w:r w:rsidRPr="00CE5BAD">
              <w:rPr>
                <w:rFonts w:eastAsia="MS Minngs"/>
                <w:b/>
                <w:bCs/>
                <w:sz w:val="18"/>
                <w:szCs w:val="18"/>
                <w:lang w:eastAsia="en-GB"/>
              </w:rPr>
              <w:t xml:space="preserve">1, 2, 3 </w:t>
            </w:r>
          </w:p>
        </w:tc>
        <w:tc>
          <w:tcPr>
            <w:tcW w:w="1054" w:type="dxa"/>
            <w:tcBorders>
              <w:left w:val="single" w:sz="6" w:space="0" w:color="auto"/>
              <w:right w:val="single" w:sz="6" w:space="0" w:color="auto"/>
            </w:tcBorders>
          </w:tcPr>
          <w:p w14:paraId="3D04CBF3" w14:textId="77777777" w:rsidR="00CE5BAD" w:rsidRPr="00CE5BAD" w:rsidRDefault="00CE5BAD" w:rsidP="00CE5BAD">
            <w:pPr>
              <w:spacing w:after="0" w:line="240" w:lineRule="auto"/>
              <w:jc w:val="center"/>
              <w:rPr>
                <w:rFonts w:eastAsia="MS Minngs"/>
                <w:sz w:val="18"/>
                <w:szCs w:val="18"/>
                <w:lang w:eastAsia="en-GB"/>
              </w:rPr>
            </w:pPr>
          </w:p>
        </w:tc>
        <w:tc>
          <w:tcPr>
            <w:tcW w:w="1054" w:type="dxa"/>
            <w:tcBorders>
              <w:left w:val="single" w:sz="6" w:space="0" w:color="auto"/>
              <w:right w:val="single" w:sz="6" w:space="0" w:color="auto"/>
            </w:tcBorders>
          </w:tcPr>
          <w:p w14:paraId="7C1104B0" w14:textId="77777777" w:rsidR="00CE5BAD" w:rsidRPr="00CE5BAD" w:rsidRDefault="00CE5BAD" w:rsidP="00CE5BAD">
            <w:pPr>
              <w:spacing w:after="0" w:line="240" w:lineRule="auto"/>
              <w:jc w:val="center"/>
              <w:rPr>
                <w:rFonts w:eastAsia="MS Minngs"/>
                <w:sz w:val="18"/>
                <w:szCs w:val="18"/>
                <w:lang w:eastAsia="en-GB"/>
              </w:rPr>
            </w:pPr>
          </w:p>
        </w:tc>
        <w:tc>
          <w:tcPr>
            <w:tcW w:w="1054" w:type="dxa"/>
            <w:gridSpan w:val="2"/>
            <w:tcBorders>
              <w:top w:val="single" w:sz="6" w:space="0" w:color="auto"/>
              <w:left w:val="single" w:sz="6" w:space="0" w:color="auto"/>
              <w:right w:val="single" w:sz="6" w:space="0" w:color="auto"/>
            </w:tcBorders>
          </w:tcPr>
          <w:p w14:paraId="33EDC4DB" w14:textId="77777777" w:rsidR="00CE5BAD" w:rsidRPr="00CE5BAD" w:rsidRDefault="00CE5BAD" w:rsidP="00CE5BAD">
            <w:pPr>
              <w:spacing w:after="0" w:line="240" w:lineRule="auto"/>
              <w:jc w:val="center"/>
              <w:rPr>
                <w:rFonts w:eastAsia="MS Minngs"/>
                <w:sz w:val="18"/>
                <w:szCs w:val="18"/>
                <w:lang w:eastAsia="en-GB"/>
              </w:rPr>
            </w:pPr>
          </w:p>
        </w:tc>
        <w:tc>
          <w:tcPr>
            <w:tcW w:w="1055" w:type="dxa"/>
            <w:tcBorders>
              <w:top w:val="single" w:sz="6" w:space="0" w:color="auto"/>
              <w:left w:val="single" w:sz="6" w:space="0" w:color="auto"/>
              <w:right w:val="single" w:sz="6" w:space="0" w:color="auto"/>
            </w:tcBorders>
          </w:tcPr>
          <w:p w14:paraId="43A5D535" w14:textId="77777777" w:rsidR="00CE5BAD" w:rsidRPr="00CE5BAD" w:rsidRDefault="00CE5BAD" w:rsidP="00CE5BAD">
            <w:pPr>
              <w:spacing w:after="0" w:line="240" w:lineRule="auto"/>
              <w:jc w:val="center"/>
              <w:rPr>
                <w:rFonts w:eastAsia="MS Minngs"/>
                <w:sz w:val="18"/>
                <w:szCs w:val="18"/>
                <w:lang w:eastAsia="en-GB"/>
              </w:rPr>
            </w:pPr>
          </w:p>
        </w:tc>
        <w:tc>
          <w:tcPr>
            <w:tcW w:w="1054" w:type="dxa"/>
            <w:tcBorders>
              <w:top w:val="single" w:sz="6" w:space="0" w:color="auto"/>
              <w:left w:val="single" w:sz="6" w:space="0" w:color="auto"/>
              <w:right w:val="single" w:sz="6" w:space="0" w:color="auto"/>
            </w:tcBorders>
          </w:tcPr>
          <w:p w14:paraId="4BF12F50" w14:textId="77777777" w:rsidR="00CE5BAD" w:rsidRPr="00CE5BAD" w:rsidRDefault="00CE5BAD" w:rsidP="00CE5BAD">
            <w:pPr>
              <w:spacing w:after="0" w:line="240" w:lineRule="auto"/>
              <w:jc w:val="right"/>
              <w:rPr>
                <w:rFonts w:eastAsia="MS Minngs"/>
                <w:sz w:val="24"/>
                <w:szCs w:val="24"/>
                <w:lang w:eastAsia="en-GB"/>
              </w:rPr>
            </w:pPr>
          </w:p>
        </w:tc>
        <w:tc>
          <w:tcPr>
            <w:tcW w:w="1054" w:type="dxa"/>
            <w:gridSpan w:val="2"/>
            <w:tcBorders>
              <w:left w:val="single" w:sz="6" w:space="0" w:color="auto"/>
              <w:right w:val="single" w:sz="6" w:space="0" w:color="auto"/>
            </w:tcBorders>
          </w:tcPr>
          <w:p w14:paraId="7EB100D3" w14:textId="77777777" w:rsidR="00CE5BAD" w:rsidRPr="00CE5BAD" w:rsidRDefault="00CE5BAD" w:rsidP="00CE5BAD">
            <w:pPr>
              <w:spacing w:after="0" w:line="240" w:lineRule="auto"/>
              <w:jc w:val="center"/>
              <w:rPr>
                <w:rFonts w:eastAsia="MS Minngs"/>
                <w:sz w:val="18"/>
                <w:szCs w:val="18"/>
                <w:lang w:eastAsia="en-GB"/>
              </w:rPr>
            </w:pPr>
          </w:p>
        </w:tc>
        <w:tc>
          <w:tcPr>
            <w:tcW w:w="1055" w:type="dxa"/>
            <w:tcBorders>
              <w:left w:val="single" w:sz="6" w:space="0" w:color="auto"/>
              <w:right w:val="single" w:sz="6" w:space="0" w:color="auto"/>
            </w:tcBorders>
          </w:tcPr>
          <w:p w14:paraId="6779AD04" w14:textId="77777777" w:rsidR="00CE5BAD" w:rsidRPr="00CE5BAD" w:rsidRDefault="00CE5BAD" w:rsidP="00CE5BAD">
            <w:pPr>
              <w:spacing w:after="0" w:line="240" w:lineRule="auto"/>
              <w:jc w:val="center"/>
              <w:rPr>
                <w:rFonts w:eastAsia="MS Minngs"/>
                <w:sz w:val="18"/>
                <w:szCs w:val="18"/>
                <w:lang w:eastAsia="en-GB"/>
              </w:rPr>
            </w:pPr>
          </w:p>
        </w:tc>
        <w:tc>
          <w:tcPr>
            <w:tcW w:w="720" w:type="dxa"/>
            <w:tcBorders>
              <w:top w:val="single" w:sz="6" w:space="0" w:color="auto"/>
              <w:left w:val="single" w:sz="6" w:space="0" w:color="auto"/>
              <w:right w:val="thinThickLargeGap" w:sz="24" w:space="0" w:color="auto"/>
            </w:tcBorders>
          </w:tcPr>
          <w:p w14:paraId="41EF50CA"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50%</w:t>
            </w:r>
          </w:p>
        </w:tc>
      </w:tr>
      <w:tr w:rsidR="00CE5BAD" w:rsidRPr="00CE5BAD" w14:paraId="496EEB3C" w14:textId="77777777" w:rsidTr="00793334">
        <w:tc>
          <w:tcPr>
            <w:tcW w:w="2305" w:type="dxa"/>
            <w:tcBorders>
              <w:top w:val="single" w:sz="6" w:space="0" w:color="auto"/>
              <w:left w:val="thinThickLargeGap" w:sz="24" w:space="0" w:color="auto"/>
              <w:bottom w:val="single" w:sz="6" w:space="0" w:color="auto"/>
            </w:tcBorders>
          </w:tcPr>
          <w:p w14:paraId="0180A434" w14:textId="77777777" w:rsidR="00CE5BAD" w:rsidRPr="00CE5BAD" w:rsidRDefault="00CE5BAD" w:rsidP="00CE5BAD">
            <w:pPr>
              <w:spacing w:after="0" w:line="240" w:lineRule="auto"/>
              <w:ind w:left="-15"/>
              <w:rPr>
                <w:rFonts w:eastAsia="MS Minngs"/>
                <w:sz w:val="18"/>
                <w:szCs w:val="18"/>
                <w:lang w:eastAsia="en-GB"/>
              </w:rPr>
            </w:pPr>
            <w:r w:rsidRPr="00CE5BAD">
              <w:rPr>
                <w:rFonts w:eastAsia="MS Minngs"/>
                <w:sz w:val="18"/>
                <w:szCs w:val="18"/>
                <w:lang w:eastAsia="en-GB"/>
              </w:rPr>
              <w:t>Pupil report</w:t>
            </w:r>
          </w:p>
        </w:tc>
        <w:tc>
          <w:tcPr>
            <w:tcW w:w="540" w:type="dxa"/>
            <w:gridSpan w:val="2"/>
            <w:tcBorders>
              <w:top w:val="single" w:sz="6" w:space="0" w:color="auto"/>
              <w:bottom w:val="single" w:sz="6" w:space="0" w:color="auto"/>
              <w:right w:val="single" w:sz="6" w:space="0" w:color="auto"/>
            </w:tcBorders>
          </w:tcPr>
          <w:p w14:paraId="3F281D3B" w14:textId="77777777" w:rsidR="00CE5BAD" w:rsidRPr="00CE5BAD" w:rsidRDefault="00CE5BAD" w:rsidP="00CE5BAD">
            <w:pPr>
              <w:spacing w:after="0" w:line="240" w:lineRule="auto"/>
              <w:jc w:val="center"/>
              <w:rPr>
                <w:rFonts w:eastAsia="MS Minngs"/>
                <w:b/>
                <w:bCs/>
                <w:sz w:val="18"/>
                <w:szCs w:val="18"/>
                <w:lang w:eastAsia="en-GB"/>
              </w:rPr>
            </w:pPr>
            <w:r w:rsidRPr="00CE5BAD">
              <w:rPr>
                <w:rFonts w:eastAsia="MS Minngs"/>
                <w:b/>
                <w:bCs/>
                <w:sz w:val="18"/>
                <w:szCs w:val="18"/>
                <w:lang w:eastAsia="en-GB"/>
              </w:rPr>
              <w:t>2</w:t>
            </w:r>
          </w:p>
        </w:tc>
        <w:tc>
          <w:tcPr>
            <w:tcW w:w="1054" w:type="dxa"/>
            <w:tcBorders>
              <w:left w:val="single" w:sz="6" w:space="0" w:color="auto"/>
              <w:right w:val="single" w:sz="6" w:space="0" w:color="auto"/>
            </w:tcBorders>
          </w:tcPr>
          <w:p w14:paraId="00F63F13" w14:textId="77777777" w:rsidR="00CE5BAD" w:rsidRPr="00CE5BAD" w:rsidRDefault="00CE5BAD" w:rsidP="00CE5BAD">
            <w:pPr>
              <w:spacing w:after="0" w:line="240" w:lineRule="auto"/>
              <w:jc w:val="center"/>
              <w:rPr>
                <w:rFonts w:eastAsia="MS Minngs"/>
                <w:sz w:val="18"/>
                <w:szCs w:val="18"/>
                <w:lang w:eastAsia="en-GB"/>
              </w:rPr>
            </w:pPr>
          </w:p>
        </w:tc>
        <w:tc>
          <w:tcPr>
            <w:tcW w:w="1054" w:type="dxa"/>
            <w:tcBorders>
              <w:left w:val="single" w:sz="6" w:space="0" w:color="auto"/>
              <w:right w:val="single" w:sz="6" w:space="0" w:color="auto"/>
            </w:tcBorders>
          </w:tcPr>
          <w:p w14:paraId="01DE644B" w14:textId="77777777" w:rsidR="00CE5BAD" w:rsidRPr="00CE5BAD" w:rsidRDefault="00CE5BAD" w:rsidP="00CE5BAD">
            <w:pPr>
              <w:spacing w:after="0" w:line="240" w:lineRule="auto"/>
              <w:jc w:val="center"/>
              <w:rPr>
                <w:rFonts w:eastAsia="MS Minngs"/>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4BBA410D" w14:textId="77777777" w:rsidR="00CE5BAD" w:rsidRPr="00CE5BAD" w:rsidRDefault="00CE5BAD" w:rsidP="00CE5BAD">
            <w:pPr>
              <w:spacing w:after="0" w:line="240" w:lineRule="auto"/>
              <w:jc w:val="right"/>
              <w:rPr>
                <w:rFonts w:eastAsia="MS Minngs"/>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435E70B7" w14:textId="77777777" w:rsidR="00CE5BAD" w:rsidRPr="00CE5BAD" w:rsidRDefault="00CE5BAD" w:rsidP="00CE5BAD">
            <w:pPr>
              <w:spacing w:after="0" w:line="240" w:lineRule="auto"/>
              <w:jc w:val="right"/>
              <w:rPr>
                <w:rFonts w:eastAsia="MS Minngs"/>
                <w:sz w:val="18"/>
                <w:szCs w:val="18"/>
                <w:lang w:eastAsia="en-GB"/>
              </w:rPr>
            </w:pPr>
          </w:p>
          <w:p w14:paraId="1916F7AC" w14:textId="77777777" w:rsidR="00CE5BAD" w:rsidRPr="00CE5BAD" w:rsidRDefault="00CE5BAD" w:rsidP="00CE5BAD">
            <w:pPr>
              <w:spacing w:after="0" w:line="240" w:lineRule="auto"/>
              <w:jc w:val="right"/>
              <w:rPr>
                <w:rFonts w:eastAsia="MS Minngs"/>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21283723" w14:textId="77777777" w:rsidR="00CE5BAD" w:rsidRPr="00CE5BAD" w:rsidRDefault="00CE5BAD" w:rsidP="00CE5BAD">
            <w:pPr>
              <w:spacing w:after="0" w:line="240" w:lineRule="auto"/>
              <w:ind w:firstLine="281"/>
              <w:jc w:val="right"/>
              <w:rPr>
                <w:rFonts w:eastAsia="MS Minngs"/>
                <w:sz w:val="18"/>
                <w:szCs w:val="18"/>
                <w:lang w:eastAsia="en-GB"/>
              </w:rPr>
            </w:pPr>
          </w:p>
        </w:tc>
        <w:tc>
          <w:tcPr>
            <w:tcW w:w="1054" w:type="dxa"/>
            <w:gridSpan w:val="2"/>
            <w:tcBorders>
              <w:left w:val="single" w:sz="6" w:space="0" w:color="auto"/>
              <w:right w:val="single" w:sz="6" w:space="0" w:color="auto"/>
            </w:tcBorders>
          </w:tcPr>
          <w:p w14:paraId="1ED7EF4A" w14:textId="77777777" w:rsidR="00CE5BAD" w:rsidRPr="00CE5BAD" w:rsidRDefault="00CE5BAD" w:rsidP="00CE5BAD">
            <w:pPr>
              <w:spacing w:after="0" w:line="240" w:lineRule="auto"/>
              <w:jc w:val="center"/>
              <w:rPr>
                <w:rFonts w:eastAsia="MS Minngs"/>
                <w:sz w:val="18"/>
                <w:szCs w:val="18"/>
                <w:lang w:eastAsia="en-GB"/>
              </w:rPr>
            </w:pPr>
          </w:p>
        </w:tc>
        <w:tc>
          <w:tcPr>
            <w:tcW w:w="1055" w:type="dxa"/>
            <w:tcBorders>
              <w:left w:val="single" w:sz="6" w:space="0" w:color="auto"/>
              <w:right w:val="single" w:sz="6" w:space="0" w:color="auto"/>
            </w:tcBorders>
          </w:tcPr>
          <w:p w14:paraId="5D03BEDA" w14:textId="77777777" w:rsidR="00CE5BAD" w:rsidRPr="00CE5BAD" w:rsidRDefault="00CE5BAD" w:rsidP="00CE5BAD">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73BD8A48"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25%</w:t>
            </w:r>
          </w:p>
        </w:tc>
      </w:tr>
      <w:tr w:rsidR="00CE5BAD" w:rsidRPr="00CE5BAD" w14:paraId="78448CE3" w14:textId="77777777" w:rsidTr="00793334">
        <w:tc>
          <w:tcPr>
            <w:tcW w:w="2305" w:type="dxa"/>
            <w:tcBorders>
              <w:top w:val="single" w:sz="6" w:space="0" w:color="auto"/>
              <w:left w:val="thinThickLargeGap" w:sz="24" w:space="0" w:color="auto"/>
              <w:bottom w:val="single" w:sz="4" w:space="0" w:color="auto"/>
            </w:tcBorders>
          </w:tcPr>
          <w:p w14:paraId="3F433909" w14:textId="77777777" w:rsidR="00CE5BAD" w:rsidRPr="00CE5BAD" w:rsidRDefault="00CE5BAD" w:rsidP="00CE5BAD">
            <w:pPr>
              <w:spacing w:after="0" w:line="240" w:lineRule="auto"/>
              <w:ind w:left="-15"/>
              <w:rPr>
                <w:rFonts w:eastAsia="MS Minngs"/>
                <w:sz w:val="18"/>
                <w:szCs w:val="18"/>
                <w:lang w:eastAsia="en-GB"/>
              </w:rPr>
            </w:pPr>
            <w:r w:rsidRPr="00CE5BAD">
              <w:rPr>
                <w:rFonts w:eastAsia="MS Minngs"/>
                <w:sz w:val="18"/>
                <w:szCs w:val="18"/>
                <w:lang w:eastAsia="en-GB"/>
              </w:rPr>
              <w:t>Reflections on the assessment process</w:t>
            </w:r>
          </w:p>
        </w:tc>
        <w:tc>
          <w:tcPr>
            <w:tcW w:w="540" w:type="dxa"/>
            <w:gridSpan w:val="2"/>
            <w:tcBorders>
              <w:top w:val="single" w:sz="6" w:space="0" w:color="auto"/>
              <w:bottom w:val="single" w:sz="4" w:space="0" w:color="auto"/>
              <w:right w:val="single" w:sz="6" w:space="0" w:color="auto"/>
            </w:tcBorders>
          </w:tcPr>
          <w:p w14:paraId="10EFD8C0" w14:textId="77777777" w:rsidR="00CE5BAD" w:rsidRPr="00CE5BAD" w:rsidRDefault="00CE5BAD" w:rsidP="00CE5BAD">
            <w:pPr>
              <w:spacing w:after="0" w:line="240" w:lineRule="auto"/>
              <w:jc w:val="center"/>
              <w:rPr>
                <w:rFonts w:eastAsia="MS Minngs"/>
                <w:b/>
                <w:bCs/>
                <w:sz w:val="18"/>
                <w:szCs w:val="18"/>
                <w:lang w:eastAsia="en-GB"/>
              </w:rPr>
            </w:pPr>
            <w:r w:rsidRPr="00CE5BAD">
              <w:rPr>
                <w:rFonts w:eastAsia="MS Minngs"/>
                <w:b/>
                <w:bCs/>
                <w:sz w:val="18"/>
                <w:szCs w:val="18"/>
                <w:lang w:eastAsia="en-GB"/>
              </w:rPr>
              <w:t>1, 2, 3</w:t>
            </w:r>
          </w:p>
        </w:tc>
        <w:tc>
          <w:tcPr>
            <w:tcW w:w="1054" w:type="dxa"/>
            <w:tcBorders>
              <w:left w:val="single" w:sz="6" w:space="0" w:color="auto"/>
              <w:bottom w:val="single" w:sz="4" w:space="0" w:color="auto"/>
              <w:right w:val="single" w:sz="6" w:space="0" w:color="auto"/>
            </w:tcBorders>
          </w:tcPr>
          <w:p w14:paraId="5C5B065B" w14:textId="77777777" w:rsidR="00CE5BAD" w:rsidRPr="00CE5BAD" w:rsidRDefault="00CE5BAD" w:rsidP="00CE5BAD">
            <w:pPr>
              <w:spacing w:after="0" w:line="240" w:lineRule="auto"/>
              <w:jc w:val="center"/>
              <w:rPr>
                <w:rFonts w:eastAsia="MS Minngs"/>
                <w:sz w:val="18"/>
                <w:szCs w:val="18"/>
                <w:lang w:eastAsia="en-GB"/>
              </w:rPr>
            </w:pPr>
          </w:p>
        </w:tc>
        <w:tc>
          <w:tcPr>
            <w:tcW w:w="1054" w:type="dxa"/>
            <w:tcBorders>
              <w:left w:val="single" w:sz="6" w:space="0" w:color="auto"/>
              <w:bottom w:val="single" w:sz="4" w:space="0" w:color="auto"/>
              <w:right w:val="single" w:sz="6" w:space="0" w:color="auto"/>
            </w:tcBorders>
          </w:tcPr>
          <w:p w14:paraId="2B0FAB46" w14:textId="77777777" w:rsidR="00CE5BAD" w:rsidRPr="00CE5BAD" w:rsidRDefault="00CE5BAD" w:rsidP="00CE5BAD">
            <w:pPr>
              <w:spacing w:after="0" w:line="240" w:lineRule="auto"/>
              <w:jc w:val="center"/>
              <w:rPr>
                <w:rFonts w:eastAsia="MS Minngs"/>
                <w:sz w:val="18"/>
                <w:szCs w:val="18"/>
                <w:lang w:eastAsia="en-GB"/>
              </w:rPr>
            </w:pPr>
          </w:p>
        </w:tc>
        <w:tc>
          <w:tcPr>
            <w:tcW w:w="1054" w:type="dxa"/>
            <w:gridSpan w:val="2"/>
            <w:tcBorders>
              <w:top w:val="single" w:sz="6" w:space="0" w:color="auto"/>
              <w:left w:val="single" w:sz="6" w:space="0" w:color="auto"/>
              <w:bottom w:val="single" w:sz="4" w:space="0" w:color="auto"/>
              <w:right w:val="single" w:sz="6" w:space="0" w:color="auto"/>
            </w:tcBorders>
          </w:tcPr>
          <w:p w14:paraId="132A6A95" w14:textId="77777777" w:rsidR="00CE5BAD" w:rsidRPr="00CE5BAD" w:rsidRDefault="00CE5BAD" w:rsidP="00CE5BAD">
            <w:pPr>
              <w:spacing w:after="0" w:line="240" w:lineRule="auto"/>
              <w:jc w:val="right"/>
              <w:rPr>
                <w:rFonts w:eastAsia="MS Minngs"/>
                <w:sz w:val="18"/>
                <w:szCs w:val="18"/>
                <w:lang w:eastAsia="en-GB"/>
              </w:rPr>
            </w:pPr>
          </w:p>
        </w:tc>
        <w:tc>
          <w:tcPr>
            <w:tcW w:w="1055" w:type="dxa"/>
            <w:tcBorders>
              <w:top w:val="single" w:sz="6" w:space="0" w:color="auto"/>
              <w:left w:val="single" w:sz="6" w:space="0" w:color="auto"/>
              <w:bottom w:val="single" w:sz="4" w:space="0" w:color="auto"/>
              <w:right w:val="single" w:sz="6" w:space="0" w:color="auto"/>
            </w:tcBorders>
          </w:tcPr>
          <w:p w14:paraId="5D479AE9" w14:textId="77777777" w:rsidR="00CE5BAD" w:rsidRPr="00CE5BAD" w:rsidRDefault="00CE5BAD" w:rsidP="00CE5BAD">
            <w:pPr>
              <w:spacing w:after="0" w:line="240" w:lineRule="auto"/>
              <w:jc w:val="right"/>
              <w:rPr>
                <w:rFonts w:eastAsia="MS Minngs"/>
                <w:sz w:val="18"/>
                <w:szCs w:val="18"/>
                <w:lang w:eastAsia="en-GB"/>
              </w:rPr>
            </w:pPr>
          </w:p>
        </w:tc>
        <w:tc>
          <w:tcPr>
            <w:tcW w:w="1054" w:type="dxa"/>
            <w:tcBorders>
              <w:top w:val="single" w:sz="6" w:space="0" w:color="auto"/>
              <w:left w:val="single" w:sz="6" w:space="0" w:color="auto"/>
              <w:bottom w:val="single" w:sz="4" w:space="0" w:color="auto"/>
              <w:right w:val="single" w:sz="6" w:space="0" w:color="auto"/>
            </w:tcBorders>
          </w:tcPr>
          <w:p w14:paraId="1F0ED31C" w14:textId="77777777" w:rsidR="00CE5BAD" w:rsidRPr="00CE5BAD" w:rsidRDefault="00CE5BAD" w:rsidP="00CE5BAD">
            <w:pPr>
              <w:spacing w:after="0" w:line="240" w:lineRule="auto"/>
              <w:ind w:firstLine="281"/>
              <w:jc w:val="right"/>
              <w:rPr>
                <w:rFonts w:eastAsia="MS Minngs"/>
                <w:sz w:val="18"/>
                <w:szCs w:val="18"/>
                <w:lang w:eastAsia="en-GB"/>
              </w:rPr>
            </w:pPr>
          </w:p>
        </w:tc>
        <w:tc>
          <w:tcPr>
            <w:tcW w:w="1054" w:type="dxa"/>
            <w:gridSpan w:val="2"/>
            <w:tcBorders>
              <w:left w:val="single" w:sz="6" w:space="0" w:color="auto"/>
              <w:bottom w:val="single" w:sz="4" w:space="0" w:color="auto"/>
              <w:right w:val="single" w:sz="6" w:space="0" w:color="auto"/>
            </w:tcBorders>
          </w:tcPr>
          <w:p w14:paraId="16C59352" w14:textId="77777777" w:rsidR="00CE5BAD" w:rsidRPr="00CE5BAD" w:rsidRDefault="00CE5BAD" w:rsidP="00CE5BAD">
            <w:pPr>
              <w:spacing w:after="0" w:line="240" w:lineRule="auto"/>
              <w:jc w:val="center"/>
              <w:rPr>
                <w:rFonts w:eastAsia="MS Minngs"/>
                <w:sz w:val="18"/>
                <w:szCs w:val="18"/>
                <w:lang w:eastAsia="en-GB"/>
              </w:rPr>
            </w:pPr>
          </w:p>
        </w:tc>
        <w:tc>
          <w:tcPr>
            <w:tcW w:w="1055" w:type="dxa"/>
            <w:tcBorders>
              <w:left w:val="single" w:sz="6" w:space="0" w:color="auto"/>
              <w:bottom w:val="single" w:sz="4" w:space="0" w:color="auto"/>
              <w:right w:val="single" w:sz="6" w:space="0" w:color="auto"/>
            </w:tcBorders>
          </w:tcPr>
          <w:p w14:paraId="34B16278" w14:textId="77777777" w:rsidR="00CE5BAD" w:rsidRPr="00CE5BAD" w:rsidRDefault="00CE5BAD" w:rsidP="00CE5BAD">
            <w:pPr>
              <w:spacing w:after="0" w:line="240" w:lineRule="auto"/>
              <w:jc w:val="center"/>
              <w:rPr>
                <w:rFonts w:eastAsia="MS Minngs"/>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141B597B"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25%</w:t>
            </w:r>
          </w:p>
        </w:tc>
      </w:tr>
      <w:tr w:rsidR="00CE5BAD" w:rsidRPr="00CE5BAD" w14:paraId="0BD97248" w14:textId="77777777" w:rsidTr="00793334">
        <w:trPr>
          <w:cantSplit/>
          <w:trHeight w:val="282"/>
        </w:trPr>
        <w:tc>
          <w:tcPr>
            <w:tcW w:w="10225" w:type="dxa"/>
            <w:gridSpan w:val="12"/>
            <w:tcBorders>
              <w:left w:val="thinThickLargeGap" w:sz="24" w:space="0" w:color="auto"/>
              <w:right w:val="single" w:sz="4" w:space="0" w:color="auto"/>
            </w:tcBorders>
          </w:tcPr>
          <w:p w14:paraId="78DDCC0F" w14:textId="3BFAD01C" w:rsidR="00CE5BAD" w:rsidRPr="00CE5BAD" w:rsidRDefault="00CE5BAD" w:rsidP="00CE5BAD">
            <w:pPr>
              <w:spacing w:after="0" w:line="240" w:lineRule="auto"/>
              <w:rPr>
                <w:rFonts w:eastAsia="MS Minngs"/>
                <w:b/>
                <w:bCs/>
                <w:sz w:val="24"/>
                <w:szCs w:val="24"/>
                <w:lang w:eastAsia="en-GB"/>
              </w:rPr>
            </w:pPr>
            <w:r w:rsidRPr="00CE5BAD">
              <w:rPr>
                <w:rFonts w:eastAsia="MS Minngs"/>
                <w:sz w:val="18"/>
                <w:szCs w:val="18"/>
                <w:lang w:eastAsia="en-GB"/>
              </w:rPr>
              <w:t xml:space="preserve">It is expected that students will present work that is proof read, correctly referenced and adheres to the </w:t>
            </w:r>
            <w:r w:rsidRPr="00CE5BAD">
              <w:rPr>
                <w:rFonts w:eastAsia="MS Minngs"/>
                <w:b/>
                <w:sz w:val="18"/>
                <w:szCs w:val="18"/>
                <w:lang w:eastAsia="en-GB"/>
              </w:rPr>
              <w:t>Assessment Checklist.</w:t>
            </w:r>
            <w:r w:rsidRPr="00CE5BAD">
              <w:rPr>
                <w:rFonts w:eastAsia="MS Minngs"/>
                <w:sz w:val="18"/>
                <w:szCs w:val="18"/>
                <w:lang w:eastAsia="en-GB"/>
              </w:rPr>
              <w:t xml:space="preserve"> Therefore, a range of 0 – 10 marks will be deducted for non-completion of any of the points on the </w:t>
            </w:r>
            <w:r w:rsidRPr="00CE5BAD">
              <w:rPr>
                <w:rFonts w:eastAsia="MS Minngs"/>
                <w:b/>
                <w:sz w:val="18"/>
                <w:szCs w:val="18"/>
                <w:lang w:eastAsia="en-GB"/>
              </w:rPr>
              <w:t>checklist below</w:t>
            </w:r>
            <w:r w:rsidRPr="00CE5BAD">
              <w:rPr>
                <w:rFonts w:eastAsia="MS Minngs"/>
                <w:sz w:val="18"/>
                <w:szCs w:val="18"/>
                <w:lang w:eastAsia="en-GB"/>
              </w:rPr>
              <w:t>.</w:t>
            </w:r>
          </w:p>
        </w:tc>
        <w:tc>
          <w:tcPr>
            <w:tcW w:w="720" w:type="dxa"/>
            <w:tcBorders>
              <w:left w:val="single" w:sz="4" w:space="0" w:color="auto"/>
              <w:right w:val="thinThickLargeGap" w:sz="24" w:space="0" w:color="auto"/>
            </w:tcBorders>
          </w:tcPr>
          <w:p w14:paraId="6FEA555B" w14:textId="77777777" w:rsidR="00CE5BAD" w:rsidRPr="00CE5BAD" w:rsidRDefault="00CE5BAD" w:rsidP="00CE5BAD">
            <w:pPr>
              <w:spacing w:after="0" w:line="240" w:lineRule="auto"/>
              <w:rPr>
                <w:rFonts w:eastAsia="MS Minngs"/>
                <w:b/>
                <w:bCs/>
                <w:sz w:val="24"/>
                <w:szCs w:val="24"/>
                <w:lang w:eastAsia="en-GB"/>
              </w:rPr>
            </w:pPr>
          </w:p>
        </w:tc>
      </w:tr>
      <w:tr w:rsidR="00CE5BAD" w:rsidRPr="00CE5BAD" w14:paraId="469F62B7" w14:textId="77777777" w:rsidTr="00793334">
        <w:trPr>
          <w:cantSplit/>
          <w:trHeight w:val="4341"/>
        </w:trPr>
        <w:tc>
          <w:tcPr>
            <w:tcW w:w="10945" w:type="dxa"/>
            <w:gridSpan w:val="13"/>
            <w:tcBorders>
              <w:left w:val="thinThickLargeGap" w:sz="24" w:space="0" w:color="auto"/>
              <w:right w:val="thinThickLargeGap" w:sz="24" w:space="0" w:color="auto"/>
            </w:tcBorders>
          </w:tcPr>
          <w:p w14:paraId="3001EF20" w14:textId="77777777" w:rsidR="00CE5BAD" w:rsidRPr="00CE5BAD" w:rsidRDefault="00CE5BAD" w:rsidP="00CE5BAD">
            <w:pPr>
              <w:spacing w:after="0" w:line="240" w:lineRule="auto"/>
              <w:rPr>
                <w:rFonts w:eastAsia="MS Minngs"/>
                <w:b/>
                <w:bCs/>
                <w:sz w:val="24"/>
                <w:szCs w:val="24"/>
                <w:lang w:eastAsia="en-GB"/>
              </w:rPr>
            </w:pPr>
            <w:r w:rsidRPr="00CE5BAD">
              <w:rPr>
                <w:rFonts w:eastAsia="MS Minngs"/>
                <w:b/>
                <w:bCs/>
                <w:sz w:val="24"/>
                <w:szCs w:val="24"/>
                <w:lang w:eastAsia="en-GB"/>
              </w:rPr>
              <w:t>TUTOR COMMENTS:</w:t>
            </w:r>
          </w:p>
          <w:p w14:paraId="553F7697"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7EB56222"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0F82A60B"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2228B8DB"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0F4880A1"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6B7B5682"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75B2B801"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6449E517"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01E67E66"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028BB6C5"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44EF6162" w14:textId="77777777" w:rsidR="00CE5BAD" w:rsidRPr="00CE5BAD" w:rsidRDefault="00CE5BAD" w:rsidP="00CE5BAD">
            <w:pPr>
              <w:spacing w:after="0" w:line="240" w:lineRule="auto"/>
              <w:ind w:left="937" w:right="1152"/>
              <w:jc w:val="both"/>
              <w:rPr>
                <w:rFonts w:eastAsia="MS Minngs"/>
                <w:b/>
                <w:bCs/>
                <w:sz w:val="24"/>
                <w:szCs w:val="24"/>
                <w:lang w:eastAsia="en-GB"/>
              </w:rPr>
            </w:pPr>
          </w:p>
          <w:p w14:paraId="2E77D7D2" w14:textId="77777777" w:rsidR="00CE5BAD" w:rsidRPr="00CE5BAD" w:rsidRDefault="00CE5BAD" w:rsidP="00CE5BAD">
            <w:pPr>
              <w:spacing w:after="0" w:line="240" w:lineRule="auto"/>
              <w:ind w:left="937" w:right="1152"/>
              <w:jc w:val="both"/>
              <w:rPr>
                <w:rFonts w:eastAsia="MS Minngs"/>
                <w:b/>
                <w:bCs/>
                <w:sz w:val="24"/>
                <w:szCs w:val="24"/>
                <w:lang w:eastAsia="en-GB"/>
              </w:rPr>
            </w:pPr>
          </w:p>
        </w:tc>
      </w:tr>
      <w:tr w:rsidR="00CE5BAD" w:rsidRPr="00CE5BAD" w14:paraId="597CEE78" w14:textId="77777777" w:rsidTr="00793334">
        <w:trPr>
          <w:cantSplit/>
          <w:trHeight w:val="365"/>
        </w:trPr>
        <w:tc>
          <w:tcPr>
            <w:tcW w:w="2661" w:type="dxa"/>
            <w:gridSpan w:val="2"/>
            <w:tcBorders>
              <w:left w:val="thinThickLargeGap" w:sz="24" w:space="0" w:color="auto"/>
              <w:bottom w:val="thickThinLargeGap" w:sz="24" w:space="0" w:color="auto"/>
            </w:tcBorders>
          </w:tcPr>
          <w:p w14:paraId="6B9ACEA2"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 xml:space="preserve"> Submission date: </w:t>
            </w:r>
          </w:p>
          <w:p w14:paraId="2CF619FC"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via Turnitin</w:t>
            </w:r>
          </w:p>
        </w:tc>
        <w:tc>
          <w:tcPr>
            <w:tcW w:w="2337" w:type="dxa"/>
            <w:gridSpan w:val="4"/>
            <w:tcBorders>
              <w:bottom w:val="thickThinLargeGap" w:sz="24" w:space="0" w:color="auto"/>
            </w:tcBorders>
          </w:tcPr>
          <w:p w14:paraId="784F9935"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Return date:</w:t>
            </w:r>
          </w:p>
          <w:p w14:paraId="20B57D18"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(at least within 4 weeks)</w:t>
            </w:r>
          </w:p>
        </w:tc>
        <w:tc>
          <w:tcPr>
            <w:tcW w:w="3600" w:type="dxa"/>
            <w:gridSpan w:val="4"/>
            <w:tcBorders>
              <w:bottom w:val="thickThinLargeGap" w:sz="24" w:space="0" w:color="auto"/>
            </w:tcBorders>
          </w:tcPr>
          <w:p w14:paraId="6D8CB87D"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4A8E8B25" w14:textId="77777777" w:rsidR="00CE5BAD" w:rsidRPr="00CE5BAD" w:rsidRDefault="00CE5BAD" w:rsidP="00CE5BAD">
            <w:pPr>
              <w:spacing w:after="0" w:line="240" w:lineRule="auto"/>
              <w:rPr>
                <w:rFonts w:eastAsia="MS Minngs"/>
                <w:b/>
                <w:bCs/>
                <w:sz w:val="18"/>
                <w:szCs w:val="18"/>
                <w:lang w:eastAsia="en-GB"/>
              </w:rPr>
            </w:pPr>
            <w:r w:rsidRPr="00CE5BAD">
              <w:rPr>
                <w:rFonts w:eastAsia="MS Minngs"/>
                <w:b/>
                <w:bCs/>
                <w:sz w:val="18"/>
                <w:szCs w:val="18"/>
                <w:lang w:eastAsia="en-GB"/>
              </w:rPr>
              <w:t xml:space="preserve">Mark: </w:t>
            </w:r>
          </w:p>
        </w:tc>
      </w:tr>
    </w:tbl>
    <w:p w14:paraId="28D55E3E" w14:textId="77777777" w:rsidR="00CE5BAD" w:rsidRPr="00CE5BAD" w:rsidRDefault="00CE5BAD" w:rsidP="00CE5BAD">
      <w:pPr>
        <w:spacing w:after="0" w:line="276" w:lineRule="auto"/>
        <w:rPr>
          <w:rFonts w:ascii="Calibri" w:eastAsia="Calibri" w:hAnsi="Calibri"/>
          <w:sz w:val="24"/>
          <w:szCs w:val="24"/>
        </w:rPr>
      </w:pPr>
    </w:p>
    <w:p w14:paraId="2A5EA8E5" w14:textId="47920CB3" w:rsidR="00CE5BAD" w:rsidRDefault="00CE5BAD" w:rsidP="00CF36F6">
      <w:pPr>
        <w:spacing w:line="360" w:lineRule="auto"/>
        <w:rPr>
          <w:rFonts w:ascii="Calibri" w:eastAsia="Calibri" w:hAnsi="Calibri"/>
          <w:sz w:val="24"/>
          <w:szCs w:val="24"/>
        </w:rPr>
      </w:pPr>
    </w:p>
    <w:p w14:paraId="48FE0292" w14:textId="77777777" w:rsidR="00CE5BAD" w:rsidRDefault="00CE5BAD" w:rsidP="00CF36F6">
      <w:pPr>
        <w:spacing w:line="360" w:lineRule="auto"/>
        <w:rPr>
          <w:sz w:val="24"/>
          <w:u w:val="single"/>
        </w:rPr>
      </w:pPr>
    </w:p>
    <w:p w14:paraId="12CF0435" w14:textId="6A8C7B2F" w:rsidR="00D36E80" w:rsidRPr="00467E88" w:rsidRDefault="001D20AD" w:rsidP="00CF36F6">
      <w:pPr>
        <w:spacing w:line="360" w:lineRule="auto"/>
        <w:rPr>
          <w:sz w:val="24"/>
          <w:u w:val="single"/>
        </w:rPr>
      </w:pPr>
      <w:r w:rsidRPr="00467E88">
        <w:rPr>
          <w:sz w:val="24"/>
          <w:u w:val="single"/>
        </w:rPr>
        <w:lastRenderedPageBreak/>
        <w:t>Rational for Rubric</w:t>
      </w:r>
      <w:r w:rsidR="004172F1" w:rsidRPr="00467E88">
        <w:rPr>
          <w:sz w:val="24"/>
          <w:u w:val="single"/>
        </w:rPr>
        <w:t xml:space="preserve">: </w:t>
      </w:r>
    </w:p>
    <w:p w14:paraId="131F5D09" w14:textId="2F20F2B4" w:rsidR="00E633F8" w:rsidRDefault="00BD0A45" w:rsidP="00CF36F6">
      <w:pPr>
        <w:spacing w:line="360" w:lineRule="auto"/>
        <w:rPr>
          <w:color w:val="000000"/>
          <w:shd w:val="clear" w:color="auto" w:fill="FFFFFF"/>
        </w:rPr>
      </w:pPr>
      <w:r w:rsidRPr="00BD0A45">
        <w:t>Physical education is a socially constructed activity that forms one component of a wider physical culture that includes sport and health/physical activity. The terms sport and physical education are often used interchangeably in school contexts, where sport and health continue to shape what is understood by the term physical education.</w:t>
      </w:r>
      <w:r w:rsidR="00181827">
        <w:t xml:space="preserve"> (</w:t>
      </w:r>
      <w:proofErr w:type="spellStart"/>
      <w:r w:rsidR="00181827">
        <w:t>Caulter</w:t>
      </w:r>
      <w:proofErr w:type="spellEnd"/>
      <w:r w:rsidR="00181827">
        <w:t xml:space="preserve">, M. &amp; </w:t>
      </w:r>
      <w:proofErr w:type="spellStart"/>
      <w:r w:rsidR="00181827" w:rsidRPr="00AF17CB">
        <w:rPr>
          <w:color w:val="000000"/>
          <w:shd w:val="clear" w:color="auto" w:fill="FFFFFF"/>
        </w:rPr>
        <w:t>Chróinín</w:t>
      </w:r>
      <w:proofErr w:type="spellEnd"/>
      <w:r w:rsidR="00181827" w:rsidRPr="00AF17CB">
        <w:rPr>
          <w:color w:val="000000"/>
          <w:shd w:val="clear" w:color="auto" w:fill="FFFFFF"/>
        </w:rPr>
        <w:t>, D</w:t>
      </w:r>
      <w:r w:rsidR="00181827">
        <w:rPr>
          <w:color w:val="000000"/>
          <w:shd w:val="clear" w:color="auto" w:fill="FFFFFF"/>
        </w:rPr>
        <w:t xml:space="preserve">, 2013). Physical </w:t>
      </w:r>
      <w:r w:rsidR="00013C40">
        <w:rPr>
          <w:color w:val="000000"/>
          <w:shd w:val="clear" w:color="auto" w:fill="FFFFFF"/>
        </w:rPr>
        <w:t>education</w:t>
      </w:r>
      <w:r w:rsidR="00181827">
        <w:rPr>
          <w:color w:val="000000"/>
          <w:shd w:val="clear" w:color="auto" w:fill="FFFFFF"/>
        </w:rPr>
        <w:t xml:space="preserve"> is key to a child’s development not only physically but also socially,</w:t>
      </w:r>
      <w:r w:rsidR="0038102B">
        <w:rPr>
          <w:color w:val="000000"/>
          <w:shd w:val="clear" w:color="auto" w:fill="FFFFFF"/>
        </w:rPr>
        <w:t xml:space="preserve"> affectively</w:t>
      </w:r>
      <w:r w:rsidR="00181827">
        <w:rPr>
          <w:color w:val="000000"/>
          <w:shd w:val="clear" w:color="auto" w:fill="FFFFFF"/>
        </w:rPr>
        <w:t xml:space="preserve"> </w:t>
      </w:r>
      <w:r w:rsidR="00013C40">
        <w:rPr>
          <w:color w:val="000000"/>
          <w:shd w:val="clear" w:color="auto" w:fill="FFFFFF"/>
        </w:rPr>
        <w:t xml:space="preserve">and cognitively, </w:t>
      </w:r>
      <w:r w:rsidR="0038102B">
        <w:rPr>
          <w:color w:val="000000"/>
          <w:shd w:val="clear" w:color="auto" w:fill="FFFFFF"/>
        </w:rPr>
        <w:t>there are numerous aims to physical education</w:t>
      </w:r>
      <w:r w:rsidR="00B93A1F">
        <w:rPr>
          <w:color w:val="000000"/>
          <w:shd w:val="clear" w:color="auto" w:fill="FFFFFF"/>
        </w:rPr>
        <w:t>,</w:t>
      </w:r>
      <w:r w:rsidR="0038102B">
        <w:rPr>
          <w:color w:val="000000"/>
          <w:shd w:val="clear" w:color="auto" w:fill="FFFFFF"/>
        </w:rPr>
        <w:t xml:space="preserve"> </w:t>
      </w:r>
      <w:r w:rsidR="00E82E12" w:rsidRPr="00A13383">
        <w:t xml:space="preserve">according to Capel </w:t>
      </w:r>
      <w:r w:rsidR="00BC6791">
        <w:t>&amp;</w:t>
      </w:r>
      <w:r w:rsidR="00E82E12" w:rsidRPr="00A13383">
        <w:t xml:space="preserve"> Whitehead (2013), the key role of PE </w:t>
      </w:r>
      <w:r w:rsidR="00B93A1F" w:rsidRPr="00A13383">
        <w:t xml:space="preserve">in their eyes </w:t>
      </w:r>
      <w:r w:rsidR="00E82E12" w:rsidRPr="00A13383">
        <w:t xml:space="preserve">is to </w:t>
      </w:r>
      <w:r w:rsidR="00B93A1F" w:rsidRPr="00A13383">
        <w:t xml:space="preserve">nurture </w:t>
      </w:r>
      <w:r w:rsidR="00E82E12" w:rsidRPr="00A13383">
        <w:t xml:space="preserve">the development of cognitive and physical competencies to provide individuals with the confidence and motivation to continue </w:t>
      </w:r>
      <w:r w:rsidR="00B93A1F" w:rsidRPr="00A13383">
        <w:t xml:space="preserve">with </w:t>
      </w:r>
      <w:r w:rsidR="00E82E12" w:rsidRPr="00A13383">
        <w:t>physical activities outside of school and feel well equipped to</w:t>
      </w:r>
      <w:r w:rsidR="00B93A1F" w:rsidRPr="00A13383">
        <w:t xml:space="preserve"> promote and gain</w:t>
      </w:r>
      <w:r w:rsidR="00E82E12" w:rsidRPr="00A13383">
        <w:t xml:space="preserve"> a </w:t>
      </w:r>
      <w:r w:rsidR="00B93A1F" w:rsidRPr="00A13383">
        <w:t xml:space="preserve">lifelong active </w:t>
      </w:r>
      <w:r w:rsidR="00E82E12" w:rsidRPr="00A13383">
        <w:t xml:space="preserve">healthy lifestyle. </w:t>
      </w:r>
      <w:r w:rsidR="0038102B">
        <w:rPr>
          <w:color w:val="000000"/>
          <w:shd w:val="clear" w:color="auto" w:fill="FFFFFF"/>
        </w:rPr>
        <w:t>W</w:t>
      </w:r>
      <w:r w:rsidR="00013C40">
        <w:rPr>
          <w:color w:val="000000"/>
          <w:shd w:val="clear" w:color="auto" w:fill="FFFFFF"/>
        </w:rPr>
        <w:t>hen looking specifically at key stage three for physical education</w:t>
      </w:r>
      <w:r w:rsidR="0038102B">
        <w:rPr>
          <w:color w:val="000000"/>
          <w:shd w:val="clear" w:color="auto" w:fill="FFFFFF"/>
        </w:rPr>
        <w:t>,</w:t>
      </w:r>
      <w:r w:rsidR="00013C40">
        <w:rPr>
          <w:color w:val="000000"/>
          <w:shd w:val="clear" w:color="auto" w:fill="FFFFFF"/>
        </w:rPr>
        <w:t xml:space="preserve"> children should be given the opportunity to build a platform of skills on which future activity choices can be made</w:t>
      </w:r>
      <w:r w:rsidR="00B93A1F">
        <w:rPr>
          <w:color w:val="000000"/>
          <w:shd w:val="clear" w:color="auto" w:fill="FFFFFF"/>
        </w:rPr>
        <w:t xml:space="preserve"> </w:t>
      </w:r>
      <w:r w:rsidR="00114661" w:rsidRPr="00DB3E46">
        <w:rPr>
          <w:color w:val="000000"/>
          <w:shd w:val="clear" w:color="auto" w:fill="FFFFFF"/>
        </w:rPr>
        <w:t>(</w:t>
      </w:r>
      <w:r w:rsidR="00FA7BD0">
        <w:rPr>
          <w:color w:val="000000"/>
          <w:shd w:val="clear" w:color="auto" w:fill="FFFFFF"/>
        </w:rPr>
        <w:t>WAG</w:t>
      </w:r>
      <w:r w:rsidR="00DB3E46" w:rsidRPr="00DB3E46">
        <w:rPr>
          <w:color w:val="000000"/>
          <w:shd w:val="clear" w:color="auto" w:fill="FFFFFF"/>
        </w:rPr>
        <w:t>,</w:t>
      </w:r>
      <w:r w:rsidR="00DB3E46">
        <w:rPr>
          <w:color w:val="000000"/>
          <w:shd w:val="clear" w:color="auto" w:fill="FFFFFF"/>
        </w:rPr>
        <w:t xml:space="preserve"> 2008).</w:t>
      </w:r>
      <w:r w:rsidR="00114661">
        <w:rPr>
          <w:color w:val="000000"/>
          <w:shd w:val="clear" w:color="auto" w:fill="FFFFFF"/>
        </w:rPr>
        <w:t xml:space="preserve"> </w:t>
      </w:r>
      <w:r w:rsidR="00013C40">
        <w:rPr>
          <w:color w:val="000000"/>
          <w:shd w:val="clear" w:color="auto" w:fill="FFFFFF"/>
        </w:rPr>
        <w:t>The curriculum set gives children a wide variety of opportunities across a number of areas, from creative to adventurous and even competitive activities</w:t>
      </w:r>
      <w:r w:rsidR="005D0153">
        <w:rPr>
          <w:color w:val="000000"/>
          <w:shd w:val="clear" w:color="auto" w:fill="FFFFFF"/>
        </w:rPr>
        <w:t xml:space="preserve"> to experience and develop these said skill</w:t>
      </w:r>
      <w:r w:rsidR="00E633F8">
        <w:rPr>
          <w:color w:val="000000"/>
          <w:shd w:val="clear" w:color="auto" w:fill="FFFFFF"/>
        </w:rPr>
        <w:t xml:space="preserve">s. With this literature to support the roles of the 4 domains in the learning of children and also the link to the levelling is why the rubric will </w:t>
      </w:r>
      <w:r w:rsidR="006C68E5">
        <w:rPr>
          <w:color w:val="000000"/>
          <w:shd w:val="clear" w:color="auto" w:fill="FFFFFF"/>
        </w:rPr>
        <w:t>be developed on</w:t>
      </w:r>
      <w:r w:rsidR="00E633F8">
        <w:rPr>
          <w:color w:val="000000"/>
          <w:shd w:val="clear" w:color="auto" w:fill="FFFFFF"/>
        </w:rPr>
        <w:t xml:space="preserve"> these areas.</w:t>
      </w:r>
    </w:p>
    <w:p w14:paraId="58FEF1DB" w14:textId="06D8FE1F" w:rsidR="00B40FE8" w:rsidRPr="00E633F8" w:rsidRDefault="00123B39" w:rsidP="00CF36F6">
      <w:pPr>
        <w:spacing w:line="360" w:lineRule="auto"/>
        <w:rPr>
          <w:color w:val="000000"/>
          <w:shd w:val="clear" w:color="auto" w:fill="FFFFFF"/>
        </w:rPr>
      </w:pPr>
      <w:r>
        <w:rPr>
          <w:color w:val="000000"/>
          <w:shd w:val="clear" w:color="auto" w:fill="FFFFFF"/>
        </w:rPr>
        <w:t xml:space="preserve">When looking at these particular areas it then comes down to </w:t>
      </w:r>
      <w:r w:rsidR="006409E1">
        <w:rPr>
          <w:color w:val="000000"/>
          <w:shd w:val="clear" w:color="auto" w:fill="FFFFFF"/>
        </w:rPr>
        <w:t>“</w:t>
      </w:r>
      <w:r>
        <w:rPr>
          <w:color w:val="000000"/>
          <w:shd w:val="clear" w:color="auto" w:fill="FFFFFF"/>
        </w:rPr>
        <w:t xml:space="preserve">how do you know if the </w:t>
      </w:r>
      <w:r w:rsidR="006409E1" w:rsidRPr="00AA46F9">
        <w:t>students have learned what you intended them to learn?”</w:t>
      </w:r>
      <w:r w:rsidR="006409E1">
        <w:t xml:space="preserve"> </w:t>
      </w:r>
      <w:r w:rsidR="006409E1" w:rsidRPr="006409E1">
        <w:t xml:space="preserve">(Metzler, 2011), </w:t>
      </w:r>
      <w:r>
        <w:rPr>
          <w:color w:val="000000"/>
          <w:shd w:val="clear" w:color="auto" w:fill="FFFFFF"/>
        </w:rPr>
        <w:t>this is where assessment comes into play</w:t>
      </w:r>
      <w:r w:rsidR="000025BB">
        <w:rPr>
          <w:color w:val="000000"/>
          <w:shd w:val="clear" w:color="auto" w:fill="FFFFFF"/>
        </w:rPr>
        <w:t xml:space="preserve">. </w:t>
      </w:r>
      <w:r w:rsidR="00CD7ED1">
        <w:rPr>
          <w:color w:val="000000"/>
          <w:shd w:val="clear" w:color="auto" w:fill="FFFFFF"/>
        </w:rPr>
        <w:t>‘Assessment is integral to learning and teaching and plays an important part in the role of a physical education teacher’ (</w:t>
      </w:r>
      <w:r w:rsidR="00CD7ED1" w:rsidRPr="00CD7ED1">
        <w:rPr>
          <w:color w:val="000000"/>
          <w:shd w:val="clear" w:color="auto" w:fill="FFFFFF"/>
        </w:rPr>
        <w:t xml:space="preserve">Capel S. &amp; Whitehead, M. 2010). </w:t>
      </w:r>
      <w:r w:rsidR="000025BB">
        <w:rPr>
          <w:color w:val="000000"/>
          <w:shd w:val="clear" w:color="auto" w:fill="FFFFFF"/>
        </w:rPr>
        <w:t>Assessment is a</w:t>
      </w:r>
      <w:r w:rsidR="00621916">
        <w:rPr>
          <w:color w:val="000000"/>
          <w:shd w:val="clear" w:color="auto" w:fill="FFFFFF"/>
        </w:rPr>
        <w:t xml:space="preserve"> “collection of information in order to establish whether, and to what extent, something has been attained or achieved”, (Green, 2008). </w:t>
      </w:r>
      <w:r w:rsidR="008E486D">
        <w:rPr>
          <w:color w:val="000000"/>
          <w:shd w:val="clear" w:color="auto" w:fill="FFFFFF"/>
        </w:rPr>
        <w:t>There are different types of assessments</w:t>
      </w:r>
      <w:r w:rsidR="00E633F8">
        <w:rPr>
          <w:color w:val="000000"/>
          <w:shd w:val="clear" w:color="auto" w:fill="FFFFFF"/>
        </w:rPr>
        <w:t>,</w:t>
      </w:r>
      <w:r w:rsidR="008E486D">
        <w:rPr>
          <w:color w:val="000000"/>
          <w:shd w:val="clear" w:color="auto" w:fill="FFFFFF"/>
        </w:rPr>
        <w:t xml:space="preserve"> the</w:t>
      </w:r>
      <w:r w:rsidR="00E633F8">
        <w:rPr>
          <w:color w:val="000000"/>
          <w:shd w:val="clear" w:color="auto" w:fill="FFFFFF"/>
        </w:rPr>
        <w:t>se are</w:t>
      </w:r>
      <w:r w:rsidR="008E486D">
        <w:rPr>
          <w:color w:val="000000"/>
          <w:shd w:val="clear" w:color="auto" w:fill="FFFFFF"/>
        </w:rPr>
        <w:t xml:space="preserve">; assessment </w:t>
      </w:r>
      <w:r w:rsidR="008E486D" w:rsidRPr="008E486D">
        <w:rPr>
          <w:i/>
          <w:color w:val="000000"/>
          <w:shd w:val="clear" w:color="auto" w:fill="FFFFFF"/>
        </w:rPr>
        <w:t>fo</w:t>
      </w:r>
      <w:r w:rsidR="008E486D">
        <w:rPr>
          <w:i/>
          <w:color w:val="000000"/>
          <w:shd w:val="clear" w:color="auto" w:fill="FFFFFF"/>
        </w:rPr>
        <w:t xml:space="preserve">r learning </w:t>
      </w:r>
      <w:r w:rsidR="008E486D">
        <w:rPr>
          <w:color w:val="000000"/>
          <w:shd w:val="clear" w:color="auto" w:fill="FFFFFF"/>
        </w:rPr>
        <w:t xml:space="preserve">and assessment </w:t>
      </w:r>
      <w:r w:rsidR="008E486D">
        <w:rPr>
          <w:i/>
          <w:color w:val="000000"/>
          <w:shd w:val="clear" w:color="auto" w:fill="FFFFFF"/>
        </w:rPr>
        <w:t xml:space="preserve">of learning. </w:t>
      </w:r>
      <w:r w:rsidR="008E486D">
        <w:rPr>
          <w:color w:val="000000"/>
          <w:shd w:val="clear" w:color="auto" w:fill="FFFFFF"/>
        </w:rPr>
        <w:t xml:space="preserve">Assessment </w:t>
      </w:r>
      <w:r w:rsidR="008E486D">
        <w:rPr>
          <w:i/>
          <w:color w:val="000000"/>
          <w:shd w:val="clear" w:color="auto" w:fill="FFFFFF"/>
        </w:rPr>
        <w:t>for learning</w:t>
      </w:r>
      <w:r w:rsidR="008E486D">
        <w:rPr>
          <w:color w:val="000000"/>
          <w:shd w:val="clear" w:color="auto" w:fill="FFFFFF"/>
        </w:rPr>
        <w:t xml:space="preserve"> is more commonly known as formative assessment, this </w:t>
      </w:r>
      <w:r w:rsidR="00CD7ED1">
        <w:rPr>
          <w:color w:val="000000"/>
          <w:shd w:val="clear" w:color="auto" w:fill="FFFFFF"/>
        </w:rPr>
        <w:t xml:space="preserve">type of assessment </w:t>
      </w:r>
      <w:r w:rsidR="006409E1" w:rsidRPr="00867F3E">
        <w:t>is a</w:t>
      </w:r>
      <w:r w:rsidR="006409E1">
        <w:t xml:space="preserve"> </w:t>
      </w:r>
      <w:r w:rsidR="006409E1" w:rsidRPr="00867F3E">
        <w:t>process used by teachers and students during instruction that provides</w:t>
      </w:r>
      <w:r w:rsidR="006409E1">
        <w:t xml:space="preserve"> </w:t>
      </w:r>
      <w:r w:rsidR="006409E1" w:rsidRPr="00867F3E">
        <w:t>feedback to</w:t>
      </w:r>
      <w:r w:rsidR="006409E1">
        <w:t xml:space="preserve"> </w:t>
      </w:r>
      <w:r w:rsidR="006409E1" w:rsidRPr="00867F3E">
        <w:t>adjust ongoing teaching and learning to improve students’ achievement of intended</w:t>
      </w:r>
      <w:r w:rsidR="006409E1">
        <w:t xml:space="preserve"> </w:t>
      </w:r>
      <w:r w:rsidR="006409E1" w:rsidRPr="00867F3E">
        <w:t>instructional outcomes</w:t>
      </w:r>
      <w:r w:rsidR="006409E1">
        <w:t xml:space="preserve"> (</w:t>
      </w:r>
      <w:r w:rsidR="006409E1" w:rsidRPr="006409E1">
        <w:t>McManus, S. 2008</w:t>
      </w:r>
      <w:r w:rsidR="006409E1">
        <w:t xml:space="preserve">). </w:t>
      </w:r>
      <w:r w:rsidR="006409E1">
        <w:rPr>
          <w:color w:val="000000"/>
          <w:shd w:val="clear" w:color="auto" w:fill="FFFFFF"/>
        </w:rPr>
        <w:t>W</w:t>
      </w:r>
      <w:r w:rsidR="00CD7ED1">
        <w:rPr>
          <w:color w:val="000000"/>
          <w:shd w:val="clear" w:color="auto" w:fill="FFFFFF"/>
        </w:rPr>
        <w:t>here a</w:t>
      </w:r>
      <w:r w:rsidR="008E486D">
        <w:rPr>
          <w:color w:val="000000"/>
          <w:shd w:val="clear" w:color="auto" w:fill="FFFFFF"/>
        </w:rPr>
        <w:t xml:space="preserve">ssessment </w:t>
      </w:r>
      <w:r w:rsidR="008E486D">
        <w:rPr>
          <w:i/>
          <w:color w:val="000000"/>
          <w:shd w:val="clear" w:color="auto" w:fill="FFFFFF"/>
        </w:rPr>
        <w:t xml:space="preserve">of learning </w:t>
      </w:r>
      <w:r w:rsidR="008E486D">
        <w:rPr>
          <w:color w:val="000000"/>
          <w:shd w:val="clear" w:color="auto" w:fill="FFFFFF"/>
        </w:rPr>
        <w:t>is a more summative approach which is wher</w:t>
      </w:r>
      <w:r w:rsidR="00CD7ED1">
        <w:rPr>
          <w:color w:val="000000"/>
          <w:shd w:val="clear" w:color="auto" w:fill="FFFFFF"/>
        </w:rPr>
        <w:t>e information is provided at the end of a lesson or unit of work concentrating on what pupils have achieved.</w:t>
      </w:r>
      <w:r w:rsidR="000E642A">
        <w:rPr>
          <w:color w:val="000000"/>
          <w:shd w:val="clear" w:color="auto" w:fill="FFFFFF"/>
        </w:rPr>
        <w:t xml:space="preserve"> (</w:t>
      </w:r>
      <w:r w:rsidR="000E642A" w:rsidRPr="000E642A">
        <w:rPr>
          <w:color w:val="000000"/>
          <w:shd w:val="clear" w:color="auto" w:fill="FFFFFF"/>
        </w:rPr>
        <w:t>Capel S. &amp; Whitehead, M. (2010).</w:t>
      </w:r>
      <w:r w:rsidR="00B82493">
        <w:rPr>
          <w:color w:val="000000"/>
          <w:shd w:val="clear" w:color="auto" w:fill="FFFFFF"/>
        </w:rPr>
        <w:t xml:space="preserve"> The report below has been conducted as a </w:t>
      </w:r>
      <w:r w:rsidR="00E633F8">
        <w:rPr>
          <w:color w:val="000000"/>
          <w:shd w:val="clear" w:color="auto" w:fill="FFFFFF"/>
        </w:rPr>
        <w:t xml:space="preserve">summative </w:t>
      </w:r>
      <w:r w:rsidR="00B82493">
        <w:rPr>
          <w:color w:val="000000"/>
          <w:shd w:val="clear" w:color="auto" w:fill="FFFFFF"/>
        </w:rPr>
        <w:t>method of assessment</w:t>
      </w:r>
      <w:r w:rsidR="00E633F8">
        <w:rPr>
          <w:color w:val="000000"/>
          <w:shd w:val="clear" w:color="auto" w:fill="FFFFFF"/>
        </w:rPr>
        <w:t xml:space="preserve"> as it is</w:t>
      </w:r>
      <w:r w:rsidR="00E633F8">
        <w:t xml:space="preserve"> going to the physical education department in the chosen secondary school</w:t>
      </w:r>
      <w:r w:rsidR="006C68E5">
        <w:t xml:space="preserve"> of the pupil</w:t>
      </w:r>
      <w:r w:rsidR="00E633F8">
        <w:t xml:space="preserve">, </w:t>
      </w:r>
      <w:r w:rsidR="00B82493">
        <w:rPr>
          <w:color w:val="000000"/>
          <w:shd w:val="clear" w:color="auto" w:fill="FFFFFF"/>
        </w:rPr>
        <w:t xml:space="preserve">but with the use of less formal wording and given with the rubric </w:t>
      </w:r>
      <w:r w:rsidR="00E633F8">
        <w:rPr>
          <w:color w:val="000000"/>
          <w:shd w:val="clear" w:color="auto" w:fill="FFFFFF"/>
        </w:rPr>
        <w:t xml:space="preserve">it </w:t>
      </w:r>
      <w:r w:rsidR="00B82493">
        <w:rPr>
          <w:color w:val="000000"/>
          <w:shd w:val="clear" w:color="auto" w:fill="FFFFFF"/>
        </w:rPr>
        <w:t xml:space="preserve">could be given to pupils </w:t>
      </w:r>
      <w:r w:rsidR="00E633F8">
        <w:rPr>
          <w:color w:val="000000"/>
          <w:shd w:val="clear" w:color="auto" w:fill="FFFFFF"/>
        </w:rPr>
        <w:t xml:space="preserve">as a form of formative assessment </w:t>
      </w:r>
      <w:r w:rsidR="00B82493">
        <w:rPr>
          <w:color w:val="000000"/>
          <w:shd w:val="clear" w:color="auto" w:fill="FFFFFF"/>
        </w:rPr>
        <w:t xml:space="preserve">so they are able to see their progression and see their areas of weaknesses. </w:t>
      </w:r>
    </w:p>
    <w:p w14:paraId="600ECEF5" w14:textId="39D17762" w:rsidR="00224114" w:rsidRDefault="00B04293" w:rsidP="00CF36F6">
      <w:pPr>
        <w:spacing w:line="360" w:lineRule="auto"/>
      </w:pPr>
      <w:r>
        <w:t>The rubric below has been created with links to</w:t>
      </w:r>
      <w:r w:rsidR="00866290">
        <w:t xml:space="preserve"> 3 of</w:t>
      </w:r>
      <w:r>
        <w:t xml:space="preserve"> </w:t>
      </w:r>
      <w:r w:rsidRPr="006409E1">
        <w:t>the 4 domains of learning</w:t>
      </w:r>
      <w:r>
        <w:t xml:space="preserve"> </w:t>
      </w:r>
      <w:r w:rsidR="006409E1">
        <w:t>p</w:t>
      </w:r>
      <w:r w:rsidR="006409E1" w:rsidRPr="006409E1">
        <w:t>hysical, cognitive</w:t>
      </w:r>
      <w:r w:rsidR="009755D9">
        <w:t xml:space="preserve"> and </w:t>
      </w:r>
      <w:r w:rsidR="006409E1" w:rsidRPr="006409E1">
        <w:t xml:space="preserve">social, </w:t>
      </w:r>
      <w:r w:rsidR="006409E1">
        <w:t>all of which</w:t>
      </w:r>
      <w:r w:rsidR="006409E1" w:rsidRPr="006409E1">
        <w:t xml:space="preserve"> are situated as the </w:t>
      </w:r>
      <w:r w:rsidR="0062583F">
        <w:t xml:space="preserve">main </w:t>
      </w:r>
      <w:r w:rsidR="006409E1" w:rsidRPr="006409E1">
        <w:t>learning outcomes of physical education</w:t>
      </w:r>
      <w:r w:rsidR="006409E1">
        <w:t>,</w:t>
      </w:r>
      <w:r w:rsidR="006409E1" w:rsidRPr="006409E1">
        <w:t xml:space="preserve"> </w:t>
      </w:r>
      <w:r w:rsidR="0062583F">
        <w:t>it</w:t>
      </w:r>
      <w:r w:rsidR="006409E1" w:rsidRPr="006409E1">
        <w:t xml:space="preserve"> has been argued that these four learning outcomes go </w:t>
      </w:r>
      <w:r w:rsidR="0062583F">
        <w:t>a long way</w:t>
      </w:r>
      <w:r w:rsidR="006409E1" w:rsidRPr="006409E1">
        <w:t xml:space="preserve"> to </w:t>
      </w:r>
      <w:r w:rsidR="0062583F">
        <w:t xml:space="preserve">helping </w:t>
      </w:r>
      <w:r w:rsidR="006409E1" w:rsidRPr="006409E1">
        <w:t>students’ engagement with</w:t>
      </w:r>
      <w:r w:rsidR="0062583F">
        <w:t xml:space="preserve"> </w:t>
      </w:r>
      <w:r w:rsidR="006409E1">
        <w:t>a</w:t>
      </w:r>
      <w:r w:rsidR="006409E1" w:rsidRPr="006409E1">
        <w:t xml:space="preserve"> </w:t>
      </w:r>
      <w:r w:rsidR="006409E1" w:rsidRPr="006409E1">
        <w:lastRenderedPageBreak/>
        <w:t>physically active life</w:t>
      </w:r>
      <w:r w:rsidR="006409E1">
        <w:t>style</w:t>
      </w:r>
      <w:r w:rsidR="006409E1" w:rsidRPr="006409E1">
        <w:t xml:space="preserve"> (Bailey et al., 2009; Kirk, 201</w:t>
      </w:r>
      <w:r w:rsidR="00BC6791">
        <w:t>2</w:t>
      </w:r>
      <w:r w:rsidR="006409E1">
        <w:t>)</w:t>
      </w:r>
      <w:r w:rsidR="0062583F">
        <w:t xml:space="preserve">. </w:t>
      </w:r>
      <w:r w:rsidR="00B23A88">
        <w:t>Alongside the use of the four domains the rubric also has links to the</w:t>
      </w:r>
      <w:r>
        <w:t xml:space="preserve"> levels of the curriculum</w:t>
      </w:r>
      <w:r w:rsidR="00B23A88">
        <w:t xml:space="preserve"> set by the </w:t>
      </w:r>
      <w:r w:rsidR="00FA7BD0">
        <w:t xml:space="preserve">Welsh Assembly Government, </w:t>
      </w:r>
      <w:r w:rsidR="00B23A88">
        <w:t>(2008)</w:t>
      </w:r>
      <w:r>
        <w:t xml:space="preserve">. With the use of the level descriptions from the </w:t>
      </w:r>
      <w:r w:rsidR="00FA7BD0">
        <w:t>WAG</w:t>
      </w:r>
      <w:r w:rsidRPr="00B23A88">
        <w:t xml:space="preserve"> </w:t>
      </w:r>
      <w:r w:rsidR="00B23A88">
        <w:t>(2008)</w:t>
      </w:r>
      <w:r w:rsidR="00FA7BD0">
        <w:t>, national curriculum for Wales</w:t>
      </w:r>
      <w:r>
        <w:t xml:space="preserve"> it states that by the end of key stage 2 (Year 6) the performance of the great majority of pupils should be within the range of Levels 2 to 5, this is the area the rubric is specifically looking at assessing as the child is a Year 6 pupil transitioning to a Year 7 pupil.</w:t>
      </w:r>
      <w:r w:rsidR="00B23A88">
        <w:t xml:space="preserve"> When looking at the </w:t>
      </w:r>
      <w:r w:rsidR="00BC1F17">
        <w:t>design of the rubric the choice was made to create it this way due to the need of looking at the child in a holistic manner</w:t>
      </w:r>
      <w:r w:rsidR="00490E69">
        <w:t xml:space="preserve">. A holistic approach to child development </w:t>
      </w:r>
      <w:r w:rsidR="00E42110">
        <w:t xml:space="preserve">looks at the overall development of a child, this can include </w:t>
      </w:r>
      <w:r w:rsidR="000F4E8D">
        <w:t xml:space="preserve">the physical, emotional, relational, intellectual and spiritual aspects of their development. </w:t>
      </w:r>
      <w:r w:rsidR="00CE5BAD">
        <w:t xml:space="preserve">The rubric also included a traffic light system so if the report was used as a formative type of assessment it would be clear to identify strengths and weaknesses. </w:t>
      </w:r>
    </w:p>
    <w:p w14:paraId="73DD123E" w14:textId="0CA95F90" w:rsidR="000A37A5" w:rsidRDefault="00F555A5" w:rsidP="00CF36F6">
      <w:pPr>
        <w:spacing w:line="360" w:lineRule="auto"/>
      </w:pPr>
      <w:r>
        <w:t xml:space="preserve">The decision was made to use </w:t>
      </w:r>
      <w:r w:rsidR="009755D9">
        <w:t xml:space="preserve">Bailey et al, (2009) </w:t>
      </w:r>
      <w:r w:rsidR="006C68E5">
        <w:t>3 of the 4</w:t>
      </w:r>
      <w:r w:rsidR="009755D9">
        <w:t xml:space="preserve"> </w:t>
      </w:r>
      <w:r>
        <w:t xml:space="preserve">domains </w:t>
      </w:r>
      <w:r w:rsidR="009755D9">
        <w:t xml:space="preserve">of learning </w:t>
      </w:r>
      <w:r>
        <w:t xml:space="preserve">and the levelling in the creation of the rubric because </w:t>
      </w:r>
      <w:r w:rsidR="009755D9">
        <w:t xml:space="preserve">together they gave a much more well-rounded holistic view of the child, </w:t>
      </w:r>
      <w:r>
        <w:t>each domain was included in the levelling structure given by the</w:t>
      </w:r>
      <w:r w:rsidR="00FA7BD0">
        <w:t xml:space="preserve"> WAG</w:t>
      </w:r>
      <w:r>
        <w:t xml:space="preserve"> (2008)</w:t>
      </w:r>
      <w:r w:rsidR="009755D9">
        <w:t>. Although they don’t specifically reference the domains, they give a small statement that covers all</w:t>
      </w:r>
      <w:r w:rsidR="006C68E5">
        <w:t xml:space="preserve"> four</w:t>
      </w:r>
      <w:r w:rsidR="009755D9">
        <w:t>, so with the more in-depth approach of using both it gives a better view of the child.</w:t>
      </w:r>
      <w:r w:rsidR="006C68E5">
        <w:br/>
      </w:r>
      <w:r>
        <w:t>The physical domain was a key</w:t>
      </w:r>
      <w:r>
        <w:rPr>
          <w:color w:val="000000"/>
          <w:shd w:val="clear" w:color="auto" w:fill="FFFFFF"/>
        </w:rPr>
        <w:t xml:space="preserve"> aspect </w:t>
      </w:r>
      <w:r w:rsidR="00224114">
        <w:t xml:space="preserve">of the rubric as it is </w:t>
      </w:r>
      <w:r w:rsidR="000A37A5">
        <w:t>a key element to physical education as stated by</w:t>
      </w:r>
      <w:r w:rsidR="009533B4">
        <w:t xml:space="preserve"> </w:t>
      </w:r>
      <w:bookmarkStart w:id="0" w:name="_Hlk5949319"/>
      <w:r w:rsidR="00C153BA" w:rsidRPr="00866290">
        <w:t>Fairclough &amp; Stratton (2005)</w:t>
      </w:r>
      <w:r w:rsidR="00C153BA">
        <w:t xml:space="preserve"> </w:t>
      </w:r>
      <w:r w:rsidR="00C153BA" w:rsidRPr="00C153BA">
        <w:t>during this physical domain children gain the appropriate knowledge, understanding and behavioural skills and techniques to ensure physical activity becomes a regular part of their daily life</w:t>
      </w:r>
      <w:r w:rsidR="00C153BA">
        <w:t xml:space="preserve"> which links back to one of the main aims of </w:t>
      </w:r>
      <w:r w:rsidR="00C81C6B">
        <w:t>physical education</w:t>
      </w:r>
      <w:r w:rsidR="00C153BA">
        <w:t>, with</w:t>
      </w:r>
      <w:r w:rsidR="00C81C6B">
        <w:t xml:space="preserve"> promoting lifelong engagement in physical activities </w:t>
      </w:r>
      <w:r w:rsidR="00C153BA">
        <w:t xml:space="preserve">which </w:t>
      </w:r>
      <w:r w:rsidR="00C81C6B">
        <w:t>has become more of a regular stateme</w:t>
      </w:r>
      <w:r w:rsidR="00C81C6B" w:rsidRPr="00AC1510">
        <w:t>nt by Green (2002)</w:t>
      </w:r>
      <w:bookmarkEnd w:id="0"/>
      <w:r w:rsidR="00C81C6B" w:rsidRPr="00AC1510">
        <w:t xml:space="preserve"> and Penney &amp; Jess (2004). </w:t>
      </w:r>
      <w:r w:rsidR="009755D9">
        <w:t>T</w:t>
      </w:r>
      <w:r w:rsidR="00C153BA" w:rsidRPr="00AC1510">
        <w:t xml:space="preserve">his is then supported by </w:t>
      </w:r>
      <w:r w:rsidR="00FA7BD0">
        <w:t>the WAG</w:t>
      </w:r>
      <w:r w:rsidR="00C153BA" w:rsidRPr="00AC1510">
        <w:t xml:space="preserve"> (2008) as the</w:t>
      </w:r>
      <w:r w:rsidR="00E543A4" w:rsidRPr="00AC1510">
        <w:t>y</w:t>
      </w:r>
      <w:r w:rsidR="00C153BA" w:rsidRPr="00AC1510">
        <w:t xml:space="preserve"> state</w:t>
      </w:r>
      <w:r w:rsidR="00E543A4" w:rsidRPr="00AC1510">
        <w:t xml:space="preserve"> ‘pupils should be given the opportunity to engage in frequent and regular physical activity beneficial to their health, fitness and well-being and also develop, consolidate and then apply the</w:t>
      </w:r>
      <w:r w:rsidR="00E543A4" w:rsidRPr="00E543A4">
        <w:t xml:space="preserve"> skills and techniques needed to take part in a variety</w:t>
      </w:r>
      <w:r w:rsidR="00E543A4">
        <w:t xml:space="preserve"> of activities throughout their life’.</w:t>
      </w:r>
      <w:r w:rsidR="009755D9" w:rsidRPr="009755D9">
        <w:t xml:space="preserve"> </w:t>
      </w:r>
      <w:r w:rsidR="009755D9">
        <w:br/>
      </w:r>
      <w:r w:rsidR="009755D9" w:rsidRPr="000A37A5">
        <w:t xml:space="preserve">It </w:t>
      </w:r>
      <w:r w:rsidR="009755D9">
        <w:t xml:space="preserve">has been said that </w:t>
      </w:r>
      <w:r w:rsidR="009755D9" w:rsidRPr="000A37A5">
        <w:t xml:space="preserve">engagement in </w:t>
      </w:r>
      <w:r w:rsidR="009755D9">
        <w:t>physical education</w:t>
      </w:r>
      <w:r w:rsidR="009755D9" w:rsidRPr="000A37A5">
        <w:t xml:space="preserve"> has the potential to</w:t>
      </w:r>
      <w:r w:rsidR="009755D9">
        <w:t xml:space="preserve"> encourage</w:t>
      </w:r>
      <w:r w:rsidR="009755D9" w:rsidRPr="000A37A5">
        <w:t xml:space="preserve"> </w:t>
      </w:r>
      <w:r w:rsidR="009755D9" w:rsidRPr="0001435E">
        <w:t>positive social behaviours (such as cooperation, personal responsibility and empathy) in young people, Burt (1998),</w:t>
      </w:r>
      <w:r w:rsidR="009755D9">
        <w:t xml:space="preserve"> with this participation in physical activity </w:t>
      </w:r>
      <w:r w:rsidR="009755D9" w:rsidRPr="00F555A5">
        <w:t>programmes</w:t>
      </w:r>
      <w:r w:rsidR="009755D9">
        <w:t xml:space="preserve"> it</w:t>
      </w:r>
      <w:r w:rsidR="009755D9" w:rsidRPr="00F555A5">
        <w:t xml:space="preserve"> can </w:t>
      </w:r>
      <w:r w:rsidR="009755D9">
        <w:t xml:space="preserve">also </w:t>
      </w:r>
      <w:r w:rsidR="009755D9" w:rsidRPr="00F555A5">
        <w:t>help to improve pupils’ attendance, behaviour and attitude within</w:t>
      </w:r>
      <w:r w:rsidR="009755D9">
        <w:t xml:space="preserve"> </w:t>
      </w:r>
      <w:r w:rsidR="009755D9" w:rsidRPr="0001435E">
        <w:t>school (QCA 2001). For</w:t>
      </w:r>
      <w:r w:rsidR="009755D9">
        <w:t xml:space="preserve"> the creation of the rubric it was seen that social skills were key to looking at the child as a whole and in particular giving the PE department of the new school a clear, well rounded report of the pupil. This again has links to the levelling in the curriculum as there is a continuous focus on working cooperatively with others. </w:t>
      </w:r>
      <w:r w:rsidR="009755D9">
        <w:br/>
      </w:r>
      <w:r w:rsidR="00CE5BAD">
        <w:t xml:space="preserve">The cognitive </w:t>
      </w:r>
      <w:r w:rsidR="00BC6791">
        <w:t xml:space="preserve">domain focuses on the development of learning and enables students the opportunity to understand why they do particular opportunities, </w:t>
      </w:r>
      <w:r w:rsidR="00BC6791" w:rsidRPr="0001435E">
        <w:t xml:space="preserve">Snyder and </w:t>
      </w:r>
      <w:proofErr w:type="spellStart"/>
      <w:r w:rsidR="00BC6791" w:rsidRPr="0001435E">
        <w:t>Sprietzer</w:t>
      </w:r>
      <w:proofErr w:type="spellEnd"/>
      <w:r w:rsidR="00BC6791" w:rsidRPr="0001435E">
        <w:t>, (1977)</w:t>
      </w:r>
      <w:r w:rsidR="00BC6791" w:rsidRPr="00BC6791">
        <w:t xml:space="preserve"> claimed that physical education has the opportunity to support intellectual development in children,</w:t>
      </w:r>
      <w:r w:rsidR="00E63E2C">
        <w:t xml:space="preserve"> this is also supported in throughout the curriculum as the children engage in planning, development and reflection of their own </w:t>
      </w:r>
      <w:r w:rsidR="00E63E2C">
        <w:lastRenderedPageBreak/>
        <w:t>performance and others (</w:t>
      </w:r>
      <w:r w:rsidR="00FA7BD0">
        <w:t>WAG</w:t>
      </w:r>
      <w:r w:rsidR="00E63E2C">
        <w:t>, 2008)</w:t>
      </w:r>
      <w:r w:rsidR="006C68E5">
        <w:t>. Adding this domain into the rubric was key as the lessons that were observed had a key focus on cooperative learning tasks, so this domain was crucial to the rubric.</w:t>
      </w:r>
    </w:p>
    <w:p w14:paraId="67365378" w14:textId="39025644" w:rsidR="00467E88" w:rsidRPr="000A37A5" w:rsidRDefault="00E63E2C" w:rsidP="00CF36F6">
      <w:pPr>
        <w:spacing w:line="360" w:lineRule="auto"/>
      </w:pPr>
      <w:r>
        <w:t>The decisions for the creation of the rubric was based on the literature above and with the links to</w:t>
      </w:r>
      <w:r w:rsidR="00B40FE8">
        <w:t xml:space="preserve"> </w:t>
      </w:r>
      <w:r w:rsidR="00E633F8">
        <w:t xml:space="preserve">3 of </w:t>
      </w:r>
      <w:r w:rsidR="00B40FE8">
        <w:t xml:space="preserve">the </w:t>
      </w:r>
      <w:r w:rsidR="00E633F8">
        <w:t>4</w:t>
      </w:r>
      <w:r w:rsidR="00B40FE8">
        <w:t xml:space="preserve"> domains </w:t>
      </w:r>
      <w:r>
        <w:t xml:space="preserve">of learning </w:t>
      </w:r>
      <w:r w:rsidR="00B40FE8">
        <w:t xml:space="preserve">and the levelling </w:t>
      </w:r>
      <w:r>
        <w:t xml:space="preserve">set by the </w:t>
      </w:r>
      <w:r w:rsidR="00FA7BD0">
        <w:t>WAG</w:t>
      </w:r>
      <w:r>
        <w:t xml:space="preserve"> (2008) has </w:t>
      </w:r>
      <w:r w:rsidR="00B40FE8">
        <w:t>link</w:t>
      </w:r>
      <w:r>
        <w:t>ed</w:t>
      </w:r>
      <w:r w:rsidR="00B40FE8">
        <w:t xml:space="preserve"> well together </w:t>
      </w:r>
      <w:r>
        <w:t>to</w:t>
      </w:r>
      <w:r w:rsidR="00B40FE8">
        <w:t xml:space="preserve"> allow the observer the opportunity too view the child holisticall</w:t>
      </w:r>
      <w:r w:rsidR="000A37A5">
        <w:t xml:space="preserve">y. </w:t>
      </w:r>
    </w:p>
    <w:p w14:paraId="096DFA84" w14:textId="77777777" w:rsidR="00BC6791" w:rsidRDefault="00BC6791" w:rsidP="000A37A5">
      <w:pPr>
        <w:rPr>
          <w:sz w:val="24"/>
        </w:rPr>
      </w:pPr>
    </w:p>
    <w:p w14:paraId="27CD89AC" w14:textId="065F34E9" w:rsidR="00BC6791" w:rsidRPr="000A37A5" w:rsidRDefault="00BC6791" w:rsidP="000A37A5">
      <w:pPr>
        <w:rPr>
          <w:sz w:val="24"/>
        </w:rPr>
        <w:sectPr w:rsidR="00BC6791" w:rsidRPr="000A37A5">
          <w:pgSz w:w="11906" w:h="16838"/>
          <w:pgMar w:top="1440" w:right="1440" w:bottom="1440" w:left="1440" w:header="708" w:footer="708" w:gutter="0"/>
          <w:cols w:space="708"/>
          <w:docGrid w:linePitch="360"/>
        </w:sectPr>
      </w:pPr>
    </w:p>
    <w:tbl>
      <w:tblPr>
        <w:tblStyle w:val="TableGrid"/>
        <w:tblW w:w="14737" w:type="dxa"/>
        <w:tblLook w:val="04A0" w:firstRow="1" w:lastRow="0" w:firstColumn="1" w:lastColumn="0" w:noHBand="0" w:noVBand="1"/>
      </w:tblPr>
      <w:tblGrid>
        <w:gridCol w:w="1378"/>
        <w:gridCol w:w="4111"/>
        <w:gridCol w:w="1580"/>
        <w:gridCol w:w="1575"/>
        <w:gridCol w:w="1575"/>
        <w:gridCol w:w="4518"/>
      </w:tblGrid>
      <w:tr w:rsidR="00467E88" w:rsidRPr="00467E88" w14:paraId="3E2C6B9A" w14:textId="77777777" w:rsidTr="00B82493">
        <w:tc>
          <w:tcPr>
            <w:tcW w:w="988" w:type="dxa"/>
          </w:tcPr>
          <w:p w14:paraId="6C093814" w14:textId="77777777" w:rsidR="00467E88" w:rsidRPr="00467E88" w:rsidRDefault="00467E88" w:rsidP="00467E88">
            <w:pPr>
              <w:rPr>
                <w:rFonts w:ascii="Times New Roman" w:hAnsi="Times New Roman" w:cs="Times New Roman"/>
              </w:rPr>
            </w:pPr>
          </w:p>
        </w:tc>
        <w:tc>
          <w:tcPr>
            <w:tcW w:w="4252" w:type="dxa"/>
            <w:shd w:val="clear" w:color="auto" w:fill="0000FF"/>
          </w:tcPr>
          <w:p w14:paraId="38B95419"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Social </w:t>
            </w:r>
          </w:p>
        </w:tc>
        <w:tc>
          <w:tcPr>
            <w:tcW w:w="4820" w:type="dxa"/>
            <w:gridSpan w:val="3"/>
            <w:shd w:val="clear" w:color="auto" w:fill="7030A0"/>
          </w:tcPr>
          <w:p w14:paraId="38DC0E3C" w14:textId="77777777" w:rsidR="00467E88" w:rsidRPr="00467E88" w:rsidRDefault="00467E88" w:rsidP="00467E88">
            <w:pPr>
              <w:rPr>
                <w:rFonts w:ascii="Times New Roman" w:hAnsi="Times New Roman" w:cs="Times New Roman"/>
              </w:rPr>
            </w:pPr>
            <w:r w:rsidRPr="00467E88">
              <w:rPr>
                <w:rFonts w:ascii="Times New Roman" w:hAnsi="Times New Roman" w:cs="Times New Roman"/>
                <w:color w:val="FFFFFF" w:themeColor="background1"/>
              </w:rPr>
              <w:t xml:space="preserve">Physical </w:t>
            </w:r>
          </w:p>
        </w:tc>
        <w:tc>
          <w:tcPr>
            <w:tcW w:w="4677" w:type="dxa"/>
            <w:shd w:val="clear" w:color="auto" w:fill="FF6600"/>
          </w:tcPr>
          <w:p w14:paraId="6D1AF4C0" w14:textId="77777777" w:rsidR="00467E88" w:rsidRPr="00467E88" w:rsidRDefault="00467E88" w:rsidP="00467E88">
            <w:pPr>
              <w:rPr>
                <w:rFonts w:ascii="Times New Roman" w:hAnsi="Times New Roman" w:cs="Times New Roman"/>
              </w:rPr>
            </w:pPr>
            <w:r w:rsidRPr="00467E88">
              <w:rPr>
                <w:rFonts w:ascii="Times New Roman" w:hAnsi="Times New Roman" w:cs="Times New Roman"/>
                <w:color w:val="FFFFFF" w:themeColor="background1"/>
              </w:rPr>
              <w:t>Cognitive</w:t>
            </w:r>
          </w:p>
        </w:tc>
      </w:tr>
      <w:tr w:rsidR="00467E88" w:rsidRPr="00467E88" w14:paraId="1A6BF688" w14:textId="77777777" w:rsidTr="00793334">
        <w:trPr>
          <w:trHeight w:val="1695"/>
        </w:trPr>
        <w:tc>
          <w:tcPr>
            <w:tcW w:w="988" w:type="dxa"/>
            <w:vMerge w:val="restart"/>
          </w:tcPr>
          <w:p w14:paraId="4928C48B"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Level 2</w:t>
            </w:r>
          </w:p>
        </w:tc>
        <w:tc>
          <w:tcPr>
            <w:tcW w:w="4252" w:type="dxa"/>
            <w:vMerge w:val="restart"/>
          </w:tcPr>
          <w:p w14:paraId="3C08DAEB"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 xml:space="preserve">Communicate different ideas </w:t>
            </w:r>
          </w:p>
          <w:p w14:paraId="3AC33BB8"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 xml:space="preserve">Talk about what they have done and make suggestions on improving performance </w:t>
            </w:r>
          </w:p>
          <w:p w14:paraId="6ED6CD38"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Open to messages, actively listening, open body language and responding</w:t>
            </w:r>
            <w:r w:rsidRPr="00467E88">
              <w:rPr>
                <w:rFonts w:ascii="Times New Roman" w:hAnsi="Times New Roman" w:cs="Times New Roman"/>
              </w:rPr>
              <w:t xml:space="preserve"> </w:t>
            </w:r>
          </w:p>
        </w:tc>
        <w:tc>
          <w:tcPr>
            <w:tcW w:w="4820" w:type="dxa"/>
            <w:gridSpan w:val="3"/>
          </w:tcPr>
          <w:p w14:paraId="418BD335"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Move with increasing confidence and physical control</w:t>
            </w:r>
          </w:p>
          <w:p w14:paraId="2C326774"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Copy the teacher’s demonstration</w:t>
            </w:r>
            <w:r w:rsidRPr="00467E88">
              <w:rPr>
                <w:rFonts w:ascii="Times New Roman" w:hAnsi="Times New Roman" w:cs="Times New Roman"/>
              </w:rPr>
              <w:t xml:space="preserve"> </w:t>
            </w:r>
          </w:p>
          <w:p w14:paraId="24B7A6C2"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Perform the correct technique from memory</w:t>
            </w:r>
            <w:r w:rsidRPr="00467E88">
              <w:rPr>
                <w:rFonts w:ascii="Times New Roman" w:hAnsi="Times New Roman" w:cs="Times New Roman"/>
              </w:rPr>
              <w:t xml:space="preserve"> </w:t>
            </w:r>
          </w:p>
          <w:p w14:paraId="34851D3F"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Practice to improve their skills begin to link actions</w:t>
            </w:r>
            <w:r w:rsidRPr="00467E88">
              <w:rPr>
                <w:rFonts w:ascii="Times New Roman" w:hAnsi="Times New Roman" w:cs="Times New Roman"/>
              </w:rPr>
              <w:t xml:space="preserve"> </w:t>
            </w:r>
          </w:p>
        </w:tc>
        <w:tc>
          <w:tcPr>
            <w:tcW w:w="4677" w:type="dxa"/>
            <w:vMerge w:val="restart"/>
          </w:tcPr>
          <w:p w14:paraId="71BFB946"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highlight w:val="green"/>
              </w:rPr>
              <w:t>- Listen and respond readily to instructions</w:t>
            </w:r>
          </w:p>
          <w:p w14:paraId="6333A5E4"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highlight w:val="green"/>
              </w:rPr>
              <w:t xml:space="preserve">- Remembering and Understanding information and being able to explain why it is important </w:t>
            </w:r>
          </w:p>
          <w:p w14:paraId="4F701895" w14:textId="77777777" w:rsidR="00467E88" w:rsidRPr="00467E88" w:rsidRDefault="00467E88" w:rsidP="00467E88">
            <w:pPr>
              <w:rPr>
                <w:rFonts w:ascii="Times New Roman" w:hAnsi="Times New Roman" w:cs="Times New Roman"/>
                <w:highlight w:val="green"/>
              </w:rPr>
            </w:pPr>
          </w:p>
        </w:tc>
      </w:tr>
      <w:tr w:rsidR="00467E88" w:rsidRPr="00467E88" w14:paraId="5149DAC1" w14:textId="77777777" w:rsidTr="00793334">
        <w:trPr>
          <w:trHeight w:val="414"/>
        </w:trPr>
        <w:tc>
          <w:tcPr>
            <w:tcW w:w="988" w:type="dxa"/>
            <w:vMerge/>
          </w:tcPr>
          <w:p w14:paraId="3ADD702F" w14:textId="77777777" w:rsidR="00467E88" w:rsidRPr="00467E88" w:rsidRDefault="00467E88" w:rsidP="00467E88">
            <w:pPr>
              <w:rPr>
                <w:rFonts w:ascii="Times New Roman" w:hAnsi="Times New Roman" w:cs="Times New Roman"/>
              </w:rPr>
            </w:pPr>
          </w:p>
        </w:tc>
        <w:tc>
          <w:tcPr>
            <w:tcW w:w="4252" w:type="dxa"/>
            <w:vMerge/>
          </w:tcPr>
          <w:p w14:paraId="5C259E6E" w14:textId="77777777" w:rsidR="00467E88" w:rsidRPr="00467E88" w:rsidRDefault="00467E88" w:rsidP="00467E88">
            <w:pPr>
              <w:rPr>
                <w:rFonts w:ascii="Times New Roman" w:hAnsi="Times New Roman" w:cs="Times New Roman"/>
              </w:rPr>
            </w:pPr>
          </w:p>
        </w:tc>
        <w:tc>
          <w:tcPr>
            <w:tcW w:w="1606" w:type="dxa"/>
          </w:tcPr>
          <w:p w14:paraId="2A3BB642"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Throwing</w:t>
            </w:r>
          </w:p>
        </w:tc>
        <w:tc>
          <w:tcPr>
            <w:tcW w:w="1607" w:type="dxa"/>
          </w:tcPr>
          <w:p w14:paraId="4FCBC2B7"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Jumping</w:t>
            </w:r>
          </w:p>
        </w:tc>
        <w:tc>
          <w:tcPr>
            <w:tcW w:w="1607" w:type="dxa"/>
          </w:tcPr>
          <w:p w14:paraId="56F9BDEC"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Running</w:t>
            </w:r>
          </w:p>
        </w:tc>
        <w:tc>
          <w:tcPr>
            <w:tcW w:w="4677" w:type="dxa"/>
            <w:vMerge/>
          </w:tcPr>
          <w:p w14:paraId="45F7DF99" w14:textId="77777777" w:rsidR="00467E88" w:rsidRPr="00467E88" w:rsidRDefault="00467E88" w:rsidP="00467E88">
            <w:pPr>
              <w:rPr>
                <w:rFonts w:ascii="Times New Roman" w:hAnsi="Times New Roman" w:cs="Times New Roman"/>
                <w:highlight w:val="green"/>
              </w:rPr>
            </w:pPr>
          </w:p>
        </w:tc>
      </w:tr>
      <w:tr w:rsidR="00467E88" w:rsidRPr="00467E88" w14:paraId="55C97411" w14:textId="77777777" w:rsidTr="00793334">
        <w:trPr>
          <w:trHeight w:val="1208"/>
        </w:trPr>
        <w:tc>
          <w:tcPr>
            <w:tcW w:w="988" w:type="dxa"/>
            <w:vMerge w:val="restart"/>
          </w:tcPr>
          <w:p w14:paraId="195A06B7"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Level 3</w:t>
            </w:r>
          </w:p>
        </w:tc>
        <w:tc>
          <w:tcPr>
            <w:tcW w:w="4252" w:type="dxa"/>
            <w:vMerge w:val="restart"/>
          </w:tcPr>
          <w:p w14:paraId="2DC063D6"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Cooperate in solving problems when working with others</w:t>
            </w:r>
          </w:p>
          <w:p w14:paraId="48C2DBEA"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Following rules and acting within norms</w:t>
            </w:r>
          </w:p>
          <w:p w14:paraId="767B6B4F"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Say what is good about it and what could be better, beginning to use key words related to the activity</w:t>
            </w:r>
            <w:r w:rsidRPr="00467E88">
              <w:rPr>
                <w:rFonts w:ascii="Times New Roman" w:hAnsi="Times New Roman" w:cs="Times New Roman"/>
              </w:rPr>
              <w:br/>
              <w:t xml:space="preserve">- </w:t>
            </w:r>
            <w:r w:rsidRPr="00467E88">
              <w:rPr>
                <w:rFonts w:ascii="Times New Roman" w:hAnsi="Times New Roman" w:cs="Times New Roman"/>
                <w:highlight w:val="green"/>
              </w:rPr>
              <w:t>Ask relevant questions in order to improve and make progress</w:t>
            </w:r>
          </w:p>
        </w:tc>
        <w:tc>
          <w:tcPr>
            <w:tcW w:w="4820" w:type="dxa"/>
            <w:gridSpan w:val="3"/>
          </w:tcPr>
          <w:p w14:paraId="77D0A497"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Improve coordination and control</w:t>
            </w:r>
            <w:r w:rsidRPr="00467E88">
              <w:rPr>
                <w:rFonts w:ascii="Times New Roman" w:hAnsi="Times New Roman" w:cs="Times New Roman"/>
              </w:rPr>
              <w:t xml:space="preserve"> </w:t>
            </w:r>
          </w:p>
          <w:p w14:paraId="1A472E77"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Movements show improved tension and a clearer shape and linked actions begin to show some fluency</w:t>
            </w:r>
          </w:p>
          <w:p w14:paraId="37CE5D94"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Consistently sustain activity over appropriate periods of time</w:t>
            </w:r>
            <w:r w:rsidRPr="00467E88">
              <w:rPr>
                <w:rFonts w:ascii="Times New Roman" w:hAnsi="Times New Roman" w:cs="Times New Roman"/>
              </w:rPr>
              <w:t xml:space="preserve"> </w:t>
            </w:r>
          </w:p>
          <w:p w14:paraId="02E8C226" w14:textId="77777777" w:rsidR="00467E88" w:rsidRPr="00467E88" w:rsidRDefault="00467E88" w:rsidP="00467E88">
            <w:pPr>
              <w:rPr>
                <w:rFonts w:ascii="Times New Roman" w:hAnsi="Times New Roman" w:cs="Times New Roman"/>
              </w:rPr>
            </w:pPr>
          </w:p>
        </w:tc>
        <w:tc>
          <w:tcPr>
            <w:tcW w:w="4677" w:type="dxa"/>
            <w:vMerge w:val="restart"/>
          </w:tcPr>
          <w:p w14:paraId="366CD4F1"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 xml:space="preserve">Watch each other’s performance </w:t>
            </w:r>
          </w:p>
          <w:p w14:paraId="0831F0AE"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Recognise errors and develop basic ways of correcting them</w:t>
            </w:r>
          </w:p>
          <w:p w14:paraId="7EEB067E"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 xml:space="preserve">Applying this correction to the practice </w:t>
            </w:r>
          </w:p>
          <w:p w14:paraId="19651453" w14:textId="77777777" w:rsidR="00467E88" w:rsidRPr="00467E88" w:rsidRDefault="00467E88" w:rsidP="00467E88">
            <w:pPr>
              <w:rPr>
                <w:rFonts w:ascii="Times New Roman" w:hAnsi="Times New Roman" w:cs="Times New Roman"/>
                <w:highlight w:val="green"/>
              </w:rPr>
            </w:pPr>
            <w:r w:rsidRPr="00467E88">
              <w:rPr>
                <w:rFonts w:ascii="Times New Roman" w:hAnsi="Times New Roman" w:cs="Times New Roman"/>
              </w:rPr>
              <w:t xml:space="preserve">- </w:t>
            </w:r>
            <w:r w:rsidRPr="00467E88">
              <w:rPr>
                <w:rFonts w:ascii="Times New Roman" w:hAnsi="Times New Roman" w:cs="Times New Roman"/>
                <w:highlight w:val="green"/>
              </w:rPr>
              <w:t>Use understanding to plan and improve their own skills</w:t>
            </w:r>
          </w:p>
        </w:tc>
      </w:tr>
      <w:tr w:rsidR="00467E88" w:rsidRPr="00467E88" w14:paraId="3E60E7BD" w14:textId="77777777" w:rsidTr="00793334">
        <w:trPr>
          <w:trHeight w:val="421"/>
        </w:trPr>
        <w:tc>
          <w:tcPr>
            <w:tcW w:w="988" w:type="dxa"/>
            <w:vMerge/>
          </w:tcPr>
          <w:p w14:paraId="2C7687B2" w14:textId="77777777" w:rsidR="00467E88" w:rsidRPr="00467E88" w:rsidRDefault="00467E88" w:rsidP="00467E88">
            <w:pPr>
              <w:rPr>
                <w:rFonts w:ascii="Times New Roman" w:hAnsi="Times New Roman" w:cs="Times New Roman"/>
              </w:rPr>
            </w:pPr>
          </w:p>
        </w:tc>
        <w:tc>
          <w:tcPr>
            <w:tcW w:w="4252" w:type="dxa"/>
            <w:vMerge/>
          </w:tcPr>
          <w:p w14:paraId="5A407122" w14:textId="77777777" w:rsidR="00467E88" w:rsidRPr="00467E88" w:rsidRDefault="00467E88" w:rsidP="00467E88">
            <w:pPr>
              <w:rPr>
                <w:rFonts w:ascii="Times New Roman" w:hAnsi="Times New Roman" w:cs="Times New Roman"/>
              </w:rPr>
            </w:pPr>
          </w:p>
        </w:tc>
        <w:tc>
          <w:tcPr>
            <w:tcW w:w="1606" w:type="dxa"/>
          </w:tcPr>
          <w:p w14:paraId="75410B67"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yellow"/>
              </w:rPr>
              <w:t>Throwing</w:t>
            </w:r>
          </w:p>
        </w:tc>
        <w:tc>
          <w:tcPr>
            <w:tcW w:w="1607" w:type="dxa"/>
          </w:tcPr>
          <w:p w14:paraId="5B5F5764"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Jumping</w:t>
            </w:r>
          </w:p>
        </w:tc>
        <w:tc>
          <w:tcPr>
            <w:tcW w:w="1607" w:type="dxa"/>
          </w:tcPr>
          <w:p w14:paraId="73A88399"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Running</w:t>
            </w:r>
          </w:p>
        </w:tc>
        <w:tc>
          <w:tcPr>
            <w:tcW w:w="4677" w:type="dxa"/>
            <w:vMerge/>
          </w:tcPr>
          <w:p w14:paraId="22CD707B" w14:textId="77777777" w:rsidR="00467E88" w:rsidRPr="00467E88" w:rsidRDefault="00467E88" w:rsidP="00467E88">
            <w:pPr>
              <w:rPr>
                <w:rFonts w:ascii="Times New Roman" w:hAnsi="Times New Roman" w:cs="Times New Roman"/>
              </w:rPr>
            </w:pPr>
          </w:p>
        </w:tc>
      </w:tr>
      <w:tr w:rsidR="00467E88" w:rsidRPr="00467E88" w14:paraId="2A71EEF1" w14:textId="77777777" w:rsidTr="00793334">
        <w:trPr>
          <w:trHeight w:val="1658"/>
        </w:trPr>
        <w:tc>
          <w:tcPr>
            <w:tcW w:w="988" w:type="dxa"/>
            <w:vMerge w:val="restart"/>
          </w:tcPr>
          <w:p w14:paraId="26A71B53"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Level 4</w:t>
            </w:r>
          </w:p>
        </w:tc>
        <w:tc>
          <w:tcPr>
            <w:tcW w:w="4252" w:type="dxa"/>
            <w:vMerge w:val="restart"/>
          </w:tcPr>
          <w:p w14:paraId="73CFF493"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 xml:space="preserve">Communicate their ideas clearly to other </w:t>
            </w:r>
            <w:r w:rsidRPr="00467E88">
              <w:rPr>
                <w:rFonts w:ascii="Times New Roman" w:hAnsi="Times New Roman" w:cs="Times New Roman"/>
                <w:highlight w:val="green"/>
              </w:rPr>
              <w:br/>
            </w:r>
            <w:r w:rsidRPr="00467E88">
              <w:rPr>
                <w:rFonts w:ascii="Times New Roman" w:hAnsi="Times New Roman" w:cs="Times New Roman"/>
              </w:rPr>
              <w:t xml:space="preserve">- </w:t>
            </w:r>
            <w:r w:rsidRPr="00467E88">
              <w:rPr>
                <w:rFonts w:ascii="Times New Roman" w:hAnsi="Times New Roman" w:cs="Times New Roman"/>
                <w:highlight w:val="green"/>
              </w:rPr>
              <w:t>Cooperative with others, motivating and modelling performance</w:t>
            </w:r>
          </w:p>
          <w:p w14:paraId="0BE698CD"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Observe the conventions of fair play, equality and appropriate conduct</w:t>
            </w:r>
          </w:p>
          <w:p w14:paraId="2880AB7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Use key words related to the different activities and ask relevant questions in order to help make progress</w:t>
            </w:r>
          </w:p>
        </w:tc>
        <w:tc>
          <w:tcPr>
            <w:tcW w:w="4820" w:type="dxa"/>
            <w:gridSpan w:val="3"/>
          </w:tcPr>
          <w:p w14:paraId="6B3DE604"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Improved coordination and control across a range of activities</w:t>
            </w:r>
            <w:r w:rsidRPr="00467E88">
              <w:rPr>
                <w:rFonts w:ascii="Times New Roman" w:hAnsi="Times New Roman" w:cs="Times New Roman"/>
              </w:rPr>
              <w:t xml:space="preserve"> </w:t>
            </w:r>
          </w:p>
          <w:p w14:paraId="40AE0ABC"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Performance shows greater accuracy and can be sustained over appropriate periods of times</w:t>
            </w:r>
            <w:r w:rsidRPr="00467E88">
              <w:rPr>
                <w:rFonts w:ascii="Times New Roman" w:hAnsi="Times New Roman" w:cs="Times New Roman"/>
              </w:rPr>
              <w:t xml:space="preserve"> </w:t>
            </w:r>
          </w:p>
          <w:p w14:paraId="6FDE9BB2"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Identify what makes a skill, idea or action successful</w:t>
            </w:r>
          </w:p>
          <w:p w14:paraId="4A07EDDB"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Combine more than one skill in a sequence competently e.g. overarm throw and running technique</w:t>
            </w:r>
            <w:r w:rsidRPr="00467E88">
              <w:rPr>
                <w:rFonts w:ascii="Times New Roman" w:hAnsi="Times New Roman" w:cs="Times New Roman"/>
              </w:rPr>
              <w:t xml:space="preserve"> </w:t>
            </w:r>
          </w:p>
        </w:tc>
        <w:tc>
          <w:tcPr>
            <w:tcW w:w="4677" w:type="dxa"/>
            <w:vMerge w:val="restart"/>
          </w:tcPr>
          <w:p w14:paraId="2D3CBD8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Take more responsibility for their own actions and begin to understand associated risks</w:t>
            </w:r>
            <w:r w:rsidRPr="00467E88">
              <w:rPr>
                <w:rFonts w:ascii="Times New Roman" w:hAnsi="Times New Roman" w:cs="Times New Roman"/>
              </w:rPr>
              <w:t xml:space="preserve"> </w:t>
            </w:r>
          </w:p>
          <w:p w14:paraId="0E3EDAA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identify weaknesses and use knowledge of what is needed to improve the errors</w:t>
            </w:r>
            <w:r w:rsidRPr="00467E88">
              <w:rPr>
                <w:rFonts w:ascii="Times New Roman" w:hAnsi="Times New Roman" w:cs="Times New Roman"/>
              </w:rPr>
              <w:t xml:space="preserve"> </w:t>
            </w:r>
          </w:p>
          <w:p w14:paraId="1C560105"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make judgements about their own performance to plan and improve</w:t>
            </w:r>
          </w:p>
        </w:tc>
      </w:tr>
      <w:tr w:rsidR="00467E88" w:rsidRPr="00467E88" w14:paraId="165A5CD9" w14:textId="77777777" w:rsidTr="00793334">
        <w:trPr>
          <w:trHeight w:val="1207"/>
        </w:trPr>
        <w:tc>
          <w:tcPr>
            <w:tcW w:w="988" w:type="dxa"/>
            <w:vMerge/>
          </w:tcPr>
          <w:p w14:paraId="6FE84A05" w14:textId="77777777" w:rsidR="00467E88" w:rsidRPr="00467E88" w:rsidRDefault="00467E88" w:rsidP="00467E88">
            <w:pPr>
              <w:rPr>
                <w:rFonts w:ascii="Times New Roman" w:hAnsi="Times New Roman" w:cs="Times New Roman"/>
              </w:rPr>
            </w:pPr>
          </w:p>
        </w:tc>
        <w:tc>
          <w:tcPr>
            <w:tcW w:w="4252" w:type="dxa"/>
            <w:vMerge/>
          </w:tcPr>
          <w:p w14:paraId="3D6CA40B" w14:textId="77777777" w:rsidR="00467E88" w:rsidRPr="00467E88" w:rsidRDefault="00467E88" w:rsidP="00467E88">
            <w:pPr>
              <w:rPr>
                <w:rFonts w:ascii="Times New Roman" w:hAnsi="Times New Roman" w:cs="Times New Roman"/>
              </w:rPr>
            </w:pPr>
          </w:p>
        </w:tc>
        <w:tc>
          <w:tcPr>
            <w:tcW w:w="1606" w:type="dxa"/>
          </w:tcPr>
          <w:p w14:paraId="0BDE0826"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red"/>
              </w:rPr>
              <w:t>Throwing</w:t>
            </w:r>
          </w:p>
        </w:tc>
        <w:tc>
          <w:tcPr>
            <w:tcW w:w="1607" w:type="dxa"/>
          </w:tcPr>
          <w:p w14:paraId="5FEB5E96"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Jumping</w:t>
            </w:r>
          </w:p>
        </w:tc>
        <w:tc>
          <w:tcPr>
            <w:tcW w:w="1607" w:type="dxa"/>
          </w:tcPr>
          <w:p w14:paraId="639896F4"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green"/>
              </w:rPr>
              <w:t>Running</w:t>
            </w:r>
          </w:p>
        </w:tc>
        <w:tc>
          <w:tcPr>
            <w:tcW w:w="4677" w:type="dxa"/>
            <w:vMerge/>
          </w:tcPr>
          <w:p w14:paraId="6FE3EF25" w14:textId="77777777" w:rsidR="00467E88" w:rsidRPr="00467E88" w:rsidRDefault="00467E88" w:rsidP="00467E88">
            <w:pPr>
              <w:rPr>
                <w:rFonts w:ascii="Times New Roman" w:hAnsi="Times New Roman" w:cs="Times New Roman"/>
              </w:rPr>
            </w:pPr>
          </w:p>
        </w:tc>
      </w:tr>
      <w:tr w:rsidR="00467E88" w:rsidRPr="00467E88" w14:paraId="48CE2997" w14:textId="77777777" w:rsidTr="00793334">
        <w:trPr>
          <w:trHeight w:val="1073"/>
        </w:trPr>
        <w:tc>
          <w:tcPr>
            <w:tcW w:w="988" w:type="dxa"/>
            <w:vMerge w:val="restart"/>
          </w:tcPr>
          <w:p w14:paraId="23A8B4CB"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Level 5</w:t>
            </w:r>
          </w:p>
        </w:tc>
        <w:tc>
          <w:tcPr>
            <w:tcW w:w="4252" w:type="dxa"/>
            <w:vMerge w:val="restart"/>
          </w:tcPr>
          <w:p w14:paraId="1A2C9FEC"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Listen carefully to what others say about their work</w:t>
            </w:r>
          </w:p>
          <w:p w14:paraId="3CFFE1D9"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red"/>
              </w:rPr>
              <w:t>Use their observations (assessing and evaluating performance) to improve the effectiveness and quality of their own and others’ performance</w:t>
            </w:r>
            <w:r w:rsidRPr="00467E88">
              <w:rPr>
                <w:rFonts w:ascii="Times New Roman" w:hAnsi="Times New Roman" w:cs="Times New Roman"/>
              </w:rPr>
              <w:t xml:space="preserve"> </w:t>
            </w:r>
          </w:p>
          <w:p w14:paraId="3F8815C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red"/>
              </w:rPr>
              <w:t>Responding to change and balancing multiple perspectives</w:t>
            </w:r>
          </w:p>
        </w:tc>
        <w:tc>
          <w:tcPr>
            <w:tcW w:w="4820" w:type="dxa"/>
            <w:gridSpan w:val="3"/>
          </w:tcPr>
          <w:p w14:paraId="62B7515F"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Demonstrate their skills, knowledge and understanding across a range of activities with consistent control and accuracy</w:t>
            </w:r>
          </w:p>
          <w:p w14:paraId="2DB9958F"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red"/>
              </w:rPr>
              <w:t>Use compositional principles in creative activities to plan a performance with an awareness of the actors that promote quality</w:t>
            </w:r>
            <w:r w:rsidRPr="00467E88">
              <w:rPr>
                <w:rFonts w:ascii="Times New Roman" w:hAnsi="Times New Roman" w:cs="Times New Roman"/>
              </w:rPr>
              <w:t xml:space="preserve"> </w:t>
            </w:r>
          </w:p>
          <w:p w14:paraId="43AB65F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yellow"/>
              </w:rPr>
              <w:t>Accurately perform skills during gameplay</w:t>
            </w:r>
          </w:p>
        </w:tc>
        <w:tc>
          <w:tcPr>
            <w:tcW w:w="4677" w:type="dxa"/>
            <w:vMerge w:val="restart"/>
          </w:tcPr>
          <w:p w14:paraId="2172A3F9"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green"/>
              </w:rPr>
              <w:t>Take increasing responsibility for their own learning and ask relevant questions in order to extend and improve performance</w:t>
            </w:r>
            <w:r w:rsidRPr="00467E88">
              <w:rPr>
                <w:rFonts w:ascii="Times New Roman" w:hAnsi="Times New Roman" w:cs="Times New Roman"/>
              </w:rPr>
              <w:t xml:space="preserve"> </w:t>
            </w:r>
          </w:p>
          <w:p w14:paraId="46093DA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red"/>
              </w:rPr>
              <w:t>Begin to refine and adapt previously learned tactics, techniques and skills and apply them to new situations</w:t>
            </w:r>
            <w:r w:rsidRPr="00467E88">
              <w:rPr>
                <w:rFonts w:ascii="Times New Roman" w:hAnsi="Times New Roman" w:cs="Times New Roman"/>
              </w:rPr>
              <w:t xml:space="preserve"> </w:t>
            </w:r>
          </w:p>
          <w:p w14:paraId="6B8E2FD7"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w:t>
            </w:r>
            <w:r w:rsidRPr="00467E88">
              <w:rPr>
                <w:rFonts w:ascii="Times New Roman" w:hAnsi="Times New Roman" w:cs="Times New Roman"/>
                <w:highlight w:val="red"/>
              </w:rPr>
              <w:t>Increasingly take responsibility for the planning of elements of their work</w:t>
            </w:r>
          </w:p>
        </w:tc>
      </w:tr>
      <w:tr w:rsidR="00467E88" w:rsidRPr="00467E88" w14:paraId="542084A5" w14:textId="77777777" w:rsidTr="00866290">
        <w:trPr>
          <w:trHeight w:val="77"/>
        </w:trPr>
        <w:tc>
          <w:tcPr>
            <w:tcW w:w="988" w:type="dxa"/>
            <w:vMerge/>
          </w:tcPr>
          <w:p w14:paraId="281E61A5" w14:textId="77777777" w:rsidR="00467E88" w:rsidRPr="00467E88" w:rsidRDefault="00467E88" w:rsidP="00467E88">
            <w:pPr>
              <w:rPr>
                <w:rFonts w:ascii="Times New Roman" w:hAnsi="Times New Roman" w:cs="Times New Roman"/>
              </w:rPr>
            </w:pPr>
          </w:p>
        </w:tc>
        <w:tc>
          <w:tcPr>
            <w:tcW w:w="4252" w:type="dxa"/>
            <w:vMerge/>
          </w:tcPr>
          <w:p w14:paraId="3094BDFA" w14:textId="77777777" w:rsidR="00467E88" w:rsidRPr="00467E88" w:rsidRDefault="00467E88" w:rsidP="00467E88">
            <w:pPr>
              <w:rPr>
                <w:rFonts w:ascii="Times New Roman" w:hAnsi="Times New Roman" w:cs="Times New Roman"/>
              </w:rPr>
            </w:pPr>
          </w:p>
        </w:tc>
        <w:tc>
          <w:tcPr>
            <w:tcW w:w="1606" w:type="dxa"/>
          </w:tcPr>
          <w:p w14:paraId="5548DACA"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red"/>
              </w:rPr>
              <w:t>Throwing</w:t>
            </w:r>
          </w:p>
        </w:tc>
        <w:tc>
          <w:tcPr>
            <w:tcW w:w="1607" w:type="dxa"/>
          </w:tcPr>
          <w:p w14:paraId="66FE4F59"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yellow"/>
              </w:rPr>
              <w:t>Jumping</w:t>
            </w:r>
          </w:p>
        </w:tc>
        <w:tc>
          <w:tcPr>
            <w:tcW w:w="1607" w:type="dxa"/>
          </w:tcPr>
          <w:p w14:paraId="4536EC9D" w14:textId="77777777" w:rsidR="00467E88" w:rsidRPr="00467E88" w:rsidRDefault="00467E88" w:rsidP="00467E88">
            <w:pPr>
              <w:jc w:val="center"/>
              <w:rPr>
                <w:rFonts w:ascii="Times New Roman" w:hAnsi="Times New Roman" w:cs="Times New Roman"/>
              </w:rPr>
            </w:pPr>
            <w:r w:rsidRPr="00467E88">
              <w:rPr>
                <w:rFonts w:ascii="Times New Roman" w:hAnsi="Times New Roman" w:cs="Times New Roman"/>
                <w:highlight w:val="yellow"/>
              </w:rPr>
              <w:t>Running</w:t>
            </w:r>
          </w:p>
        </w:tc>
        <w:tc>
          <w:tcPr>
            <w:tcW w:w="4677" w:type="dxa"/>
            <w:vMerge/>
          </w:tcPr>
          <w:p w14:paraId="6720105C" w14:textId="77777777" w:rsidR="00467E88" w:rsidRPr="00467E88" w:rsidRDefault="00467E88" w:rsidP="00467E88">
            <w:pPr>
              <w:rPr>
                <w:rFonts w:ascii="Times New Roman" w:hAnsi="Times New Roman" w:cs="Times New Roman"/>
              </w:rPr>
            </w:pPr>
          </w:p>
        </w:tc>
      </w:tr>
      <w:tr w:rsidR="00467E88" w:rsidRPr="00467E88" w14:paraId="439B0D4E" w14:textId="77777777" w:rsidTr="00793334">
        <w:tc>
          <w:tcPr>
            <w:tcW w:w="988" w:type="dxa"/>
          </w:tcPr>
          <w:p w14:paraId="7E8D8501"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Extra Observations </w:t>
            </w:r>
          </w:p>
          <w:p w14:paraId="16347A1E" w14:textId="77777777" w:rsidR="00467E88" w:rsidRPr="00467E88" w:rsidRDefault="00467E88" w:rsidP="00467E88">
            <w:pPr>
              <w:rPr>
                <w:rFonts w:ascii="Times New Roman" w:hAnsi="Times New Roman" w:cs="Times New Roman"/>
              </w:rPr>
            </w:pPr>
          </w:p>
          <w:p w14:paraId="763D8306" w14:textId="77777777" w:rsidR="00467E88" w:rsidRPr="00467E88" w:rsidRDefault="00467E88" w:rsidP="00467E88">
            <w:pPr>
              <w:rPr>
                <w:rFonts w:ascii="Times New Roman" w:hAnsi="Times New Roman" w:cs="Times New Roman"/>
              </w:rPr>
            </w:pPr>
          </w:p>
        </w:tc>
        <w:tc>
          <w:tcPr>
            <w:tcW w:w="13749" w:type="dxa"/>
            <w:gridSpan w:val="5"/>
          </w:tcPr>
          <w:p w14:paraId="30D86AE0"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Needs to be challenged constantly – loses interest if too easy</w:t>
            </w:r>
          </w:p>
          <w:p w14:paraId="7988EA37"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Loses interest if a task is too long  </w:t>
            </w:r>
          </w:p>
          <w:p w14:paraId="148E2DD4"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Can be disruptive to other children’s learning if bored  </w:t>
            </w:r>
          </w:p>
          <w:p w14:paraId="2D80DC95" w14:textId="77777777" w:rsidR="00467E88" w:rsidRPr="00467E88" w:rsidRDefault="00467E88" w:rsidP="00467E88">
            <w:pPr>
              <w:rPr>
                <w:rFonts w:ascii="Times New Roman" w:hAnsi="Times New Roman" w:cs="Times New Roman"/>
              </w:rPr>
            </w:pPr>
            <w:r w:rsidRPr="00467E88">
              <w:rPr>
                <w:rFonts w:ascii="Times New Roman" w:hAnsi="Times New Roman" w:cs="Times New Roman"/>
              </w:rPr>
              <w:t xml:space="preserve">- Likes continuous attention from teacher </w:t>
            </w:r>
          </w:p>
        </w:tc>
      </w:tr>
    </w:tbl>
    <w:p w14:paraId="5182E3AD" w14:textId="433D7565" w:rsidR="00904444" w:rsidRPr="00467E88" w:rsidRDefault="00904444" w:rsidP="00CF36F6">
      <w:pPr>
        <w:spacing w:line="360" w:lineRule="auto"/>
        <w:rPr>
          <w:u w:val="single"/>
        </w:rPr>
      </w:pPr>
    </w:p>
    <w:p w14:paraId="0E9AC50C" w14:textId="06403FAA" w:rsidR="00467E88" w:rsidRDefault="00866290" w:rsidP="00CF36F6">
      <w:pPr>
        <w:spacing w:line="360" w:lineRule="auto"/>
        <w:rPr>
          <w:sz w:val="24"/>
          <w:u w:val="single"/>
        </w:rPr>
      </w:pPr>
      <w:r>
        <w:rPr>
          <w:sz w:val="24"/>
          <w:u w:val="single"/>
        </w:rPr>
        <w:t xml:space="preserve">Key: </w:t>
      </w:r>
    </w:p>
    <w:p w14:paraId="413E63E2" w14:textId="54615CF9" w:rsidR="00866290" w:rsidRPr="00866290" w:rsidRDefault="00866290" w:rsidP="00CF36F6">
      <w:pPr>
        <w:spacing w:line="360" w:lineRule="auto"/>
      </w:pPr>
      <w:r w:rsidRPr="00866290">
        <w:rPr>
          <w:highlight w:val="green"/>
        </w:rPr>
        <w:t>Green</w:t>
      </w:r>
      <w:r w:rsidRPr="00866290">
        <w:t xml:space="preserve"> = Competently achieved </w:t>
      </w:r>
      <w:r w:rsidRPr="00866290">
        <w:br/>
      </w:r>
      <w:r w:rsidRPr="00866290">
        <w:rPr>
          <w:highlight w:val="yellow"/>
        </w:rPr>
        <w:t>Yellow</w:t>
      </w:r>
      <w:r w:rsidRPr="00866290">
        <w:t xml:space="preserve"> = </w:t>
      </w:r>
      <w:r>
        <w:t>Some elements achieved but not competently</w:t>
      </w:r>
      <w:r>
        <w:br/>
      </w:r>
      <w:r w:rsidRPr="00866290">
        <w:rPr>
          <w:highlight w:val="red"/>
        </w:rPr>
        <w:t>Red</w:t>
      </w:r>
      <w:r>
        <w:t xml:space="preserve"> = Did not achieve / was not seen </w:t>
      </w:r>
    </w:p>
    <w:p w14:paraId="22C6F3C5" w14:textId="77777777" w:rsidR="00467E88" w:rsidRDefault="00467E88" w:rsidP="00CF36F6">
      <w:pPr>
        <w:spacing w:line="360" w:lineRule="auto"/>
        <w:rPr>
          <w:sz w:val="24"/>
          <w:u w:val="single"/>
        </w:rPr>
      </w:pPr>
    </w:p>
    <w:p w14:paraId="3C37637E" w14:textId="77777777" w:rsidR="00BC6791" w:rsidRDefault="00BC6791" w:rsidP="00CF36F6">
      <w:pPr>
        <w:spacing w:line="360" w:lineRule="auto"/>
        <w:rPr>
          <w:sz w:val="24"/>
          <w:u w:val="single"/>
        </w:rPr>
      </w:pPr>
    </w:p>
    <w:p w14:paraId="4C51608E" w14:textId="77C27CA3" w:rsidR="00680A4F" w:rsidRPr="00164C20" w:rsidRDefault="00352480" w:rsidP="00CF36F6">
      <w:pPr>
        <w:spacing w:line="360" w:lineRule="auto"/>
      </w:pPr>
      <w:r w:rsidRPr="00F427D7">
        <w:rPr>
          <w:sz w:val="24"/>
          <w:u w:val="single"/>
        </w:rPr>
        <w:t xml:space="preserve">Report: </w:t>
      </w:r>
    </w:p>
    <w:p w14:paraId="5484E618" w14:textId="35BEA33E" w:rsidR="004802E7" w:rsidRDefault="00F427D7" w:rsidP="00CF36F6">
      <w:pPr>
        <w:spacing w:line="360" w:lineRule="auto"/>
      </w:pPr>
      <w:r>
        <w:t xml:space="preserve">The summative report below has been conducted on </w:t>
      </w:r>
      <w:r w:rsidR="0016397A">
        <w:t>Tiger</w:t>
      </w:r>
      <w:r>
        <w:t xml:space="preserve"> Wood</w:t>
      </w:r>
      <w:r w:rsidR="0016397A">
        <w:t>s</w:t>
      </w:r>
      <w:r>
        <w:t xml:space="preserve">, who is a pupil transitioning from Year 6 to Year 7. We as a department observed </w:t>
      </w:r>
      <w:r w:rsidR="0016397A">
        <w:t>Tiger</w:t>
      </w:r>
      <w:r>
        <w:t xml:space="preserve"> in a number of cooperative learning tasks based on and around athletic</w:t>
      </w:r>
      <w:r w:rsidR="00075512">
        <w:t xml:space="preserve"> activities</w:t>
      </w:r>
      <w:r>
        <w:t xml:space="preserve">. The observations were carried out with the use of a rubric which covered </w:t>
      </w:r>
      <w:r w:rsidR="00784CA5">
        <w:t>three of the</w:t>
      </w:r>
      <w:r>
        <w:t xml:space="preserve"> domains of learning; physical, social</w:t>
      </w:r>
      <w:r w:rsidR="00784CA5">
        <w:t xml:space="preserve"> and </w:t>
      </w:r>
      <w:r>
        <w:t xml:space="preserve">cognitive and also had a link to the levelling in the National Curriculum for Wales, baring these areas in mind it allowed us to give the best representation of </w:t>
      </w:r>
      <w:r w:rsidR="0016397A">
        <w:t>Tiger</w:t>
      </w:r>
      <w:r w:rsidR="00784CA5">
        <w:t>’s current level and potential areas of improvement, this method also allows us</w:t>
      </w:r>
      <w:r>
        <w:t xml:space="preserve"> not only</w:t>
      </w:r>
      <w:r w:rsidR="00784CA5">
        <w:t xml:space="preserve"> </w:t>
      </w:r>
      <w:r w:rsidR="00C259E3">
        <w:t>the opportunity to</w:t>
      </w:r>
      <w:r>
        <w:t xml:space="preserve"> look at his physical attributes but also allowing us to look at him in </w:t>
      </w:r>
      <w:r w:rsidR="00075512">
        <w:t xml:space="preserve">more </w:t>
      </w:r>
      <w:r>
        <w:t>a holistic manner.</w:t>
      </w:r>
      <w:r w:rsidR="004802E7">
        <w:t xml:space="preserve"> Currently </w:t>
      </w:r>
      <w:r w:rsidR="0016397A">
        <w:t>Tiger</w:t>
      </w:r>
      <w:r w:rsidR="004802E7">
        <w:t xml:space="preserve"> is at a</w:t>
      </w:r>
      <w:r w:rsidR="00BF5411">
        <w:t xml:space="preserve">n overall high </w:t>
      </w:r>
      <w:r w:rsidR="0016397A">
        <w:t>L</w:t>
      </w:r>
      <w:r w:rsidR="00BF5411">
        <w:t xml:space="preserve">evel </w:t>
      </w:r>
      <w:r w:rsidR="005579FB">
        <w:t>4</w:t>
      </w:r>
      <w:r w:rsidR="00BF5411">
        <w:t xml:space="preserve"> and low </w:t>
      </w:r>
      <w:r w:rsidR="0016397A">
        <w:t>L</w:t>
      </w:r>
      <w:r w:rsidR="00BF5411">
        <w:t xml:space="preserve">evel </w:t>
      </w:r>
      <w:r w:rsidR="005579FB">
        <w:t>5</w:t>
      </w:r>
      <w:r w:rsidR="00BF5411">
        <w:t xml:space="preserve">,  </w:t>
      </w:r>
      <w:r w:rsidR="004802E7">
        <w:t xml:space="preserve"> </w:t>
      </w:r>
    </w:p>
    <w:p w14:paraId="6214AA9D" w14:textId="6D9CF78B" w:rsidR="00784CA5" w:rsidRDefault="00CE56AB" w:rsidP="00CF36F6">
      <w:pPr>
        <w:spacing w:line="360" w:lineRule="auto"/>
      </w:pPr>
      <w:r>
        <w:t xml:space="preserve">Firstly, we will look at </w:t>
      </w:r>
      <w:r w:rsidR="0016397A">
        <w:t>Tiger</w:t>
      </w:r>
      <w:r>
        <w:t xml:space="preserve">’s physical domain. </w:t>
      </w:r>
      <w:r w:rsidR="005579FB">
        <w:t xml:space="preserve">Overall for this particular domain we observed </w:t>
      </w:r>
      <w:r w:rsidR="0016397A">
        <w:t>Tiger</w:t>
      </w:r>
      <w:r w:rsidR="005579FB">
        <w:t xml:space="preserve"> as a </w:t>
      </w:r>
      <w:r w:rsidR="0016397A">
        <w:t>L</w:t>
      </w:r>
      <w:r w:rsidR="005579FB">
        <w:t xml:space="preserve">evel </w:t>
      </w:r>
      <w:r w:rsidR="00784CA5">
        <w:t>4</w:t>
      </w:r>
      <w:r w:rsidR="005579FB">
        <w:t xml:space="preserve">. </w:t>
      </w:r>
      <w:r w:rsidR="00676562">
        <w:t xml:space="preserve">Individually looking at the fundamental elements of athletic activities i.e. throwing, running and jumping, </w:t>
      </w:r>
      <w:r w:rsidR="0016397A">
        <w:t>Tiger</w:t>
      </w:r>
      <w:r w:rsidR="00676562">
        <w:t xml:space="preserve"> scored differently in each</w:t>
      </w:r>
      <w:r w:rsidR="005579FB">
        <w:t xml:space="preserve"> activity</w:t>
      </w:r>
      <w:r w:rsidR="00676562">
        <w:t xml:space="preserve">, for his throwing we marked him as a </w:t>
      </w:r>
      <w:r w:rsidR="0016397A">
        <w:t>L</w:t>
      </w:r>
      <w:r w:rsidR="00676562">
        <w:t>evel 3</w:t>
      </w:r>
      <w:r w:rsidR="005579FB">
        <w:t xml:space="preserve">, his </w:t>
      </w:r>
      <w:r>
        <w:t xml:space="preserve">overhead throwing technique was the first activity he carried out, within this </w:t>
      </w:r>
      <w:r w:rsidR="00461F96">
        <w:t>we witnessed</w:t>
      </w:r>
      <w:r w:rsidR="00627A6A">
        <w:t xml:space="preserve"> the basics of the correct technique and he was able to copy the demonstration given by the teacher </w:t>
      </w:r>
      <w:r w:rsidR="004802E7">
        <w:t xml:space="preserve">competently under control, </w:t>
      </w:r>
      <w:r w:rsidR="00BF5411">
        <w:t xml:space="preserve">but when looking at overhead throwing without the direction of the teacher </w:t>
      </w:r>
      <w:r w:rsidR="0016397A">
        <w:t>Tiger</w:t>
      </w:r>
      <w:r w:rsidR="00BF5411">
        <w:t xml:space="preserve"> struggles to follow through with the full </w:t>
      </w:r>
      <w:r w:rsidR="00676562">
        <w:t>technique correctly</w:t>
      </w:r>
      <w:r w:rsidR="00100DDD">
        <w:t>. H</w:t>
      </w:r>
      <w:r w:rsidR="005579FB">
        <w:t xml:space="preserve">e achieved consistent success in throwing for distance but could improve this by working on his follow through </w:t>
      </w:r>
      <w:r w:rsidR="00C259E3">
        <w:t xml:space="preserve">and positioning </w:t>
      </w:r>
      <w:r w:rsidR="005579FB">
        <w:t>to help increase power and accuracy</w:t>
      </w:r>
      <w:r w:rsidR="00100DDD">
        <w:t>. Due to this lack of precision in the full technique</w:t>
      </w:r>
      <w:r w:rsidR="005579FB">
        <w:t xml:space="preserve"> </w:t>
      </w:r>
      <w:r w:rsidR="00100DDD">
        <w:t xml:space="preserve">he was not able to progress to </w:t>
      </w:r>
      <w:r w:rsidR="0016397A">
        <w:t>L</w:t>
      </w:r>
      <w:r w:rsidR="00100DDD">
        <w:t xml:space="preserve">evel 4 as this required him to be able to combine more than one skill in a sequence. The next activity we saw was running, </w:t>
      </w:r>
      <w:r w:rsidR="00432C3F">
        <w:t xml:space="preserve">he had a strong running technique which was assessed as a high </w:t>
      </w:r>
      <w:r w:rsidR="0016397A">
        <w:t>L</w:t>
      </w:r>
      <w:r w:rsidR="00432C3F">
        <w:t xml:space="preserve">evel 4, he consistently used the correct technique </w:t>
      </w:r>
      <w:r w:rsidR="00377BA2">
        <w:t xml:space="preserve">throughout the tasks given by the teacher and other peers, he was also able to apply more than one skill in a sequence. For </w:t>
      </w:r>
      <w:r w:rsidR="0016397A">
        <w:t>Tiger</w:t>
      </w:r>
      <w:r w:rsidR="00377BA2">
        <w:t xml:space="preserve"> to improve this further and take him to a </w:t>
      </w:r>
      <w:r w:rsidR="0016397A">
        <w:t>L</w:t>
      </w:r>
      <w:r w:rsidR="00377BA2">
        <w:t xml:space="preserve">evel 5 </w:t>
      </w:r>
      <w:r w:rsidR="0016397A">
        <w:t>Tiger</w:t>
      </w:r>
      <w:r w:rsidR="00377BA2">
        <w:t xml:space="preserve"> needs to be able to accurately perform these skills in a game environment without breaking down the sequence. Finally</w:t>
      </w:r>
      <w:r w:rsidR="008257E9">
        <w:t>,</w:t>
      </w:r>
      <w:r w:rsidR="00377BA2">
        <w:t xml:space="preserve"> the last fundamental </w:t>
      </w:r>
      <w:r w:rsidR="008257E9">
        <w:t xml:space="preserve">element looked at was jumping, </w:t>
      </w:r>
      <w:r w:rsidR="0016397A">
        <w:t>Tiger</w:t>
      </w:r>
      <w:r w:rsidR="008257E9">
        <w:t xml:space="preserve"> had a strong jumping technique which was a clear </w:t>
      </w:r>
      <w:r w:rsidR="0016397A">
        <w:t>L</w:t>
      </w:r>
      <w:r w:rsidR="008257E9">
        <w:t xml:space="preserve">evel 4, </w:t>
      </w:r>
      <w:r w:rsidR="00784CA5">
        <w:t xml:space="preserve">he sometimes was inconsistent when applying more than one skill in a sequence as he struggled to land during the jump and then prepare for the next skill. For </w:t>
      </w:r>
      <w:r w:rsidR="0016397A">
        <w:t>Tiger</w:t>
      </w:r>
      <w:r w:rsidR="00784CA5">
        <w:t xml:space="preserve"> to develop his jumping technique further he needs to develop his sequencing of skills and being able to perform these skills in a game environment. </w:t>
      </w:r>
    </w:p>
    <w:p w14:paraId="27EDB759" w14:textId="3B942FCE" w:rsidR="00784CA5" w:rsidRDefault="00784CA5" w:rsidP="00CF36F6">
      <w:pPr>
        <w:spacing w:line="360" w:lineRule="auto"/>
      </w:pPr>
      <w:r>
        <w:t>The next domain looked at was the cognitive domain,</w:t>
      </w:r>
      <w:r w:rsidR="00C259E3">
        <w:t xml:space="preserve"> this domain was assessed as a Level 4 with elements of Level 5 included. Throughout the lesson </w:t>
      </w:r>
      <w:r w:rsidR="0016397A">
        <w:t xml:space="preserve">Tiger </w:t>
      </w:r>
      <w:r w:rsidR="00C259E3">
        <w:t xml:space="preserve">was able to listen and respond to instructions given by not only the teacher but also from peers, when asked appropriate questions by the teacher he was able to answer them effectively and give reasoning behind his answer. There was a number of opportunities for </w:t>
      </w:r>
      <w:r w:rsidR="0016397A">
        <w:t>Tiger</w:t>
      </w:r>
      <w:r w:rsidR="00C259E3">
        <w:t xml:space="preserve"> to be involved in the development of task and games and he showed </w:t>
      </w:r>
      <w:r w:rsidR="00C259E3">
        <w:lastRenderedPageBreak/>
        <w:t>a great deal of responsibility in his own actions a</w:t>
      </w:r>
      <w:r w:rsidR="00164C20">
        <w:t xml:space="preserve">s he </w:t>
      </w:r>
      <w:r w:rsidR="00C259E3">
        <w:t xml:space="preserve">was able to recognise errors and show </w:t>
      </w:r>
      <w:r w:rsidR="00164C20">
        <w:t xml:space="preserve">with the use of knowledge how to use </w:t>
      </w:r>
      <w:r w:rsidR="00C259E3">
        <w:t>developments to correct the</w:t>
      </w:r>
      <w:r w:rsidR="00164C20">
        <w:t>se errors.</w:t>
      </w:r>
      <w:r w:rsidR="00C259E3">
        <w:t xml:space="preserve"> </w:t>
      </w:r>
      <w:r w:rsidR="00164C20">
        <w:t xml:space="preserve">On top of using his responsibility to look at errors and weaknesses he was also able to use this level of maturity to and develop his learning further by asking appropriate and relevant questions in order to progress. For </w:t>
      </w:r>
      <w:r w:rsidR="0016397A">
        <w:t>Tiger</w:t>
      </w:r>
      <w:r w:rsidR="00164C20">
        <w:t xml:space="preserve"> to be able to move from a Level 4 to a strong Level 5 he must be able to take the knowledge of skills, tactics and techniques he has previously learnt and apply them to new and current situations. </w:t>
      </w:r>
    </w:p>
    <w:p w14:paraId="3A92A36C" w14:textId="308771D7" w:rsidR="00C45B3C" w:rsidRDefault="008233EB" w:rsidP="00CF36F6">
      <w:pPr>
        <w:spacing w:line="360" w:lineRule="auto"/>
      </w:pPr>
      <w:r>
        <w:t xml:space="preserve">Thirdly was the social domain, </w:t>
      </w:r>
      <w:r w:rsidR="0016397A">
        <w:t xml:space="preserve">we assessed him as a high Level 4 with again some aspects of Level 5, </w:t>
      </w:r>
      <w:r w:rsidR="00816675">
        <w:t>Tiger has shown a high level of communication throughout the lesson and was able to work cooperatively with others to complete tasks</w:t>
      </w:r>
      <w:r w:rsidR="00A730FB">
        <w:t>, he was also able to continuously use key words relevant to the different activities and use these to ask relevant questions in order to help him progress in the task. It was clear to see he was listening to instructions and criticisms from other members of his group, although some of the criticisms he did not take very well too but after some explanation he seemed to agree with them. For Tiger to develop his social skills further to become a Level 5 he needs to be able to take the observations made by others in his group</w:t>
      </w:r>
      <w:r w:rsidR="00490E69">
        <w:t xml:space="preserve"> to not only improve the effectiveness of his own performance but to help with others’ performance too. </w:t>
      </w:r>
    </w:p>
    <w:p w14:paraId="554682CD" w14:textId="5FC32C48" w:rsidR="00816675" w:rsidRDefault="00816675" w:rsidP="00CF36F6">
      <w:pPr>
        <w:spacing w:line="360" w:lineRule="auto"/>
      </w:pPr>
      <w:r>
        <w:t xml:space="preserve">There were some extra observations made throughout the lesson, these included Tiger’s attitude to some aspects of the lesson where he seemed to get bored if the activity wasn’t challenging enough for him or if the activity was going on for too long, when this happened he started to look for attention from the teacher and started to be disruptive to other pupils who the teacher was helping. With this in mind the use of progressions and challenges is key to avoiding this situation and ensuring he is continuously engaged in the task the teacher has asked them to carry out.  </w:t>
      </w:r>
    </w:p>
    <w:p w14:paraId="27B77E10" w14:textId="7367852F" w:rsidR="00680A4F" w:rsidRDefault="00816675" w:rsidP="00CF36F6">
      <w:pPr>
        <w:spacing w:line="360" w:lineRule="auto"/>
      </w:pPr>
      <w:r>
        <w:t xml:space="preserve">Overall, Tiger is making </w:t>
      </w:r>
      <w:r w:rsidR="00A730FB">
        <w:t>constant progress not only within physical education but as an individual too, we</w:t>
      </w:r>
      <w:r w:rsidR="0016397A">
        <w:t xml:space="preserve"> as a department wish Tiger all the best starting in his new school and hope he continues to develop and work on his strengths and weaknesses to become a more competent performer and individual</w:t>
      </w:r>
      <w:r w:rsidR="00A730FB">
        <w:t xml:space="preserve"> to achieve success in whatever avenue he decides to follow</w:t>
      </w:r>
      <w:r w:rsidR="00224114">
        <w:t xml:space="preserve">. </w:t>
      </w:r>
    </w:p>
    <w:p w14:paraId="66A1119B" w14:textId="31822C88" w:rsidR="00484EF5" w:rsidRDefault="00484EF5" w:rsidP="00CF36F6">
      <w:pPr>
        <w:spacing w:line="360" w:lineRule="auto"/>
      </w:pPr>
    </w:p>
    <w:p w14:paraId="69F33C90" w14:textId="77777777" w:rsidR="00E633F8" w:rsidRDefault="00E633F8" w:rsidP="00CF36F6">
      <w:pPr>
        <w:spacing w:line="360" w:lineRule="auto"/>
      </w:pPr>
    </w:p>
    <w:p w14:paraId="41021FAA" w14:textId="25654DE0" w:rsidR="00DD78AE" w:rsidRDefault="00DD78AE" w:rsidP="00CF36F6">
      <w:pPr>
        <w:spacing w:line="360" w:lineRule="auto"/>
      </w:pPr>
    </w:p>
    <w:p w14:paraId="3A693EAD" w14:textId="72964471" w:rsidR="00904444" w:rsidRDefault="00904444" w:rsidP="00CF36F6">
      <w:pPr>
        <w:spacing w:line="360" w:lineRule="auto"/>
      </w:pPr>
    </w:p>
    <w:p w14:paraId="094BC4BD" w14:textId="656D4D24" w:rsidR="00904444" w:rsidRDefault="00904444" w:rsidP="00CF36F6">
      <w:pPr>
        <w:spacing w:line="360" w:lineRule="auto"/>
      </w:pPr>
    </w:p>
    <w:p w14:paraId="2D355298" w14:textId="71AE5600" w:rsidR="00AC1510" w:rsidRDefault="00AC1510" w:rsidP="00CF36F6">
      <w:pPr>
        <w:spacing w:line="360" w:lineRule="auto"/>
      </w:pPr>
    </w:p>
    <w:p w14:paraId="24D4E1CA" w14:textId="77777777" w:rsidR="00AC1510" w:rsidRDefault="00AC1510" w:rsidP="00CF36F6">
      <w:pPr>
        <w:spacing w:line="360" w:lineRule="auto"/>
      </w:pPr>
    </w:p>
    <w:p w14:paraId="26B38914" w14:textId="53073A88" w:rsidR="003C652E" w:rsidRPr="00742912" w:rsidRDefault="00C44F5D" w:rsidP="004156CD">
      <w:pPr>
        <w:spacing w:line="360" w:lineRule="auto"/>
        <w:rPr>
          <w:sz w:val="24"/>
          <w:u w:val="single"/>
        </w:rPr>
      </w:pPr>
      <w:r w:rsidRPr="003925A6">
        <w:rPr>
          <w:sz w:val="24"/>
          <w:u w:val="single"/>
        </w:rPr>
        <w:lastRenderedPageBreak/>
        <w:t xml:space="preserve">Reflection: </w:t>
      </w:r>
    </w:p>
    <w:p w14:paraId="438C16B2" w14:textId="50AD332C" w:rsidR="00742912" w:rsidRDefault="00224114" w:rsidP="004156CD">
      <w:pPr>
        <w:spacing w:line="360" w:lineRule="auto"/>
      </w:pPr>
      <w:r>
        <w:t xml:space="preserve">To reflect on the creation of the rubric </w:t>
      </w:r>
      <w:r w:rsidR="00742912">
        <w:t xml:space="preserve">for this particular assessment process </w:t>
      </w:r>
      <w:r>
        <w:t xml:space="preserve">there were a number of factors that </w:t>
      </w:r>
      <w:r w:rsidR="00742912">
        <w:t xml:space="preserve">determined the creation of the rubric, it </w:t>
      </w:r>
      <w:r w:rsidR="00BC7EF4">
        <w:t>was designed to look at 3 of the 4 domains of learning set by Bailey et al. (2009)</w:t>
      </w:r>
      <w:r w:rsidR="00742912">
        <w:t xml:space="preserve">, which allowed us to assess the child as a whole and can be argued that these four domains are crucial in </w:t>
      </w:r>
      <w:r w:rsidR="00C74BF3">
        <w:t xml:space="preserve">the role of promoting lifelong engagement in physical activities Green (2002). </w:t>
      </w:r>
      <w:r w:rsidR="001802C3">
        <w:t>Although looking at these four domains is the best way to see if a child is developing holistically, there is some difficulty especially during a single observation lesson to observe all four domains at once</w:t>
      </w:r>
      <w:r w:rsidR="00C153BA">
        <w:t>.</w:t>
      </w:r>
    </w:p>
    <w:p w14:paraId="12CE4030" w14:textId="77777777" w:rsidR="000A37A5" w:rsidRDefault="00C74BF3" w:rsidP="00615157">
      <w:pPr>
        <w:spacing w:line="360" w:lineRule="auto"/>
      </w:pPr>
      <w:r>
        <w:t xml:space="preserve">It was difficult to assess certain areas of this holistic approach as </w:t>
      </w:r>
      <w:r w:rsidR="00BC7EF4">
        <w:t>the observations</w:t>
      </w:r>
      <w:r>
        <w:t xml:space="preserve"> that</w:t>
      </w:r>
      <w:r w:rsidR="00BC7EF4">
        <w:t xml:space="preserve"> were conducted affected the results </w:t>
      </w:r>
      <w:r>
        <w:t>seen</w:t>
      </w:r>
      <w:r w:rsidR="00BC7EF4">
        <w:t xml:space="preserve"> or rather didn’t see. T</w:t>
      </w:r>
      <w:r w:rsidR="00224114">
        <w:t xml:space="preserve">he main issue was </w:t>
      </w:r>
      <w:r w:rsidR="00BC7EF4">
        <w:t xml:space="preserve">with the observation itself, </w:t>
      </w:r>
      <w:r w:rsidR="00224114">
        <w:t>the amount of time given to observe the child in question</w:t>
      </w:r>
      <w:r w:rsidR="00BC7EF4">
        <w:t xml:space="preserve"> wasn’t sufficient enough to see some aspects of the rubric</w:t>
      </w:r>
      <w:r w:rsidR="004156CD">
        <w:t>,</w:t>
      </w:r>
      <w:r w:rsidR="00BC7EF4">
        <w:t xml:space="preserve"> not only was time an issue but when conducting the </w:t>
      </w:r>
      <w:r>
        <w:t>observations,</w:t>
      </w:r>
      <w:r w:rsidR="00BC7EF4">
        <w:t xml:space="preserve"> it was difficult to hear </w:t>
      </w:r>
      <w:r>
        <w:t>some</w:t>
      </w:r>
      <w:r w:rsidR="00BC7EF4">
        <w:t xml:space="preserve"> engagements between </w:t>
      </w:r>
      <w:r>
        <w:t xml:space="preserve">the </w:t>
      </w:r>
      <w:r w:rsidR="00BC7EF4">
        <w:t>child</w:t>
      </w:r>
      <w:r>
        <w:t xml:space="preserve"> and teacher</w:t>
      </w:r>
      <w:r w:rsidR="00BC7EF4">
        <w:t xml:space="preserve"> and even </w:t>
      </w:r>
      <w:r>
        <w:t xml:space="preserve">the child </w:t>
      </w:r>
      <w:r w:rsidR="00BC7EF4">
        <w:t>with peers</w:t>
      </w:r>
      <w:r>
        <w:t xml:space="preserve">, </w:t>
      </w:r>
      <w:proofErr w:type="spellStart"/>
      <w:r w:rsidRPr="004156CD">
        <w:t>Malderez</w:t>
      </w:r>
      <w:proofErr w:type="spellEnd"/>
      <w:r w:rsidRPr="004156CD">
        <w:t>, A. (2003)</w:t>
      </w:r>
      <w:r>
        <w:t xml:space="preserve"> states that “o</w:t>
      </w:r>
      <w:r w:rsidRPr="004156CD">
        <w:t>bservation does not just man ‘seeing’. It is most often used to include ‘hearing’, as well as using other senses to collect</w:t>
      </w:r>
      <w:r>
        <w:t xml:space="preserve"> </w:t>
      </w:r>
      <w:r w:rsidRPr="004156CD">
        <w:t>information</w:t>
      </w:r>
      <w:r>
        <w:t xml:space="preserve">.” Baring this in mind there was also no </w:t>
      </w:r>
      <w:r w:rsidR="00BC7EF4">
        <w:t xml:space="preserve">opportunity to interact with the pupils </w:t>
      </w:r>
      <w:r w:rsidR="004156CD">
        <w:t xml:space="preserve">to </w:t>
      </w:r>
      <w:r w:rsidR="00BC7EF4">
        <w:t>ask questions which</w:t>
      </w:r>
      <w:r>
        <w:t xml:space="preserve"> again</w:t>
      </w:r>
      <w:r w:rsidR="00BC7EF4">
        <w:t xml:space="preserve"> made it difficult to assess</w:t>
      </w:r>
      <w:r>
        <w:t xml:space="preserve"> certain areas</w:t>
      </w:r>
      <w:r w:rsidR="00BC7EF4">
        <w:t xml:space="preserve">, especially </w:t>
      </w:r>
      <w:r>
        <w:t xml:space="preserve">when looking at </w:t>
      </w:r>
      <w:r w:rsidR="00BC7EF4">
        <w:t xml:space="preserve">the affective domain. </w:t>
      </w:r>
      <w:r w:rsidR="004156CD">
        <w:t>Observations can be key to assessment as they have the capacity to enhance the validity of the assessment and without the use of observations teachers could miss out on obtaining</w:t>
      </w:r>
      <w:r w:rsidR="004156CD" w:rsidRPr="003937D9">
        <w:t xml:space="preserve"> evidence about particular learning outcomes, especially those involving practical techniques, performance activities, ‘real life’ projects and group work</w:t>
      </w:r>
      <w:r w:rsidR="004156CD">
        <w:t>, (</w:t>
      </w:r>
      <w:r w:rsidR="004156CD" w:rsidRPr="004156CD">
        <w:t>Maxwell, G. 2019</w:t>
      </w:r>
      <w:r w:rsidR="004156CD">
        <w:t xml:space="preserve">), but the way observations are carried out especially in the case of the observations for this particular document need to be looked at efficiently especially when looking at specific outcomes that might only </w:t>
      </w:r>
      <w:r>
        <w:t xml:space="preserve">be </w:t>
      </w:r>
      <w:r w:rsidR="004156CD">
        <w:t xml:space="preserve">recognisable with the use of questioning. </w:t>
      </w:r>
    </w:p>
    <w:p w14:paraId="3BD1FD8A" w14:textId="405D7591" w:rsidR="003925A6" w:rsidRDefault="004156CD" w:rsidP="00615157">
      <w:pPr>
        <w:spacing w:line="360" w:lineRule="auto"/>
      </w:pPr>
      <w:r>
        <w:t xml:space="preserve">During the creation of the rubric the choice was made not to include the affective domain, not because it was an ineffective domain but because without the use of questioning it would be difficult to get little if any </w:t>
      </w:r>
      <w:r w:rsidR="003C652E">
        <w:t xml:space="preserve">evidence </w:t>
      </w:r>
      <w:r w:rsidR="00C74BF3">
        <w:t xml:space="preserve">on </w:t>
      </w:r>
      <w:r w:rsidR="003C652E">
        <w:t>how the child is feeling</w:t>
      </w:r>
      <w:r w:rsidR="001802C3">
        <w:t>,</w:t>
      </w:r>
      <w:r w:rsidR="002604C9">
        <w:t xml:space="preserve"> their motivation,</w:t>
      </w:r>
      <w:r w:rsidR="001802C3">
        <w:t xml:space="preserve"> </w:t>
      </w:r>
      <w:r w:rsidR="002604C9">
        <w:t>how physical activity affects their bodies (National Curriculum, 2008)</w:t>
      </w:r>
      <w:r w:rsidR="003C652E">
        <w:t xml:space="preserve"> etc. This is supported by Bailey (2001) where he stated the difficulties in assessing learning in the affective domain as measuring effort and judging action and incidences was extremely difficult under </w:t>
      </w:r>
      <w:r w:rsidR="0063733A">
        <w:t xml:space="preserve">the short duration of </w:t>
      </w:r>
      <w:r w:rsidR="003C652E">
        <w:t>observation</w:t>
      </w:r>
      <w:r w:rsidR="0063733A">
        <w:t>s</w:t>
      </w:r>
      <w:r w:rsidR="003C652E">
        <w:t xml:space="preserve">. </w:t>
      </w:r>
      <w:r w:rsidR="0063733A">
        <w:t>This is also supported by Pope, (2005) who suggest that even though the affective domain has received a lack of attention due to the impersonal and subjective nature of this form of learning,</w:t>
      </w:r>
      <w:r w:rsidR="00742912">
        <w:t xml:space="preserve"> this not only makes it challenging but</w:t>
      </w:r>
      <w:r w:rsidR="0063733A">
        <w:t xml:space="preserve"> it also takes time to develop, with the short observation period it is unlikely </w:t>
      </w:r>
      <w:r w:rsidR="00742912">
        <w:t xml:space="preserve">that the observer will see the desired results. </w:t>
      </w:r>
      <w:r w:rsidR="000A37A5">
        <w:t>For this extensive research of the affective domain is why the decision was made not to include it in the rubri</w:t>
      </w:r>
      <w:r w:rsidR="00CE5BAD">
        <w:t xml:space="preserve">c, although reflecting back the rubric could have included some aspects of the affective domain. </w:t>
      </w:r>
    </w:p>
    <w:p w14:paraId="2AEF609E" w14:textId="68A262D1" w:rsidR="00BC6791" w:rsidRDefault="00CE5BAD" w:rsidP="00615157">
      <w:pPr>
        <w:spacing w:line="360" w:lineRule="auto"/>
      </w:pPr>
      <w:r>
        <w:lastRenderedPageBreak/>
        <w:t xml:space="preserve">Overall, the </w:t>
      </w:r>
      <w:r w:rsidR="0001435E">
        <w:t xml:space="preserve">rubric worked as a summative form of assessment, especially for the areas of learning </w:t>
      </w:r>
      <w:r w:rsidR="000913A4">
        <w:t xml:space="preserve">it was </w:t>
      </w:r>
      <w:r w:rsidR="006C68E5">
        <w:t>created to look at</w:t>
      </w:r>
      <w:r w:rsidR="000913A4">
        <w:t>.</w:t>
      </w:r>
      <w:r w:rsidR="0001435E">
        <w:t xml:space="preserve"> </w:t>
      </w:r>
      <w:r w:rsidR="000913A4">
        <w:t>A</w:t>
      </w:r>
      <w:r w:rsidR="0001435E">
        <w:t xml:space="preserve"> valid</w:t>
      </w:r>
      <w:r w:rsidR="000913A4">
        <w:t xml:space="preserve">, </w:t>
      </w:r>
      <w:r w:rsidR="0001435E">
        <w:t>reliable</w:t>
      </w:r>
      <w:r w:rsidR="00FA7BD0">
        <w:t xml:space="preserve"> </w:t>
      </w:r>
      <w:r w:rsidR="000913A4">
        <w:t xml:space="preserve">and well-rounded </w:t>
      </w:r>
      <w:r w:rsidR="0001435E">
        <w:t xml:space="preserve">report was created </w:t>
      </w:r>
      <w:r w:rsidR="000913A4">
        <w:t xml:space="preserve">looking at the holistic development of </w:t>
      </w:r>
      <w:r w:rsidR="0001435E">
        <w:t xml:space="preserve">the participant </w:t>
      </w:r>
      <w:r w:rsidR="000913A4">
        <w:t>and also showed gave developments on how to progress their learning further.</w:t>
      </w:r>
      <w:r w:rsidR="0001435E">
        <w:t xml:space="preserve"> </w:t>
      </w:r>
      <w:r w:rsidR="000913A4">
        <w:t>The use of alternative methods of assessment could have been used by in this case why fix something that</w:t>
      </w:r>
      <w:r w:rsidR="006C68E5">
        <w:t xml:space="preserve"> is</w:t>
      </w:r>
      <w:r w:rsidR="000913A4">
        <w:t xml:space="preserve"> not broken. </w:t>
      </w:r>
      <w:r w:rsidR="00BC6791">
        <w:t xml:space="preserve"> </w:t>
      </w:r>
    </w:p>
    <w:p w14:paraId="2205ABBC" w14:textId="682FB978" w:rsidR="0001435E" w:rsidRDefault="0001435E" w:rsidP="00615157">
      <w:pPr>
        <w:spacing w:line="360" w:lineRule="auto"/>
      </w:pPr>
      <w:r>
        <w:t xml:space="preserve">Word Count: </w:t>
      </w:r>
      <w:r w:rsidR="000913A4">
        <w:t>32</w:t>
      </w:r>
      <w:r w:rsidR="006C68E5">
        <w:t>96</w:t>
      </w:r>
    </w:p>
    <w:p w14:paraId="09EB1108" w14:textId="19F90A9E" w:rsidR="00793334" w:rsidRDefault="00793334" w:rsidP="00615157">
      <w:pPr>
        <w:spacing w:line="360" w:lineRule="auto"/>
      </w:pPr>
    </w:p>
    <w:p w14:paraId="02191769" w14:textId="17A3B99D" w:rsidR="00793334" w:rsidRDefault="00793334" w:rsidP="00615157">
      <w:pPr>
        <w:spacing w:line="360" w:lineRule="auto"/>
      </w:pPr>
    </w:p>
    <w:p w14:paraId="7F1484CA" w14:textId="51373889" w:rsidR="00793334" w:rsidRDefault="00793334" w:rsidP="00615157">
      <w:pPr>
        <w:spacing w:line="360" w:lineRule="auto"/>
      </w:pPr>
    </w:p>
    <w:p w14:paraId="4E80C30D" w14:textId="3CC7970D" w:rsidR="00793334" w:rsidRDefault="00793334" w:rsidP="00615157">
      <w:pPr>
        <w:spacing w:line="360" w:lineRule="auto"/>
      </w:pPr>
    </w:p>
    <w:p w14:paraId="4FFA9295" w14:textId="5AD63532" w:rsidR="00793334" w:rsidRDefault="00793334" w:rsidP="00615157">
      <w:pPr>
        <w:spacing w:line="360" w:lineRule="auto"/>
      </w:pPr>
    </w:p>
    <w:p w14:paraId="66C39B8C" w14:textId="793348A3" w:rsidR="00793334" w:rsidRDefault="00793334" w:rsidP="00615157">
      <w:pPr>
        <w:spacing w:line="360" w:lineRule="auto"/>
      </w:pPr>
    </w:p>
    <w:p w14:paraId="3F767BF1" w14:textId="3F7DA797" w:rsidR="00793334" w:rsidRDefault="00793334" w:rsidP="00615157">
      <w:pPr>
        <w:spacing w:line="360" w:lineRule="auto"/>
      </w:pPr>
    </w:p>
    <w:p w14:paraId="529319EE" w14:textId="7056A3A3" w:rsidR="00793334" w:rsidRDefault="00793334" w:rsidP="00615157">
      <w:pPr>
        <w:spacing w:line="360" w:lineRule="auto"/>
      </w:pPr>
    </w:p>
    <w:p w14:paraId="46D09ECC" w14:textId="4C68D83E" w:rsidR="00793334" w:rsidRDefault="00793334" w:rsidP="00615157">
      <w:pPr>
        <w:spacing w:line="360" w:lineRule="auto"/>
      </w:pPr>
    </w:p>
    <w:p w14:paraId="6D3C9E15" w14:textId="49898A7B" w:rsidR="00793334" w:rsidRDefault="00793334" w:rsidP="00615157">
      <w:pPr>
        <w:spacing w:line="360" w:lineRule="auto"/>
      </w:pPr>
    </w:p>
    <w:p w14:paraId="3C927E74" w14:textId="5B0A05F3" w:rsidR="00793334" w:rsidRDefault="00793334" w:rsidP="00615157">
      <w:pPr>
        <w:spacing w:line="360" w:lineRule="auto"/>
      </w:pPr>
    </w:p>
    <w:p w14:paraId="2A932501" w14:textId="69FF5627" w:rsidR="00793334" w:rsidRDefault="00793334" w:rsidP="00615157">
      <w:pPr>
        <w:spacing w:line="360" w:lineRule="auto"/>
      </w:pPr>
    </w:p>
    <w:p w14:paraId="0398F841" w14:textId="1E78802D" w:rsidR="00793334" w:rsidRDefault="00793334" w:rsidP="00615157">
      <w:pPr>
        <w:spacing w:line="360" w:lineRule="auto"/>
      </w:pPr>
    </w:p>
    <w:p w14:paraId="0FD9F86C" w14:textId="381BF1F2" w:rsidR="00793334" w:rsidRDefault="00793334" w:rsidP="00615157">
      <w:pPr>
        <w:spacing w:line="360" w:lineRule="auto"/>
      </w:pPr>
    </w:p>
    <w:p w14:paraId="231D98EC" w14:textId="41805E91" w:rsidR="00793334" w:rsidRDefault="00793334" w:rsidP="00615157">
      <w:pPr>
        <w:spacing w:line="360" w:lineRule="auto"/>
      </w:pPr>
    </w:p>
    <w:p w14:paraId="74B8A96E" w14:textId="6B48C91C" w:rsidR="00793334" w:rsidRDefault="00793334" w:rsidP="00615157">
      <w:pPr>
        <w:spacing w:line="360" w:lineRule="auto"/>
      </w:pPr>
    </w:p>
    <w:p w14:paraId="62582397" w14:textId="6A5A51C3" w:rsidR="00793334" w:rsidRDefault="00793334" w:rsidP="00615157">
      <w:pPr>
        <w:spacing w:line="360" w:lineRule="auto"/>
      </w:pPr>
    </w:p>
    <w:p w14:paraId="25FF93FD" w14:textId="58DD04D6" w:rsidR="00793334" w:rsidRDefault="00793334" w:rsidP="00615157">
      <w:pPr>
        <w:spacing w:line="360" w:lineRule="auto"/>
      </w:pPr>
    </w:p>
    <w:p w14:paraId="320F5ADD" w14:textId="121D90F4" w:rsidR="00793334" w:rsidRDefault="00793334" w:rsidP="00615157">
      <w:pPr>
        <w:spacing w:line="360" w:lineRule="auto"/>
      </w:pPr>
    </w:p>
    <w:p w14:paraId="134E8AC1" w14:textId="472DC4BC" w:rsidR="00793334" w:rsidRDefault="00793334" w:rsidP="00615157">
      <w:pPr>
        <w:spacing w:line="360" w:lineRule="auto"/>
      </w:pPr>
    </w:p>
    <w:p w14:paraId="2951CB9C" w14:textId="41FCFA43" w:rsidR="00793334" w:rsidRDefault="00793334" w:rsidP="00615157">
      <w:pPr>
        <w:spacing w:line="360" w:lineRule="auto"/>
      </w:pPr>
    </w:p>
    <w:p w14:paraId="5063814B" w14:textId="77777777" w:rsidR="00793334" w:rsidRPr="00793334" w:rsidRDefault="00793334" w:rsidP="00793334">
      <w:pPr>
        <w:spacing w:line="360" w:lineRule="auto"/>
        <w:rPr>
          <w:sz w:val="24"/>
          <w:u w:val="single"/>
        </w:rPr>
      </w:pPr>
      <w:r w:rsidRPr="00793334">
        <w:rPr>
          <w:sz w:val="24"/>
          <w:u w:val="single"/>
        </w:rPr>
        <w:lastRenderedPageBreak/>
        <w:t xml:space="preserve">Reference List: </w:t>
      </w:r>
    </w:p>
    <w:p w14:paraId="14640206" w14:textId="77777777" w:rsidR="00793334" w:rsidRPr="00793334" w:rsidRDefault="00793334" w:rsidP="00793334">
      <w:pPr>
        <w:spacing w:line="360" w:lineRule="auto"/>
      </w:pPr>
      <w:r w:rsidRPr="00793334">
        <w:t xml:space="preserve">Bailey, R. (2001). Teaching physical education: A handbook for primary and secondary school teachers. London: Kogan Page Limited. </w:t>
      </w:r>
    </w:p>
    <w:p w14:paraId="5BAE699C" w14:textId="77777777" w:rsidR="00793334" w:rsidRPr="00793334" w:rsidRDefault="00793334" w:rsidP="00793334">
      <w:pPr>
        <w:spacing w:line="360" w:lineRule="auto"/>
      </w:pPr>
      <w:r w:rsidRPr="00793334">
        <w:t>Bailey, R., Armour, K., Kirk, D., Jess, M., Pickup, I., &amp; Sandford, R. (2009). The educational benefits claimed for physical education and school sport: An academic review. Research Papers in Education, 24(1), 1-27.</w:t>
      </w:r>
    </w:p>
    <w:p w14:paraId="4D165FCF" w14:textId="77777777" w:rsidR="00793334" w:rsidRPr="00793334" w:rsidRDefault="00793334" w:rsidP="00793334">
      <w:pPr>
        <w:spacing w:line="360" w:lineRule="auto"/>
      </w:pPr>
      <w:r w:rsidRPr="00793334">
        <w:t>Burt, J.J. (1998). The role of kinesiology in elevating modern society. Quest 50: 80–95.</w:t>
      </w:r>
    </w:p>
    <w:p w14:paraId="6E6675BE" w14:textId="77777777" w:rsidR="00793334" w:rsidRPr="00793334" w:rsidRDefault="00793334" w:rsidP="00793334">
      <w:pPr>
        <w:spacing w:line="360" w:lineRule="auto"/>
      </w:pPr>
      <w:r w:rsidRPr="00793334">
        <w:t xml:space="preserve">Capel S. &amp; Whitehead, M. (2010). </w:t>
      </w:r>
      <w:r w:rsidRPr="00793334">
        <w:rPr>
          <w:i/>
          <w:iCs/>
        </w:rPr>
        <w:t>Learning to Teach Physical Education in the Secondary School</w:t>
      </w:r>
      <w:r w:rsidRPr="00793334">
        <w:t>. 3rd ed. Oxon: Routledge. 16-22.</w:t>
      </w:r>
    </w:p>
    <w:p w14:paraId="6BBFE94A" w14:textId="77777777" w:rsidR="00793334" w:rsidRPr="00793334" w:rsidRDefault="00793334" w:rsidP="00793334">
      <w:pPr>
        <w:spacing w:line="360" w:lineRule="auto"/>
      </w:pPr>
      <w:r w:rsidRPr="00793334">
        <w:t>Capel, S. &amp; Whitehead, M. (2013). What is physical education? In S. Capel Sc M. Whitehead (Eds.), Debates in physical education (pp. 3-22). London, UK: Routledge.</w:t>
      </w:r>
    </w:p>
    <w:p w14:paraId="3C65B20C" w14:textId="77777777" w:rsidR="00793334" w:rsidRPr="00793334" w:rsidRDefault="00793334" w:rsidP="00793334">
      <w:pPr>
        <w:spacing w:line="360" w:lineRule="auto"/>
      </w:pPr>
      <w:proofErr w:type="spellStart"/>
      <w:r w:rsidRPr="00793334">
        <w:t>Caulter</w:t>
      </w:r>
      <w:proofErr w:type="spellEnd"/>
      <w:r w:rsidRPr="00793334">
        <w:t xml:space="preserve">, M. &amp; </w:t>
      </w:r>
      <w:proofErr w:type="spellStart"/>
      <w:r w:rsidRPr="00793334">
        <w:t>Chróinín</w:t>
      </w:r>
      <w:proofErr w:type="spellEnd"/>
      <w:r w:rsidRPr="00793334">
        <w:t xml:space="preserve">, D. (2013). What is PE? </w:t>
      </w:r>
      <w:r w:rsidRPr="00793334">
        <w:rPr>
          <w:i/>
          <w:iCs/>
        </w:rPr>
        <w:t>Sport, Education and Society</w:t>
      </w:r>
      <w:r w:rsidRPr="00793334">
        <w:t>. 18 (6), 825-841.</w:t>
      </w:r>
    </w:p>
    <w:p w14:paraId="246C3B12" w14:textId="77777777" w:rsidR="00793334" w:rsidRPr="00793334" w:rsidRDefault="00793334" w:rsidP="00793334">
      <w:pPr>
        <w:spacing w:line="360" w:lineRule="auto"/>
      </w:pPr>
      <w:r w:rsidRPr="00793334">
        <w:t>Fairclough, S., G. Stratton, and G. Baldwin. (2002). The contribution of secondary school physical education to lifetime physical activity. European Physical Education Review 8, No. 1:69–84.</w:t>
      </w:r>
    </w:p>
    <w:p w14:paraId="6722EAAB" w14:textId="77777777" w:rsidR="00793334" w:rsidRPr="00793334" w:rsidRDefault="00793334" w:rsidP="00793334">
      <w:pPr>
        <w:spacing w:line="360" w:lineRule="auto"/>
      </w:pPr>
      <w:r w:rsidRPr="00793334">
        <w:t>Green, K. (2008). Understanding physical education. Thousand Oaks, California: Sage.</w:t>
      </w:r>
    </w:p>
    <w:p w14:paraId="419186C0" w14:textId="77777777" w:rsidR="00793334" w:rsidRPr="00793334" w:rsidRDefault="00793334" w:rsidP="00793334">
      <w:pPr>
        <w:spacing w:line="360" w:lineRule="auto"/>
      </w:pPr>
      <w:r w:rsidRPr="00793334">
        <w:t>Green, K. (2002). Lifelong participation, physical education and the work of Ken Roberts. Sport, Education and Society 7, No. 2: 167–82.</w:t>
      </w:r>
    </w:p>
    <w:p w14:paraId="06EB4B6B" w14:textId="77777777" w:rsidR="00793334" w:rsidRPr="00793334" w:rsidRDefault="00793334" w:rsidP="00793334">
      <w:pPr>
        <w:spacing w:line="360" w:lineRule="auto"/>
      </w:pPr>
      <w:r w:rsidRPr="00793334">
        <w:t xml:space="preserve">Kirk, D. (2012) ‘What is the future for physical education in the 21st century?’, In S. Capel and M. Whitehead (Eds.), Debates in physical education (pp. 220-231) London: Routledge. </w:t>
      </w:r>
    </w:p>
    <w:p w14:paraId="0BB90F48" w14:textId="77777777" w:rsidR="00793334" w:rsidRPr="00793334" w:rsidRDefault="00793334" w:rsidP="00793334">
      <w:pPr>
        <w:spacing w:line="360" w:lineRule="auto"/>
      </w:pPr>
      <w:r w:rsidRPr="00793334">
        <w:t xml:space="preserve">Lockwood, A. &amp; Bowler, M. (2013) ‘Assessment for and of learning’ in Capel, S. &amp; Whitehead, M (Eds). Learning to teach physical education in the secondary school: A companion to school experience. London: Routledge. </w:t>
      </w:r>
    </w:p>
    <w:p w14:paraId="558BF49A" w14:textId="77777777" w:rsidR="00793334" w:rsidRPr="00793334" w:rsidRDefault="00793334" w:rsidP="00793334">
      <w:pPr>
        <w:spacing w:line="360" w:lineRule="auto"/>
      </w:pPr>
      <w:bookmarkStart w:id="1" w:name="_Hlk5924741"/>
      <w:proofErr w:type="spellStart"/>
      <w:r w:rsidRPr="00793334">
        <w:t>Malderez</w:t>
      </w:r>
      <w:proofErr w:type="spellEnd"/>
      <w:r w:rsidRPr="00793334">
        <w:t xml:space="preserve">, A. (2003). </w:t>
      </w:r>
      <w:bookmarkEnd w:id="1"/>
      <w:r w:rsidRPr="00793334">
        <w:t>Observation. ELT Journal.</w:t>
      </w:r>
    </w:p>
    <w:p w14:paraId="7533A1AB" w14:textId="77777777" w:rsidR="00793334" w:rsidRPr="00793334" w:rsidRDefault="00793334" w:rsidP="00793334">
      <w:pPr>
        <w:spacing w:line="360" w:lineRule="auto"/>
      </w:pPr>
      <w:bookmarkStart w:id="2" w:name="_Hlk5925057"/>
      <w:r w:rsidRPr="00793334">
        <w:t xml:space="preserve">Maxwell, G. (2019). </w:t>
      </w:r>
      <w:bookmarkEnd w:id="2"/>
      <w:r w:rsidRPr="00793334">
        <w:t>Teacher Observation in Student Assessment.</w:t>
      </w:r>
    </w:p>
    <w:p w14:paraId="58CE0246" w14:textId="38BB0A4E" w:rsidR="00793334" w:rsidRPr="00793334" w:rsidRDefault="00793334" w:rsidP="00793334">
      <w:pPr>
        <w:spacing w:line="360" w:lineRule="auto"/>
      </w:pPr>
      <w:bookmarkStart w:id="3" w:name="_Hlk5835863"/>
      <w:r w:rsidRPr="00793334">
        <w:t>McManus, S. (2008</w:t>
      </w:r>
      <w:bookmarkEnd w:id="3"/>
      <w:r w:rsidRPr="00793334">
        <w:t xml:space="preserve">). Attributes of effective formative assessment. Washington, DC: Council for Chief State School Officers. </w:t>
      </w:r>
      <w:hyperlink r:id="rId8" w:history="1">
        <w:r w:rsidRPr="00793334">
          <w:rPr>
            <w:rStyle w:val="Hyperlink"/>
          </w:rPr>
          <w:t>http://www.ccsso.org/publications/details.cfm?PublicationID</w:t>
        </w:r>
      </w:hyperlink>
      <w:r>
        <w:t xml:space="preserve"> </w:t>
      </w:r>
      <w:r w:rsidR="00946756">
        <w:t xml:space="preserve">, </w:t>
      </w:r>
      <w:proofErr w:type="spellStart"/>
      <w:r w:rsidR="00946756">
        <w:t>A</w:t>
      </w:r>
      <w:r w:rsidRPr="00793334">
        <w:t>accessed</w:t>
      </w:r>
      <w:proofErr w:type="spellEnd"/>
      <w:r w:rsidRPr="00793334">
        <w:t xml:space="preserve"> April 8</w:t>
      </w:r>
      <w:r w:rsidRPr="00793334">
        <w:rPr>
          <w:vertAlign w:val="superscript"/>
        </w:rPr>
        <w:t>th</w:t>
      </w:r>
      <w:r w:rsidRPr="00793334">
        <w:t>, 2019).</w:t>
      </w:r>
    </w:p>
    <w:p w14:paraId="723A19A8" w14:textId="77777777" w:rsidR="00793334" w:rsidRPr="00793334" w:rsidRDefault="00793334" w:rsidP="00793334">
      <w:pPr>
        <w:spacing w:line="360" w:lineRule="auto"/>
      </w:pPr>
      <w:r w:rsidRPr="00793334">
        <w:t xml:space="preserve">Metzler, M.W. (2011). Instructional models for physical education (third edition). Scottsdale, Arizona: Holcomb Hathaway. </w:t>
      </w:r>
    </w:p>
    <w:p w14:paraId="39F74741" w14:textId="77777777" w:rsidR="00793334" w:rsidRPr="00793334" w:rsidRDefault="00793334" w:rsidP="00793334">
      <w:pPr>
        <w:spacing w:line="360" w:lineRule="auto"/>
      </w:pPr>
      <w:r w:rsidRPr="00793334">
        <w:lastRenderedPageBreak/>
        <w:t>Penney, D., and M. Jess. (2004). Physical education and physically active lives: A lifelong approach</w:t>
      </w:r>
      <w:r w:rsidRPr="00793334">
        <w:br/>
        <w:t>to curriculum development. Sport Education and Society 9, no. 2: 269–87.</w:t>
      </w:r>
    </w:p>
    <w:p w14:paraId="5E7560F4" w14:textId="77777777" w:rsidR="00793334" w:rsidRPr="00793334" w:rsidRDefault="00793334" w:rsidP="00793334">
      <w:pPr>
        <w:spacing w:line="360" w:lineRule="auto"/>
      </w:pPr>
      <w:r w:rsidRPr="00793334">
        <w:t xml:space="preserve">Pope, S. (2005). Once more with feeling: Affect and playing with the </w:t>
      </w:r>
      <w:proofErr w:type="spellStart"/>
      <w:r w:rsidRPr="00793334">
        <w:t>TGfU</w:t>
      </w:r>
      <w:proofErr w:type="spellEnd"/>
      <w:r w:rsidRPr="00793334">
        <w:t xml:space="preserve"> model. Physical Education and Sport Pedagogy, 10(3), 3: 271–86.</w:t>
      </w:r>
    </w:p>
    <w:p w14:paraId="58155066" w14:textId="09D7D9E5" w:rsidR="00793334" w:rsidRPr="00793334" w:rsidRDefault="00793334" w:rsidP="00793334">
      <w:pPr>
        <w:spacing w:line="360" w:lineRule="auto"/>
      </w:pPr>
      <w:r w:rsidRPr="00793334">
        <w:t xml:space="preserve">Qualifications and Curriculum Authority (QCA). (2001). PE and school sports project. </w:t>
      </w:r>
      <w:hyperlink r:id="rId9" w:history="1">
        <w:r w:rsidR="00946756" w:rsidRPr="0052143C">
          <w:rPr>
            <w:rStyle w:val="Hyperlink"/>
          </w:rPr>
          <w:t>www.qca.org.uk/ca/subjects/pe/pess.asp</w:t>
        </w:r>
      </w:hyperlink>
      <w:r w:rsidR="00946756">
        <w:t xml:space="preserve">. </w:t>
      </w:r>
    </w:p>
    <w:p w14:paraId="44BA3824" w14:textId="77777777" w:rsidR="00793334" w:rsidRPr="00793334" w:rsidRDefault="00793334" w:rsidP="00793334">
      <w:pPr>
        <w:spacing w:line="360" w:lineRule="auto"/>
      </w:pPr>
      <w:r w:rsidRPr="00793334">
        <w:t xml:space="preserve">Snyder, E., and E. </w:t>
      </w:r>
      <w:proofErr w:type="spellStart"/>
      <w:r w:rsidRPr="00793334">
        <w:t>Sprietzer</w:t>
      </w:r>
      <w:proofErr w:type="spellEnd"/>
      <w:r w:rsidRPr="00793334">
        <w:t xml:space="preserve">. (1977). Sport education and schools. In Handbook of social science of sport, ed. G. </w:t>
      </w:r>
      <w:proofErr w:type="spellStart"/>
      <w:r w:rsidRPr="00793334">
        <w:t>Lueschen</w:t>
      </w:r>
      <w:proofErr w:type="spellEnd"/>
      <w:r w:rsidRPr="00793334">
        <w:t xml:space="preserve"> and G. Sage. Champaign, IL: Stipes. </w:t>
      </w:r>
    </w:p>
    <w:p w14:paraId="370883D0" w14:textId="77777777" w:rsidR="00793334" w:rsidRPr="00793334" w:rsidRDefault="00793334" w:rsidP="00793334">
      <w:pPr>
        <w:spacing w:line="360" w:lineRule="auto"/>
      </w:pPr>
      <w:r w:rsidRPr="00793334">
        <w:t>Welk, G. (1999). The youth physical activity promotion model: A conceptual bridge between theory and practice. Quest 51: 5–23.</w:t>
      </w:r>
    </w:p>
    <w:p w14:paraId="5CB58805" w14:textId="77777777" w:rsidR="00793334" w:rsidRPr="00793334" w:rsidRDefault="00793334" w:rsidP="00793334">
      <w:pPr>
        <w:spacing w:line="360" w:lineRule="auto"/>
      </w:pPr>
      <w:r w:rsidRPr="00793334">
        <w:t xml:space="preserve">Welsh Assembly Government (WAG). (2008) Physical Education in the National Curriculum for Wales; Welsh Assembly Government, Department of Children, Education, Lifelong Learning and Skills. </w:t>
      </w:r>
    </w:p>
    <w:p w14:paraId="2119A6F8" w14:textId="77777777" w:rsidR="00793334" w:rsidRPr="00B82493" w:rsidRDefault="00793334" w:rsidP="00615157">
      <w:pPr>
        <w:spacing w:line="360" w:lineRule="auto"/>
      </w:pPr>
      <w:bookmarkStart w:id="4" w:name="_GoBack"/>
      <w:bookmarkEnd w:id="4"/>
    </w:p>
    <w:sectPr w:rsidR="00793334" w:rsidRPr="00B82493" w:rsidSect="00467E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F68D1" w14:textId="77777777" w:rsidR="00B01221" w:rsidRDefault="00B01221" w:rsidP="00467E88">
      <w:pPr>
        <w:spacing w:after="0" w:line="240" w:lineRule="auto"/>
      </w:pPr>
      <w:r>
        <w:separator/>
      </w:r>
    </w:p>
  </w:endnote>
  <w:endnote w:type="continuationSeparator" w:id="0">
    <w:p w14:paraId="2B147E24" w14:textId="77777777" w:rsidR="00B01221" w:rsidRDefault="00B01221" w:rsidP="00467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FFAA3" w14:textId="77777777" w:rsidR="00B01221" w:rsidRDefault="00B01221" w:rsidP="00467E88">
      <w:pPr>
        <w:spacing w:after="0" w:line="240" w:lineRule="auto"/>
      </w:pPr>
      <w:r>
        <w:separator/>
      </w:r>
    </w:p>
  </w:footnote>
  <w:footnote w:type="continuationSeparator" w:id="0">
    <w:p w14:paraId="6E17BE68" w14:textId="77777777" w:rsidR="00B01221" w:rsidRDefault="00B01221" w:rsidP="00467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6F6"/>
    <w:rsid w:val="000025BB"/>
    <w:rsid w:val="00013C40"/>
    <w:rsid w:val="0001435E"/>
    <w:rsid w:val="00075512"/>
    <w:rsid w:val="000913A4"/>
    <w:rsid w:val="000A37A5"/>
    <w:rsid w:val="000D0513"/>
    <w:rsid w:val="000E642A"/>
    <w:rsid w:val="000F1126"/>
    <w:rsid w:val="000F1AF5"/>
    <w:rsid w:val="000F4E8D"/>
    <w:rsid w:val="00100DDD"/>
    <w:rsid w:val="00114661"/>
    <w:rsid w:val="00123B39"/>
    <w:rsid w:val="0016397A"/>
    <w:rsid w:val="00164C20"/>
    <w:rsid w:val="001802C3"/>
    <w:rsid w:val="00181827"/>
    <w:rsid w:val="001D20AD"/>
    <w:rsid w:val="001D50D8"/>
    <w:rsid w:val="00224114"/>
    <w:rsid w:val="0024588C"/>
    <w:rsid w:val="002604C9"/>
    <w:rsid w:val="002A0327"/>
    <w:rsid w:val="002D2754"/>
    <w:rsid w:val="0034510A"/>
    <w:rsid w:val="00352480"/>
    <w:rsid w:val="00377BA2"/>
    <w:rsid w:val="0038102B"/>
    <w:rsid w:val="003925A6"/>
    <w:rsid w:val="003937D9"/>
    <w:rsid w:val="003A6EA7"/>
    <w:rsid w:val="003C119A"/>
    <w:rsid w:val="003C5625"/>
    <w:rsid w:val="003C652E"/>
    <w:rsid w:val="004156CD"/>
    <w:rsid w:val="004172F1"/>
    <w:rsid w:val="00432C3F"/>
    <w:rsid w:val="00437F6F"/>
    <w:rsid w:val="00461F96"/>
    <w:rsid w:val="00467E88"/>
    <w:rsid w:val="004802E7"/>
    <w:rsid w:val="00482EB8"/>
    <w:rsid w:val="00484EF5"/>
    <w:rsid w:val="00490E69"/>
    <w:rsid w:val="005579FB"/>
    <w:rsid w:val="00594D22"/>
    <w:rsid w:val="005C2233"/>
    <w:rsid w:val="005D0153"/>
    <w:rsid w:val="005D5F2D"/>
    <w:rsid w:val="00615157"/>
    <w:rsid w:val="00621916"/>
    <w:rsid w:val="0062583F"/>
    <w:rsid w:val="00627A6A"/>
    <w:rsid w:val="0063733A"/>
    <w:rsid w:val="006409E1"/>
    <w:rsid w:val="00676562"/>
    <w:rsid w:val="00680A4F"/>
    <w:rsid w:val="00695091"/>
    <w:rsid w:val="006C68E5"/>
    <w:rsid w:val="006D14D2"/>
    <w:rsid w:val="00742912"/>
    <w:rsid w:val="00746697"/>
    <w:rsid w:val="00784CA5"/>
    <w:rsid w:val="00793334"/>
    <w:rsid w:val="00816675"/>
    <w:rsid w:val="008233EB"/>
    <w:rsid w:val="008257E9"/>
    <w:rsid w:val="00866290"/>
    <w:rsid w:val="00867F3E"/>
    <w:rsid w:val="008B48B2"/>
    <w:rsid w:val="008E486D"/>
    <w:rsid w:val="00904444"/>
    <w:rsid w:val="00946756"/>
    <w:rsid w:val="009533B4"/>
    <w:rsid w:val="009755D9"/>
    <w:rsid w:val="0097790B"/>
    <w:rsid w:val="009B3E0D"/>
    <w:rsid w:val="00A13383"/>
    <w:rsid w:val="00A20D70"/>
    <w:rsid w:val="00A730FB"/>
    <w:rsid w:val="00AA46F9"/>
    <w:rsid w:val="00AC1510"/>
    <w:rsid w:val="00B01221"/>
    <w:rsid w:val="00B04293"/>
    <w:rsid w:val="00B11F9E"/>
    <w:rsid w:val="00B21D7C"/>
    <w:rsid w:val="00B23A88"/>
    <w:rsid w:val="00B40FE8"/>
    <w:rsid w:val="00B82493"/>
    <w:rsid w:val="00B877FA"/>
    <w:rsid w:val="00B93A1F"/>
    <w:rsid w:val="00BC1F17"/>
    <w:rsid w:val="00BC6791"/>
    <w:rsid w:val="00BC7EF4"/>
    <w:rsid w:val="00BD0A45"/>
    <w:rsid w:val="00BE76B5"/>
    <w:rsid w:val="00BF5411"/>
    <w:rsid w:val="00C153BA"/>
    <w:rsid w:val="00C259E3"/>
    <w:rsid w:val="00C44F5D"/>
    <w:rsid w:val="00C45B3C"/>
    <w:rsid w:val="00C74BF3"/>
    <w:rsid w:val="00C81C6B"/>
    <w:rsid w:val="00CD7ED1"/>
    <w:rsid w:val="00CE56AB"/>
    <w:rsid w:val="00CE5BAD"/>
    <w:rsid w:val="00CF36F6"/>
    <w:rsid w:val="00D05DC7"/>
    <w:rsid w:val="00D36E80"/>
    <w:rsid w:val="00D36EB0"/>
    <w:rsid w:val="00DB3E46"/>
    <w:rsid w:val="00DD78AE"/>
    <w:rsid w:val="00E42110"/>
    <w:rsid w:val="00E543A4"/>
    <w:rsid w:val="00E633F8"/>
    <w:rsid w:val="00E63E2C"/>
    <w:rsid w:val="00E82E12"/>
    <w:rsid w:val="00EC4D8B"/>
    <w:rsid w:val="00F2196D"/>
    <w:rsid w:val="00F40BE0"/>
    <w:rsid w:val="00F427D7"/>
    <w:rsid w:val="00F555A5"/>
    <w:rsid w:val="00F654E9"/>
    <w:rsid w:val="00FA7BD0"/>
    <w:rsid w:val="00FB0282"/>
    <w:rsid w:val="00FC0938"/>
    <w:rsid w:val="00FF6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1B442"/>
  <w15:chartTrackingRefBased/>
  <w15:docId w15:val="{525CC206-DA95-4410-B640-CC09FA296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F3E"/>
    <w:rPr>
      <w:color w:val="0563C1" w:themeColor="hyperlink"/>
      <w:u w:val="single"/>
    </w:rPr>
  </w:style>
  <w:style w:type="character" w:styleId="UnresolvedMention">
    <w:name w:val="Unresolved Mention"/>
    <w:basedOn w:val="DefaultParagraphFont"/>
    <w:uiPriority w:val="99"/>
    <w:semiHidden/>
    <w:unhideWhenUsed/>
    <w:rsid w:val="00867F3E"/>
    <w:rPr>
      <w:color w:val="605E5C"/>
      <w:shd w:val="clear" w:color="auto" w:fill="E1DFDD"/>
    </w:rPr>
  </w:style>
  <w:style w:type="table" w:styleId="TableGrid">
    <w:name w:val="Table Grid"/>
    <w:basedOn w:val="TableNormal"/>
    <w:uiPriority w:val="39"/>
    <w:rsid w:val="00467E88"/>
    <w:pPr>
      <w:spacing w:after="0" w:line="240" w:lineRule="auto"/>
    </w:pPr>
    <w:rPr>
      <w:rFonts w:ascii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7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E88"/>
  </w:style>
  <w:style w:type="paragraph" w:styleId="Footer">
    <w:name w:val="footer"/>
    <w:basedOn w:val="Normal"/>
    <w:link w:val="FooterChar"/>
    <w:uiPriority w:val="99"/>
    <w:unhideWhenUsed/>
    <w:rsid w:val="00467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E88"/>
  </w:style>
  <w:style w:type="paragraph" w:styleId="BalloonText">
    <w:name w:val="Balloon Text"/>
    <w:basedOn w:val="Normal"/>
    <w:link w:val="BalloonTextChar"/>
    <w:uiPriority w:val="99"/>
    <w:semiHidden/>
    <w:unhideWhenUsed/>
    <w:rsid w:val="00CE5B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5B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5195">
      <w:bodyDiv w:val="1"/>
      <w:marLeft w:val="0"/>
      <w:marRight w:val="0"/>
      <w:marTop w:val="0"/>
      <w:marBottom w:val="0"/>
      <w:divBdr>
        <w:top w:val="none" w:sz="0" w:space="0" w:color="auto"/>
        <w:left w:val="none" w:sz="0" w:space="0" w:color="auto"/>
        <w:bottom w:val="none" w:sz="0" w:space="0" w:color="auto"/>
        <w:right w:val="none" w:sz="0" w:space="0" w:color="auto"/>
      </w:divBdr>
    </w:div>
    <w:div w:id="322322573">
      <w:bodyDiv w:val="1"/>
      <w:marLeft w:val="0"/>
      <w:marRight w:val="0"/>
      <w:marTop w:val="0"/>
      <w:marBottom w:val="0"/>
      <w:divBdr>
        <w:top w:val="none" w:sz="0" w:space="0" w:color="auto"/>
        <w:left w:val="none" w:sz="0" w:space="0" w:color="auto"/>
        <w:bottom w:val="none" w:sz="0" w:space="0" w:color="auto"/>
        <w:right w:val="none" w:sz="0" w:space="0" w:color="auto"/>
      </w:divBdr>
    </w:div>
    <w:div w:id="370879380">
      <w:bodyDiv w:val="1"/>
      <w:marLeft w:val="0"/>
      <w:marRight w:val="0"/>
      <w:marTop w:val="0"/>
      <w:marBottom w:val="0"/>
      <w:divBdr>
        <w:top w:val="none" w:sz="0" w:space="0" w:color="auto"/>
        <w:left w:val="none" w:sz="0" w:space="0" w:color="auto"/>
        <w:bottom w:val="none" w:sz="0" w:space="0" w:color="auto"/>
        <w:right w:val="none" w:sz="0" w:space="0" w:color="auto"/>
      </w:divBdr>
    </w:div>
    <w:div w:id="485974827">
      <w:bodyDiv w:val="1"/>
      <w:marLeft w:val="0"/>
      <w:marRight w:val="0"/>
      <w:marTop w:val="0"/>
      <w:marBottom w:val="0"/>
      <w:divBdr>
        <w:top w:val="none" w:sz="0" w:space="0" w:color="auto"/>
        <w:left w:val="none" w:sz="0" w:space="0" w:color="auto"/>
        <w:bottom w:val="none" w:sz="0" w:space="0" w:color="auto"/>
        <w:right w:val="none" w:sz="0" w:space="0" w:color="auto"/>
      </w:divBdr>
    </w:div>
    <w:div w:id="698046146">
      <w:bodyDiv w:val="1"/>
      <w:marLeft w:val="0"/>
      <w:marRight w:val="0"/>
      <w:marTop w:val="0"/>
      <w:marBottom w:val="0"/>
      <w:divBdr>
        <w:top w:val="none" w:sz="0" w:space="0" w:color="auto"/>
        <w:left w:val="none" w:sz="0" w:space="0" w:color="auto"/>
        <w:bottom w:val="none" w:sz="0" w:space="0" w:color="auto"/>
        <w:right w:val="none" w:sz="0" w:space="0" w:color="auto"/>
      </w:divBdr>
    </w:div>
    <w:div w:id="758448882">
      <w:bodyDiv w:val="1"/>
      <w:marLeft w:val="0"/>
      <w:marRight w:val="0"/>
      <w:marTop w:val="0"/>
      <w:marBottom w:val="0"/>
      <w:divBdr>
        <w:top w:val="none" w:sz="0" w:space="0" w:color="auto"/>
        <w:left w:val="none" w:sz="0" w:space="0" w:color="auto"/>
        <w:bottom w:val="none" w:sz="0" w:space="0" w:color="auto"/>
        <w:right w:val="none" w:sz="0" w:space="0" w:color="auto"/>
      </w:divBdr>
    </w:div>
    <w:div w:id="1133133427">
      <w:bodyDiv w:val="1"/>
      <w:marLeft w:val="0"/>
      <w:marRight w:val="0"/>
      <w:marTop w:val="0"/>
      <w:marBottom w:val="0"/>
      <w:divBdr>
        <w:top w:val="none" w:sz="0" w:space="0" w:color="auto"/>
        <w:left w:val="none" w:sz="0" w:space="0" w:color="auto"/>
        <w:bottom w:val="none" w:sz="0" w:space="0" w:color="auto"/>
        <w:right w:val="none" w:sz="0" w:space="0" w:color="auto"/>
      </w:divBdr>
    </w:div>
    <w:div w:id="1208834801">
      <w:bodyDiv w:val="1"/>
      <w:marLeft w:val="0"/>
      <w:marRight w:val="0"/>
      <w:marTop w:val="0"/>
      <w:marBottom w:val="0"/>
      <w:divBdr>
        <w:top w:val="none" w:sz="0" w:space="0" w:color="auto"/>
        <w:left w:val="none" w:sz="0" w:space="0" w:color="auto"/>
        <w:bottom w:val="none" w:sz="0" w:space="0" w:color="auto"/>
        <w:right w:val="none" w:sz="0" w:space="0" w:color="auto"/>
      </w:divBdr>
    </w:div>
    <w:div w:id="207874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sso.org/publications/details.cfm?PublicationID"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qca.org.uk/ca/subjects/pe/pes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2731</TotalTime>
  <Pages>12</Pages>
  <Words>3922</Words>
  <Characters>22361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williams</dc:creator>
  <cp:keywords/>
  <dc:description/>
  <cp:lastModifiedBy>emily williams</cp:lastModifiedBy>
  <cp:revision>18</cp:revision>
  <dcterms:created xsi:type="dcterms:W3CDTF">2019-04-08T11:30:00Z</dcterms:created>
  <dcterms:modified xsi:type="dcterms:W3CDTF">2019-04-12T12:14:00Z</dcterms:modified>
</cp:coreProperties>
</file>