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F99A5D" w14:textId="77777777" w:rsidR="00B94E39" w:rsidRPr="00B94E39" w:rsidRDefault="00B94E39" w:rsidP="00B94E39">
      <w:pPr>
        <w:keepNext/>
        <w:keepLines/>
        <w:spacing w:before="40" w:after="0"/>
        <w:outlineLvl w:val="1"/>
        <w:rPr>
          <w:rFonts w:ascii="Gadugi" w:eastAsiaTheme="majorEastAsia" w:hAnsi="Gadugi" w:cstheme="majorBidi"/>
          <w:color w:val="000000" w:themeColor="text1"/>
          <w:sz w:val="24"/>
          <w:szCs w:val="24"/>
          <w:u w:val="single"/>
        </w:rPr>
      </w:pPr>
      <w:r w:rsidRPr="00B94E39">
        <w:rPr>
          <w:rFonts w:ascii="Gadugi" w:eastAsiaTheme="majorEastAsia" w:hAnsi="Gadugi" w:cstheme="majorBidi"/>
          <w:color w:val="000000" w:themeColor="text1"/>
          <w:sz w:val="24"/>
          <w:szCs w:val="24"/>
          <w:u w:val="single"/>
        </w:rPr>
        <w:t>Task 2 Defining Teaching and Facilitation (20 mins)</w:t>
      </w:r>
    </w:p>
    <w:p w14:paraId="49A3D639" w14:textId="6B7171FD" w:rsidR="00B94E39" w:rsidRPr="00B94E39" w:rsidRDefault="00B94E39" w:rsidP="00B94E39">
      <w:pPr>
        <w:rPr>
          <w:rFonts w:ascii="Gadugi" w:hAnsi="Gadugi"/>
          <w:b/>
          <w:bCs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Answer the following questions off the top of your head to find out what you already know about the difference between teaching and facilitating</w:t>
      </w:r>
      <w:r>
        <w:rPr>
          <w:rFonts w:ascii="Gadugi" w:hAnsi="Gadugi"/>
          <w:sz w:val="24"/>
          <w:szCs w:val="24"/>
        </w:rPr>
        <w:t>. The boxes will expand to accommodate your answers.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94E39" w:rsidRPr="00B94E39" w14:paraId="1B2124B9" w14:textId="77777777" w:rsidTr="00A0105E">
        <w:tc>
          <w:tcPr>
            <w:tcW w:w="4508" w:type="dxa"/>
          </w:tcPr>
          <w:p w14:paraId="2D5E2D0A" w14:textId="77777777" w:rsidR="00B94E39" w:rsidRPr="00B94E39" w:rsidRDefault="00B94E39" w:rsidP="00B94E39">
            <w:pPr>
              <w:jc w:val="center"/>
              <w:rPr>
                <w:rFonts w:ascii="Ink Free" w:eastAsia="Calibri" w:hAnsi="Ink Free" w:cstheme="minorHAnsi"/>
                <w:b/>
                <w:color w:val="000000"/>
                <w:sz w:val="32"/>
                <w:szCs w:val="32"/>
              </w:rPr>
            </w:pPr>
            <w:r w:rsidRPr="00B94E39">
              <w:rPr>
                <w:rFonts w:ascii="Ink Free" w:eastAsia="Calibri" w:hAnsi="Ink Free" w:cstheme="minorHAnsi"/>
                <w:b/>
                <w:color w:val="000000"/>
                <w:sz w:val="32"/>
                <w:szCs w:val="32"/>
              </w:rPr>
              <w:t>Teaching</w:t>
            </w:r>
          </w:p>
          <w:p w14:paraId="10F2946E" w14:textId="77777777" w:rsidR="00B94E39" w:rsidRPr="00B94E39" w:rsidRDefault="00B94E39" w:rsidP="00B94E39">
            <w:pPr>
              <w:jc w:val="center"/>
              <w:rPr>
                <w:rFonts w:ascii="Gadugi" w:hAnsi="Gadugi"/>
                <w:b/>
                <w:sz w:val="24"/>
                <w:szCs w:val="24"/>
              </w:rPr>
            </w:pPr>
          </w:p>
        </w:tc>
        <w:tc>
          <w:tcPr>
            <w:tcW w:w="4508" w:type="dxa"/>
          </w:tcPr>
          <w:p w14:paraId="4534F17D" w14:textId="77777777" w:rsidR="00B94E39" w:rsidRPr="00B94E39" w:rsidRDefault="00B94E39" w:rsidP="00B94E39">
            <w:pPr>
              <w:jc w:val="center"/>
              <w:rPr>
                <w:rFonts w:ascii="Ink Free" w:hAnsi="Ink Free"/>
                <w:b/>
                <w:sz w:val="32"/>
                <w:szCs w:val="32"/>
              </w:rPr>
            </w:pPr>
            <w:r w:rsidRPr="00B94E39">
              <w:rPr>
                <w:rFonts w:ascii="Ink Free" w:eastAsia="Calibri" w:hAnsi="Ink Free" w:cstheme="minorHAnsi"/>
                <w:b/>
                <w:color w:val="000000"/>
                <w:sz w:val="32"/>
                <w:szCs w:val="32"/>
              </w:rPr>
              <w:t>Facilitation</w:t>
            </w:r>
          </w:p>
        </w:tc>
      </w:tr>
      <w:tr w:rsidR="00B94E39" w:rsidRPr="00B94E39" w14:paraId="5A3F071E" w14:textId="77777777" w:rsidTr="00A0105E">
        <w:tc>
          <w:tcPr>
            <w:tcW w:w="4508" w:type="dxa"/>
          </w:tcPr>
          <w:p w14:paraId="618A9EA7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is teaching?  </w:t>
            </w:r>
          </w:p>
          <w:p w14:paraId="1DF55785" w14:textId="288A8916" w:rsidR="00B94E39" w:rsidRPr="00B94E39" w:rsidRDefault="00F65ADA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Imparting knowledge</w:t>
            </w:r>
          </w:p>
          <w:p w14:paraId="682B3D8A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5DE4C820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CDE4A2B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is facilitation? </w:t>
            </w:r>
          </w:p>
          <w:p w14:paraId="66D02597" w14:textId="1B3D10AD" w:rsidR="00B94E39" w:rsidRPr="00B94E39" w:rsidRDefault="00F65ADA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Helping people find ways to learn.</w:t>
            </w:r>
          </w:p>
        </w:tc>
      </w:tr>
      <w:tr w:rsidR="00B94E39" w:rsidRPr="00B94E39" w14:paraId="573EAADD" w14:textId="77777777" w:rsidTr="00A0105E">
        <w:tc>
          <w:tcPr>
            <w:tcW w:w="4508" w:type="dxa"/>
          </w:tcPr>
          <w:p w14:paraId="3F00EE0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key characteristics? </w:t>
            </w:r>
          </w:p>
          <w:p w14:paraId="21B7699E" w14:textId="5B5C62FA" w:rsidR="00B94E39" w:rsidRPr="00B94E39" w:rsidRDefault="00F65ADA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Giving information, lecturing, setting out step by step approach.</w:t>
            </w:r>
          </w:p>
          <w:p w14:paraId="145B904B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17BB4213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5E2888E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key characteristics? </w:t>
            </w:r>
          </w:p>
          <w:p w14:paraId="5E9D6528" w14:textId="54481E50" w:rsidR="00B94E39" w:rsidRPr="00B94E39" w:rsidRDefault="00F65ADA" w:rsidP="00F65ADA">
            <w:pPr>
              <w:rPr>
                <w:rFonts w:ascii="Gadugi" w:hAnsi="Gadugi"/>
                <w:sz w:val="24"/>
                <w:szCs w:val="24"/>
              </w:rPr>
            </w:pPr>
            <w:proofErr w:type="spellStart"/>
            <w:r>
              <w:rPr>
                <w:rFonts w:ascii="Gadugi" w:hAnsi="Gadugi"/>
                <w:sz w:val="24"/>
                <w:szCs w:val="24"/>
              </w:rPr>
              <w:t>Encouragiing</w:t>
            </w:r>
            <w:proofErr w:type="spellEnd"/>
            <w:r>
              <w:rPr>
                <w:rFonts w:ascii="Gadugi" w:hAnsi="Gadugi"/>
                <w:sz w:val="24"/>
                <w:szCs w:val="24"/>
              </w:rPr>
              <w:t xml:space="preserve"> cooperation, confidence, sharing </w:t>
            </w:r>
            <w:proofErr w:type="spellStart"/>
            <w:r>
              <w:rPr>
                <w:rFonts w:ascii="Gadugi" w:hAnsi="Gadugi"/>
                <w:sz w:val="24"/>
                <w:szCs w:val="24"/>
              </w:rPr>
              <w:t>knwoedldge</w:t>
            </w:r>
            <w:proofErr w:type="spellEnd"/>
            <w:r>
              <w:rPr>
                <w:rFonts w:ascii="Gadugi" w:hAnsi="Gadugi"/>
                <w:sz w:val="24"/>
                <w:szCs w:val="24"/>
              </w:rPr>
              <w:t>, mutual support</w:t>
            </w:r>
          </w:p>
        </w:tc>
      </w:tr>
      <w:tr w:rsidR="00B94E39" w:rsidRPr="00B94E39" w14:paraId="4554B3D3" w14:textId="77777777" w:rsidTr="00A0105E">
        <w:tc>
          <w:tcPr>
            <w:tcW w:w="4508" w:type="dxa"/>
          </w:tcPr>
          <w:p w14:paraId="1A2DB96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benefits of teaching? </w:t>
            </w:r>
          </w:p>
          <w:p w14:paraId="672D7097" w14:textId="392CA2C0" w:rsidR="00B94E39" w:rsidRPr="00B94E39" w:rsidRDefault="00F65ADA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Gaining new knowledge</w:t>
            </w:r>
          </w:p>
          <w:p w14:paraId="55452D17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59DFBC32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743B92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benefits of facilitation? </w:t>
            </w:r>
          </w:p>
          <w:p w14:paraId="7C222790" w14:textId="592B4562" w:rsidR="00B94E39" w:rsidRPr="00B94E39" w:rsidRDefault="00F65ADA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Gaining new skills</w:t>
            </w:r>
          </w:p>
        </w:tc>
      </w:tr>
      <w:tr w:rsidR="00B94E39" w:rsidRPr="00B94E39" w14:paraId="440A26F3" w14:textId="77777777" w:rsidTr="00A0105E">
        <w:tc>
          <w:tcPr>
            <w:tcW w:w="4508" w:type="dxa"/>
          </w:tcPr>
          <w:p w14:paraId="5D8390E0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>What skills does a teacher need?</w:t>
            </w:r>
          </w:p>
          <w:p w14:paraId="1B59B872" w14:textId="39CDF034" w:rsidR="00B94E39" w:rsidRPr="00B94E39" w:rsidRDefault="00F65ADA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 xml:space="preserve">Confidence in subject area, understanding of managing groups and classroom management, understanding of </w:t>
            </w:r>
            <w:proofErr w:type="spellStart"/>
            <w:r>
              <w:rPr>
                <w:rFonts w:eastAsia="Calibri" w:cstheme="minorHAnsi"/>
                <w:color w:val="000000"/>
                <w:sz w:val="24"/>
                <w:szCs w:val="24"/>
              </w:rPr>
              <w:t>curruculum</w:t>
            </w:r>
            <w:proofErr w:type="spellEnd"/>
          </w:p>
          <w:p w14:paraId="5C05A370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5F5BD81A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C7D9726" w14:textId="77777777" w:rsid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>What skills does a facilitator need?</w:t>
            </w:r>
          </w:p>
          <w:p w14:paraId="617E442C" w14:textId="7D9F925C" w:rsidR="00F65ADA" w:rsidRPr="00B94E39" w:rsidRDefault="00F65ADA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Interpersonal and communication skills, ability to build confidence, understanding of how people learn.</w:t>
            </w:r>
          </w:p>
        </w:tc>
      </w:tr>
      <w:tr w:rsidR="00B94E39" w:rsidRPr="00B94E39" w14:paraId="2ADC8690" w14:textId="77777777" w:rsidTr="00A0105E">
        <w:tc>
          <w:tcPr>
            <w:tcW w:w="4508" w:type="dxa"/>
          </w:tcPr>
          <w:p w14:paraId="5484FF62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How is it relevant to PASS? </w:t>
            </w:r>
          </w:p>
          <w:p w14:paraId="0D463AE8" w14:textId="1FA25E57" w:rsidR="00B94E39" w:rsidRPr="00B94E39" w:rsidRDefault="00F65ADA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 xml:space="preserve">Leaders need competency in subject area but </w:t>
            </w:r>
            <w:proofErr w:type="gramStart"/>
            <w:r>
              <w:rPr>
                <w:rFonts w:eastAsia="Calibri" w:cstheme="minorHAnsi"/>
                <w:color w:val="000000"/>
                <w:sz w:val="24"/>
                <w:szCs w:val="24"/>
              </w:rPr>
              <w:t>don’t</w:t>
            </w:r>
            <w:proofErr w:type="gramEnd"/>
            <w:r>
              <w:rPr>
                <w:rFonts w:eastAsia="Calibri" w:cstheme="minorHAnsi"/>
                <w:color w:val="000000"/>
                <w:sz w:val="24"/>
                <w:szCs w:val="24"/>
              </w:rPr>
              <w:t xml:space="preserve"> need </w:t>
            </w:r>
            <w:proofErr w:type="spellStart"/>
            <w:r>
              <w:rPr>
                <w:rFonts w:eastAsia="Calibri" w:cstheme="minorHAnsi"/>
                <w:color w:val="000000"/>
                <w:sz w:val="24"/>
                <w:szCs w:val="24"/>
              </w:rPr>
              <w:t>ot</w:t>
            </w:r>
            <w:proofErr w:type="spellEnd"/>
            <w:r>
              <w:rPr>
                <w:rFonts w:eastAsia="Calibri" w:cstheme="minorHAnsi"/>
                <w:color w:val="000000"/>
                <w:sz w:val="24"/>
                <w:szCs w:val="24"/>
              </w:rPr>
              <w:t xml:space="preserve"> be experts</w:t>
            </w:r>
          </w:p>
          <w:p w14:paraId="5A4E83C3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1121B37F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4EFD8F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How is it relevant to PASS? </w:t>
            </w:r>
          </w:p>
          <w:p w14:paraId="10626C2C" w14:textId="3DB1DF32" w:rsidR="00B94E39" w:rsidRPr="00B94E39" w:rsidRDefault="00F65ADA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 xml:space="preserve">Leaders can </w:t>
            </w:r>
            <w:proofErr w:type="gramStart"/>
            <w:r>
              <w:rPr>
                <w:rFonts w:ascii="Gadugi" w:hAnsi="Gadugi"/>
                <w:sz w:val="24"/>
                <w:szCs w:val="24"/>
              </w:rPr>
              <w:t>helps</w:t>
            </w:r>
            <w:proofErr w:type="gramEnd"/>
            <w:r>
              <w:rPr>
                <w:rFonts w:ascii="Gadugi" w:hAnsi="Gadugi"/>
                <w:sz w:val="24"/>
                <w:szCs w:val="24"/>
              </w:rPr>
              <w:t xml:space="preserve"> students become more confidence in own study approaches and build confidence</w:t>
            </w:r>
          </w:p>
        </w:tc>
      </w:tr>
    </w:tbl>
    <w:p w14:paraId="69230D17" w14:textId="77777777" w:rsidR="00B94E39" w:rsidRPr="00B94E39" w:rsidRDefault="00B94E39" w:rsidP="00B94E39">
      <w:pPr>
        <w:jc w:val="right"/>
        <w:rPr>
          <w:rFonts w:cstheme="minorHAnsi"/>
          <w:b/>
          <w:i/>
          <w:sz w:val="20"/>
          <w:szCs w:val="20"/>
          <w:lang w:eastAsia="en-GB"/>
        </w:rPr>
      </w:pPr>
      <w:bookmarkStart w:id="0" w:name="_Hlk58772818"/>
      <w:r w:rsidRPr="00B94E39">
        <w:rPr>
          <w:rFonts w:eastAsia="Calibri" w:cstheme="minorHAnsi"/>
          <w:b/>
          <w:color w:val="000000"/>
          <w:sz w:val="24"/>
          <w:szCs w:val="24"/>
          <w:lang w:eastAsia="en-GB"/>
        </w:rPr>
        <w:t xml:space="preserve"> </w:t>
      </w:r>
      <w:bookmarkStart w:id="1" w:name="_Hlk524020505"/>
      <w:r w:rsidRPr="00B94E39">
        <w:rPr>
          <w:rFonts w:cstheme="minorHAnsi"/>
          <w:b/>
          <w:i/>
          <w:sz w:val="20"/>
          <w:szCs w:val="20"/>
          <w:lang w:eastAsia="en-GB"/>
        </w:rPr>
        <w:t>Taken from University of Bath PAL Leader Training Manual 2016-17</w:t>
      </w:r>
    </w:p>
    <w:bookmarkEnd w:id="0"/>
    <w:bookmarkEnd w:id="1"/>
    <w:p w14:paraId="00BA0FD7" w14:textId="77777777" w:rsidR="00B94E39" w:rsidRPr="00B94E39" w:rsidRDefault="00B94E39" w:rsidP="00B94E39">
      <w:pPr>
        <w:widowControl w:val="0"/>
        <w:spacing w:after="0" w:line="240" w:lineRule="auto"/>
        <w:ind w:left="820"/>
        <w:rPr>
          <w:rFonts w:eastAsia="Arial" w:cstheme="minorHAnsi"/>
          <w:sz w:val="24"/>
          <w:szCs w:val="24"/>
          <w:lang w:eastAsia="en-GB"/>
        </w:rPr>
      </w:pPr>
    </w:p>
    <w:p w14:paraId="7CFE4E78" w14:textId="77777777" w:rsidR="00B94E39" w:rsidRPr="00B94E39" w:rsidRDefault="00B94E39" w:rsidP="00B94E39">
      <w:pPr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 xml:space="preserve">Now see if you can match the information in the three columns below to give a correct definition of teaching and facilitation. Cut and paste each of the statements into the correct box under either teaching or facilitation, </w:t>
      </w:r>
      <w:r w:rsidRPr="00B94E39">
        <w:rPr>
          <w:rFonts w:ascii="Gadugi" w:hAnsi="Gadugi"/>
          <w:b/>
          <w:bCs/>
          <w:sz w:val="24"/>
          <w:szCs w:val="24"/>
        </w:rPr>
        <w:t>and</w:t>
      </w:r>
      <w:r w:rsidRPr="00B94E39">
        <w:rPr>
          <w:rFonts w:ascii="Gadugi" w:hAnsi="Gadugi"/>
          <w:sz w:val="24"/>
          <w:szCs w:val="24"/>
        </w:rPr>
        <w:t xml:space="preserve"> match it with the correct skills domain (knowledge, delivery, </w:t>
      </w:r>
      <w:proofErr w:type="gramStart"/>
      <w:r w:rsidRPr="00B94E39">
        <w:rPr>
          <w:rFonts w:ascii="Gadugi" w:hAnsi="Gadugi"/>
          <w:sz w:val="24"/>
          <w:szCs w:val="24"/>
        </w:rPr>
        <w:t>interaction</w:t>
      </w:r>
      <w:proofErr w:type="gramEnd"/>
      <w:r w:rsidRPr="00B94E39">
        <w:rPr>
          <w:rFonts w:ascii="Gadugi" w:hAnsi="Gadugi"/>
          <w:sz w:val="24"/>
          <w:szCs w:val="24"/>
        </w:rPr>
        <w:t xml:space="preserve"> and relationship). Some boxes will have more than one statement in them.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3260"/>
        <w:gridCol w:w="3209"/>
      </w:tblGrid>
      <w:tr w:rsidR="00B94E39" w:rsidRPr="00B94E39" w14:paraId="31E74F7E" w14:textId="77777777" w:rsidTr="00F65ADA">
        <w:tc>
          <w:tcPr>
            <w:tcW w:w="2547" w:type="dxa"/>
          </w:tcPr>
          <w:p w14:paraId="4315479B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260" w:type="dxa"/>
          </w:tcPr>
          <w:p w14:paraId="2268EDFC" w14:textId="77777777" w:rsidR="00B94E39" w:rsidRPr="00B94E39" w:rsidRDefault="00B94E39" w:rsidP="00B94E39">
            <w:pPr>
              <w:rPr>
                <w:rFonts w:ascii="Ink Free" w:hAnsi="Ink Free"/>
                <w:b/>
                <w:bCs/>
                <w:sz w:val="32"/>
                <w:szCs w:val="32"/>
              </w:rPr>
            </w:pPr>
            <w:r w:rsidRPr="00B94E39">
              <w:rPr>
                <w:rFonts w:ascii="Ink Free" w:hAnsi="Ink Free"/>
                <w:b/>
                <w:bCs/>
                <w:sz w:val="32"/>
                <w:szCs w:val="32"/>
              </w:rPr>
              <w:t>Teaching</w:t>
            </w:r>
          </w:p>
          <w:p w14:paraId="2E7EACDF" w14:textId="77777777" w:rsidR="00B94E39" w:rsidRPr="00B94E39" w:rsidRDefault="00B94E39" w:rsidP="00B94E39">
            <w:pPr>
              <w:rPr>
                <w:rFonts w:ascii="Ink Free" w:hAnsi="Ink Free"/>
                <w:b/>
                <w:bCs/>
                <w:sz w:val="32"/>
                <w:szCs w:val="32"/>
              </w:rPr>
            </w:pPr>
          </w:p>
        </w:tc>
        <w:tc>
          <w:tcPr>
            <w:tcW w:w="3209" w:type="dxa"/>
          </w:tcPr>
          <w:p w14:paraId="4CBAB610" w14:textId="77777777" w:rsidR="00B94E39" w:rsidRPr="00B94E39" w:rsidRDefault="00B94E39" w:rsidP="00B94E39">
            <w:pPr>
              <w:rPr>
                <w:rFonts w:ascii="Ink Free" w:hAnsi="Ink Free"/>
                <w:b/>
                <w:bCs/>
                <w:sz w:val="32"/>
                <w:szCs w:val="32"/>
              </w:rPr>
            </w:pPr>
            <w:r w:rsidRPr="00B94E39">
              <w:rPr>
                <w:rFonts w:ascii="Ink Free" w:hAnsi="Ink Free"/>
                <w:b/>
                <w:bCs/>
                <w:sz w:val="32"/>
                <w:szCs w:val="32"/>
              </w:rPr>
              <w:t>Facilitation</w:t>
            </w:r>
          </w:p>
        </w:tc>
      </w:tr>
      <w:tr w:rsidR="00B94E39" w:rsidRPr="00B94E39" w14:paraId="1456E74C" w14:textId="77777777" w:rsidTr="00F65ADA">
        <w:tc>
          <w:tcPr>
            <w:tcW w:w="2547" w:type="dxa"/>
          </w:tcPr>
          <w:p w14:paraId="11E159C9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Knowledge</w:t>
            </w:r>
          </w:p>
        </w:tc>
        <w:tc>
          <w:tcPr>
            <w:tcW w:w="3260" w:type="dxa"/>
          </w:tcPr>
          <w:p w14:paraId="0D3E32AA" w14:textId="0E1F8454" w:rsidR="00B94E39" w:rsidRPr="00B94E39" w:rsidRDefault="00F65ADA" w:rsidP="00B94E39">
            <w:pPr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individual is an expert who is expected to have substantial knowledge</w:t>
            </w:r>
          </w:p>
          <w:p w14:paraId="262A518A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209" w:type="dxa"/>
          </w:tcPr>
          <w:p w14:paraId="39058A4D" w14:textId="77777777" w:rsidR="00F65ADA" w:rsidRPr="00B94E39" w:rsidRDefault="00F65ADA" w:rsidP="00F65ADA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lastRenderedPageBreak/>
              <w:t>This person has good knowledge of learning processes.</w:t>
            </w:r>
          </w:p>
          <w:p w14:paraId="128A7BF3" w14:textId="77777777" w:rsidR="00F65ADA" w:rsidRPr="00B94E39" w:rsidRDefault="00F65ADA" w:rsidP="00F65ADA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lastRenderedPageBreak/>
              <w:t>This person is not expected to have deep expertise in the subject area.</w:t>
            </w:r>
          </w:p>
          <w:p w14:paraId="4086F44C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</w:tr>
      <w:tr w:rsidR="00B94E39" w:rsidRPr="00B94E39" w14:paraId="7DB342E9" w14:textId="77777777" w:rsidTr="00F65ADA">
        <w:tc>
          <w:tcPr>
            <w:tcW w:w="2547" w:type="dxa"/>
          </w:tcPr>
          <w:p w14:paraId="64F4005C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Delivery</w:t>
            </w:r>
          </w:p>
        </w:tc>
        <w:tc>
          <w:tcPr>
            <w:tcW w:w="3260" w:type="dxa"/>
          </w:tcPr>
          <w:p w14:paraId="3E76E5F9" w14:textId="77777777" w:rsidR="00F65ADA" w:rsidRPr="00B94E39" w:rsidRDefault="00F65ADA" w:rsidP="00F65ADA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person typically uses a lecture format or provides written materials.</w:t>
            </w:r>
          </w:p>
          <w:p w14:paraId="7FBEBAA3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  <w:p w14:paraId="530AEAA9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209" w:type="dxa"/>
          </w:tcPr>
          <w:p w14:paraId="0A0D3360" w14:textId="77777777" w:rsidR="00F65ADA" w:rsidRPr="00B94E39" w:rsidRDefault="00F65ADA" w:rsidP="00F65ADA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role is creative, operating through learner participation and small groupwork.</w:t>
            </w:r>
          </w:p>
          <w:p w14:paraId="64D94184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</w:tr>
      <w:tr w:rsidR="00B94E39" w:rsidRPr="00B94E39" w14:paraId="28A8DAFF" w14:textId="77777777" w:rsidTr="00F65ADA">
        <w:tc>
          <w:tcPr>
            <w:tcW w:w="2547" w:type="dxa"/>
          </w:tcPr>
          <w:p w14:paraId="611ADC4E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Interaction</w:t>
            </w:r>
          </w:p>
        </w:tc>
        <w:tc>
          <w:tcPr>
            <w:tcW w:w="3260" w:type="dxa"/>
          </w:tcPr>
          <w:p w14:paraId="2AFAE3E9" w14:textId="77777777" w:rsidR="00F65ADA" w:rsidRPr="00B94E39" w:rsidRDefault="00F65ADA" w:rsidP="00F65ADA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In this role, information is usually shared one way.</w:t>
            </w:r>
          </w:p>
          <w:p w14:paraId="5E827952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  <w:p w14:paraId="4E752896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209" w:type="dxa"/>
          </w:tcPr>
          <w:p w14:paraId="5A6C236D" w14:textId="77777777" w:rsidR="00F65ADA" w:rsidRPr="00B94E39" w:rsidRDefault="00F65ADA" w:rsidP="00F65ADA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role emphasises the use of space and processes as much as content.</w:t>
            </w:r>
          </w:p>
          <w:p w14:paraId="0D6DC1D9" w14:textId="77777777" w:rsidR="00F65ADA" w:rsidRPr="00B94E39" w:rsidRDefault="00F65ADA" w:rsidP="00F65ADA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person helps learners draw upon and share their own knowledge, experiences and understanding.</w:t>
            </w:r>
          </w:p>
          <w:p w14:paraId="7FA2EE9C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</w:tr>
      <w:tr w:rsidR="00B94E39" w:rsidRPr="00B94E39" w14:paraId="637E44C0" w14:textId="77777777" w:rsidTr="00F65ADA">
        <w:tc>
          <w:tcPr>
            <w:tcW w:w="2547" w:type="dxa"/>
          </w:tcPr>
          <w:p w14:paraId="70E63A15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Relationship with learner</w:t>
            </w:r>
          </w:p>
        </w:tc>
        <w:tc>
          <w:tcPr>
            <w:tcW w:w="3260" w:type="dxa"/>
          </w:tcPr>
          <w:p w14:paraId="6588F95C" w14:textId="77777777" w:rsidR="00F65ADA" w:rsidRPr="00B94E39" w:rsidRDefault="00F65ADA" w:rsidP="00F65ADA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A power hierarchy exists between this person and the student.</w:t>
            </w:r>
          </w:p>
          <w:p w14:paraId="4B4F227A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  <w:p w14:paraId="35EA7D0F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209" w:type="dxa"/>
          </w:tcPr>
          <w:p w14:paraId="4BE50A4F" w14:textId="77777777" w:rsidR="00F65ADA" w:rsidRPr="00B94E39" w:rsidRDefault="00F65ADA" w:rsidP="00F65ADA">
            <w:pPr>
              <w:contextualSpacing/>
              <w:rPr>
                <w:rFonts w:ascii="Gadugi" w:hAnsi="Gadugi"/>
                <w:sz w:val="24"/>
                <w:szCs w:val="24"/>
              </w:rPr>
            </w:pPr>
            <w:r w:rsidRPr="00B94E39">
              <w:rPr>
                <w:rFonts w:ascii="Gadugi" w:hAnsi="Gadugi"/>
                <w:sz w:val="24"/>
                <w:szCs w:val="24"/>
              </w:rPr>
              <w:t>This person positions themselves as a learner alongside the student.</w:t>
            </w:r>
          </w:p>
          <w:p w14:paraId="7FCC8103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</w:tr>
    </w:tbl>
    <w:p w14:paraId="7E2072E8" w14:textId="77777777" w:rsidR="00B94E39" w:rsidRPr="00B94E39" w:rsidRDefault="00B94E39" w:rsidP="00B94E39">
      <w:pPr>
        <w:jc w:val="right"/>
        <w:rPr>
          <w:rFonts w:cstheme="minorHAnsi"/>
          <w:b/>
          <w:i/>
          <w:sz w:val="20"/>
          <w:szCs w:val="20"/>
          <w:lang w:eastAsia="en-GB"/>
        </w:rPr>
      </w:pPr>
      <w:r w:rsidRPr="00B94E39">
        <w:rPr>
          <w:rFonts w:cstheme="minorHAnsi"/>
          <w:b/>
          <w:i/>
          <w:sz w:val="20"/>
          <w:szCs w:val="20"/>
          <w:lang w:eastAsia="en-GB"/>
        </w:rPr>
        <w:t>Taken from University of Bath PAL Leader Training Manual 2016-17</w:t>
      </w:r>
    </w:p>
    <w:p w14:paraId="3DE52378" w14:textId="77777777" w:rsidR="00B94E39" w:rsidRPr="00B94E39" w:rsidRDefault="00B94E39" w:rsidP="00B94E39">
      <w:pPr>
        <w:rPr>
          <w:rFonts w:ascii="Gadugi" w:hAnsi="Gadugi"/>
          <w:b/>
          <w:bCs/>
          <w:sz w:val="24"/>
          <w:szCs w:val="24"/>
        </w:rPr>
      </w:pPr>
    </w:p>
    <w:p w14:paraId="6A2CCA4E" w14:textId="24978E81" w:rsidR="00B94E39" w:rsidRPr="00B94E39" w:rsidRDefault="00B94E39" w:rsidP="00F65ADA">
      <w:pPr>
        <w:ind w:left="720"/>
        <w:contextualSpacing/>
        <w:rPr>
          <w:rFonts w:ascii="Gadugi" w:hAnsi="Gadugi"/>
          <w:sz w:val="24"/>
          <w:szCs w:val="24"/>
        </w:rPr>
      </w:pPr>
    </w:p>
    <w:p w14:paraId="67C9EC2A" w14:textId="77777777" w:rsidR="00B94E39" w:rsidRPr="00B94E39" w:rsidRDefault="00B94E39" w:rsidP="00B94E39">
      <w:pPr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 xml:space="preserve">For more information about the differences between teaching and facilitation click on the following link: </w:t>
      </w:r>
      <w:hyperlink r:id="rId5" w:history="1">
        <w:r w:rsidRPr="00B94E39">
          <w:rPr>
            <w:rFonts w:ascii="Gadugi" w:hAnsi="Gadugi"/>
            <w:color w:val="0563C1" w:themeColor="hyperlink"/>
            <w:sz w:val="24"/>
            <w:szCs w:val="24"/>
            <w:u w:val="single"/>
          </w:rPr>
          <w:t>Enhancing understanding through Teaching and Facilitation | Mapping Complex Information. Theory and Practice (sheilapontis.com)</w:t>
        </w:r>
      </w:hyperlink>
    </w:p>
    <w:p w14:paraId="6BF7779B" w14:textId="77777777" w:rsidR="00801BDC" w:rsidRDefault="00801BDC"/>
    <w:sectPr w:rsidR="00801B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adugi">
    <w:panose1 w:val="020B0502040204020203"/>
    <w:charset w:val="00"/>
    <w:family w:val="swiss"/>
    <w:pitch w:val="variable"/>
    <w:sig w:usb0="80000003" w:usb1="02000000" w:usb2="00003000" w:usb3="00000000" w:csb0="00000001" w:csb1="00000000"/>
  </w:font>
  <w:font w:name="Ink Free">
    <w:panose1 w:val="03080402000500000000"/>
    <w:charset w:val="00"/>
    <w:family w:val="script"/>
    <w:pitch w:val="variable"/>
    <w:sig w:usb0="8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0F2EF3"/>
    <w:multiLevelType w:val="hybridMultilevel"/>
    <w:tmpl w:val="A1C46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8DB"/>
    <w:rsid w:val="00801BDC"/>
    <w:rsid w:val="00B418DB"/>
    <w:rsid w:val="00B94E39"/>
    <w:rsid w:val="00F65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746C7"/>
  <w15:chartTrackingRefBased/>
  <w15:docId w15:val="{3212EE95-F38C-4915-A600-BA0D7AEBD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94E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heilapontis.com/2015/04/21/enhancing-understanding-through-teaching-and-facilitation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431</Words>
  <Characters>2459</Characters>
  <Application>Microsoft Office Word</Application>
  <DocSecurity>0</DocSecurity>
  <Lines>20</Lines>
  <Paragraphs>5</Paragraphs>
  <ScaleCrop>false</ScaleCrop>
  <Company/>
  <LinksUpToDate>false</LinksUpToDate>
  <CharactersWithSpaces>2885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Butler</dc:creator>
  <cp:keywords/>
  <dc:description/>
  <cp:lastModifiedBy>Kate Butler</cp:lastModifiedBy>
  <cp:revision>2</cp:revision>
  <dcterms:created xsi:type="dcterms:W3CDTF">2020-12-29T15:15:00Z</dcterms:created>
  <dcterms:modified xsi:type="dcterms:W3CDTF">2020-12-29T15:15:00Z</dcterms:modified>
</cp:coreProperties>
</file>