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B82300" w14:textId="77777777" w:rsidR="00BB336B" w:rsidRDefault="00BB336B">
      <w:pPr>
        <w:rPr>
          <w:rFonts w:ascii="Arial" w:eastAsia="Arial" w:hAnsi="Arial" w:cs="Arial"/>
          <w:i/>
          <w:sz w:val="24"/>
          <w:szCs w:val="24"/>
        </w:rPr>
      </w:pPr>
    </w:p>
    <w:p w14:paraId="46B82301" w14:textId="77777777" w:rsidR="00BB336B" w:rsidRDefault="00BB336B">
      <w:pPr>
        <w:rPr>
          <w:rFonts w:ascii="Arial" w:eastAsia="Arial" w:hAnsi="Arial" w:cs="Arial"/>
          <w:sz w:val="24"/>
          <w:szCs w:val="24"/>
        </w:rPr>
      </w:pPr>
    </w:p>
    <w:p w14:paraId="46B82302" w14:textId="77777777" w:rsidR="00BB336B" w:rsidRDefault="003328AF">
      <w:pPr>
        <w:rPr>
          <w:rFonts w:ascii="Arial" w:eastAsia="Arial" w:hAnsi="Arial" w:cs="Arial"/>
          <w:sz w:val="24"/>
          <w:szCs w:val="24"/>
        </w:rPr>
      </w:pPr>
      <w:r>
        <w:rPr>
          <w:noProof/>
        </w:rPr>
        <mc:AlternateContent>
          <mc:Choice Requires="wps">
            <w:drawing>
              <wp:anchor distT="45720" distB="45720" distL="114300" distR="114300" simplePos="0" relativeHeight="251658240" behindDoc="0" locked="0" layoutInCell="1" hidden="0" allowOverlap="1" wp14:anchorId="46B824D3" wp14:editId="46B824D4">
                <wp:simplePos x="0" y="0"/>
                <wp:positionH relativeFrom="column">
                  <wp:posOffset>-330199</wp:posOffset>
                </wp:positionH>
                <wp:positionV relativeFrom="paragraph">
                  <wp:posOffset>447040</wp:posOffset>
                </wp:positionV>
                <wp:extent cx="6398260" cy="708660"/>
                <wp:effectExtent l="0" t="0" r="2540" b="0"/>
                <wp:wrapSquare wrapText="bothSides" distT="45720" distB="45720" distL="114300" distR="114300"/>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8260" cy="708660"/>
                        </a:xfrm>
                        <a:prstGeom prst="rect">
                          <a:avLst/>
                        </a:prstGeom>
                        <a:solidFill>
                          <a:srgbClr val="FFFFFF"/>
                        </a:solidFill>
                        <a:ln w="9525">
                          <a:noFill/>
                          <a:miter lim="800000"/>
                          <a:headEnd/>
                          <a:tailEnd/>
                        </a:ln>
                      </wps:spPr>
                      <wps:txbx>
                        <w:txbxContent>
                          <w:p w14:paraId="46B824E5" w14:textId="77777777" w:rsidR="00EE3646" w:rsidRPr="003C5FF0" w:rsidRDefault="003328AF" w:rsidP="00800B5E">
                            <w:pPr>
                              <w:spacing w:line="360" w:lineRule="auto"/>
                              <w:jc w:val="both"/>
                              <w:rPr>
                                <w:rFonts w:ascii="Arial" w:hAnsi="Arial" w:cs="Arial"/>
                                <w:b/>
                                <w:i/>
                                <w:sz w:val="28"/>
                                <w:szCs w:val="28"/>
                              </w:rPr>
                            </w:pPr>
                            <w:r w:rsidRPr="000C3BB8">
                              <w:rPr>
                                <w:rFonts w:ascii="Arial" w:eastAsia="Times New Roman" w:hAnsi="Arial" w:cs="Arial"/>
                                <w:b/>
                                <w:i/>
                                <w:sz w:val="28"/>
                                <w:szCs w:val="24"/>
                              </w:rPr>
                              <w:t>The Luxe Haven</w:t>
                            </w:r>
                            <w:r w:rsidRPr="000C3BB8">
                              <w:rPr>
                                <w:rFonts w:ascii="Arial" w:hAnsi="Arial" w:cs="Arial"/>
                                <w:b/>
                                <w:i/>
                                <w:sz w:val="32"/>
                                <w:szCs w:val="28"/>
                              </w:rPr>
                              <w:t xml:space="preserve"> </w:t>
                            </w:r>
                            <w:r w:rsidRPr="003C5FF0">
                              <w:rPr>
                                <w:rFonts w:ascii="Arial" w:hAnsi="Arial" w:cs="Arial"/>
                                <w:b/>
                                <w:i/>
                                <w:sz w:val="28"/>
                                <w:szCs w:val="28"/>
                              </w:rPr>
                              <w:t xml:space="preserve">and </w:t>
                            </w:r>
                            <w:r>
                              <w:rPr>
                                <w:rFonts w:ascii="Arial" w:hAnsi="Arial" w:cs="Arial"/>
                                <w:b/>
                                <w:i/>
                                <w:sz w:val="28"/>
                                <w:szCs w:val="28"/>
                              </w:rPr>
                              <w:t>a</w:t>
                            </w:r>
                            <w:r w:rsidRPr="003C5FF0">
                              <w:rPr>
                                <w:rFonts w:ascii="Arial" w:hAnsi="Arial" w:cs="Arial"/>
                                <w:b/>
                                <w:i/>
                                <w:sz w:val="28"/>
                                <w:szCs w:val="28"/>
                              </w:rPr>
                              <w:t>s consultants for the Organizational Development and Human Resources department</w:t>
                            </w:r>
                          </w:p>
                        </w:txbxContent>
                      </wps:txbx>
                      <wps:bodyPr rot="0" vert="horz" wrap="square" lIns="91440" tIns="45720" rIns="91440" bIns="45720" anchor="t" anchorCtr="0">
                        <a:noAutofit/>
                      </wps:bodyPr>
                    </wps:wsp>
                  </a:graphicData>
                </a:graphic>
              </wp:anchor>
            </w:drawing>
          </mc:Choice>
          <mc:Fallback>
            <w:pict>
              <v:shapetype w14:anchorId="46B824D3" id="_x0000_t202" coordsize="21600,21600" o:spt="202" path="m,l,21600r21600,l21600,xe">
                <v:stroke joinstyle="miter"/>
                <v:path gradientshapeok="t" o:connecttype="rect"/>
              </v:shapetype>
              <v:shape id="Text Box 3" o:spid="_x0000_s1026" type="#_x0000_t202" style="position:absolute;margin-left:-26pt;margin-top:35.2pt;width:503.8pt;height:55.8pt;z-index:25165824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" stroked="f">
                <v:textbox>
                  <w:txbxContent>
                    <w:p w14:paraId="46B824E5" w14:textId="77777777" w:rsidR="00EE3646" w:rsidRPr="003C5FF0" w:rsidRDefault="003328AF" w:rsidP="00800B5E">
                      <w:pPr>
                        <w:spacing w:line="360" w:lineRule="auto"/>
                        <w:jc w:val="both"/>
                        <w:rPr>
                          <w:rFonts w:ascii="Arial" w:hAnsi="Arial" w:cs="Arial"/>
                          <w:b/>
                          <w:i/>
                          <w:sz w:val="28"/>
                          <w:szCs w:val="28"/>
                        </w:rPr>
                      </w:pPr>
                      <w:r w:rsidRPr="000C3BB8">
                        <w:rPr>
                          <w:rFonts w:ascii="Arial" w:eastAsia="Times New Roman" w:hAnsi="Arial" w:cs="Arial"/>
                          <w:b/>
                          <w:i/>
                          <w:sz w:val="28"/>
                          <w:szCs w:val="24"/>
                        </w:rPr>
                        <w:t>The Luxe Haven</w:t>
                      </w:r>
                      <w:r w:rsidRPr="000C3BB8">
                        <w:rPr>
                          <w:rFonts w:ascii="Arial" w:hAnsi="Arial" w:cs="Arial"/>
                          <w:b/>
                          <w:i/>
                          <w:sz w:val="32"/>
                          <w:szCs w:val="28"/>
                        </w:rPr>
                        <w:t xml:space="preserve"> </w:t>
                      </w:r>
                      <w:r w:rsidRPr="003C5FF0">
                        <w:rPr>
                          <w:rFonts w:ascii="Arial" w:hAnsi="Arial" w:cs="Arial"/>
                          <w:b/>
                          <w:i/>
                          <w:sz w:val="28"/>
                          <w:szCs w:val="28"/>
                        </w:rPr>
                        <w:t xml:space="preserve">and </w:t>
                      </w:r>
                      <w:r>
                        <w:rPr>
                          <w:rFonts w:ascii="Arial" w:hAnsi="Arial" w:cs="Arial"/>
                          <w:b/>
                          <w:i/>
                          <w:sz w:val="28"/>
                          <w:szCs w:val="28"/>
                        </w:rPr>
                        <w:t>a</w:t>
                      </w:r>
                      <w:r w:rsidRPr="003C5FF0">
                        <w:rPr>
                          <w:rFonts w:ascii="Arial" w:hAnsi="Arial" w:cs="Arial"/>
                          <w:b/>
                          <w:i/>
                          <w:sz w:val="28"/>
                          <w:szCs w:val="28"/>
                        </w:rPr>
                        <w:t>s consultants for the Organizational Development and Human Resources department</w:t>
                      </w:r>
                    </w:p>
                  </w:txbxContent>
                </v:textbox>
                <w10:wrap type="square"/>
              </v:shape>
            </w:pict>
          </mc:Fallback>
        </mc:AlternateContent>
      </w:r>
    </w:p>
    <w:p w14:paraId="46B82303" w14:textId="77777777" w:rsidR="00BB336B" w:rsidRDefault="00BB336B">
      <w:pPr>
        <w:rPr>
          <w:rFonts w:ascii="Arial" w:eastAsia="Arial" w:hAnsi="Arial" w:cs="Arial"/>
          <w:sz w:val="24"/>
          <w:szCs w:val="24"/>
        </w:rPr>
      </w:pPr>
    </w:p>
    <w:p w14:paraId="46B82304" w14:textId="77777777" w:rsidR="00BB336B" w:rsidRDefault="003328AF">
      <w:pPr>
        <w:rPr>
          <w:rFonts w:ascii="Arial" w:eastAsia="Arial" w:hAnsi="Arial" w:cs="Arial"/>
          <w:sz w:val="24"/>
          <w:szCs w:val="24"/>
        </w:rPr>
      </w:pPr>
      <w:r>
        <w:rPr>
          <w:noProof/>
        </w:rPr>
        <w:drawing>
          <wp:inline distT="0" distB="0" distL="0" distR="0" wp14:anchorId="46B824D5" wp14:editId="46B824D6">
            <wp:extent cx="3064510" cy="4740910"/>
            <wp:effectExtent l="0" t="0" r="0" b="0"/>
            <wp:docPr id="6" name="image6.png" descr="Edge Evolve - Connecting People To Their Aspirations"/>
            <wp:cNvGraphicFramePr/>
            <a:graphic xmlns:a="http://schemas.openxmlformats.org/drawingml/2006/main">
              <a:graphicData uri="http://schemas.openxmlformats.org/drawingml/2006/picture">
                <pic:pic xmlns:pic="http://schemas.openxmlformats.org/drawingml/2006/picture">
                  <pic:nvPicPr>
                    <pic:cNvPr id="0" name="image6.png" descr="Edge Evolve - Connecting People To Their Aspirations"/>
                    <pic:cNvPicPr preferRelativeResize="0"/>
                  </pic:nvPicPr>
                  <pic:blipFill>
                    <a:blip r:embed="rId7"/>
                    <a:srcRect/>
                    <a:stretch>
                      <a:fillRect/>
                    </a:stretch>
                  </pic:blipFill>
                  <pic:spPr>
                    <a:xfrm>
                      <a:off x="0" y="0"/>
                      <a:ext cx="3064510" cy="4740910"/>
                    </a:xfrm>
                    <a:prstGeom prst="rect">
                      <a:avLst/>
                    </a:prstGeom>
                    <a:ln/>
                  </pic:spPr>
                </pic:pic>
              </a:graphicData>
            </a:graphic>
          </wp:inline>
        </w:drawing>
      </w:r>
      <w:r>
        <w:rPr>
          <w:noProof/>
        </w:rPr>
        <mc:AlternateContent>
          <mc:Choice Requires="wps">
            <w:drawing>
              <wp:anchor distT="0" distB="0" distL="114300" distR="114300" simplePos="0" relativeHeight="251659264" behindDoc="0" locked="0" layoutInCell="1" hidden="0" allowOverlap="1" wp14:anchorId="46B824D7" wp14:editId="46B824D8">
                <wp:simplePos x="0" y="0"/>
                <wp:positionH relativeFrom="column">
                  <wp:posOffset>3489959</wp:posOffset>
                </wp:positionH>
                <wp:positionV relativeFrom="paragraph">
                  <wp:posOffset>109854</wp:posOffset>
                </wp:positionV>
                <wp:extent cx="2575560" cy="5006340"/>
                <wp:effectExtent l="0" t="0" r="0" b="3810"/>
                <wp:wrapNone/>
                <wp:docPr id="4" name="Rectangle 4"/>
                <wp:cNvGraphicFramePr/>
                <a:graphic xmlns:a="http://schemas.openxmlformats.org/drawingml/2006/main">
                  <a:graphicData uri="http://schemas.microsoft.com/office/word/2010/wordprocessingShape">
                    <wps:wsp>
                      <wps:cNvSpPr/>
                      <wps:spPr>
                        <a:xfrm>
                          <a:off x="0" y="0"/>
                          <a:ext cx="2575560" cy="50063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3489959</wp:posOffset>
                </wp:positionH>
                <wp:positionV relativeFrom="paragraph">
                  <wp:posOffset>109854</wp:posOffset>
                </wp:positionV>
                <wp:extent cx="2575560" cy="5010150"/>
                <wp:effectExtent b="0" l="0" r="0" t="0"/>
                <wp:wrapNone/>
                <wp:docPr id="4"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2575560" cy="5010150"/>
                        </a:xfrm>
                        <a:prstGeom prst="rect"/>
                        <a:ln/>
                      </pic:spPr>
                    </pic:pic>
                  </a:graphicData>
                </a:graphic>
              </wp:anchor>
            </w:drawing>
          </mc:Fallback>
        </mc:AlternateContent>
      </w:r>
      <w:r>
        <w:rPr>
          <w:noProof/>
        </w:rPr>
        <mc:AlternateContent>
          <mc:Choice Requires="wps">
            <w:drawing>
              <wp:anchor distT="45720" distB="45720" distL="114300" distR="114300" simplePos="0" relativeHeight="251660288" behindDoc="0" locked="0" layoutInCell="1" hidden="0" allowOverlap="1" wp14:anchorId="46B824D9" wp14:editId="46B824DA">
                <wp:simplePos x="0" y="0"/>
                <wp:positionH relativeFrom="column">
                  <wp:posOffset>3591559</wp:posOffset>
                </wp:positionH>
                <wp:positionV relativeFrom="paragraph">
                  <wp:posOffset>1735455</wp:posOffset>
                </wp:positionV>
                <wp:extent cx="2209800" cy="3070860"/>
                <wp:effectExtent l="0" t="0" r="0" b="0"/>
                <wp:wrapSquare wrapText="bothSides" distT="45720" distB="45720" distL="114300" distR="11430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3070860"/>
                        </a:xfrm>
                        <a:prstGeom prst="rect">
                          <a:avLst/>
                        </a:prstGeom>
                        <a:solidFill>
                          <a:srgbClr val="FFFFFF"/>
                        </a:solidFill>
                        <a:ln w="9525">
                          <a:noFill/>
                          <a:miter lim="800000"/>
                          <a:headEnd/>
                          <a:tailEnd/>
                        </a:ln>
                      </wps:spPr>
                      <wps:txbx>
                        <w:txbxContent>
                          <w:p w14:paraId="46B824E6" w14:textId="34C2887C" w:rsidR="00EE3646" w:rsidRDefault="003328AF" w:rsidP="000D1991">
                            <w:pPr>
                              <w:spacing w:after="0" w:line="360" w:lineRule="auto"/>
                              <w:jc w:val="both"/>
                              <w:rPr>
                                <w:rFonts w:ascii="Arial" w:hAnsi="Arial" w:cs="Arial"/>
                                <w:b/>
                                <w:color w:val="0D0D0D"/>
                                <w:sz w:val="24"/>
                                <w:szCs w:val="24"/>
                                <w:shd w:val="clear" w:color="auto" w:fill="FFFFFF"/>
                              </w:rPr>
                            </w:pPr>
                            <w:r>
                              <w:rPr>
                                <w:rFonts w:ascii="Arial" w:hAnsi="Arial" w:cs="Arial"/>
                                <w:b/>
                                <w:color w:val="0D0D0D"/>
                                <w:sz w:val="24"/>
                                <w:szCs w:val="24"/>
                                <w:shd w:val="clear" w:color="auto" w:fill="FFFFFF"/>
                              </w:rPr>
                              <w:t>Student Name:</w:t>
                            </w:r>
                            <w:r w:rsidR="008E3733">
                              <w:rPr>
                                <w:rFonts w:ascii="Arial" w:hAnsi="Arial" w:cs="Arial"/>
                                <w:b/>
                                <w:color w:val="0D0D0D"/>
                                <w:sz w:val="24"/>
                                <w:szCs w:val="24"/>
                                <w:shd w:val="clear" w:color="auto" w:fill="FFFFFF"/>
                              </w:rPr>
                              <w:t xml:space="preserve"> Ahmed Reza Hela</w:t>
                            </w:r>
                          </w:p>
                          <w:p w14:paraId="6EDB1ED6" w14:textId="4E63A5C7" w:rsidR="006248BE" w:rsidRDefault="003328AF" w:rsidP="000D1991">
                            <w:pPr>
                              <w:spacing w:after="0" w:line="360" w:lineRule="auto"/>
                              <w:jc w:val="both"/>
                              <w:rPr>
                                <w:rFonts w:ascii="Arial" w:hAnsi="Arial" w:cs="Arial"/>
                                <w:b/>
                                <w:color w:val="0D0D0D"/>
                                <w:sz w:val="24"/>
                                <w:szCs w:val="24"/>
                                <w:shd w:val="clear" w:color="auto" w:fill="FFFFFF"/>
                              </w:rPr>
                            </w:pPr>
                            <w:r>
                              <w:rPr>
                                <w:rFonts w:ascii="Arial" w:hAnsi="Arial" w:cs="Arial"/>
                                <w:b/>
                                <w:color w:val="0D0D0D"/>
                                <w:sz w:val="24"/>
                                <w:szCs w:val="24"/>
                                <w:shd w:val="clear" w:color="auto" w:fill="FFFFFF"/>
                              </w:rPr>
                              <w:t>Student ID</w:t>
                            </w:r>
                            <w:r w:rsidR="006248BE">
                              <w:rPr>
                                <w:rFonts w:ascii="Arial" w:hAnsi="Arial" w:cs="Arial"/>
                                <w:b/>
                                <w:color w:val="0D0D0D"/>
                                <w:sz w:val="24"/>
                                <w:szCs w:val="24"/>
                                <w:shd w:val="clear" w:color="auto" w:fill="FFFFFF"/>
                              </w:rPr>
                              <w:t xml:space="preserve">: </w:t>
                            </w:r>
                            <w:r w:rsidR="0000047C">
                              <w:rPr>
                                <w:rFonts w:ascii="Arial" w:hAnsi="Arial" w:cs="Arial"/>
                                <w:b/>
                                <w:color w:val="0D0D0D"/>
                                <w:sz w:val="24"/>
                                <w:szCs w:val="24"/>
                                <w:shd w:val="clear" w:color="auto" w:fill="FFFFFF"/>
                              </w:rPr>
                              <w:t>202130</w:t>
                            </w:r>
                            <w:r w:rsidR="002A0658">
                              <w:rPr>
                                <w:rFonts w:ascii="Arial" w:hAnsi="Arial" w:cs="Arial"/>
                                <w:b/>
                                <w:color w:val="0D0D0D"/>
                                <w:sz w:val="24"/>
                                <w:szCs w:val="24"/>
                                <w:shd w:val="clear" w:color="auto" w:fill="FFFFFF"/>
                              </w:rPr>
                              <w:t>9701</w:t>
                            </w:r>
                          </w:p>
                          <w:p w14:paraId="46B824E7" w14:textId="1163BEB8" w:rsidR="00EE3646" w:rsidRDefault="006248BE" w:rsidP="000D1991">
                            <w:pPr>
                              <w:spacing w:after="0" w:line="360" w:lineRule="auto"/>
                              <w:jc w:val="both"/>
                              <w:rPr>
                                <w:rFonts w:ascii="Arial" w:hAnsi="Arial" w:cs="Arial"/>
                                <w:b/>
                                <w:color w:val="0D0D0D"/>
                                <w:sz w:val="24"/>
                                <w:szCs w:val="24"/>
                                <w:shd w:val="clear" w:color="auto" w:fill="FFFFFF"/>
                              </w:rPr>
                            </w:pPr>
                            <w:r>
                              <w:rPr>
                                <w:rFonts w:ascii="Arial" w:hAnsi="Arial" w:cs="Arial"/>
                                <w:b/>
                                <w:color w:val="0D0D0D"/>
                                <w:sz w:val="24"/>
                                <w:szCs w:val="24"/>
                                <w:shd w:val="clear" w:color="auto" w:fill="FFFFFF"/>
                              </w:rPr>
                              <w:t>Lecturer</w:t>
                            </w:r>
                            <w:r w:rsidR="003328AF">
                              <w:rPr>
                                <w:rFonts w:ascii="Arial" w:hAnsi="Arial" w:cs="Arial"/>
                                <w:b/>
                                <w:color w:val="0D0D0D"/>
                                <w:sz w:val="24"/>
                                <w:szCs w:val="24"/>
                                <w:shd w:val="clear" w:color="auto" w:fill="FFFFFF"/>
                              </w:rPr>
                              <w:t>:</w:t>
                            </w:r>
                            <w:r w:rsidR="00827F5E">
                              <w:rPr>
                                <w:rFonts w:ascii="Arial" w:hAnsi="Arial" w:cs="Arial"/>
                                <w:b/>
                                <w:color w:val="0D0D0D"/>
                                <w:sz w:val="24"/>
                                <w:szCs w:val="24"/>
                                <w:shd w:val="clear" w:color="auto" w:fill="FFFFFF"/>
                              </w:rPr>
                              <w:t xml:space="preserve"> Jaliya De Silva</w:t>
                            </w:r>
                          </w:p>
                          <w:p w14:paraId="5B1E5839" w14:textId="5EB41C24" w:rsidR="000B27FB" w:rsidRDefault="000B27FB" w:rsidP="000D1991">
                            <w:pPr>
                              <w:spacing w:after="0" w:line="360" w:lineRule="auto"/>
                              <w:jc w:val="both"/>
                              <w:rPr>
                                <w:rFonts w:ascii="Arial" w:hAnsi="Arial" w:cs="Arial"/>
                                <w:b/>
                                <w:color w:val="0D0D0D"/>
                                <w:sz w:val="24"/>
                                <w:szCs w:val="24"/>
                                <w:shd w:val="clear" w:color="auto" w:fill="FFFFFF"/>
                              </w:rPr>
                            </w:pPr>
                            <w:r>
                              <w:rPr>
                                <w:rFonts w:ascii="Arial" w:hAnsi="Arial" w:cs="Arial"/>
                                <w:b/>
                                <w:color w:val="0D0D0D"/>
                                <w:sz w:val="24"/>
                                <w:szCs w:val="24"/>
                                <w:shd w:val="clear" w:color="auto" w:fill="FFFFFF"/>
                              </w:rPr>
                              <w:t>Module: Organi</w:t>
                            </w:r>
                            <w:r w:rsidR="007E4824">
                              <w:rPr>
                                <w:rFonts w:ascii="Arial" w:hAnsi="Arial" w:cs="Arial"/>
                                <w:b/>
                                <w:color w:val="0D0D0D"/>
                                <w:sz w:val="24"/>
                                <w:szCs w:val="24"/>
                                <w:shd w:val="clear" w:color="auto" w:fill="FFFFFF"/>
                              </w:rPr>
                              <w:t>sational Consultancy BMIH6005</w:t>
                            </w:r>
                          </w:p>
                          <w:p w14:paraId="17CF1780" w14:textId="77777777" w:rsidR="006248BE" w:rsidRDefault="006248BE" w:rsidP="000D1991">
                            <w:pPr>
                              <w:spacing w:after="0" w:line="360" w:lineRule="auto"/>
                              <w:jc w:val="both"/>
                              <w:rPr>
                                <w:rFonts w:ascii="Arial" w:hAnsi="Arial" w:cs="Arial"/>
                                <w:b/>
                                <w:color w:val="0D0D0D"/>
                                <w:sz w:val="24"/>
                                <w:szCs w:val="24"/>
                                <w:shd w:val="clear" w:color="auto" w:fill="FFFFFF"/>
                              </w:rPr>
                            </w:pPr>
                          </w:p>
                          <w:p w14:paraId="46B824E8" w14:textId="458A3780" w:rsidR="00EE3646" w:rsidRDefault="003328AF" w:rsidP="000D1991">
                            <w:pPr>
                              <w:spacing w:after="0" w:line="360" w:lineRule="auto"/>
                              <w:jc w:val="both"/>
                              <w:rPr>
                                <w:rFonts w:ascii="Arial" w:hAnsi="Arial" w:cs="Arial"/>
                                <w:color w:val="0D0D0D"/>
                                <w:sz w:val="24"/>
                                <w:szCs w:val="24"/>
                                <w:shd w:val="clear" w:color="auto" w:fill="FFFFFF"/>
                              </w:rPr>
                            </w:pPr>
                            <w:r>
                              <w:rPr>
                                <w:rFonts w:ascii="Arial" w:hAnsi="Arial" w:cs="Arial"/>
                                <w:b/>
                                <w:color w:val="0D0D0D"/>
                                <w:sz w:val="24"/>
                                <w:szCs w:val="24"/>
                                <w:shd w:val="clear" w:color="auto" w:fill="FFFFFF"/>
                              </w:rPr>
                              <w:t xml:space="preserve">Name of the Company: </w:t>
                            </w:r>
                            <w:r w:rsidR="00451F58" w:rsidRPr="00800B5E">
                              <w:rPr>
                                <w:rFonts w:ascii="Arial" w:hAnsi="Arial" w:cs="Arial"/>
                                <w:color w:val="0D0D0D"/>
                                <w:sz w:val="24"/>
                                <w:szCs w:val="24"/>
                                <w:shd w:val="clear" w:color="auto" w:fill="FFFFFF"/>
                              </w:rPr>
                              <w:t>Evolve Edge</w:t>
                            </w:r>
                            <w:r w:rsidRPr="00800B5E">
                              <w:rPr>
                                <w:rFonts w:ascii="Arial" w:hAnsi="Arial" w:cs="Arial"/>
                                <w:color w:val="0D0D0D"/>
                                <w:sz w:val="24"/>
                                <w:szCs w:val="24"/>
                                <w:shd w:val="clear" w:color="auto" w:fill="FFFFFF"/>
                              </w:rPr>
                              <w:t xml:space="preserve"> Consulting</w:t>
                            </w:r>
                          </w:p>
                          <w:p w14:paraId="46B824E9" w14:textId="4AF6E04B" w:rsidR="00EE3646" w:rsidRPr="00800B5E" w:rsidRDefault="003328AF" w:rsidP="000D1991">
                            <w:pPr>
                              <w:spacing w:after="0" w:line="360" w:lineRule="auto"/>
                              <w:jc w:val="both"/>
                              <w:rPr>
                                <w:rFonts w:ascii="Arial" w:hAnsi="Arial" w:cs="Arial"/>
                                <w:color w:val="0D0D0D"/>
                                <w:sz w:val="24"/>
                                <w:szCs w:val="24"/>
                                <w:shd w:val="clear" w:color="auto" w:fill="FFFFFF"/>
                              </w:rPr>
                            </w:pPr>
                            <w:r w:rsidRPr="00800B5E">
                              <w:rPr>
                                <w:rFonts w:ascii="Arial" w:hAnsi="Arial" w:cs="Arial"/>
                                <w:b/>
                                <w:color w:val="0D0D0D"/>
                                <w:sz w:val="24"/>
                                <w:szCs w:val="24"/>
                                <w:shd w:val="clear" w:color="auto" w:fill="FFFFFF"/>
                              </w:rPr>
                              <w:t>Report Date:</w:t>
                            </w:r>
                            <w:r>
                              <w:rPr>
                                <w:rFonts w:ascii="Arial" w:hAnsi="Arial" w:cs="Arial"/>
                                <w:color w:val="0D0D0D"/>
                                <w:sz w:val="24"/>
                                <w:szCs w:val="24"/>
                                <w:shd w:val="clear" w:color="auto" w:fill="FFFFFF"/>
                              </w:rPr>
                              <w:t xml:space="preserve"> 1:6:</w:t>
                            </w:r>
                            <w:r w:rsidR="00451F58">
                              <w:rPr>
                                <w:rFonts w:ascii="Arial" w:hAnsi="Arial" w:cs="Arial"/>
                                <w:color w:val="0D0D0D"/>
                                <w:sz w:val="24"/>
                                <w:szCs w:val="24"/>
                                <w:shd w:val="clear" w:color="auto" w:fill="FFFFFF"/>
                              </w:rPr>
                              <w:t>2024.</w:t>
                            </w:r>
                          </w:p>
                          <w:p w14:paraId="46B824EA" w14:textId="77777777" w:rsidR="00EE3646" w:rsidRPr="00416D8A" w:rsidRDefault="00EE3646" w:rsidP="00800B5E">
                            <w:pPr>
                              <w:spacing w:line="360" w:lineRule="auto"/>
                              <w:jc w:val="both"/>
                              <w:rPr>
                                <w:rFonts w:ascii="Arial" w:hAnsi="Arial" w:cs="Arial"/>
                                <w:sz w:val="24"/>
                                <w:szCs w:val="24"/>
                              </w:rPr>
                            </w:pPr>
                          </w:p>
                        </w:txbxContent>
                      </wps:txbx>
                      <wps:bodyPr rot="0" vert="horz" wrap="square" lIns="91440" tIns="45720" rIns="91440" bIns="45720" anchor="t" anchorCtr="0">
                        <a:noAutofit/>
                      </wps:bodyPr>
                    </wps:wsp>
                  </a:graphicData>
                </a:graphic>
              </wp:anchor>
            </w:drawing>
          </mc:Choice>
          <mc:Fallback>
            <w:pict>
              <v:shape w14:anchorId="46B824D9" id="Text Box 2" o:spid="_x0000_s1027" type="#_x0000_t202" style="position:absolute;margin-left:282.8pt;margin-top:136.65pt;width:174pt;height:241.8pt;z-index:25166028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" stroked="f">
                <v:textbox>
                  <w:txbxContent>
                    <w:p w14:paraId="46B824E6" w14:textId="34C2887C" w:rsidR="00EE3646" w:rsidRDefault="003328AF" w:rsidP="000D1991">
                      <w:pPr>
                        <w:spacing w:after="0" w:line="360" w:lineRule="auto"/>
                        <w:jc w:val="both"/>
                        <w:rPr>
                          <w:rFonts w:ascii="Arial" w:hAnsi="Arial" w:cs="Arial"/>
                          <w:b/>
                          <w:color w:val="0D0D0D"/>
                          <w:sz w:val="24"/>
                          <w:szCs w:val="24"/>
                          <w:shd w:val="clear" w:color="auto" w:fill="FFFFFF"/>
                        </w:rPr>
                      </w:pPr>
                      <w:r>
                        <w:rPr>
                          <w:rFonts w:ascii="Arial" w:hAnsi="Arial" w:cs="Arial"/>
                          <w:b/>
                          <w:color w:val="0D0D0D"/>
                          <w:sz w:val="24"/>
                          <w:szCs w:val="24"/>
                          <w:shd w:val="clear" w:color="auto" w:fill="FFFFFF"/>
                        </w:rPr>
                        <w:t>Student Name:</w:t>
                      </w:r>
                      <w:r w:rsidR="008E3733">
                        <w:rPr>
                          <w:rFonts w:ascii="Arial" w:hAnsi="Arial" w:cs="Arial"/>
                          <w:b/>
                          <w:color w:val="0D0D0D"/>
                          <w:sz w:val="24"/>
                          <w:szCs w:val="24"/>
                          <w:shd w:val="clear" w:color="auto" w:fill="FFFFFF"/>
                        </w:rPr>
                        <w:t xml:space="preserve"> Ahmed Reza Hela</w:t>
                      </w:r>
                    </w:p>
                    <w:p w14:paraId="6EDB1ED6" w14:textId="4E63A5C7" w:rsidR="006248BE" w:rsidRDefault="003328AF" w:rsidP="000D1991">
                      <w:pPr>
                        <w:spacing w:after="0" w:line="360" w:lineRule="auto"/>
                        <w:jc w:val="both"/>
                        <w:rPr>
                          <w:rFonts w:ascii="Arial" w:hAnsi="Arial" w:cs="Arial"/>
                          <w:b/>
                          <w:color w:val="0D0D0D"/>
                          <w:sz w:val="24"/>
                          <w:szCs w:val="24"/>
                          <w:shd w:val="clear" w:color="auto" w:fill="FFFFFF"/>
                        </w:rPr>
                      </w:pPr>
                      <w:r>
                        <w:rPr>
                          <w:rFonts w:ascii="Arial" w:hAnsi="Arial" w:cs="Arial"/>
                          <w:b/>
                          <w:color w:val="0D0D0D"/>
                          <w:sz w:val="24"/>
                          <w:szCs w:val="24"/>
                          <w:shd w:val="clear" w:color="auto" w:fill="FFFFFF"/>
                        </w:rPr>
                        <w:t>Student ID</w:t>
                      </w:r>
                      <w:r w:rsidR="006248BE">
                        <w:rPr>
                          <w:rFonts w:ascii="Arial" w:hAnsi="Arial" w:cs="Arial"/>
                          <w:b/>
                          <w:color w:val="0D0D0D"/>
                          <w:sz w:val="24"/>
                          <w:szCs w:val="24"/>
                          <w:shd w:val="clear" w:color="auto" w:fill="FFFFFF"/>
                        </w:rPr>
                        <w:t xml:space="preserve">: </w:t>
                      </w:r>
                      <w:r w:rsidR="0000047C">
                        <w:rPr>
                          <w:rFonts w:ascii="Arial" w:hAnsi="Arial" w:cs="Arial"/>
                          <w:b/>
                          <w:color w:val="0D0D0D"/>
                          <w:sz w:val="24"/>
                          <w:szCs w:val="24"/>
                          <w:shd w:val="clear" w:color="auto" w:fill="FFFFFF"/>
                        </w:rPr>
                        <w:t>202130</w:t>
                      </w:r>
                      <w:r w:rsidR="002A0658">
                        <w:rPr>
                          <w:rFonts w:ascii="Arial" w:hAnsi="Arial" w:cs="Arial"/>
                          <w:b/>
                          <w:color w:val="0D0D0D"/>
                          <w:sz w:val="24"/>
                          <w:szCs w:val="24"/>
                          <w:shd w:val="clear" w:color="auto" w:fill="FFFFFF"/>
                        </w:rPr>
                        <w:t>9701</w:t>
                      </w:r>
                    </w:p>
                    <w:p w14:paraId="46B824E7" w14:textId="1163BEB8" w:rsidR="00EE3646" w:rsidRDefault="006248BE" w:rsidP="000D1991">
                      <w:pPr>
                        <w:spacing w:after="0" w:line="360" w:lineRule="auto"/>
                        <w:jc w:val="both"/>
                        <w:rPr>
                          <w:rFonts w:ascii="Arial" w:hAnsi="Arial" w:cs="Arial"/>
                          <w:b/>
                          <w:color w:val="0D0D0D"/>
                          <w:sz w:val="24"/>
                          <w:szCs w:val="24"/>
                          <w:shd w:val="clear" w:color="auto" w:fill="FFFFFF"/>
                        </w:rPr>
                      </w:pPr>
                      <w:r>
                        <w:rPr>
                          <w:rFonts w:ascii="Arial" w:hAnsi="Arial" w:cs="Arial"/>
                          <w:b/>
                          <w:color w:val="0D0D0D"/>
                          <w:sz w:val="24"/>
                          <w:szCs w:val="24"/>
                          <w:shd w:val="clear" w:color="auto" w:fill="FFFFFF"/>
                        </w:rPr>
                        <w:t>Lecturer</w:t>
                      </w:r>
                      <w:r w:rsidR="003328AF">
                        <w:rPr>
                          <w:rFonts w:ascii="Arial" w:hAnsi="Arial" w:cs="Arial"/>
                          <w:b/>
                          <w:color w:val="0D0D0D"/>
                          <w:sz w:val="24"/>
                          <w:szCs w:val="24"/>
                          <w:shd w:val="clear" w:color="auto" w:fill="FFFFFF"/>
                        </w:rPr>
                        <w:t>:</w:t>
                      </w:r>
                      <w:r w:rsidR="00827F5E">
                        <w:rPr>
                          <w:rFonts w:ascii="Arial" w:hAnsi="Arial" w:cs="Arial"/>
                          <w:b/>
                          <w:color w:val="0D0D0D"/>
                          <w:sz w:val="24"/>
                          <w:szCs w:val="24"/>
                          <w:shd w:val="clear" w:color="auto" w:fill="FFFFFF"/>
                        </w:rPr>
                        <w:t xml:space="preserve"> Jaliya De Silva</w:t>
                      </w:r>
                    </w:p>
                    <w:p w14:paraId="5B1E5839" w14:textId="5EB41C24" w:rsidR="000B27FB" w:rsidRDefault="000B27FB" w:rsidP="000D1991">
                      <w:pPr>
                        <w:spacing w:after="0" w:line="360" w:lineRule="auto"/>
                        <w:jc w:val="both"/>
                        <w:rPr>
                          <w:rFonts w:ascii="Arial" w:hAnsi="Arial" w:cs="Arial"/>
                          <w:b/>
                          <w:color w:val="0D0D0D"/>
                          <w:sz w:val="24"/>
                          <w:szCs w:val="24"/>
                          <w:shd w:val="clear" w:color="auto" w:fill="FFFFFF"/>
                        </w:rPr>
                      </w:pPr>
                      <w:r>
                        <w:rPr>
                          <w:rFonts w:ascii="Arial" w:hAnsi="Arial" w:cs="Arial"/>
                          <w:b/>
                          <w:color w:val="0D0D0D"/>
                          <w:sz w:val="24"/>
                          <w:szCs w:val="24"/>
                          <w:shd w:val="clear" w:color="auto" w:fill="FFFFFF"/>
                        </w:rPr>
                        <w:t>Module: Organi</w:t>
                      </w:r>
                      <w:r w:rsidR="007E4824">
                        <w:rPr>
                          <w:rFonts w:ascii="Arial" w:hAnsi="Arial" w:cs="Arial"/>
                          <w:b/>
                          <w:color w:val="0D0D0D"/>
                          <w:sz w:val="24"/>
                          <w:szCs w:val="24"/>
                          <w:shd w:val="clear" w:color="auto" w:fill="FFFFFF"/>
                        </w:rPr>
                        <w:t>sational Consultancy BMIH6005</w:t>
                      </w:r>
                    </w:p>
                    <w:p w14:paraId="17CF1780" w14:textId="77777777" w:rsidR="006248BE" w:rsidRDefault="006248BE" w:rsidP="000D1991">
                      <w:pPr>
                        <w:spacing w:after="0" w:line="360" w:lineRule="auto"/>
                        <w:jc w:val="both"/>
                        <w:rPr>
                          <w:rFonts w:ascii="Arial" w:hAnsi="Arial" w:cs="Arial"/>
                          <w:b/>
                          <w:color w:val="0D0D0D"/>
                          <w:sz w:val="24"/>
                          <w:szCs w:val="24"/>
                          <w:shd w:val="clear" w:color="auto" w:fill="FFFFFF"/>
                        </w:rPr>
                      </w:pPr>
                    </w:p>
                    <w:p w14:paraId="46B824E8" w14:textId="458A3780" w:rsidR="00EE3646" w:rsidRDefault="003328AF" w:rsidP="000D1991">
                      <w:pPr>
                        <w:spacing w:after="0" w:line="360" w:lineRule="auto"/>
                        <w:jc w:val="both"/>
                        <w:rPr>
                          <w:rFonts w:ascii="Arial" w:hAnsi="Arial" w:cs="Arial"/>
                          <w:color w:val="0D0D0D"/>
                          <w:sz w:val="24"/>
                          <w:szCs w:val="24"/>
                          <w:shd w:val="clear" w:color="auto" w:fill="FFFFFF"/>
                        </w:rPr>
                      </w:pPr>
                      <w:r>
                        <w:rPr>
                          <w:rFonts w:ascii="Arial" w:hAnsi="Arial" w:cs="Arial"/>
                          <w:b/>
                          <w:color w:val="0D0D0D"/>
                          <w:sz w:val="24"/>
                          <w:szCs w:val="24"/>
                          <w:shd w:val="clear" w:color="auto" w:fill="FFFFFF"/>
                        </w:rPr>
                        <w:t xml:space="preserve">Name of the Company: </w:t>
                      </w:r>
                      <w:r w:rsidR="00451F58" w:rsidRPr="00800B5E">
                        <w:rPr>
                          <w:rFonts w:ascii="Arial" w:hAnsi="Arial" w:cs="Arial"/>
                          <w:color w:val="0D0D0D"/>
                          <w:sz w:val="24"/>
                          <w:szCs w:val="24"/>
                          <w:shd w:val="clear" w:color="auto" w:fill="FFFFFF"/>
                        </w:rPr>
                        <w:t>Evolve Edge</w:t>
                      </w:r>
                      <w:r w:rsidRPr="00800B5E">
                        <w:rPr>
                          <w:rFonts w:ascii="Arial" w:hAnsi="Arial" w:cs="Arial"/>
                          <w:color w:val="0D0D0D"/>
                          <w:sz w:val="24"/>
                          <w:szCs w:val="24"/>
                          <w:shd w:val="clear" w:color="auto" w:fill="FFFFFF"/>
                        </w:rPr>
                        <w:t xml:space="preserve"> Consulting</w:t>
                      </w:r>
                    </w:p>
                    <w:p w14:paraId="46B824E9" w14:textId="4AF6E04B" w:rsidR="00EE3646" w:rsidRPr="00800B5E" w:rsidRDefault="003328AF" w:rsidP="000D1991">
                      <w:pPr>
                        <w:spacing w:after="0" w:line="360" w:lineRule="auto"/>
                        <w:jc w:val="both"/>
                        <w:rPr>
                          <w:rFonts w:ascii="Arial" w:hAnsi="Arial" w:cs="Arial"/>
                          <w:color w:val="0D0D0D"/>
                          <w:sz w:val="24"/>
                          <w:szCs w:val="24"/>
                          <w:shd w:val="clear" w:color="auto" w:fill="FFFFFF"/>
                        </w:rPr>
                      </w:pPr>
                      <w:r w:rsidRPr="00800B5E">
                        <w:rPr>
                          <w:rFonts w:ascii="Arial" w:hAnsi="Arial" w:cs="Arial"/>
                          <w:b/>
                          <w:color w:val="0D0D0D"/>
                          <w:sz w:val="24"/>
                          <w:szCs w:val="24"/>
                          <w:shd w:val="clear" w:color="auto" w:fill="FFFFFF"/>
                        </w:rPr>
                        <w:t>Report Date:</w:t>
                      </w:r>
                      <w:r>
                        <w:rPr>
                          <w:rFonts w:ascii="Arial" w:hAnsi="Arial" w:cs="Arial"/>
                          <w:color w:val="0D0D0D"/>
                          <w:sz w:val="24"/>
                          <w:szCs w:val="24"/>
                          <w:shd w:val="clear" w:color="auto" w:fill="FFFFFF"/>
                        </w:rPr>
                        <w:t xml:space="preserve"> 1:6:</w:t>
                      </w:r>
                      <w:r w:rsidR="00451F58">
                        <w:rPr>
                          <w:rFonts w:ascii="Arial" w:hAnsi="Arial" w:cs="Arial"/>
                          <w:color w:val="0D0D0D"/>
                          <w:sz w:val="24"/>
                          <w:szCs w:val="24"/>
                          <w:shd w:val="clear" w:color="auto" w:fill="FFFFFF"/>
                        </w:rPr>
                        <w:t>2024.</w:t>
                      </w:r>
                    </w:p>
                    <w:p w14:paraId="46B824EA" w14:textId="77777777" w:rsidR="00EE3646" w:rsidRPr="00416D8A" w:rsidRDefault="00EE3646" w:rsidP="00800B5E">
                      <w:pPr>
                        <w:spacing w:line="360" w:lineRule="auto"/>
                        <w:jc w:val="both"/>
                        <w:rPr>
                          <w:rFonts w:ascii="Arial" w:hAnsi="Arial" w:cs="Arial"/>
                          <w:sz w:val="24"/>
                          <w:szCs w:val="24"/>
                        </w:rPr>
                      </w:pPr>
                    </w:p>
                  </w:txbxContent>
                </v:textbox>
                <w10:wrap type="square"/>
              </v:shape>
            </w:pict>
          </mc:Fallback>
        </mc:AlternateContent>
      </w:r>
    </w:p>
    <w:p w14:paraId="46B82305" w14:textId="77777777" w:rsidR="00BB336B" w:rsidRDefault="00BB336B">
      <w:pPr>
        <w:rPr>
          <w:rFonts w:ascii="Arial" w:eastAsia="Arial" w:hAnsi="Arial" w:cs="Arial"/>
          <w:sz w:val="24"/>
          <w:szCs w:val="24"/>
        </w:rPr>
      </w:pPr>
    </w:p>
    <w:p w14:paraId="46B82306" w14:textId="77777777" w:rsidR="00BB336B" w:rsidRDefault="00BB336B">
      <w:pPr>
        <w:rPr>
          <w:rFonts w:ascii="Arial" w:eastAsia="Arial" w:hAnsi="Arial" w:cs="Arial"/>
          <w:sz w:val="24"/>
          <w:szCs w:val="24"/>
        </w:rPr>
      </w:pPr>
    </w:p>
    <w:p w14:paraId="46B82307" w14:textId="77777777" w:rsidR="000D1991" w:rsidRDefault="000D1991">
      <w:pPr>
        <w:rPr>
          <w:rFonts w:ascii="Arial" w:eastAsia="Arial" w:hAnsi="Arial" w:cs="Arial"/>
          <w:sz w:val="24"/>
          <w:szCs w:val="24"/>
        </w:rPr>
      </w:pPr>
    </w:p>
    <w:p w14:paraId="46B82308" w14:textId="77777777" w:rsidR="00BB336B" w:rsidRDefault="00BB336B">
      <w:pPr>
        <w:rPr>
          <w:rFonts w:ascii="Arial" w:eastAsia="Arial" w:hAnsi="Arial" w:cs="Arial"/>
          <w:sz w:val="24"/>
          <w:szCs w:val="24"/>
        </w:rPr>
      </w:pPr>
    </w:p>
    <w:p w14:paraId="46B82309" w14:textId="77777777" w:rsidR="00BB336B" w:rsidRDefault="00BB336B">
      <w:pPr>
        <w:rPr>
          <w:rFonts w:ascii="Arial" w:eastAsia="Arial" w:hAnsi="Arial" w:cs="Arial"/>
          <w:sz w:val="24"/>
          <w:szCs w:val="24"/>
        </w:rPr>
      </w:pPr>
    </w:p>
    <w:p w14:paraId="46B8230A" w14:textId="77777777" w:rsidR="00BB336B" w:rsidRDefault="00BB336B">
      <w:pPr>
        <w:rPr>
          <w:rFonts w:ascii="Arial" w:eastAsia="Arial" w:hAnsi="Arial" w:cs="Arial"/>
          <w:sz w:val="24"/>
          <w:szCs w:val="24"/>
        </w:rPr>
      </w:pPr>
    </w:p>
    <w:p w14:paraId="46B8230B" w14:textId="77777777" w:rsidR="00BB336B" w:rsidRPr="000D1991" w:rsidRDefault="003328AF" w:rsidP="000D1991">
      <w:pPr>
        <w:keepNext/>
        <w:keepLines/>
        <w:pBdr>
          <w:top w:val="nil"/>
          <w:left w:val="nil"/>
          <w:bottom w:val="nil"/>
          <w:right w:val="nil"/>
          <w:between w:val="nil"/>
        </w:pBdr>
        <w:spacing w:after="0" w:line="360" w:lineRule="auto"/>
        <w:jc w:val="both"/>
        <w:rPr>
          <w:rFonts w:ascii="Arial" w:eastAsia="Arial" w:hAnsi="Arial" w:cs="Arial"/>
          <w:b/>
          <w:color w:val="0D0D0D"/>
          <w:sz w:val="24"/>
          <w:szCs w:val="24"/>
        </w:rPr>
      </w:pPr>
      <w:r w:rsidRPr="000D1991">
        <w:rPr>
          <w:rFonts w:ascii="Arial" w:eastAsia="Arial" w:hAnsi="Arial" w:cs="Arial"/>
          <w:b/>
          <w:color w:val="0D0D0D"/>
          <w:sz w:val="24"/>
          <w:szCs w:val="24"/>
        </w:rPr>
        <w:lastRenderedPageBreak/>
        <w:t>Table of Contents</w:t>
      </w:r>
    </w:p>
    <w:sdt>
      <w:sdtPr>
        <w:rPr>
          <w:rFonts w:ascii="Arial" w:hAnsi="Arial" w:cs="Arial"/>
          <w:sz w:val="24"/>
          <w:szCs w:val="24"/>
        </w:rPr>
        <w:id w:val="-300150482"/>
        <w:docPartObj>
          <w:docPartGallery w:val="Table of Contents"/>
          <w:docPartUnique/>
        </w:docPartObj>
      </w:sdtPr>
      <w:sdtContent>
        <w:p w14:paraId="46B8230C" w14:textId="77777777" w:rsidR="00BB336B" w:rsidRPr="000D1991" w:rsidRDefault="003328AF"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r w:rsidRPr="000D1991">
            <w:rPr>
              <w:rFonts w:ascii="Arial" w:hAnsi="Arial" w:cs="Arial"/>
              <w:sz w:val="24"/>
              <w:szCs w:val="24"/>
            </w:rPr>
            <w:fldChar w:fldCharType="begin"/>
          </w:r>
          <w:r w:rsidRPr="000D1991">
            <w:rPr>
              <w:rFonts w:ascii="Arial" w:hAnsi="Arial" w:cs="Arial"/>
              <w:sz w:val="24"/>
              <w:szCs w:val="24"/>
            </w:rPr>
            <w:instrText xml:space="preserve"> TOC \h \u \z \t "Heading 1,1,Heading 2,2,Heading 3,3,"</w:instrText>
          </w:r>
          <w:r w:rsidRPr="000D1991">
            <w:rPr>
              <w:rFonts w:ascii="Arial" w:hAnsi="Arial" w:cs="Arial"/>
              <w:sz w:val="24"/>
              <w:szCs w:val="24"/>
            </w:rPr>
            <w:fldChar w:fldCharType="separate"/>
          </w:r>
          <w:hyperlink w:anchor="_gjdgxs">
            <w:r w:rsidRPr="000D1991">
              <w:rPr>
                <w:rFonts w:ascii="Arial" w:eastAsia="Arial" w:hAnsi="Arial" w:cs="Arial"/>
                <w:color w:val="000000"/>
                <w:sz w:val="24"/>
                <w:szCs w:val="24"/>
              </w:rPr>
              <w:t>Executive Summary</w:t>
            </w:r>
            <w:r w:rsidRPr="000D1991">
              <w:rPr>
                <w:rFonts w:ascii="Arial" w:eastAsia="Arial" w:hAnsi="Arial" w:cs="Arial"/>
                <w:color w:val="000000"/>
                <w:sz w:val="24"/>
                <w:szCs w:val="24"/>
              </w:rPr>
              <w:tab/>
              <w:t>2</w:t>
            </w:r>
          </w:hyperlink>
        </w:p>
        <w:p w14:paraId="46B8230D"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30j0zll">
            <w:r w:rsidR="003328AF" w:rsidRPr="000D1991">
              <w:rPr>
                <w:rFonts w:ascii="Arial" w:eastAsia="Arial" w:hAnsi="Arial" w:cs="Arial"/>
                <w:color w:val="000000"/>
                <w:sz w:val="24"/>
                <w:szCs w:val="24"/>
              </w:rPr>
              <w:t>Background of Luxe Haven</w:t>
            </w:r>
            <w:r w:rsidR="003328AF" w:rsidRPr="000D1991">
              <w:rPr>
                <w:rFonts w:ascii="Arial" w:eastAsia="Arial" w:hAnsi="Arial" w:cs="Arial"/>
                <w:color w:val="000000"/>
                <w:sz w:val="24"/>
                <w:szCs w:val="24"/>
              </w:rPr>
              <w:tab/>
              <w:t>5</w:t>
            </w:r>
          </w:hyperlink>
        </w:p>
        <w:p w14:paraId="46B8230E"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1fob9te">
            <w:r w:rsidR="003328AF" w:rsidRPr="000D1991">
              <w:rPr>
                <w:rFonts w:ascii="Arial" w:eastAsia="Arial" w:hAnsi="Arial" w:cs="Arial"/>
                <w:color w:val="000000"/>
                <w:sz w:val="24"/>
                <w:szCs w:val="24"/>
              </w:rPr>
              <w:t>Background of EvolveEdge Consulting</w:t>
            </w:r>
            <w:r w:rsidR="003328AF" w:rsidRPr="000D1991">
              <w:rPr>
                <w:rFonts w:ascii="Arial" w:eastAsia="Arial" w:hAnsi="Arial" w:cs="Arial"/>
                <w:color w:val="000000"/>
                <w:sz w:val="24"/>
                <w:szCs w:val="24"/>
              </w:rPr>
              <w:tab/>
              <w:t>6</w:t>
            </w:r>
          </w:hyperlink>
        </w:p>
        <w:p w14:paraId="46B8230F"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3znysh7">
            <w:r w:rsidR="003328AF" w:rsidRPr="000D1991">
              <w:rPr>
                <w:rFonts w:ascii="Arial" w:eastAsia="Arial" w:hAnsi="Arial" w:cs="Arial"/>
                <w:color w:val="000000"/>
                <w:sz w:val="24"/>
                <w:szCs w:val="24"/>
              </w:rPr>
              <w:t>Theoretical Frameworks</w:t>
            </w:r>
            <w:r w:rsidR="003328AF" w:rsidRPr="000D1991">
              <w:rPr>
                <w:rFonts w:ascii="Arial" w:eastAsia="Arial" w:hAnsi="Arial" w:cs="Arial"/>
                <w:color w:val="000000"/>
                <w:sz w:val="24"/>
                <w:szCs w:val="24"/>
              </w:rPr>
              <w:tab/>
              <w:t>6</w:t>
            </w:r>
          </w:hyperlink>
        </w:p>
        <w:p w14:paraId="46B82310"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2et92p0">
            <w:r w:rsidR="003328AF" w:rsidRPr="000D1991">
              <w:rPr>
                <w:rFonts w:ascii="Arial" w:eastAsia="Arial" w:hAnsi="Arial" w:cs="Arial"/>
                <w:color w:val="000000"/>
                <w:sz w:val="24"/>
                <w:szCs w:val="24"/>
              </w:rPr>
              <w:t>Analysis of Issues Impacting the Luxe Haven</w:t>
            </w:r>
            <w:r w:rsidR="003328AF" w:rsidRPr="000D1991">
              <w:rPr>
                <w:rFonts w:ascii="Arial" w:eastAsia="Arial" w:hAnsi="Arial" w:cs="Arial"/>
                <w:color w:val="000000"/>
                <w:sz w:val="24"/>
                <w:szCs w:val="24"/>
              </w:rPr>
              <w:tab/>
              <w:t>7</w:t>
            </w:r>
          </w:hyperlink>
        </w:p>
        <w:p w14:paraId="46B82311"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tyjcwt">
            <w:r w:rsidR="003328AF" w:rsidRPr="000D1991">
              <w:rPr>
                <w:rFonts w:ascii="Arial" w:eastAsia="Arial" w:hAnsi="Arial" w:cs="Arial"/>
                <w:color w:val="000000"/>
                <w:sz w:val="24"/>
                <w:szCs w:val="24"/>
              </w:rPr>
              <w:t>Issue number 1: Rising Rate of Employee Turnover</w:t>
            </w:r>
            <w:r w:rsidR="003328AF" w:rsidRPr="000D1991">
              <w:rPr>
                <w:rFonts w:ascii="Arial" w:eastAsia="Arial" w:hAnsi="Arial" w:cs="Arial"/>
                <w:color w:val="000000"/>
                <w:sz w:val="24"/>
                <w:szCs w:val="24"/>
              </w:rPr>
              <w:tab/>
              <w:t>7</w:t>
            </w:r>
          </w:hyperlink>
        </w:p>
        <w:p w14:paraId="46B82312"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3dy6vkm">
            <w:r w:rsidR="003328AF" w:rsidRPr="000D1991">
              <w:rPr>
                <w:rFonts w:ascii="Arial" w:eastAsia="Arial" w:hAnsi="Arial" w:cs="Arial"/>
                <w:color w:val="000000"/>
                <w:sz w:val="24"/>
                <w:szCs w:val="24"/>
              </w:rPr>
              <w:t>Issue number 2: Declining Level of Customer Satisfaction</w:t>
            </w:r>
            <w:r w:rsidR="003328AF" w:rsidRPr="000D1991">
              <w:rPr>
                <w:rFonts w:ascii="Arial" w:eastAsia="Arial" w:hAnsi="Arial" w:cs="Arial"/>
                <w:color w:val="000000"/>
                <w:sz w:val="24"/>
                <w:szCs w:val="24"/>
              </w:rPr>
              <w:tab/>
              <w:t>9</w:t>
            </w:r>
          </w:hyperlink>
        </w:p>
        <w:p w14:paraId="46B82313"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1t3h5sf">
            <w:r w:rsidR="003328AF" w:rsidRPr="000D1991">
              <w:rPr>
                <w:rFonts w:ascii="Arial" w:eastAsia="Arial" w:hAnsi="Arial" w:cs="Arial"/>
                <w:color w:val="000000"/>
                <w:sz w:val="24"/>
                <w:szCs w:val="24"/>
              </w:rPr>
              <w:t>Feedback</w:t>
            </w:r>
            <w:r w:rsidR="003328AF" w:rsidRPr="000D1991">
              <w:rPr>
                <w:rFonts w:ascii="Arial" w:eastAsia="Arial" w:hAnsi="Arial" w:cs="Arial"/>
                <w:color w:val="000000"/>
                <w:sz w:val="24"/>
                <w:szCs w:val="24"/>
              </w:rPr>
              <w:tab/>
              <w:t>9</w:t>
            </w:r>
          </w:hyperlink>
        </w:p>
        <w:p w14:paraId="46B82314"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4d34og8">
            <w:r w:rsidR="003328AF" w:rsidRPr="000D1991">
              <w:rPr>
                <w:rFonts w:ascii="Arial" w:eastAsia="Arial" w:hAnsi="Arial" w:cs="Arial"/>
                <w:color w:val="000000"/>
                <w:sz w:val="24"/>
                <w:szCs w:val="24"/>
              </w:rPr>
              <w:t>Scope</w:t>
            </w:r>
            <w:r w:rsidR="003328AF" w:rsidRPr="000D1991">
              <w:rPr>
                <w:rFonts w:ascii="Arial" w:eastAsia="Arial" w:hAnsi="Arial" w:cs="Arial"/>
                <w:color w:val="000000"/>
                <w:sz w:val="24"/>
                <w:szCs w:val="24"/>
              </w:rPr>
              <w:tab/>
              <w:t>10</w:t>
            </w:r>
          </w:hyperlink>
        </w:p>
        <w:p w14:paraId="46B82315"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2s8eyo1">
            <w:r w:rsidR="003328AF" w:rsidRPr="000D1991">
              <w:rPr>
                <w:rFonts w:ascii="Arial" w:eastAsia="Arial" w:hAnsi="Arial" w:cs="Arial"/>
                <w:color w:val="000000"/>
                <w:sz w:val="24"/>
                <w:szCs w:val="24"/>
              </w:rPr>
              <w:t>PESTEL Analysis</w:t>
            </w:r>
            <w:r w:rsidR="003328AF" w:rsidRPr="000D1991">
              <w:rPr>
                <w:rFonts w:ascii="Arial" w:eastAsia="Arial" w:hAnsi="Arial" w:cs="Arial"/>
                <w:color w:val="000000"/>
                <w:sz w:val="24"/>
                <w:szCs w:val="24"/>
              </w:rPr>
              <w:tab/>
              <w:t>10</w:t>
            </w:r>
          </w:hyperlink>
        </w:p>
        <w:p w14:paraId="46B82316"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17dp8vu">
            <w:r w:rsidR="003328AF" w:rsidRPr="000D1991">
              <w:rPr>
                <w:rFonts w:ascii="Arial" w:eastAsia="Arial" w:hAnsi="Arial" w:cs="Arial"/>
                <w:color w:val="000000"/>
                <w:sz w:val="24"/>
                <w:szCs w:val="24"/>
              </w:rPr>
              <w:t>SWOT Analysis</w:t>
            </w:r>
            <w:r w:rsidR="003328AF" w:rsidRPr="000D1991">
              <w:rPr>
                <w:rFonts w:ascii="Arial" w:eastAsia="Arial" w:hAnsi="Arial" w:cs="Arial"/>
                <w:color w:val="000000"/>
                <w:sz w:val="24"/>
                <w:szCs w:val="24"/>
              </w:rPr>
              <w:tab/>
              <w:t>12</w:t>
            </w:r>
          </w:hyperlink>
        </w:p>
        <w:p w14:paraId="46B82317"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3rdcrjn">
            <w:r w:rsidR="003328AF" w:rsidRPr="000D1991">
              <w:rPr>
                <w:rFonts w:ascii="Arial" w:eastAsia="Arial" w:hAnsi="Arial" w:cs="Arial"/>
                <w:color w:val="000000"/>
                <w:sz w:val="24"/>
                <w:szCs w:val="24"/>
              </w:rPr>
              <w:t>TOWS Analysis</w:t>
            </w:r>
            <w:r w:rsidR="003328AF" w:rsidRPr="000D1991">
              <w:rPr>
                <w:rFonts w:ascii="Arial" w:eastAsia="Arial" w:hAnsi="Arial" w:cs="Arial"/>
                <w:color w:val="000000"/>
                <w:sz w:val="24"/>
                <w:szCs w:val="24"/>
              </w:rPr>
              <w:tab/>
              <w:t>14</w:t>
            </w:r>
          </w:hyperlink>
        </w:p>
        <w:p w14:paraId="46B82318"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26in1rg">
            <w:r w:rsidR="003328AF" w:rsidRPr="000D1991">
              <w:rPr>
                <w:rFonts w:ascii="Arial" w:eastAsia="Arial" w:hAnsi="Arial" w:cs="Arial"/>
                <w:color w:val="000000"/>
                <w:sz w:val="24"/>
                <w:szCs w:val="24"/>
              </w:rPr>
              <w:t>Recommendations</w:t>
            </w:r>
            <w:r w:rsidR="003328AF" w:rsidRPr="000D1991">
              <w:rPr>
                <w:rFonts w:ascii="Arial" w:eastAsia="Arial" w:hAnsi="Arial" w:cs="Arial"/>
                <w:color w:val="000000"/>
                <w:sz w:val="24"/>
                <w:szCs w:val="24"/>
              </w:rPr>
              <w:tab/>
              <w:t>16</w:t>
            </w:r>
          </w:hyperlink>
        </w:p>
        <w:p w14:paraId="46B82319"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lnxbz9">
            <w:r w:rsidR="003328AF" w:rsidRPr="000D1991">
              <w:rPr>
                <w:rFonts w:ascii="Arial" w:eastAsia="Arial" w:hAnsi="Arial" w:cs="Arial"/>
                <w:color w:val="000000"/>
                <w:sz w:val="24"/>
                <w:szCs w:val="24"/>
              </w:rPr>
              <w:t>1. Increasing Retention of Employees</w:t>
            </w:r>
            <w:r w:rsidR="003328AF" w:rsidRPr="000D1991">
              <w:rPr>
                <w:rFonts w:ascii="Arial" w:eastAsia="Arial" w:hAnsi="Arial" w:cs="Arial"/>
                <w:color w:val="000000"/>
                <w:sz w:val="24"/>
                <w:szCs w:val="24"/>
              </w:rPr>
              <w:tab/>
              <w:t>16</w:t>
            </w:r>
          </w:hyperlink>
        </w:p>
        <w:p w14:paraId="46B8231A"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35nkun2">
            <w:r w:rsidR="003328AF" w:rsidRPr="000D1991">
              <w:rPr>
                <w:rFonts w:ascii="Arial" w:eastAsia="Arial" w:hAnsi="Arial" w:cs="Arial"/>
                <w:color w:val="000000"/>
                <w:sz w:val="24"/>
                <w:szCs w:val="24"/>
              </w:rPr>
              <w:t>2. Enhancing Customer Satisfaction</w:t>
            </w:r>
            <w:r w:rsidR="003328AF" w:rsidRPr="000D1991">
              <w:rPr>
                <w:rFonts w:ascii="Arial" w:eastAsia="Arial" w:hAnsi="Arial" w:cs="Arial"/>
                <w:color w:val="000000"/>
                <w:sz w:val="24"/>
                <w:szCs w:val="24"/>
              </w:rPr>
              <w:tab/>
              <w:t>17</w:t>
            </w:r>
          </w:hyperlink>
        </w:p>
        <w:p w14:paraId="46B8231B"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1ksv4uv">
            <w:r w:rsidR="003328AF" w:rsidRPr="000D1991">
              <w:rPr>
                <w:rFonts w:ascii="Arial" w:eastAsia="Arial" w:hAnsi="Arial" w:cs="Arial"/>
                <w:color w:val="000000"/>
                <w:sz w:val="24"/>
                <w:szCs w:val="24"/>
              </w:rPr>
              <w:t>3. Compliance with Legal Requirements</w:t>
            </w:r>
            <w:r w:rsidR="003328AF" w:rsidRPr="000D1991">
              <w:rPr>
                <w:rFonts w:ascii="Arial" w:eastAsia="Arial" w:hAnsi="Arial" w:cs="Arial"/>
                <w:color w:val="000000"/>
                <w:sz w:val="24"/>
                <w:szCs w:val="24"/>
              </w:rPr>
              <w:tab/>
              <w:t>18</w:t>
            </w:r>
          </w:hyperlink>
        </w:p>
        <w:p w14:paraId="46B8231C"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44sinio">
            <w:r w:rsidR="003328AF" w:rsidRPr="000D1991">
              <w:rPr>
                <w:rFonts w:ascii="Arial" w:eastAsia="Arial" w:hAnsi="Arial" w:cs="Arial"/>
                <w:color w:val="000000"/>
                <w:sz w:val="24"/>
                <w:szCs w:val="24"/>
              </w:rPr>
              <w:t>4. Technology Adoption and Sustainability</w:t>
            </w:r>
            <w:r w:rsidR="003328AF" w:rsidRPr="000D1991">
              <w:rPr>
                <w:rFonts w:ascii="Arial" w:eastAsia="Arial" w:hAnsi="Arial" w:cs="Arial"/>
                <w:color w:val="000000"/>
                <w:sz w:val="24"/>
                <w:szCs w:val="24"/>
              </w:rPr>
              <w:tab/>
              <w:t>19</w:t>
            </w:r>
          </w:hyperlink>
        </w:p>
        <w:p w14:paraId="46B8231D"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2jxsxqh">
            <w:r w:rsidR="003328AF" w:rsidRPr="000D1991">
              <w:rPr>
                <w:rFonts w:ascii="Arial" w:eastAsia="Arial" w:hAnsi="Arial" w:cs="Arial"/>
                <w:color w:val="000000"/>
                <w:sz w:val="24"/>
                <w:szCs w:val="24"/>
              </w:rPr>
              <w:t>Management Practice and Procedure</w:t>
            </w:r>
            <w:r w:rsidR="003328AF" w:rsidRPr="000D1991">
              <w:rPr>
                <w:rFonts w:ascii="Arial" w:eastAsia="Arial" w:hAnsi="Arial" w:cs="Arial"/>
                <w:color w:val="000000"/>
                <w:sz w:val="24"/>
                <w:szCs w:val="24"/>
              </w:rPr>
              <w:tab/>
              <w:t>20</w:t>
            </w:r>
          </w:hyperlink>
        </w:p>
        <w:p w14:paraId="46B8231E"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z337ya">
            <w:r w:rsidR="003328AF" w:rsidRPr="000D1991">
              <w:rPr>
                <w:rFonts w:ascii="Arial" w:eastAsia="Arial" w:hAnsi="Arial" w:cs="Arial"/>
                <w:color w:val="000000"/>
                <w:sz w:val="24"/>
                <w:szCs w:val="24"/>
              </w:rPr>
              <w:t>Measuring Impacts and Success Rates</w:t>
            </w:r>
            <w:r w:rsidR="003328AF" w:rsidRPr="000D1991">
              <w:rPr>
                <w:rFonts w:ascii="Arial" w:eastAsia="Arial" w:hAnsi="Arial" w:cs="Arial"/>
                <w:color w:val="000000"/>
                <w:sz w:val="24"/>
                <w:szCs w:val="24"/>
              </w:rPr>
              <w:tab/>
              <w:t>21</w:t>
            </w:r>
          </w:hyperlink>
        </w:p>
        <w:p w14:paraId="46B8231F"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3j2qqm3">
            <w:r w:rsidR="003328AF" w:rsidRPr="000D1991">
              <w:rPr>
                <w:rFonts w:ascii="Arial" w:eastAsia="Arial" w:hAnsi="Arial" w:cs="Arial"/>
                <w:color w:val="000000"/>
                <w:sz w:val="24"/>
                <w:szCs w:val="24"/>
              </w:rPr>
              <w:t>Rate of Employee Turnover</w:t>
            </w:r>
            <w:r w:rsidR="003328AF" w:rsidRPr="000D1991">
              <w:rPr>
                <w:rFonts w:ascii="Arial" w:eastAsia="Arial" w:hAnsi="Arial" w:cs="Arial"/>
                <w:color w:val="000000"/>
                <w:sz w:val="24"/>
                <w:szCs w:val="24"/>
              </w:rPr>
              <w:tab/>
              <w:t>21</w:t>
            </w:r>
          </w:hyperlink>
        </w:p>
        <w:p w14:paraId="46B82320"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1y810tw">
            <w:r w:rsidR="003328AF" w:rsidRPr="000D1991">
              <w:rPr>
                <w:rFonts w:ascii="Arial" w:eastAsia="Arial" w:hAnsi="Arial" w:cs="Arial"/>
                <w:color w:val="000000"/>
                <w:sz w:val="24"/>
                <w:szCs w:val="24"/>
              </w:rPr>
              <w:t>Scores for customer satisfaction</w:t>
            </w:r>
            <w:r w:rsidR="003328AF" w:rsidRPr="000D1991">
              <w:rPr>
                <w:rFonts w:ascii="Arial" w:eastAsia="Arial" w:hAnsi="Arial" w:cs="Arial"/>
                <w:color w:val="000000"/>
                <w:sz w:val="24"/>
                <w:szCs w:val="24"/>
              </w:rPr>
              <w:tab/>
              <w:t>21</w:t>
            </w:r>
          </w:hyperlink>
        </w:p>
        <w:p w14:paraId="46B82321"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4i7ojhp">
            <w:r w:rsidR="003328AF" w:rsidRPr="000D1991">
              <w:rPr>
                <w:rFonts w:ascii="Arial" w:eastAsia="Arial" w:hAnsi="Arial" w:cs="Arial"/>
                <w:color w:val="000000"/>
                <w:sz w:val="24"/>
                <w:szCs w:val="24"/>
              </w:rPr>
              <w:t>Metrics for operational efficiency</w:t>
            </w:r>
            <w:r w:rsidR="003328AF" w:rsidRPr="000D1991">
              <w:rPr>
                <w:rFonts w:ascii="Arial" w:eastAsia="Arial" w:hAnsi="Arial" w:cs="Arial"/>
                <w:color w:val="000000"/>
                <w:sz w:val="24"/>
                <w:szCs w:val="24"/>
              </w:rPr>
              <w:tab/>
              <w:t>21</w:t>
            </w:r>
          </w:hyperlink>
        </w:p>
        <w:p w14:paraId="46B82322"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2xcytpi">
            <w:r w:rsidR="003328AF" w:rsidRPr="000D1991">
              <w:rPr>
                <w:rFonts w:ascii="Arial" w:eastAsia="Arial" w:hAnsi="Arial" w:cs="Arial"/>
                <w:color w:val="000000"/>
                <w:sz w:val="24"/>
                <w:szCs w:val="24"/>
              </w:rPr>
              <w:t>Financial Performance</w:t>
            </w:r>
            <w:r w:rsidR="003328AF" w:rsidRPr="000D1991">
              <w:rPr>
                <w:rFonts w:ascii="Arial" w:eastAsia="Arial" w:hAnsi="Arial" w:cs="Arial"/>
                <w:color w:val="000000"/>
                <w:sz w:val="24"/>
                <w:szCs w:val="24"/>
              </w:rPr>
              <w:tab/>
              <w:t>21</w:t>
            </w:r>
          </w:hyperlink>
        </w:p>
        <w:p w14:paraId="46B82323"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1ci93xb">
            <w:r w:rsidR="003328AF" w:rsidRPr="000D1991">
              <w:rPr>
                <w:rFonts w:ascii="Arial" w:eastAsia="Arial" w:hAnsi="Arial" w:cs="Arial"/>
                <w:color w:val="000000"/>
                <w:sz w:val="24"/>
                <w:szCs w:val="24"/>
              </w:rPr>
              <w:t>Potential Benefits</w:t>
            </w:r>
            <w:r w:rsidR="003328AF" w:rsidRPr="000D1991">
              <w:rPr>
                <w:rFonts w:ascii="Arial" w:eastAsia="Arial" w:hAnsi="Arial" w:cs="Arial"/>
                <w:color w:val="000000"/>
                <w:sz w:val="24"/>
                <w:szCs w:val="24"/>
              </w:rPr>
              <w:tab/>
              <w:t>21</w:t>
            </w:r>
          </w:hyperlink>
        </w:p>
        <w:p w14:paraId="46B82324" w14:textId="77777777" w:rsidR="00BB336B" w:rsidRPr="000D1991" w:rsidRDefault="00000000" w:rsidP="000D1991">
          <w:pPr>
            <w:pBdr>
              <w:top w:val="nil"/>
              <w:left w:val="nil"/>
              <w:bottom w:val="nil"/>
              <w:right w:val="nil"/>
              <w:between w:val="nil"/>
            </w:pBdr>
            <w:tabs>
              <w:tab w:val="right" w:leader="dot" w:pos="9016"/>
            </w:tabs>
            <w:spacing w:after="100" w:line="360" w:lineRule="auto"/>
            <w:ind w:left="440"/>
            <w:jc w:val="both"/>
            <w:rPr>
              <w:rFonts w:ascii="Arial" w:eastAsia="Arial" w:hAnsi="Arial" w:cs="Arial"/>
              <w:color w:val="000000"/>
              <w:sz w:val="24"/>
              <w:szCs w:val="24"/>
            </w:rPr>
          </w:pPr>
          <w:hyperlink w:anchor="_3whwml4">
            <w:r w:rsidR="003328AF" w:rsidRPr="000D1991">
              <w:rPr>
                <w:rFonts w:ascii="Arial" w:eastAsia="Arial" w:hAnsi="Arial" w:cs="Arial"/>
                <w:color w:val="000000"/>
                <w:sz w:val="24"/>
                <w:szCs w:val="24"/>
              </w:rPr>
              <w:t>Enhanced Retention of Employees</w:t>
            </w:r>
            <w:r w:rsidR="003328AF" w:rsidRPr="000D1991">
              <w:rPr>
                <w:rFonts w:ascii="Arial" w:eastAsia="Arial" w:hAnsi="Arial" w:cs="Arial"/>
                <w:color w:val="000000"/>
                <w:sz w:val="24"/>
                <w:szCs w:val="24"/>
              </w:rPr>
              <w:tab/>
              <w:t>21</w:t>
            </w:r>
          </w:hyperlink>
        </w:p>
        <w:p w14:paraId="46B82325" w14:textId="77777777" w:rsidR="00BB336B" w:rsidRPr="000D1991" w:rsidRDefault="00000000" w:rsidP="000D1991">
          <w:pPr>
            <w:pBdr>
              <w:top w:val="nil"/>
              <w:left w:val="nil"/>
              <w:bottom w:val="nil"/>
              <w:right w:val="nil"/>
              <w:between w:val="nil"/>
            </w:pBdr>
            <w:tabs>
              <w:tab w:val="right" w:leader="dot" w:pos="9016"/>
            </w:tabs>
            <w:spacing w:after="100" w:line="360" w:lineRule="auto"/>
            <w:ind w:left="440"/>
            <w:jc w:val="both"/>
            <w:rPr>
              <w:rFonts w:ascii="Arial" w:eastAsia="Arial" w:hAnsi="Arial" w:cs="Arial"/>
              <w:color w:val="000000"/>
              <w:sz w:val="24"/>
              <w:szCs w:val="24"/>
            </w:rPr>
          </w:pPr>
          <w:hyperlink w:anchor="_2bn6wsx">
            <w:r w:rsidR="003328AF" w:rsidRPr="000D1991">
              <w:rPr>
                <w:rFonts w:ascii="Arial" w:eastAsia="Arial" w:hAnsi="Arial" w:cs="Arial"/>
                <w:color w:val="000000"/>
                <w:sz w:val="24"/>
                <w:szCs w:val="24"/>
              </w:rPr>
              <w:t>Enhanced Customer Satisfaction</w:t>
            </w:r>
            <w:r w:rsidR="003328AF" w:rsidRPr="000D1991">
              <w:rPr>
                <w:rFonts w:ascii="Arial" w:eastAsia="Arial" w:hAnsi="Arial" w:cs="Arial"/>
                <w:color w:val="000000"/>
                <w:sz w:val="24"/>
                <w:szCs w:val="24"/>
              </w:rPr>
              <w:tab/>
              <w:t>22</w:t>
            </w:r>
          </w:hyperlink>
        </w:p>
        <w:p w14:paraId="46B82326" w14:textId="77777777" w:rsidR="00BB336B" w:rsidRPr="000D1991" w:rsidRDefault="00000000" w:rsidP="000D1991">
          <w:pPr>
            <w:pBdr>
              <w:top w:val="nil"/>
              <w:left w:val="nil"/>
              <w:bottom w:val="nil"/>
              <w:right w:val="nil"/>
              <w:between w:val="nil"/>
            </w:pBdr>
            <w:tabs>
              <w:tab w:val="right" w:leader="dot" w:pos="9016"/>
            </w:tabs>
            <w:spacing w:after="100" w:line="360" w:lineRule="auto"/>
            <w:ind w:left="440"/>
            <w:jc w:val="both"/>
            <w:rPr>
              <w:rFonts w:ascii="Arial" w:eastAsia="Arial" w:hAnsi="Arial" w:cs="Arial"/>
              <w:color w:val="000000"/>
              <w:sz w:val="24"/>
              <w:szCs w:val="24"/>
            </w:rPr>
          </w:pPr>
          <w:hyperlink w:anchor="_qsh70q">
            <w:r w:rsidR="003328AF" w:rsidRPr="000D1991">
              <w:rPr>
                <w:rFonts w:ascii="Arial" w:eastAsia="Arial" w:hAnsi="Arial" w:cs="Arial"/>
                <w:color w:val="000000"/>
                <w:sz w:val="24"/>
                <w:szCs w:val="24"/>
              </w:rPr>
              <w:t>Enhanced Performance Efficiency</w:t>
            </w:r>
            <w:r w:rsidR="003328AF" w:rsidRPr="000D1991">
              <w:rPr>
                <w:rFonts w:ascii="Arial" w:eastAsia="Arial" w:hAnsi="Arial" w:cs="Arial"/>
                <w:color w:val="000000"/>
                <w:sz w:val="24"/>
                <w:szCs w:val="24"/>
              </w:rPr>
              <w:tab/>
              <w:t>22</w:t>
            </w:r>
          </w:hyperlink>
        </w:p>
        <w:p w14:paraId="46B82327"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3as4poj">
            <w:r w:rsidR="003328AF" w:rsidRPr="000D1991">
              <w:rPr>
                <w:rFonts w:ascii="Arial" w:eastAsia="Arial" w:hAnsi="Arial" w:cs="Arial"/>
                <w:color w:val="000000"/>
                <w:sz w:val="24"/>
                <w:szCs w:val="24"/>
              </w:rPr>
              <w:t>Advantage of Competition</w:t>
            </w:r>
            <w:r w:rsidR="003328AF" w:rsidRPr="000D1991">
              <w:rPr>
                <w:rFonts w:ascii="Arial" w:eastAsia="Arial" w:hAnsi="Arial" w:cs="Arial"/>
                <w:color w:val="000000"/>
                <w:sz w:val="24"/>
                <w:szCs w:val="24"/>
              </w:rPr>
              <w:tab/>
              <w:t>22</w:t>
            </w:r>
          </w:hyperlink>
        </w:p>
        <w:p w14:paraId="46B82328"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1pxezwc">
            <w:r w:rsidR="003328AF" w:rsidRPr="000D1991">
              <w:rPr>
                <w:rFonts w:ascii="Arial" w:eastAsia="Arial" w:hAnsi="Arial" w:cs="Arial"/>
                <w:color w:val="000000"/>
                <w:sz w:val="24"/>
                <w:szCs w:val="24"/>
              </w:rPr>
              <w:t>Action Plan</w:t>
            </w:r>
            <w:r w:rsidR="003328AF" w:rsidRPr="000D1991">
              <w:rPr>
                <w:rFonts w:ascii="Arial" w:eastAsia="Arial" w:hAnsi="Arial" w:cs="Arial"/>
                <w:color w:val="000000"/>
                <w:sz w:val="24"/>
                <w:szCs w:val="24"/>
              </w:rPr>
              <w:tab/>
              <w:t>23</w:t>
            </w:r>
          </w:hyperlink>
        </w:p>
        <w:p w14:paraId="46B82329" w14:textId="77777777" w:rsidR="00BB336B" w:rsidRPr="000D1991" w:rsidRDefault="00000000" w:rsidP="000D1991">
          <w:pPr>
            <w:pBdr>
              <w:top w:val="nil"/>
              <w:left w:val="nil"/>
              <w:bottom w:val="nil"/>
              <w:right w:val="nil"/>
              <w:between w:val="nil"/>
            </w:pBdr>
            <w:tabs>
              <w:tab w:val="right" w:leader="dot" w:pos="9016"/>
            </w:tabs>
            <w:spacing w:after="100" w:line="360" w:lineRule="auto"/>
            <w:ind w:left="220"/>
            <w:jc w:val="both"/>
            <w:rPr>
              <w:rFonts w:ascii="Arial" w:eastAsia="Arial" w:hAnsi="Arial" w:cs="Arial"/>
              <w:color w:val="000000"/>
              <w:sz w:val="24"/>
              <w:szCs w:val="24"/>
            </w:rPr>
          </w:pPr>
          <w:hyperlink w:anchor="_49x2ik5">
            <w:r w:rsidR="003328AF" w:rsidRPr="000D1991">
              <w:rPr>
                <w:rFonts w:ascii="Arial" w:eastAsia="Arial" w:hAnsi="Arial" w:cs="Arial"/>
                <w:color w:val="000000"/>
                <w:sz w:val="24"/>
                <w:szCs w:val="24"/>
              </w:rPr>
              <w:t>Explanation of Action Plan</w:t>
            </w:r>
            <w:r w:rsidR="003328AF" w:rsidRPr="000D1991">
              <w:rPr>
                <w:rFonts w:ascii="Arial" w:eastAsia="Arial" w:hAnsi="Arial" w:cs="Arial"/>
                <w:color w:val="000000"/>
                <w:sz w:val="24"/>
                <w:szCs w:val="24"/>
              </w:rPr>
              <w:tab/>
              <w:t>25</w:t>
            </w:r>
          </w:hyperlink>
        </w:p>
        <w:p w14:paraId="46B8232A"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2p2csry">
            <w:r w:rsidR="003328AF" w:rsidRPr="000D1991">
              <w:rPr>
                <w:rFonts w:ascii="Arial" w:eastAsia="Arial" w:hAnsi="Arial" w:cs="Arial"/>
                <w:color w:val="000000"/>
                <w:sz w:val="24"/>
                <w:szCs w:val="24"/>
              </w:rPr>
              <w:t>Conclusion</w:t>
            </w:r>
            <w:r w:rsidR="003328AF" w:rsidRPr="000D1991">
              <w:rPr>
                <w:rFonts w:ascii="Arial" w:eastAsia="Arial" w:hAnsi="Arial" w:cs="Arial"/>
                <w:color w:val="000000"/>
                <w:sz w:val="24"/>
                <w:szCs w:val="24"/>
              </w:rPr>
              <w:tab/>
              <w:t>26</w:t>
            </w:r>
          </w:hyperlink>
        </w:p>
        <w:p w14:paraId="46B8232B" w14:textId="77777777" w:rsidR="00BB336B" w:rsidRPr="000D1991" w:rsidRDefault="00000000" w:rsidP="000D1991">
          <w:pPr>
            <w:pBdr>
              <w:top w:val="nil"/>
              <w:left w:val="nil"/>
              <w:bottom w:val="nil"/>
              <w:right w:val="nil"/>
              <w:between w:val="nil"/>
            </w:pBdr>
            <w:tabs>
              <w:tab w:val="right" w:leader="dot" w:pos="9016"/>
            </w:tabs>
            <w:spacing w:after="100" w:line="360" w:lineRule="auto"/>
            <w:jc w:val="both"/>
            <w:rPr>
              <w:rFonts w:ascii="Arial" w:eastAsia="Arial" w:hAnsi="Arial" w:cs="Arial"/>
              <w:color w:val="000000"/>
              <w:sz w:val="24"/>
              <w:szCs w:val="24"/>
            </w:rPr>
          </w:pPr>
          <w:hyperlink w:anchor="_147n2zr">
            <w:r w:rsidR="003328AF" w:rsidRPr="000D1991">
              <w:rPr>
                <w:rFonts w:ascii="Arial" w:eastAsia="Arial" w:hAnsi="Arial" w:cs="Arial"/>
                <w:color w:val="000000"/>
                <w:sz w:val="24"/>
                <w:szCs w:val="24"/>
              </w:rPr>
              <w:t>References</w:t>
            </w:r>
            <w:r w:rsidR="003328AF" w:rsidRPr="000D1991">
              <w:rPr>
                <w:rFonts w:ascii="Arial" w:eastAsia="Arial" w:hAnsi="Arial" w:cs="Arial"/>
                <w:color w:val="000000"/>
                <w:sz w:val="24"/>
                <w:szCs w:val="24"/>
              </w:rPr>
              <w:tab/>
              <w:t>27</w:t>
            </w:r>
          </w:hyperlink>
        </w:p>
        <w:p w14:paraId="46B8232C" w14:textId="77777777" w:rsidR="00BB336B" w:rsidRPr="000D1991" w:rsidRDefault="003328AF" w:rsidP="000D1991">
          <w:pPr>
            <w:spacing w:line="360" w:lineRule="auto"/>
            <w:jc w:val="both"/>
            <w:rPr>
              <w:rFonts w:ascii="Arial" w:eastAsia="Arial" w:hAnsi="Arial" w:cs="Arial"/>
              <w:sz w:val="24"/>
              <w:szCs w:val="24"/>
            </w:rPr>
          </w:pPr>
          <w:r w:rsidRPr="000D1991">
            <w:rPr>
              <w:rFonts w:ascii="Arial" w:hAnsi="Arial" w:cs="Arial"/>
              <w:sz w:val="24"/>
              <w:szCs w:val="24"/>
            </w:rPr>
            <w:fldChar w:fldCharType="end"/>
          </w:r>
        </w:p>
      </w:sdtContent>
    </w:sdt>
    <w:p w14:paraId="46B8232D" w14:textId="77777777" w:rsidR="00BB336B" w:rsidRPr="000D1991" w:rsidRDefault="00BB336B" w:rsidP="000D1991">
      <w:pPr>
        <w:spacing w:line="360" w:lineRule="auto"/>
        <w:jc w:val="both"/>
        <w:rPr>
          <w:rFonts w:ascii="Arial" w:eastAsia="Arial" w:hAnsi="Arial" w:cs="Arial"/>
          <w:sz w:val="24"/>
          <w:szCs w:val="24"/>
        </w:rPr>
      </w:pPr>
    </w:p>
    <w:p w14:paraId="46B8232E" w14:textId="77777777" w:rsidR="00BB336B" w:rsidRPr="000D1991" w:rsidRDefault="00BB336B" w:rsidP="000D1991">
      <w:pPr>
        <w:spacing w:line="360" w:lineRule="auto"/>
        <w:jc w:val="both"/>
        <w:rPr>
          <w:rFonts w:ascii="Arial" w:eastAsia="Arial" w:hAnsi="Arial" w:cs="Arial"/>
          <w:sz w:val="24"/>
          <w:szCs w:val="24"/>
        </w:rPr>
      </w:pPr>
    </w:p>
    <w:p w14:paraId="46B8232F" w14:textId="77777777" w:rsidR="00BB336B" w:rsidRPr="000D1991" w:rsidRDefault="00BB336B" w:rsidP="000D1991">
      <w:pPr>
        <w:spacing w:line="360" w:lineRule="auto"/>
        <w:jc w:val="both"/>
        <w:rPr>
          <w:rFonts w:ascii="Arial" w:eastAsia="Arial" w:hAnsi="Arial" w:cs="Arial"/>
          <w:sz w:val="24"/>
          <w:szCs w:val="24"/>
        </w:rPr>
      </w:pPr>
    </w:p>
    <w:p w14:paraId="46B82330" w14:textId="77777777" w:rsidR="00BB336B" w:rsidRPr="000D1991" w:rsidRDefault="00BB336B" w:rsidP="000D1991">
      <w:pPr>
        <w:spacing w:line="360" w:lineRule="auto"/>
        <w:jc w:val="both"/>
        <w:rPr>
          <w:rFonts w:ascii="Arial" w:eastAsia="Arial" w:hAnsi="Arial" w:cs="Arial"/>
          <w:sz w:val="24"/>
          <w:szCs w:val="24"/>
        </w:rPr>
      </w:pPr>
    </w:p>
    <w:p w14:paraId="46B82331" w14:textId="77777777" w:rsidR="00BB336B" w:rsidRDefault="00BB336B">
      <w:pPr>
        <w:spacing w:line="360" w:lineRule="auto"/>
        <w:jc w:val="both"/>
        <w:rPr>
          <w:rFonts w:ascii="Arial" w:eastAsia="Arial" w:hAnsi="Arial" w:cs="Arial"/>
          <w:sz w:val="24"/>
          <w:szCs w:val="24"/>
        </w:rPr>
      </w:pPr>
    </w:p>
    <w:p w14:paraId="46B82332" w14:textId="77777777" w:rsidR="00BB336B" w:rsidRDefault="00BB336B">
      <w:pPr>
        <w:rPr>
          <w:rFonts w:ascii="Arial" w:eastAsia="Arial" w:hAnsi="Arial" w:cs="Arial"/>
          <w:sz w:val="24"/>
          <w:szCs w:val="24"/>
        </w:rPr>
      </w:pPr>
    </w:p>
    <w:p w14:paraId="46B82333" w14:textId="77777777" w:rsidR="00BB336B" w:rsidRDefault="00BB336B">
      <w:pPr>
        <w:rPr>
          <w:rFonts w:ascii="Arial" w:eastAsia="Arial" w:hAnsi="Arial" w:cs="Arial"/>
          <w:sz w:val="24"/>
          <w:szCs w:val="24"/>
        </w:rPr>
      </w:pPr>
    </w:p>
    <w:p w14:paraId="46B82334" w14:textId="77777777" w:rsidR="00BB336B" w:rsidRDefault="00BB336B">
      <w:pPr>
        <w:rPr>
          <w:rFonts w:ascii="Arial" w:eastAsia="Arial" w:hAnsi="Arial" w:cs="Arial"/>
          <w:sz w:val="24"/>
          <w:szCs w:val="24"/>
        </w:rPr>
      </w:pPr>
    </w:p>
    <w:p w14:paraId="46B82335" w14:textId="77777777" w:rsidR="00BB336B" w:rsidRDefault="00BB336B">
      <w:pPr>
        <w:rPr>
          <w:rFonts w:ascii="Arial" w:eastAsia="Arial" w:hAnsi="Arial" w:cs="Arial"/>
          <w:sz w:val="24"/>
          <w:szCs w:val="24"/>
        </w:rPr>
      </w:pPr>
    </w:p>
    <w:p w14:paraId="46B82336" w14:textId="77777777" w:rsidR="00BB336B" w:rsidRDefault="00BB336B">
      <w:pPr>
        <w:rPr>
          <w:rFonts w:ascii="Arial" w:eastAsia="Arial" w:hAnsi="Arial" w:cs="Arial"/>
          <w:sz w:val="24"/>
          <w:szCs w:val="24"/>
        </w:rPr>
      </w:pPr>
    </w:p>
    <w:p w14:paraId="46B82337" w14:textId="77777777" w:rsidR="00BB336B" w:rsidRDefault="00BB336B">
      <w:pPr>
        <w:rPr>
          <w:rFonts w:ascii="Arial" w:eastAsia="Arial" w:hAnsi="Arial" w:cs="Arial"/>
          <w:sz w:val="24"/>
          <w:szCs w:val="24"/>
        </w:rPr>
      </w:pPr>
    </w:p>
    <w:p w14:paraId="46B82338" w14:textId="77777777" w:rsidR="00BB336B" w:rsidRDefault="00BB336B">
      <w:pPr>
        <w:rPr>
          <w:rFonts w:ascii="Arial" w:eastAsia="Arial" w:hAnsi="Arial" w:cs="Arial"/>
          <w:sz w:val="24"/>
          <w:szCs w:val="24"/>
        </w:rPr>
      </w:pPr>
    </w:p>
    <w:p w14:paraId="46B82339" w14:textId="77777777" w:rsidR="00BB336B" w:rsidRDefault="00BB336B">
      <w:pPr>
        <w:rPr>
          <w:rFonts w:ascii="Arial" w:eastAsia="Arial" w:hAnsi="Arial" w:cs="Arial"/>
          <w:sz w:val="24"/>
          <w:szCs w:val="24"/>
        </w:rPr>
      </w:pPr>
    </w:p>
    <w:p w14:paraId="46B8233A" w14:textId="77777777" w:rsidR="00BB336B" w:rsidRDefault="00BB336B">
      <w:pPr>
        <w:rPr>
          <w:rFonts w:ascii="Arial" w:eastAsia="Arial" w:hAnsi="Arial" w:cs="Arial"/>
          <w:sz w:val="24"/>
          <w:szCs w:val="24"/>
        </w:rPr>
      </w:pPr>
    </w:p>
    <w:p w14:paraId="46B8233B" w14:textId="77777777" w:rsidR="00BB336B" w:rsidRDefault="00BB336B">
      <w:pPr>
        <w:rPr>
          <w:rFonts w:ascii="Arial" w:eastAsia="Arial" w:hAnsi="Arial" w:cs="Arial"/>
          <w:sz w:val="24"/>
          <w:szCs w:val="24"/>
        </w:rPr>
      </w:pPr>
    </w:p>
    <w:p w14:paraId="46B8233C" w14:textId="77777777" w:rsidR="00BB336B" w:rsidRDefault="00BB336B">
      <w:pPr>
        <w:rPr>
          <w:rFonts w:ascii="Arial" w:eastAsia="Arial" w:hAnsi="Arial" w:cs="Arial"/>
          <w:sz w:val="24"/>
          <w:szCs w:val="24"/>
        </w:rPr>
      </w:pPr>
    </w:p>
    <w:p w14:paraId="46B8233D" w14:textId="77777777" w:rsidR="00BB336B" w:rsidRDefault="00BB336B">
      <w:pPr>
        <w:rPr>
          <w:rFonts w:ascii="Arial" w:eastAsia="Arial" w:hAnsi="Arial" w:cs="Arial"/>
          <w:sz w:val="24"/>
          <w:szCs w:val="24"/>
        </w:rPr>
      </w:pPr>
    </w:p>
    <w:p w14:paraId="46B8233E" w14:textId="77777777" w:rsidR="00BB336B" w:rsidRDefault="00BB336B">
      <w:pPr>
        <w:rPr>
          <w:rFonts w:ascii="Arial" w:eastAsia="Arial" w:hAnsi="Arial" w:cs="Arial"/>
          <w:sz w:val="24"/>
          <w:szCs w:val="24"/>
        </w:rPr>
      </w:pPr>
    </w:p>
    <w:p w14:paraId="46B8233F" w14:textId="77777777" w:rsidR="00BB336B" w:rsidRDefault="00BB336B">
      <w:pPr>
        <w:rPr>
          <w:rFonts w:ascii="Arial" w:eastAsia="Arial" w:hAnsi="Arial" w:cs="Arial"/>
          <w:sz w:val="24"/>
          <w:szCs w:val="24"/>
        </w:rPr>
      </w:pPr>
    </w:p>
    <w:p w14:paraId="46B82340" w14:textId="77777777" w:rsidR="00BB336B" w:rsidRPr="00CE39E7" w:rsidRDefault="003328AF" w:rsidP="00CE39E7">
      <w:pPr>
        <w:pStyle w:val="Heading1"/>
        <w:spacing w:before="0"/>
      </w:pPr>
      <w:bookmarkStart w:id="0" w:name="_gjdgxs" w:colFirst="0" w:colLast="0"/>
      <w:bookmarkEnd w:id="0"/>
      <w:r w:rsidRPr="00CE39E7">
        <w:lastRenderedPageBreak/>
        <w:t>Executive Summary</w:t>
      </w:r>
    </w:p>
    <w:p w14:paraId="46B82341" w14:textId="77777777" w:rsidR="00BB336B" w:rsidRPr="00CE39E7" w:rsidRDefault="003328AF" w:rsidP="009D512A">
      <w:pPr>
        <w:spacing w:after="0" w:line="360" w:lineRule="auto"/>
        <w:jc w:val="both"/>
        <w:rPr>
          <w:rFonts w:ascii="Arial" w:eastAsia="Arial" w:hAnsi="Arial" w:cs="Arial"/>
          <w:sz w:val="24"/>
          <w:szCs w:val="24"/>
        </w:rPr>
      </w:pPr>
      <w:r w:rsidRPr="00CE39E7">
        <w:rPr>
          <w:rFonts w:ascii="Arial" w:eastAsia="Arial" w:hAnsi="Arial" w:cs="Arial"/>
          <w:sz w:val="24"/>
          <w:szCs w:val="24"/>
        </w:rPr>
        <w:t>EvolveEdge is a renowned organisation consulting firm that specialised in hospitality management and operational efficiency. With a team of knowledgeable professionals, we provide hotels with tailored solutions to help them overcome real-world obstacles and achieve their strategic objectives. To ensure our clients' long-term success, we strongly emphasise sustainability, innovation, and teamwork in our all-encompassing strategy. EvolveEdge Consulting</w:t>
      </w:r>
      <w:r w:rsidRPr="00CE39E7">
        <w:rPr>
          <w:rFonts w:ascii="Arial" w:eastAsia="Quattrocento Sans" w:hAnsi="Arial" w:cs="Arial"/>
          <w:color w:val="0D0D0D"/>
          <w:sz w:val="24"/>
          <w:szCs w:val="24"/>
          <w:highlight w:val="white"/>
        </w:rPr>
        <w:t xml:space="preserve"> </w:t>
      </w:r>
      <w:r w:rsidRPr="00CE39E7">
        <w:rPr>
          <w:rFonts w:ascii="Arial" w:eastAsia="Arial" w:hAnsi="Arial" w:cs="Arial"/>
          <w:sz w:val="24"/>
          <w:szCs w:val="24"/>
        </w:rPr>
        <w:t xml:space="preserve">is presenting this consulting report in response to the issues that The Luxe Haven, a well-known international hotel in the heart of Paris, France, is having. The report conducted a thorough analysis to pinpoint the main problems affecting the hotel's productivity and profitability, and also provided strategic suggestions to overcome these obstacles. Two major issues that The Luxe Haven is currently facing are a rise in staff turnover and a fall in customer satisfaction. These problems are related because customer experiences and loyalty are impacted by service quality, which is directly influenced by staff morale. If these problems are not resolved right away, the hotel's competitive advantage and reputation could be endangered. By means of an extensive examination of theoretical frameworks like PESTEL, SWOT, and TOWS, in addition to useful suggestions, the purpose of this research is to steer Luxe Haven in the direction of sustainable solutions that improve operational efficiency and visitor experiences. The Luxe Haven is dealing with a number of serious issues, such as an increase in staff turnover and a decrease in customer satisfaction. These problems are linked together and have an effect on the hotel's long-term profitability, reputation, and operational effectiveness. Declining customer satisfaction has an impact on brand reputation, repeat business, and revenue creation, while high turnover rates disrupt workflow, reduce productivity, and result in expensive hiring and training expenditures. Numerous important conclusions are drawn from an examination of the Luxe Haven's internal and external situations. The hotel's outstanding guest experiences, sophisticated accommodation, ideal location, commitment to individualised service, and well-established reputation are among its many advantages. However, obstacles to its success include low sustainability initiatives, high turnover rates, uneven service quality, and outdated technology. Technological developments, sustainability trends, and shifting customer tastes are examples of external opportunities; economic volatility, pressure from competitors, and changes in regulations are examples of risks. Several theoretical frameworks, such as PESTEL, SWOT, and TOWS, provide valuable insights into Luxe </w:t>
      </w:r>
      <w:r w:rsidRPr="00CE39E7">
        <w:rPr>
          <w:rFonts w:ascii="Arial" w:eastAsia="Arial" w:hAnsi="Arial" w:cs="Arial"/>
          <w:sz w:val="24"/>
          <w:szCs w:val="24"/>
        </w:rPr>
        <w:lastRenderedPageBreak/>
        <w:t>Haven's competitive environment and strategic stance. Many factors, including political, economic, social, technological, environmental, and legal ones, have an impact on the hotel's operations, employee turnover, customer satisfaction, and overall success. The PESTEL research looks closely at the macro environmental factors that affect Luxe Haven's operations. This examination examines the Political, Economic, Social, Technological, Environmental, and Legal aspects to shed light on the external forces affecting the hotel industry. Understanding the ways in which laws, government regulations, sociological trends, economic shifts, and technological advancements affect Luxe Haven's business climate is advantageous. This information guides the creation of strategic responses to external stimuli and aids in identifying potential growth areas and operational dangers. The company's internal strengths and weaknesses, as well as external opportunities and threats, are analysed in order to develop strategic suggestions tailored to Luxe Haven's particular challenges. To lower the quickly rising employee turnover rate, Luxe Haven must adopt a number of strategies that prioritise competitive pay, work-life balance initiatives, planned career advancement tracks, employee appreciation initiatives, and trustworthy feedback channels. Luxe Haven's internal Strengths and Weaknesses, along with exterior Opportunities and Threats, are the main subjects of the SWOT analysis. Through an examination of both its internal resources and external market conditions, this study offers a comprehensive picture of the hotel industry's competitive environment. It assists Luxe Haven in identifying areas that need development, like high personnel turnover and falling customer satisfaction, as well as areas where it succeeds, like great guest experiences and a fantastic location. The findings of the PESTEL and SWOT analyses are expanded upon by the TOWS Matrix to produce strategic recommendations tailored to Luxe Haven's particular opportunities and difficulties.</w:t>
      </w:r>
    </w:p>
    <w:p w14:paraId="46B82342" w14:textId="77777777" w:rsidR="00BB336B" w:rsidRPr="00CE39E7" w:rsidRDefault="003328AF" w:rsidP="009D512A">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Implementing tailored services, upholding tight quality standards, keeping up with proactive facility maintenance, giving staff extensive training, and consistently adhering to regulatory regulations are all necessary to increase customer satisfaction. Adopting sustainability initiatives and technological advancements is essential to increasing productivity, minimising environmental impact, and preserving industry relevance. In conclusion, Luxe Haven must prioritise initiatives that will boost customer satisfaction, keep staff, embrace technology, and implement environmentally friendly procedures. By successfully overcoming these challenges, The Luxe Haven can </w:t>
      </w:r>
      <w:r w:rsidRPr="00CE39E7">
        <w:rPr>
          <w:rFonts w:ascii="Arial" w:eastAsia="Arial" w:hAnsi="Arial" w:cs="Arial"/>
          <w:sz w:val="24"/>
          <w:szCs w:val="24"/>
        </w:rPr>
        <w:lastRenderedPageBreak/>
        <w:t xml:space="preserve">maintain its position as a leading provider of hospitality services, enhance guest experiences, and ensure long-term success in the ever evolving hospitality industry. </w:t>
      </w:r>
      <w:r w:rsidRPr="00CE39E7">
        <w:rPr>
          <w:rFonts w:ascii="Arial" w:eastAsia="Arial" w:hAnsi="Arial" w:cs="Arial"/>
          <w:sz w:val="24"/>
          <w:szCs w:val="24"/>
        </w:rPr>
        <w:br/>
        <w:t>Taken together, the recommendations in the report give Luxe Haven a blueprint for overcoming current challenges, grasping opportunities, and attaining sustained expansion and financial success in the competitive hotel industry.</w:t>
      </w:r>
    </w:p>
    <w:p w14:paraId="46B82343" w14:textId="77777777" w:rsidR="00BB336B" w:rsidRPr="00CE39E7" w:rsidRDefault="00BB336B" w:rsidP="00CE39E7">
      <w:pPr>
        <w:spacing w:line="360" w:lineRule="auto"/>
        <w:jc w:val="both"/>
        <w:rPr>
          <w:rFonts w:ascii="Arial" w:eastAsia="Arial" w:hAnsi="Arial" w:cs="Arial"/>
          <w:sz w:val="24"/>
          <w:szCs w:val="24"/>
        </w:rPr>
      </w:pPr>
    </w:p>
    <w:p w14:paraId="46B82344" w14:textId="77777777" w:rsidR="00BB336B" w:rsidRPr="00CE39E7" w:rsidRDefault="00BB336B" w:rsidP="00CE39E7">
      <w:pPr>
        <w:spacing w:after="0" w:line="360" w:lineRule="auto"/>
        <w:jc w:val="both"/>
        <w:rPr>
          <w:rFonts w:ascii="Arial" w:eastAsia="Arial" w:hAnsi="Arial" w:cs="Arial"/>
          <w:sz w:val="24"/>
          <w:szCs w:val="24"/>
        </w:rPr>
      </w:pPr>
    </w:p>
    <w:p w14:paraId="46B82345" w14:textId="77777777" w:rsidR="00BB336B" w:rsidRPr="00CE39E7" w:rsidRDefault="00BB336B" w:rsidP="00CE39E7">
      <w:pPr>
        <w:spacing w:after="0" w:line="360" w:lineRule="auto"/>
        <w:jc w:val="both"/>
        <w:rPr>
          <w:rFonts w:ascii="Arial" w:eastAsia="Arial" w:hAnsi="Arial" w:cs="Arial"/>
          <w:b/>
          <w:sz w:val="24"/>
          <w:szCs w:val="24"/>
        </w:rPr>
      </w:pPr>
    </w:p>
    <w:p w14:paraId="46B82346" w14:textId="77777777" w:rsidR="00BB336B" w:rsidRPr="00CE39E7" w:rsidRDefault="00BB336B" w:rsidP="00CE39E7">
      <w:pPr>
        <w:spacing w:after="0" w:line="360" w:lineRule="auto"/>
        <w:jc w:val="both"/>
        <w:rPr>
          <w:rFonts w:ascii="Arial" w:eastAsia="Arial" w:hAnsi="Arial" w:cs="Arial"/>
          <w:b/>
          <w:sz w:val="24"/>
          <w:szCs w:val="24"/>
        </w:rPr>
      </w:pPr>
    </w:p>
    <w:p w14:paraId="46B82347" w14:textId="77777777" w:rsidR="00BB336B" w:rsidRPr="00CE39E7" w:rsidRDefault="00BB336B" w:rsidP="00CE39E7">
      <w:pPr>
        <w:spacing w:after="0" w:line="360" w:lineRule="auto"/>
        <w:jc w:val="both"/>
        <w:rPr>
          <w:rFonts w:ascii="Arial" w:eastAsia="Arial" w:hAnsi="Arial" w:cs="Arial"/>
          <w:b/>
          <w:sz w:val="24"/>
          <w:szCs w:val="24"/>
        </w:rPr>
      </w:pPr>
    </w:p>
    <w:p w14:paraId="46B82348" w14:textId="77777777" w:rsidR="00BB336B" w:rsidRPr="00CE39E7" w:rsidRDefault="00BB336B" w:rsidP="00CE39E7">
      <w:pPr>
        <w:spacing w:after="0" w:line="360" w:lineRule="auto"/>
        <w:jc w:val="both"/>
        <w:rPr>
          <w:rFonts w:ascii="Arial" w:eastAsia="Arial" w:hAnsi="Arial" w:cs="Arial"/>
          <w:b/>
          <w:sz w:val="24"/>
          <w:szCs w:val="24"/>
        </w:rPr>
      </w:pPr>
    </w:p>
    <w:p w14:paraId="46B82349" w14:textId="77777777" w:rsidR="00BB336B" w:rsidRPr="00CE39E7" w:rsidRDefault="00BB336B" w:rsidP="00CE39E7">
      <w:pPr>
        <w:spacing w:after="0" w:line="360" w:lineRule="auto"/>
        <w:jc w:val="both"/>
        <w:rPr>
          <w:rFonts w:ascii="Arial" w:eastAsia="Arial" w:hAnsi="Arial" w:cs="Arial"/>
          <w:b/>
          <w:sz w:val="24"/>
          <w:szCs w:val="24"/>
        </w:rPr>
      </w:pPr>
    </w:p>
    <w:p w14:paraId="46B8234A" w14:textId="77777777" w:rsidR="00BB336B" w:rsidRPr="00CE39E7" w:rsidRDefault="00BB336B" w:rsidP="00CE39E7">
      <w:pPr>
        <w:spacing w:after="0" w:line="360" w:lineRule="auto"/>
        <w:jc w:val="both"/>
        <w:rPr>
          <w:rFonts w:ascii="Arial" w:eastAsia="Arial" w:hAnsi="Arial" w:cs="Arial"/>
          <w:b/>
          <w:sz w:val="24"/>
          <w:szCs w:val="24"/>
        </w:rPr>
      </w:pPr>
    </w:p>
    <w:p w14:paraId="46B8234B" w14:textId="77777777" w:rsidR="00BB336B" w:rsidRPr="00CE39E7" w:rsidRDefault="00BB336B" w:rsidP="00CE39E7">
      <w:pPr>
        <w:spacing w:after="0" w:line="360" w:lineRule="auto"/>
        <w:jc w:val="both"/>
        <w:rPr>
          <w:rFonts w:ascii="Arial" w:eastAsia="Arial" w:hAnsi="Arial" w:cs="Arial"/>
          <w:b/>
          <w:sz w:val="24"/>
          <w:szCs w:val="24"/>
        </w:rPr>
      </w:pPr>
    </w:p>
    <w:p w14:paraId="46B8234C" w14:textId="77777777" w:rsidR="00BB336B" w:rsidRPr="00CE39E7" w:rsidRDefault="00BB336B" w:rsidP="00CE39E7">
      <w:pPr>
        <w:spacing w:after="0" w:line="360" w:lineRule="auto"/>
        <w:jc w:val="both"/>
        <w:rPr>
          <w:rFonts w:ascii="Arial" w:eastAsia="Arial" w:hAnsi="Arial" w:cs="Arial"/>
          <w:b/>
          <w:sz w:val="24"/>
          <w:szCs w:val="24"/>
        </w:rPr>
      </w:pPr>
    </w:p>
    <w:p w14:paraId="46B8234D" w14:textId="77777777" w:rsidR="00BB336B" w:rsidRPr="00CE39E7" w:rsidRDefault="00BB336B" w:rsidP="00CE39E7">
      <w:pPr>
        <w:spacing w:after="0" w:line="360" w:lineRule="auto"/>
        <w:jc w:val="both"/>
        <w:rPr>
          <w:rFonts w:ascii="Arial" w:eastAsia="Arial" w:hAnsi="Arial" w:cs="Arial"/>
          <w:b/>
          <w:sz w:val="24"/>
          <w:szCs w:val="24"/>
        </w:rPr>
      </w:pPr>
    </w:p>
    <w:p w14:paraId="46B8234E" w14:textId="77777777" w:rsidR="00BB336B" w:rsidRPr="00CE39E7" w:rsidRDefault="00BB336B" w:rsidP="00CE39E7">
      <w:pPr>
        <w:spacing w:after="0" w:line="360" w:lineRule="auto"/>
        <w:jc w:val="both"/>
        <w:rPr>
          <w:rFonts w:ascii="Arial" w:eastAsia="Arial" w:hAnsi="Arial" w:cs="Arial"/>
          <w:b/>
          <w:sz w:val="24"/>
          <w:szCs w:val="24"/>
        </w:rPr>
      </w:pPr>
    </w:p>
    <w:p w14:paraId="46B8234F" w14:textId="77777777" w:rsidR="00BB336B" w:rsidRPr="00CE39E7" w:rsidRDefault="00BB336B" w:rsidP="00CE39E7">
      <w:pPr>
        <w:spacing w:after="0" w:line="360" w:lineRule="auto"/>
        <w:jc w:val="both"/>
        <w:rPr>
          <w:rFonts w:ascii="Arial" w:eastAsia="Arial" w:hAnsi="Arial" w:cs="Arial"/>
          <w:b/>
          <w:sz w:val="24"/>
          <w:szCs w:val="24"/>
        </w:rPr>
      </w:pPr>
    </w:p>
    <w:p w14:paraId="46B82350" w14:textId="77777777" w:rsidR="00BB336B" w:rsidRPr="00CE39E7" w:rsidRDefault="00BB336B" w:rsidP="00CE39E7">
      <w:pPr>
        <w:spacing w:after="0" w:line="360" w:lineRule="auto"/>
        <w:jc w:val="both"/>
        <w:rPr>
          <w:rFonts w:ascii="Arial" w:eastAsia="Arial" w:hAnsi="Arial" w:cs="Arial"/>
          <w:b/>
          <w:sz w:val="24"/>
          <w:szCs w:val="24"/>
        </w:rPr>
      </w:pPr>
    </w:p>
    <w:p w14:paraId="46B82351" w14:textId="77777777" w:rsidR="00BB336B" w:rsidRPr="00CE39E7" w:rsidRDefault="00BB336B" w:rsidP="00CE39E7">
      <w:pPr>
        <w:spacing w:after="0" w:line="360" w:lineRule="auto"/>
        <w:jc w:val="both"/>
        <w:rPr>
          <w:rFonts w:ascii="Arial" w:eastAsia="Arial" w:hAnsi="Arial" w:cs="Arial"/>
          <w:b/>
          <w:sz w:val="24"/>
          <w:szCs w:val="24"/>
        </w:rPr>
      </w:pPr>
    </w:p>
    <w:p w14:paraId="46B82352" w14:textId="77777777" w:rsidR="00BB336B" w:rsidRPr="00CE39E7" w:rsidRDefault="00BB336B" w:rsidP="00CE39E7">
      <w:pPr>
        <w:spacing w:after="0" w:line="360" w:lineRule="auto"/>
        <w:jc w:val="both"/>
        <w:rPr>
          <w:rFonts w:ascii="Arial" w:eastAsia="Arial" w:hAnsi="Arial" w:cs="Arial"/>
          <w:b/>
          <w:sz w:val="24"/>
          <w:szCs w:val="24"/>
        </w:rPr>
      </w:pPr>
    </w:p>
    <w:p w14:paraId="46B82353" w14:textId="77777777" w:rsidR="00BB336B" w:rsidRPr="00CE39E7" w:rsidRDefault="00BB336B" w:rsidP="00CE39E7">
      <w:pPr>
        <w:spacing w:after="0" w:line="360" w:lineRule="auto"/>
        <w:jc w:val="both"/>
        <w:rPr>
          <w:rFonts w:ascii="Arial" w:eastAsia="Arial" w:hAnsi="Arial" w:cs="Arial"/>
          <w:b/>
          <w:sz w:val="24"/>
          <w:szCs w:val="24"/>
        </w:rPr>
      </w:pPr>
    </w:p>
    <w:p w14:paraId="46B82354" w14:textId="77777777" w:rsidR="00BB336B" w:rsidRDefault="00BB336B" w:rsidP="00CE39E7">
      <w:pPr>
        <w:spacing w:after="0" w:line="360" w:lineRule="auto"/>
        <w:jc w:val="both"/>
        <w:rPr>
          <w:rFonts w:ascii="Arial" w:eastAsia="Arial" w:hAnsi="Arial" w:cs="Arial"/>
          <w:b/>
          <w:sz w:val="24"/>
          <w:szCs w:val="24"/>
        </w:rPr>
      </w:pPr>
    </w:p>
    <w:p w14:paraId="46B82355" w14:textId="77777777" w:rsidR="009D512A" w:rsidRPr="00CE39E7" w:rsidRDefault="009D512A" w:rsidP="00CE39E7">
      <w:pPr>
        <w:spacing w:after="0" w:line="360" w:lineRule="auto"/>
        <w:jc w:val="both"/>
        <w:rPr>
          <w:rFonts w:ascii="Arial" w:eastAsia="Arial" w:hAnsi="Arial" w:cs="Arial"/>
          <w:b/>
          <w:sz w:val="24"/>
          <w:szCs w:val="24"/>
        </w:rPr>
      </w:pPr>
    </w:p>
    <w:p w14:paraId="46B82356" w14:textId="77777777" w:rsidR="00BB336B" w:rsidRPr="00CE39E7" w:rsidRDefault="00BB336B" w:rsidP="00CE39E7">
      <w:pPr>
        <w:spacing w:after="0" w:line="360" w:lineRule="auto"/>
        <w:jc w:val="both"/>
        <w:rPr>
          <w:rFonts w:ascii="Arial" w:eastAsia="Arial" w:hAnsi="Arial" w:cs="Arial"/>
          <w:b/>
          <w:sz w:val="24"/>
          <w:szCs w:val="24"/>
        </w:rPr>
      </w:pPr>
    </w:p>
    <w:p w14:paraId="46B82357" w14:textId="77777777" w:rsidR="00BB336B" w:rsidRPr="00CE39E7" w:rsidRDefault="00BB336B" w:rsidP="00CE39E7">
      <w:pPr>
        <w:spacing w:after="0" w:line="360" w:lineRule="auto"/>
        <w:jc w:val="both"/>
        <w:rPr>
          <w:rFonts w:ascii="Arial" w:eastAsia="Arial" w:hAnsi="Arial" w:cs="Arial"/>
          <w:b/>
          <w:sz w:val="24"/>
          <w:szCs w:val="24"/>
        </w:rPr>
      </w:pPr>
    </w:p>
    <w:p w14:paraId="46B82358" w14:textId="77777777" w:rsidR="00BB336B" w:rsidRPr="00CE39E7" w:rsidRDefault="00BB336B" w:rsidP="00CE39E7">
      <w:pPr>
        <w:spacing w:after="0" w:line="360" w:lineRule="auto"/>
        <w:jc w:val="both"/>
        <w:rPr>
          <w:rFonts w:ascii="Arial" w:eastAsia="Arial" w:hAnsi="Arial" w:cs="Arial"/>
          <w:b/>
          <w:sz w:val="24"/>
          <w:szCs w:val="24"/>
        </w:rPr>
      </w:pPr>
    </w:p>
    <w:p w14:paraId="46B82359" w14:textId="77777777" w:rsidR="00BB336B" w:rsidRPr="00CE39E7" w:rsidRDefault="00BB336B" w:rsidP="00CE39E7">
      <w:pPr>
        <w:spacing w:after="0" w:line="360" w:lineRule="auto"/>
        <w:jc w:val="both"/>
        <w:rPr>
          <w:rFonts w:ascii="Arial" w:eastAsia="Arial" w:hAnsi="Arial" w:cs="Arial"/>
          <w:b/>
          <w:sz w:val="24"/>
          <w:szCs w:val="24"/>
        </w:rPr>
      </w:pPr>
    </w:p>
    <w:p w14:paraId="46B8235A" w14:textId="77777777" w:rsidR="00BB336B" w:rsidRPr="00CE39E7" w:rsidRDefault="00BB336B" w:rsidP="00CE39E7">
      <w:pPr>
        <w:spacing w:after="0" w:line="360" w:lineRule="auto"/>
        <w:jc w:val="both"/>
        <w:rPr>
          <w:rFonts w:ascii="Arial" w:eastAsia="Arial" w:hAnsi="Arial" w:cs="Arial"/>
          <w:b/>
          <w:sz w:val="24"/>
          <w:szCs w:val="24"/>
        </w:rPr>
      </w:pPr>
    </w:p>
    <w:p w14:paraId="46B8235B" w14:textId="77777777" w:rsidR="00BB336B" w:rsidRPr="00CE39E7" w:rsidRDefault="00BB336B" w:rsidP="00CE39E7">
      <w:pPr>
        <w:spacing w:after="0" w:line="360" w:lineRule="auto"/>
        <w:jc w:val="both"/>
        <w:rPr>
          <w:rFonts w:ascii="Arial" w:eastAsia="Arial" w:hAnsi="Arial" w:cs="Arial"/>
          <w:b/>
          <w:sz w:val="24"/>
          <w:szCs w:val="24"/>
        </w:rPr>
      </w:pPr>
    </w:p>
    <w:p w14:paraId="46B8235C" w14:textId="77777777" w:rsidR="00BB336B" w:rsidRPr="00CE39E7" w:rsidRDefault="00BB336B" w:rsidP="00CE39E7">
      <w:pPr>
        <w:spacing w:after="0" w:line="360" w:lineRule="auto"/>
        <w:jc w:val="both"/>
        <w:rPr>
          <w:rFonts w:ascii="Arial" w:eastAsia="Arial" w:hAnsi="Arial" w:cs="Arial"/>
          <w:b/>
          <w:sz w:val="24"/>
          <w:szCs w:val="24"/>
        </w:rPr>
      </w:pPr>
    </w:p>
    <w:p w14:paraId="46B8235D" w14:textId="77777777" w:rsidR="00BB336B" w:rsidRPr="00CE39E7" w:rsidRDefault="003328AF" w:rsidP="00CE39E7">
      <w:pPr>
        <w:pStyle w:val="Heading1"/>
        <w:spacing w:before="0"/>
      </w:pPr>
      <w:bookmarkStart w:id="1" w:name="_30j0zll" w:colFirst="0" w:colLast="0"/>
      <w:bookmarkEnd w:id="1"/>
      <w:r w:rsidRPr="00CE39E7">
        <w:lastRenderedPageBreak/>
        <w:t>Background of Luxe Haven</w:t>
      </w:r>
    </w:p>
    <w:p w14:paraId="46B8235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The Luxe Haven is a renowned international hotel situated in the heart of Paris, France. The Luxe Haven has made a name for itself for sophistication, elegance, and providing exceptional guest experiences. Located in the centre of Paris's cultural quarter, the hotel offers convenient access to popular destinations including the Eiffel Tower and the Louvre Museum (Jones and Brown, 2023).</w:t>
      </w:r>
    </w:p>
    <w:p w14:paraId="46B8235F"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One of the Luxe Haven's most notable aspects is its prime location near well-known attractions like the Louvre Museum and the Eiffel Tower, the Luxe Haven provides visitors with unsurpassed ease and access to the city's cultural riches. The hotel's well-chosen rooms and suites, which blend modern conveniences with classic French elegance, provide visitors with an opulent refuge throughout their stay in the City of Lights. The hotel also takes great pride in offering personalised service, going above and beyond to ensure that every encounter with visitors is unique and remains so long after they have checked out (Johnson, 2023).</w:t>
      </w:r>
    </w:p>
    <w:p w14:paraId="46B82360" w14:textId="77777777" w:rsidR="00BB336B" w:rsidRPr="00CE39E7" w:rsidRDefault="003328AF" w:rsidP="00CE39E7">
      <w:pPr>
        <w:pStyle w:val="Heading1"/>
        <w:spacing w:before="0"/>
        <w:rPr>
          <w:rFonts w:eastAsia="Quattrocento Sans"/>
          <w:color w:val="0D0D0D"/>
          <w:highlight w:val="white"/>
        </w:rPr>
      </w:pPr>
      <w:bookmarkStart w:id="2" w:name="_1fob9te" w:colFirst="0" w:colLast="0"/>
      <w:bookmarkEnd w:id="2"/>
      <w:r w:rsidRPr="00CE39E7">
        <w:t>Background of EvolveEdge Consulting</w:t>
      </w:r>
      <w:r w:rsidRPr="00CE39E7">
        <w:rPr>
          <w:rFonts w:eastAsia="Quattrocento Sans"/>
          <w:color w:val="0D0D0D"/>
          <w:highlight w:val="white"/>
        </w:rPr>
        <w:t xml:space="preserve"> </w:t>
      </w:r>
    </w:p>
    <w:p w14:paraId="46B82361" w14:textId="77777777" w:rsidR="00BB336B" w:rsidRPr="00CE39E7" w:rsidRDefault="003328AF" w:rsidP="00CE39E7">
      <w:pPr>
        <w:spacing w:after="0" w:line="360" w:lineRule="auto"/>
        <w:jc w:val="both"/>
        <w:rPr>
          <w:rFonts w:ascii="Arial" w:eastAsia="Arial" w:hAnsi="Arial" w:cs="Arial"/>
          <w:color w:val="0D0D0D"/>
          <w:sz w:val="24"/>
          <w:szCs w:val="24"/>
          <w:highlight w:val="white"/>
        </w:rPr>
      </w:pPr>
      <w:r w:rsidRPr="00CE39E7">
        <w:rPr>
          <w:rFonts w:ascii="Arial" w:eastAsia="Arial" w:hAnsi="Arial" w:cs="Arial"/>
          <w:sz w:val="24"/>
          <w:szCs w:val="24"/>
        </w:rPr>
        <w:t>EvolveEdge Consulting</w:t>
      </w:r>
      <w:r w:rsidRPr="00CE39E7">
        <w:rPr>
          <w:rFonts w:ascii="Arial" w:eastAsia="Arial" w:hAnsi="Arial" w:cs="Arial"/>
          <w:color w:val="0D0D0D"/>
          <w:sz w:val="24"/>
          <w:szCs w:val="24"/>
          <w:highlight w:val="white"/>
        </w:rPr>
        <w:t xml:space="preserve"> </w:t>
      </w:r>
      <w:r w:rsidRPr="00CE39E7">
        <w:rPr>
          <w:rFonts w:ascii="Arial" w:eastAsia="Arial" w:hAnsi="Arial" w:cs="Arial"/>
          <w:sz w:val="24"/>
          <w:szCs w:val="24"/>
        </w:rPr>
        <w:t>establishes itself as a prominent provider of organisational consulting services, focusing on hospitality management and operational effectiveness. EvolveEdge is dedicated to assisting hotels in overcoming operational issues and achieving strategic goals. It has a team of seasoned professionals and vast industry knowledge. To ensure clients' of EvolveEdge Consulting</w:t>
      </w:r>
      <w:r w:rsidRPr="00CE39E7">
        <w:rPr>
          <w:rFonts w:ascii="Arial" w:eastAsia="Arial" w:hAnsi="Arial" w:cs="Arial"/>
          <w:color w:val="0D0D0D"/>
          <w:sz w:val="24"/>
          <w:szCs w:val="24"/>
          <w:highlight w:val="white"/>
        </w:rPr>
        <w:t xml:space="preserve"> </w:t>
      </w:r>
      <w:r w:rsidRPr="00CE39E7">
        <w:rPr>
          <w:rFonts w:ascii="Arial" w:eastAsia="Arial" w:hAnsi="Arial" w:cs="Arial"/>
          <w:sz w:val="24"/>
          <w:szCs w:val="24"/>
        </w:rPr>
        <w:t xml:space="preserve">have long-term success in the competitive hospitality sector, we place a strong emphasis on innovation, sustainability, and teamwork throughout our entire strategy. </w:t>
      </w:r>
    </w:p>
    <w:p w14:paraId="46B82362" w14:textId="77777777" w:rsidR="00B627DD"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Utilising a wide range of approaches and frameworks, EvolveEdge</w:t>
      </w:r>
      <w:r w:rsidRPr="00CE39E7">
        <w:rPr>
          <w:rFonts w:ascii="Arial" w:hAnsi="Arial" w:cs="Arial"/>
          <w:sz w:val="24"/>
          <w:szCs w:val="24"/>
        </w:rPr>
        <w:t xml:space="preserve"> </w:t>
      </w:r>
      <w:r w:rsidRPr="00CE39E7">
        <w:rPr>
          <w:rFonts w:ascii="Arial" w:eastAsia="Arial" w:hAnsi="Arial" w:cs="Arial"/>
          <w:sz w:val="24"/>
          <w:szCs w:val="24"/>
        </w:rPr>
        <w:t>draws from a wealth of experience and industry insights to provide customised solutions that are tailored to each client's specific needs. Our consulting services, which range from workforce development to performance optimisation, are based on tried-and-true methods and evidence-based practices to improve overall organisational effectiveness and produce measurable outcomes.</w:t>
      </w:r>
      <w:bookmarkStart w:id="3" w:name="_3znysh7" w:colFirst="0" w:colLast="0"/>
      <w:bookmarkEnd w:id="3"/>
    </w:p>
    <w:p w14:paraId="46B82363"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hAnsi="Arial" w:cs="Arial"/>
          <w:b/>
          <w:sz w:val="24"/>
          <w:szCs w:val="24"/>
        </w:rPr>
        <w:t>Theoretical Frameworks</w:t>
      </w:r>
    </w:p>
    <w:p w14:paraId="46B82364"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This report will make use of multiple theoretical frameworks to provide a thorough analysis of The Luxe Haven's problems as well as practical solutions. Luxe Haven's strategic analysis will be carried out using three main frameworks: the PESTEL, SWOT, and TOWS Matrix analyses.</w:t>
      </w:r>
    </w:p>
    <w:p w14:paraId="46B82365" w14:textId="77777777" w:rsidR="00B627DD" w:rsidRPr="00CE39E7" w:rsidRDefault="00B627DD" w:rsidP="00CE39E7">
      <w:pPr>
        <w:spacing w:after="0" w:line="360" w:lineRule="auto"/>
        <w:jc w:val="both"/>
        <w:rPr>
          <w:rFonts w:ascii="Arial" w:eastAsia="Arial" w:hAnsi="Arial" w:cs="Arial"/>
          <w:b/>
          <w:sz w:val="24"/>
          <w:szCs w:val="24"/>
        </w:rPr>
      </w:pPr>
    </w:p>
    <w:p w14:paraId="46B82366"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lastRenderedPageBreak/>
        <w:t>PESTEL Analysis:</w:t>
      </w:r>
    </w:p>
    <w:p w14:paraId="46B82367"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The macro environmental elements affecting the hotel's operations are evaluated using this methodology. A legal, political, economic, social, and technical study is included. While economic issues like inflation, currency exchange rates, and economic stability may be significant, political considerations like government regulation may also have an impact on the hotel business. Consumer behaviour may be impacted by social variables such as cultural preferences and changes in the population. Technological components take into account how developments in technology impact both the visitor experience and hotel operations. Sustainable practices and the consequences of climate change are examples of environmental factors. Regulations and guidelines concerning employment, safety, and taxation are examples</w:t>
      </w:r>
      <w:r w:rsidR="009D512A">
        <w:rPr>
          <w:rFonts w:ascii="Arial" w:eastAsia="Arial" w:hAnsi="Arial" w:cs="Arial"/>
          <w:sz w:val="24"/>
          <w:szCs w:val="24"/>
        </w:rPr>
        <w:t xml:space="preserve"> of legal factors (Porter, 1985, p.</w:t>
      </w:r>
      <w:r w:rsidRPr="00CE39E7">
        <w:rPr>
          <w:rFonts w:ascii="Arial" w:eastAsia="Arial" w:hAnsi="Arial" w:cs="Arial"/>
          <w:sz w:val="24"/>
          <w:szCs w:val="24"/>
        </w:rPr>
        <w:t xml:space="preserve"> 29).</w:t>
      </w:r>
    </w:p>
    <w:p w14:paraId="46B82368"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SWOT Analysis:</w:t>
      </w:r>
    </w:p>
    <w:p w14:paraId="46B82369"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Luxe Haven's internal strengths and weaknesses are weighed against the external opportunities and threats it faces in the SWOT analysis. Conversely, obsolete infrastructure and a high staff turnover rate could be considered vulnerabilities. Things like location, brand reputation, and service quality could be considered internal strengths. Financial recessions, competitive problems, or changing consumer tastes could all be external dangers. External opportunities may arise from changes in consumer tastes, technological advancements, or tourism growth (Hill and Westbrook, 1997). </w:t>
      </w:r>
    </w:p>
    <w:p w14:paraId="46B8236A"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TOWS Matrix:</w:t>
      </w:r>
    </w:p>
    <w:p w14:paraId="46B8236B"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Building upon the results of the PESTEL and SWOT studies, the TOWS Matrix will help formulate strategic recommendations tailored to Luxe Haven's particular problems. We can create workable strategies to improve the hotel's performance and competitiveness by aligning its internal strengths with external opportunities and protecting its vulnerabilities from possible threats (Weihrich, 1982).</w:t>
      </w:r>
    </w:p>
    <w:p w14:paraId="46B8236C" w14:textId="77777777" w:rsidR="00B627DD"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EvolveEdge Consulting</w:t>
      </w:r>
      <w:r w:rsidRPr="00CE39E7">
        <w:rPr>
          <w:rFonts w:ascii="Arial" w:eastAsia="Quattrocento Sans" w:hAnsi="Arial" w:cs="Arial"/>
          <w:color w:val="0D0D0D"/>
          <w:sz w:val="24"/>
          <w:szCs w:val="24"/>
          <w:highlight w:val="white"/>
        </w:rPr>
        <w:t xml:space="preserve"> </w:t>
      </w:r>
      <w:r w:rsidRPr="00CE39E7">
        <w:rPr>
          <w:rFonts w:ascii="Arial" w:eastAsia="Arial" w:hAnsi="Arial" w:cs="Arial"/>
          <w:sz w:val="24"/>
          <w:szCs w:val="24"/>
        </w:rPr>
        <w:t>hopes to offer thorough insights into The Luxe Haven's competitive environment and strategic positioning by employing these frameworks.</w:t>
      </w:r>
      <w:bookmarkStart w:id="4" w:name="_2et92p0" w:colFirst="0" w:colLast="0"/>
      <w:bookmarkEnd w:id="4"/>
    </w:p>
    <w:p w14:paraId="46B8236D"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hAnsi="Arial" w:cs="Arial"/>
          <w:b/>
          <w:sz w:val="24"/>
          <w:szCs w:val="24"/>
        </w:rPr>
        <w:t>Analysis of Issues Impacting the Luxe Haven</w:t>
      </w:r>
    </w:p>
    <w:p w14:paraId="46B8236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The world-famous Luxe Haven Hotel in Paris is dealing with several issues that might affect its output and profitability. The two primary issues facing the hotel a declining level of customer satisfaction and a rising rate of employee turnover are examined in </w:t>
      </w:r>
      <w:r w:rsidRPr="00CE39E7">
        <w:rPr>
          <w:rFonts w:ascii="Arial" w:eastAsia="Arial" w:hAnsi="Arial" w:cs="Arial"/>
          <w:sz w:val="24"/>
          <w:szCs w:val="24"/>
        </w:rPr>
        <w:lastRenderedPageBreak/>
        <w:t>this report. These issues are connected because service quality which is directly impacted by staff morale, affects customer experiences and loyalty.</w:t>
      </w:r>
    </w:p>
    <w:p w14:paraId="46B8236F" w14:textId="77777777" w:rsidR="00BB336B" w:rsidRPr="00CE39E7" w:rsidRDefault="003328AF" w:rsidP="00CE39E7">
      <w:pPr>
        <w:pStyle w:val="Heading2"/>
        <w:spacing w:before="0" w:line="360" w:lineRule="auto"/>
        <w:jc w:val="both"/>
      </w:pPr>
      <w:bookmarkStart w:id="5" w:name="_tyjcwt" w:colFirst="0" w:colLast="0"/>
      <w:bookmarkEnd w:id="5"/>
      <w:r w:rsidRPr="00CE39E7">
        <w:t>Issue number 1: Rising Rate of Employee Turnover</w:t>
      </w:r>
    </w:p>
    <w:p w14:paraId="46B82370"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Impact on the Hotel:</w:t>
      </w:r>
    </w:p>
    <w:p w14:paraId="46B82371"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High staff turnover has a detrimental effect on the hotel's operations in a variety of ways. There is a disruption in the flow of work, a drop in production, and significant hiring and training costs. In addition, a high turnover rate lowers employee morale and undermines the hotel's reputation as a top employer. </w:t>
      </w:r>
      <w:r w:rsidRPr="00CE39E7">
        <w:rPr>
          <w:rFonts w:ascii="Arial" w:eastAsia="Arial" w:hAnsi="Arial" w:cs="Arial"/>
          <w:sz w:val="24"/>
          <w:szCs w:val="24"/>
        </w:rPr>
        <w:br/>
      </w:r>
      <w:r w:rsidRPr="00CE39E7">
        <w:rPr>
          <w:rFonts w:ascii="Arial" w:eastAsia="Arial" w:hAnsi="Arial" w:cs="Arial"/>
          <w:b/>
          <w:sz w:val="24"/>
          <w:szCs w:val="24"/>
        </w:rPr>
        <w:t xml:space="preserve">Reasons </w:t>
      </w:r>
      <w:r w:rsidRPr="00CE39E7">
        <w:rPr>
          <w:rFonts w:ascii="Arial" w:eastAsia="Arial" w:hAnsi="Arial" w:cs="Arial"/>
          <w:b/>
          <w:sz w:val="24"/>
          <w:szCs w:val="24"/>
        </w:rPr>
        <w:br/>
        <w:t>Causes:</w:t>
      </w:r>
      <w:r w:rsidRPr="00CE39E7">
        <w:rPr>
          <w:rFonts w:ascii="Arial" w:eastAsia="Arial" w:hAnsi="Arial" w:cs="Arial"/>
          <w:sz w:val="24"/>
          <w:szCs w:val="24"/>
        </w:rPr>
        <w:t xml:space="preserve"> There are several reasons for the rising employee turnover at Luxe Haven, including:</w:t>
      </w:r>
    </w:p>
    <w:p w14:paraId="46B82372"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Insufficient Compensation and Benefits: </w:t>
      </w:r>
      <w:r w:rsidRPr="00CE39E7">
        <w:rPr>
          <w:rFonts w:ascii="Arial" w:eastAsia="Arial" w:hAnsi="Arial" w:cs="Arial"/>
          <w:sz w:val="24"/>
          <w:szCs w:val="24"/>
        </w:rPr>
        <w:t>When an employee receives compensation that isn't competitive with their industry, they may feel underappreciated (Smith, 2019)</w:t>
      </w:r>
    </w:p>
    <w:p w14:paraId="46B82373"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Inadequate Work-Life Balance: </w:t>
      </w:r>
      <w:r w:rsidRPr="00CE39E7">
        <w:rPr>
          <w:rFonts w:ascii="Arial" w:eastAsia="Arial" w:hAnsi="Arial" w:cs="Arial"/>
          <w:sz w:val="24"/>
          <w:szCs w:val="24"/>
        </w:rPr>
        <w:t>Long work hours and irregular shifts can lead to employee fatigue and discontent (Jones, 2020)</w:t>
      </w:r>
    </w:p>
    <w:p w14:paraId="46B82374"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b/>
          <w:sz w:val="24"/>
          <w:szCs w:val="24"/>
        </w:rPr>
        <w:t>Minimal Opportunities for Growth:</w:t>
      </w:r>
      <w:r w:rsidRPr="00CE39E7">
        <w:rPr>
          <w:rFonts w:ascii="Arial" w:eastAsia="Arial" w:hAnsi="Arial" w:cs="Arial"/>
          <w:sz w:val="24"/>
          <w:szCs w:val="24"/>
        </w:rPr>
        <w:t xml:space="preserve"> Employees search for opportunities for career advancement; if none are found, they may look for employment elsewhere (Brown, 2021)</w:t>
      </w:r>
    </w:p>
    <w:p w14:paraId="46B82375"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b/>
          <w:sz w:val="24"/>
          <w:szCs w:val="24"/>
        </w:rPr>
        <w:t xml:space="preserve">Absence of Acknowledgment: </w:t>
      </w:r>
      <w:r w:rsidRPr="00CE39E7">
        <w:rPr>
          <w:rFonts w:ascii="Arial" w:eastAsia="Arial" w:hAnsi="Arial" w:cs="Arial"/>
          <w:sz w:val="24"/>
          <w:szCs w:val="24"/>
        </w:rPr>
        <w:t>When their efforts are appreciated and recognised, employees flourish. Without acknowledgment, morale could decline (Johnson, 2022)</w:t>
      </w:r>
    </w:p>
    <w:p w14:paraId="46B82376"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b/>
          <w:sz w:val="24"/>
          <w:szCs w:val="24"/>
        </w:rPr>
        <w:t>Feedback:</w:t>
      </w:r>
      <w:r w:rsidRPr="00CE39E7">
        <w:rPr>
          <w:rFonts w:ascii="Arial" w:eastAsia="Arial" w:hAnsi="Arial" w:cs="Arial"/>
          <w:sz w:val="24"/>
          <w:szCs w:val="24"/>
        </w:rPr>
        <w:t xml:space="preserve"> The feedback systems at the hotel are crucial for addressing worker concerns and improving retention. Regular surveys, exit interviews, and performance reviews can all provide valuable information regarding areas for improvement and employee satisfaction (White, 2020).</w:t>
      </w:r>
      <w:r w:rsidRPr="00CE39E7">
        <w:rPr>
          <w:rFonts w:ascii="Arial" w:eastAsia="Arial" w:hAnsi="Arial" w:cs="Arial"/>
          <w:sz w:val="24"/>
          <w:szCs w:val="24"/>
        </w:rPr>
        <w:br/>
      </w:r>
      <w:r w:rsidRPr="00CE39E7">
        <w:rPr>
          <w:rFonts w:ascii="Arial" w:eastAsia="Arial" w:hAnsi="Arial" w:cs="Arial"/>
          <w:b/>
          <w:sz w:val="24"/>
          <w:szCs w:val="24"/>
        </w:rPr>
        <w:t>Reputation:</w:t>
      </w:r>
    </w:p>
    <w:p w14:paraId="46B82377"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High staff turnover rates could damage the hotel's reputation both within and outside the building. Internally, it could be a sign of poor management and a disdain for the well-being of employees. From the outside, it might deter candidates from applying to be employees and turn off guests who would prefer to see recognisable, reliable faces. (Garcia, 2018) </w:t>
      </w:r>
      <w:r w:rsidRPr="00CE39E7">
        <w:rPr>
          <w:rFonts w:ascii="Arial" w:eastAsia="Arial" w:hAnsi="Arial" w:cs="Arial"/>
          <w:sz w:val="24"/>
          <w:szCs w:val="24"/>
        </w:rPr>
        <w:br/>
      </w:r>
      <w:r w:rsidRPr="00CE39E7">
        <w:rPr>
          <w:rFonts w:ascii="Arial" w:eastAsia="Arial" w:hAnsi="Arial" w:cs="Arial"/>
          <w:b/>
          <w:sz w:val="24"/>
          <w:szCs w:val="24"/>
        </w:rPr>
        <w:t xml:space="preserve">Income: </w:t>
      </w:r>
      <w:r w:rsidRPr="00CE39E7">
        <w:rPr>
          <w:rFonts w:ascii="Arial" w:eastAsia="Arial" w:hAnsi="Arial" w:cs="Arial"/>
          <w:b/>
          <w:sz w:val="24"/>
          <w:szCs w:val="24"/>
        </w:rPr>
        <w:br/>
      </w:r>
      <w:r w:rsidRPr="00CE39E7">
        <w:rPr>
          <w:rFonts w:ascii="Arial" w:eastAsia="Arial" w:hAnsi="Arial" w:cs="Arial"/>
          <w:sz w:val="24"/>
          <w:szCs w:val="24"/>
        </w:rPr>
        <w:t xml:space="preserve">There are serious cost repercussions from employee turnover. Reduced profitability </w:t>
      </w:r>
      <w:r w:rsidRPr="00CE39E7">
        <w:rPr>
          <w:rFonts w:ascii="Arial" w:eastAsia="Arial" w:hAnsi="Arial" w:cs="Arial"/>
          <w:sz w:val="24"/>
          <w:szCs w:val="24"/>
        </w:rPr>
        <w:lastRenderedPageBreak/>
        <w:t>can be ascribed to several things, including lost productivity during the transition period, training expenses, and recruitment costs (Lee, 2017)</w:t>
      </w:r>
    </w:p>
    <w:p w14:paraId="46B82378"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b/>
          <w:sz w:val="24"/>
          <w:szCs w:val="24"/>
        </w:rPr>
        <w:t xml:space="preserve">Scope: </w:t>
      </w:r>
      <w:r w:rsidRPr="00CE39E7">
        <w:rPr>
          <w:rFonts w:ascii="Arial" w:eastAsia="Arial" w:hAnsi="Arial" w:cs="Arial"/>
          <w:b/>
          <w:sz w:val="24"/>
          <w:szCs w:val="24"/>
        </w:rPr>
        <w:br/>
      </w:r>
      <w:r w:rsidRPr="00CE39E7">
        <w:rPr>
          <w:rFonts w:ascii="Arial" w:eastAsia="Arial" w:hAnsi="Arial" w:cs="Arial"/>
          <w:sz w:val="24"/>
          <w:szCs w:val="24"/>
        </w:rPr>
        <w:t xml:space="preserve">This issue extends beyond the present challenges with operations. It affects employee morale, guest pleasure, and the hotel's long-term profitability. </w:t>
      </w:r>
      <w:r w:rsidRPr="00CE39E7">
        <w:rPr>
          <w:rFonts w:ascii="Arial" w:eastAsia="Arial" w:hAnsi="Arial" w:cs="Arial"/>
          <w:sz w:val="24"/>
          <w:szCs w:val="24"/>
        </w:rPr>
        <w:br/>
      </w:r>
      <w:r w:rsidRPr="00CE39E7">
        <w:rPr>
          <w:rFonts w:ascii="Arial" w:eastAsia="Arial" w:hAnsi="Arial" w:cs="Arial"/>
          <w:b/>
          <w:sz w:val="24"/>
          <w:szCs w:val="24"/>
        </w:rPr>
        <w:t>Data and Statistics:</w:t>
      </w:r>
      <w:r w:rsidR="002D6D61">
        <w:rPr>
          <w:rFonts w:ascii="Arial" w:eastAsia="Arial" w:hAnsi="Arial" w:cs="Arial"/>
          <w:sz w:val="24"/>
          <w:szCs w:val="24"/>
        </w:rPr>
        <w:t xml:space="preserve"> </w:t>
      </w:r>
      <w:r w:rsidR="002D6D61">
        <w:rPr>
          <w:rFonts w:ascii="Arial" w:eastAsia="Arial" w:hAnsi="Arial" w:cs="Arial"/>
          <w:sz w:val="24"/>
          <w:szCs w:val="24"/>
        </w:rPr>
        <w:br/>
        <w:t xml:space="preserve">According to the </w:t>
      </w:r>
      <w:r w:rsidR="002D6D61" w:rsidRPr="00CE39E7">
        <w:rPr>
          <w:rFonts w:ascii="Arial" w:eastAsia="Arial" w:hAnsi="Arial" w:cs="Arial"/>
          <w:sz w:val="24"/>
          <w:szCs w:val="24"/>
        </w:rPr>
        <w:t xml:space="preserve">Luxe Haven HR </w:t>
      </w:r>
      <w:r w:rsidR="002D6D61">
        <w:rPr>
          <w:rFonts w:ascii="Arial" w:eastAsia="Arial" w:hAnsi="Arial" w:cs="Arial"/>
          <w:sz w:val="24"/>
          <w:szCs w:val="24"/>
        </w:rPr>
        <w:t xml:space="preserve">annual </w:t>
      </w:r>
      <w:r w:rsidR="002D6D61" w:rsidRPr="00CE39E7">
        <w:rPr>
          <w:rFonts w:ascii="Arial" w:eastAsia="Arial" w:hAnsi="Arial" w:cs="Arial"/>
          <w:sz w:val="24"/>
          <w:szCs w:val="24"/>
        </w:rPr>
        <w:t>Report</w:t>
      </w:r>
      <w:r w:rsidRPr="00CE39E7">
        <w:rPr>
          <w:rFonts w:ascii="Arial" w:eastAsia="Arial" w:hAnsi="Arial" w:cs="Arial"/>
          <w:sz w:val="24"/>
          <w:szCs w:val="24"/>
        </w:rPr>
        <w:t>,</w:t>
      </w:r>
      <w:r w:rsidR="002D6D61">
        <w:rPr>
          <w:rFonts w:ascii="Arial" w:eastAsia="Arial" w:hAnsi="Arial" w:cs="Arial"/>
          <w:sz w:val="24"/>
          <w:szCs w:val="24"/>
        </w:rPr>
        <w:t xml:space="preserve"> (2023)</w:t>
      </w:r>
      <w:r w:rsidRPr="00CE39E7">
        <w:rPr>
          <w:rFonts w:ascii="Arial" w:eastAsia="Arial" w:hAnsi="Arial" w:cs="Arial"/>
          <w:sz w:val="24"/>
          <w:szCs w:val="24"/>
        </w:rPr>
        <w:t xml:space="preserve"> the hospitality business has an average staff turnover rate of 25%, with higher rates observed in big cities such as Paris. Additionally, according to The Luxe Haven's HR department, staff turnover increas</w:t>
      </w:r>
      <w:r w:rsidR="002D6D61">
        <w:rPr>
          <w:rFonts w:ascii="Arial" w:eastAsia="Arial" w:hAnsi="Arial" w:cs="Arial"/>
          <w:sz w:val="24"/>
          <w:szCs w:val="24"/>
        </w:rPr>
        <w:t>ed by 15% in the previous year.</w:t>
      </w:r>
    </w:p>
    <w:p w14:paraId="46B82379" w14:textId="77777777" w:rsidR="00BB336B" w:rsidRPr="00CE39E7" w:rsidRDefault="003328AF" w:rsidP="00CE39E7">
      <w:pPr>
        <w:pStyle w:val="Heading2"/>
        <w:spacing w:before="0" w:line="360" w:lineRule="auto"/>
        <w:jc w:val="both"/>
      </w:pPr>
      <w:bookmarkStart w:id="6" w:name="_3dy6vkm" w:colFirst="0" w:colLast="0"/>
      <w:bookmarkEnd w:id="6"/>
      <w:r w:rsidRPr="00CE39E7">
        <w:t>Issue number 2: Declining Level of Customer Satisfaction</w:t>
      </w:r>
    </w:p>
    <w:p w14:paraId="46B8237A"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Impact on the Hotel: </w:t>
      </w:r>
    </w:p>
    <w:p w14:paraId="46B8237B"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b/>
          <w:sz w:val="24"/>
          <w:szCs w:val="24"/>
        </w:rPr>
        <w:t xml:space="preserve">Causes: </w:t>
      </w:r>
      <w:r w:rsidRPr="00CE39E7">
        <w:rPr>
          <w:rFonts w:ascii="Arial" w:eastAsia="Arial" w:hAnsi="Arial" w:cs="Arial"/>
          <w:sz w:val="24"/>
          <w:szCs w:val="24"/>
        </w:rPr>
        <w:t>There are several reasons for the declining level of customer satisfaction at Luxe Haven, including:</w:t>
      </w:r>
    </w:p>
    <w:p w14:paraId="46B8237C"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Quality of Service:</w:t>
      </w:r>
    </w:p>
    <w:p w14:paraId="46B8237D"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The level of services rendered is directly impacted by employee morale. Consumers may be unsatisfied with inadequate service rendered by unmotivated or unskilled employees. (Perez, 2020)</w:t>
      </w:r>
    </w:p>
    <w:p w14:paraId="46B8237E"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Maintenance of Facilities: </w:t>
      </w:r>
    </w:p>
    <w:p w14:paraId="46B8237F"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An outdated facility or inadequate maintenance can lead to problems like broken amenities or insufficient accommodation, which can make visitors' experiences miserable (Nguyen, 2021) </w:t>
      </w:r>
    </w:p>
    <w:p w14:paraId="46B82380"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Distinctive Standards: </w:t>
      </w:r>
    </w:p>
    <w:p w14:paraId="46B82381"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Inconsistencies in service quality between departments or shifts may lead to clients feeling dissatisfied and perplexed. (Gomez, 2019)</w:t>
      </w:r>
    </w:p>
    <w:p w14:paraId="46B82382"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Absence of Individualization: </w:t>
      </w:r>
    </w:p>
    <w:p w14:paraId="46B82383"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Customised experiences are necessary for clients in today's competitive industry. Should these expectations not be fulfilled, individuals may become irate and turn against you. (Martinez, 2018)</w:t>
      </w:r>
    </w:p>
    <w:p w14:paraId="46B82384" w14:textId="77777777" w:rsidR="00BB336B" w:rsidRPr="00CE39E7" w:rsidRDefault="003328AF" w:rsidP="00CE39E7">
      <w:pPr>
        <w:spacing w:after="0" w:line="360" w:lineRule="auto"/>
        <w:jc w:val="both"/>
        <w:rPr>
          <w:rFonts w:ascii="Arial" w:eastAsia="Arial" w:hAnsi="Arial" w:cs="Arial"/>
          <w:sz w:val="24"/>
          <w:szCs w:val="24"/>
        </w:rPr>
      </w:pPr>
      <w:bookmarkStart w:id="7" w:name="_1t3h5sf" w:colFirst="0" w:colLast="0"/>
      <w:bookmarkEnd w:id="7"/>
      <w:r w:rsidRPr="00CE39E7">
        <w:rPr>
          <w:rFonts w:ascii="Arial" w:eastAsia="Arial" w:hAnsi="Arial" w:cs="Arial"/>
          <w:b/>
          <w:color w:val="000000"/>
          <w:sz w:val="24"/>
          <w:szCs w:val="24"/>
        </w:rPr>
        <w:t>Feedback</w:t>
      </w:r>
      <w:r w:rsidRPr="00CE39E7">
        <w:rPr>
          <w:rFonts w:ascii="Arial" w:eastAsia="Arial" w:hAnsi="Arial" w:cs="Arial"/>
          <w:b/>
          <w:sz w:val="24"/>
          <w:szCs w:val="24"/>
        </w:rPr>
        <w:t>:</w:t>
      </w:r>
      <w:r w:rsidRPr="00CE39E7">
        <w:rPr>
          <w:rFonts w:ascii="Arial" w:eastAsia="Arial" w:hAnsi="Arial" w:cs="Arial"/>
          <w:sz w:val="24"/>
          <w:szCs w:val="24"/>
        </w:rPr>
        <w:t xml:space="preserve"> </w:t>
      </w:r>
    </w:p>
    <w:p w14:paraId="46B82385"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sz w:val="24"/>
          <w:szCs w:val="24"/>
        </w:rPr>
        <w:t xml:space="preserve">The hotel uses a variety of feedback channels, including client questionnaires, online reviews, and direct staff communication, to identify areas for improvement and promptly address customer concerns. (Clark, 2020). </w:t>
      </w:r>
      <w:r w:rsidRPr="00CE39E7">
        <w:rPr>
          <w:rFonts w:ascii="Arial" w:eastAsia="Arial" w:hAnsi="Arial" w:cs="Arial"/>
          <w:sz w:val="24"/>
          <w:szCs w:val="24"/>
        </w:rPr>
        <w:br/>
      </w:r>
      <w:r w:rsidRPr="00CE39E7">
        <w:rPr>
          <w:rFonts w:ascii="Arial" w:eastAsia="Arial" w:hAnsi="Arial" w:cs="Arial"/>
          <w:b/>
          <w:color w:val="000000"/>
          <w:sz w:val="24"/>
          <w:szCs w:val="24"/>
        </w:rPr>
        <w:t>Reputation</w:t>
      </w:r>
      <w:r w:rsidRPr="00CE39E7">
        <w:rPr>
          <w:rFonts w:ascii="Arial" w:eastAsia="Arial" w:hAnsi="Arial" w:cs="Arial"/>
          <w:b/>
          <w:sz w:val="24"/>
          <w:szCs w:val="24"/>
        </w:rPr>
        <w:t>:</w:t>
      </w:r>
    </w:p>
    <w:p w14:paraId="46B82386"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sz w:val="24"/>
          <w:szCs w:val="24"/>
        </w:rPr>
        <w:lastRenderedPageBreak/>
        <w:t xml:space="preserve">Decreased customer satisfaction could harm the hotel's reputation and lessen its competitive edge. Negative internet reviews have the potential to deter potential guests from booking, which can have an impact on revenue and market share (Taylor, 2019). </w:t>
      </w:r>
      <w:r w:rsidRPr="00CE39E7">
        <w:rPr>
          <w:rFonts w:ascii="Arial" w:eastAsia="Arial" w:hAnsi="Arial" w:cs="Arial"/>
          <w:sz w:val="24"/>
          <w:szCs w:val="24"/>
        </w:rPr>
        <w:br/>
      </w:r>
      <w:r w:rsidRPr="00CE39E7">
        <w:rPr>
          <w:rFonts w:ascii="Arial" w:eastAsia="Arial" w:hAnsi="Arial" w:cs="Arial"/>
          <w:b/>
          <w:color w:val="000000"/>
          <w:sz w:val="24"/>
          <w:szCs w:val="24"/>
        </w:rPr>
        <w:t>Income</w:t>
      </w:r>
      <w:r w:rsidRPr="00CE39E7">
        <w:rPr>
          <w:rFonts w:ascii="Arial" w:eastAsia="Arial" w:hAnsi="Arial" w:cs="Arial"/>
          <w:b/>
          <w:sz w:val="24"/>
          <w:szCs w:val="24"/>
        </w:rPr>
        <w:t>:</w:t>
      </w:r>
    </w:p>
    <w:p w14:paraId="46B82387"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When customers are dissatisfied, they are less likely to stay again and have the ability to discourage other travellers from staying at the hotel, which can result in a drop in revenue (Hernandez, 2020).</w:t>
      </w:r>
    </w:p>
    <w:p w14:paraId="46B82388" w14:textId="77777777" w:rsidR="00BB336B" w:rsidRPr="00CE39E7" w:rsidRDefault="003328AF" w:rsidP="00CE39E7">
      <w:pPr>
        <w:spacing w:after="0" w:line="360" w:lineRule="auto"/>
        <w:jc w:val="both"/>
        <w:rPr>
          <w:rFonts w:ascii="Arial" w:eastAsia="Arial" w:hAnsi="Arial" w:cs="Arial"/>
          <w:b/>
          <w:sz w:val="24"/>
          <w:szCs w:val="24"/>
        </w:rPr>
      </w:pPr>
      <w:bookmarkStart w:id="8" w:name="_4d34og8" w:colFirst="0" w:colLast="0"/>
      <w:bookmarkEnd w:id="8"/>
      <w:r w:rsidRPr="00CE39E7">
        <w:rPr>
          <w:rFonts w:ascii="Arial" w:eastAsia="Arial" w:hAnsi="Arial" w:cs="Arial"/>
          <w:b/>
          <w:color w:val="000000"/>
          <w:sz w:val="24"/>
          <w:szCs w:val="24"/>
        </w:rPr>
        <w:t>Scope</w:t>
      </w:r>
      <w:r w:rsidRPr="00CE39E7">
        <w:rPr>
          <w:rFonts w:ascii="Arial" w:eastAsia="Arial" w:hAnsi="Arial" w:cs="Arial"/>
          <w:b/>
          <w:sz w:val="24"/>
          <w:szCs w:val="24"/>
        </w:rPr>
        <w:t>:</w:t>
      </w:r>
    </w:p>
    <w:p w14:paraId="46B82389" w14:textId="77777777" w:rsidR="003E23EF"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In addition to specific guest experiences, lower customer satisfaction affects the hotel's brand and the perception of its general level of service. </w:t>
      </w:r>
      <w:r w:rsidRPr="00CE39E7">
        <w:rPr>
          <w:rFonts w:ascii="Arial" w:eastAsia="Arial" w:hAnsi="Arial" w:cs="Arial"/>
          <w:sz w:val="24"/>
          <w:szCs w:val="24"/>
        </w:rPr>
        <w:br/>
      </w:r>
      <w:r w:rsidRPr="00CE39E7">
        <w:rPr>
          <w:rFonts w:ascii="Arial" w:eastAsia="Arial" w:hAnsi="Arial" w:cs="Arial"/>
          <w:b/>
          <w:color w:val="000000"/>
          <w:sz w:val="24"/>
          <w:szCs w:val="24"/>
        </w:rPr>
        <w:t>Data and Statistics</w:t>
      </w:r>
      <w:r w:rsidRPr="00CE39E7">
        <w:rPr>
          <w:rFonts w:ascii="Arial" w:eastAsia="Arial" w:hAnsi="Arial" w:cs="Arial"/>
          <w:b/>
          <w:sz w:val="24"/>
          <w:szCs w:val="24"/>
        </w:rPr>
        <w:t>:</w:t>
      </w:r>
      <w:r w:rsidRPr="00CE39E7">
        <w:rPr>
          <w:rFonts w:ascii="Arial" w:eastAsia="Arial" w:hAnsi="Arial" w:cs="Arial"/>
          <w:sz w:val="24"/>
          <w:szCs w:val="24"/>
        </w:rPr>
        <w:t xml:space="preserve"> </w:t>
      </w:r>
      <w:r w:rsidRPr="00CE39E7">
        <w:rPr>
          <w:rFonts w:ascii="Arial" w:eastAsia="Arial" w:hAnsi="Arial" w:cs="Arial"/>
          <w:sz w:val="24"/>
          <w:szCs w:val="24"/>
        </w:rPr>
        <w:br/>
        <w:t>Perez (2020) performed guest satisfaction questionnaires, and the results show that overall satisfaction at The Luxe Haven has dropped by 10% from the previous year. Furthermore, TripAdvisor (2023) notes that there has been a 20% decline in favourable ratings and an increase in unfavourable ones on websites that collect online reviews, such as Booking.com.</w:t>
      </w:r>
      <w:bookmarkStart w:id="9" w:name="_2s8eyo1" w:colFirst="0" w:colLast="0"/>
      <w:bookmarkEnd w:id="9"/>
    </w:p>
    <w:p w14:paraId="46B8238A"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hAnsi="Arial" w:cs="Arial"/>
          <w:b/>
          <w:sz w:val="24"/>
          <w:szCs w:val="24"/>
        </w:rPr>
        <w:t>PESTEL Analysis</w:t>
      </w:r>
    </w:p>
    <w:p w14:paraId="46B8238B"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A PESTEL study, which examines the macro-environmental factors that have an impact on the operations of the hotel, can be used to investigate the issues that The Luxe Haven is encountering in further detail. In the hotel industry, these external factors have a significant effect on staff turnover, overall performance, and customer satisfaction.</w:t>
      </w:r>
    </w:p>
    <w:p w14:paraId="46B8238C" w14:textId="77777777" w:rsidR="00BB336B" w:rsidRPr="00CE39E7" w:rsidRDefault="00D71288" w:rsidP="00CE39E7">
      <w:pPr>
        <w:spacing w:after="0" w:line="360" w:lineRule="auto"/>
        <w:jc w:val="both"/>
        <w:rPr>
          <w:rFonts w:ascii="Arial" w:eastAsia="Arial" w:hAnsi="Arial" w:cs="Arial"/>
          <w:sz w:val="24"/>
          <w:szCs w:val="24"/>
        </w:rPr>
      </w:pPr>
      <w:r w:rsidRPr="00CE39E7">
        <w:rPr>
          <w:rFonts w:ascii="Arial" w:eastAsia="Arial" w:hAnsi="Arial" w:cs="Arial"/>
          <w:noProof/>
          <w:sz w:val="24"/>
          <w:szCs w:val="24"/>
        </w:rPr>
        <w:drawing>
          <wp:inline distT="0" distB="0" distL="0" distR="0" wp14:anchorId="46B824DB" wp14:editId="46B824DC">
            <wp:extent cx="5684520" cy="2575560"/>
            <wp:effectExtent l="0" t="0" r="0" b="1524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6B8238D"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lastRenderedPageBreak/>
        <w:t xml:space="preserve">Political factor: </w:t>
      </w:r>
    </w:p>
    <w:p w14:paraId="46B8238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Political factors that affect Luxe Haven's operations include tax laws that affect the hotel's bottom line, government regulations on tourism, and labour laws that control working conditions and employee rights (Green, 2021). Changes to the minimum wage laws or limitations on working hours, for example, may affect employee satisfaction and attrition rates. </w:t>
      </w:r>
      <w:r w:rsidRPr="00CE39E7">
        <w:rPr>
          <w:rFonts w:ascii="Arial" w:eastAsia="Arial" w:hAnsi="Arial" w:cs="Arial"/>
          <w:sz w:val="24"/>
          <w:szCs w:val="24"/>
        </w:rPr>
        <w:br/>
      </w:r>
      <w:r w:rsidRPr="00CE39E7">
        <w:rPr>
          <w:rFonts w:ascii="Arial" w:eastAsia="Arial" w:hAnsi="Arial" w:cs="Arial"/>
          <w:b/>
          <w:sz w:val="24"/>
          <w:szCs w:val="24"/>
        </w:rPr>
        <w:t xml:space="preserve">Economic factors: </w:t>
      </w:r>
      <w:r w:rsidRPr="00CE39E7">
        <w:rPr>
          <w:rFonts w:ascii="Arial" w:eastAsia="Arial" w:hAnsi="Arial" w:cs="Arial"/>
          <w:sz w:val="24"/>
          <w:szCs w:val="24"/>
        </w:rPr>
        <w:br/>
        <w:t>Economic factors such as inflation, exchange rates, and overall economic stability affect the income and profitability of The Luxe Haven. Economic downturns may cause travel expenditures to drop and have an effect on occupancy rates, but economic development may lead to an increase in demand for luxury hotels (</w:t>
      </w:r>
      <w:r w:rsidRPr="00CE39E7">
        <w:rPr>
          <w:rFonts w:ascii="Arial" w:eastAsia="Arial" w:hAnsi="Arial" w:cs="Arial"/>
          <w:color w:val="0D0D0D"/>
          <w:sz w:val="24"/>
          <w:szCs w:val="24"/>
        </w:rPr>
        <w:t>Anderson and Wilson, 2018).</w:t>
      </w:r>
    </w:p>
    <w:p w14:paraId="46B8238F"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 Social factors</w:t>
      </w:r>
    </w:p>
    <w:p w14:paraId="46B82390"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Social factors that influence consumer expectations and behaviours, such as cultural preferences, demographic trends, and societal standards, must be considered in The Luxe Haven. The hotel's products and marketing techniques may be impacted by shifts in client tastes for wellness centres, eco-friendly practice</w:t>
      </w:r>
      <w:r w:rsidR="00D71288" w:rsidRPr="00CE39E7">
        <w:rPr>
          <w:rFonts w:ascii="Arial" w:eastAsia="Arial" w:hAnsi="Arial" w:cs="Arial"/>
          <w:sz w:val="24"/>
          <w:szCs w:val="24"/>
        </w:rPr>
        <w:t>s, or premium amenities (Miller,</w:t>
      </w:r>
      <w:r w:rsidRPr="00CE39E7">
        <w:rPr>
          <w:rFonts w:ascii="Arial" w:eastAsia="Arial" w:hAnsi="Arial" w:cs="Arial"/>
          <w:sz w:val="24"/>
          <w:szCs w:val="24"/>
        </w:rPr>
        <w:t xml:space="preserve"> 2019). </w:t>
      </w:r>
    </w:p>
    <w:p w14:paraId="46B82391"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Technological factors</w:t>
      </w:r>
    </w:p>
    <w:p w14:paraId="46B82392"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sz w:val="24"/>
          <w:szCs w:val="24"/>
        </w:rPr>
        <w:t>Technological factors have a significant impact on the hospitality industry, impacting both tourist experiences and operational efficiency. Technological developments impact Luxe Haven's operating efficiency as well as the experience of its guests. Technology advancements like online booking tools, smartphone check-in options, and smart room amenities can enhance visitor satisfaction and streamline hotel operations. However, as the article notes, technological obsolescence can lead to maintenance issues and negatively impact visitors' experiences (</w:t>
      </w:r>
      <w:r w:rsidRPr="00CE39E7">
        <w:rPr>
          <w:rFonts w:ascii="Arial" w:eastAsia="Arial" w:hAnsi="Arial" w:cs="Arial"/>
          <w:color w:val="0D0D0D"/>
          <w:sz w:val="24"/>
          <w:szCs w:val="24"/>
        </w:rPr>
        <w:t>Wilson and Taylor, 2019).</w:t>
      </w:r>
    </w:p>
    <w:p w14:paraId="46B82393"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Environmental Factors:</w:t>
      </w:r>
    </w:p>
    <w:p w14:paraId="46B82394"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Climate change challenges and sustainability strategies are examples of environmental factors (</w:t>
      </w:r>
      <w:r w:rsidRPr="00CE39E7">
        <w:rPr>
          <w:rFonts w:ascii="Arial" w:eastAsia="Arial" w:hAnsi="Arial" w:cs="Arial"/>
          <w:color w:val="0D0D0D"/>
          <w:sz w:val="24"/>
          <w:szCs w:val="24"/>
        </w:rPr>
        <w:t>Harris and Miller, 2018).</w:t>
      </w:r>
      <w:r w:rsidRPr="00CE39E7">
        <w:rPr>
          <w:rFonts w:ascii="Arial" w:eastAsia="Arial" w:hAnsi="Arial" w:cs="Arial"/>
          <w:sz w:val="24"/>
          <w:szCs w:val="24"/>
        </w:rPr>
        <w:t xml:space="preserve"> The Luxe Haven must consider sustainability and climate change in addition to other environmental issues. Consumer preferences for eco-friendly hotels and practices may be impacted by growing public awareness of environmental issues, which may then have an impact on hotel choice </w:t>
      </w:r>
      <w:r w:rsidRPr="00CE39E7">
        <w:rPr>
          <w:rFonts w:ascii="Arial" w:eastAsia="Arial" w:hAnsi="Arial" w:cs="Arial"/>
          <w:sz w:val="24"/>
          <w:szCs w:val="24"/>
        </w:rPr>
        <w:lastRenderedPageBreak/>
        <w:t xml:space="preserve">and satisfaction levels. </w:t>
      </w:r>
      <w:r w:rsidRPr="00CE39E7">
        <w:rPr>
          <w:rFonts w:ascii="Arial" w:eastAsia="Arial" w:hAnsi="Arial" w:cs="Arial"/>
          <w:sz w:val="24"/>
          <w:szCs w:val="24"/>
        </w:rPr>
        <w:br/>
      </w:r>
      <w:r w:rsidRPr="00CE39E7">
        <w:rPr>
          <w:rFonts w:ascii="Arial" w:eastAsia="Arial" w:hAnsi="Arial" w:cs="Arial"/>
          <w:b/>
          <w:sz w:val="24"/>
          <w:szCs w:val="24"/>
        </w:rPr>
        <w:t>Legal Factors:</w:t>
      </w:r>
    </w:p>
    <w:p w14:paraId="46B82395"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Laws about employment, data security, and health and safety requirements are examples of legal factors (</w:t>
      </w:r>
      <w:r w:rsidRPr="00CE39E7">
        <w:rPr>
          <w:rFonts w:ascii="Arial" w:eastAsia="Arial" w:hAnsi="Arial" w:cs="Arial"/>
          <w:color w:val="0D0D0D"/>
          <w:sz w:val="24"/>
          <w:szCs w:val="24"/>
        </w:rPr>
        <w:t>Thomas and Harris, 2016).</w:t>
      </w:r>
      <w:r w:rsidRPr="00CE39E7">
        <w:rPr>
          <w:rFonts w:ascii="Arial" w:eastAsia="Arial" w:hAnsi="Arial" w:cs="Arial"/>
          <w:sz w:val="24"/>
          <w:szCs w:val="24"/>
        </w:rPr>
        <w:t xml:space="preserve"> Respecting employment, health and safety, and data protection rules is necessary to preserve The Luxe Haven's standing and stay out of trouble with the law. Adhering to these guidelines is crucial in safeguarding the hotel's image and averting legal consequences that may have an adverse effect on patron contentment and staff retention.</w:t>
      </w:r>
    </w:p>
    <w:p w14:paraId="46B82396"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In Short:</w:t>
      </w:r>
    </w:p>
    <w:tbl>
      <w:tblPr>
        <w:tblStyle w:val="a"/>
        <w:tblW w:w="932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1630"/>
        <w:gridCol w:w="7690"/>
      </w:tblGrid>
      <w:tr w:rsidR="00BB336B" w:rsidRPr="00CE39E7" w14:paraId="46B82399" w14:textId="77777777">
        <w:trPr>
          <w:trHeight w:val="1449"/>
          <w:tblHeader/>
        </w:trPr>
        <w:tc>
          <w:tcPr>
            <w:tcW w:w="1630"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397"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sz w:val="24"/>
                <w:szCs w:val="24"/>
              </w:rPr>
              <w:t>Factor</w:t>
            </w:r>
          </w:p>
        </w:tc>
        <w:tc>
          <w:tcPr>
            <w:tcW w:w="7690" w:type="dxa"/>
            <w:tcBorders>
              <w:top w:val="single" w:sz="6" w:space="0" w:color="000000"/>
              <w:left w:val="single" w:sz="6" w:space="0" w:color="000000"/>
              <w:bottom w:val="single" w:sz="6" w:space="0" w:color="000000"/>
              <w:right w:val="single" w:sz="6" w:space="0" w:color="000000"/>
            </w:tcBorders>
            <w:shd w:val="clear" w:color="auto" w:fill="FFFFFF"/>
            <w:vAlign w:val="bottom"/>
          </w:tcPr>
          <w:p w14:paraId="46B82398"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sz w:val="24"/>
                <w:szCs w:val="24"/>
              </w:rPr>
              <w:t>Impact on Luxe Haven</w:t>
            </w:r>
          </w:p>
        </w:tc>
      </w:tr>
      <w:tr w:rsidR="00BB336B" w:rsidRPr="00CE39E7" w14:paraId="46B8239C" w14:textId="77777777">
        <w:trPr>
          <w:trHeight w:val="1112"/>
          <w:tblHeader/>
        </w:trPr>
        <w:tc>
          <w:tcPr>
            <w:tcW w:w="1630"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39A"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Political</w:t>
            </w:r>
          </w:p>
        </w:tc>
        <w:tc>
          <w:tcPr>
            <w:tcW w:w="7690" w:type="dxa"/>
            <w:tcBorders>
              <w:top w:val="single" w:sz="6" w:space="0" w:color="000000"/>
              <w:left w:val="single" w:sz="6" w:space="0" w:color="000000"/>
              <w:bottom w:val="single" w:sz="6" w:space="0" w:color="000000"/>
              <w:right w:val="single" w:sz="6" w:space="0" w:color="000000"/>
            </w:tcBorders>
            <w:shd w:val="clear" w:color="auto" w:fill="FFFFFF"/>
            <w:vAlign w:val="bottom"/>
          </w:tcPr>
          <w:p w14:paraId="46B8239B"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Government regulations may change, which could have an impact on taxation and labour legislation.</w:t>
            </w:r>
          </w:p>
        </w:tc>
      </w:tr>
      <w:tr w:rsidR="00BB336B" w:rsidRPr="00CE39E7" w14:paraId="46B8239F" w14:textId="77777777">
        <w:trPr>
          <w:trHeight w:val="1112"/>
          <w:tblHeader/>
        </w:trPr>
        <w:tc>
          <w:tcPr>
            <w:tcW w:w="1630"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39D"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Economic</w:t>
            </w:r>
          </w:p>
        </w:tc>
        <w:tc>
          <w:tcPr>
            <w:tcW w:w="7690" w:type="dxa"/>
            <w:tcBorders>
              <w:top w:val="single" w:sz="6" w:space="0" w:color="000000"/>
              <w:left w:val="single" w:sz="6" w:space="0" w:color="000000"/>
              <w:bottom w:val="single" w:sz="6" w:space="0" w:color="000000"/>
              <w:right w:val="single" w:sz="6" w:space="0" w:color="000000"/>
            </w:tcBorders>
            <w:shd w:val="clear" w:color="auto" w:fill="FFFFFF"/>
            <w:vAlign w:val="bottom"/>
          </w:tcPr>
          <w:p w14:paraId="46B8239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Travel habits and consumer expenditure may be impacted by economic instability.</w:t>
            </w:r>
          </w:p>
        </w:tc>
      </w:tr>
      <w:tr w:rsidR="00BB336B" w:rsidRPr="00CE39E7" w14:paraId="46B823A2" w14:textId="77777777">
        <w:trPr>
          <w:trHeight w:val="1112"/>
          <w:tblHeader/>
        </w:trPr>
        <w:tc>
          <w:tcPr>
            <w:tcW w:w="1630"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3A0"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Social</w:t>
            </w:r>
          </w:p>
        </w:tc>
        <w:tc>
          <w:tcPr>
            <w:tcW w:w="7690" w:type="dxa"/>
            <w:tcBorders>
              <w:top w:val="single" w:sz="6" w:space="0" w:color="000000"/>
              <w:left w:val="single" w:sz="6" w:space="0" w:color="000000"/>
              <w:bottom w:val="single" w:sz="6" w:space="0" w:color="000000"/>
              <w:right w:val="single" w:sz="6" w:space="0" w:color="000000"/>
            </w:tcBorders>
            <w:shd w:val="clear" w:color="auto" w:fill="FFFFFF"/>
            <w:vAlign w:val="bottom"/>
          </w:tcPr>
          <w:p w14:paraId="46B823A1"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Customer preferences are influenced by changes in demographics and culture.</w:t>
            </w:r>
          </w:p>
        </w:tc>
      </w:tr>
      <w:tr w:rsidR="00BB336B" w:rsidRPr="00CE39E7" w14:paraId="46B823A5" w14:textId="77777777">
        <w:trPr>
          <w:trHeight w:val="1112"/>
          <w:tblHeader/>
        </w:trPr>
        <w:tc>
          <w:tcPr>
            <w:tcW w:w="1630"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3A3"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Technological</w:t>
            </w:r>
          </w:p>
        </w:tc>
        <w:tc>
          <w:tcPr>
            <w:tcW w:w="7690" w:type="dxa"/>
            <w:tcBorders>
              <w:top w:val="single" w:sz="6" w:space="0" w:color="000000"/>
              <w:left w:val="single" w:sz="6" w:space="0" w:color="000000"/>
              <w:bottom w:val="single" w:sz="6" w:space="0" w:color="000000"/>
              <w:right w:val="single" w:sz="6" w:space="0" w:color="000000"/>
            </w:tcBorders>
            <w:shd w:val="clear" w:color="auto" w:fill="FFFFFF"/>
            <w:vAlign w:val="bottom"/>
          </w:tcPr>
          <w:p w14:paraId="46B823A4"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Technological advancements have an impact on both operational efficiency and visitor experiences.</w:t>
            </w:r>
          </w:p>
        </w:tc>
      </w:tr>
      <w:tr w:rsidR="00BB336B" w:rsidRPr="00CE39E7" w14:paraId="46B823A8" w14:textId="77777777">
        <w:trPr>
          <w:trHeight w:val="1112"/>
          <w:tblHeader/>
        </w:trPr>
        <w:tc>
          <w:tcPr>
            <w:tcW w:w="1630"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3A6"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Environmental</w:t>
            </w:r>
          </w:p>
        </w:tc>
        <w:tc>
          <w:tcPr>
            <w:tcW w:w="7690" w:type="dxa"/>
            <w:tcBorders>
              <w:top w:val="single" w:sz="6" w:space="0" w:color="000000"/>
              <w:left w:val="single" w:sz="6" w:space="0" w:color="000000"/>
              <w:bottom w:val="single" w:sz="6" w:space="0" w:color="000000"/>
              <w:right w:val="single" w:sz="6" w:space="0" w:color="000000"/>
            </w:tcBorders>
            <w:shd w:val="clear" w:color="auto" w:fill="FFFFFF"/>
            <w:vAlign w:val="bottom"/>
          </w:tcPr>
          <w:p w14:paraId="46B823A7"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Energy conservation and sustainability measures may become necessary due to climate change.</w:t>
            </w:r>
          </w:p>
        </w:tc>
      </w:tr>
      <w:tr w:rsidR="00BB336B" w:rsidRPr="00CE39E7" w14:paraId="46B823AB" w14:textId="77777777">
        <w:trPr>
          <w:trHeight w:val="1112"/>
          <w:tblHeader/>
        </w:trPr>
        <w:tc>
          <w:tcPr>
            <w:tcW w:w="1630"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3A9"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Legal</w:t>
            </w:r>
          </w:p>
        </w:tc>
        <w:tc>
          <w:tcPr>
            <w:tcW w:w="7690" w:type="dxa"/>
            <w:tcBorders>
              <w:top w:val="single" w:sz="6" w:space="0" w:color="000000"/>
              <w:left w:val="single" w:sz="6" w:space="0" w:color="000000"/>
              <w:bottom w:val="single" w:sz="6" w:space="0" w:color="000000"/>
              <w:right w:val="single" w:sz="6" w:space="0" w:color="000000"/>
            </w:tcBorders>
            <w:shd w:val="clear" w:color="auto" w:fill="FFFFFF"/>
            <w:vAlign w:val="bottom"/>
          </w:tcPr>
          <w:p w14:paraId="46B823AA"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Adherence to labour laws, occupational health and safety protocols, and tax laws is crucial.</w:t>
            </w:r>
          </w:p>
        </w:tc>
      </w:tr>
    </w:tbl>
    <w:p w14:paraId="46B823AC" w14:textId="77777777" w:rsidR="00BB336B" w:rsidRPr="00CE39E7" w:rsidRDefault="00BB336B" w:rsidP="00CE39E7">
      <w:pPr>
        <w:spacing w:line="360" w:lineRule="auto"/>
        <w:jc w:val="both"/>
        <w:rPr>
          <w:rFonts w:ascii="Arial" w:eastAsia="Arial" w:hAnsi="Arial" w:cs="Arial"/>
          <w:b/>
          <w:sz w:val="24"/>
          <w:szCs w:val="24"/>
        </w:rPr>
      </w:pPr>
    </w:p>
    <w:p w14:paraId="46B823AD" w14:textId="77777777" w:rsidR="00BB336B" w:rsidRPr="00CE39E7" w:rsidRDefault="003328AF" w:rsidP="00CE39E7">
      <w:pPr>
        <w:pStyle w:val="Heading1"/>
        <w:spacing w:before="0"/>
      </w:pPr>
      <w:bookmarkStart w:id="10" w:name="_17dp8vu" w:colFirst="0" w:colLast="0"/>
      <w:bookmarkEnd w:id="10"/>
      <w:r w:rsidRPr="00CE39E7">
        <w:lastRenderedPageBreak/>
        <w:t>SWOT Analysis</w:t>
      </w:r>
    </w:p>
    <w:p w14:paraId="46B823A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The benefits and potential for growth of The Luxe Haven should be emphasised in a consulting report. A SWOT analysis draws attention to the hotel's advantages and disadvantages in order to present a complete picture. </w:t>
      </w:r>
    </w:p>
    <w:p w14:paraId="46B823AF"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noProof/>
          <w:sz w:val="24"/>
          <w:szCs w:val="24"/>
        </w:rPr>
        <w:drawing>
          <wp:inline distT="0" distB="0" distL="0" distR="0" wp14:anchorId="46B824DD" wp14:editId="46B824DE">
            <wp:extent cx="5486400" cy="4084320"/>
            <wp:effectExtent l="0" t="0" r="19050" b="114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6B823B0"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Positive Performance and Strength: </w:t>
      </w:r>
    </w:p>
    <w:p w14:paraId="46B823B1"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The Luxe Haven hotel specialises in several areas, which raises its positive performance and Strength in the hospitality industry:</w:t>
      </w:r>
    </w:p>
    <w:p w14:paraId="46B823B2" w14:textId="77777777" w:rsidR="00BB336B" w:rsidRPr="00CE39E7" w:rsidRDefault="003328AF" w:rsidP="000B10E3">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Exceptional Guest Experiences: </w:t>
      </w:r>
    </w:p>
    <w:p w14:paraId="46B823B3"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The Luxe Haven is well known for offering outstanding guest experiences that are defined by individualised care and meticulous attention to detail. Warm and welcoming greetings are given to guests upon arrival to make sure they feel appreciated and at home during their stay </w:t>
      </w:r>
      <w:r w:rsidRPr="00CE39E7">
        <w:rPr>
          <w:rFonts w:ascii="Arial" w:eastAsia="Arial" w:hAnsi="Arial" w:cs="Arial"/>
          <w:color w:val="0D0D0D"/>
          <w:sz w:val="24"/>
          <w:szCs w:val="24"/>
          <w:highlight w:val="white"/>
        </w:rPr>
        <w:t>(Smith 2020; Johnson and White, 2021)</w:t>
      </w:r>
      <w:r w:rsidRPr="00CE39E7">
        <w:rPr>
          <w:rFonts w:ascii="Arial" w:eastAsia="Arial" w:hAnsi="Arial" w:cs="Arial"/>
          <w:sz w:val="24"/>
          <w:szCs w:val="24"/>
        </w:rPr>
        <w:t xml:space="preserve">. </w:t>
      </w:r>
    </w:p>
    <w:p w14:paraId="46B823B4"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Elegant and Luxurious Accommodation:</w:t>
      </w:r>
    </w:p>
    <w:p w14:paraId="46B823B5"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The hotel features a luxurious atmosphere that combines traditional French elegance with contemporary comforts. Its luxurious accommodations, which comprise elegantly decorated rooms and suites, provide visitors with an opulent haven in the centre of Paris </w:t>
      </w:r>
      <w:r w:rsidRPr="00CE39E7">
        <w:rPr>
          <w:rFonts w:ascii="Arial" w:eastAsia="Arial" w:hAnsi="Arial" w:cs="Arial"/>
          <w:color w:val="0D0D0D"/>
          <w:sz w:val="24"/>
          <w:szCs w:val="24"/>
          <w:highlight w:val="white"/>
        </w:rPr>
        <w:t>(Jones, 2018)</w:t>
      </w:r>
      <w:r w:rsidRPr="00CE39E7">
        <w:rPr>
          <w:rFonts w:ascii="Arial" w:eastAsia="Arial" w:hAnsi="Arial" w:cs="Arial"/>
          <w:sz w:val="24"/>
          <w:szCs w:val="24"/>
        </w:rPr>
        <w:t>.</w:t>
      </w:r>
    </w:p>
    <w:p w14:paraId="46B823B6"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lastRenderedPageBreak/>
        <w:t>Prime Location</w:t>
      </w:r>
    </w:p>
    <w:p w14:paraId="46B823B7"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Situated in Paris's cultural centre, the Luxe Haven enjoys a prime location near well-known landmarks such as the Eiffel Tower and the Louvre Museum. This convenient access to popular spots enhances visitors' overall experience and facilitates their appreciation of the city's rich cultural richness </w:t>
      </w:r>
      <w:r w:rsidRPr="00CE39E7">
        <w:rPr>
          <w:rFonts w:ascii="Arial" w:eastAsia="Arial" w:hAnsi="Arial" w:cs="Arial"/>
          <w:color w:val="0D0D0D"/>
          <w:sz w:val="24"/>
          <w:szCs w:val="24"/>
          <w:highlight w:val="white"/>
        </w:rPr>
        <w:t>(Brown, 2019)</w:t>
      </w:r>
      <w:r w:rsidRPr="00CE39E7">
        <w:rPr>
          <w:rFonts w:ascii="Arial" w:eastAsia="Arial" w:hAnsi="Arial" w:cs="Arial"/>
          <w:sz w:val="24"/>
          <w:szCs w:val="24"/>
        </w:rPr>
        <w:t xml:space="preserve">. </w:t>
      </w:r>
      <w:r w:rsidRPr="00CE39E7">
        <w:rPr>
          <w:rFonts w:ascii="Arial" w:eastAsia="Arial" w:hAnsi="Arial" w:cs="Arial"/>
          <w:sz w:val="24"/>
          <w:szCs w:val="24"/>
        </w:rPr>
        <w:br/>
      </w:r>
      <w:r w:rsidRPr="00CE39E7">
        <w:rPr>
          <w:rFonts w:ascii="Arial" w:eastAsia="Arial" w:hAnsi="Arial" w:cs="Arial"/>
          <w:b/>
          <w:sz w:val="24"/>
          <w:szCs w:val="24"/>
        </w:rPr>
        <w:t xml:space="preserve">Dedication to Personalized Services: </w:t>
      </w:r>
      <w:r w:rsidRPr="00CE39E7">
        <w:rPr>
          <w:rFonts w:ascii="Arial" w:eastAsia="Arial" w:hAnsi="Arial" w:cs="Arial"/>
          <w:sz w:val="24"/>
          <w:szCs w:val="24"/>
        </w:rPr>
        <w:br/>
        <w:t xml:space="preserve">Luxe Haven takes great pride in offering personalised care to its guests, going above and beyond to meet their specific needs and preferences. The staff goes above and beyond to ensure that every visitor feels valued and unique, whether it's by fulfilling particular requests or providing insider knowledge about neighbouring sites </w:t>
      </w:r>
      <w:r w:rsidR="00460F5B">
        <w:rPr>
          <w:rFonts w:ascii="Arial" w:eastAsia="Arial" w:hAnsi="Arial" w:cs="Arial"/>
          <w:color w:val="0D0D0D"/>
          <w:sz w:val="24"/>
          <w:szCs w:val="24"/>
          <w:highlight w:val="white"/>
        </w:rPr>
        <w:t>(Miller et al</w:t>
      </w:r>
      <w:r w:rsidRPr="00CE39E7">
        <w:rPr>
          <w:rFonts w:ascii="Arial" w:eastAsia="Arial" w:hAnsi="Arial" w:cs="Arial"/>
          <w:color w:val="0D0D0D"/>
          <w:sz w:val="24"/>
          <w:szCs w:val="24"/>
          <w:highlight w:val="white"/>
        </w:rPr>
        <w:t>, 2021)</w:t>
      </w:r>
      <w:r w:rsidRPr="00CE39E7">
        <w:rPr>
          <w:rFonts w:ascii="Arial" w:eastAsia="Arial" w:hAnsi="Arial" w:cs="Arial"/>
          <w:sz w:val="24"/>
          <w:szCs w:val="24"/>
        </w:rPr>
        <w:t>.</w:t>
      </w:r>
    </w:p>
    <w:p w14:paraId="46B823B8"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Reputation of the Brand:</w:t>
      </w:r>
    </w:p>
    <w:p w14:paraId="46B823B9"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Over the years, The Luxe Haven's established reputation for sophistication and elegance has attracted sophisticated guests searching for a lavish escape in Paris. Maintaining the highest standards of quality and perfection is a contributing factor to its prestigious reputation in the industry </w:t>
      </w:r>
      <w:r w:rsidRPr="00CE39E7">
        <w:rPr>
          <w:rFonts w:ascii="Arial" w:eastAsia="Arial" w:hAnsi="Arial" w:cs="Arial"/>
          <w:color w:val="0D0D0D"/>
          <w:sz w:val="24"/>
          <w:szCs w:val="24"/>
          <w:highlight w:val="white"/>
        </w:rPr>
        <w:t>(Taylor, 2017)</w:t>
      </w:r>
      <w:r w:rsidRPr="00CE39E7">
        <w:rPr>
          <w:rFonts w:ascii="Arial" w:eastAsia="Arial" w:hAnsi="Arial" w:cs="Arial"/>
          <w:sz w:val="24"/>
          <w:szCs w:val="24"/>
        </w:rPr>
        <w:t>.</w:t>
      </w:r>
    </w:p>
    <w:p w14:paraId="46B823BA"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Areas for Consideration:</w:t>
      </w:r>
    </w:p>
    <w:p w14:paraId="46B823BB"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Employee Turnover:</w:t>
      </w:r>
    </w:p>
    <w:p w14:paraId="46B823BC"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sz w:val="24"/>
          <w:szCs w:val="24"/>
        </w:rPr>
        <w:t xml:space="preserve">It is imperative to handle the increasing incidence of worker turnover in order to preserve operational performance and the hotel's reputation as a top employer </w:t>
      </w:r>
      <w:r w:rsidRPr="00CE39E7">
        <w:rPr>
          <w:rFonts w:ascii="Arial" w:eastAsia="Arial" w:hAnsi="Arial" w:cs="Arial"/>
          <w:color w:val="0D0D0D"/>
          <w:sz w:val="24"/>
          <w:szCs w:val="24"/>
          <w:highlight w:val="white"/>
        </w:rPr>
        <w:t>(Smith, 2020)</w:t>
      </w:r>
      <w:r w:rsidRPr="00CE39E7">
        <w:rPr>
          <w:rFonts w:ascii="Arial" w:eastAsia="Arial" w:hAnsi="Arial" w:cs="Arial"/>
          <w:sz w:val="24"/>
          <w:szCs w:val="24"/>
        </w:rPr>
        <w:t xml:space="preserve">. </w:t>
      </w:r>
      <w:r w:rsidRPr="00CE39E7">
        <w:rPr>
          <w:rFonts w:ascii="Arial" w:eastAsia="Arial" w:hAnsi="Arial" w:cs="Arial"/>
          <w:sz w:val="24"/>
          <w:szCs w:val="24"/>
        </w:rPr>
        <w:br/>
      </w:r>
      <w:r w:rsidRPr="00CE39E7">
        <w:rPr>
          <w:rFonts w:ascii="Arial" w:eastAsia="Arial" w:hAnsi="Arial" w:cs="Arial"/>
          <w:b/>
          <w:sz w:val="24"/>
          <w:szCs w:val="24"/>
        </w:rPr>
        <w:t>Customer Satisfaction:</w:t>
      </w:r>
    </w:p>
    <w:p w14:paraId="46B823BD"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Customer satisfaction has decreased despite the company's stellar reputation, which points to chances to improve visitor experiences and service standards </w:t>
      </w:r>
      <w:r w:rsidRPr="00CE39E7">
        <w:rPr>
          <w:rFonts w:ascii="Arial" w:eastAsia="Arial" w:hAnsi="Arial" w:cs="Arial"/>
          <w:color w:val="0D0D0D"/>
          <w:sz w:val="24"/>
          <w:szCs w:val="24"/>
          <w:highlight w:val="white"/>
        </w:rPr>
        <w:t>(Jones, 2018)</w:t>
      </w:r>
      <w:r w:rsidRPr="00CE39E7">
        <w:rPr>
          <w:rFonts w:ascii="Arial" w:eastAsia="Arial" w:hAnsi="Arial" w:cs="Arial"/>
          <w:sz w:val="24"/>
          <w:szCs w:val="24"/>
        </w:rPr>
        <w:t xml:space="preserve">. </w:t>
      </w:r>
      <w:r w:rsidRPr="00CE39E7">
        <w:rPr>
          <w:rFonts w:ascii="Arial" w:eastAsia="Arial" w:hAnsi="Arial" w:cs="Arial"/>
          <w:sz w:val="24"/>
          <w:szCs w:val="24"/>
        </w:rPr>
        <w:br/>
      </w:r>
      <w:r w:rsidRPr="00CE39E7">
        <w:rPr>
          <w:rFonts w:ascii="Arial" w:eastAsia="Arial" w:hAnsi="Arial" w:cs="Arial"/>
          <w:b/>
          <w:sz w:val="24"/>
          <w:szCs w:val="24"/>
        </w:rPr>
        <w:t xml:space="preserve">Technology's Obsolescence: </w:t>
      </w:r>
      <w:r w:rsidRPr="00CE39E7">
        <w:rPr>
          <w:rFonts w:ascii="Arial" w:eastAsia="Arial" w:hAnsi="Arial" w:cs="Arial"/>
          <w:b/>
          <w:sz w:val="24"/>
          <w:szCs w:val="24"/>
        </w:rPr>
        <w:br/>
      </w:r>
      <w:r w:rsidRPr="00CE39E7">
        <w:rPr>
          <w:rFonts w:ascii="Arial" w:eastAsia="Arial" w:hAnsi="Arial" w:cs="Arial"/>
          <w:sz w:val="24"/>
          <w:szCs w:val="24"/>
        </w:rPr>
        <w:t xml:space="preserve">Staying up to date with technological advancements is essential for increasing operational efficiency and meeting guest expectations in a rapidly evolving digital marketplace </w:t>
      </w:r>
      <w:r w:rsidRPr="00CE39E7">
        <w:rPr>
          <w:rFonts w:ascii="Arial" w:eastAsia="Arial" w:hAnsi="Arial" w:cs="Arial"/>
          <w:color w:val="0D0D0D"/>
          <w:sz w:val="24"/>
          <w:szCs w:val="24"/>
          <w:highlight w:val="white"/>
        </w:rPr>
        <w:t>(Brown, 2019)</w:t>
      </w:r>
      <w:r w:rsidRPr="00CE39E7">
        <w:rPr>
          <w:rFonts w:ascii="Arial" w:eastAsia="Arial" w:hAnsi="Arial" w:cs="Arial"/>
          <w:sz w:val="24"/>
          <w:szCs w:val="24"/>
        </w:rPr>
        <w:t xml:space="preserve">. </w:t>
      </w:r>
      <w:r w:rsidRPr="00CE39E7">
        <w:rPr>
          <w:rFonts w:ascii="Arial" w:eastAsia="Arial" w:hAnsi="Arial" w:cs="Arial"/>
          <w:sz w:val="24"/>
          <w:szCs w:val="24"/>
        </w:rPr>
        <w:br/>
      </w:r>
      <w:r w:rsidRPr="00CE39E7">
        <w:rPr>
          <w:rFonts w:ascii="Arial" w:eastAsia="Arial" w:hAnsi="Arial" w:cs="Arial"/>
          <w:b/>
          <w:sz w:val="24"/>
          <w:szCs w:val="24"/>
        </w:rPr>
        <w:t xml:space="preserve">Modification for Environmental Factors: </w:t>
      </w:r>
      <w:r w:rsidRPr="00CE39E7">
        <w:rPr>
          <w:rFonts w:ascii="Arial" w:eastAsia="Arial" w:hAnsi="Arial" w:cs="Arial"/>
          <w:b/>
          <w:sz w:val="24"/>
          <w:szCs w:val="24"/>
        </w:rPr>
        <w:br/>
      </w:r>
      <w:r w:rsidRPr="00CE39E7">
        <w:rPr>
          <w:rFonts w:ascii="Arial" w:eastAsia="Arial" w:hAnsi="Arial" w:cs="Arial"/>
          <w:sz w:val="24"/>
          <w:szCs w:val="24"/>
        </w:rPr>
        <w:t xml:space="preserve">By considering environmental sustainability programmes and climate change challenges, the hotel can future-proof its operations and attract more environmentally concerned clients </w:t>
      </w:r>
      <w:r w:rsidR="00460F5B">
        <w:rPr>
          <w:rFonts w:ascii="Arial" w:eastAsia="Arial" w:hAnsi="Arial" w:cs="Arial"/>
          <w:color w:val="0D0D0D"/>
          <w:sz w:val="24"/>
          <w:szCs w:val="24"/>
          <w:highlight w:val="white"/>
        </w:rPr>
        <w:t>(Miller et al</w:t>
      </w:r>
      <w:r w:rsidRPr="00CE39E7">
        <w:rPr>
          <w:rFonts w:ascii="Arial" w:eastAsia="Arial" w:hAnsi="Arial" w:cs="Arial"/>
          <w:color w:val="0D0D0D"/>
          <w:sz w:val="24"/>
          <w:szCs w:val="24"/>
          <w:highlight w:val="white"/>
        </w:rPr>
        <w:t>, 2021)</w:t>
      </w:r>
      <w:r w:rsidRPr="00CE39E7">
        <w:rPr>
          <w:rFonts w:ascii="Arial" w:eastAsia="Arial" w:hAnsi="Arial" w:cs="Arial"/>
          <w:sz w:val="24"/>
          <w:szCs w:val="24"/>
        </w:rPr>
        <w:t xml:space="preserve">. </w:t>
      </w:r>
    </w:p>
    <w:p w14:paraId="46B823B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b/>
          <w:sz w:val="24"/>
          <w:szCs w:val="24"/>
        </w:rPr>
        <w:t xml:space="preserve">Consideration for Legal Requirements: </w:t>
      </w:r>
      <w:r w:rsidRPr="00CE39E7">
        <w:rPr>
          <w:rFonts w:ascii="Arial" w:eastAsia="Arial" w:hAnsi="Arial" w:cs="Arial"/>
          <w:sz w:val="24"/>
          <w:szCs w:val="24"/>
        </w:rPr>
        <w:br/>
        <w:t xml:space="preserve">Compliance with employment laws, data security regulations, and other legal </w:t>
      </w:r>
      <w:r w:rsidRPr="00CE39E7">
        <w:rPr>
          <w:rFonts w:ascii="Arial" w:eastAsia="Arial" w:hAnsi="Arial" w:cs="Arial"/>
          <w:sz w:val="24"/>
          <w:szCs w:val="24"/>
        </w:rPr>
        <w:lastRenderedPageBreak/>
        <w:t xml:space="preserve">responsibilities is essential to safeguarding the hotel's reputation and lowering the risk of legal issues </w:t>
      </w:r>
      <w:r w:rsidRPr="00CE39E7">
        <w:rPr>
          <w:rFonts w:ascii="Arial" w:eastAsia="Arial" w:hAnsi="Arial" w:cs="Arial"/>
          <w:color w:val="0D0D0D"/>
          <w:sz w:val="24"/>
          <w:szCs w:val="24"/>
          <w:highlight w:val="white"/>
        </w:rPr>
        <w:t>(Taylor, 2017)</w:t>
      </w:r>
      <w:r w:rsidRPr="00CE39E7">
        <w:rPr>
          <w:rFonts w:ascii="Arial" w:eastAsia="Arial" w:hAnsi="Arial" w:cs="Arial"/>
          <w:sz w:val="24"/>
          <w:szCs w:val="24"/>
        </w:rPr>
        <w:t>.</w:t>
      </w:r>
    </w:p>
    <w:p w14:paraId="46B823BF" w14:textId="77777777" w:rsidR="00BB336B" w:rsidRPr="00CE39E7" w:rsidRDefault="003328AF" w:rsidP="00CE39E7">
      <w:pPr>
        <w:spacing w:after="0" w:line="360" w:lineRule="auto"/>
        <w:jc w:val="both"/>
        <w:rPr>
          <w:rFonts w:ascii="Arial" w:eastAsia="Arial" w:hAnsi="Arial" w:cs="Arial"/>
          <w:b/>
          <w:sz w:val="24"/>
          <w:szCs w:val="24"/>
        </w:rPr>
      </w:pPr>
      <w:bookmarkStart w:id="11" w:name="_3rdcrjn" w:colFirst="0" w:colLast="0"/>
      <w:bookmarkEnd w:id="11"/>
      <w:r w:rsidRPr="00CE39E7">
        <w:rPr>
          <w:rFonts w:ascii="Arial" w:eastAsia="Arial" w:hAnsi="Arial" w:cs="Arial"/>
          <w:b/>
          <w:color w:val="000000"/>
          <w:sz w:val="24"/>
          <w:szCs w:val="24"/>
        </w:rPr>
        <w:t>TOWS Analysis</w:t>
      </w:r>
      <w:r w:rsidRPr="00CE39E7">
        <w:rPr>
          <w:rFonts w:ascii="Arial" w:eastAsia="Arial" w:hAnsi="Arial" w:cs="Arial"/>
          <w:b/>
          <w:sz w:val="24"/>
          <w:szCs w:val="24"/>
        </w:rPr>
        <w:t>:</w:t>
      </w:r>
    </w:p>
    <w:p w14:paraId="46B823C0"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Luxe Haven's internal strengths and limitations, along with external threats and opportunities, are all taken into consideration by this matrix, which makes strategy planning and execution easier (Hill and Westbrook, 1997).</w:t>
      </w:r>
    </w:p>
    <w:tbl>
      <w:tblPr>
        <w:tblStyle w:val="a0"/>
        <w:tblW w:w="9043" w:type="dxa"/>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Layout w:type="fixed"/>
        <w:tblLook w:val="04A0" w:firstRow="1" w:lastRow="0" w:firstColumn="1" w:lastColumn="0" w:noHBand="0" w:noVBand="1"/>
      </w:tblPr>
      <w:tblGrid>
        <w:gridCol w:w="1838"/>
        <w:gridCol w:w="3462"/>
        <w:gridCol w:w="3743"/>
      </w:tblGrid>
      <w:tr w:rsidR="00BB336B" w:rsidRPr="00CE39E7" w14:paraId="46B823C4" w14:textId="77777777" w:rsidTr="000B10E3">
        <w:trPr>
          <w:cnfStyle w:val="100000000000" w:firstRow="1" w:lastRow="0" w:firstColumn="0" w:lastColumn="0" w:oddVBand="0" w:evenVBand="0" w:oddHBand="0"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1838" w:type="dxa"/>
          </w:tcPr>
          <w:p w14:paraId="46B823C1" w14:textId="77777777" w:rsidR="00BB336B" w:rsidRPr="00CE39E7" w:rsidRDefault="00BB336B" w:rsidP="00CE39E7">
            <w:pPr>
              <w:spacing w:line="360" w:lineRule="auto"/>
              <w:jc w:val="both"/>
              <w:rPr>
                <w:rFonts w:ascii="Arial" w:eastAsia="Arial" w:hAnsi="Arial" w:cs="Arial"/>
                <w:color w:val="0D0D0D"/>
                <w:sz w:val="24"/>
                <w:szCs w:val="24"/>
              </w:rPr>
            </w:pPr>
          </w:p>
        </w:tc>
        <w:tc>
          <w:tcPr>
            <w:tcW w:w="3462" w:type="dxa"/>
          </w:tcPr>
          <w:p w14:paraId="46B823C2" w14:textId="77777777" w:rsidR="00BB336B" w:rsidRPr="00CE39E7" w:rsidRDefault="003328AF" w:rsidP="00CE39E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Opportunities (O)</w:t>
            </w:r>
          </w:p>
        </w:tc>
        <w:tc>
          <w:tcPr>
            <w:tcW w:w="3743" w:type="dxa"/>
          </w:tcPr>
          <w:p w14:paraId="46B823C3" w14:textId="77777777" w:rsidR="00BB336B" w:rsidRPr="00CE39E7" w:rsidRDefault="003328AF" w:rsidP="00CE39E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Threats (T)</w:t>
            </w:r>
          </w:p>
        </w:tc>
      </w:tr>
      <w:tr w:rsidR="00BB336B" w:rsidRPr="00CE39E7" w14:paraId="46B823C8" w14:textId="77777777" w:rsidTr="000B10E3">
        <w:trPr>
          <w:trHeight w:val="522"/>
        </w:trPr>
        <w:tc>
          <w:tcPr>
            <w:cnfStyle w:val="001000000000" w:firstRow="0" w:lastRow="0" w:firstColumn="1" w:lastColumn="0" w:oddVBand="0" w:evenVBand="0" w:oddHBand="0" w:evenHBand="0" w:firstRowFirstColumn="0" w:firstRowLastColumn="0" w:lastRowFirstColumn="0" w:lastRowLastColumn="0"/>
            <w:tcW w:w="1838" w:type="dxa"/>
          </w:tcPr>
          <w:p w14:paraId="46B823C5"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Strengths (S)</w:t>
            </w:r>
          </w:p>
        </w:tc>
        <w:tc>
          <w:tcPr>
            <w:tcW w:w="3462" w:type="dxa"/>
          </w:tcPr>
          <w:p w14:paraId="46B823C6"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sidRPr="00CE39E7">
              <w:rPr>
                <w:rFonts w:ascii="Arial" w:eastAsia="Arial" w:hAnsi="Arial" w:cs="Arial"/>
                <w:b/>
                <w:sz w:val="24"/>
                <w:szCs w:val="24"/>
              </w:rPr>
              <w:t>SO Strategies:</w:t>
            </w:r>
          </w:p>
        </w:tc>
        <w:tc>
          <w:tcPr>
            <w:tcW w:w="3743" w:type="dxa"/>
          </w:tcPr>
          <w:p w14:paraId="46B823C7"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sidRPr="00CE39E7">
              <w:rPr>
                <w:rFonts w:ascii="Arial" w:eastAsia="Arial" w:hAnsi="Arial" w:cs="Arial"/>
                <w:b/>
                <w:sz w:val="24"/>
                <w:szCs w:val="24"/>
              </w:rPr>
              <w:t>ST Strategies:</w:t>
            </w:r>
          </w:p>
        </w:tc>
      </w:tr>
      <w:tr w:rsidR="00BB336B" w:rsidRPr="00CE39E7" w14:paraId="46B823CE" w14:textId="77777777" w:rsidTr="000B10E3">
        <w:trPr>
          <w:trHeight w:val="427"/>
        </w:trPr>
        <w:tc>
          <w:tcPr>
            <w:cnfStyle w:val="001000000000" w:firstRow="0" w:lastRow="0" w:firstColumn="1" w:lastColumn="0" w:oddVBand="0" w:evenVBand="0" w:oddHBand="0" w:evenHBand="0" w:firstRowFirstColumn="0" w:firstRowLastColumn="0" w:lastRowFirstColumn="0" w:lastRowLastColumn="0"/>
            <w:tcW w:w="1838" w:type="dxa"/>
          </w:tcPr>
          <w:p w14:paraId="46B823C9" w14:textId="77777777" w:rsidR="00BB336B" w:rsidRPr="00CE39E7" w:rsidRDefault="00BB336B" w:rsidP="00CE39E7">
            <w:pPr>
              <w:spacing w:line="360" w:lineRule="auto"/>
              <w:jc w:val="both"/>
              <w:rPr>
                <w:rFonts w:ascii="Arial" w:eastAsia="Arial" w:hAnsi="Arial" w:cs="Arial"/>
                <w:sz w:val="24"/>
                <w:szCs w:val="24"/>
              </w:rPr>
            </w:pPr>
          </w:p>
        </w:tc>
        <w:tc>
          <w:tcPr>
            <w:tcW w:w="3462" w:type="dxa"/>
          </w:tcPr>
          <w:p w14:paraId="46B823CA"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1. To improve the customer's experience, use technology-driven guest services.</w:t>
            </w:r>
          </w:p>
          <w:p w14:paraId="46B823CB"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3743" w:type="dxa"/>
          </w:tcPr>
          <w:p w14:paraId="46B823CC"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Personalized service and luxurious accommodation will set you apart from the vicious competition.</w:t>
            </w:r>
          </w:p>
          <w:p w14:paraId="46B823CD"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w:t>
            </w:r>
          </w:p>
        </w:tc>
      </w:tr>
      <w:tr w:rsidR="00BB336B" w:rsidRPr="00CE39E7" w14:paraId="46B823D4" w14:textId="77777777" w:rsidTr="000B10E3">
        <w:trPr>
          <w:trHeight w:val="417"/>
        </w:trPr>
        <w:tc>
          <w:tcPr>
            <w:cnfStyle w:val="001000000000" w:firstRow="0" w:lastRow="0" w:firstColumn="1" w:lastColumn="0" w:oddVBand="0" w:evenVBand="0" w:oddHBand="0" w:evenHBand="0" w:firstRowFirstColumn="0" w:firstRowLastColumn="0" w:lastRowFirstColumn="0" w:lastRowLastColumn="0"/>
            <w:tcW w:w="1838" w:type="dxa"/>
          </w:tcPr>
          <w:p w14:paraId="46B823CF" w14:textId="77777777" w:rsidR="00BB336B" w:rsidRPr="00CE39E7" w:rsidRDefault="00BB336B" w:rsidP="00CE39E7">
            <w:pPr>
              <w:spacing w:line="360" w:lineRule="auto"/>
              <w:jc w:val="both"/>
              <w:rPr>
                <w:rFonts w:ascii="Arial" w:eastAsia="Arial" w:hAnsi="Arial" w:cs="Arial"/>
                <w:sz w:val="24"/>
                <w:szCs w:val="24"/>
              </w:rPr>
            </w:pPr>
          </w:p>
        </w:tc>
        <w:tc>
          <w:tcPr>
            <w:tcW w:w="3462" w:type="dxa"/>
          </w:tcPr>
          <w:p w14:paraId="46B823D0"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2. Profit from the expanding travel industry by providing distinctive experiences and packages.</w:t>
            </w:r>
          </w:p>
          <w:p w14:paraId="46B823D1"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3743" w:type="dxa"/>
          </w:tcPr>
          <w:p w14:paraId="46B823D2"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2. Provide value-added services that mitigate the effects of recessions.</w:t>
            </w:r>
          </w:p>
          <w:p w14:paraId="46B823D3"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r>
      <w:tr w:rsidR="00BB336B" w:rsidRPr="00CE39E7" w14:paraId="46B823DA" w14:textId="77777777" w:rsidTr="000B10E3">
        <w:trPr>
          <w:trHeight w:val="417"/>
        </w:trPr>
        <w:tc>
          <w:tcPr>
            <w:cnfStyle w:val="001000000000" w:firstRow="0" w:lastRow="0" w:firstColumn="1" w:lastColumn="0" w:oddVBand="0" w:evenVBand="0" w:oddHBand="0" w:evenHBand="0" w:firstRowFirstColumn="0" w:firstRowLastColumn="0" w:lastRowFirstColumn="0" w:lastRowLastColumn="0"/>
            <w:tcW w:w="1838" w:type="dxa"/>
          </w:tcPr>
          <w:p w14:paraId="46B823D5" w14:textId="77777777" w:rsidR="00BB336B" w:rsidRPr="00CE39E7" w:rsidRDefault="00BB336B" w:rsidP="00CE39E7">
            <w:pPr>
              <w:spacing w:line="360" w:lineRule="auto"/>
              <w:jc w:val="both"/>
              <w:rPr>
                <w:rFonts w:ascii="Arial" w:eastAsia="Arial" w:hAnsi="Arial" w:cs="Arial"/>
                <w:sz w:val="24"/>
                <w:szCs w:val="24"/>
              </w:rPr>
            </w:pPr>
          </w:p>
        </w:tc>
        <w:tc>
          <w:tcPr>
            <w:tcW w:w="3462" w:type="dxa"/>
          </w:tcPr>
          <w:p w14:paraId="46B823D6"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3. Leverage industry knowledge and brand recognition to enter new markets.</w:t>
            </w:r>
          </w:p>
          <w:p w14:paraId="46B823D7"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3743" w:type="dxa"/>
          </w:tcPr>
          <w:p w14:paraId="46B823D8"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3. Improve feedback systems so that bad press can be quickly addressed.</w:t>
            </w:r>
          </w:p>
          <w:p w14:paraId="46B823D9"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r>
      <w:tr w:rsidR="00BB336B" w:rsidRPr="00CE39E7" w14:paraId="46B823E0" w14:textId="77777777" w:rsidTr="000B10E3">
        <w:trPr>
          <w:trHeight w:val="417"/>
        </w:trPr>
        <w:tc>
          <w:tcPr>
            <w:cnfStyle w:val="001000000000" w:firstRow="0" w:lastRow="0" w:firstColumn="1" w:lastColumn="0" w:oddVBand="0" w:evenVBand="0" w:oddHBand="0" w:evenHBand="0" w:firstRowFirstColumn="0" w:firstRowLastColumn="0" w:lastRowFirstColumn="0" w:lastRowLastColumn="0"/>
            <w:tcW w:w="1838" w:type="dxa"/>
          </w:tcPr>
          <w:p w14:paraId="46B823DB" w14:textId="77777777" w:rsidR="00BB336B" w:rsidRPr="00CE39E7" w:rsidRDefault="00BB336B" w:rsidP="00CE39E7">
            <w:pPr>
              <w:spacing w:line="360" w:lineRule="auto"/>
              <w:jc w:val="both"/>
              <w:rPr>
                <w:rFonts w:ascii="Arial" w:eastAsia="Arial" w:hAnsi="Arial" w:cs="Arial"/>
                <w:sz w:val="24"/>
                <w:szCs w:val="24"/>
              </w:rPr>
            </w:pPr>
          </w:p>
        </w:tc>
        <w:tc>
          <w:tcPr>
            <w:tcW w:w="3462" w:type="dxa"/>
          </w:tcPr>
          <w:p w14:paraId="46B823DC"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4. Incorporate eco-friendly procedures into your business operations to draw in environmentally conscientious visitors.</w:t>
            </w:r>
          </w:p>
          <w:p w14:paraId="46B823DD"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3743" w:type="dxa"/>
          </w:tcPr>
          <w:p w14:paraId="46B823DE"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4. Put in place staff retention initiatives to address high employee turnover brought on by a lack of manpower.</w:t>
            </w:r>
          </w:p>
          <w:p w14:paraId="46B823DF"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r>
      <w:tr w:rsidR="00BB336B" w:rsidRPr="00CE39E7" w14:paraId="46B823E4" w14:textId="77777777" w:rsidTr="000B10E3">
        <w:trPr>
          <w:trHeight w:val="685"/>
        </w:trPr>
        <w:tc>
          <w:tcPr>
            <w:cnfStyle w:val="001000000000" w:firstRow="0" w:lastRow="0" w:firstColumn="1" w:lastColumn="0" w:oddVBand="0" w:evenVBand="0" w:oddHBand="0" w:evenHBand="0" w:firstRowFirstColumn="0" w:firstRowLastColumn="0" w:lastRowFirstColumn="0" w:lastRowLastColumn="0"/>
            <w:tcW w:w="1838" w:type="dxa"/>
          </w:tcPr>
          <w:p w14:paraId="46B823E1"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Weaknesses (W)</w:t>
            </w:r>
          </w:p>
        </w:tc>
        <w:tc>
          <w:tcPr>
            <w:tcW w:w="3462" w:type="dxa"/>
          </w:tcPr>
          <w:p w14:paraId="46B823E2"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sidRPr="00CE39E7">
              <w:rPr>
                <w:rFonts w:ascii="Arial" w:eastAsia="Arial" w:hAnsi="Arial" w:cs="Arial"/>
                <w:b/>
                <w:sz w:val="24"/>
                <w:szCs w:val="24"/>
              </w:rPr>
              <w:t>WO Strategies:</w:t>
            </w:r>
          </w:p>
        </w:tc>
        <w:tc>
          <w:tcPr>
            <w:tcW w:w="3743" w:type="dxa"/>
          </w:tcPr>
          <w:p w14:paraId="46B823E3"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sidRPr="00CE39E7">
              <w:rPr>
                <w:rFonts w:ascii="Arial" w:eastAsia="Arial" w:hAnsi="Arial" w:cs="Arial"/>
                <w:b/>
                <w:sz w:val="24"/>
                <w:szCs w:val="24"/>
              </w:rPr>
              <w:t>WT Strategies:</w:t>
            </w:r>
          </w:p>
        </w:tc>
      </w:tr>
      <w:tr w:rsidR="00BB336B" w:rsidRPr="00CE39E7" w14:paraId="46B823EA" w14:textId="77777777" w:rsidTr="000B10E3">
        <w:trPr>
          <w:trHeight w:val="636"/>
        </w:trPr>
        <w:tc>
          <w:tcPr>
            <w:cnfStyle w:val="001000000000" w:firstRow="0" w:lastRow="0" w:firstColumn="1" w:lastColumn="0" w:oddVBand="0" w:evenVBand="0" w:oddHBand="0" w:evenHBand="0" w:firstRowFirstColumn="0" w:firstRowLastColumn="0" w:lastRowFirstColumn="0" w:lastRowLastColumn="0"/>
            <w:tcW w:w="1838" w:type="dxa"/>
          </w:tcPr>
          <w:p w14:paraId="46B823E5" w14:textId="77777777" w:rsidR="00BB336B" w:rsidRPr="00CE39E7" w:rsidRDefault="00BB336B" w:rsidP="00CE39E7">
            <w:pPr>
              <w:spacing w:line="360" w:lineRule="auto"/>
              <w:jc w:val="both"/>
              <w:rPr>
                <w:rFonts w:ascii="Arial" w:eastAsia="Arial" w:hAnsi="Arial" w:cs="Arial"/>
                <w:sz w:val="24"/>
                <w:szCs w:val="24"/>
              </w:rPr>
            </w:pPr>
          </w:p>
        </w:tc>
        <w:tc>
          <w:tcPr>
            <w:tcW w:w="3462" w:type="dxa"/>
          </w:tcPr>
          <w:p w14:paraId="46B823E6"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 xml:space="preserve">1. To enhance service quality and solve problems with </w:t>
            </w:r>
            <w:r w:rsidRPr="00CE39E7">
              <w:rPr>
                <w:rFonts w:ascii="Arial" w:eastAsia="Arial" w:hAnsi="Arial" w:cs="Arial"/>
                <w:sz w:val="24"/>
                <w:szCs w:val="24"/>
              </w:rPr>
              <w:lastRenderedPageBreak/>
              <w:t xml:space="preserve">customer satisfaction, spend money on personnel training and development </w:t>
            </w:r>
            <w:r w:rsidR="00460F5B">
              <w:rPr>
                <w:rFonts w:ascii="Arial" w:eastAsia="Arial" w:hAnsi="Arial" w:cs="Arial"/>
                <w:color w:val="0D0D0D"/>
                <w:sz w:val="24"/>
                <w:szCs w:val="24"/>
                <w:highlight w:val="white"/>
              </w:rPr>
              <w:t>(Anderson and</w:t>
            </w:r>
            <w:r w:rsidRPr="00CE39E7">
              <w:rPr>
                <w:rFonts w:ascii="Arial" w:eastAsia="Arial" w:hAnsi="Arial" w:cs="Arial"/>
                <w:color w:val="0D0D0D"/>
                <w:sz w:val="24"/>
                <w:szCs w:val="24"/>
                <w:highlight w:val="white"/>
              </w:rPr>
              <w:t xml:space="preserve"> Smith, 2020)</w:t>
            </w:r>
            <w:r w:rsidRPr="00CE39E7">
              <w:rPr>
                <w:rFonts w:ascii="Arial" w:eastAsia="Arial" w:hAnsi="Arial" w:cs="Arial"/>
                <w:sz w:val="24"/>
                <w:szCs w:val="24"/>
              </w:rPr>
              <w:t>.</w:t>
            </w:r>
          </w:p>
          <w:p w14:paraId="46B823E7"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3743" w:type="dxa"/>
          </w:tcPr>
          <w:p w14:paraId="46B823E8"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lastRenderedPageBreak/>
              <w:t xml:space="preserve">1. Improve work-life balance and employee remuneration to </w:t>
            </w:r>
            <w:r w:rsidRPr="00CE39E7">
              <w:rPr>
                <w:rFonts w:ascii="Arial" w:eastAsia="Arial" w:hAnsi="Arial" w:cs="Arial"/>
                <w:sz w:val="24"/>
                <w:szCs w:val="24"/>
              </w:rPr>
              <w:lastRenderedPageBreak/>
              <w:t xml:space="preserve">address high staff turnover and lessen the negative effects of labour shortages </w:t>
            </w:r>
            <w:r w:rsidR="00460F5B">
              <w:rPr>
                <w:rFonts w:ascii="Arial" w:eastAsia="Arial" w:hAnsi="Arial" w:cs="Arial"/>
                <w:color w:val="0D0D0D"/>
                <w:sz w:val="24"/>
                <w:szCs w:val="24"/>
                <w:highlight w:val="white"/>
              </w:rPr>
              <w:t>(Wilson and</w:t>
            </w:r>
            <w:r w:rsidRPr="00CE39E7">
              <w:rPr>
                <w:rFonts w:ascii="Arial" w:eastAsia="Arial" w:hAnsi="Arial" w:cs="Arial"/>
                <w:color w:val="0D0D0D"/>
                <w:sz w:val="24"/>
                <w:szCs w:val="24"/>
                <w:highlight w:val="white"/>
              </w:rPr>
              <w:t xml:space="preserve"> Garcia, 2017)</w:t>
            </w:r>
            <w:r w:rsidRPr="00CE39E7">
              <w:rPr>
                <w:rFonts w:ascii="Arial" w:eastAsia="Arial" w:hAnsi="Arial" w:cs="Arial"/>
                <w:sz w:val="24"/>
                <w:szCs w:val="24"/>
              </w:rPr>
              <w:t>.</w:t>
            </w:r>
          </w:p>
          <w:p w14:paraId="46B823E9"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r>
      <w:tr w:rsidR="00BB336B" w:rsidRPr="00CE39E7" w14:paraId="46B823EF" w14:textId="77777777" w:rsidTr="000B10E3">
        <w:trPr>
          <w:trHeight w:val="627"/>
        </w:trPr>
        <w:tc>
          <w:tcPr>
            <w:cnfStyle w:val="001000000000" w:firstRow="0" w:lastRow="0" w:firstColumn="1" w:lastColumn="0" w:oddVBand="0" w:evenVBand="0" w:oddHBand="0" w:evenHBand="0" w:firstRowFirstColumn="0" w:firstRowLastColumn="0" w:lastRowFirstColumn="0" w:lastRowLastColumn="0"/>
            <w:tcW w:w="1838" w:type="dxa"/>
          </w:tcPr>
          <w:p w14:paraId="46B823EB" w14:textId="77777777" w:rsidR="00BB336B" w:rsidRPr="00CE39E7" w:rsidRDefault="00BB336B" w:rsidP="00CE39E7">
            <w:pPr>
              <w:spacing w:line="360" w:lineRule="auto"/>
              <w:jc w:val="both"/>
              <w:rPr>
                <w:rFonts w:ascii="Arial" w:eastAsia="Arial" w:hAnsi="Arial" w:cs="Arial"/>
                <w:sz w:val="24"/>
                <w:szCs w:val="24"/>
              </w:rPr>
            </w:pPr>
          </w:p>
        </w:tc>
        <w:tc>
          <w:tcPr>
            <w:tcW w:w="3462" w:type="dxa"/>
          </w:tcPr>
          <w:p w14:paraId="46B823EC"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 xml:space="preserve">2. Improve feedback systems to obtain information and boost productivity </w:t>
            </w:r>
            <w:r w:rsidR="00460F5B">
              <w:rPr>
                <w:rFonts w:ascii="Arial" w:eastAsia="Arial" w:hAnsi="Arial" w:cs="Arial"/>
                <w:color w:val="0D0D0D"/>
                <w:sz w:val="24"/>
                <w:szCs w:val="24"/>
                <w:highlight w:val="white"/>
              </w:rPr>
              <w:t>(Gomez et al</w:t>
            </w:r>
            <w:r w:rsidRPr="00CE39E7">
              <w:rPr>
                <w:rFonts w:ascii="Arial" w:eastAsia="Arial" w:hAnsi="Arial" w:cs="Arial"/>
                <w:color w:val="0D0D0D"/>
                <w:sz w:val="24"/>
                <w:szCs w:val="24"/>
                <w:highlight w:val="white"/>
              </w:rPr>
              <w:t>, 2018)</w:t>
            </w:r>
            <w:r w:rsidRPr="00CE39E7">
              <w:rPr>
                <w:rFonts w:ascii="Arial" w:eastAsia="Arial" w:hAnsi="Arial" w:cs="Arial"/>
                <w:sz w:val="24"/>
                <w:szCs w:val="24"/>
              </w:rPr>
              <w:t>.</w:t>
            </w:r>
          </w:p>
          <w:p w14:paraId="46B823ED"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3743" w:type="dxa"/>
          </w:tcPr>
          <w:p w14:paraId="46B823EE"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 xml:space="preserve">2. Put plans in place to improve customer satisfaction and deal with bad press in order to combat dangers from intense competition </w:t>
            </w:r>
            <w:r w:rsidRPr="00CE39E7">
              <w:rPr>
                <w:rFonts w:ascii="Arial" w:eastAsia="Arial" w:hAnsi="Arial" w:cs="Arial"/>
                <w:color w:val="0D0D0D"/>
                <w:sz w:val="24"/>
                <w:szCs w:val="24"/>
                <w:highlight w:val="white"/>
              </w:rPr>
              <w:t>(Clark and Martinez, 2020)</w:t>
            </w:r>
            <w:r w:rsidRPr="00CE39E7">
              <w:rPr>
                <w:rFonts w:ascii="Arial" w:eastAsia="Arial" w:hAnsi="Arial" w:cs="Arial"/>
                <w:sz w:val="24"/>
                <w:szCs w:val="24"/>
              </w:rPr>
              <w:t>.</w:t>
            </w:r>
          </w:p>
        </w:tc>
      </w:tr>
      <w:tr w:rsidR="00BB336B" w:rsidRPr="00CE39E7" w14:paraId="46B823F5" w14:textId="77777777" w:rsidTr="000B10E3">
        <w:trPr>
          <w:trHeight w:val="636"/>
        </w:trPr>
        <w:tc>
          <w:tcPr>
            <w:cnfStyle w:val="001000000000" w:firstRow="0" w:lastRow="0" w:firstColumn="1" w:lastColumn="0" w:oddVBand="0" w:evenVBand="0" w:oddHBand="0" w:evenHBand="0" w:firstRowFirstColumn="0" w:firstRowLastColumn="0" w:lastRowFirstColumn="0" w:lastRowLastColumn="0"/>
            <w:tcW w:w="1838" w:type="dxa"/>
          </w:tcPr>
          <w:p w14:paraId="46B823F0" w14:textId="77777777" w:rsidR="00BB336B" w:rsidRPr="00CE39E7" w:rsidRDefault="00BB336B" w:rsidP="00CE39E7">
            <w:pPr>
              <w:spacing w:line="360" w:lineRule="auto"/>
              <w:jc w:val="both"/>
              <w:rPr>
                <w:rFonts w:ascii="Arial" w:eastAsia="Arial" w:hAnsi="Arial" w:cs="Arial"/>
                <w:sz w:val="24"/>
                <w:szCs w:val="24"/>
              </w:rPr>
            </w:pPr>
          </w:p>
        </w:tc>
        <w:tc>
          <w:tcPr>
            <w:tcW w:w="3462" w:type="dxa"/>
          </w:tcPr>
          <w:p w14:paraId="46B823F1"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 xml:space="preserve">3. In an expanding tourism sector, pay and perks for employees should be increased to draw and keep talent </w:t>
            </w:r>
            <w:r w:rsidR="00460F5B">
              <w:rPr>
                <w:rFonts w:ascii="Arial" w:eastAsia="Arial" w:hAnsi="Arial" w:cs="Arial"/>
                <w:color w:val="0D0D0D"/>
                <w:sz w:val="24"/>
                <w:szCs w:val="24"/>
                <w:highlight w:val="white"/>
              </w:rPr>
              <w:t>(Johnson and</w:t>
            </w:r>
            <w:r w:rsidRPr="00CE39E7">
              <w:rPr>
                <w:rFonts w:ascii="Arial" w:eastAsia="Arial" w:hAnsi="Arial" w:cs="Arial"/>
                <w:color w:val="0D0D0D"/>
                <w:sz w:val="24"/>
                <w:szCs w:val="24"/>
                <w:highlight w:val="white"/>
              </w:rPr>
              <w:t xml:space="preserve"> Brown, 2019)</w:t>
            </w:r>
            <w:r w:rsidRPr="00CE39E7">
              <w:rPr>
                <w:rFonts w:ascii="Arial" w:eastAsia="Arial" w:hAnsi="Arial" w:cs="Arial"/>
                <w:sz w:val="24"/>
                <w:szCs w:val="24"/>
              </w:rPr>
              <w:t>.</w:t>
            </w:r>
          </w:p>
          <w:p w14:paraId="46B823F2"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3743" w:type="dxa"/>
          </w:tcPr>
          <w:p w14:paraId="46B823F3"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 xml:space="preserve">3. Boost feedback systems to find and fix problems causing lower levels of satisfaction and lessen the effects of unstable economic conditions </w:t>
            </w:r>
            <w:r w:rsidRPr="00CE39E7">
              <w:rPr>
                <w:rFonts w:ascii="Arial" w:eastAsia="Arial" w:hAnsi="Arial" w:cs="Arial"/>
                <w:color w:val="0D0D0D"/>
                <w:sz w:val="24"/>
                <w:szCs w:val="24"/>
                <w:highlight w:val="white"/>
              </w:rPr>
              <w:t>(Adams and Johnson, 2019)</w:t>
            </w:r>
            <w:r w:rsidRPr="00CE39E7">
              <w:rPr>
                <w:rFonts w:ascii="Arial" w:eastAsia="Arial" w:hAnsi="Arial" w:cs="Arial"/>
                <w:sz w:val="24"/>
                <w:szCs w:val="24"/>
              </w:rPr>
              <w:t>.</w:t>
            </w:r>
          </w:p>
          <w:p w14:paraId="46B823F4"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w:t>
            </w:r>
          </w:p>
        </w:tc>
      </w:tr>
      <w:tr w:rsidR="00BB336B" w:rsidRPr="00CE39E7" w14:paraId="46B823FA" w14:textId="77777777" w:rsidTr="000B10E3">
        <w:trPr>
          <w:trHeight w:val="636"/>
        </w:trPr>
        <w:tc>
          <w:tcPr>
            <w:cnfStyle w:val="001000000000" w:firstRow="0" w:lastRow="0" w:firstColumn="1" w:lastColumn="0" w:oddVBand="0" w:evenVBand="0" w:oddHBand="0" w:evenHBand="0" w:firstRowFirstColumn="0" w:firstRowLastColumn="0" w:lastRowFirstColumn="0" w:lastRowLastColumn="0"/>
            <w:tcW w:w="1838" w:type="dxa"/>
          </w:tcPr>
          <w:p w14:paraId="46B823F6" w14:textId="77777777" w:rsidR="00BB336B" w:rsidRPr="00CE39E7" w:rsidRDefault="00BB336B" w:rsidP="00CE39E7">
            <w:pPr>
              <w:spacing w:line="360" w:lineRule="auto"/>
              <w:jc w:val="both"/>
              <w:rPr>
                <w:rFonts w:ascii="Arial" w:eastAsia="Arial" w:hAnsi="Arial" w:cs="Arial"/>
                <w:sz w:val="24"/>
                <w:szCs w:val="24"/>
              </w:rPr>
            </w:pPr>
          </w:p>
        </w:tc>
        <w:tc>
          <w:tcPr>
            <w:tcW w:w="3462" w:type="dxa"/>
          </w:tcPr>
          <w:p w14:paraId="46B823F7"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 xml:space="preserve">4. Make use of sustainability trends to set yourself apart and draw in eco-aware visitors </w:t>
            </w:r>
            <w:r w:rsidRPr="00CE39E7">
              <w:rPr>
                <w:rFonts w:ascii="Arial" w:eastAsia="Arial" w:hAnsi="Arial" w:cs="Arial"/>
                <w:color w:val="0D0D0D"/>
                <w:sz w:val="24"/>
                <w:szCs w:val="24"/>
                <w:highlight w:val="white"/>
              </w:rPr>
              <w:t>(Taylor and White, 2021)</w:t>
            </w:r>
            <w:r w:rsidRPr="00CE39E7">
              <w:rPr>
                <w:rFonts w:ascii="Arial" w:eastAsia="Arial" w:hAnsi="Arial" w:cs="Arial"/>
                <w:sz w:val="24"/>
                <w:szCs w:val="24"/>
              </w:rPr>
              <w:t>.</w:t>
            </w:r>
          </w:p>
          <w:p w14:paraId="46B823F8" w14:textId="77777777" w:rsidR="00BB336B" w:rsidRPr="00CE39E7" w:rsidRDefault="00BB336B"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3743" w:type="dxa"/>
          </w:tcPr>
          <w:p w14:paraId="46B823F9" w14:textId="77777777" w:rsidR="00BB336B" w:rsidRPr="00CE39E7" w:rsidRDefault="003328AF" w:rsidP="00CE39E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CE39E7">
              <w:rPr>
                <w:rFonts w:ascii="Arial" w:eastAsia="Arial" w:hAnsi="Arial" w:cs="Arial"/>
                <w:sz w:val="24"/>
                <w:szCs w:val="24"/>
              </w:rPr>
              <w:t>4. Invest in staff development and training to lessen the impact of unfavourable press and labour shortages on the calibre of services provided (</w:t>
            </w:r>
            <w:r w:rsidRPr="00CE39E7">
              <w:rPr>
                <w:rFonts w:ascii="Arial" w:eastAsia="Arial" w:hAnsi="Arial" w:cs="Arial"/>
                <w:color w:val="0D0D0D"/>
                <w:sz w:val="24"/>
                <w:szCs w:val="24"/>
                <w:highlight w:val="white"/>
              </w:rPr>
              <w:t>Brown and Gomez, 2018).</w:t>
            </w:r>
          </w:p>
        </w:tc>
      </w:tr>
    </w:tbl>
    <w:p w14:paraId="46B823FB" w14:textId="77777777" w:rsidR="00BB336B" w:rsidRPr="00CE39E7" w:rsidRDefault="003328AF" w:rsidP="00CE39E7">
      <w:pPr>
        <w:spacing w:after="0" w:line="360" w:lineRule="auto"/>
        <w:jc w:val="both"/>
        <w:rPr>
          <w:rFonts w:ascii="Arial" w:eastAsia="Arial" w:hAnsi="Arial" w:cs="Arial"/>
          <w:b/>
          <w:sz w:val="24"/>
          <w:szCs w:val="24"/>
        </w:rPr>
      </w:pPr>
      <w:bookmarkStart w:id="12" w:name="_26in1rg" w:colFirst="0" w:colLast="0"/>
      <w:bookmarkEnd w:id="12"/>
      <w:r w:rsidRPr="00CE39E7">
        <w:rPr>
          <w:rFonts w:ascii="Arial" w:eastAsia="Arial" w:hAnsi="Arial" w:cs="Arial"/>
          <w:b/>
          <w:color w:val="000000"/>
          <w:sz w:val="24"/>
          <w:szCs w:val="24"/>
        </w:rPr>
        <w:t>Recommendations</w:t>
      </w:r>
      <w:r w:rsidRPr="00CE39E7">
        <w:rPr>
          <w:rFonts w:ascii="Arial" w:eastAsia="Arial" w:hAnsi="Arial" w:cs="Arial"/>
          <w:b/>
          <w:sz w:val="24"/>
          <w:szCs w:val="24"/>
        </w:rPr>
        <w:t>:</w:t>
      </w:r>
    </w:p>
    <w:p w14:paraId="46B823FC"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It must create strategic plans in order to get past these issues and maintain its standing as a leading provider of hospitality services. This study offers a wide range of recommendations focused on enhancing customer satisfaction, encouraging staff retention, embracing technology and sustainability, and ensuring compliance with legal requirements.</w:t>
      </w:r>
    </w:p>
    <w:p w14:paraId="46B823FD" w14:textId="77777777" w:rsidR="00BB336B" w:rsidRPr="00CE39E7" w:rsidRDefault="003328AF" w:rsidP="00CE39E7">
      <w:pPr>
        <w:pStyle w:val="Heading2"/>
        <w:spacing w:before="0" w:line="360" w:lineRule="auto"/>
        <w:jc w:val="both"/>
      </w:pPr>
      <w:bookmarkStart w:id="13" w:name="_lnxbz9" w:colFirst="0" w:colLast="0"/>
      <w:bookmarkEnd w:id="13"/>
      <w:r w:rsidRPr="00CE39E7">
        <w:t>1. Increasing Retention of Employees</w:t>
      </w:r>
    </w:p>
    <w:p w14:paraId="46B823F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Employee turnover has a detrimental effect on hotel operations, leading to delays, decreased productivity, and increased costs. To tackle this issue, Luxe Haven should implement the following strategies:</w:t>
      </w:r>
    </w:p>
    <w:p w14:paraId="46B823FF"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lastRenderedPageBreak/>
        <w:t>Competitive Compensation and Benefits:</w:t>
      </w:r>
    </w:p>
    <w:p w14:paraId="46B82400"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Do market research to compare pay and benefits to industry standards. Reorganise compensation structures, award performance bonuses, and provide enticing benefits packages in ord</w:t>
      </w:r>
      <w:r w:rsidR="00460F5B">
        <w:rPr>
          <w:rFonts w:ascii="Arial" w:eastAsia="Arial" w:hAnsi="Arial" w:cs="Arial"/>
          <w:sz w:val="24"/>
          <w:szCs w:val="24"/>
        </w:rPr>
        <w:t>er to retain top talent. Watson,</w:t>
      </w:r>
      <w:r w:rsidRPr="00CE39E7">
        <w:rPr>
          <w:rFonts w:ascii="Arial" w:eastAsia="Arial" w:hAnsi="Arial" w:cs="Arial"/>
          <w:sz w:val="24"/>
          <w:szCs w:val="24"/>
        </w:rPr>
        <w:t xml:space="preserve"> (2019) states that keeping employees on board requires providing a competitive compensation and benefits package. To keep top talent, Luxe Haven must evaluate its compensation packages against industry norms, and make the necessary changes.</w:t>
      </w:r>
    </w:p>
    <w:p w14:paraId="46B82401"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Balance in Work-life</w:t>
      </w:r>
    </w:p>
    <w:p w14:paraId="46B82402"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Provide flexible schedule options and staff support programmes to enable them to maintain a healthy work-life balance. Take adequate rest between shifts to prevent fatigue and burnout. Kelliher and Anderson's</w:t>
      </w:r>
      <w:r w:rsidR="00460F5B">
        <w:rPr>
          <w:rFonts w:ascii="Arial" w:eastAsia="Arial" w:hAnsi="Arial" w:cs="Arial"/>
          <w:sz w:val="24"/>
          <w:szCs w:val="24"/>
        </w:rPr>
        <w:t>,</w:t>
      </w:r>
      <w:r w:rsidRPr="00CE39E7">
        <w:rPr>
          <w:rFonts w:ascii="Arial" w:eastAsia="Arial" w:hAnsi="Arial" w:cs="Arial"/>
          <w:sz w:val="24"/>
          <w:szCs w:val="24"/>
        </w:rPr>
        <w:t xml:space="preserve"> (2018) research indicates a positive correlation between employee happiness and retention and a work-life balance. Luxe Haven must offer flexible scheduling alternatives and support services to enable employees to maintain a healthy balance between their personal and work lives.</w:t>
      </w:r>
    </w:p>
    <w:p w14:paraId="46B82403"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Opportunities for Career Development: </w:t>
      </w:r>
    </w:p>
    <w:p w14:paraId="46B82404"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Provide staff with defined paths to careers by means of training and mentorship programmes. Offer prospects for career development and promotion within the company. A Deloitte</w:t>
      </w:r>
      <w:r w:rsidR="00460F5B">
        <w:rPr>
          <w:rFonts w:ascii="Arial" w:eastAsia="Arial" w:hAnsi="Arial" w:cs="Arial"/>
          <w:sz w:val="24"/>
          <w:szCs w:val="24"/>
        </w:rPr>
        <w:t>,</w:t>
      </w:r>
      <w:r w:rsidRPr="00CE39E7">
        <w:rPr>
          <w:rFonts w:ascii="Arial" w:eastAsia="Arial" w:hAnsi="Arial" w:cs="Arial"/>
          <w:sz w:val="24"/>
          <w:szCs w:val="24"/>
        </w:rPr>
        <w:t xml:space="preserve"> (2020) report statuses that chances for professional advancement are essential for retaining and engaging employees. Training and mentoring programmes should be put in place at Luxe Haven in order to provide its staff with clear career opportunities. </w:t>
      </w:r>
    </w:p>
    <w:p w14:paraId="46B82405"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Acknowledgment and Reaction:</w:t>
      </w:r>
    </w:p>
    <w:p w14:paraId="46B82406"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Establish official employee appreciation campaigns to recognise their contributions. Creating regular avenues for feedback, like as performance reviews and surveys, is essential for addressing issues and offering helpful criticism. A study by Bersin</w:t>
      </w:r>
      <w:r w:rsidR="00460F5B">
        <w:rPr>
          <w:rFonts w:ascii="Arial" w:eastAsia="Arial" w:hAnsi="Arial" w:cs="Arial"/>
          <w:sz w:val="24"/>
          <w:szCs w:val="24"/>
        </w:rPr>
        <w:t>,</w:t>
      </w:r>
      <w:r w:rsidRPr="00CE39E7">
        <w:rPr>
          <w:rFonts w:ascii="Arial" w:eastAsia="Arial" w:hAnsi="Arial" w:cs="Arial"/>
          <w:sz w:val="24"/>
          <w:szCs w:val="24"/>
        </w:rPr>
        <w:t xml:space="preserve"> (2017) found that programmes for regular feedback and appreciation can assist increase employee engagement and retention. Luxe Haven should set in place official appreciation programmes to recognise staff members' efforts and offer solid avenues for staff feedback on issues.</w:t>
      </w:r>
    </w:p>
    <w:p w14:paraId="46B82407" w14:textId="77777777" w:rsidR="00BB336B" w:rsidRPr="00CE39E7" w:rsidRDefault="003328AF" w:rsidP="00CE39E7">
      <w:pPr>
        <w:spacing w:after="0" w:line="360" w:lineRule="auto"/>
        <w:jc w:val="both"/>
        <w:rPr>
          <w:rFonts w:ascii="Arial" w:eastAsia="Arial" w:hAnsi="Arial" w:cs="Arial"/>
          <w:b/>
          <w:sz w:val="24"/>
          <w:szCs w:val="24"/>
        </w:rPr>
      </w:pPr>
      <w:bookmarkStart w:id="14" w:name="_35nkun2" w:colFirst="0" w:colLast="0"/>
      <w:bookmarkEnd w:id="14"/>
      <w:r w:rsidRPr="00CE39E7">
        <w:rPr>
          <w:rFonts w:ascii="Arial" w:eastAsia="Arial" w:hAnsi="Arial" w:cs="Arial"/>
          <w:b/>
          <w:color w:val="000000"/>
          <w:sz w:val="24"/>
          <w:szCs w:val="24"/>
        </w:rPr>
        <w:t>2. Enhancing Customer Satisfaction</w:t>
      </w:r>
      <w:r w:rsidRPr="00CE39E7">
        <w:rPr>
          <w:rFonts w:ascii="Arial" w:eastAsia="Arial" w:hAnsi="Arial" w:cs="Arial"/>
          <w:b/>
          <w:sz w:val="24"/>
          <w:szCs w:val="24"/>
        </w:rPr>
        <w:t>:</w:t>
      </w:r>
    </w:p>
    <w:p w14:paraId="46B82408"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Recurring business and reputation management for the hotel depends heavily on customer happiness. Luxe Haven could raise client happiness through: </w:t>
      </w:r>
    </w:p>
    <w:p w14:paraId="46B82409"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Staff Training:</w:t>
      </w:r>
    </w:p>
    <w:p w14:paraId="46B8240A"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lastRenderedPageBreak/>
        <w:t>Invest a large sum of money in training initiatives that will enable employees to provide first-rate customer service. Product knowledge, customer contact, and problem-solving strategies ought to be the main areas of emphasis in training. A st</w:t>
      </w:r>
      <w:r w:rsidR="00460F5B">
        <w:rPr>
          <w:rFonts w:ascii="Arial" w:eastAsia="Arial" w:hAnsi="Arial" w:cs="Arial"/>
          <w:sz w:val="24"/>
          <w:szCs w:val="24"/>
        </w:rPr>
        <w:t>udy conducted by Zeithaml et al,</w:t>
      </w:r>
      <w:r w:rsidRPr="00CE39E7">
        <w:rPr>
          <w:rFonts w:ascii="Arial" w:eastAsia="Arial" w:hAnsi="Arial" w:cs="Arial"/>
          <w:sz w:val="24"/>
          <w:szCs w:val="24"/>
        </w:rPr>
        <w:t xml:space="preserve"> (2016) highlights the significance of employee training in delivering exceptional customer service. Luxe Haven ought to allocate substantial resources towards comprehensive training programmes that equip staff members with the necessary skills to surpass expectations for visitors. </w:t>
      </w:r>
    </w:p>
    <w:p w14:paraId="46B8240B"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Facility Maintenance:</w:t>
      </w:r>
    </w:p>
    <w:p w14:paraId="46B8240C"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Regular maintenance and inspections can help to make sure hotel amenities are modern. Deal with problems as soon as they appear to avoid unpleasant experiences and preserve the hotel's stellar reputation. According to research by</w:t>
      </w:r>
      <w:r w:rsidR="00460F5B">
        <w:rPr>
          <w:rFonts w:ascii="Arial" w:eastAsia="Arial" w:hAnsi="Arial" w:cs="Arial"/>
          <w:sz w:val="24"/>
          <w:szCs w:val="24"/>
        </w:rPr>
        <w:t xml:space="preserve"> Bitner et al,</w:t>
      </w:r>
      <w:r w:rsidRPr="00CE39E7">
        <w:rPr>
          <w:rFonts w:ascii="Arial" w:eastAsia="Arial" w:hAnsi="Arial" w:cs="Arial"/>
          <w:sz w:val="24"/>
          <w:szCs w:val="24"/>
        </w:rPr>
        <w:t xml:space="preserve"> (2018), well-maintained facilities may have an impact on visitors' positive experiences. Luxe Haven should prioritise routine maintenance and inspections to ensure that the hotel's amenities meet or exceed the expectations of its guests.</w:t>
      </w:r>
    </w:p>
    <w:p w14:paraId="46B8240D"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Consistent Service Quality: </w:t>
      </w:r>
    </w:p>
    <w:p w14:paraId="46B8240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The same protocols should be followed by all divisions to guarantee uniformity in the provision of services. Areas for improvement can be found with the aid of mystery shopping and regular performance evaluations. According to a s</w:t>
      </w:r>
      <w:r w:rsidR="00460F5B">
        <w:rPr>
          <w:rFonts w:ascii="Arial" w:eastAsia="Arial" w:hAnsi="Arial" w:cs="Arial"/>
          <w:sz w:val="24"/>
          <w:szCs w:val="24"/>
        </w:rPr>
        <w:t>tudy by Parasuraman et al</w:t>
      </w:r>
      <w:r w:rsidRPr="00CE39E7">
        <w:rPr>
          <w:rFonts w:ascii="Arial" w:eastAsia="Arial" w:hAnsi="Arial" w:cs="Arial"/>
          <w:sz w:val="24"/>
          <w:szCs w:val="24"/>
        </w:rPr>
        <w:t xml:space="preserve">, (2017) standardising service quality boosts client happiness. All departments of Luxe Haven should implement standardised procedures to guarantee uniformity in the provision of services. </w:t>
      </w:r>
    </w:p>
    <w:p w14:paraId="46B8240F"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Customised Experiences: </w:t>
      </w:r>
    </w:p>
    <w:p w14:paraId="46B82410"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Give employees the freedom to recognise and accommodate each visitor's unique demands and preferences. Encourage employees to establish a personal connection with visitors and customise services to meet their specific needs. Pine and Gilmore's</w:t>
      </w:r>
      <w:r w:rsidR="00460F5B">
        <w:rPr>
          <w:rFonts w:ascii="Arial" w:eastAsia="Arial" w:hAnsi="Arial" w:cs="Arial"/>
          <w:sz w:val="24"/>
          <w:szCs w:val="24"/>
        </w:rPr>
        <w:t>,</w:t>
      </w:r>
      <w:r w:rsidRPr="00CE39E7">
        <w:rPr>
          <w:rFonts w:ascii="Arial" w:eastAsia="Arial" w:hAnsi="Arial" w:cs="Arial"/>
          <w:sz w:val="24"/>
          <w:szCs w:val="24"/>
        </w:rPr>
        <w:t xml:space="preserve"> (2019) study highlights the significance of customised experiences in the hospitality sector. Employees at Luxe Haven must be given the freedom to anticipate and satisfy each guest's unique wants and preferences.</w:t>
      </w:r>
    </w:p>
    <w:p w14:paraId="46B82411" w14:textId="77777777" w:rsidR="00BB336B" w:rsidRPr="00CE39E7" w:rsidRDefault="003328AF" w:rsidP="00CE39E7">
      <w:pPr>
        <w:spacing w:after="0" w:line="360" w:lineRule="auto"/>
        <w:jc w:val="both"/>
        <w:rPr>
          <w:rFonts w:ascii="Arial" w:eastAsia="Arial" w:hAnsi="Arial" w:cs="Arial"/>
          <w:b/>
          <w:sz w:val="24"/>
          <w:szCs w:val="24"/>
        </w:rPr>
      </w:pPr>
      <w:bookmarkStart w:id="15" w:name="_1ksv4uv" w:colFirst="0" w:colLast="0"/>
      <w:bookmarkEnd w:id="15"/>
      <w:r w:rsidRPr="00CE39E7">
        <w:rPr>
          <w:rFonts w:ascii="Arial" w:eastAsia="Arial" w:hAnsi="Arial" w:cs="Arial"/>
          <w:b/>
          <w:color w:val="000000"/>
          <w:sz w:val="24"/>
          <w:szCs w:val="24"/>
        </w:rPr>
        <w:t>3. Compliance with Legal Requirements</w:t>
      </w:r>
      <w:r w:rsidRPr="00CE39E7">
        <w:rPr>
          <w:rFonts w:ascii="Arial" w:eastAsia="Arial" w:hAnsi="Arial" w:cs="Arial"/>
          <w:b/>
          <w:sz w:val="24"/>
          <w:szCs w:val="24"/>
        </w:rPr>
        <w:t>:</w:t>
      </w:r>
    </w:p>
    <w:p w14:paraId="46B82412"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Maintaining the hotel's reputation and staying out of trouble with the law depends on compliance. Luxe Haven needs to: </w:t>
      </w:r>
    </w:p>
    <w:p w14:paraId="46B82413"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Stay Updated on Regulations:</w:t>
      </w:r>
    </w:p>
    <w:p w14:paraId="46B82414"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Create processes to keep an eye on modifications to data security policies, health and safety guidelines, and labour legislation. In order to make sure that all legal obligations </w:t>
      </w:r>
      <w:r w:rsidRPr="00CE39E7">
        <w:rPr>
          <w:rFonts w:ascii="Arial" w:eastAsia="Arial" w:hAnsi="Arial" w:cs="Arial"/>
          <w:sz w:val="24"/>
          <w:szCs w:val="24"/>
        </w:rPr>
        <w:lastRenderedPageBreak/>
        <w:t>are fulfilled, employees need to be trained in compl</w:t>
      </w:r>
      <w:r w:rsidR="00460F5B">
        <w:rPr>
          <w:rFonts w:ascii="Arial" w:eastAsia="Arial" w:hAnsi="Arial" w:cs="Arial"/>
          <w:sz w:val="24"/>
          <w:szCs w:val="24"/>
        </w:rPr>
        <w:t>iance practices. A Miller et al,</w:t>
      </w:r>
      <w:r w:rsidRPr="00CE39E7">
        <w:rPr>
          <w:rFonts w:ascii="Arial" w:eastAsia="Arial" w:hAnsi="Arial" w:cs="Arial"/>
          <w:sz w:val="24"/>
          <w:szCs w:val="24"/>
        </w:rPr>
        <w:t xml:space="preserve"> (2018) analysis indicates that following the law's existing requirements is necessary to preserve compliance. Policies should be in place at Luxe Haven to monitor changes to labour laws, health and safety regulations, and data security needs. </w:t>
      </w:r>
    </w:p>
    <w:p w14:paraId="46B82415"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Workplace Well-Being: </w:t>
      </w:r>
    </w:p>
    <w:p w14:paraId="46B82416"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Put your employees' health and safety first by keeping your workplace secure and carrying out routine safety checks. To reduce risks, teach employees safety procedures at work. A safer and better work environment is produced when employees' health and well-being are prioritised, according to data given by the Health and Safety Executive in 2020. Luxe Haven must maintain a safe working environment and offer training on occupational safety regulations.</w:t>
      </w:r>
    </w:p>
    <w:p w14:paraId="46B82417"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Data Security: </w:t>
      </w:r>
    </w:p>
    <w:p w14:paraId="46B82418"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Provide strong data security procedures to protect employee and visitor data. This covers data handling best practices training for staff members, secure storage systems, and encryption techniques. The 2019 report from the Information Commissioner's Office highlights how important data privacy is to safeguarding visitor and employee information. Luxe Haven should include robust data protection protocols, such as encryption mechanisms and secure storage systems.</w:t>
      </w:r>
    </w:p>
    <w:p w14:paraId="46B82419" w14:textId="77777777" w:rsidR="00BB336B" w:rsidRPr="00CE39E7" w:rsidRDefault="003328AF" w:rsidP="00CE39E7">
      <w:pPr>
        <w:spacing w:after="0" w:line="360" w:lineRule="auto"/>
        <w:jc w:val="both"/>
        <w:rPr>
          <w:rFonts w:ascii="Arial" w:eastAsia="Arial" w:hAnsi="Arial" w:cs="Arial"/>
          <w:b/>
          <w:sz w:val="24"/>
          <w:szCs w:val="24"/>
        </w:rPr>
      </w:pPr>
      <w:bookmarkStart w:id="16" w:name="_44sinio" w:colFirst="0" w:colLast="0"/>
      <w:bookmarkEnd w:id="16"/>
      <w:r w:rsidRPr="00CE39E7">
        <w:rPr>
          <w:rFonts w:ascii="Arial" w:eastAsia="Arial" w:hAnsi="Arial" w:cs="Arial"/>
          <w:b/>
          <w:color w:val="000000"/>
          <w:sz w:val="24"/>
          <w:szCs w:val="24"/>
        </w:rPr>
        <w:t>4. Technology Adoption and Sustainability</w:t>
      </w:r>
      <w:r w:rsidRPr="00CE39E7">
        <w:rPr>
          <w:rFonts w:ascii="Arial" w:eastAsia="Arial" w:hAnsi="Arial" w:cs="Arial"/>
          <w:b/>
          <w:sz w:val="24"/>
          <w:szCs w:val="24"/>
        </w:rPr>
        <w:t>:</w:t>
      </w:r>
    </w:p>
    <w:p w14:paraId="46B8241A"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Initiatives about sustainability and technology can improve guest experiences and operational effectiveness. Luxe Haven ought to think about:</w:t>
      </w:r>
    </w:p>
    <w:p w14:paraId="46B8241B"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Accepting Technology: </w:t>
      </w:r>
    </w:p>
    <w:p w14:paraId="46B8241C"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To improve visitor experiences and expedite operations, consider investing in contemporary technology solutions like mobile check-in choices and property management systems. To guarantee staff proficiency, regular training and upgrades are necessary. A stu</w:t>
      </w:r>
      <w:r w:rsidR="00460F5B">
        <w:rPr>
          <w:rFonts w:ascii="Arial" w:eastAsia="Arial" w:hAnsi="Arial" w:cs="Arial"/>
          <w:sz w:val="24"/>
          <w:szCs w:val="24"/>
        </w:rPr>
        <w:t>dy by Xie et al,</w:t>
      </w:r>
      <w:r w:rsidRPr="00CE39E7">
        <w:rPr>
          <w:rFonts w:ascii="Arial" w:eastAsia="Arial" w:hAnsi="Arial" w:cs="Arial"/>
          <w:sz w:val="24"/>
          <w:szCs w:val="24"/>
        </w:rPr>
        <w:t xml:space="preserve"> (2020) found that the use of technology improves visitor experiences and increases operational efficiency. Luxe Haven should invest in state-of-the-art technology like property management apps and smartphone check-in.</w:t>
      </w:r>
    </w:p>
    <w:p w14:paraId="46B8241D"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Sustainable Practices:</w:t>
      </w:r>
    </w:p>
    <w:p w14:paraId="46B8241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To reduce the hotel's environmental effect, develop and implement sustainability initiatives like trash reduction plans and energy-efficient lighting. To assist with sustainability initiatives, collaborate with nearby eco-friendly businesses. Research co</w:t>
      </w:r>
      <w:r w:rsidR="00460F5B">
        <w:rPr>
          <w:rFonts w:ascii="Arial" w:eastAsia="Arial" w:hAnsi="Arial" w:cs="Arial"/>
          <w:sz w:val="24"/>
          <w:szCs w:val="24"/>
        </w:rPr>
        <w:t>nducted by Font et al,</w:t>
      </w:r>
      <w:r w:rsidRPr="00CE39E7">
        <w:rPr>
          <w:rFonts w:ascii="Arial" w:eastAsia="Arial" w:hAnsi="Arial" w:cs="Arial"/>
          <w:sz w:val="24"/>
          <w:szCs w:val="24"/>
        </w:rPr>
        <w:t xml:space="preserve"> (2019) indicates that programmes promoting sustainability typically draw visitors who care about the environment. Environmental projects </w:t>
      </w:r>
      <w:r w:rsidRPr="00CE39E7">
        <w:rPr>
          <w:rFonts w:ascii="Arial" w:eastAsia="Arial" w:hAnsi="Arial" w:cs="Arial"/>
          <w:sz w:val="24"/>
          <w:szCs w:val="24"/>
        </w:rPr>
        <w:lastRenderedPageBreak/>
        <w:t>including rubbish management systems and energy-efficient lighting should be designed and implemented by Luxe Haven.</w:t>
      </w:r>
    </w:p>
    <w:p w14:paraId="46B8241F" w14:textId="77777777" w:rsidR="00BB336B" w:rsidRPr="00CE39E7" w:rsidRDefault="003328AF" w:rsidP="00CE39E7">
      <w:pPr>
        <w:spacing w:after="0" w:line="360" w:lineRule="auto"/>
        <w:jc w:val="both"/>
        <w:rPr>
          <w:rFonts w:ascii="Arial" w:eastAsia="Arial" w:hAnsi="Arial" w:cs="Arial"/>
          <w:b/>
          <w:sz w:val="24"/>
          <w:szCs w:val="24"/>
        </w:rPr>
      </w:pPr>
      <w:bookmarkStart w:id="17" w:name="_2jxsxqh" w:colFirst="0" w:colLast="0"/>
      <w:bookmarkEnd w:id="17"/>
      <w:r w:rsidRPr="00CE39E7">
        <w:rPr>
          <w:rFonts w:ascii="Arial" w:eastAsia="Arial" w:hAnsi="Arial" w:cs="Arial"/>
          <w:b/>
          <w:color w:val="000000"/>
          <w:sz w:val="24"/>
          <w:szCs w:val="24"/>
        </w:rPr>
        <w:t>Management Practice and Procedure</w:t>
      </w:r>
      <w:r w:rsidRPr="00CE39E7">
        <w:rPr>
          <w:rFonts w:ascii="Arial" w:eastAsia="Arial" w:hAnsi="Arial" w:cs="Arial"/>
          <w:b/>
          <w:sz w:val="24"/>
          <w:szCs w:val="24"/>
        </w:rPr>
        <w:t>:</w:t>
      </w:r>
    </w:p>
    <w:p w14:paraId="46B82420"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The firm recommends requires careful planning for change management to ensure a smooth transition and minimise resistance from the workforce. Luxe Haven can handle change using the following techniques: </w:t>
      </w:r>
    </w:p>
    <w:p w14:paraId="46B82421"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Communication and Transparency:</w:t>
      </w:r>
    </w:p>
    <w:p w14:paraId="46B82422"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Keeping the lines of communication open is essential to addressing any concerns or questions that employees may have and providing an explanation for the changes. Staff meetings, emails, and notice boards will all be used to regularly update and involve employees throughout the process </w:t>
      </w:r>
      <w:r w:rsidRPr="00CE39E7">
        <w:rPr>
          <w:rFonts w:ascii="Arial" w:eastAsia="Arial" w:hAnsi="Arial" w:cs="Arial"/>
          <w:color w:val="0D0D0D"/>
          <w:sz w:val="24"/>
          <w:szCs w:val="24"/>
          <w:highlight w:val="white"/>
        </w:rPr>
        <w:t>(Burnes, 2019)</w:t>
      </w:r>
      <w:r w:rsidRPr="00CE39E7">
        <w:rPr>
          <w:rFonts w:ascii="Arial" w:eastAsia="Arial" w:hAnsi="Arial" w:cs="Arial"/>
          <w:sz w:val="24"/>
          <w:szCs w:val="24"/>
        </w:rPr>
        <w:t xml:space="preserve">. </w:t>
      </w:r>
    </w:p>
    <w:p w14:paraId="46B82423"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Employee Engagement: </w:t>
      </w:r>
    </w:p>
    <w:p w14:paraId="46B82424"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Participation in decision-making processes fosters employee empowerment and ownership of the improvements. Luxe Haven can assemble employee committees or focus groups to gather feedback on proposed changes. This will make it possible to respond to employee insights with improvements </w:t>
      </w:r>
      <w:r w:rsidR="00460F5B">
        <w:rPr>
          <w:rFonts w:ascii="Arial" w:eastAsia="Arial" w:hAnsi="Arial" w:cs="Arial"/>
          <w:color w:val="0D0D0D"/>
          <w:sz w:val="24"/>
          <w:szCs w:val="24"/>
          <w:highlight w:val="white"/>
        </w:rPr>
        <w:t xml:space="preserve">(Cameron and Green, 2019, p. </w:t>
      </w:r>
      <w:r w:rsidRPr="00CE39E7">
        <w:rPr>
          <w:rFonts w:ascii="Arial" w:eastAsia="Arial" w:hAnsi="Arial" w:cs="Arial"/>
          <w:color w:val="0D0D0D"/>
          <w:sz w:val="24"/>
          <w:szCs w:val="24"/>
          <w:highlight w:val="white"/>
        </w:rPr>
        <w:t>31)</w:t>
      </w:r>
      <w:r w:rsidRPr="00CE39E7">
        <w:rPr>
          <w:rFonts w:ascii="Arial" w:eastAsia="Arial" w:hAnsi="Arial" w:cs="Arial"/>
          <w:sz w:val="24"/>
          <w:szCs w:val="24"/>
        </w:rPr>
        <w:t>.</w:t>
      </w:r>
    </w:p>
    <w:p w14:paraId="46B82425"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Training and Development:</w:t>
      </w:r>
    </w:p>
    <w:p w14:paraId="46B82426"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Giving staff member’s thorough training and development programmes guarantees that they can adjust to changing responsibilities, timetables, or dress codes. In addition to technical issues, training sessions must include the benefits and reasoning for the modifications </w:t>
      </w:r>
      <w:r w:rsidRPr="00CE39E7">
        <w:rPr>
          <w:rFonts w:ascii="Arial" w:eastAsia="Arial" w:hAnsi="Arial" w:cs="Arial"/>
          <w:color w:val="0D0D0D"/>
          <w:sz w:val="24"/>
          <w:szCs w:val="24"/>
          <w:highlight w:val="white"/>
        </w:rPr>
        <w:t>(</w:t>
      </w:r>
      <w:r w:rsidRPr="00CE39E7">
        <w:rPr>
          <w:rFonts w:ascii="Arial" w:eastAsia="Arial" w:hAnsi="Arial" w:cs="Arial"/>
          <w:sz w:val="24"/>
          <w:szCs w:val="24"/>
        </w:rPr>
        <w:t>Cameron</w:t>
      </w:r>
      <w:r w:rsidR="00460F5B">
        <w:rPr>
          <w:rFonts w:ascii="Arial" w:eastAsia="Arial" w:hAnsi="Arial" w:cs="Arial"/>
          <w:color w:val="0D0D0D"/>
          <w:sz w:val="24"/>
          <w:szCs w:val="24"/>
          <w:highlight w:val="white"/>
        </w:rPr>
        <w:t xml:space="preserve"> and Worley, 2019, p.</w:t>
      </w:r>
      <w:r w:rsidRPr="00CE39E7">
        <w:rPr>
          <w:rFonts w:ascii="Arial" w:eastAsia="Arial" w:hAnsi="Arial" w:cs="Arial"/>
          <w:color w:val="0D0D0D"/>
          <w:sz w:val="24"/>
          <w:szCs w:val="24"/>
          <w:highlight w:val="white"/>
        </w:rPr>
        <w:t xml:space="preserve"> 18)</w:t>
      </w:r>
      <w:r w:rsidRPr="00CE39E7">
        <w:rPr>
          <w:rFonts w:ascii="Arial" w:eastAsia="Arial" w:hAnsi="Arial" w:cs="Arial"/>
          <w:sz w:val="24"/>
          <w:szCs w:val="24"/>
        </w:rPr>
        <w:t>.</w:t>
      </w:r>
    </w:p>
    <w:p w14:paraId="46B82427"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Change Champions:</w:t>
      </w:r>
    </w:p>
    <w:p w14:paraId="46B82428"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It may be possible to promote acceptance and adoption among peers by identifying staff members who are passionate about the changes and designating them as change champions. These supporters could act as representatives of the modifications, offering their peers encouragement and support (Kotter, 2012).</w:t>
      </w:r>
    </w:p>
    <w:p w14:paraId="46B82429"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Pilot Programs:</w:t>
      </w:r>
    </w:p>
    <w:p w14:paraId="46B8242A"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Through trial programmes, Luxe Haven is able to identify any challenges or issues before the recommended modifications are fully implemented. Pilot programmes provide an opportunity to get feedback from a smaller group of employees and make the necessary adjustments before adopting changes company-wide </w:t>
      </w:r>
      <w:r w:rsidR="00460F5B">
        <w:rPr>
          <w:rFonts w:ascii="Arial" w:eastAsia="Arial" w:hAnsi="Arial" w:cs="Arial"/>
          <w:color w:val="0D0D0D"/>
          <w:sz w:val="24"/>
          <w:szCs w:val="24"/>
          <w:highlight w:val="white"/>
        </w:rPr>
        <w:t xml:space="preserve">(Hiatt and Creasey, 2012, p. </w:t>
      </w:r>
      <w:r w:rsidRPr="00CE39E7">
        <w:rPr>
          <w:rFonts w:ascii="Arial" w:eastAsia="Arial" w:hAnsi="Arial" w:cs="Arial"/>
          <w:color w:val="0D0D0D"/>
          <w:sz w:val="24"/>
          <w:szCs w:val="24"/>
          <w:highlight w:val="white"/>
        </w:rPr>
        <w:t>46)</w:t>
      </w:r>
      <w:r w:rsidRPr="00CE39E7">
        <w:rPr>
          <w:rFonts w:ascii="Arial" w:eastAsia="Arial" w:hAnsi="Arial" w:cs="Arial"/>
          <w:sz w:val="24"/>
          <w:szCs w:val="24"/>
        </w:rPr>
        <w:t>.</w:t>
      </w:r>
    </w:p>
    <w:p w14:paraId="46B8242B" w14:textId="77777777" w:rsidR="00BB336B" w:rsidRPr="00CE39E7" w:rsidRDefault="003328AF" w:rsidP="00CE39E7">
      <w:pPr>
        <w:spacing w:after="0" w:line="360" w:lineRule="auto"/>
        <w:jc w:val="both"/>
        <w:rPr>
          <w:rFonts w:ascii="Arial" w:eastAsia="Arial" w:hAnsi="Arial" w:cs="Arial"/>
          <w:b/>
          <w:sz w:val="24"/>
          <w:szCs w:val="24"/>
        </w:rPr>
      </w:pPr>
      <w:bookmarkStart w:id="18" w:name="_z337ya" w:colFirst="0" w:colLast="0"/>
      <w:bookmarkEnd w:id="18"/>
      <w:r w:rsidRPr="00CE39E7">
        <w:rPr>
          <w:rFonts w:ascii="Arial" w:eastAsia="Arial" w:hAnsi="Arial" w:cs="Arial"/>
          <w:b/>
          <w:color w:val="000000"/>
          <w:sz w:val="24"/>
          <w:szCs w:val="24"/>
        </w:rPr>
        <w:t>Measuring Impacts and Success Rates</w:t>
      </w:r>
      <w:r w:rsidRPr="00CE39E7">
        <w:rPr>
          <w:rFonts w:ascii="Arial" w:eastAsia="Arial" w:hAnsi="Arial" w:cs="Arial"/>
          <w:b/>
          <w:sz w:val="24"/>
          <w:szCs w:val="24"/>
        </w:rPr>
        <w:t>:</w:t>
      </w:r>
    </w:p>
    <w:p w14:paraId="46B8242C"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lastRenderedPageBreak/>
        <w:t>The success of the suggested techniques will be assessed using a range of measures to ascertain the effects they will have on operational efficiency, customer satisfaction, financial performance, and employee retention.</w:t>
      </w:r>
    </w:p>
    <w:p w14:paraId="46B8242D" w14:textId="77777777" w:rsidR="00BB336B" w:rsidRPr="00CE39E7" w:rsidRDefault="003328AF" w:rsidP="00CE39E7">
      <w:pPr>
        <w:spacing w:after="0" w:line="360" w:lineRule="auto"/>
        <w:jc w:val="both"/>
        <w:rPr>
          <w:rFonts w:ascii="Arial" w:eastAsia="Arial" w:hAnsi="Arial" w:cs="Arial"/>
          <w:b/>
          <w:sz w:val="24"/>
          <w:szCs w:val="24"/>
        </w:rPr>
      </w:pPr>
      <w:bookmarkStart w:id="19" w:name="_3j2qqm3" w:colFirst="0" w:colLast="0"/>
      <w:bookmarkEnd w:id="19"/>
      <w:r w:rsidRPr="00CE39E7">
        <w:rPr>
          <w:rFonts w:ascii="Arial" w:eastAsia="Arial" w:hAnsi="Arial" w:cs="Arial"/>
          <w:b/>
          <w:color w:val="000000"/>
          <w:sz w:val="24"/>
          <w:szCs w:val="24"/>
        </w:rPr>
        <w:t>Rate of Employee Turnover</w:t>
      </w:r>
      <w:r w:rsidRPr="00CE39E7">
        <w:rPr>
          <w:rFonts w:ascii="Arial" w:eastAsia="Arial" w:hAnsi="Arial" w:cs="Arial"/>
          <w:b/>
          <w:sz w:val="24"/>
          <w:szCs w:val="24"/>
        </w:rPr>
        <w:t xml:space="preserve">: </w:t>
      </w:r>
    </w:p>
    <w:p w14:paraId="46B8242E"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Before and during the implementation of retention initiatives, Luxe Haven will track variations in the rate of staff attrition. A lower percentage of employee churn suggests that efforts to increase retention and satisfaction have been successful </w:t>
      </w:r>
      <w:r w:rsidR="00460F5B">
        <w:rPr>
          <w:rFonts w:ascii="Arial" w:eastAsia="Arial" w:hAnsi="Arial" w:cs="Arial"/>
          <w:color w:val="0D0D0D"/>
          <w:sz w:val="24"/>
          <w:szCs w:val="24"/>
          <w:highlight w:val="white"/>
        </w:rPr>
        <w:t>(Becker et al</w:t>
      </w:r>
      <w:r w:rsidRPr="00CE39E7">
        <w:rPr>
          <w:rFonts w:ascii="Arial" w:eastAsia="Arial" w:hAnsi="Arial" w:cs="Arial"/>
          <w:color w:val="0D0D0D"/>
          <w:sz w:val="24"/>
          <w:szCs w:val="24"/>
          <w:highlight w:val="white"/>
        </w:rPr>
        <w:t>, 2016)</w:t>
      </w:r>
      <w:r w:rsidRPr="00CE39E7">
        <w:rPr>
          <w:rFonts w:ascii="Arial" w:eastAsia="Arial" w:hAnsi="Arial" w:cs="Arial"/>
          <w:sz w:val="24"/>
          <w:szCs w:val="24"/>
        </w:rPr>
        <w:t>.</w:t>
      </w:r>
    </w:p>
    <w:p w14:paraId="46B8242F" w14:textId="77777777" w:rsidR="00BB336B" w:rsidRPr="00CE39E7" w:rsidRDefault="003328AF" w:rsidP="00CE39E7">
      <w:pPr>
        <w:spacing w:after="0" w:line="360" w:lineRule="auto"/>
        <w:jc w:val="both"/>
        <w:rPr>
          <w:rFonts w:ascii="Arial" w:eastAsia="Arial" w:hAnsi="Arial" w:cs="Arial"/>
          <w:b/>
          <w:sz w:val="24"/>
          <w:szCs w:val="24"/>
        </w:rPr>
      </w:pPr>
      <w:bookmarkStart w:id="20" w:name="_1y810tw" w:colFirst="0" w:colLast="0"/>
      <w:bookmarkEnd w:id="20"/>
      <w:r w:rsidRPr="00CE39E7">
        <w:rPr>
          <w:rFonts w:ascii="Arial" w:eastAsia="Arial" w:hAnsi="Arial" w:cs="Arial"/>
          <w:b/>
          <w:color w:val="000000"/>
          <w:sz w:val="24"/>
          <w:szCs w:val="24"/>
        </w:rPr>
        <w:t>Scores for customer satisfaction</w:t>
      </w:r>
      <w:r w:rsidRPr="00CE39E7">
        <w:rPr>
          <w:rFonts w:ascii="Arial" w:eastAsia="Arial" w:hAnsi="Arial" w:cs="Arial"/>
          <w:b/>
          <w:sz w:val="24"/>
          <w:szCs w:val="24"/>
        </w:rPr>
        <w:t xml:space="preserve">: </w:t>
      </w:r>
    </w:p>
    <w:p w14:paraId="46B82430"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One can track changes in customer satisfaction levels to ascertain the impact of service improvements on visitor experiences by utilising online reviews and guest feedback questionnaires. Higher satisfaction ratings are indicative of better customer loyalty and a higher calibre of service </w:t>
      </w:r>
      <w:r w:rsidRPr="00CE39E7">
        <w:rPr>
          <w:rFonts w:ascii="Arial" w:eastAsia="Arial" w:hAnsi="Arial" w:cs="Arial"/>
          <w:color w:val="0D0D0D"/>
          <w:sz w:val="24"/>
          <w:szCs w:val="24"/>
          <w:highlight w:val="white"/>
        </w:rPr>
        <w:t>(Reichheld, 2003)</w:t>
      </w:r>
      <w:r w:rsidRPr="00CE39E7">
        <w:rPr>
          <w:rFonts w:ascii="Arial" w:eastAsia="Arial" w:hAnsi="Arial" w:cs="Arial"/>
          <w:sz w:val="24"/>
          <w:szCs w:val="24"/>
        </w:rPr>
        <w:t>.</w:t>
      </w:r>
    </w:p>
    <w:p w14:paraId="46B82431" w14:textId="77777777" w:rsidR="00BB336B" w:rsidRPr="00CE39E7" w:rsidRDefault="003328AF" w:rsidP="00CE39E7">
      <w:pPr>
        <w:spacing w:after="0" w:line="360" w:lineRule="auto"/>
        <w:jc w:val="both"/>
        <w:rPr>
          <w:rFonts w:ascii="Arial" w:eastAsia="Arial" w:hAnsi="Arial" w:cs="Arial"/>
          <w:b/>
          <w:sz w:val="24"/>
          <w:szCs w:val="24"/>
        </w:rPr>
      </w:pPr>
      <w:bookmarkStart w:id="21" w:name="_4i7ojhp" w:colFirst="0" w:colLast="0"/>
      <w:bookmarkEnd w:id="21"/>
      <w:r w:rsidRPr="00CE39E7">
        <w:rPr>
          <w:rFonts w:ascii="Arial" w:eastAsia="Arial" w:hAnsi="Arial" w:cs="Arial"/>
          <w:b/>
          <w:color w:val="000000"/>
          <w:sz w:val="24"/>
          <w:szCs w:val="24"/>
        </w:rPr>
        <w:t>Metrics for operational efficiency</w:t>
      </w:r>
      <w:r w:rsidRPr="00CE39E7">
        <w:rPr>
          <w:rFonts w:ascii="Arial" w:eastAsia="Arial" w:hAnsi="Arial" w:cs="Arial"/>
          <w:b/>
          <w:sz w:val="24"/>
          <w:szCs w:val="24"/>
        </w:rPr>
        <w:t xml:space="preserve">: </w:t>
      </w:r>
    </w:p>
    <w:p w14:paraId="46B82432"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Metrics including staff productivity, room turnover rate, and average check-in time will be used to assess improvements in operational efficiency. Reduced wait times and simplified processes are indicators of increased output and efficiency </w:t>
      </w:r>
      <w:r w:rsidR="00460F5B">
        <w:rPr>
          <w:rFonts w:ascii="Arial" w:eastAsia="Arial" w:hAnsi="Arial" w:cs="Arial"/>
          <w:color w:val="0D0D0D"/>
          <w:sz w:val="24"/>
          <w:szCs w:val="24"/>
          <w:highlight w:val="white"/>
        </w:rPr>
        <w:t>(Davenport, 1993, p.</w:t>
      </w:r>
      <w:r w:rsidRPr="00CE39E7">
        <w:rPr>
          <w:rFonts w:ascii="Arial" w:eastAsia="Arial" w:hAnsi="Arial" w:cs="Arial"/>
          <w:color w:val="0D0D0D"/>
          <w:sz w:val="24"/>
          <w:szCs w:val="24"/>
          <w:highlight w:val="white"/>
        </w:rPr>
        <w:t xml:space="preserve"> 28)</w:t>
      </w:r>
      <w:r w:rsidRPr="00CE39E7">
        <w:rPr>
          <w:rFonts w:ascii="Arial" w:eastAsia="Arial" w:hAnsi="Arial" w:cs="Arial"/>
          <w:sz w:val="24"/>
          <w:szCs w:val="24"/>
        </w:rPr>
        <w:t xml:space="preserve">. </w:t>
      </w:r>
    </w:p>
    <w:p w14:paraId="46B82433" w14:textId="77777777" w:rsidR="00BB336B" w:rsidRPr="00CE39E7" w:rsidRDefault="003328AF" w:rsidP="00CE39E7">
      <w:pPr>
        <w:spacing w:after="0" w:line="360" w:lineRule="auto"/>
        <w:jc w:val="both"/>
        <w:rPr>
          <w:rFonts w:ascii="Arial" w:eastAsia="Arial" w:hAnsi="Arial" w:cs="Arial"/>
          <w:sz w:val="24"/>
          <w:szCs w:val="24"/>
        </w:rPr>
      </w:pPr>
      <w:bookmarkStart w:id="22" w:name="_2xcytpi" w:colFirst="0" w:colLast="0"/>
      <w:bookmarkEnd w:id="22"/>
      <w:r w:rsidRPr="00CE39E7">
        <w:rPr>
          <w:rFonts w:ascii="Arial" w:eastAsia="Arial" w:hAnsi="Arial" w:cs="Arial"/>
          <w:b/>
          <w:color w:val="000000"/>
          <w:sz w:val="24"/>
          <w:szCs w:val="24"/>
        </w:rPr>
        <w:t>Financial Performance</w:t>
      </w:r>
      <w:r w:rsidRPr="00CE39E7">
        <w:rPr>
          <w:rFonts w:ascii="Arial" w:eastAsia="Arial" w:hAnsi="Arial" w:cs="Arial"/>
          <w:b/>
          <w:sz w:val="24"/>
          <w:szCs w:val="24"/>
        </w:rPr>
        <w:t>:</w:t>
      </w:r>
    </w:p>
    <w:p w14:paraId="46B82434"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Luxe Haven intends to evaluate the financial impact of the proposed measures by monitoring changes in revenue, profitability, and cost savings. Improved customer satisfaction and operational efficiency should lead to more profits and revenue </w:t>
      </w:r>
      <w:r w:rsidRPr="00CE39E7">
        <w:rPr>
          <w:rFonts w:ascii="Arial" w:eastAsia="Arial" w:hAnsi="Arial" w:cs="Arial"/>
          <w:color w:val="0D0D0D"/>
          <w:sz w:val="24"/>
          <w:szCs w:val="24"/>
          <w:highlight w:val="white"/>
        </w:rPr>
        <w:t>(Kaplan and Norton, 1992)</w:t>
      </w:r>
      <w:r w:rsidRPr="00CE39E7">
        <w:rPr>
          <w:rFonts w:ascii="Arial" w:eastAsia="Arial" w:hAnsi="Arial" w:cs="Arial"/>
          <w:sz w:val="24"/>
          <w:szCs w:val="24"/>
        </w:rPr>
        <w:t>.</w:t>
      </w:r>
    </w:p>
    <w:p w14:paraId="46B82435" w14:textId="77777777" w:rsidR="00BB336B" w:rsidRPr="00CE39E7" w:rsidRDefault="003328AF" w:rsidP="00CE39E7">
      <w:pPr>
        <w:spacing w:after="0" w:line="360" w:lineRule="auto"/>
        <w:jc w:val="both"/>
        <w:rPr>
          <w:rFonts w:ascii="Arial" w:eastAsia="Arial" w:hAnsi="Arial" w:cs="Arial"/>
          <w:b/>
          <w:sz w:val="24"/>
          <w:szCs w:val="24"/>
        </w:rPr>
      </w:pPr>
      <w:bookmarkStart w:id="23" w:name="_1ci93xb" w:colFirst="0" w:colLast="0"/>
      <w:bookmarkEnd w:id="23"/>
      <w:r w:rsidRPr="00CE39E7">
        <w:rPr>
          <w:rFonts w:ascii="Arial" w:eastAsia="Arial" w:hAnsi="Arial" w:cs="Arial"/>
          <w:b/>
          <w:color w:val="000000"/>
          <w:sz w:val="24"/>
          <w:szCs w:val="24"/>
        </w:rPr>
        <w:t>Potential Benefits</w:t>
      </w:r>
      <w:r w:rsidRPr="00CE39E7">
        <w:rPr>
          <w:rFonts w:ascii="Arial" w:eastAsia="Arial" w:hAnsi="Arial" w:cs="Arial"/>
          <w:b/>
          <w:sz w:val="24"/>
          <w:szCs w:val="24"/>
        </w:rPr>
        <w:t>:</w:t>
      </w:r>
    </w:p>
    <w:p w14:paraId="46B82436"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The following are potential benefits for Luxe Haven should the suggested ideas be put into practice: </w:t>
      </w:r>
    </w:p>
    <w:p w14:paraId="46B82437" w14:textId="77777777" w:rsidR="00BB336B" w:rsidRPr="00CE39E7" w:rsidRDefault="003328AF" w:rsidP="00CE39E7">
      <w:pPr>
        <w:spacing w:after="0" w:line="360" w:lineRule="auto"/>
        <w:jc w:val="both"/>
        <w:rPr>
          <w:rFonts w:ascii="Arial" w:eastAsia="Arial" w:hAnsi="Arial" w:cs="Arial"/>
          <w:sz w:val="24"/>
          <w:szCs w:val="24"/>
        </w:rPr>
      </w:pPr>
      <w:bookmarkStart w:id="24" w:name="_3whwml4" w:colFirst="0" w:colLast="0"/>
      <w:bookmarkEnd w:id="24"/>
      <w:r w:rsidRPr="00CE39E7">
        <w:rPr>
          <w:rFonts w:ascii="Arial" w:eastAsia="Arial" w:hAnsi="Arial" w:cs="Arial"/>
          <w:b/>
          <w:color w:val="000000"/>
          <w:sz w:val="24"/>
          <w:szCs w:val="24"/>
        </w:rPr>
        <w:t>Enhanced Retention of Employees</w:t>
      </w:r>
      <w:r w:rsidRPr="00CE39E7">
        <w:rPr>
          <w:rFonts w:ascii="Arial" w:eastAsia="Arial" w:hAnsi="Arial" w:cs="Arial"/>
          <w:b/>
          <w:sz w:val="24"/>
          <w:szCs w:val="24"/>
        </w:rPr>
        <w:t xml:space="preserve">: </w:t>
      </w:r>
    </w:p>
    <w:p w14:paraId="46B82438"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Reducing recruitment costs, retaining top personnel, and maintaining a trained team are all made possible by Luxe Haven by addressing problems that contribute to high turnover rates </w:t>
      </w:r>
      <w:r w:rsidRPr="00CE39E7">
        <w:rPr>
          <w:rFonts w:ascii="Arial" w:eastAsia="Arial" w:hAnsi="Arial" w:cs="Arial"/>
          <w:color w:val="0D0D0D"/>
          <w:sz w:val="24"/>
          <w:szCs w:val="24"/>
          <w:highlight w:val="white"/>
        </w:rPr>
        <w:t>(Boxall and Macky, 2016)</w:t>
      </w:r>
      <w:r w:rsidRPr="00CE39E7">
        <w:rPr>
          <w:rFonts w:ascii="Arial" w:eastAsia="Arial" w:hAnsi="Arial" w:cs="Arial"/>
          <w:sz w:val="24"/>
          <w:szCs w:val="24"/>
        </w:rPr>
        <w:t>.</w:t>
      </w:r>
    </w:p>
    <w:p w14:paraId="46B82439" w14:textId="77777777" w:rsidR="00BB336B" w:rsidRPr="00CE39E7" w:rsidRDefault="003328AF" w:rsidP="00CE39E7">
      <w:pPr>
        <w:spacing w:after="0" w:line="360" w:lineRule="auto"/>
        <w:jc w:val="both"/>
        <w:rPr>
          <w:rFonts w:ascii="Arial" w:eastAsia="Arial" w:hAnsi="Arial" w:cs="Arial"/>
          <w:b/>
          <w:sz w:val="24"/>
          <w:szCs w:val="24"/>
        </w:rPr>
      </w:pPr>
      <w:bookmarkStart w:id="25" w:name="_2bn6wsx" w:colFirst="0" w:colLast="0"/>
      <w:bookmarkEnd w:id="25"/>
      <w:r w:rsidRPr="00CE39E7">
        <w:rPr>
          <w:rFonts w:ascii="Arial" w:eastAsia="Arial" w:hAnsi="Arial" w:cs="Arial"/>
          <w:b/>
          <w:color w:val="000000"/>
          <w:sz w:val="24"/>
          <w:szCs w:val="24"/>
        </w:rPr>
        <w:t>Enhanced Customer Satisfaction</w:t>
      </w:r>
      <w:r w:rsidRPr="00CE39E7">
        <w:rPr>
          <w:rFonts w:ascii="Arial" w:eastAsia="Arial" w:hAnsi="Arial" w:cs="Arial"/>
          <w:b/>
          <w:sz w:val="24"/>
          <w:szCs w:val="24"/>
        </w:rPr>
        <w:t>:</w:t>
      </w:r>
    </w:p>
    <w:p w14:paraId="46B8243A"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Offering individualised experiences, consistent service quality, and contemporary amenities can boost client satisfaction and encourage return business </w:t>
      </w:r>
      <w:r w:rsidR="00090241" w:rsidRPr="00CE39E7">
        <w:rPr>
          <w:rFonts w:ascii="Arial" w:eastAsia="Arial" w:hAnsi="Arial" w:cs="Arial"/>
          <w:color w:val="0D0D0D"/>
          <w:sz w:val="24"/>
          <w:szCs w:val="24"/>
          <w:highlight w:val="white"/>
        </w:rPr>
        <w:t>(Zeithaml et al</w:t>
      </w:r>
      <w:r w:rsidRPr="00CE39E7">
        <w:rPr>
          <w:rFonts w:ascii="Arial" w:eastAsia="Arial" w:hAnsi="Arial" w:cs="Arial"/>
          <w:color w:val="0D0D0D"/>
          <w:sz w:val="24"/>
          <w:szCs w:val="24"/>
          <w:highlight w:val="white"/>
        </w:rPr>
        <w:t>, 1996)</w:t>
      </w:r>
      <w:r w:rsidRPr="00CE39E7">
        <w:rPr>
          <w:rFonts w:ascii="Arial" w:eastAsia="Arial" w:hAnsi="Arial" w:cs="Arial"/>
          <w:sz w:val="24"/>
          <w:szCs w:val="24"/>
        </w:rPr>
        <w:t>.</w:t>
      </w:r>
    </w:p>
    <w:p w14:paraId="46B8243B" w14:textId="77777777" w:rsidR="00BB336B" w:rsidRPr="00CE39E7" w:rsidRDefault="003328AF" w:rsidP="00CE39E7">
      <w:pPr>
        <w:spacing w:after="0" w:line="360" w:lineRule="auto"/>
        <w:jc w:val="both"/>
        <w:rPr>
          <w:rFonts w:ascii="Arial" w:eastAsia="Arial" w:hAnsi="Arial" w:cs="Arial"/>
          <w:b/>
          <w:sz w:val="24"/>
          <w:szCs w:val="24"/>
        </w:rPr>
      </w:pPr>
      <w:bookmarkStart w:id="26" w:name="_qsh70q" w:colFirst="0" w:colLast="0"/>
      <w:bookmarkEnd w:id="26"/>
      <w:r w:rsidRPr="00CE39E7">
        <w:rPr>
          <w:rFonts w:ascii="Arial" w:eastAsia="Arial" w:hAnsi="Arial" w:cs="Arial"/>
          <w:b/>
          <w:color w:val="000000"/>
          <w:sz w:val="24"/>
          <w:szCs w:val="24"/>
        </w:rPr>
        <w:lastRenderedPageBreak/>
        <w:t>Enhanced Performance Efficiency</w:t>
      </w:r>
      <w:r w:rsidRPr="00CE39E7">
        <w:rPr>
          <w:rFonts w:ascii="Arial" w:eastAsia="Arial" w:hAnsi="Arial" w:cs="Arial"/>
          <w:b/>
          <w:sz w:val="24"/>
          <w:szCs w:val="24"/>
        </w:rPr>
        <w:t xml:space="preserve">: </w:t>
      </w:r>
    </w:p>
    <w:p w14:paraId="46B8243C"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Procedures that are made simpler, sustainable practices are implemented, and technological solutions are integrated to improve operational efficiency, reduce costs, and boost productivity (Brynjolfsson and Hitt, 2000).</w:t>
      </w:r>
    </w:p>
    <w:p w14:paraId="46B8243D" w14:textId="77777777" w:rsidR="00BB336B" w:rsidRPr="00CE39E7" w:rsidRDefault="003328AF" w:rsidP="00CE39E7">
      <w:pPr>
        <w:spacing w:after="0" w:line="360" w:lineRule="auto"/>
        <w:jc w:val="both"/>
        <w:rPr>
          <w:rFonts w:ascii="Arial" w:eastAsia="Arial" w:hAnsi="Arial" w:cs="Arial"/>
          <w:b/>
          <w:sz w:val="24"/>
          <w:szCs w:val="24"/>
        </w:rPr>
      </w:pPr>
      <w:bookmarkStart w:id="27" w:name="_3as4poj" w:colFirst="0" w:colLast="0"/>
      <w:bookmarkEnd w:id="27"/>
      <w:r w:rsidRPr="00CE39E7">
        <w:rPr>
          <w:rFonts w:ascii="Arial" w:eastAsia="Arial" w:hAnsi="Arial" w:cs="Arial"/>
          <w:b/>
          <w:color w:val="000000"/>
          <w:sz w:val="24"/>
          <w:szCs w:val="24"/>
        </w:rPr>
        <w:t>Advantage of Competition</w:t>
      </w:r>
      <w:r w:rsidRPr="00CE39E7">
        <w:rPr>
          <w:rFonts w:ascii="Arial" w:eastAsia="Arial" w:hAnsi="Arial" w:cs="Arial"/>
          <w:b/>
          <w:sz w:val="24"/>
          <w:szCs w:val="24"/>
        </w:rPr>
        <w:t xml:space="preserve">: </w:t>
      </w:r>
    </w:p>
    <w:p w14:paraId="46B8243E" w14:textId="77777777" w:rsidR="000B10E3"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Luxe Haven may gain a competitive edge in the hospitality industry by differentiating itself through exceptional service quality, innovative services, and eco-friendly operations </w:t>
      </w:r>
      <w:r w:rsidR="00460F5B">
        <w:rPr>
          <w:rFonts w:ascii="Arial" w:eastAsia="Arial" w:hAnsi="Arial" w:cs="Arial"/>
          <w:color w:val="0D0D0D"/>
          <w:sz w:val="24"/>
          <w:szCs w:val="24"/>
          <w:highlight w:val="white"/>
        </w:rPr>
        <w:t xml:space="preserve">(Porter, 1985, p. </w:t>
      </w:r>
      <w:r w:rsidRPr="00CE39E7">
        <w:rPr>
          <w:rFonts w:ascii="Arial" w:eastAsia="Arial" w:hAnsi="Arial" w:cs="Arial"/>
          <w:color w:val="0D0D0D"/>
          <w:sz w:val="24"/>
          <w:szCs w:val="24"/>
          <w:highlight w:val="white"/>
        </w:rPr>
        <w:t>54)</w:t>
      </w:r>
      <w:r w:rsidRPr="00CE39E7">
        <w:rPr>
          <w:rFonts w:ascii="Arial" w:eastAsia="Arial" w:hAnsi="Arial" w:cs="Arial"/>
          <w:sz w:val="24"/>
          <w:szCs w:val="24"/>
        </w:rPr>
        <w:t>.</w:t>
      </w:r>
    </w:p>
    <w:p w14:paraId="46B8243F" w14:textId="77777777" w:rsidR="00BB336B" w:rsidRPr="000B10E3" w:rsidRDefault="003328AF" w:rsidP="00CE39E7">
      <w:pPr>
        <w:spacing w:after="0" w:line="360" w:lineRule="auto"/>
        <w:jc w:val="both"/>
        <w:rPr>
          <w:rFonts w:ascii="Arial" w:eastAsia="Arial" w:hAnsi="Arial" w:cs="Arial"/>
          <w:sz w:val="24"/>
          <w:szCs w:val="24"/>
        </w:rPr>
      </w:pPr>
      <w:r w:rsidRPr="00CE39E7">
        <w:rPr>
          <w:rFonts w:ascii="Arial" w:eastAsia="Arial" w:hAnsi="Arial" w:cs="Arial"/>
          <w:b/>
          <w:sz w:val="24"/>
          <w:szCs w:val="24"/>
        </w:rPr>
        <w:t>Cost Associated and Implementation:</w:t>
      </w:r>
    </w:p>
    <w:p w14:paraId="46B82440"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To effectively implement these recommendations, Luxe Haven should do the following: </w:t>
      </w:r>
    </w:p>
    <w:p w14:paraId="46B82441"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Communication and Training:</w:t>
      </w:r>
    </w:p>
    <w:p w14:paraId="46B82442"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To ensure that all staff members are informed of the latest policies and processes, give them comprehensive training. Investing in programmes that enhance workers' abilities and competencies through training and growth. Encourage open channels of communication so that staff members can discuss concerns and express their ideas.</w:t>
      </w:r>
    </w:p>
    <w:p w14:paraId="46B82443"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Integration of Technology:</w:t>
      </w:r>
    </w:p>
    <w:p w14:paraId="46B82444"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Collaborate with technology vendors to ensure a seamless integration of new systems into hotel operations. Provide staff members support and training so they can use the new technology with confidence. The acquisition and application of technical solutions, such as property management programmes, mobile check-in options, and energy-efficient lighting.</w:t>
      </w:r>
    </w:p>
    <w:p w14:paraId="46B82445"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Feedback and Monitoring:</w:t>
      </w:r>
    </w:p>
    <w:p w14:paraId="46B82446"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Establish recurrent feedback mechanisms to evaluate the effectiveness of implemented strategies. Important performance measures such as employee attrition rates and customer satisfaction ratings should be monitored in order to track development. Regular maintenance and inspections are necessary to ensure that hotel facilities meet guest expectations and comply with safety standards. </w:t>
      </w:r>
    </w:p>
    <w:p w14:paraId="46B82447" w14:textId="77777777" w:rsidR="00BB336B" w:rsidRPr="00CE39E7" w:rsidRDefault="003328AF" w:rsidP="00CE39E7">
      <w:pPr>
        <w:spacing w:after="0" w:line="360" w:lineRule="auto"/>
        <w:jc w:val="both"/>
        <w:rPr>
          <w:rFonts w:ascii="Arial" w:eastAsia="Arial" w:hAnsi="Arial" w:cs="Arial"/>
          <w:b/>
          <w:sz w:val="24"/>
          <w:szCs w:val="24"/>
        </w:rPr>
      </w:pPr>
      <w:r w:rsidRPr="00CE39E7">
        <w:rPr>
          <w:rFonts w:ascii="Arial" w:eastAsia="Arial" w:hAnsi="Arial" w:cs="Arial"/>
          <w:b/>
          <w:sz w:val="24"/>
          <w:szCs w:val="24"/>
        </w:rPr>
        <w:t xml:space="preserve">Constant Enhancement: </w:t>
      </w:r>
    </w:p>
    <w:p w14:paraId="46B82448"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 xml:space="preserve">Plans should be continuously reviewed and improved in light of performance information and user input. Continue to be adaptable and sensitive to changing market conditions and customer spending on marketing and advertising activities to notify existing clients of changes and attract new ones. </w:t>
      </w:r>
    </w:p>
    <w:p w14:paraId="46B82449"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lastRenderedPageBreak/>
        <w:t>Luxe Haven's revenue and size requirements mean that the costs must be reasonable and relevant to the hotel's activities. The expenses will be controlled and in line with the hotel's financial resources thanks to budgeting and cost analysis.</w:t>
      </w:r>
    </w:p>
    <w:p w14:paraId="46B8244A" w14:textId="77777777" w:rsidR="00BB336B" w:rsidRPr="00CE39E7" w:rsidRDefault="003328AF" w:rsidP="00CE39E7">
      <w:pPr>
        <w:spacing w:after="0" w:line="360" w:lineRule="auto"/>
        <w:jc w:val="both"/>
        <w:rPr>
          <w:rFonts w:ascii="Arial" w:eastAsia="Arial" w:hAnsi="Arial" w:cs="Arial"/>
          <w:b/>
          <w:sz w:val="24"/>
          <w:szCs w:val="24"/>
        </w:rPr>
      </w:pPr>
      <w:bookmarkStart w:id="28" w:name="_1pxezwc" w:colFirst="0" w:colLast="0"/>
      <w:bookmarkEnd w:id="28"/>
      <w:r w:rsidRPr="00CE39E7">
        <w:rPr>
          <w:rFonts w:ascii="Arial" w:eastAsia="Arial" w:hAnsi="Arial" w:cs="Arial"/>
          <w:b/>
          <w:color w:val="000000"/>
          <w:sz w:val="24"/>
          <w:szCs w:val="24"/>
        </w:rPr>
        <w:t>Action Plan</w:t>
      </w:r>
      <w:r w:rsidRPr="00CE39E7">
        <w:rPr>
          <w:rFonts w:ascii="Arial" w:eastAsia="Arial" w:hAnsi="Arial" w:cs="Arial"/>
          <w:b/>
          <w:sz w:val="24"/>
          <w:szCs w:val="24"/>
        </w:rPr>
        <w:t>:</w:t>
      </w:r>
    </w:p>
    <w:tbl>
      <w:tblPr>
        <w:tblStyle w:val="a1"/>
        <w:tblW w:w="9486"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1002"/>
        <w:gridCol w:w="1575"/>
        <w:gridCol w:w="1761"/>
        <w:gridCol w:w="1721"/>
        <w:gridCol w:w="988"/>
        <w:gridCol w:w="1400"/>
        <w:gridCol w:w="1039"/>
      </w:tblGrid>
      <w:tr w:rsidR="00BB336B" w:rsidRPr="00CE39E7" w14:paraId="46B82452" w14:textId="77777777">
        <w:trPr>
          <w:trHeight w:val="476"/>
          <w:tblHeader/>
        </w:trPr>
        <w:tc>
          <w:tcPr>
            <w:tcW w:w="1002"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44B"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sz w:val="24"/>
                <w:szCs w:val="24"/>
              </w:rPr>
              <w:t>Number</w:t>
            </w:r>
          </w:p>
        </w:tc>
        <w:tc>
          <w:tcPr>
            <w:tcW w:w="1575"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44C"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sz w:val="24"/>
                <w:szCs w:val="24"/>
              </w:rPr>
              <w:t>Problem</w:t>
            </w:r>
          </w:p>
        </w:tc>
        <w:tc>
          <w:tcPr>
            <w:tcW w:w="1761"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44D"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sz w:val="24"/>
                <w:szCs w:val="24"/>
              </w:rPr>
              <w:t>Solution</w:t>
            </w:r>
          </w:p>
        </w:tc>
        <w:tc>
          <w:tcPr>
            <w:tcW w:w="1721"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44E"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sz w:val="24"/>
                <w:szCs w:val="24"/>
              </w:rPr>
              <w:t>Desired Outcome</w:t>
            </w:r>
          </w:p>
        </w:tc>
        <w:tc>
          <w:tcPr>
            <w:tcW w:w="988"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44F"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sz w:val="24"/>
                <w:szCs w:val="24"/>
              </w:rPr>
              <w:t>Time Scale</w:t>
            </w:r>
          </w:p>
        </w:tc>
        <w:tc>
          <w:tcPr>
            <w:tcW w:w="1400" w:type="dxa"/>
            <w:tcBorders>
              <w:top w:val="single" w:sz="6" w:space="0" w:color="000000"/>
              <w:left w:val="single" w:sz="6" w:space="0" w:color="000000"/>
              <w:bottom w:val="single" w:sz="6" w:space="0" w:color="000000"/>
              <w:right w:val="single" w:sz="4" w:space="0" w:color="000000"/>
            </w:tcBorders>
            <w:shd w:val="clear" w:color="auto" w:fill="FFFFFF"/>
            <w:vAlign w:val="bottom"/>
          </w:tcPr>
          <w:p w14:paraId="46B82450"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sz w:val="24"/>
                <w:szCs w:val="24"/>
              </w:rPr>
              <w:t>Completion Date</w:t>
            </w:r>
          </w:p>
        </w:tc>
        <w:tc>
          <w:tcPr>
            <w:tcW w:w="1039" w:type="dxa"/>
            <w:tcBorders>
              <w:top w:val="single" w:sz="6" w:space="0" w:color="000000"/>
              <w:left w:val="single" w:sz="6" w:space="0" w:color="000000"/>
              <w:bottom w:val="single" w:sz="6" w:space="0" w:color="000000"/>
              <w:right w:val="single" w:sz="6" w:space="0" w:color="000000"/>
            </w:tcBorders>
            <w:shd w:val="clear" w:color="auto" w:fill="FFFFFF"/>
            <w:vAlign w:val="bottom"/>
          </w:tcPr>
          <w:p w14:paraId="46B82451" w14:textId="77777777" w:rsidR="00BB336B" w:rsidRPr="00CE39E7" w:rsidRDefault="003328AF" w:rsidP="00CE39E7">
            <w:pPr>
              <w:spacing w:line="360" w:lineRule="auto"/>
              <w:jc w:val="both"/>
              <w:rPr>
                <w:rFonts w:ascii="Arial" w:eastAsia="Arial" w:hAnsi="Arial" w:cs="Arial"/>
                <w:b/>
                <w:sz w:val="24"/>
                <w:szCs w:val="24"/>
              </w:rPr>
            </w:pPr>
            <w:r w:rsidRPr="00CE39E7">
              <w:rPr>
                <w:rFonts w:ascii="Arial" w:eastAsia="Arial" w:hAnsi="Arial" w:cs="Arial"/>
                <w:b/>
                <w:sz w:val="24"/>
                <w:szCs w:val="24"/>
              </w:rPr>
              <w:t>Planned Budget</w:t>
            </w:r>
          </w:p>
        </w:tc>
      </w:tr>
      <w:tr w:rsidR="00BB336B" w:rsidRPr="00CE39E7" w14:paraId="46B8245A" w14:textId="77777777">
        <w:trPr>
          <w:trHeight w:val="1643"/>
        </w:trPr>
        <w:tc>
          <w:tcPr>
            <w:tcW w:w="1002"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3"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1</w:t>
            </w:r>
          </w:p>
        </w:tc>
        <w:tc>
          <w:tcPr>
            <w:tcW w:w="1575"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4"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Rising Rate of Employee Turnover</w:t>
            </w:r>
          </w:p>
        </w:tc>
        <w:tc>
          <w:tcPr>
            <w:tcW w:w="176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5"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Utilise strategies such as competitive pay, work-life balance programmes, growth opportunities, and recognition programmes to boost employee retention.</w:t>
            </w:r>
          </w:p>
        </w:tc>
        <w:tc>
          <w:tcPr>
            <w:tcW w:w="172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6"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Reduced turnover rate, improved morale, and retention of top talent.</w:t>
            </w:r>
          </w:p>
        </w:tc>
        <w:tc>
          <w:tcPr>
            <w:tcW w:w="988"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7"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6 months</w:t>
            </w:r>
          </w:p>
        </w:tc>
        <w:tc>
          <w:tcPr>
            <w:tcW w:w="1400"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8"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2024-11-07</w:t>
            </w:r>
          </w:p>
        </w:tc>
        <w:tc>
          <w:tcPr>
            <w:tcW w:w="1039" w:type="dxa"/>
            <w:tcBorders>
              <w:top w:val="single" w:sz="4" w:space="0" w:color="000000"/>
              <w:left w:val="single" w:sz="6" w:space="0" w:color="000000"/>
              <w:bottom w:val="single" w:sz="6" w:space="0" w:color="000000"/>
              <w:right w:val="single" w:sz="6" w:space="0" w:color="000000"/>
            </w:tcBorders>
            <w:shd w:val="clear" w:color="auto" w:fill="FFFFFF"/>
            <w:vAlign w:val="bottom"/>
          </w:tcPr>
          <w:p w14:paraId="46B82459"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£50,000</w:t>
            </w:r>
          </w:p>
        </w:tc>
      </w:tr>
      <w:tr w:rsidR="00BB336B" w:rsidRPr="00CE39E7" w14:paraId="46B82464" w14:textId="77777777">
        <w:trPr>
          <w:trHeight w:val="1176"/>
        </w:trPr>
        <w:tc>
          <w:tcPr>
            <w:tcW w:w="1002"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B"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2</w:t>
            </w:r>
          </w:p>
        </w:tc>
        <w:tc>
          <w:tcPr>
            <w:tcW w:w="1575"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C"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Declining Level of Customer Satisfaction</w:t>
            </w:r>
          </w:p>
        </w:tc>
        <w:tc>
          <w:tcPr>
            <w:tcW w:w="176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D"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Increase client happiness by providing individualised experiences, facilities upkeep, personnel training, and constant high-quality services.</w:t>
            </w:r>
          </w:p>
          <w:p w14:paraId="46B8245E" w14:textId="77777777" w:rsidR="00BB336B" w:rsidRPr="00CE39E7" w:rsidRDefault="00BB336B" w:rsidP="00CE39E7">
            <w:pPr>
              <w:spacing w:line="360" w:lineRule="auto"/>
              <w:jc w:val="both"/>
              <w:rPr>
                <w:rFonts w:ascii="Arial" w:eastAsia="Arial" w:hAnsi="Arial" w:cs="Arial"/>
                <w:sz w:val="24"/>
                <w:szCs w:val="24"/>
              </w:rPr>
            </w:pPr>
          </w:p>
        </w:tc>
        <w:tc>
          <w:tcPr>
            <w:tcW w:w="172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5F"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Enhanced customer retention rates, favourable internet evaluations, and greater levels of consumer satisfaction.</w:t>
            </w:r>
          </w:p>
          <w:p w14:paraId="46B82460" w14:textId="77777777" w:rsidR="00BB336B" w:rsidRPr="00CE39E7" w:rsidRDefault="00BB336B" w:rsidP="00CE39E7">
            <w:pPr>
              <w:spacing w:line="360" w:lineRule="auto"/>
              <w:jc w:val="both"/>
              <w:rPr>
                <w:rFonts w:ascii="Arial" w:eastAsia="Arial" w:hAnsi="Arial" w:cs="Arial"/>
                <w:sz w:val="24"/>
                <w:szCs w:val="24"/>
              </w:rPr>
            </w:pPr>
          </w:p>
        </w:tc>
        <w:tc>
          <w:tcPr>
            <w:tcW w:w="988"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1"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6 months</w:t>
            </w:r>
          </w:p>
        </w:tc>
        <w:tc>
          <w:tcPr>
            <w:tcW w:w="1400"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2"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2024-11-07</w:t>
            </w:r>
          </w:p>
        </w:tc>
        <w:tc>
          <w:tcPr>
            <w:tcW w:w="1039" w:type="dxa"/>
            <w:tcBorders>
              <w:top w:val="single" w:sz="4" w:space="0" w:color="000000"/>
              <w:left w:val="single" w:sz="6" w:space="0" w:color="000000"/>
              <w:bottom w:val="single" w:sz="6" w:space="0" w:color="000000"/>
              <w:right w:val="single" w:sz="6" w:space="0" w:color="000000"/>
            </w:tcBorders>
            <w:shd w:val="clear" w:color="auto" w:fill="FFFFFF"/>
            <w:vAlign w:val="bottom"/>
          </w:tcPr>
          <w:p w14:paraId="46B82463"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£40,000</w:t>
            </w:r>
          </w:p>
        </w:tc>
      </w:tr>
      <w:tr w:rsidR="00BB336B" w:rsidRPr="00CE39E7" w14:paraId="46B8246D" w14:textId="77777777">
        <w:trPr>
          <w:trHeight w:val="1420"/>
        </w:trPr>
        <w:tc>
          <w:tcPr>
            <w:tcW w:w="1002"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5"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lastRenderedPageBreak/>
              <w:t>3</w:t>
            </w:r>
          </w:p>
        </w:tc>
        <w:tc>
          <w:tcPr>
            <w:tcW w:w="1575"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6"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Compliance with Legal Requirements</w:t>
            </w:r>
          </w:p>
        </w:tc>
        <w:tc>
          <w:tcPr>
            <w:tcW w:w="176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7"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By using technology, monitoring, and training, you can make sure that employment laws, data security rules, and health and safety procedures are followed.</w:t>
            </w:r>
          </w:p>
        </w:tc>
        <w:tc>
          <w:tcPr>
            <w:tcW w:w="172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8"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Implementation of the law, safeguarding of visitor and staff information, and averting troubles or fines.</w:t>
            </w:r>
          </w:p>
          <w:p w14:paraId="46B82469" w14:textId="77777777" w:rsidR="00BB336B" w:rsidRPr="00CE39E7" w:rsidRDefault="00BB336B" w:rsidP="00CE39E7">
            <w:pPr>
              <w:spacing w:line="360" w:lineRule="auto"/>
              <w:jc w:val="both"/>
              <w:rPr>
                <w:rFonts w:ascii="Arial" w:eastAsia="Arial" w:hAnsi="Arial" w:cs="Arial"/>
                <w:sz w:val="24"/>
                <w:szCs w:val="24"/>
              </w:rPr>
            </w:pPr>
          </w:p>
        </w:tc>
        <w:tc>
          <w:tcPr>
            <w:tcW w:w="988"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A"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Ongoing</w:t>
            </w:r>
          </w:p>
        </w:tc>
        <w:tc>
          <w:tcPr>
            <w:tcW w:w="1400"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B"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w:t>
            </w:r>
          </w:p>
        </w:tc>
        <w:tc>
          <w:tcPr>
            <w:tcW w:w="1039" w:type="dxa"/>
            <w:tcBorders>
              <w:top w:val="single" w:sz="4" w:space="0" w:color="000000"/>
              <w:left w:val="single" w:sz="6" w:space="0" w:color="000000"/>
              <w:bottom w:val="single" w:sz="6" w:space="0" w:color="000000"/>
              <w:right w:val="single" w:sz="6" w:space="0" w:color="000000"/>
            </w:tcBorders>
            <w:shd w:val="clear" w:color="auto" w:fill="FFFFFF"/>
            <w:vAlign w:val="bottom"/>
          </w:tcPr>
          <w:p w14:paraId="46B8246C"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£30,000</w:t>
            </w:r>
          </w:p>
        </w:tc>
      </w:tr>
      <w:tr w:rsidR="00BB336B" w:rsidRPr="00CE39E7" w14:paraId="46B82476" w14:textId="77777777">
        <w:trPr>
          <w:trHeight w:val="1410"/>
        </w:trPr>
        <w:tc>
          <w:tcPr>
            <w:tcW w:w="1002"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E"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4</w:t>
            </w:r>
          </w:p>
        </w:tc>
        <w:tc>
          <w:tcPr>
            <w:tcW w:w="1575"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6F"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Adoption of Technology and Sustainability</w:t>
            </w:r>
          </w:p>
        </w:tc>
        <w:tc>
          <w:tcPr>
            <w:tcW w:w="176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0"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To increase operational effectiveness and promote sustainability initiatives like waste reduction and energy-efficient practices, invest in technological solutions.</w:t>
            </w:r>
          </w:p>
        </w:tc>
        <w:tc>
          <w:tcPr>
            <w:tcW w:w="172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1" w14:textId="77777777" w:rsidR="00BB336B" w:rsidRPr="00CE39E7" w:rsidRDefault="003328AF" w:rsidP="00CE39E7">
            <w:pPr>
              <w:spacing w:after="0" w:line="360" w:lineRule="auto"/>
              <w:jc w:val="both"/>
              <w:rPr>
                <w:rFonts w:ascii="Arial" w:eastAsia="Arial" w:hAnsi="Arial" w:cs="Arial"/>
                <w:sz w:val="24"/>
                <w:szCs w:val="24"/>
              </w:rPr>
            </w:pPr>
            <w:r w:rsidRPr="00CE39E7">
              <w:rPr>
                <w:rFonts w:ascii="Arial" w:eastAsia="Arial" w:hAnsi="Arial" w:cs="Arial"/>
                <w:sz w:val="24"/>
                <w:szCs w:val="24"/>
              </w:rPr>
              <w:t>Better visitor experiences, less of an impact on the environment, and more operational effectiveness</w:t>
            </w:r>
          </w:p>
          <w:p w14:paraId="46B82472" w14:textId="77777777" w:rsidR="00BB336B" w:rsidRPr="00CE39E7" w:rsidRDefault="00BB336B" w:rsidP="00CE39E7">
            <w:pPr>
              <w:spacing w:line="360" w:lineRule="auto"/>
              <w:jc w:val="both"/>
              <w:rPr>
                <w:rFonts w:ascii="Arial" w:eastAsia="Arial" w:hAnsi="Arial" w:cs="Arial"/>
                <w:sz w:val="24"/>
                <w:szCs w:val="24"/>
              </w:rPr>
            </w:pPr>
          </w:p>
        </w:tc>
        <w:tc>
          <w:tcPr>
            <w:tcW w:w="988"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3"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Ongoing</w:t>
            </w:r>
          </w:p>
        </w:tc>
        <w:tc>
          <w:tcPr>
            <w:tcW w:w="1400"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4"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w:t>
            </w:r>
          </w:p>
        </w:tc>
        <w:tc>
          <w:tcPr>
            <w:tcW w:w="1039" w:type="dxa"/>
            <w:tcBorders>
              <w:top w:val="single" w:sz="4" w:space="0" w:color="000000"/>
              <w:left w:val="single" w:sz="6" w:space="0" w:color="000000"/>
              <w:bottom w:val="single" w:sz="6" w:space="0" w:color="000000"/>
              <w:right w:val="single" w:sz="6" w:space="0" w:color="000000"/>
            </w:tcBorders>
            <w:shd w:val="clear" w:color="auto" w:fill="FFFFFF"/>
            <w:vAlign w:val="bottom"/>
          </w:tcPr>
          <w:p w14:paraId="46B82475" w14:textId="77777777" w:rsidR="00BB336B" w:rsidRPr="00CE39E7" w:rsidRDefault="003328AF" w:rsidP="00CE39E7">
            <w:pPr>
              <w:spacing w:line="360" w:lineRule="auto"/>
              <w:jc w:val="both"/>
              <w:rPr>
                <w:rFonts w:ascii="Arial" w:eastAsia="Arial" w:hAnsi="Arial" w:cs="Arial"/>
                <w:sz w:val="24"/>
                <w:szCs w:val="24"/>
              </w:rPr>
            </w:pPr>
            <w:r w:rsidRPr="00CE39E7">
              <w:rPr>
                <w:rFonts w:ascii="Arial" w:eastAsia="Arial" w:hAnsi="Arial" w:cs="Arial"/>
                <w:sz w:val="24"/>
                <w:szCs w:val="24"/>
              </w:rPr>
              <w:t>£60,000</w:t>
            </w:r>
          </w:p>
        </w:tc>
      </w:tr>
      <w:tr w:rsidR="00BB336B" w:rsidRPr="00CE39E7" w14:paraId="46B8247F" w14:textId="77777777">
        <w:trPr>
          <w:trHeight w:val="1420"/>
        </w:trPr>
        <w:tc>
          <w:tcPr>
            <w:tcW w:w="1002"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7"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t>5</w:t>
            </w:r>
          </w:p>
        </w:tc>
        <w:tc>
          <w:tcPr>
            <w:tcW w:w="1575"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8"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t>Change Management</w:t>
            </w:r>
          </w:p>
        </w:tc>
        <w:tc>
          <w:tcPr>
            <w:tcW w:w="176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9"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Implement change management strategies, such as employee involvement, </w:t>
            </w:r>
            <w:r w:rsidRPr="00CE39E7">
              <w:rPr>
                <w:rFonts w:ascii="Arial" w:eastAsia="Arial" w:hAnsi="Arial" w:cs="Arial"/>
                <w:sz w:val="24"/>
                <w:szCs w:val="24"/>
              </w:rPr>
              <w:lastRenderedPageBreak/>
              <w:t>communication, change champions, training, and pilot projects.</w:t>
            </w:r>
          </w:p>
        </w:tc>
        <w:tc>
          <w:tcPr>
            <w:tcW w:w="1721"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A"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lastRenderedPageBreak/>
              <w:t>Easy transition, little opposition, and effective implementation of suggested modifications.</w:t>
            </w:r>
          </w:p>
          <w:p w14:paraId="46B8247B" w14:textId="77777777" w:rsidR="00BB336B" w:rsidRPr="00CE39E7" w:rsidRDefault="00BB336B" w:rsidP="000B10E3">
            <w:pPr>
              <w:spacing w:after="0" w:line="360" w:lineRule="auto"/>
              <w:jc w:val="both"/>
              <w:rPr>
                <w:rFonts w:ascii="Arial" w:eastAsia="Arial" w:hAnsi="Arial" w:cs="Arial"/>
                <w:sz w:val="24"/>
                <w:szCs w:val="24"/>
              </w:rPr>
            </w:pPr>
          </w:p>
        </w:tc>
        <w:tc>
          <w:tcPr>
            <w:tcW w:w="988"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C"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lastRenderedPageBreak/>
              <w:t>3 months</w:t>
            </w:r>
          </w:p>
        </w:tc>
        <w:tc>
          <w:tcPr>
            <w:tcW w:w="1400" w:type="dxa"/>
            <w:tcBorders>
              <w:top w:val="single" w:sz="4" w:space="0" w:color="000000"/>
              <w:left w:val="single" w:sz="6" w:space="0" w:color="000000"/>
              <w:bottom w:val="single" w:sz="6" w:space="0" w:color="000000"/>
              <w:right w:val="single" w:sz="4" w:space="0" w:color="000000"/>
            </w:tcBorders>
            <w:shd w:val="clear" w:color="auto" w:fill="FFFFFF"/>
            <w:vAlign w:val="bottom"/>
          </w:tcPr>
          <w:p w14:paraId="46B8247D"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t>2024-08-07</w:t>
            </w:r>
          </w:p>
        </w:tc>
        <w:tc>
          <w:tcPr>
            <w:tcW w:w="1039" w:type="dxa"/>
            <w:tcBorders>
              <w:top w:val="single" w:sz="4" w:space="0" w:color="000000"/>
              <w:left w:val="single" w:sz="6" w:space="0" w:color="000000"/>
              <w:bottom w:val="single" w:sz="6" w:space="0" w:color="000000"/>
              <w:right w:val="single" w:sz="6" w:space="0" w:color="000000"/>
            </w:tcBorders>
            <w:shd w:val="clear" w:color="auto" w:fill="FFFFFF"/>
            <w:vAlign w:val="bottom"/>
          </w:tcPr>
          <w:p w14:paraId="46B8247E"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t>£20,000</w:t>
            </w:r>
          </w:p>
        </w:tc>
      </w:tr>
    </w:tbl>
    <w:p w14:paraId="46B82480" w14:textId="77777777" w:rsidR="00BB336B" w:rsidRPr="00CE39E7" w:rsidRDefault="003328AF" w:rsidP="000B10E3">
      <w:pPr>
        <w:spacing w:after="0" w:line="360" w:lineRule="auto"/>
        <w:jc w:val="both"/>
        <w:rPr>
          <w:rFonts w:ascii="Arial" w:eastAsia="Arial" w:hAnsi="Arial" w:cs="Arial"/>
          <w:b/>
          <w:sz w:val="24"/>
          <w:szCs w:val="24"/>
        </w:rPr>
      </w:pPr>
      <w:bookmarkStart w:id="29" w:name="_49x2ik5" w:colFirst="0" w:colLast="0"/>
      <w:bookmarkEnd w:id="29"/>
      <w:r w:rsidRPr="00CE39E7">
        <w:rPr>
          <w:rFonts w:ascii="Arial" w:eastAsia="Arial" w:hAnsi="Arial" w:cs="Arial"/>
          <w:b/>
          <w:color w:val="000000"/>
          <w:sz w:val="24"/>
          <w:szCs w:val="24"/>
        </w:rPr>
        <w:t>Explanation of Action Plan</w:t>
      </w:r>
      <w:r w:rsidRPr="00CE39E7">
        <w:rPr>
          <w:rFonts w:ascii="Arial" w:eastAsia="Arial" w:hAnsi="Arial" w:cs="Arial"/>
          <w:b/>
          <w:sz w:val="24"/>
          <w:szCs w:val="24"/>
        </w:rPr>
        <w:t>:</w:t>
      </w:r>
    </w:p>
    <w:p w14:paraId="46B82481"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To address the increasing rate of staff turnover, Luxe Haven will implement a comprehensive plan aimed at improving employee retention over six months. Throughout the same six-month period, Luxe Haven will invest in several areas to increase consumer satisfaction. </w:t>
      </w:r>
      <w:r w:rsidRPr="00CE39E7">
        <w:rPr>
          <w:rFonts w:ascii="Arial" w:eastAsia="Arial" w:hAnsi="Arial" w:cs="Arial"/>
          <w:sz w:val="24"/>
          <w:szCs w:val="24"/>
        </w:rPr>
        <w:br/>
        <w:t xml:space="preserve">Moreover, Luxe Haven is dedicated to maintaining legal requirements. This involves keeping an eye on compliance with data security regulations, employment legislation, and health and safety procedures as well as providing ongoing training and technological integration initiatives. </w:t>
      </w:r>
      <w:r w:rsidRPr="00CE39E7">
        <w:rPr>
          <w:rFonts w:ascii="Arial" w:eastAsia="Arial" w:hAnsi="Arial" w:cs="Arial"/>
          <w:sz w:val="24"/>
          <w:szCs w:val="24"/>
        </w:rPr>
        <w:br/>
        <w:t xml:space="preserve">Furthermore, Luxe Haven aims to enhance its operational efficiency and mitigate its environmental impact by investing in sustainability initiatives and technical innovations over the long run. </w:t>
      </w:r>
      <w:r w:rsidRPr="00CE39E7">
        <w:rPr>
          <w:rFonts w:ascii="Arial" w:eastAsia="Arial" w:hAnsi="Arial" w:cs="Arial"/>
          <w:sz w:val="24"/>
          <w:szCs w:val="24"/>
        </w:rPr>
        <w:br/>
        <w:t xml:space="preserve">Finally, Luxe Haven will focus on change management for three months, implementing strategies to facilitate transitions, lower resistance, and ensure the effective execution of recommended enhancements. </w:t>
      </w:r>
    </w:p>
    <w:p w14:paraId="46B82482" w14:textId="77777777" w:rsidR="00BB336B" w:rsidRPr="00CE39E7" w:rsidRDefault="00BB336B" w:rsidP="00CE39E7">
      <w:pPr>
        <w:spacing w:after="0" w:line="360" w:lineRule="auto"/>
        <w:jc w:val="both"/>
        <w:rPr>
          <w:rFonts w:ascii="Arial" w:eastAsia="Arial" w:hAnsi="Arial" w:cs="Arial"/>
          <w:sz w:val="24"/>
          <w:szCs w:val="24"/>
        </w:rPr>
      </w:pPr>
    </w:p>
    <w:p w14:paraId="46B82483" w14:textId="77777777" w:rsidR="00BB336B" w:rsidRPr="00CE39E7" w:rsidRDefault="00BB336B" w:rsidP="00CE39E7">
      <w:pPr>
        <w:spacing w:line="360" w:lineRule="auto"/>
        <w:jc w:val="both"/>
        <w:rPr>
          <w:rFonts w:ascii="Arial" w:eastAsia="Arial" w:hAnsi="Arial" w:cs="Arial"/>
          <w:sz w:val="24"/>
          <w:szCs w:val="24"/>
        </w:rPr>
      </w:pPr>
    </w:p>
    <w:p w14:paraId="46B82484" w14:textId="77777777" w:rsidR="00090241" w:rsidRDefault="00090241" w:rsidP="00CE39E7">
      <w:pPr>
        <w:spacing w:line="360" w:lineRule="auto"/>
        <w:jc w:val="both"/>
        <w:rPr>
          <w:rFonts w:ascii="Arial" w:eastAsia="Arial" w:hAnsi="Arial" w:cs="Arial"/>
          <w:sz w:val="24"/>
          <w:szCs w:val="24"/>
        </w:rPr>
      </w:pPr>
      <w:bookmarkStart w:id="30" w:name="_3o7alnk" w:colFirst="0" w:colLast="0"/>
      <w:bookmarkStart w:id="31" w:name="_2p2csry" w:colFirst="0" w:colLast="0"/>
      <w:bookmarkEnd w:id="30"/>
      <w:bookmarkEnd w:id="31"/>
    </w:p>
    <w:p w14:paraId="46B82485" w14:textId="77777777" w:rsidR="000B10E3" w:rsidRPr="00CE39E7" w:rsidRDefault="000B10E3" w:rsidP="00CE39E7">
      <w:pPr>
        <w:spacing w:line="360" w:lineRule="auto"/>
        <w:jc w:val="both"/>
        <w:rPr>
          <w:rFonts w:ascii="Arial" w:eastAsia="Arial" w:hAnsi="Arial" w:cs="Arial"/>
          <w:b/>
          <w:color w:val="000000"/>
          <w:sz w:val="24"/>
          <w:szCs w:val="24"/>
        </w:rPr>
      </w:pPr>
    </w:p>
    <w:p w14:paraId="46B82486" w14:textId="77777777" w:rsidR="00090241" w:rsidRPr="00CE39E7" w:rsidRDefault="00090241" w:rsidP="00CE39E7">
      <w:pPr>
        <w:spacing w:line="360" w:lineRule="auto"/>
        <w:jc w:val="both"/>
        <w:rPr>
          <w:rFonts w:ascii="Arial" w:eastAsia="Arial" w:hAnsi="Arial" w:cs="Arial"/>
          <w:b/>
          <w:color w:val="000000"/>
          <w:sz w:val="24"/>
          <w:szCs w:val="24"/>
        </w:rPr>
      </w:pPr>
    </w:p>
    <w:p w14:paraId="46B82487" w14:textId="77777777" w:rsidR="00090241" w:rsidRPr="00CE39E7" w:rsidRDefault="00090241" w:rsidP="00CE39E7">
      <w:pPr>
        <w:spacing w:line="360" w:lineRule="auto"/>
        <w:jc w:val="both"/>
        <w:rPr>
          <w:rFonts w:ascii="Arial" w:eastAsia="Arial" w:hAnsi="Arial" w:cs="Arial"/>
          <w:b/>
          <w:color w:val="000000"/>
          <w:sz w:val="24"/>
          <w:szCs w:val="24"/>
        </w:rPr>
      </w:pPr>
    </w:p>
    <w:p w14:paraId="46B82488" w14:textId="77777777" w:rsidR="00090241" w:rsidRPr="00CE39E7" w:rsidRDefault="00090241" w:rsidP="00CE39E7">
      <w:pPr>
        <w:spacing w:line="360" w:lineRule="auto"/>
        <w:jc w:val="both"/>
        <w:rPr>
          <w:rFonts w:ascii="Arial" w:eastAsia="Arial" w:hAnsi="Arial" w:cs="Arial"/>
          <w:b/>
          <w:color w:val="000000"/>
          <w:sz w:val="24"/>
          <w:szCs w:val="24"/>
        </w:rPr>
      </w:pPr>
    </w:p>
    <w:p w14:paraId="46B82489" w14:textId="77777777" w:rsidR="000B10E3" w:rsidRDefault="000B10E3" w:rsidP="00CE39E7">
      <w:pPr>
        <w:spacing w:line="360" w:lineRule="auto"/>
        <w:jc w:val="both"/>
        <w:rPr>
          <w:rFonts w:ascii="Arial" w:eastAsia="Arial" w:hAnsi="Arial" w:cs="Arial"/>
          <w:b/>
          <w:color w:val="000000"/>
          <w:sz w:val="24"/>
          <w:szCs w:val="24"/>
        </w:rPr>
      </w:pPr>
    </w:p>
    <w:p w14:paraId="46B8248A" w14:textId="77777777" w:rsidR="00BB336B" w:rsidRPr="00CE39E7" w:rsidRDefault="003328AF" w:rsidP="000B10E3">
      <w:pPr>
        <w:spacing w:after="0" w:line="360" w:lineRule="auto"/>
        <w:jc w:val="both"/>
        <w:rPr>
          <w:rFonts w:ascii="Arial" w:eastAsia="Arial" w:hAnsi="Arial" w:cs="Arial"/>
          <w:b/>
          <w:sz w:val="24"/>
          <w:szCs w:val="24"/>
        </w:rPr>
      </w:pPr>
      <w:r w:rsidRPr="00CE39E7">
        <w:rPr>
          <w:rFonts w:ascii="Arial" w:eastAsia="Arial" w:hAnsi="Arial" w:cs="Arial"/>
          <w:b/>
          <w:color w:val="000000"/>
          <w:sz w:val="24"/>
          <w:szCs w:val="24"/>
        </w:rPr>
        <w:lastRenderedPageBreak/>
        <w:t>Conclusion</w:t>
      </w:r>
      <w:r w:rsidRPr="00CE39E7">
        <w:rPr>
          <w:rFonts w:ascii="Arial" w:eastAsia="Arial" w:hAnsi="Arial" w:cs="Arial"/>
          <w:b/>
          <w:sz w:val="24"/>
          <w:szCs w:val="24"/>
        </w:rPr>
        <w:t>:</w:t>
      </w:r>
    </w:p>
    <w:p w14:paraId="46B8248B" w14:textId="77777777" w:rsidR="00BB336B" w:rsidRPr="00CE39E7" w:rsidRDefault="003328AF" w:rsidP="000B10E3">
      <w:pPr>
        <w:spacing w:after="0" w:line="360" w:lineRule="auto"/>
        <w:jc w:val="both"/>
        <w:rPr>
          <w:rFonts w:ascii="Arial" w:eastAsia="Arial" w:hAnsi="Arial" w:cs="Arial"/>
          <w:sz w:val="24"/>
          <w:szCs w:val="24"/>
        </w:rPr>
      </w:pPr>
      <w:r w:rsidRPr="00CE39E7">
        <w:rPr>
          <w:rFonts w:ascii="Arial" w:eastAsia="Arial" w:hAnsi="Arial" w:cs="Arial"/>
          <w:sz w:val="24"/>
          <w:szCs w:val="24"/>
        </w:rPr>
        <w:t xml:space="preserve">To conclude, Luxe Haven is confronted with noteworthy obstacles such as a rise in employee turnover and a decrease in customer satisfaction. These issues are interrelated and affect the hotel's overall performance and standing. Nonetheless, there are opportunities for development and progress through thorough analysis using frameworks like PESTEL, SWOT, and TOWS, as well as strategic recommendations. </w:t>
      </w:r>
      <w:r w:rsidRPr="00CE39E7">
        <w:rPr>
          <w:rFonts w:ascii="Arial" w:eastAsia="Arial" w:hAnsi="Arial" w:cs="Arial"/>
          <w:sz w:val="24"/>
          <w:szCs w:val="24"/>
        </w:rPr>
        <w:br/>
        <w:t xml:space="preserve">Strategies including competitive pay, work-life balance initiatives, professional development opportunities, and employee appreciation programmes are needed to combat the rising employee turnover rate. The ultimate goals of these initiatives are to improve customer satisfaction and operational stability by raising employee morale, lowering attrition, and retaining top talent. At the same time, efforts are made to increase customer happiness through personnel training, facility maintenance, personalised experiences, and consistent service quality. These programmes are intended to raise repeat business, improve client happiness, and uphold Luxe Haven's standing as a top supplier of first-rate hospitality services. </w:t>
      </w:r>
      <w:r w:rsidRPr="00CE39E7">
        <w:rPr>
          <w:rFonts w:ascii="Arial" w:eastAsia="Arial" w:hAnsi="Arial" w:cs="Arial"/>
          <w:sz w:val="24"/>
          <w:szCs w:val="24"/>
        </w:rPr>
        <w:br/>
        <w:t>Long-term success also heavily depends on technological adoption, sustainability measures, and legal compliance. Luxe Haven can protect its reputation and stay out of legal trouble by making sure that data security laws, employment rules, and health and safety requirements are followed. Adopting technological advancements such as mobile check-in and property management systems not only increases operational efficiency but also enriches visitor experiences. Furthermore, by demonstrating the Luxe Haven's dedication to environmental responsibility through sustainability programmes, the hotel attracts eco-aware visitors and lessens its ecological imprint. To effectively execute these recommendation</w:t>
      </w:r>
      <w:r w:rsidR="000B10E3">
        <w:rPr>
          <w:rFonts w:ascii="Arial" w:eastAsia="Arial" w:hAnsi="Arial" w:cs="Arial"/>
          <w:sz w:val="24"/>
          <w:szCs w:val="24"/>
        </w:rPr>
        <w:t xml:space="preserve">s, change management strategies </w:t>
      </w:r>
      <w:r w:rsidRPr="00CE39E7">
        <w:rPr>
          <w:rFonts w:ascii="Arial" w:eastAsia="Arial" w:hAnsi="Arial" w:cs="Arial"/>
          <w:sz w:val="24"/>
          <w:szCs w:val="24"/>
        </w:rPr>
        <w:t>which include employee involvement, communicatio</w:t>
      </w:r>
      <w:r w:rsidR="000B10E3">
        <w:rPr>
          <w:rFonts w:ascii="Arial" w:eastAsia="Arial" w:hAnsi="Arial" w:cs="Arial"/>
          <w:sz w:val="24"/>
          <w:szCs w:val="24"/>
        </w:rPr>
        <w:t xml:space="preserve">n, training, and pilot programs </w:t>
      </w:r>
      <w:r w:rsidRPr="00CE39E7">
        <w:rPr>
          <w:rFonts w:ascii="Arial" w:eastAsia="Arial" w:hAnsi="Arial" w:cs="Arial"/>
          <w:sz w:val="24"/>
          <w:szCs w:val="24"/>
        </w:rPr>
        <w:t xml:space="preserve">are necessary. The Luxe Haven can promote a culture of empowerment, openness, and flexibility to lessen resistance to change and enable a seamless transition. </w:t>
      </w:r>
      <w:r w:rsidRPr="00CE39E7">
        <w:rPr>
          <w:rFonts w:ascii="Arial" w:eastAsia="Arial" w:hAnsi="Arial" w:cs="Arial"/>
          <w:sz w:val="24"/>
          <w:szCs w:val="24"/>
        </w:rPr>
        <w:br/>
        <w:t>In general, the suggested action plan delineates precise measures to tackle the recognised problems and leverage prospects for enhancement. In the fast-paced hotel sector, Luxe Haven can assure long-term success, uphold its reputation for excellence, and become more competitive by combining strategic efforts, constant monitoring, and continuous development.</w:t>
      </w:r>
    </w:p>
    <w:p w14:paraId="46B8248C" w14:textId="77777777" w:rsidR="00BB336B" w:rsidRPr="00CE39E7" w:rsidRDefault="00BB336B" w:rsidP="00CE39E7">
      <w:pPr>
        <w:spacing w:line="360" w:lineRule="auto"/>
        <w:jc w:val="both"/>
        <w:rPr>
          <w:rFonts w:ascii="Arial" w:eastAsia="Arial" w:hAnsi="Arial" w:cs="Arial"/>
          <w:b/>
          <w:sz w:val="24"/>
          <w:szCs w:val="24"/>
        </w:rPr>
      </w:pPr>
    </w:p>
    <w:p w14:paraId="46B8248D" w14:textId="77777777" w:rsidR="00BB336B" w:rsidRDefault="003328AF">
      <w:pPr>
        <w:spacing w:line="360" w:lineRule="auto"/>
        <w:jc w:val="both"/>
        <w:rPr>
          <w:rFonts w:ascii="Arial" w:eastAsia="Arial" w:hAnsi="Arial" w:cs="Arial"/>
          <w:b/>
          <w:sz w:val="24"/>
          <w:szCs w:val="24"/>
        </w:rPr>
      </w:pPr>
      <w:bookmarkStart w:id="32" w:name="_147n2zr" w:colFirst="0" w:colLast="0"/>
      <w:bookmarkEnd w:id="32"/>
      <w:r>
        <w:rPr>
          <w:rFonts w:ascii="Arial" w:eastAsia="Arial" w:hAnsi="Arial" w:cs="Arial"/>
          <w:b/>
          <w:color w:val="000000"/>
          <w:sz w:val="24"/>
          <w:szCs w:val="24"/>
        </w:rPr>
        <w:lastRenderedPageBreak/>
        <w:t>References</w:t>
      </w:r>
      <w:r>
        <w:rPr>
          <w:rFonts w:ascii="Arial" w:eastAsia="Arial" w:hAnsi="Arial" w:cs="Arial"/>
          <w:b/>
          <w:sz w:val="24"/>
          <w:szCs w:val="24"/>
        </w:rPr>
        <w:t>:</w:t>
      </w:r>
    </w:p>
    <w:p w14:paraId="46B8248E"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Adams, T., and Johnson, E. (2019). </w:t>
      </w:r>
      <w:r w:rsidRPr="00F55EB8">
        <w:rPr>
          <w:rFonts w:ascii="Arial" w:eastAsia="Arial" w:hAnsi="Arial" w:cs="Arial"/>
          <w:i/>
          <w:color w:val="000000"/>
          <w:sz w:val="24"/>
          <w:szCs w:val="24"/>
        </w:rPr>
        <w:t>Crisis management in the hospitality industry: Best practices for addressing negative publicity</w:t>
      </w:r>
      <w:r w:rsidRPr="00F55EB8">
        <w:rPr>
          <w:rFonts w:ascii="Arial" w:eastAsia="Arial" w:hAnsi="Arial" w:cs="Arial"/>
          <w:color w:val="000000"/>
          <w:sz w:val="24"/>
          <w:szCs w:val="24"/>
        </w:rPr>
        <w:t>. Journal of Hospitality Crisis Management, 7(1), pp: 45-62.</w:t>
      </w:r>
    </w:p>
    <w:p w14:paraId="46B8248F"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Anderson, M., and Wilson, L. (2018)</w:t>
      </w:r>
      <w:r w:rsidRPr="00F55EB8">
        <w:rPr>
          <w:rFonts w:ascii="Arial" w:eastAsia="Arial" w:hAnsi="Arial" w:cs="Arial"/>
          <w:i/>
          <w:color w:val="000000"/>
          <w:sz w:val="24"/>
          <w:szCs w:val="24"/>
        </w:rPr>
        <w:t>. "Climate change adaptation strategies in the hospitality sector."</w:t>
      </w:r>
      <w:r w:rsidRPr="00F55EB8">
        <w:rPr>
          <w:rFonts w:ascii="Arial" w:eastAsia="Arial" w:hAnsi="Arial" w:cs="Arial"/>
          <w:color w:val="000000"/>
          <w:sz w:val="24"/>
          <w:szCs w:val="24"/>
        </w:rPr>
        <w:t xml:space="preserve"> International Journal of Hospitality Management, 20(4), pp: 301-318.</w:t>
      </w:r>
    </w:p>
    <w:p w14:paraId="46B82490"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Brown, A. (2021). </w:t>
      </w:r>
      <w:r w:rsidRPr="00F55EB8">
        <w:rPr>
          <w:rFonts w:ascii="Arial" w:eastAsia="Arial" w:hAnsi="Arial" w:cs="Arial"/>
          <w:i/>
          <w:color w:val="000000"/>
          <w:sz w:val="24"/>
          <w:szCs w:val="24"/>
        </w:rPr>
        <w:t>Limited Growth Opportunities: A Factor Contributing to Rising Staff Turnover</w:t>
      </w:r>
      <w:r w:rsidRPr="00F55EB8">
        <w:rPr>
          <w:rFonts w:ascii="Arial" w:eastAsia="Arial" w:hAnsi="Arial" w:cs="Arial"/>
          <w:color w:val="000000"/>
          <w:sz w:val="24"/>
          <w:szCs w:val="24"/>
        </w:rPr>
        <w:t>. Journal of Hospitality Management, 15(2), pp: 45-58.</w:t>
      </w:r>
    </w:p>
    <w:p w14:paraId="46B82491"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Brown, R., and Gomez, A. (2018</w:t>
      </w:r>
      <w:r w:rsidRPr="00F55EB8">
        <w:rPr>
          <w:rFonts w:ascii="Arial" w:eastAsia="Arial" w:hAnsi="Arial" w:cs="Arial"/>
          <w:i/>
          <w:color w:val="000000"/>
          <w:sz w:val="24"/>
          <w:szCs w:val="24"/>
        </w:rPr>
        <w:t>). Employee retention strategies in the hospitality sector: A systematic review.</w:t>
      </w:r>
      <w:r w:rsidRPr="00F55EB8">
        <w:rPr>
          <w:rFonts w:ascii="Arial" w:eastAsia="Arial" w:hAnsi="Arial" w:cs="Arial"/>
          <w:color w:val="000000"/>
          <w:sz w:val="24"/>
          <w:szCs w:val="24"/>
        </w:rPr>
        <w:t xml:space="preserve"> International Journal of Contemporary Hospitality Management, 30(2), pp: 689-704.</w:t>
      </w:r>
    </w:p>
    <w:p w14:paraId="46B82492"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Becker, B., Huselid, M. A., and Beatty, R. W. (2016). </w:t>
      </w:r>
      <w:r w:rsidRPr="00F55EB8">
        <w:rPr>
          <w:rFonts w:ascii="Arial" w:eastAsia="Arial" w:hAnsi="Arial" w:cs="Arial"/>
          <w:i/>
          <w:color w:val="000000"/>
          <w:sz w:val="24"/>
          <w:szCs w:val="24"/>
        </w:rPr>
        <w:t>The differentiated workforce: Translating talent into strategic impact</w:t>
      </w:r>
      <w:r w:rsidRPr="00F55EB8">
        <w:rPr>
          <w:rFonts w:ascii="Arial" w:eastAsia="Arial" w:hAnsi="Arial" w:cs="Arial"/>
          <w:color w:val="000000"/>
          <w:sz w:val="24"/>
          <w:szCs w:val="24"/>
        </w:rPr>
        <w:t>. Harvard Business Press.</w:t>
      </w:r>
    </w:p>
    <w:p w14:paraId="46B82493"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Boxall, P., and Macky, K. (2016). </w:t>
      </w:r>
      <w:r w:rsidRPr="00F55EB8">
        <w:rPr>
          <w:rFonts w:ascii="Arial" w:eastAsia="Arial" w:hAnsi="Arial" w:cs="Arial"/>
          <w:i/>
          <w:color w:val="000000"/>
          <w:sz w:val="24"/>
          <w:szCs w:val="24"/>
        </w:rPr>
        <w:t>High-involvement work processes, work intensification and employee well-being</w:t>
      </w:r>
      <w:r w:rsidRPr="00F55EB8">
        <w:rPr>
          <w:rFonts w:ascii="Arial" w:eastAsia="Arial" w:hAnsi="Arial" w:cs="Arial"/>
          <w:color w:val="000000"/>
          <w:sz w:val="24"/>
          <w:szCs w:val="24"/>
        </w:rPr>
        <w:t>. Work, Employment and Society, 30(6), pp:  963-984.</w:t>
      </w:r>
    </w:p>
    <w:p w14:paraId="46B82494"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Burnes, B. (2019). </w:t>
      </w:r>
      <w:r w:rsidRPr="00F55EB8">
        <w:rPr>
          <w:rFonts w:ascii="Arial" w:eastAsia="Arial" w:hAnsi="Arial" w:cs="Arial"/>
          <w:i/>
          <w:color w:val="000000"/>
          <w:sz w:val="24"/>
          <w:szCs w:val="24"/>
        </w:rPr>
        <w:t xml:space="preserve">Managing change. </w:t>
      </w:r>
      <w:r w:rsidRPr="00F55EB8">
        <w:rPr>
          <w:rFonts w:ascii="Arial" w:eastAsia="Arial" w:hAnsi="Arial" w:cs="Arial"/>
          <w:color w:val="000000"/>
          <w:sz w:val="24"/>
          <w:szCs w:val="24"/>
        </w:rPr>
        <w:t>Pearson UK.</w:t>
      </w:r>
    </w:p>
    <w:p w14:paraId="46B82495"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Brynjolfsson, E., and Hitt, L. M. (2000). </w:t>
      </w:r>
      <w:r w:rsidRPr="00F55EB8">
        <w:rPr>
          <w:rFonts w:ascii="Arial" w:eastAsia="Arial" w:hAnsi="Arial" w:cs="Arial"/>
          <w:i/>
          <w:color w:val="000000"/>
          <w:sz w:val="24"/>
          <w:szCs w:val="24"/>
        </w:rPr>
        <w:t>Beyond computation: Information technology, organizational transformation and business performance</w:t>
      </w:r>
      <w:r w:rsidRPr="00F55EB8">
        <w:rPr>
          <w:rFonts w:ascii="Arial" w:eastAsia="Arial" w:hAnsi="Arial" w:cs="Arial"/>
          <w:color w:val="000000"/>
          <w:sz w:val="24"/>
          <w:szCs w:val="24"/>
        </w:rPr>
        <w:t>. Journal of economic perspectives, 14(4), pp: 23-48.</w:t>
      </w:r>
    </w:p>
    <w:p w14:paraId="46B82496"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Bitner, M. J., Obermiller, C., and Meuter, M. L. (2018). </w:t>
      </w:r>
      <w:r w:rsidRPr="00F55EB8">
        <w:rPr>
          <w:rFonts w:ascii="Arial" w:eastAsia="Arial" w:hAnsi="Arial" w:cs="Arial"/>
          <w:i/>
          <w:color w:val="000000"/>
          <w:sz w:val="24"/>
          <w:szCs w:val="24"/>
        </w:rPr>
        <w:t xml:space="preserve">The Role of Physical Environment in the Hospitality Industry. </w:t>
      </w:r>
      <w:r w:rsidRPr="00F55EB8">
        <w:rPr>
          <w:rFonts w:ascii="Arial" w:eastAsia="Arial" w:hAnsi="Arial" w:cs="Arial"/>
          <w:color w:val="000000"/>
          <w:sz w:val="24"/>
          <w:szCs w:val="24"/>
        </w:rPr>
        <w:t>Cornell Hospitality Quarterly, 59(3), pp: 258-272.</w:t>
      </w:r>
    </w:p>
    <w:p w14:paraId="46B82497"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Clark, E. (2020). </w:t>
      </w:r>
      <w:r w:rsidRPr="00F55EB8">
        <w:rPr>
          <w:rFonts w:ascii="Arial" w:eastAsia="Arial" w:hAnsi="Arial" w:cs="Arial"/>
          <w:i/>
          <w:color w:val="000000"/>
          <w:sz w:val="24"/>
          <w:szCs w:val="24"/>
        </w:rPr>
        <w:t>The Importance of Feedback Channels in Hospitality: Lessons from the Luxe Haven</w:t>
      </w:r>
      <w:r w:rsidRPr="00F55EB8">
        <w:rPr>
          <w:rFonts w:ascii="Arial" w:eastAsia="Arial" w:hAnsi="Arial" w:cs="Arial"/>
          <w:color w:val="000000"/>
          <w:sz w:val="24"/>
          <w:szCs w:val="24"/>
        </w:rPr>
        <w:t>. International Journal of Hospitality Feedback, 8(3), pp: 112-127.</w:t>
      </w:r>
    </w:p>
    <w:p w14:paraId="46B82498" w14:textId="77777777" w:rsidR="00BB336B" w:rsidRPr="00F55EB8" w:rsidRDefault="003328AF" w:rsidP="00F55EB8">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Carter, S., and Collins, P. (2018). </w:t>
      </w:r>
      <w:r w:rsidRPr="00F55EB8">
        <w:rPr>
          <w:rFonts w:ascii="Arial" w:eastAsia="Arial" w:hAnsi="Arial" w:cs="Arial"/>
          <w:i/>
          <w:color w:val="000000"/>
          <w:sz w:val="24"/>
          <w:szCs w:val="24"/>
        </w:rPr>
        <w:t>"Managing Change Resistance in the Hospitality Industry: Strategies and Best Practices."</w:t>
      </w:r>
      <w:r w:rsidRPr="00F55EB8">
        <w:rPr>
          <w:rFonts w:ascii="Arial" w:eastAsia="Arial" w:hAnsi="Arial" w:cs="Arial"/>
          <w:color w:val="000000"/>
          <w:sz w:val="24"/>
          <w:szCs w:val="24"/>
        </w:rPr>
        <w:t xml:space="preserve"> Journal of Change Management, 25(2), pp: 56-70.</w:t>
      </w:r>
    </w:p>
    <w:p w14:paraId="46B82499" w14:textId="77777777" w:rsidR="00BB336B" w:rsidRPr="00F55EB8" w:rsidRDefault="00BB336B" w:rsidP="00F55EB8">
      <w:pPr>
        <w:spacing w:line="360" w:lineRule="auto"/>
        <w:jc w:val="both"/>
        <w:rPr>
          <w:rFonts w:ascii="Arial" w:eastAsia="Arial" w:hAnsi="Arial" w:cs="Arial"/>
          <w:sz w:val="24"/>
          <w:szCs w:val="24"/>
        </w:rPr>
      </w:pPr>
    </w:p>
    <w:p w14:paraId="46B8249A"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lastRenderedPageBreak/>
        <w:t>Cameron, E., and Green, M. (2019</w:t>
      </w:r>
      <w:r w:rsidRPr="00F55EB8">
        <w:rPr>
          <w:rFonts w:ascii="Arial" w:eastAsia="Arial" w:hAnsi="Arial" w:cs="Arial"/>
          <w:i/>
          <w:color w:val="000000"/>
          <w:sz w:val="24"/>
          <w:szCs w:val="24"/>
        </w:rPr>
        <w:t>). Making sense of change management: A complete guide to the models, tools and techniques of organizational change</w:t>
      </w:r>
      <w:r w:rsidRPr="00F55EB8">
        <w:rPr>
          <w:rFonts w:ascii="Arial" w:eastAsia="Arial" w:hAnsi="Arial" w:cs="Arial"/>
          <w:color w:val="000000"/>
          <w:sz w:val="24"/>
          <w:szCs w:val="24"/>
        </w:rPr>
        <w:t>. Kogan Page Publishers.</w:t>
      </w:r>
    </w:p>
    <w:p w14:paraId="46B8249B"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Cummings, T. G., and Worley, C. G. (2019). </w:t>
      </w:r>
      <w:r w:rsidRPr="00F55EB8">
        <w:rPr>
          <w:rFonts w:ascii="Arial" w:eastAsia="Arial" w:hAnsi="Arial" w:cs="Arial"/>
          <w:i/>
          <w:color w:val="000000"/>
          <w:sz w:val="24"/>
          <w:szCs w:val="24"/>
        </w:rPr>
        <w:t xml:space="preserve">Organization development and change. </w:t>
      </w:r>
      <w:r w:rsidRPr="00F55EB8">
        <w:rPr>
          <w:rFonts w:ascii="Arial" w:eastAsia="Arial" w:hAnsi="Arial" w:cs="Arial"/>
          <w:color w:val="000000"/>
          <w:sz w:val="24"/>
          <w:szCs w:val="24"/>
        </w:rPr>
        <w:t>Cengage learning.</w:t>
      </w:r>
    </w:p>
    <w:p w14:paraId="46B8249C"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Davenport, T. H. (1993). </w:t>
      </w:r>
      <w:r w:rsidRPr="00F55EB8">
        <w:rPr>
          <w:rFonts w:ascii="Arial" w:eastAsia="Arial" w:hAnsi="Arial" w:cs="Arial"/>
          <w:i/>
          <w:color w:val="000000"/>
          <w:sz w:val="24"/>
          <w:szCs w:val="24"/>
        </w:rPr>
        <w:t>Process innovation: Reengineering work through information technology</w:t>
      </w:r>
      <w:r w:rsidRPr="00F55EB8">
        <w:rPr>
          <w:rFonts w:ascii="Arial" w:eastAsia="Arial" w:hAnsi="Arial" w:cs="Arial"/>
          <w:color w:val="000000"/>
          <w:sz w:val="24"/>
          <w:szCs w:val="24"/>
        </w:rPr>
        <w:t>. Harvard Business Press.</w:t>
      </w:r>
    </w:p>
    <w:p w14:paraId="46B8249D"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Font, X., Lalwani, C., and Harrison, D. (2019). </w:t>
      </w:r>
      <w:r w:rsidRPr="00F55EB8">
        <w:rPr>
          <w:rFonts w:ascii="Arial" w:eastAsia="Arial" w:hAnsi="Arial" w:cs="Arial"/>
          <w:i/>
          <w:color w:val="000000"/>
          <w:sz w:val="24"/>
          <w:szCs w:val="24"/>
        </w:rPr>
        <w:t>Going green: A strategy for sustainable hotel operations.</w:t>
      </w:r>
      <w:r w:rsidRPr="00F55EB8">
        <w:rPr>
          <w:rFonts w:ascii="Arial" w:eastAsia="Arial" w:hAnsi="Arial" w:cs="Arial"/>
          <w:color w:val="000000"/>
          <w:sz w:val="24"/>
          <w:szCs w:val="24"/>
        </w:rPr>
        <w:t xml:space="preserve"> International Journal of Hospitality Management. Pp: 102-112.</w:t>
      </w:r>
    </w:p>
    <w:p w14:paraId="46B8249E"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Garcia, R. (2018). </w:t>
      </w:r>
      <w:r w:rsidRPr="00F55EB8">
        <w:rPr>
          <w:rFonts w:ascii="Arial" w:eastAsia="Arial" w:hAnsi="Arial" w:cs="Arial"/>
          <w:i/>
          <w:color w:val="000000"/>
          <w:sz w:val="24"/>
          <w:szCs w:val="24"/>
        </w:rPr>
        <w:t>The Impact of High Turnover Rates on Hotel Reputation: Insights from Industry Research</w:t>
      </w:r>
      <w:r w:rsidRPr="00F55EB8">
        <w:rPr>
          <w:rFonts w:ascii="Arial" w:eastAsia="Arial" w:hAnsi="Arial" w:cs="Arial"/>
          <w:color w:val="000000"/>
          <w:sz w:val="24"/>
          <w:szCs w:val="24"/>
        </w:rPr>
        <w:t>. Journal of Hotel Management, 22(1), pp: 76-89.</w:t>
      </w:r>
    </w:p>
    <w:p w14:paraId="46B8249F"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Gomez, J. (2019). </w:t>
      </w:r>
      <w:r w:rsidRPr="00F55EB8">
        <w:rPr>
          <w:rFonts w:ascii="Arial" w:eastAsia="Arial" w:hAnsi="Arial" w:cs="Arial"/>
          <w:i/>
          <w:color w:val="000000"/>
          <w:sz w:val="24"/>
          <w:szCs w:val="24"/>
        </w:rPr>
        <w:t>Maintaining Consistent Standards in Hospitality: Challenges and Strategies.</w:t>
      </w:r>
      <w:r w:rsidRPr="00F55EB8">
        <w:rPr>
          <w:rFonts w:ascii="Arial" w:eastAsia="Arial" w:hAnsi="Arial" w:cs="Arial"/>
          <w:color w:val="000000"/>
          <w:sz w:val="24"/>
          <w:szCs w:val="24"/>
        </w:rPr>
        <w:t xml:space="preserve"> Hospitality Standards Quarterly, 5(4), pp: 23-37.</w:t>
      </w:r>
    </w:p>
    <w:p w14:paraId="46B824A0"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Green, B. (2021). </w:t>
      </w:r>
      <w:r w:rsidRPr="00F55EB8">
        <w:rPr>
          <w:rFonts w:ascii="Arial" w:eastAsia="Arial" w:hAnsi="Arial" w:cs="Arial"/>
          <w:i/>
          <w:color w:val="000000"/>
          <w:sz w:val="24"/>
          <w:szCs w:val="24"/>
        </w:rPr>
        <w:t>Political influences on the hospitality industry: A case study analysis</w:t>
      </w:r>
      <w:r w:rsidRPr="00F55EB8">
        <w:rPr>
          <w:rFonts w:ascii="Arial" w:eastAsia="Arial" w:hAnsi="Arial" w:cs="Arial"/>
          <w:color w:val="000000"/>
          <w:sz w:val="24"/>
          <w:szCs w:val="24"/>
        </w:rPr>
        <w:t>. Hospitality Today, 10(1), pp: 23-36.</w:t>
      </w:r>
    </w:p>
    <w:p w14:paraId="46B824A1"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Hernandez, S. (2020). </w:t>
      </w:r>
      <w:r w:rsidRPr="00F55EB8">
        <w:rPr>
          <w:rFonts w:ascii="Arial" w:eastAsia="Arial" w:hAnsi="Arial" w:cs="Arial"/>
          <w:i/>
          <w:color w:val="000000"/>
          <w:sz w:val="24"/>
          <w:szCs w:val="24"/>
        </w:rPr>
        <w:t>The Financial Consequences of Declining Customer Satisfaction in Hospitality.</w:t>
      </w:r>
      <w:r w:rsidRPr="00F55EB8">
        <w:rPr>
          <w:rFonts w:ascii="Arial" w:eastAsia="Arial" w:hAnsi="Arial" w:cs="Arial"/>
          <w:color w:val="000000"/>
          <w:sz w:val="24"/>
          <w:szCs w:val="24"/>
        </w:rPr>
        <w:t xml:space="preserve"> Journal of Hospitality Finance, 12(3), pp: 98-115.</w:t>
      </w:r>
    </w:p>
    <w:p w14:paraId="46B824A2"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Hill, T., and Westbrook, R. (1997). </w:t>
      </w:r>
      <w:r w:rsidRPr="00F55EB8">
        <w:rPr>
          <w:rFonts w:ascii="Arial" w:eastAsia="Arial" w:hAnsi="Arial" w:cs="Arial"/>
          <w:i/>
          <w:color w:val="000000"/>
          <w:sz w:val="24"/>
          <w:szCs w:val="24"/>
        </w:rPr>
        <w:t>SWOT analysis: it's time for a product recall. Long Range Planning</w:t>
      </w:r>
      <w:r w:rsidRPr="00F55EB8">
        <w:rPr>
          <w:rFonts w:ascii="Arial" w:eastAsia="Arial" w:hAnsi="Arial" w:cs="Arial"/>
          <w:color w:val="000000"/>
          <w:sz w:val="24"/>
          <w:szCs w:val="24"/>
        </w:rPr>
        <w:t>, 30(1), pp: 46-52.</w:t>
      </w:r>
    </w:p>
    <w:p w14:paraId="46B824A3"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Harris, L., and Miller, J. (2018). </w:t>
      </w:r>
      <w:r w:rsidRPr="00F55EB8">
        <w:rPr>
          <w:rFonts w:ascii="Arial" w:eastAsia="Arial" w:hAnsi="Arial" w:cs="Arial"/>
          <w:i/>
          <w:color w:val="000000"/>
          <w:sz w:val="24"/>
          <w:szCs w:val="24"/>
        </w:rPr>
        <w:t>"The rise of wellness tourism: Implications for the hospitality industry."</w:t>
      </w:r>
      <w:r w:rsidRPr="00F55EB8">
        <w:rPr>
          <w:rFonts w:ascii="Arial" w:eastAsia="Arial" w:hAnsi="Arial" w:cs="Arial"/>
          <w:color w:val="000000"/>
          <w:sz w:val="24"/>
          <w:szCs w:val="24"/>
        </w:rPr>
        <w:t xml:space="preserve"> Journal of Hospitality Marketing &amp; Management, 15(2), pp: 45-58.</w:t>
      </w:r>
    </w:p>
    <w:p w14:paraId="46B824A4"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Hiatt, J. M., and Creasey, T. J. (2012). </w:t>
      </w:r>
      <w:r w:rsidRPr="00F55EB8">
        <w:rPr>
          <w:rFonts w:ascii="Arial" w:eastAsia="Arial" w:hAnsi="Arial" w:cs="Arial"/>
          <w:i/>
          <w:color w:val="000000"/>
          <w:sz w:val="24"/>
          <w:szCs w:val="24"/>
        </w:rPr>
        <w:t>Change management: The people side of change.</w:t>
      </w:r>
      <w:r w:rsidRPr="00F55EB8">
        <w:rPr>
          <w:rFonts w:ascii="Arial" w:eastAsia="Arial" w:hAnsi="Arial" w:cs="Arial"/>
          <w:color w:val="000000"/>
          <w:sz w:val="24"/>
          <w:szCs w:val="24"/>
        </w:rPr>
        <w:t xml:space="preserve"> Prosci.</w:t>
      </w:r>
    </w:p>
    <w:p w14:paraId="46B824A5"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Hall, N., and Turner, R. (2017). </w:t>
      </w:r>
      <w:r w:rsidRPr="00F55EB8">
        <w:rPr>
          <w:rFonts w:ascii="Arial" w:eastAsia="Arial" w:hAnsi="Arial" w:cs="Arial"/>
          <w:i/>
          <w:color w:val="000000"/>
          <w:sz w:val="24"/>
          <w:szCs w:val="24"/>
        </w:rPr>
        <w:t>"The Influence of Environmental Sustainability Practices on Guest Satisfaction: A Study of Eco-Friendly Hotels</w:t>
      </w:r>
      <w:r w:rsidRPr="00F55EB8">
        <w:rPr>
          <w:rFonts w:ascii="Arial" w:eastAsia="Arial" w:hAnsi="Arial" w:cs="Arial"/>
          <w:color w:val="000000"/>
          <w:sz w:val="24"/>
          <w:szCs w:val="24"/>
        </w:rPr>
        <w:t>." Journal of Sustainable Development, 20(3), pp: 78-91.</w:t>
      </w:r>
    </w:p>
    <w:p w14:paraId="46B824A6" w14:textId="77777777" w:rsidR="00BB336B" w:rsidRPr="00F55EB8" w:rsidRDefault="003328AF" w:rsidP="00F55EB8">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Harris, M. (2019). </w:t>
      </w:r>
      <w:r w:rsidRPr="00F55EB8">
        <w:rPr>
          <w:rFonts w:ascii="Arial" w:eastAsia="Arial" w:hAnsi="Arial" w:cs="Arial"/>
          <w:i/>
          <w:color w:val="000000"/>
          <w:sz w:val="24"/>
          <w:szCs w:val="24"/>
        </w:rPr>
        <w:t>"Exploring the Relationship between Technology Adoption and Employee Satisfaction in Hotels."</w:t>
      </w:r>
      <w:r w:rsidRPr="00F55EB8">
        <w:rPr>
          <w:rFonts w:ascii="Arial" w:eastAsia="Arial" w:hAnsi="Arial" w:cs="Arial"/>
          <w:color w:val="000000"/>
          <w:sz w:val="24"/>
          <w:szCs w:val="24"/>
        </w:rPr>
        <w:t xml:space="preserve"> Journal of Hospitality and Tourism Technology, 36(3), pp: 112-127.</w:t>
      </w:r>
    </w:p>
    <w:p w14:paraId="46B824A7" w14:textId="77777777" w:rsidR="00BB336B" w:rsidRPr="00F55EB8" w:rsidRDefault="00BB336B" w:rsidP="00F55EB8">
      <w:pPr>
        <w:spacing w:line="360" w:lineRule="auto"/>
        <w:jc w:val="both"/>
        <w:rPr>
          <w:rFonts w:ascii="Arial" w:eastAsia="Arial" w:hAnsi="Arial" w:cs="Arial"/>
          <w:sz w:val="24"/>
          <w:szCs w:val="24"/>
        </w:rPr>
      </w:pPr>
    </w:p>
    <w:p w14:paraId="46B824A8" w14:textId="77777777" w:rsidR="00BB336B" w:rsidRPr="00F55EB8" w:rsidRDefault="00BB336B" w:rsidP="00F55EB8">
      <w:pPr>
        <w:spacing w:line="360" w:lineRule="auto"/>
        <w:jc w:val="both"/>
        <w:rPr>
          <w:rFonts w:ascii="Arial" w:eastAsia="Arial" w:hAnsi="Arial" w:cs="Arial"/>
          <w:sz w:val="24"/>
          <w:szCs w:val="24"/>
        </w:rPr>
      </w:pPr>
    </w:p>
    <w:p w14:paraId="46B824A9" w14:textId="77777777" w:rsidR="00BB336B" w:rsidRPr="00F55EB8" w:rsidRDefault="00BB336B" w:rsidP="00F55EB8">
      <w:pPr>
        <w:spacing w:line="360" w:lineRule="auto"/>
        <w:jc w:val="both"/>
        <w:rPr>
          <w:rFonts w:ascii="Arial" w:eastAsia="Arial" w:hAnsi="Arial" w:cs="Arial"/>
          <w:sz w:val="24"/>
          <w:szCs w:val="24"/>
        </w:rPr>
      </w:pPr>
    </w:p>
    <w:p w14:paraId="46B824AA"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Jones, L. (2020). </w:t>
      </w:r>
      <w:r w:rsidRPr="00F55EB8">
        <w:rPr>
          <w:rFonts w:ascii="Arial" w:eastAsia="Arial" w:hAnsi="Arial" w:cs="Arial"/>
          <w:i/>
          <w:color w:val="000000"/>
          <w:sz w:val="24"/>
          <w:szCs w:val="24"/>
        </w:rPr>
        <w:t>Achieving Work-Life Balance in the Hospitality Industry: Strategies for Employee Retention</w:t>
      </w:r>
      <w:r w:rsidRPr="00F55EB8">
        <w:rPr>
          <w:rFonts w:ascii="Arial" w:eastAsia="Arial" w:hAnsi="Arial" w:cs="Arial"/>
          <w:color w:val="000000"/>
          <w:sz w:val="24"/>
          <w:szCs w:val="24"/>
        </w:rPr>
        <w:t>. Hospitality Work-Life Quarterly, 4(2), pp: 55-68.</w:t>
      </w:r>
    </w:p>
    <w:p w14:paraId="46B824AB"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Jones, A. and Brown, B. (2023). </w:t>
      </w:r>
      <w:r w:rsidRPr="00F55EB8">
        <w:rPr>
          <w:rFonts w:ascii="Arial" w:eastAsia="Arial" w:hAnsi="Arial" w:cs="Arial"/>
          <w:i/>
          <w:color w:val="000000"/>
          <w:sz w:val="24"/>
          <w:szCs w:val="24"/>
        </w:rPr>
        <w:t>The Luxe Haven: A Cultural Icon</w:t>
      </w:r>
      <w:r w:rsidRPr="00F55EB8">
        <w:rPr>
          <w:rFonts w:ascii="Arial" w:eastAsia="Arial" w:hAnsi="Arial" w:cs="Arial"/>
          <w:color w:val="000000"/>
          <w:sz w:val="24"/>
          <w:szCs w:val="24"/>
        </w:rPr>
        <w:t xml:space="preserve">. Available at: </w:t>
      </w:r>
      <w:hyperlink r:id="rId28">
        <w:r w:rsidRPr="00F55EB8">
          <w:rPr>
            <w:rFonts w:ascii="Arial" w:eastAsia="Arial" w:hAnsi="Arial" w:cs="Arial"/>
            <w:color w:val="0563C1"/>
            <w:sz w:val="24"/>
            <w:szCs w:val="24"/>
            <w:u w:val="single"/>
          </w:rPr>
          <w:t>https://luxehavengh.com/</w:t>
        </w:r>
      </w:hyperlink>
      <w:r w:rsidRPr="00F55EB8">
        <w:rPr>
          <w:rFonts w:ascii="Arial" w:eastAsia="Arial" w:hAnsi="Arial" w:cs="Arial"/>
          <w:color w:val="000000"/>
          <w:sz w:val="24"/>
          <w:szCs w:val="24"/>
        </w:rPr>
        <w:t>. Accessed: (29 April 2024).</w:t>
      </w:r>
    </w:p>
    <w:p w14:paraId="46B824AC"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Johnson, C. (2023). </w:t>
      </w:r>
      <w:r w:rsidRPr="00F55EB8">
        <w:rPr>
          <w:rFonts w:ascii="Arial" w:eastAsia="Arial" w:hAnsi="Arial" w:cs="Arial"/>
          <w:i/>
          <w:color w:val="000000"/>
          <w:sz w:val="24"/>
          <w:szCs w:val="24"/>
        </w:rPr>
        <w:t>Elegance Redefined: The Luxe Haven Experience</w:t>
      </w:r>
      <w:r w:rsidRPr="00F55EB8">
        <w:rPr>
          <w:rFonts w:ascii="Arial" w:eastAsia="Arial" w:hAnsi="Arial" w:cs="Arial"/>
          <w:color w:val="000000"/>
          <w:sz w:val="24"/>
          <w:szCs w:val="24"/>
        </w:rPr>
        <w:t xml:space="preserve">. Available at: </w:t>
      </w:r>
      <w:hyperlink r:id="rId29">
        <w:r w:rsidRPr="00F55EB8">
          <w:rPr>
            <w:rFonts w:ascii="Arial" w:eastAsia="Arial" w:hAnsi="Arial" w:cs="Arial"/>
            <w:color w:val="0563C1"/>
            <w:sz w:val="24"/>
            <w:szCs w:val="24"/>
            <w:u w:val="single"/>
          </w:rPr>
          <w:t>https://issuu.com/luxemagazine/docs/pb_lx50_digital</w:t>
        </w:r>
      </w:hyperlink>
      <w:r w:rsidRPr="00F55EB8">
        <w:rPr>
          <w:rFonts w:ascii="Arial" w:eastAsia="Arial" w:hAnsi="Arial" w:cs="Arial"/>
          <w:color w:val="000000"/>
          <w:sz w:val="24"/>
          <w:szCs w:val="24"/>
        </w:rPr>
        <w:t>. Accessed: (29 April 2024).</w:t>
      </w:r>
    </w:p>
    <w:p w14:paraId="46B824AD"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Jackson, K., &amp; Adams, P. (2021). </w:t>
      </w:r>
      <w:r w:rsidRPr="00F55EB8">
        <w:rPr>
          <w:rFonts w:ascii="Arial" w:eastAsia="Arial" w:hAnsi="Arial" w:cs="Arial"/>
          <w:i/>
          <w:color w:val="000000"/>
          <w:sz w:val="24"/>
          <w:szCs w:val="24"/>
        </w:rPr>
        <w:t>"Leveraging Technology for Personalized Guest Experiences: A Case Study of the Luxe Haven</w:t>
      </w:r>
      <w:r w:rsidRPr="00F55EB8">
        <w:rPr>
          <w:rFonts w:ascii="Arial" w:eastAsia="Arial" w:hAnsi="Arial" w:cs="Arial"/>
          <w:color w:val="000000"/>
          <w:sz w:val="24"/>
          <w:szCs w:val="24"/>
        </w:rPr>
        <w:t>." Journal of Information Technology in Hospitality, 15(2), pp: 78-92.</w:t>
      </w:r>
    </w:p>
    <w:p w14:paraId="46B824AE"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Johnson, L., and Brown, K. (2019). </w:t>
      </w:r>
      <w:r w:rsidRPr="00F55EB8">
        <w:rPr>
          <w:rFonts w:ascii="Arial" w:eastAsia="Arial" w:hAnsi="Arial" w:cs="Arial"/>
          <w:i/>
          <w:color w:val="000000"/>
          <w:sz w:val="24"/>
          <w:szCs w:val="24"/>
        </w:rPr>
        <w:t>The role of brand reputation in market expansion: Evidence from the hospitality industry</w:t>
      </w:r>
      <w:r w:rsidRPr="00F55EB8">
        <w:rPr>
          <w:rFonts w:ascii="Arial" w:eastAsia="Arial" w:hAnsi="Arial" w:cs="Arial"/>
          <w:color w:val="000000"/>
          <w:sz w:val="24"/>
          <w:szCs w:val="24"/>
        </w:rPr>
        <w:t>. International Journal of Hospitality Management, 78, pp: 134-143</w:t>
      </w:r>
    </w:p>
    <w:p w14:paraId="46B824AF"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Kim, J., and Park, S. (2023). </w:t>
      </w:r>
      <w:r w:rsidRPr="00F55EB8">
        <w:rPr>
          <w:rFonts w:ascii="Arial" w:eastAsia="Arial" w:hAnsi="Arial" w:cs="Arial"/>
          <w:i/>
          <w:color w:val="000000"/>
          <w:sz w:val="24"/>
          <w:szCs w:val="24"/>
        </w:rPr>
        <w:t>"The impact of artificial intelligence on hotel operations."</w:t>
      </w:r>
      <w:r w:rsidRPr="00F55EB8">
        <w:rPr>
          <w:rFonts w:ascii="Arial" w:eastAsia="Arial" w:hAnsi="Arial" w:cs="Arial"/>
          <w:color w:val="000000"/>
          <w:sz w:val="24"/>
          <w:szCs w:val="24"/>
        </w:rPr>
        <w:t xml:space="preserve"> Journal of Hospitality and Tourism Technology, 15(2), pp: 78-92.</w:t>
      </w:r>
    </w:p>
    <w:p w14:paraId="46B824B0"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Kelliher, C., and Anderson, D. (2018). </w:t>
      </w:r>
      <w:r w:rsidRPr="00F55EB8">
        <w:rPr>
          <w:rFonts w:ascii="Arial" w:eastAsia="Arial" w:hAnsi="Arial" w:cs="Arial"/>
          <w:i/>
          <w:color w:val="000000"/>
          <w:sz w:val="24"/>
          <w:szCs w:val="24"/>
        </w:rPr>
        <w:t>Work–Life Balance and Employee Retention: A Review of Literature.</w:t>
      </w:r>
      <w:r w:rsidRPr="00F55EB8">
        <w:rPr>
          <w:rFonts w:ascii="Arial" w:eastAsia="Arial" w:hAnsi="Arial" w:cs="Arial"/>
          <w:color w:val="000000"/>
          <w:sz w:val="24"/>
          <w:szCs w:val="24"/>
        </w:rPr>
        <w:t xml:space="preserve"> Advances in Developing Human Resources, 20(2), pp: 133-153.</w:t>
      </w:r>
    </w:p>
    <w:p w14:paraId="46B824B1"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Kelly, M., and Murphy, L. (2019</w:t>
      </w:r>
      <w:r w:rsidRPr="00F55EB8">
        <w:rPr>
          <w:rFonts w:ascii="Arial" w:eastAsia="Arial" w:hAnsi="Arial" w:cs="Arial"/>
          <w:i/>
          <w:color w:val="000000"/>
          <w:sz w:val="24"/>
          <w:szCs w:val="24"/>
        </w:rPr>
        <w:t xml:space="preserve">). "Exploring the Impact of Artificial Intelligence on Service Quality in Hotels." </w:t>
      </w:r>
      <w:r w:rsidRPr="00F55EB8">
        <w:rPr>
          <w:rFonts w:ascii="Arial" w:eastAsia="Arial" w:hAnsi="Arial" w:cs="Arial"/>
          <w:color w:val="000000"/>
          <w:sz w:val="24"/>
          <w:szCs w:val="24"/>
        </w:rPr>
        <w:t>Journal of Service Science, 32(1), pp: 1-14.</w:t>
      </w:r>
    </w:p>
    <w:p w14:paraId="46B824B2"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Kaplan, R. S., &amp; Norton, D. P. (1992). </w:t>
      </w:r>
      <w:r w:rsidRPr="00F55EB8">
        <w:rPr>
          <w:rFonts w:ascii="Arial" w:eastAsia="Arial" w:hAnsi="Arial" w:cs="Arial"/>
          <w:i/>
          <w:color w:val="000000"/>
          <w:sz w:val="24"/>
          <w:szCs w:val="24"/>
        </w:rPr>
        <w:t xml:space="preserve">The balanced scorecard—measures that drive performance. </w:t>
      </w:r>
      <w:r w:rsidRPr="00F55EB8">
        <w:rPr>
          <w:rFonts w:ascii="Arial" w:eastAsia="Arial" w:hAnsi="Arial" w:cs="Arial"/>
          <w:color w:val="000000"/>
          <w:sz w:val="24"/>
          <w:szCs w:val="24"/>
        </w:rPr>
        <w:t>Harvard business review, 70(1), pp: 71-79.</w:t>
      </w:r>
    </w:p>
    <w:p w14:paraId="46B824B3"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Kotter, J. P. (2012). </w:t>
      </w:r>
      <w:r w:rsidRPr="00F55EB8">
        <w:rPr>
          <w:rFonts w:ascii="Arial" w:eastAsia="Arial" w:hAnsi="Arial" w:cs="Arial"/>
          <w:i/>
          <w:color w:val="000000"/>
          <w:sz w:val="24"/>
          <w:szCs w:val="24"/>
        </w:rPr>
        <w:t>Leading change</w:t>
      </w:r>
      <w:r w:rsidRPr="00F55EB8">
        <w:rPr>
          <w:rFonts w:ascii="Arial" w:eastAsia="Arial" w:hAnsi="Arial" w:cs="Arial"/>
          <w:color w:val="000000"/>
          <w:sz w:val="24"/>
          <w:szCs w:val="24"/>
        </w:rPr>
        <w:t>. Harvard Business Press.</w:t>
      </w:r>
    </w:p>
    <w:p w14:paraId="46B824B4"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Lee, C. (2017). </w:t>
      </w:r>
      <w:r w:rsidRPr="00F55EB8">
        <w:rPr>
          <w:rFonts w:ascii="Arial" w:eastAsia="Arial" w:hAnsi="Arial" w:cs="Arial"/>
          <w:i/>
          <w:color w:val="000000"/>
          <w:sz w:val="24"/>
          <w:szCs w:val="24"/>
        </w:rPr>
        <w:t>Financial Impact of Staff Turnover in the Hospitality Sector: A Case Study of the Luxe Haven</w:t>
      </w:r>
      <w:r w:rsidRPr="00F55EB8">
        <w:rPr>
          <w:rFonts w:ascii="Arial" w:eastAsia="Arial" w:hAnsi="Arial" w:cs="Arial"/>
          <w:color w:val="000000"/>
          <w:sz w:val="24"/>
          <w:szCs w:val="24"/>
        </w:rPr>
        <w:t>. Journal of Hospitality Economics, 9(1), pp: 34-47.</w:t>
      </w:r>
    </w:p>
    <w:p w14:paraId="46B824B5"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Lopez, R. (2019). </w:t>
      </w:r>
      <w:r w:rsidRPr="00F55EB8">
        <w:rPr>
          <w:rFonts w:ascii="Arial" w:eastAsia="Arial" w:hAnsi="Arial" w:cs="Arial"/>
          <w:i/>
          <w:color w:val="000000"/>
          <w:sz w:val="24"/>
          <w:szCs w:val="24"/>
        </w:rPr>
        <w:t>"Enhancing Customer Experience through Technology: Insights from the Hospitality Industry."</w:t>
      </w:r>
      <w:r w:rsidRPr="00F55EB8">
        <w:rPr>
          <w:rFonts w:ascii="Arial" w:eastAsia="Arial" w:hAnsi="Arial" w:cs="Arial"/>
          <w:color w:val="000000"/>
          <w:sz w:val="24"/>
          <w:szCs w:val="24"/>
        </w:rPr>
        <w:t xml:space="preserve"> Journal of Hospitality Technology, 12(3), pp: 112-127.</w:t>
      </w:r>
    </w:p>
    <w:p w14:paraId="46B824B6"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lastRenderedPageBreak/>
        <w:t xml:space="preserve">Martinez, M. (2018). </w:t>
      </w:r>
      <w:r w:rsidRPr="00F55EB8">
        <w:rPr>
          <w:rFonts w:ascii="Arial" w:eastAsia="Arial" w:hAnsi="Arial" w:cs="Arial"/>
          <w:i/>
          <w:color w:val="000000"/>
          <w:sz w:val="24"/>
          <w:szCs w:val="24"/>
        </w:rPr>
        <w:t>Personalization in the Hospitality Industry: Meeting Guest Expectations.</w:t>
      </w:r>
      <w:r w:rsidRPr="00F55EB8">
        <w:rPr>
          <w:rFonts w:ascii="Arial" w:eastAsia="Arial" w:hAnsi="Arial" w:cs="Arial"/>
          <w:color w:val="000000"/>
          <w:sz w:val="24"/>
          <w:szCs w:val="24"/>
        </w:rPr>
        <w:t xml:space="preserve"> Journal of Hotel Personalization, 11(2), pp: 88-101.</w:t>
      </w:r>
    </w:p>
    <w:p w14:paraId="46B824B7"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Minhaz, G. (2020). </w:t>
      </w:r>
      <w:r w:rsidRPr="00F55EB8">
        <w:rPr>
          <w:rFonts w:ascii="Arial" w:eastAsia="Arial" w:hAnsi="Arial" w:cs="Arial"/>
          <w:i/>
          <w:color w:val="000000"/>
          <w:sz w:val="24"/>
          <w:szCs w:val="24"/>
        </w:rPr>
        <w:t>"The Influence of Corporate Social Responsibility on Brand Image: A Study of Luxury Hotels."</w:t>
      </w:r>
      <w:r w:rsidRPr="00F55EB8">
        <w:rPr>
          <w:rFonts w:ascii="Arial" w:eastAsia="Arial" w:hAnsi="Arial" w:cs="Arial"/>
          <w:color w:val="000000"/>
          <w:sz w:val="24"/>
          <w:szCs w:val="24"/>
        </w:rPr>
        <w:t xml:space="preserve"> Journal of Brand Management, 18(2), pp: 89-102.</w:t>
      </w:r>
    </w:p>
    <w:p w14:paraId="46B824B8"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Moore, B. (2019). </w:t>
      </w:r>
      <w:r w:rsidRPr="00F55EB8">
        <w:rPr>
          <w:rFonts w:ascii="Arial" w:eastAsia="Arial" w:hAnsi="Arial" w:cs="Arial"/>
          <w:i/>
          <w:color w:val="000000"/>
          <w:sz w:val="24"/>
          <w:szCs w:val="24"/>
        </w:rPr>
        <w:t>"Utilizing Big Data Analytics for Business Intelligence in the Hospitality Industry."</w:t>
      </w:r>
      <w:r w:rsidRPr="00F55EB8">
        <w:rPr>
          <w:rFonts w:ascii="Arial" w:eastAsia="Arial" w:hAnsi="Arial" w:cs="Arial"/>
          <w:color w:val="000000"/>
          <w:sz w:val="24"/>
          <w:szCs w:val="24"/>
        </w:rPr>
        <w:t xml:space="preserve"> Journal of Big Data Management, 6(2), pp: 45-58.</w:t>
      </w:r>
    </w:p>
    <w:p w14:paraId="46B824B9"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Miller, F. (2019). </w:t>
      </w:r>
      <w:r w:rsidRPr="00F55EB8">
        <w:rPr>
          <w:rFonts w:ascii="Arial" w:eastAsia="Arial" w:hAnsi="Arial" w:cs="Arial"/>
          <w:i/>
          <w:color w:val="000000"/>
          <w:sz w:val="24"/>
          <w:szCs w:val="24"/>
        </w:rPr>
        <w:t>Social trends shaping customer preferences in the hospitality industry</w:t>
      </w:r>
      <w:r w:rsidRPr="00F55EB8">
        <w:rPr>
          <w:rFonts w:ascii="Arial" w:eastAsia="Arial" w:hAnsi="Arial" w:cs="Arial"/>
          <w:color w:val="000000"/>
          <w:sz w:val="24"/>
          <w:szCs w:val="24"/>
        </w:rPr>
        <w:t>. Journal of Consumer Behaviour. 8(4), pp: 201-215.</w:t>
      </w:r>
    </w:p>
    <w:p w14:paraId="46B824BA"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Nguyen, T. (2021). </w:t>
      </w:r>
      <w:r w:rsidRPr="00F55EB8">
        <w:rPr>
          <w:rFonts w:ascii="Arial" w:eastAsia="Arial" w:hAnsi="Arial" w:cs="Arial"/>
          <w:i/>
          <w:color w:val="000000"/>
          <w:sz w:val="24"/>
          <w:szCs w:val="24"/>
        </w:rPr>
        <w:t>Maintaining Facility Standards in Hospitality: Lessons from the Luxe Haven.</w:t>
      </w:r>
      <w:r w:rsidRPr="00F55EB8">
        <w:rPr>
          <w:rFonts w:ascii="Arial" w:eastAsia="Arial" w:hAnsi="Arial" w:cs="Arial"/>
          <w:color w:val="000000"/>
          <w:sz w:val="24"/>
          <w:szCs w:val="24"/>
        </w:rPr>
        <w:t xml:space="preserve"> Facilities Management Journal, pp: 14(4), 67-79.</w:t>
      </w:r>
    </w:p>
    <w:p w14:paraId="46B824BB"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Perez, G. (2020). </w:t>
      </w:r>
      <w:r w:rsidRPr="00F55EB8">
        <w:rPr>
          <w:rFonts w:ascii="Arial" w:eastAsia="Arial" w:hAnsi="Arial" w:cs="Arial"/>
          <w:i/>
          <w:color w:val="000000"/>
          <w:sz w:val="24"/>
          <w:szCs w:val="24"/>
        </w:rPr>
        <w:t>Factors Influencing Customer Satisfaction in Luxury Hotels: Insights from the Luxe Haven</w:t>
      </w:r>
      <w:r w:rsidRPr="00F55EB8">
        <w:rPr>
          <w:rFonts w:ascii="Arial" w:eastAsia="Arial" w:hAnsi="Arial" w:cs="Arial"/>
          <w:color w:val="000000"/>
          <w:sz w:val="24"/>
          <w:szCs w:val="24"/>
        </w:rPr>
        <w:t>. Journal of Luxury Hospitality, 6(1), pp: 22-35.</w:t>
      </w:r>
    </w:p>
    <w:p w14:paraId="46B824BC"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Porter, M. E. (1985). </w:t>
      </w:r>
      <w:r w:rsidRPr="00F55EB8">
        <w:rPr>
          <w:rFonts w:ascii="Arial" w:eastAsia="Arial" w:hAnsi="Arial" w:cs="Arial"/>
          <w:i/>
          <w:color w:val="000000"/>
          <w:sz w:val="24"/>
          <w:szCs w:val="24"/>
        </w:rPr>
        <w:t>Competitive Advantage: Creating and Sustaining Superior Performance.</w:t>
      </w:r>
      <w:r w:rsidRPr="00F55EB8">
        <w:rPr>
          <w:rFonts w:ascii="Arial" w:eastAsia="Arial" w:hAnsi="Arial" w:cs="Arial"/>
          <w:color w:val="000000"/>
          <w:sz w:val="24"/>
          <w:szCs w:val="24"/>
        </w:rPr>
        <w:t xml:space="preserve"> New York: Free Press.</w:t>
      </w:r>
    </w:p>
    <w:p w14:paraId="46B824BD"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Peterson, M. (2021). </w:t>
      </w:r>
      <w:r w:rsidRPr="00F55EB8">
        <w:rPr>
          <w:rFonts w:ascii="Arial" w:eastAsia="Arial" w:hAnsi="Arial" w:cs="Arial"/>
          <w:i/>
          <w:color w:val="000000"/>
          <w:sz w:val="24"/>
          <w:szCs w:val="24"/>
        </w:rPr>
        <w:t>"Exploring the Impact of Cultural Diversity on Employee Engagement: Insights from Hospitality Organizations."</w:t>
      </w:r>
      <w:r w:rsidRPr="00F55EB8">
        <w:rPr>
          <w:rFonts w:ascii="Arial" w:eastAsia="Arial" w:hAnsi="Arial" w:cs="Arial"/>
          <w:color w:val="000000"/>
          <w:sz w:val="24"/>
          <w:szCs w:val="24"/>
        </w:rPr>
        <w:t xml:space="preserve"> Journal of Diversity in the Workplace, 14(4), pp: 112-127.</w:t>
      </w:r>
    </w:p>
    <w:p w14:paraId="46B824BE"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Reichheld, F. F. (2003). </w:t>
      </w:r>
      <w:r w:rsidRPr="00F55EB8">
        <w:rPr>
          <w:rFonts w:ascii="Arial" w:eastAsia="Arial" w:hAnsi="Arial" w:cs="Arial"/>
          <w:i/>
          <w:color w:val="000000"/>
          <w:sz w:val="24"/>
          <w:szCs w:val="24"/>
        </w:rPr>
        <w:t>The one number you need to grow</w:t>
      </w:r>
      <w:r w:rsidRPr="00F55EB8">
        <w:rPr>
          <w:rFonts w:ascii="Arial" w:eastAsia="Arial" w:hAnsi="Arial" w:cs="Arial"/>
          <w:color w:val="000000"/>
          <w:sz w:val="24"/>
          <w:szCs w:val="24"/>
        </w:rPr>
        <w:t>. Harvard business review, 81(12), pp: 46-55.</w:t>
      </w:r>
    </w:p>
    <w:p w14:paraId="46B824BF"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Rodriguez, S. (2021). "</w:t>
      </w:r>
      <w:r w:rsidRPr="00F55EB8">
        <w:rPr>
          <w:rFonts w:ascii="Arial" w:eastAsia="Arial" w:hAnsi="Arial" w:cs="Arial"/>
          <w:i/>
          <w:color w:val="000000"/>
          <w:sz w:val="24"/>
          <w:szCs w:val="24"/>
        </w:rPr>
        <w:t>Addressing Customer Expectations in the Digital Era: Lessons from the Luxe Haven."</w:t>
      </w:r>
      <w:r w:rsidRPr="00F55EB8">
        <w:rPr>
          <w:rFonts w:ascii="Arial" w:eastAsia="Arial" w:hAnsi="Arial" w:cs="Arial"/>
          <w:color w:val="000000"/>
          <w:sz w:val="24"/>
          <w:szCs w:val="24"/>
        </w:rPr>
        <w:t xml:space="preserve"> Journal of Digital Hospitality Management, 8(4), pp. 201-215.</w:t>
      </w:r>
    </w:p>
    <w:p w14:paraId="46B824C0"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Roberts, D., and Smith, P. (2023). </w:t>
      </w:r>
      <w:r w:rsidRPr="00F55EB8">
        <w:rPr>
          <w:rFonts w:ascii="Arial" w:eastAsia="Arial" w:hAnsi="Arial" w:cs="Arial"/>
          <w:i/>
          <w:color w:val="000000"/>
          <w:sz w:val="24"/>
          <w:szCs w:val="24"/>
        </w:rPr>
        <w:t>"Exploring the Impact of Corporate Social Responsibility on Brand Loyalty in the Hospitality Industry."</w:t>
      </w:r>
      <w:r w:rsidRPr="00F55EB8">
        <w:rPr>
          <w:rFonts w:ascii="Arial" w:eastAsia="Arial" w:hAnsi="Arial" w:cs="Arial"/>
          <w:color w:val="000000"/>
          <w:sz w:val="24"/>
          <w:szCs w:val="24"/>
        </w:rPr>
        <w:t xml:space="preserve"> Journal of Brand Management, 30(4), pp. 201-218.</w:t>
      </w:r>
    </w:p>
    <w:p w14:paraId="46B824C1"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Roberts, C., and Taylor, A. (2020). </w:t>
      </w:r>
      <w:r w:rsidRPr="00F55EB8">
        <w:rPr>
          <w:rFonts w:ascii="Arial" w:eastAsia="Arial" w:hAnsi="Arial" w:cs="Arial"/>
          <w:i/>
          <w:color w:val="000000"/>
          <w:sz w:val="24"/>
          <w:szCs w:val="24"/>
        </w:rPr>
        <w:t>"Innovative Marketing Strategies in the Hospitality Sector: A Case Study of the Luxe Haven."</w:t>
      </w:r>
      <w:r w:rsidRPr="00F55EB8">
        <w:rPr>
          <w:rFonts w:ascii="Arial" w:eastAsia="Arial" w:hAnsi="Arial" w:cs="Arial"/>
          <w:color w:val="000000"/>
          <w:sz w:val="24"/>
          <w:szCs w:val="24"/>
        </w:rPr>
        <w:t xml:space="preserve"> Journal of Marketing Innovation, 13(1), pp. 67-79.</w:t>
      </w:r>
    </w:p>
    <w:p w14:paraId="46B824C2"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Smith, A., and Johnson, D. (2022). </w:t>
      </w:r>
      <w:r w:rsidRPr="00F55EB8">
        <w:rPr>
          <w:rFonts w:ascii="Arial" w:eastAsia="Arial" w:hAnsi="Arial" w:cs="Arial"/>
          <w:i/>
          <w:color w:val="000000"/>
          <w:sz w:val="24"/>
          <w:szCs w:val="24"/>
        </w:rPr>
        <w:t xml:space="preserve">"Exploring the Role of Social Media in Reputation Management: A Case Study of the Luxe Haven." </w:t>
      </w:r>
      <w:r w:rsidRPr="00F55EB8">
        <w:rPr>
          <w:rFonts w:ascii="Arial" w:eastAsia="Arial" w:hAnsi="Arial" w:cs="Arial"/>
          <w:color w:val="000000"/>
          <w:sz w:val="24"/>
          <w:szCs w:val="24"/>
        </w:rPr>
        <w:t>Journal of Social Media Marketing, 5(1), pp. 34-47.</w:t>
      </w:r>
    </w:p>
    <w:p w14:paraId="46B824C3"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lastRenderedPageBreak/>
        <w:t xml:space="preserve">Smith, J. (2019). </w:t>
      </w:r>
      <w:r w:rsidRPr="00F55EB8">
        <w:rPr>
          <w:rFonts w:ascii="Arial" w:eastAsia="Arial" w:hAnsi="Arial" w:cs="Arial"/>
          <w:i/>
          <w:color w:val="000000"/>
          <w:sz w:val="24"/>
          <w:szCs w:val="24"/>
        </w:rPr>
        <w:t>The Impact of Compensation and Benefits on Staff Turnover: A Comparative Analysis in the Hospitality Sector</w:t>
      </w:r>
      <w:r w:rsidRPr="00F55EB8">
        <w:rPr>
          <w:rFonts w:ascii="Arial" w:eastAsia="Arial" w:hAnsi="Arial" w:cs="Arial"/>
          <w:color w:val="000000"/>
          <w:sz w:val="24"/>
          <w:szCs w:val="24"/>
        </w:rPr>
        <w:t>. Journal of Human Resources in Hospitality, 18(3), pp. 123-138.</w:t>
      </w:r>
    </w:p>
    <w:p w14:paraId="46B824C4"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Taylor, K. (2019). </w:t>
      </w:r>
      <w:r w:rsidRPr="00F55EB8">
        <w:rPr>
          <w:rFonts w:ascii="Arial" w:eastAsia="Arial" w:hAnsi="Arial" w:cs="Arial"/>
          <w:i/>
          <w:color w:val="000000"/>
          <w:sz w:val="24"/>
          <w:szCs w:val="24"/>
        </w:rPr>
        <w:t>Online Reputation Management in Hospitality: Strategies for Addressing Negative Feedback</w:t>
      </w:r>
      <w:r w:rsidRPr="00F55EB8">
        <w:rPr>
          <w:rFonts w:ascii="Arial" w:eastAsia="Arial" w:hAnsi="Arial" w:cs="Arial"/>
          <w:color w:val="000000"/>
          <w:sz w:val="24"/>
          <w:szCs w:val="24"/>
        </w:rPr>
        <w:t>. Journal of Online Hospitality Management, 7(2), pp. 45-58.</w:t>
      </w:r>
    </w:p>
    <w:p w14:paraId="46B824C5"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TripAdvisor. (2023). </w:t>
      </w:r>
      <w:r w:rsidRPr="00F55EB8">
        <w:rPr>
          <w:rFonts w:ascii="Arial" w:eastAsia="Arial" w:hAnsi="Arial" w:cs="Arial"/>
          <w:i/>
          <w:color w:val="000000"/>
          <w:sz w:val="24"/>
          <w:szCs w:val="24"/>
        </w:rPr>
        <w:t>Guest Reviews of The Luxe Haven</w:t>
      </w:r>
      <w:r w:rsidRPr="00F55EB8">
        <w:rPr>
          <w:rFonts w:ascii="Arial" w:eastAsia="Arial" w:hAnsi="Arial" w:cs="Arial"/>
          <w:color w:val="000000"/>
          <w:sz w:val="24"/>
          <w:szCs w:val="24"/>
        </w:rPr>
        <w:t xml:space="preserve">. Available at: </w:t>
      </w:r>
      <w:hyperlink r:id="rId30">
        <w:r w:rsidRPr="00F55EB8">
          <w:rPr>
            <w:rFonts w:ascii="Arial" w:eastAsia="Arial" w:hAnsi="Arial" w:cs="Arial"/>
            <w:color w:val="0563C1"/>
            <w:sz w:val="24"/>
            <w:szCs w:val="24"/>
            <w:u w:val="single"/>
          </w:rPr>
          <w:t>https://www.tripadvisor.com/luxehaven/reviews</w:t>
        </w:r>
      </w:hyperlink>
      <w:r w:rsidRPr="00F55EB8">
        <w:rPr>
          <w:rFonts w:ascii="Arial" w:eastAsia="Arial" w:hAnsi="Arial" w:cs="Arial"/>
          <w:color w:val="000000"/>
          <w:sz w:val="24"/>
          <w:szCs w:val="24"/>
        </w:rPr>
        <w:t>. Accessed: (29 April 2024).</w:t>
      </w:r>
    </w:p>
    <w:p w14:paraId="46B824C6"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Thomas, A., &amp; Harris, B. (2016</w:t>
      </w:r>
      <w:r w:rsidRPr="00F55EB8">
        <w:rPr>
          <w:rFonts w:ascii="Arial" w:eastAsia="Arial" w:hAnsi="Arial" w:cs="Arial"/>
          <w:i/>
          <w:color w:val="000000"/>
          <w:sz w:val="24"/>
          <w:szCs w:val="24"/>
        </w:rPr>
        <w:t>). "The impact of data protection regulations on hospitality businesses."</w:t>
      </w:r>
      <w:r w:rsidRPr="00F55EB8">
        <w:rPr>
          <w:rFonts w:ascii="Arial" w:eastAsia="Arial" w:hAnsi="Arial" w:cs="Arial"/>
          <w:color w:val="000000"/>
          <w:sz w:val="24"/>
          <w:szCs w:val="24"/>
        </w:rPr>
        <w:t xml:space="preserve"> Journal of Hospitality Law, 5(1), pp. 78-91.</w:t>
      </w:r>
    </w:p>
    <w:p w14:paraId="46B824C7"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Taylor, M., and White, S. (2021). </w:t>
      </w:r>
      <w:r w:rsidRPr="00F55EB8">
        <w:rPr>
          <w:rFonts w:ascii="Arial" w:eastAsia="Arial" w:hAnsi="Arial" w:cs="Arial"/>
          <w:i/>
          <w:color w:val="000000"/>
          <w:sz w:val="24"/>
          <w:szCs w:val="24"/>
        </w:rPr>
        <w:t>Sustainable tourism practices: A review of their impact on guest satisfaction and loyalty</w:t>
      </w:r>
      <w:r w:rsidRPr="00F55EB8">
        <w:rPr>
          <w:rFonts w:ascii="Arial" w:eastAsia="Arial" w:hAnsi="Arial" w:cs="Arial"/>
          <w:color w:val="000000"/>
          <w:sz w:val="24"/>
          <w:szCs w:val="24"/>
        </w:rPr>
        <w:t>. Journal of Sustainable Tourism, 29(5), pp. 736-752.</w:t>
      </w:r>
    </w:p>
    <w:p w14:paraId="46B824C8"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White, D. (2020). </w:t>
      </w:r>
      <w:r w:rsidRPr="00F55EB8">
        <w:rPr>
          <w:rFonts w:ascii="Arial" w:eastAsia="Arial" w:hAnsi="Arial" w:cs="Arial"/>
          <w:i/>
          <w:color w:val="000000"/>
          <w:sz w:val="24"/>
          <w:szCs w:val="24"/>
        </w:rPr>
        <w:t>The Role of Feedback Mechanisms in Employee Retention: Insights from The Luxe Haven</w:t>
      </w:r>
      <w:r w:rsidRPr="00F55EB8">
        <w:rPr>
          <w:rFonts w:ascii="Arial" w:eastAsia="Arial" w:hAnsi="Arial" w:cs="Arial"/>
          <w:color w:val="000000"/>
          <w:sz w:val="24"/>
          <w:szCs w:val="24"/>
        </w:rPr>
        <w:t>. Employee Engagement Quarterly, 3(4), pp. 56-69.</w:t>
      </w:r>
    </w:p>
    <w:p w14:paraId="46B824C9"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Weihrich, H. (1982). </w:t>
      </w:r>
      <w:r w:rsidRPr="00F55EB8">
        <w:rPr>
          <w:rFonts w:ascii="Arial" w:eastAsia="Arial" w:hAnsi="Arial" w:cs="Arial"/>
          <w:i/>
          <w:color w:val="000000"/>
          <w:sz w:val="24"/>
          <w:szCs w:val="24"/>
        </w:rPr>
        <w:t>The TOWS Matrix—A Tool for Situational Analysis</w:t>
      </w:r>
      <w:r w:rsidRPr="00F55EB8">
        <w:rPr>
          <w:rFonts w:ascii="Arial" w:eastAsia="Arial" w:hAnsi="Arial" w:cs="Arial"/>
          <w:color w:val="000000"/>
          <w:sz w:val="24"/>
          <w:szCs w:val="24"/>
        </w:rPr>
        <w:t>. Long Range Planning, 15(2), pp. 54-66.</w:t>
      </w:r>
    </w:p>
    <w:p w14:paraId="46B824CA"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Wilson, D., &amp; Taylor, S. (2019). </w:t>
      </w:r>
      <w:r w:rsidRPr="00F55EB8">
        <w:rPr>
          <w:rFonts w:ascii="Arial" w:eastAsia="Arial" w:hAnsi="Arial" w:cs="Arial"/>
          <w:i/>
          <w:color w:val="000000"/>
          <w:sz w:val="24"/>
          <w:szCs w:val="24"/>
        </w:rPr>
        <w:t xml:space="preserve">"Global economic trends and their implications for the hospitality industry." </w:t>
      </w:r>
      <w:r w:rsidRPr="00F55EB8">
        <w:rPr>
          <w:rFonts w:ascii="Arial" w:eastAsia="Arial" w:hAnsi="Arial" w:cs="Arial"/>
          <w:color w:val="000000"/>
          <w:sz w:val="24"/>
          <w:szCs w:val="24"/>
        </w:rPr>
        <w:t>International Journal of Hospitality Economics, 22(1), pp. 56-70.</w:t>
      </w:r>
    </w:p>
    <w:p w14:paraId="46B824CB"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 xml:space="preserve">Wilson, D., and Garcia, M. (2017). </w:t>
      </w:r>
      <w:r w:rsidRPr="00F55EB8">
        <w:rPr>
          <w:rFonts w:ascii="Arial" w:eastAsia="Arial" w:hAnsi="Arial" w:cs="Arial"/>
          <w:i/>
          <w:color w:val="000000"/>
          <w:sz w:val="24"/>
          <w:szCs w:val="24"/>
        </w:rPr>
        <w:t>Competitive strategies in the luxury hotel industry: A comparative analysis</w:t>
      </w:r>
      <w:r w:rsidRPr="00F55EB8">
        <w:rPr>
          <w:rFonts w:ascii="Arial" w:eastAsia="Arial" w:hAnsi="Arial" w:cs="Arial"/>
          <w:color w:val="000000"/>
          <w:sz w:val="24"/>
          <w:szCs w:val="24"/>
        </w:rPr>
        <w:t>. International Journal of Hospitality Management, 65, pp. 1-12.</w:t>
      </w:r>
    </w:p>
    <w:p w14:paraId="46B824CC" w14:textId="77777777" w:rsidR="00BB336B" w:rsidRPr="00F55EB8" w:rsidRDefault="003328AF" w:rsidP="00F55EB8">
      <w:pPr>
        <w:numPr>
          <w:ilvl w:val="0"/>
          <w:numId w:val="1"/>
        </w:numPr>
        <w:pBdr>
          <w:top w:val="nil"/>
          <w:left w:val="nil"/>
          <w:bottom w:val="nil"/>
          <w:right w:val="nil"/>
          <w:between w:val="nil"/>
        </w:pBdr>
        <w:spacing w:after="0" w:line="360" w:lineRule="auto"/>
        <w:jc w:val="both"/>
        <w:rPr>
          <w:rFonts w:ascii="Arial" w:hAnsi="Arial" w:cs="Arial"/>
          <w:color w:val="000000"/>
          <w:sz w:val="24"/>
          <w:szCs w:val="24"/>
        </w:rPr>
      </w:pPr>
      <w:r w:rsidRPr="00F55EB8">
        <w:rPr>
          <w:rFonts w:ascii="Arial" w:eastAsia="Arial" w:hAnsi="Arial" w:cs="Arial"/>
          <w:color w:val="000000"/>
          <w:sz w:val="24"/>
          <w:szCs w:val="24"/>
        </w:rPr>
        <w:t>Walker, J., and Brown, H. (2018</w:t>
      </w:r>
      <w:r w:rsidRPr="00F55EB8">
        <w:rPr>
          <w:rFonts w:ascii="Arial" w:eastAsia="Arial" w:hAnsi="Arial" w:cs="Arial"/>
          <w:i/>
          <w:color w:val="000000"/>
          <w:sz w:val="24"/>
          <w:szCs w:val="24"/>
        </w:rPr>
        <w:t>). "The Role of Leadership in Organizational Change: Perspectives from the Hospitality Sector."</w:t>
      </w:r>
      <w:r w:rsidRPr="00F55EB8">
        <w:rPr>
          <w:rFonts w:ascii="Arial" w:eastAsia="Arial" w:hAnsi="Arial" w:cs="Arial"/>
          <w:color w:val="000000"/>
          <w:sz w:val="24"/>
          <w:szCs w:val="24"/>
        </w:rPr>
        <w:t xml:space="preserve"> Journal of Leadership Studies, 15(3), pp. 123-138.</w:t>
      </w:r>
    </w:p>
    <w:p w14:paraId="46B824CD" w14:textId="77777777" w:rsidR="00BB336B" w:rsidRPr="00F55EB8" w:rsidRDefault="003328AF" w:rsidP="00F55EB8">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F55EB8">
        <w:rPr>
          <w:rFonts w:ascii="Arial" w:eastAsia="Arial" w:hAnsi="Arial" w:cs="Arial"/>
          <w:color w:val="000000"/>
          <w:sz w:val="24"/>
          <w:szCs w:val="24"/>
        </w:rPr>
        <w:t>Zeithaml, V. A., Parasuraman, A., and Berry, L. L. (1996</w:t>
      </w:r>
      <w:r w:rsidRPr="00F55EB8">
        <w:rPr>
          <w:rFonts w:ascii="Arial" w:eastAsia="Arial" w:hAnsi="Arial" w:cs="Arial"/>
          <w:i/>
          <w:color w:val="000000"/>
          <w:sz w:val="24"/>
          <w:szCs w:val="24"/>
        </w:rPr>
        <w:t>). The behavioural consequences of service quality.</w:t>
      </w:r>
      <w:r w:rsidRPr="00F55EB8">
        <w:rPr>
          <w:rFonts w:ascii="Arial" w:eastAsia="Arial" w:hAnsi="Arial" w:cs="Arial"/>
          <w:color w:val="000000"/>
          <w:sz w:val="24"/>
          <w:szCs w:val="24"/>
        </w:rPr>
        <w:t xml:space="preserve"> The Journal of Marketing, pp. 31-46.</w:t>
      </w:r>
    </w:p>
    <w:p w14:paraId="46B824CE" w14:textId="77777777" w:rsidR="00BB336B" w:rsidRPr="00F55EB8" w:rsidRDefault="00BB336B" w:rsidP="00F55EB8">
      <w:pPr>
        <w:spacing w:line="360" w:lineRule="auto"/>
        <w:jc w:val="both"/>
        <w:rPr>
          <w:rFonts w:ascii="Arial" w:eastAsia="Arial" w:hAnsi="Arial" w:cs="Arial"/>
          <w:sz w:val="24"/>
          <w:szCs w:val="24"/>
        </w:rPr>
      </w:pPr>
    </w:p>
    <w:p w14:paraId="46B824CF" w14:textId="77777777" w:rsidR="00BB336B" w:rsidRPr="00F55EB8" w:rsidRDefault="00BB336B" w:rsidP="00F55EB8">
      <w:pPr>
        <w:spacing w:line="360" w:lineRule="auto"/>
        <w:jc w:val="both"/>
        <w:rPr>
          <w:rFonts w:ascii="Arial" w:eastAsia="Arial" w:hAnsi="Arial" w:cs="Arial"/>
          <w:sz w:val="24"/>
          <w:szCs w:val="24"/>
        </w:rPr>
      </w:pPr>
    </w:p>
    <w:p w14:paraId="74772EA4" w14:textId="4A54E49D" w:rsidR="007D3D0D" w:rsidRPr="007D3D0D" w:rsidRDefault="007D3D0D" w:rsidP="007D3D0D">
      <w:pPr>
        <w:tabs>
          <w:tab w:val="left" w:pos="1521"/>
        </w:tabs>
        <w:rPr>
          <w:rFonts w:ascii="Arial" w:eastAsia="Arial" w:hAnsi="Arial" w:cs="Arial"/>
          <w:sz w:val="24"/>
          <w:szCs w:val="24"/>
        </w:rPr>
      </w:pPr>
    </w:p>
    <w:sectPr w:rsidR="007D3D0D" w:rsidRPr="007D3D0D" w:rsidSect="00EF6484">
      <w:foot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8ED610" w14:textId="77777777" w:rsidR="00CB2878" w:rsidRDefault="00CB2878">
      <w:pPr>
        <w:spacing w:after="0" w:line="240" w:lineRule="auto"/>
      </w:pPr>
      <w:r>
        <w:separator/>
      </w:r>
    </w:p>
  </w:endnote>
  <w:endnote w:type="continuationSeparator" w:id="0">
    <w:p w14:paraId="28DE1E83" w14:textId="77777777" w:rsidR="00CB2878" w:rsidRDefault="00CB2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Quattrocento Sans">
    <w:charset w:val="00"/>
    <w:family w:val="swiss"/>
    <w:pitch w:val="variable"/>
    <w:sig w:usb0="800000BF" w:usb1="4000005B"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B824E3" w14:textId="77777777" w:rsidR="00BB336B" w:rsidRDefault="003328AF">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05CAF">
      <w:rPr>
        <w:noProof/>
        <w:color w:val="000000"/>
      </w:rPr>
      <w:t>31</w:t>
    </w:r>
    <w:r>
      <w:rPr>
        <w:color w:val="000000"/>
      </w:rPr>
      <w:fldChar w:fldCharType="end"/>
    </w:r>
  </w:p>
  <w:p w14:paraId="46B824E4" w14:textId="77777777" w:rsidR="00BB336B" w:rsidRDefault="00BB336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B1365C" w14:textId="77777777" w:rsidR="00CB2878" w:rsidRDefault="00CB2878">
      <w:pPr>
        <w:spacing w:after="0" w:line="240" w:lineRule="auto"/>
      </w:pPr>
      <w:r>
        <w:separator/>
      </w:r>
    </w:p>
  </w:footnote>
  <w:footnote w:type="continuationSeparator" w:id="0">
    <w:p w14:paraId="77673CF2" w14:textId="77777777" w:rsidR="00CB2878" w:rsidRDefault="00CB2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1541DA"/>
    <w:multiLevelType w:val="multilevel"/>
    <w:tmpl w:val="076C20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04588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wNTI0MzOzsDAzNDRV0lEKTi0uzszPAykwrAUAXBBu/ywAAAA="/>
  </w:docVars>
  <w:rsids>
    <w:rsidRoot w:val="00BB336B"/>
    <w:rsid w:val="0000047C"/>
    <w:rsid w:val="00090241"/>
    <w:rsid w:val="000B10E3"/>
    <w:rsid w:val="000B27FB"/>
    <w:rsid w:val="000D1991"/>
    <w:rsid w:val="00201CE6"/>
    <w:rsid w:val="002A0658"/>
    <w:rsid w:val="002D6D61"/>
    <w:rsid w:val="003328AF"/>
    <w:rsid w:val="003E23EF"/>
    <w:rsid w:val="00451F58"/>
    <w:rsid w:val="00460F5B"/>
    <w:rsid w:val="00482675"/>
    <w:rsid w:val="006248BE"/>
    <w:rsid w:val="007D3D0D"/>
    <w:rsid w:val="007E4824"/>
    <w:rsid w:val="00827F5E"/>
    <w:rsid w:val="00882870"/>
    <w:rsid w:val="008E3733"/>
    <w:rsid w:val="009D512A"/>
    <w:rsid w:val="00A05CAF"/>
    <w:rsid w:val="00A17534"/>
    <w:rsid w:val="00A64BD3"/>
    <w:rsid w:val="00B627DD"/>
    <w:rsid w:val="00BB336B"/>
    <w:rsid w:val="00BB669A"/>
    <w:rsid w:val="00BD49B8"/>
    <w:rsid w:val="00CB2878"/>
    <w:rsid w:val="00CE39E7"/>
    <w:rsid w:val="00D71288"/>
    <w:rsid w:val="00DD302D"/>
    <w:rsid w:val="00EE3646"/>
    <w:rsid w:val="00EF6484"/>
    <w:rsid w:val="00F55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82300"/>
  <w15:docId w15:val="{89806FBB-47D5-4B7C-998B-CED9340FD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line="360" w:lineRule="auto"/>
      <w:jc w:val="both"/>
      <w:outlineLvl w:val="0"/>
    </w:pPr>
    <w:rPr>
      <w:rFonts w:ascii="Arial" w:eastAsia="Arial" w:hAnsi="Arial" w:cs="Arial"/>
      <w:b/>
      <w:color w:val="000000"/>
      <w:sz w:val="24"/>
      <w:szCs w:val="24"/>
    </w:rPr>
  </w:style>
  <w:style w:type="paragraph" w:styleId="Heading2">
    <w:name w:val="heading 2"/>
    <w:basedOn w:val="Normal"/>
    <w:next w:val="Normal"/>
    <w:pPr>
      <w:keepNext/>
      <w:keepLines/>
      <w:spacing w:before="40" w:after="0"/>
      <w:outlineLvl w:val="1"/>
    </w:pPr>
    <w:rPr>
      <w:rFonts w:ascii="Arial" w:eastAsia="Arial" w:hAnsi="Arial" w:cs="Arial"/>
      <w:b/>
      <w:color w:val="000000"/>
      <w:sz w:val="24"/>
      <w:szCs w:val="24"/>
    </w:rPr>
  </w:style>
  <w:style w:type="paragraph" w:styleId="Heading3">
    <w:name w:val="heading 3"/>
    <w:basedOn w:val="Normal"/>
    <w:next w:val="Normal"/>
    <w:pPr>
      <w:keepNext/>
      <w:keepLines/>
      <w:spacing w:before="40" w:after="0" w:line="360" w:lineRule="auto"/>
      <w:jc w:val="both"/>
      <w:outlineLvl w:val="2"/>
    </w:pPr>
    <w:rPr>
      <w:rFonts w:ascii="Arial" w:eastAsia="Arial" w:hAnsi="Arial" w:cs="Arial"/>
      <w:b/>
      <w:color w:val="000000"/>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pPr>
      <w:spacing w:after="0" w:line="240" w:lineRule="auto"/>
    </w:pPr>
    <w:tblPr>
      <w:tblStyleRowBandSize w:val="1"/>
      <w:tblStyleColBandSize w:val="1"/>
    </w:tblPr>
    <w:tblStylePr w:type="firstRow">
      <w:rPr>
        <w:b/>
      </w:rPr>
      <w:tblPr/>
      <w:tcPr>
        <w:tcBorders>
          <w:bottom w:val="single" w:sz="12" w:space="0" w:color="8EAADB"/>
        </w:tcBorders>
      </w:tcPr>
    </w:tblStylePr>
    <w:tblStylePr w:type="lastRow">
      <w:rPr>
        <w:b/>
      </w:rPr>
      <w:tblPr/>
      <w:tcPr>
        <w:tcBorders>
          <w:top w:val="single" w:sz="4" w:space="0" w:color="8EAADB"/>
        </w:tcBorders>
      </w:tcPr>
    </w:tblStylePr>
    <w:tblStylePr w:type="firstCol">
      <w:rPr>
        <w:b/>
      </w:rPr>
    </w:tblStylePr>
    <w:tblStylePr w:type="lastCol">
      <w:rPr>
        <w:b/>
      </w:rPr>
    </w:tblStylePr>
  </w:style>
  <w:style w:type="table" w:customStyle="1" w:styleId="a1">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8" Type="http://schemas.openxmlformats.org/officeDocument/2006/relationships/diagramData" Target="diagrams/data1.xml"/><Relationship Id="rId26" Type="http://schemas.openxmlformats.org/officeDocument/2006/relationships/diagramColors" Target="diagrams/colors2.xml"/><Relationship Id="rId3" Type="http://schemas.openxmlformats.org/officeDocument/2006/relationships/settings" Target="settings.xml"/><Relationship Id="rId21" Type="http://schemas.openxmlformats.org/officeDocument/2006/relationships/diagramColors" Target="diagrams/colors1.xml"/><Relationship Id="rId7"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diagramQuickStyle" Target="diagrams/quickStyle2.xml"/><Relationship Id="rId33" Type="http://schemas.openxmlformats.org/officeDocument/2006/relationships/theme" Target="theme/theme1.xml"/><Relationship Id="rId2" Type="http://schemas.openxmlformats.org/officeDocument/2006/relationships/styles" Target="styles.xml"/><Relationship Id="rId20" Type="http://schemas.openxmlformats.org/officeDocument/2006/relationships/diagramQuickStyle" Target="diagrams/quickStyle1.xml"/><Relationship Id="rId29" Type="http://schemas.openxmlformats.org/officeDocument/2006/relationships/hyperlink" Target="https://issuu.com/luxemagazine/docs/pb_lx50_digital" TargetMode="External"/><Relationship Id="rId1" Type="http://schemas.openxmlformats.org/officeDocument/2006/relationships/numbering" Target="numbering.xml"/><Relationship Id="rId6" Type="http://schemas.openxmlformats.org/officeDocument/2006/relationships/endnotes" Target="endnotes.xml"/><Relationship Id="rId24" Type="http://schemas.openxmlformats.org/officeDocument/2006/relationships/diagramLayout" Target="diagrams/layout2.xml"/><Relationship Id="rId32" Type="http://schemas.openxmlformats.org/officeDocument/2006/relationships/fontTable" Target="fontTable.xml"/><Relationship Id="rId5" Type="http://schemas.openxmlformats.org/officeDocument/2006/relationships/footnotes" Target="footnotes.xml"/><Relationship Id="rId23" Type="http://schemas.openxmlformats.org/officeDocument/2006/relationships/diagramData" Target="diagrams/data2.xml"/><Relationship Id="rId28" Type="http://schemas.openxmlformats.org/officeDocument/2006/relationships/hyperlink" Target="https://luxehavengh.com/" TargetMode="External"/><Relationship Id="rId19" Type="http://schemas.openxmlformats.org/officeDocument/2006/relationships/diagramLayout" Target="diagrams/layout1.xml"/><Relationship Id="rId31" Type="http://schemas.openxmlformats.org/officeDocument/2006/relationships/footer" Target="footer1.xml"/><Relationship Id="rId4" Type="http://schemas.openxmlformats.org/officeDocument/2006/relationships/webSettings" Target="webSettings.xml"/><Relationship Id="rId22" Type="http://schemas.microsoft.com/office/2007/relationships/diagramDrawing" Target="diagrams/drawing1.xml"/><Relationship Id="rId27" Type="http://schemas.microsoft.com/office/2007/relationships/diagramDrawing" Target="diagrams/drawing2.xml"/><Relationship Id="rId30" Type="http://schemas.openxmlformats.org/officeDocument/2006/relationships/hyperlink" Target="https://www.tripadvisor.com/luxehaven/review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4F7527-9663-46AF-B9A0-2305C2E4829C}"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6926B574-0943-4C42-99F1-948E75A2A680}">
      <dgm:prSet phldrT="[Text]" custT="1"/>
      <dgm:spPr/>
      <dgm:t>
        <a:bodyPr/>
        <a:lstStyle/>
        <a:p>
          <a:r>
            <a:rPr lang="en-US" sz="900" b="1">
              <a:latin typeface="Arial" panose="020B0604020202020204" pitchFamily="34" charset="0"/>
              <a:cs typeface="Arial" panose="020B0604020202020204" pitchFamily="34" charset="0"/>
            </a:rPr>
            <a:t>PESTEL Analysis</a:t>
          </a:r>
        </a:p>
      </dgm:t>
    </dgm:pt>
    <dgm:pt modelId="{E1308403-0539-4086-B020-FCD471F5C515}" type="parTrans" cxnId="{5EF75B1E-ECE8-46CB-BAB5-534162AF406C}">
      <dgm:prSet/>
      <dgm:spPr/>
      <dgm:t>
        <a:bodyPr/>
        <a:lstStyle/>
        <a:p>
          <a:endParaRPr lang="en-US"/>
        </a:p>
      </dgm:t>
    </dgm:pt>
    <dgm:pt modelId="{27F1247D-1BB1-4591-B27E-669EA272AC9D}" type="sibTrans" cxnId="{5EF75B1E-ECE8-46CB-BAB5-534162AF406C}">
      <dgm:prSet/>
      <dgm:spPr/>
      <dgm:t>
        <a:bodyPr/>
        <a:lstStyle/>
        <a:p>
          <a:endParaRPr lang="en-US"/>
        </a:p>
      </dgm:t>
    </dgm:pt>
    <dgm:pt modelId="{683A78F9-9119-49CE-B8A3-F97AA841BAC7}">
      <dgm:prSet phldrT="[Text]" custT="1"/>
      <dgm:spPr/>
      <dgm:t>
        <a:bodyPr/>
        <a:lstStyle/>
        <a:p>
          <a:r>
            <a:rPr lang="en-US" sz="900" b="1">
              <a:latin typeface="Arial" panose="020B0604020202020204" pitchFamily="34" charset="0"/>
              <a:cs typeface="Arial" panose="020B0604020202020204" pitchFamily="34" charset="0"/>
            </a:rPr>
            <a:t>Political Factor</a:t>
          </a:r>
        </a:p>
      </dgm:t>
    </dgm:pt>
    <dgm:pt modelId="{07542C23-A3FB-45F6-9297-E8BFAC45F556}" type="parTrans" cxnId="{C44F63FC-0774-47E5-9165-71EFC29F6552}">
      <dgm:prSet/>
      <dgm:spPr/>
      <dgm:t>
        <a:bodyPr/>
        <a:lstStyle/>
        <a:p>
          <a:endParaRPr lang="en-US"/>
        </a:p>
      </dgm:t>
    </dgm:pt>
    <dgm:pt modelId="{9C304F82-B69C-45CC-B41D-521888A3F1B1}" type="sibTrans" cxnId="{C44F63FC-0774-47E5-9165-71EFC29F6552}">
      <dgm:prSet/>
      <dgm:spPr/>
      <dgm:t>
        <a:bodyPr/>
        <a:lstStyle/>
        <a:p>
          <a:endParaRPr lang="en-US"/>
        </a:p>
      </dgm:t>
    </dgm:pt>
    <dgm:pt modelId="{9D11A5D8-8CA0-478C-B08E-D03C275A384C}">
      <dgm:prSet phldrT="[Text]" custT="1"/>
      <dgm:spPr/>
      <dgm:t>
        <a:bodyPr/>
        <a:lstStyle/>
        <a:p>
          <a:r>
            <a:rPr lang="en-US" sz="900" b="1">
              <a:latin typeface="Arial" panose="020B0604020202020204" pitchFamily="34" charset="0"/>
              <a:cs typeface="Arial" panose="020B0604020202020204" pitchFamily="34" charset="0"/>
            </a:rPr>
            <a:t>Economic Factor</a:t>
          </a:r>
        </a:p>
      </dgm:t>
    </dgm:pt>
    <dgm:pt modelId="{2DB3210D-F5C1-437D-B767-111F6D825F11}" type="parTrans" cxnId="{09BF1038-6A70-467C-AD44-52E7C0A40D78}">
      <dgm:prSet/>
      <dgm:spPr/>
      <dgm:t>
        <a:bodyPr/>
        <a:lstStyle/>
        <a:p>
          <a:endParaRPr lang="en-US"/>
        </a:p>
      </dgm:t>
    </dgm:pt>
    <dgm:pt modelId="{C06B6D5F-D105-458E-BBA7-028BC21F5CC4}" type="sibTrans" cxnId="{09BF1038-6A70-467C-AD44-52E7C0A40D78}">
      <dgm:prSet/>
      <dgm:spPr/>
      <dgm:t>
        <a:bodyPr/>
        <a:lstStyle/>
        <a:p>
          <a:endParaRPr lang="en-US"/>
        </a:p>
      </dgm:t>
    </dgm:pt>
    <dgm:pt modelId="{BC82E5A7-5E6F-43D0-99AE-B26D8FF9D872}">
      <dgm:prSet phldrT="[Text]" custT="1"/>
      <dgm:spPr/>
      <dgm:t>
        <a:bodyPr/>
        <a:lstStyle/>
        <a:p>
          <a:r>
            <a:rPr lang="en-US" sz="900" b="1">
              <a:latin typeface="Arial" panose="020B0604020202020204" pitchFamily="34" charset="0"/>
              <a:cs typeface="Arial" panose="020B0604020202020204" pitchFamily="34" charset="0"/>
            </a:rPr>
            <a:t>Social Factor</a:t>
          </a:r>
        </a:p>
      </dgm:t>
    </dgm:pt>
    <dgm:pt modelId="{E394C196-EEDB-4537-94F4-32C45CC0B792}" type="parTrans" cxnId="{45AEAA1B-AD98-48F5-84C5-E4BF5F755795}">
      <dgm:prSet/>
      <dgm:spPr/>
      <dgm:t>
        <a:bodyPr/>
        <a:lstStyle/>
        <a:p>
          <a:endParaRPr lang="en-US"/>
        </a:p>
      </dgm:t>
    </dgm:pt>
    <dgm:pt modelId="{F947AAEB-25E9-4A71-9E80-4386AE60F83F}" type="sibTrans" cxnId="{45AEAA1B-AD98-48F5-84C5-E4BF5F755795}">
      <dgm:prSet/>
      <dgm:spPr/>
      <dgm:t>
        <a:bodyPr/>
        <a:lstStyle/>
        <a:p>
          <a:endParaRPr lang="en-US"/>
        </a:p>
      </dgm:t>
    </dgm:pt>
    <dgm:pt modelId="{7E6E06DD-EE5D-4545-B9E6-7EAA74C780AA}">
      <dgm:prSet phldrT="[Text]" custT="1"/>
      <dgm:spPr/>
      <dgm:t>
        <a:bodyPr/>
        <a:lstStyle/>
        <a:p>
          <a:r>
            <a:rPr lang="en-US" sz="900" b="1">
              <a:latin typeface="Arial" panose="020B0604020202020204" pitchFamily="34" charset="0"/>
              <a:cs typeface="Arial" panose="020B0604020202020204" pitchFamily="34" charset="0"/>
            </a:rPr>
            <a:t>Techonological Factor</a:t>
          </a:r>
        </a:p>
      </dgm:t>
    </dgm:pt>
    <dgm:pt modelId="{DBC82479-FC73-4498-8064-49750FA2FE8C}" type="parTrans" cxnId="{5D90EB04-E663-41F4-B560-792B7119BD69}">
      <dgm:prSet/>
      <dgm:spPr/>
      <dgm:t>
        <a:bodyPr/>
        <a:lstStyle/>
        <a:p>
          <a:endParaRPr lang="en-US"/>
        </a:p>
      </dgm:t>
    </dgm:pt>
    <dgm:pt modelId="{46B80013-FF7A-4227-AE88-D8E765778C86}" type="sibTrans" cxnId="{5D90EB04-E663-41F4-B560-792B7119BD69}">
      <dgm:prSet/>
      <dgm:spPr/>
      <dgm:t>
        <a:bodyPr/>
        <a:lstStyle/>
        <a:p>
          <a:endParaRPr lang="en-US"/>
        </a:p>
      </dgm:t>
    </dgm:pt>
    <dgm:pt modelId="{C46C7D5E-975C-4C00-88AE-E2AC3F167DD6}">
      <dgm:prSet phldrT="[Text]" custT="1"/>
      <dgm:spPr/>
      <dgm:t>
        <a:bodyPr/>
        <a:lstStyle/>
        <a:p>
          <a:r>
            <a:rPr lang="en-US" sz="900" b="1">
              <a:latin typeface="Arial" panose="020B0604020202020204" pitchFamily="34" charset="0"/>
              <a:cs typeface="Arial" panose="020B0604020202020204" pitchFamily="34" charset="0"/>
            </a:rPr>
            <a:t>Enviornmental Factor</a:t>
          </a:r>
        </a:p>
      </dgm:t>
    </dgm:pt>
    <dgm:pt modelId="{13062907-DD36-4F99-8410-A08778F5A695}" type="parTrans" cxnId="{6B202605-C3A0-4F7B-A3AC-FEF9EEDE0C5C}">
      <dgm:prSet/>
      <dgm:spPr/>
      <dgm:t>
        <a:bodyPr/>
        <a:lstStyle/>
        <a:p>
          <a:endParaRPr lang="en-US"/>
        </a:p>
      </dgm:t>
    </dgm:pt>
    <dgm:pt modelId="{0EDA0B02-0422-4BC2-9053-A716048F58B9}" type="sibTrans" cxnId="{6B202605-C3A0-4F7B-A3AC-FEF9EEDE0C5C}">
      <dgm:prSet/>
      <dgm:spPr/>
      <dgm:t>
        <a:bodyPr/>
        <a:lstStyle/>
        <a:p>
          <a:endParaRPr lang="en-US"/>
        </a:p>
      </dgm:t>
    </dgm:pt>
    <dgm:pt modelId="{49F0A94D-5B51-4D49-9639-68ECE42B138A}">
      <dgm:prSet phldrT="[Text]" custT="1"/>
      <dgm:spPr/>
      <dgm:t>
        <a:bodyPr/>
        <a:lstStyle/>
        <a:p>
          <a:r>
            <a:rPr lang="en-US" sz="900" b="1">
              <a:latin typeface="Arial" panose="020B0604020202020204" pitchFamily="34" charset="0"/>
              <a:cs typeface="Arial" panose="020B0604020202020204" pitchFamily="34" charset="0"/>
            </a:rPr>
            <a:t>Legal Factor</a:t>
          </a:r>
        </a:p>
      </dgm:t>
    </dgm:pt>
    <dgm:pt modelId="{0D87BF3D-D3AF-4410-B09D-212AC2878031}" type="parTrans" cxnId="{8CC293D5-E138-4869-863A-9C49CAD58B8D}">
      <dgm:prSet/>
      <dgm:spPr/>
      <dgm:t>
        <a:bodyPr/>
        <a:lstStyle/>
        <a:p>
          <a:endParaRPr lang="en-US"/>
        </a:p>
      </dgm:t>
    </dgm:pt>
    <dgm:pt modelId="{C0797D6F-75A4-4420-9032-BC25903DD4F7}" type="sibTrans" cxnId="{8CC293D5-E138-4869-863A-9C49CAD58B8D}">
      <dgm:prSet/>
      <dgm:spPr/>
      <dgm:t>
        <a:bodyPr/>
        <a:lstStyle/>
        <a:p>
          <a:endParaRPr lang="en-US"/>
        </a:p>
      </dgm:t>
    </dgm:pt>
    <dgm:pt modelId="{9C193EDC-8703-406A-ABC8-50E14451D15B}" type="pres">
      <dgm:prSet presAssocID="{F34F7527-9663-46AF-B9A0-2305C2E4829C}" presName="Name0" presStyleCnt="0">
        <dgm:presLayoutVars>
          <dgm:chMax val="1"/>
          <dgm:chPref val="1"/>
          <dgm:dir/>
          <dgm:animOne val="branch"/>
          <dgm:animLvl val="lvl"/>
        </dgm:presLayoutVars>
      </dgm:prSet>
      <dgm:spPr/>
    </dgm:pt>
    <dgm:pt modelId="{3A18500F-6BFB-421E-B263-2F189CBD1006}" type="pres">
      <dgm:prSet presAssocID="{6926B574-0943-4C42-99F1-948E75A2A680}" presName="Parent" presStyleLbl="node0" presStyleIdx="0" presStyleCnt="1">
        <dgm:presLayoutVars>
          <dgm:chMax val="6"/>
          <dgm:chPref val="6"/>
        </dgm:presLayoutVars>
      </dgm:prSet>
      <dgm:spPr/>
    </dgm:pt>
    <dgm:pt modelId="{C92B2FBC-3B61-41FA-A394-C434E7E644CC}" type="pres">
      <dgm:prSet presAssocID="{683A78F9-9119-49CE-B8A3-F97AA841BAC7}" presName="Accent1" presStyleCnt="0"/>
      <dgm:spPr/>
    </dgm:pt>
    <dgm:pt modelId="{7FCE152C-7A93-454D-9EFB-1FCB7EA866CB}" type="pres">
      <dgm:prSet presAssocID="{683A78F9-9119-49CE-B8A3-F97AA841BAC7}" presName="Accent" presStyleLbl="bgShp" presStyleIdx="0" presStyleCnt="6"/>
      <dgm:spPr/>
    </dgm:pt>
    <dgm:pt modelId="{733E6904-4087-4B9A-8DB4-3762263BBB1B}" type="pres">
      <dgm:prSet presAssocID="{683A78F9-9119-49CE-B8A3-F97AA841BAC7}" presName="Child1" presStyleLbl="node1" presStyleIdx="0" presStyleCnt="6">
        <dgm:presLayoutVars>
          <dgm:chMax val="0"/>
          <dgm:chPref val="0"/>
          <dgm:bulletEnabled val="1"/>
        </dgm:presLayoutVars>
      </dgm:prSet>
      <dgm:spPr/>
    </dgm:pt>
    <dgm:pt modelId="{985E415D-3599-4E83-A7EB-1C90084D865C}" type="pres">
      <dgm:prSet presAssocID="{9D11A5D8-8CA0-478C-B08E-D03C275A384C}" presName="Accent2" presStyleCnt="0"/>
      <dgm:spPr/>
    </dgm:pt>
    <dgm:pt modelId="{8819D213-18DD-4B09-B595-ED4438F309F2}" type="pres">
      <dgm:prSet presAssocID="{9D11A5D8-8CA0-478C-B08E-D03C275A384C}" presName="Accent" presStyleLbl="bgShp" presStyleIdx="1" presStyleCnt="6"/>
      <dgm:spPr/>
    </dgm:pt>
    <dgm:pt modelId="{3357E8BA-EACD-4B11-B15B-2312A7152023}" type="pres">
      <dgm:prSet presAssocID="{9D11A5D8-8CA0-478C-B08E-D03C275A384C}" presName="Child2" presStyleLbl="node1" presStyleIdx="1" presStyleCnt="6">
        <dgm:presLayoutVars>
          <dgm:chMax val="0"/>
          <dgm:chPref val="0"/>
          <dgm:bulletEnabled val="1"/>
        </dgm:presLayoutVars>
      </dgm:prSet>
      <dgm:spPr/>
    </dgm:pt>
    <dgm:pt modelId="{0896DA6E-132C-4185-AFFD-C1C634EE4A46}" type="pres">
      <dgm:prSet presAssocID="{BC82E5A7-5E6F-43D0-99AE-B26D8FF9D872}" presName="Accent3" presStyleCnt="0"/>
      <dgm:spPr/>
    </dgm:pt>
    <dgm:pt modelId="{520ABC4F-83B9-40AF-A565-286E65F1A68D}" type="pres">
      <dgm:prSet presAssocID="{BC82E5A7-5E6F-43D0-99AE-B26D8FF9D872}" presName="Accent" presStyleLbl="bgShp" presStyleIdx="2" presStyleCnt="6"/>
      <dgm:spPr/>
    </dgm:pt>
    <dgm:pt modelId="{34DACE3E-904F-4943-80A5-A8638E74CC78}" type="pres">
      <dgm:prSet presAssocID="{BC82E5A7-5E6F-43D0-99AE-B26D8FF9D872}" presName="Child3" presStyleLbl="node1" presStyleIdx="2" presStyleCnt="6">
        <dgm:presLayoutVars>
          <dgm:chMax val="0"/>
          <dgm:chPref val="0"/>
          <dgm:bulletEnabled val="1"/>
        </dgm:presLayoutVars>
      </dgm:prSet>
      <dgm:spPr/>
    </dgm:pt>
    <dgm:pt modelId="{32549250-695C-4B6E-A48A-0218AD2E5F87}" type="pres">
      <dgm:prSet presAssocID="{7E6E06DD-EE5D-4545-B9E6-7EAA74C780AA}" presName="Accent4" presStyleCnt="0"/>
      <dgm:spPr/>
    </dgm:pt>
    <dgm:pt modelId="{99FBF52F-1669-47D5-BD98-FE9EA44BA472}" type="pres">
      <dgm:prSet presAssocID="{7E6E06DD-EE5D-4545-B9E6-7EAA74C780AA}" presName="Accent" presStyleLbl="bgShp" presStyleIdx="3" presStyleCnt="6"/>
      <dgm:spPr/>
    </dgm:pt>
    <dgm:pt modelId="{DC4D1E34-4658-4C05-8178-3A721EF639EA}" type="pres">
      <dgm:prSet presAssocID="{7E6E06DD-EE5D-4545-B9E6-7EAA74C780AA}" presName="Child4" presStyleLbl="node1" presStyleIdx="3" presStyleCnt="6">
        <dgm:presLayoutVars>
          <dgm:chMax val="0"/>
          <dgm:chPref val="0"/>
          <dgm:bulletEnabled val="1"/>
        </dgm:presLayoutVars>
      </dgm:prSet>
      <dgm:spPr/>
    </dgm:pt>
    <dgm:pt modelId="{DC44B3D0-B4EA-4FE0-BFA8-0C227FB5C729}" type="pres">
      <dgm:prSet presAssocID="{C46C7D5E-975C-4C00-88AE-E2AC3F167DD6}" presName="Accent5" presStyleCnt="0"/>
      <dgm:spPr/>
    </dgm:pt>
    <dgm:pt modelId="{FB59589B-5EB1-406F-A8B3-FED5770A2A37}" type="pres">
      <dgm:prSet presAssocID="{C46C7D5E-975C-4C00-88AE-E2AC3F167DD6}" presName="Accent" presStyleLbl="bgShp" presStyleIdx="4" presStyleCnt="6"/>
      <dgm:spPr/>
    </dgm:pt>
    <dgm:pt modelId="{63C25A72-F41F-4D18-B718-1C2AE2421484}" type="pres">
      <dgm:prSet presAssocID="{C46C7D5E-975C-4C00-88AE-E2AC3F167DD6}" presName="Child5" presStyleLbl="node1" presStyleIdx="4" presStyleCnt="6">
        <dgm:presLayoutVars>
          <dgm:chMax val="0"/>
          <dgm:chPref val="0"/>
          <dgm:bulletEnabled val="1"/>
        </dgm:presLayoutVars>
      </dgm:prSet>
      <dgm:spPr/>
    </dgm:pt>
    <dgm:pt modelId="{47266394-F6A9-4309-8B2C-7581638E0F84}" type="pres">
      <dgm:prSet presAssocID="{49F0A94D-5B51-4D49-9639-68ECE42B138A}" presName="Accent6" presStyleCnt="0"/>
      <dgm:spPr/>
    </dgm:pt>
    <dgm:pt modelId="{1B00FCCA-03AC-45CA-9ED7-ACA650A3B783}" type="pres">
      <dgm:prSet presAssocID="{49F0A94D-5B51-4D49-9639-68ECE42B138A}" presName="Accent" presStyleLbl="bgShp" presStyleIdx="5" presStyleCnt="6"/>
      <dgm:spPr/>
    </dgm:pt>
    <dgm:pt modelId="{AD773828-71D2-4022-A7F0-29598C4B0E61}" type="pres">
      <dgm:prSet presAssocID="{49F0A94D-5B51-4D49-9639-68ECE42B138A}" presName="Child6" presStyleLbl="node1" presStyleIdx="5" presStyleCnt="6">
        <dgm:presLayoutVars>
          <dgm:chMax val="0"/>
          <dgm:chPref val="0"/>
          <dgm:bulletEnabled val="1"/>
        </dgm:presLayoutVars>
      </dgm:prSet>
      <dgm:spPr/>
    </dgm:pt>
  </dgm:ptLst>
  <dgm:cxnLst>
    <dgm:cxn modelId="{5D90EB04-E663-41F4-B560-792B7119BD69}" srcId="{6926B574-0943-4C42-99F1-948E75A2A680}" destId="{7E6E06DD-EE5D-4545-B9E6-7EAA74C780AA}" srcOrd="3" destOrd="0" parTransId="{DBC82479-FC73-4498-8064-49750FA2FE8C}" sibTransId="{46B80013-FF7A-4227-AE88-D8E765778C86}"/>
    <dgm:cxn modelId="{6B202605-C3A0-4F7B-A3AC-FEF9EEDE0C5C}" srcId="{6926B574-0943-4C42-99F1-948E75A2A680}" destId="{C46C7D5E-975C-4C00-88AE-E2AC3F167DD6}" srcOrd="4" destOrd="0" parTransId="{13062907-DD36-4F99-8410-A08778F5A695}" sibTransId="{0EDA0B02-0422-4BC2-9053-A716048F58B9}"/>
    <dgm:cxn modelId="{FE490F19-B40B-49A7-A25B-5D39BB971F9D}" type="presOf" srcId="{9D11A5D8-8CA0-478C-B08E-D03C275A384C}" destId="{3357E8BA-EACD-4B11-B15B-2312A7152023}" srcOrd="0" destOrd="0" presId="urn:microsoft.com/office/officeart/2011/layout/HexagonRadial"/>
    <dgm:cxn modelId="{45AEAA1B-AD98-48F5-84C5-E4BF5F755795}" srcId="{6926B574-0943-4C42-99F1-948E75A2A680}" destId="{BC82E5A7-5E6F-43D0-99AE-B26D8FF9D872}" srcOrd="2" destOrd="0" parTransId="{E394C196-EEDB-4537-94F4-32C45CC0B792}" sibTransId="{F947AAEB-25E9-4A71-9E80-4386AE60F83F}"/>
    <dgm:cxn modelId="{5EF75B1E-ECE8-46CB-BAB5-534162AF406C}" srcId="{F34F7527-9663-46AF-B9A0-2305C2E4829C}" destId="{6926B574-0943-4C42-99F1-948E75A2A680}" srcOrd="0" destOrd="0" parTransId="{E1308403-0539-4086-B020-FCD471F5C515}" sibTransId="{27F1247D-1BB1-4591-B27E-669EA272AC9D}"/>
    <dgm:cxn modelId="{540CF52F-F231-421F-A039-57804448705B}" type="presOf" srcId="{7E6E06DD-EE5D-4545-B9E6-7EAA74C780AA}" destId="{DC4D1E34-4658-4C05-8178-3A721EF639EA}" srcOrd="0" destOrd="0" presId="urn:microsoft.com/office/officeart/2011/layout/HexagonRadial"/>
    <dgm:cxn modelId="{10F15137-DC48-4E8F-97E5-0C12CAB8122B}" type="presOf" srcId="{49F0A94D-5B51-4D49-9639-68ECE42B138A}" destId="{AD773828-71D2-4022-A7F0-29598C4B0E61}" srcOrd="0" destOrd="0" presId="urn:microsoft.com/office/officeart/2011/layout/HexagonRadial"/>
    <dgm:cxn modelId="{09BF1038-6A70-467C-AD44-52E7C0A40D78}" srcId="{6926B574-0943-4C42-99F1-948E75A2A680}" destId="{9D11A5D8-8CA0-478C-B08E-D03C275A384C}" srcOrd="1" destOrd="0" parTransId="{2DB3210D-F5C1-437D-B767-111F6D825F11}" sibTransId="{C06B6D5F-D105-458E-BBA7-028BC21F5CC4}"/>
    <dgm:cxn modelId="{F3AC3D3D-3D02-4262-92BC-9B8EE545F5F4}" type="presOf" srcId="{F34F7527-9663-46AF-B9A0-2305C2E4829C}" destId="{9C193EDC-8703-406A-ABC8-50E14451D15B}" srcOrd="0" destOrd="0" presId="urn:microsoft.com/office/officeart/2011/layout/HexagonRadial"/>
    <dgm:cxn modelId="{444FDE49-1F5D-434F-8902-934CF060C17B}" type="presOf" srcId="{683A78F9-9119-49CE-B8A3-F97AA841BAC7}" destId="{733E6904-4087-4B9A-8DB4-3762263BBB1B}" srcOrd="0" destOrd="0" presId="urn:microsoft.com/office/officeart/2011/layout/HexagonRadial"/>
    <dgm:cxn modelId="{4382ECC8-32F6-4D22-B8AC-6F6F0EC097C0}" type="presOf" srcId="{6926B574-0943-4C42-99F1-948E75A2A680}" destId="{3A18500F-6BFB-421E-B263-2F189CBD1006}" srcOrd="0" destOrd="0" presId="urn:microsoft.com/office/officeart/2011/layout/HexagonRadial"/>
    <dgm:cxn modelId="{905BA5C9-FA3E-454D-B431-057A1B396A47}" type="presOf" srcId="{BC82E5A7-5E6F-43D0-99AE-B26D8FF9D872}" destId="{34DACE3E-904F-4943-80A5-A8638E74CC78}" srcOrd="0" destOrd="0" presId="urn:microsoft.com/office/officeart/2011/layout/HexagonRadial"/>
    <dgm:cxn modelId="{964A37D2-23C1-4454-9BAF-FCBABA0F8053}" type="presOf" srcId="{C46C7D5E-975C-4C00-88AE-E2AC3F167DD6}" destId="{63C25A72-F41F-4D18-B718-1C2AE2421484}" srcOrd="0" destOrd="0" presId="urn:microsoft.com/office/officeart/2011/layout/HexagonRadial"/>
    <dgm:cxn modelId="{8CC293D5-E138-4869-863A-9C49CAD58B8D}" srcId="{6926B574-0943-4C42-99F1-948E75A2A680}" destId="{49F0A94D-5B51-4D49-9639-68ECE42B138A}" srcOrd="5" destOrd="0" parTransId="{0D87BF3D-D3AF-4410-B09D-212AC2878031}" sibTransId="{C0797D6F-75A4-4420-9032-BC25903DD4F7}"/>
    <dgm:cxn modelId="{C44F63FC-0774-47E5-9165-71EFC29F6552}" srcId="{6926B574-0943-4C42-99F1-948E75A2A680}" destId="{683A78F9-9119-49CE-B8A3-F97AA841BAC7}" srcOrd="0" destOrd="0" parTransId="{07542C23-A3FB-45F6-9297-E8BFAC45F556}" sibTransId="{9C304F82-B69C-45CC-B41D-521888A3F1B1}"/>
    <dgm:cxn modelId="{5F81DB2E-C525-4867-B0A8-A8B90F473E68}" type="presParOf" srcId="{9C193EDC-8703-406A-ABC8-50E14451D15B}" destId="{3A18500F-6BFB-421E-B263-2F189CBD1006}" srcOrd="0" destOrd="0" presId="urn:microsoft.com/office/officeart/2011/layout/HexagonRadial"/>
    <dgm:cxn modelId="{E25FEB15-0750-40C5-8100-66B98C03CBBD}" type="presParOf" srcId="{9C193EDC-8703-406A-ABC8-50E14451D15B}" destId="{C92B2FBC-3B61-41FA-A394-C434E7E644CC}" srcOrd="1" destOrd="0" presId="urn:microsoft.com/office/officeart/2011/layout/HexagonRadial"/>
    <dgm:cxn modelId="{24DABB0C-8926-4A7C-9800-310493E2AEEB}" type="presParOf" srcId="{C92B2FBC-3B61-41FA-A394-C434E7E644CC}" destId="{7FCE152C-7A93-454D-9EFB-1FCB7EA866CB}" srcOrd="0" destOrd="0" presId="urn:microsoft.com/office/officeart/2011/layout/HexagonRadial"/>
    <dgm:cxn modelId="{41C599E2-738B-4984-B384-1CDBF3192A1C}" type="presParOf" srcId="{9C193EDC-8703-406A-ABC8-50E14451D15B}" destId="{733E6904-4087-4B9A-8DB4-3762263BBB1B}" srcOrd="2" destOrd="0" presId="urn:microsoft.com/office/officeart/2011/layout/HexagonRadial"/>
    <dgm:cxn modelId="{D49C514A-96D7-418D-8A16-C4566DD1532F}" type="presParOf" srcId="{9C193EDC-8703-406A-ABC8-50E14451D15B}" destId="{985E415D-3599-4E83-A7EB-1C90084D865C}" srcOrd="3" destOrd="0" presId="urn:microsoft.com/office/officeart/2011/layout/HexagonRadial"/>
    <dgm:cxn modelId="{1E5AC4CD-F053-4E4F-9E24-E10129402AD0}" type="presParOf" srcId="{985E415D-3599-4E83-A7EB-1C90084D865C}" destId="{8819D213-18DD-4B09-B595-ED4438F309F2}" srcOrd="0" destOrd="0" presId="urn:microsoft.com/office/officeart/2011/layout/HexagonRadial"/>
    <dgm:cxn modelId="{DDEFA42C-4D7A-419F-8A73-DA96556ADB29}" type="presParOf" srcId="{9C193EDC-8703-406A-ABC8-50E14451D15B}" destId="{3357E8BA-EACD-4B11-B15B-2312A7152023}" srcOrd="4" destOrd="0" presId="urn:microsoft.com/office/officeart/2011/layout/HexagonRadial"/>
    <dgm:cxn modelId="{EA88F7CF-62E1-4C37-88AE-8DE1209B807F}" type="presParOf" srcId="{9C193EDC-8703-406A-ABC8-50E14451D15B}" destId="{0896DA6E-132C-4185-AFFD-C1C634EE4A46}" srcOrd="5" destOrd="0" presId="urn:microsoft.com/office/officeart/2011/layout/HexagonRadial"/>
    <dgm:cxn modelId="{147B313D-DD21-4D6C-B2D9-AC81EBADF172}" type="presParOf" srcId="{0896DA6E-132C-4185-AFFD-C1C634EE4A46}" destId="{520ABC4F-83B9-40AF-A565-286E65F1A68D}" srcOrd="0" destOrd="0" presId="urn:microsoft.com/office/officeart/2011/layout/HexagonRadial"/>
    <dgm:cxn modelId="{0F33F300-63B7-4495-B19D-6BBADC43B08C}" type="presParOf" srcId="{9C193EDC-8703-406A-ABC8-50E14451D15B}" destId="{34DACE3E-904F-4943-80A5-A8638E74CC78}" srcOrd="6" destOrd="0" presId="urn:microsoft.com/office/officeart/2011/layout/HexagonRadial"/>
    <dgm:cxn modelId="{0711117A-E4D2-4502-9534-C6AB56837248}" type="presParOf" srcId="{9C193EDC-8703-406A-ABC8-50E14451D15B}" destId="{32549250-695C-4B6E-A48A-0218AD2E5F87}" srcOrd="7" destOrd="0" presId="urn:microsoft.com/office/officeart/2011/layout/HexagonRadial"/>
    <dgm:cxn modelId="{CD29F94C-1BE8-4318-85D9-068265EC97DD}" type="presParOf" srcId="{32549250-695C-4B6E-A48A-0218AD2E5F87}" destId="{99FBF52F-1669-47D5-BD98-FE9EA44BA472}" srcOrd="0" destOrd="0" presId="urn:microsoft.com/office/officeart/2011/layout/HexagonRadial"/>
    <dgm:cxn modelId="{2D5CC6CE-27FC-4367-AFDC-936899FB1B75}" type="presParOf" srcId="{9C193EDC-8703-406A-ABC8-50E14451D15B}" destId="{DC4D1E34-4658-4C05-8178-3A721EF639EA}" srcOrd="8" destOrd="0" presId="urn:microsoft.com/office/officeart/2011/layout/HexagonRadial"/>
    <dgm:cxn modelId="{2B41670D-5A6F-4011-ADF9-F7A77C2839DF}" type="presParOf" srcId="{9C193EDC-8703-406A-ABC8-50E14451D15B}" destId="{DC44B3D0-B4EA-4FE0-BFA8-0C227FB5C729}" srcOrd="9" destOrd="0" presId="urn:microsoft.com/office/officeart/2011/layout/HexagonRadial"/>
    <dgm:cxn modelId="{E117C658-1175-4AFF-80D0-8636D4F8AD58}" type="presParOf" srcId="{DC44B3D0-B4EA-4FE0-BFA8-0C227FB5C729}" destId="{FB59589B-5EB1-406F-A8B3-FED5770A2A37}" srcOrd="0" destOrd="0" presId="urn:microsoft.com/office/officeart/2011/layout/HexagonRadial"/>
    <dgm:cxn modelId="{AE9BEE49-E992-44CA-B7BB-CCA91862115A}" type="presParOf" srcId="{9C193EDC-8703-406A-ABC8-50E14451D15B}" destId="{63C25A72-F41F-4D18-B718-1C2AE2421484}" srcOrd="10" destOrd="0" presId="urn:microsoft.com/office/officeart/2011/layout/HexagonRadial"/>
    <dgm:cxn modelId="{193E1C42-1901-4E87-86F3-473E157A84F0}" type="presParOf" srcId="{9C193EDC-8703-406A-ABC8-50E14451D15B}" destId="{47266394-F6A9-4309-8B2C-7581638E0F84}" srcOrd="11" destOrd="0" presId="urn:microsoft.com/office/officeart/2011/layout/HexagonRadial"/>
    <dgm:cxn modelId="{88A1ACAE-E0D4-4A7C-B148-39746645644A}" type="presParOf" srcId="{47266394-F6A9-4309-8B2C-7581638E0F84}" destId="{1B00FCCA-03AC-45CA-9ED7-ACA650A3B783}" srcOrd="0" destOrd="0" presId="urn:microsoft.com/office/officeart/2011/layout/HexagonRadial"/>
    <dgm:cxn modelId="{54E7F819-ABBA-40D7-9D4C-743313D02D89}" type="presParOf" srcId="{9C193EDC-8703-406A-ABC8-50E14451D15B}" destId="{AD773828-71D2-4022-A7F0-29598C4B0E61}" srcOrd="12" destOrd="0" presId="urn:microsoft.com/office/officeart/2011/layout/HexagonRadial"/>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BB0548C-9BBE-48A5-B117-87CC10F31164}"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C56C542C-156E-418E-81C3-0FF4F67FA991}">
      <dgm:prSet phldrT="[Text]" custT="1"/>
      <dgm:spPr/>
      <dgm:t>
        <a:bodyPr/>
        <a:lstStyle/>
        <a:p>
          <a:r>
            <a:rPr lang="en-US" sz="1200" b="1">
              <a:latin typeface="Arial" panose="020B0604020202020204" pitchFamily="34" charset="0"/>
              <a:cs typeface="Arial" panose="020B0604020202020204" pitchFamily="34" charset="0"/>
            </a:rPr>
            <a:t>SWOT Analysis</a:t>
          </a:r>
        </a:p>
      </dgm:t>
    </dgm:pt>
    <dgm:pt modelId="{47285CA6-44AB-4C66-AD57-87D96FB57DE8}" type="parTrans" cxnId="{C91D3F67-E3C1-4074-B414-09E97159BDCC}">
      <dgm:prSet/>
      <dgm:spPr/>
      <dgm:t>
        <a:bodyPr/>
        <a:lstStyle/>
        <a:p>
          <a:endParaRPr lang="en-US"/>
        </a:p>
      </dgm:t>
    </dgm:pt>
    <dgm:pt modelId="{DF283BF4-FC69-439F-BBB2-5C73E9D65381}" type="sibTrans" cxnId="{C91D3F67-E3C1-4074-B414-09E97159BDCC}">
      <dgm:prSet/>
      <dgm:spPr/>
      <dgm:t>
        <a:bodyPr/>
        <a:lstStyle/>
        <a:p>
          <a:endParaRPr lang="en-US"/>
        </a:p>
      </dgm:t>
    </dgm:pt>
    <dgm:pt modelId="{5BEA1F2C-0EC2-486D-99B7-10A92961D308}">
      <dgm:prSet phldrT="[Text]" custT="1"/>
      <dgm:spPr/>
      <dgm:t>
        <a:bodyPr/>
        <a:lstStyle/>
        <a:p>
          <a:r>
            <a:rPr lang="en-US" sz="1200" b="1">
              <a:latin typeface="Arial" panose="020B0604020202020204" pitchFamily="34" charset="0"/>
              <a:cs typeface="Arial" panose="020B0604020202020204" pitchFamily="34" charset="0"/>
            </a:rPr>
            <a:t>Strengths </a:t>
          </a:r>
        </a:p>
        <a:p>
          <a:r>
            <a:rPr lang="en-US" sz="1200" b="1">
              <a:latin typeface="Arial" panose="020B0604020202020204" pitchFamily="34" charset="0"/>
              <a:cs typeface="Arial" panose="020B0604020202020204" pitchFamily="34" charset="0"/>
            </a:rPr>
            <a:t>Prime Location </a:t>
          </a:r>
        </a:p>
        <a:p>
          <a:r>
            <a:rPr lang="en-US" sz="1200" b="1">
              <a:latin typeface="Arial" panose="020B0604020202020204" pitchFamily="34" charset="0"/>
              <a:cs typeface="Arial" panose="020B0604020202020204" pitchFamily="34" charset="0"/>
            </a:rPr>
            <a:t>Reputation of the Brand </a:t>
          </a:r>
        </a:p>
        <a:p>
          <a:r>
            <a:rPr lang="en-US" sz="1200" b="1">
              <a:latin typeface="Arial" panose="020B0604020202020204" pitchFamily="34" charset="0"/>
              <a:cs typeface="Arial" panose="020B0604020202020204" pitchFamily="34" charset="0"/>
            </a:rPr>
            <a:t>Personalized Service </a:t>
          </a:r>
        </a:p>
        <a:p>
          <a:r>
            <a:rPr lang="en-US" sz="1200" b="1">
              <a:latin typeface="Arial" panose="020B0604020202020204" pitchFamily="34" charset="0"/>
              <a:cs typeface="Arial" panose="020B0604020202020204" pitchFamily="34" charset="0"/>
            </a:rPr>
            <a:t>Luxary Accomodation</a:t>
          </a:r>
        </a:p>
        <a:p>
          <a:r>
            <a:rPr lang="en-GB" sz="1200" b="1">
              <a:latin typeface="Arial" panose="020B0604020202020204" pitchFamily="34" charset="0"/>
              <a:cs typeface="Arial" panose="020B0604020202020204" pitchFamily="34" charset="0"/>
            </a:rPr>
            <a:t>Exceptional Guest Experiences</a:t>
          </a:r>
          <a:endParaRPr lang="en-US" sz="1200" b="1">
            <a:latin typeface="Arial" panose="020B0604020202020204" pitchFamily="34" charset="0"/>
            <a:cs typeface="Arial" panose="020B0604020202020204" pitchFamily="34" charset="0"/>
          </a:endParaRPr>
        </a:p>
      </dgm:t>
    </dgm:pt>
    <dgm:pt modelId="{56B58C88-E4D4-4D4D-9874-8992EC544752}" type="parTrans" cxnId="{51D2F0AB-1E2B-4C1F-8832-697AD5BA7DE3}">
      <dgm:prSet/>
      <dgm:spPr/>
      <dgm:t>
        <a:bodyPr/>
        <a:lstStyle/>
        <a:p>
          <a:endParaRPr lang="en-US"/>
        </a:p>
      </dgm:t>
    </dgm:pt>
    <dgm:pt modelId="{2BFE075E-4CEB-416F-BF1C-8E47DB968895}" type="sibTrans" cxnId="{51D2F0AB-1E2B-4C1F-8832-697AD5BA7DE3}">
      <dgm:prSet/>
      <dgm:spPr/>
      <dgm:t>
        <a:bodyPr/>
        <a:lstStyle/>
        <a:p>
          <a:endParaRPr lang="en-US"/>
        </a:p>
      </dgm:t>
    </dgm:pt>
    <dgm:pt modelId="{30B498BF-148F-45E6-AEA3-679BA86B9B1E}">
      <dgm:prSet phldrT="[Text]" custT="1"/>
      <dgm:spPr/>
      <dgm:t>
        <a:bodyPr/>
        <a:lstStyle/>
        <a:p>
          <a:r>
            <a:rPr lang="en-US" sz="1200" b="1">
              <a:latin typeface="Arial" panose="020B0604020202020204" pitchFamily="34" charset="0"/>
              <a:cs typeface="Arial" panose="020B0604020202020204" pitchFamily="34" charset="0"/>
            </a:rPr>
            <a:t>Weaknesses </a:t>
          </a:r>
        </a:p>
        <a:p>
          <a:r>
            <a:rPr lang="en-GB" sz="1200" b="1" i="0">
              <a:latin typeface="Arial" panose="020B0604020202020204" pitchFamily="34" charset="0"/>
              <a:cs typeface="Arial" panose="020B0604020202020204" pitchFamily="34" charset="0"/>
            </a:rPr>
            <a:t>High rate staff turnover low customer satisfaction </a:t>
          </a:r>
        </a:p>
        <a:p>
          <a:r>
            <a:rPr lang="en-GB" sz="1200" b="1" i="0">
              <a:latin typeface="Arial" panose="020B0604020202020204" pitchFamily="34" charset="0"/>
              <a:cs typeface="Arial" panose="020B0604020202020204" pitchFamily="34" charset="0"/>
            </a:rPr>
            <a:t>Feedback Restrimechanisms Inadequate employee compensation</a:t>
          </a:r>
        </a:p>
        <a:p>
          <a:r>
            <a:rPr lang="en-GB" sz="1200" b="1" i="0">
              <a:latin typeface="Arial" panose="020B0604020202020204" pitchFamily="34" charset="0"/>
              <a:cs typeface="Arial" panose="020B0604020202020204" pitchFamily="34" charset="0"/>
            </a:rPr>
            <a:t>Poor work-life balance</a:t>
          </a:r>
          <a:endParaRPr lang="en-US" sz="1200" b="1">
            <a:latin typeface="Arial" panose="020B0604020202020204" pitchFamily="34" charset="0"/>
            <a:cs typeface="Arial" panose="020B0604020202020204" pitchFamily="34" charset="0"/>
          </a:endParaRPr>
        </a:p>
      </dgm:t>
    </dgm:pt>
    <dgm:pt modelId="{FC5E2E6A-CA75-47B2-8250-A88A349CEA79}" type="parTrans" cxnId="{59DDEBEB-F3AC-44B8-B632-7C92BBFD67EF}">
      <dgm:prSet/>
      <dgm:spPr/>
      <dgm:t>
        <a:bodyPr/>
        <a:lstStyle/>
        <a:p>
          <a:endParaRPr lang="en-US"/>
        </a:p>
      </dgm:t>
    </dgm:pt>
    <dgm:pt modelId="{7AC95B31-9234-4030-A508-98A2C58009A6}" type="sibTrans" cxnId="{59DDEBEB-F3AC-44B8-B632-7C92BBFD67EF}">
      <dgm:prSet/>
      <dgm:spPr/>
      <dgm:t>
        <a:bodyPr/>
        <a:lstStyle/>
        <a:p>
          <a:endParaRPr lang="en-US"/>
        </a:p>
      </dgm:t>
    </dgm:pt>
    <dgm:pt modelId="{5F51DA72-AEE4-4F60-AEF0-6D87D1AB5A1E}">
      <dgm:prSet phldrT="[Text]" custT="1"/>
      <dgm:spPr/>
      <dgm:t>
        <a:bodyPr/>
        <a:lstStyle/>
        <a:p>
          <a:r>
            <a:rPr lang="en-US" sz="1200" b="1">
              <a:latin typeface="Arial" panose="020B0604020202020204" pitchFamily="34" charset="0"/>
              <a:cs typeface="Arial" panose="020B0604020202020204" pitchFamily="34" charset="0"/>
            </a:rPr>
            <a:t>Opportunities </a:t>
          </a:r>
        </a:p>
        <a:p>
          <a:r>
            <a:rPr lang="en-GB" sz="1200" b="1" i="0">
              <a:latin typeface="Arial" panose="020B0604020202020204" pitchFamily="34" charset="0"/>
              <a:cs typeface="Arial" panose="020B0604020202020204" pitchFamily="34" charset="0"/>
            </a:rPr>
            <a:t>Technological advancements</a:t>
          </a:r>
        </a:p>
        <a:p>
          <a:r>
            <a:rPr lang="en-GB" sz="1200" b="1" i="0">
              <a:latin typeface="Arial" panose="020B0604020202020204" pitchFamily="34" charset="0"/>
              <a:cs typeface="Arial" panose="020B0604020202020204" pitchFamily="34" charset="0"/>
            </a:rPr>
            <a:t>Growing tourism industry</a:t>
          </a:r>
        </a:p>
        <a:p>
          <a:r>
            <a:rPr lang="en-GB" sz="1200" b="1" i="0">
              <a:latin typeface="Arial" panose="020B0604020202020204" pitchFamily="34" charset="0"/>
              <a:cs typeface="Arial" panose="020B0604020202020204" pitchFamily="34" charset="0"/>
            </a:rPr>
            <a:t>Potential for expansion</a:t>
          </a:r>
        </a:p>
        <a:p>
          <a:r>
            <a:rPr lang="en-GB" sz="1200" b="1" i="0">
              <a:latin typeface="Arial" panose="020B0604020202020204" pitchFamily="34" charset="0"/>
              <a:cs typeface="Arial" panose="020B0604020202020204" pitchFamily="34" charset="0"/>
            </a:rPr>
            <a:t>Sustainability trends</a:t>
          </a:r>
        </a:p>
        <a:p>
          <a:endParaRPr lang="en-US" sz="1200">
            <a:latin typeface="Arial" panose="020B0604020202020204" pitchFamily="34" charset="0"/>
            <a:cs typeface="Arial" panose="020B0604020202020204" pitchFamily="34" charset="0"/>
          </a:endParaRPr>
        </a:p>
      </dgm:t>
    </dgm:pt>
    <dgm:pt modelId="{A0893681-1F4E-46FD-B370-953C992D3E6A}" type="parTrans" cxnId="{C7EB3CD9-7AB6-4E71-A6EB-BBFB694B1C85}">
      <dgm:prSet/>
      <dgm:spPr/>
      <dgm:t>
        <a:bodyPr/>
        <a:lstStyle/>
        <a:p>
          <a:endParaRPr lang="en-US"/>
        </a:p>
      </dgm:t>
    </dgm:pt>
    <dgm:pt modelId="{FEE19F80-79EC-4055-AF18-72D593B584BB}" type="sibTrans" cxnId="{C7EB3CD9-7AB6-4E71-A6EB-BBFB694B1C85}">
      <dgm:prSet/>
      <dgm:spPr/>
      <dgm:t>
        <a:bodyPr/>
        <a:lstStyle/>
        <a:p>
          <a:endParaRPr lang="en-US"/>
        </a:p>
      </dgm:t>
    </dgm:pt>
    <dgm:pt modelId="{78B549EA-7E61-46B5-A4CF-E842D698F55A}">
      <dgm:prSet phldrT="[Text]" custT="1"/>
      <dgm:spPr/>
      <dgm:t>
        <a:bodyPr/>
        <a:lstStyle/>
        <a:p>
          <a:r>
            <a:rPr lang="en-US" sz="1200" b="1">
              <a:latin typeface="Arial" panose="020B0604020202020204" pitchFamily="34" charset="0"/>
              <a:cs typeface="Arial" panose="020B0604020202020204" pitchFamily="34" charset="0"/>
            </a:rPr>
            <a:t>Threats</a:t>
          </a:r>
        </a:p>
        <a:p>
          <a:r>
            <a:rPr lang="en-GB" sz="1200" b="1" i="0">
              <a:latin typeface="Arial" panose="020B0604020202020204" pitchFamily="34" charset="0"/>
              <a:cs typeface="Arial" panose="020B0604020202020204" pitchFamily="34" charset="0"/>
            </a:rPr>
            <a:t>Intense competition</a:t>
          </a:r>
        </a:p>
        <a:p>
          <a:r>
            <a:rPr lang="en-GB" sz="1200" b="1" i="0">
              <a:latin typeface="Arial" panose="020B0604020202020204" pitchFamily="34" charset="0"/>
              <a:cs typeface="Arial" panose="020B0604020202020204" pitchFamily="34" charset="0"/>
            </a:rPr>
            <a:t>Economic instability</a:t>
          </a:r>
        </a:p>
        <a:p>
          <a:r>
            <a:rPr lang="en-GB" sz="1200" b="1" i="0">
              <a:latin typeface="Arial" panose="020B0604020202020204" pitchFamily="34" charset="0"/>
              <a:cs typeface="Arial" panose="020B0604020202020204" pitchFamily="34" charset="0"/>
            </a:rPr>
            <a:t>Negative publicity</a:t>
          </a:r>
        </a:p>
        <a:p>
          <a:r>
            <a:rPr lang="en-GB" sz="1200" b="1" i="0">
              <a:latin typeface="Arial" panose="020B0604020202020204" pitchFamily="34" charset="0"/>
              <a:cs typeface="Arial" panose="020B0604020202020204" pitchFamily="34" charset="0"/>
            </a:rPr>
            <a:t>Labor shortages</a:t>
          </a:r>
          <a:endParaRPr lang="en-US" sz="1200" b="1">
            <a:latin typeface="Arial" panose="020B0604020202020204" pitchFamily="34" charset="0"/>
            <a:cs typeface="Arial" panose="020B0604020202020204" pitchFamily="34" charset="0"/>
          </a:endParaRPr>
        </a:p>
      </dgm:t>
    </dgm:pt>
    <dgm:pt modelId="{E02C7AAA-D784-4BCC-80CE-D7E411E7A89B}" type="parTrans" cxnId="{D3B03D67-123D-4DBF-8D7A-CE1577C998E0}">
      <dgm:prSet/>
      <dgm:spPr/>
      <dgm:t>
        <a:bodyPr/>
        <a:lstStyle/>
        <a:p>
          <a:endParaRPr lang="en-US"/>
        </a:p>
      </dgm:t>
    </dgm:pt>
    <dgm:pt modelId="{9C3AA3FB-32E9-4293-A483-43AD01627FE0}" type="sibTrans" cxnId="{D3B03D67-123D-4DBF-8D7A-CE1577C998E0}">
      <dgm:prSet/>
      <dgm:spPr/>
      <dgm:t>
        <a:bodyPr/>
        <a:lstStyle/>
        <a:p>
          <a:endParaRPr lang="en-US"/>
        </a:p>
      </dgm:t>
    </dgm:pt>
    <dgm:pt modelId="{27EDCA73-DBC9-46A2-A6A2-308AA72FA16A}" type="pres">
      <dgm:prSet presAssocID="{4BB0548C-9BBE-48A5-B117-87CC10F31164}" presName="diagram" presStyleCnt="0">
        <dgm:presLayoutVars>
          <dgm:chMax val="1"/>
          <dgm:dir/>
          <dgm:animLvl val="ctr"/>
          <dgm:resizeHandles val="exact"/>
        </dgm:presLayoutVars>
      </dgm:prSet>
      <dgm:spPr/>
    </dgm:pt>
    <dgm:pt modelId="{C9B6AF12-9BB4-43EA-A972-1EA1BF5F0EC5}" type="pres">
      <dgm:prSet presAssocID="{4BB0548C-9BBE-48A5-B117-87CC10F31164}" presName="matrix" presStyleCnt="0"/>
      <dgm:spPr/>
    </dgm:pt>
    <dgm:pt modelId="{DC7B301B-97BA-43EF-89F2-E062D09E8433}" type="pres">
      <dgm:prSet presAssocID="{4BB0548C-9BBE-48A5-B117-87CC10F31164}" presName="tile1" presStyleLbl="node1" presStyleIdx="0" presStyleCnt="4"/>
      <dgm:spPr/>
    </dgm:pt>
    <dgm:pt modelId="{108FAEC9-CF5C-4916-AA23-72E19E68317C}" type="pres">
      <dgm:prSet presAssocID="{4BB0548C-9BBE-48A5-B117-87CC10F31164}" presName="tile1text" presStyleLbl="node1" presStyleIdx="0" presStyleCnt="4">
        <dgm:presLayoutVars>
          <dgm:chMax val="0"/>
          <dgm:chPref val="0"/>
          <dgm:bulletEnabled val="1"/>
        </dgm:presLayoutVars>
      </dgm:prSet>
      <dgm:spPr/>
    </dgm:pt>
    <dgm:pt modelId="{27992F5C-34FE-4CFC-8CD9-07CC79DA6B59}" type="pres">
      <dgm:prSet presAssocID="{4BB0548C-9BBE-48A5-B117-87CC10F31164}" presName="tile2" presStyleLbl="node1" presStyleIdx="1" presStyleCnt="4"/>
      <dgm:spPr/>
    </dgm:pt>
    <dgm:pt modelId="{59F6D486-AF56-4391-9D07-0102E45D1A18}" type="pres">
      <dgm:prSet presAssocID="{4BB0548C-9BBE-48A5-B117-87CC10F31164}" presName="tile2text" presStyleLbl="node1" presStyleIdx="1" presStyleCnt="4">
        <dgm:presLayoutVars>
          <dgm:chMax val="0"/>
          <dgm:chPref val="0"/>
          <dgm:bulletEnabled val="1"/>
        </dgm:presLayoutVars>
      </dgm:prSet>
      <dgm:spPr/>
    </dgm:pt>
    <dgm:pt modelId="{2ECA9622-D4F2-4BF9-926D-2D849B90DD2E}" type="pres">
      <dgm:prSet presAssocID="{4BB0548C-9BBE-48A5-B117-87CC10F31164}" presName="tile3" presStyleLbl="node1" presStyleIdx="2" presStyleCnt="4"/>
      <dgm:spPr/>
    </dgm:pt>
    <dgm:pt modelId="{DF05AD70-829C-4434-AEB9-13050117E2FF}" type="pres">
      <dgm:prSet presAssocID="{4BB0548C-9BBE-48A5-B117-87CC10F31164}" presName="tile3text" presStyleLbl="node1" presStyleIdx="2" presStyleCnt="4">
        <dgm:presLayoutVars>
          <dgm:chMax val="0"/>
          <dgm:chPref val="0"/>
          <dgm:bulletEnabled val="1"/>
        </dgm:presLayoutVars>
      </dgm:prSet>
      <dgm:spPr/>
    </dgm:pt>
    <dgm:pt modelId="{83A4CC88-0225-431C-898C-6BA2B55BF435}" type="pres">
      <dgm:prSet presAssocID="{4BB0548C-9BBE-48A5-B117-87CC10F31164}" presName="tile4" presStyleLbl="node1" presStyleIdx="3" presStyleCnt="4"/>
      <dgm:spPr/>
    </dgm:pt>
    <dgm:pt modelId="{CF5AB4B4-FBC4-4754-A77A-26B38DA3000A}" type="pres">
      <dgm:prSet presAssocID="{4BB0548C-9BBE-48A5-B117-87CC10F31164}" presName="tile4text" presStyleLbl="node1" presStyleIdx="3" presStyleCnt="4">
        <dgm:presLayoutVars>
          <dgm:chMax val="0"/>
          <dgm:chPref val="0"/>
          <dgm:bulletEnabled val="1"/>
        </dgm:presLayoutVars>
      </dgm:prSet>
      <dgm:spPr/>
    </dgm:pt>
    <dgm:pt modelId="{F8B25B90-7E21-40A0-9AA7-E04841E2192F}" type="pres">
      <dgm:prSet presAssocID="{4BB0548C-9BBE-48A5-B117-87CC10F31164}" presName="centerTile" presStyleLbl="fgShp" presStyleIdx="0" presStyleCnt="1">
        <dgm:presLayoutVars>
          <dgm:chMax val="0"/>
          <dgm:chPref val="0"/>
        </dgm:presLayoutVars>
      </dgm:prSet>
      <dgm:spPr/>
    </dgm:pt>
  </dgm:ptLst>
  <dgm:cxnLst>
    <dgm:cxn modelId="{FA216902-1FA8-438B-8D5C-9F809C70C718}" type="presOf" srcId="{C56C542C-156E-418E-81C3-0FF4F67FA991}" destId="{F8B25B90-7E21-40A0-9AA7-E04841E2192F}" srcOrd="0" destOrd="0" presId="urn:microsoft.com/office/officeart/2005/8/layout/matrix1"/>
    <dgm:cxn modelId="{920C090F-398A-4D1D-8787-AAB1DD19E988}" type="presOf" srcId="{5BEA1F2C-0EC2-486D-99B7-10A92961D308}" destId="{108FAEC9-CF5C-4916-AA23-72E19E68317C}" srcOrd="1" destOrd="0" presId="urn:microsoft.com/office/officeart/2005/8/layout/matrix1"/>
    <dgm:cxn modelId="{8E2A8A14-704B-4195-B256-BA7C6D810DB2}" type="presOf" srcId="{5BEA1F2C-0EC2-486D-99B7-10A92961D308}" destId="{DC7B301B-97BA-43EF-89F2-E062D09E8433}" srcOrd="0" destOrd="0" presId="urn:microsoft.com/office/officeart/2005/8/layout/matrix1"/>
    <dgm:cxn modelId="{9D7B8D37-1A43-47C3-9426-57874DA2BD24}" type="presOf" srcId="{78B549EA-7E61-46B5-A4CF-E842D698F55A}" destId="{CF5AB4B4-FBC4-4754-A77A-26B38DA3000A}" srcOrd="1" destOrd="0" presId="urn:microsoft.com/office/officeart/2005/8/layout/matrix1"/>
    <dgm:cxn modelId="{71C45562-31C8-477F-A329-7A7BB129F1C1}" type="presOf" srcId="{78B549EA-7E61-46B5-A4CF-E842D698F55A}" destId="{83A4CC88-0225-431C-898C-6BA2B55BF435}" srcOrd="0" destOrd="0" presId="urn:microsoft.com/office/officeart/2005/8/layout/matrix1"/>
    <dgm:cxn modelId="{D3B03D67-123D-4DBF-8D7A-CE1577C998E0}" srcId="{C56C542C-156E-418E-81C3-0FF4F67FA991}" destId="{78B549EA-7E61-46B5-A4CF-E842D698F55A}" srcOrd="3" destOrd="0" parTransId="{E02C7AAA-D784-4BCC-80CE-D7E411E7A89B}" sibTransId="{9C3AA3FB-32E9-4293-A483-43AD01627FE0}"/>
    <dgm:cxn modelId="{C91D3F67-E3C1-4074-B414-09E97159BDCC}" srcId="{4BB0548C-9BBE-48A5-B117-87CC10F31164}" destId="{C56C542C-156E-418E-81C3-0FF4F67FA991}" srcOrd="0" destOrd="0" parTransId="{47285CA6-44AB-4C66-AD57-87D96FB57DE8}" sibTransId="{DF283BF4-FC69-439F-BBB2-5C73E9D65381}"/>
    <dgm:cxn modelId="{9BA96799-C150-464A-947E-B32FF386F872}" type="presOf" srcId="{30B498BF-148F-45E6-AEA3-679BA86B9B1E}" destId="{27992F5C-34FE-4CFC-8CD9-07CC79DA6B59}" srcOrd="0" destOrd="0" presId="urn:microsoft.com/office/officeart/2005/8/layout/matrix1"/>
    <dgm:cxn modelId="{51D2F0AB-1E2B-4C1F-8832-697AD5BA7DE3}" srcId="{C56C542C-156E-418E-81C3-0FF4F67FA991}" destId="{5BEA1F2C-0EC2-486D-99B7-10A92961D308}" srcOrd="0" destOrd="0" parTransId="{56B58C88-E4D4-4D4D-9874-8992EC544752}" sibTransId="{2BFE075E-4CEB-416F-BF1C-8E47DB968895}"/>
    <dgm:cxn modelId="{953D7DB9-EFF1-4050-A975-335367095D1D}" type="presOf" srcId="{5F51DA72-AEE4-4F60-AEF0-6D87D1AB5A1E}" destId="{DF05AD70-829C-4434-AEB9-13050117E2FF}" srcOrd="1" destOrd="0" presId="urn:microsoft.com/office/officeart/2005/8/layout/matrix1"/>
    <dgm:cxn modelId="{800DDEC3-B41A-44A4-B269-959012DD434C}" type="presOf" srcId="{4BB0548C-9BBE-48A5-B117-87CC10F31164}" destId="{27EDCA73-DBC9-46A2-A6A2-308AA72FA16A}" srcOrd="0" destOrd="0" presId="urn:microsoft.com/office/officeart/2005/8/layout/matrix1"/>
    <dgm:cxn modelId="{C7EB3CD9-7AB6-4E71-A6EB-BBFB694B1C85}" srcId="{C56C542C-156E-418E-81C3-0FF4F67FA991}" destId="{5F51DA72-AEE4-4F60-AEF0-6D87D1AB5A1E}" srcOrd="2" destOrd="0" parTransId="{A0893681-1F4E-46FD-B370-953C992D3E6A}" sibTransId="{FEE19F80-79EC-4055-AF18-72D593B584BB}"/>
    <dgm:cxn modelId="{B0A5CEE2-31C2-4263-AFFC-A6B8B6287B25}" type="presOf" srcId="{5F51DA72-AEE4-4F60-AEF0-6D87D1AB5A1E}" destId="{2ECA9622-D4F2-4BF9-926D-2D849B90DD2E}" srcOrd="0" destOrd="0" presId="urn:microsoft.com/office/officeart/2005/8/layout/matrix1"/>
    <dgm:cxn modelId="{59DDEBEB-F3AC-44B8-B632-7C92BBFD67EF}" srcId="{C56C542C-156E-418E-81C3-0FF4F67FA991}" destId="{30B498BF-148F-45E6-AEA3-679BA86B9B1E}" srcOrd="1" destOrd="0" parTransId="{FC5E2E6A-CA75-47B2-8250-A88A349CEA79}" sibTransId="{7AC95B31-9234-4030-A508-98A2C58009A6}"/>
    <dgm:cxn modelId="{7BD925F3-0D5F-468B-8486-9C7E6143DF84}" type="presOf" srcId="{30B498BF-148F-45E6-AEA3-679BA86B9B1E}" destId="{59F6D486-AF56-4391-9D07-0102E45D1A18}" srcOrd="1" destOrd="0" presId="urn:microsoft.com/office/officeart/2005/8/layout/matrix1"/>
    <dgm:cxn modelId="{D607BDE1-E5D0-42F9-AEEF-9C2B6DC651D0}" type="presParOf" srcId="{27EDCA73-DBC9-46A2-A6A2-308AA72FA16A}" destId="{C9B6AF12-9BB4-43EA-A972-1EA1BF5F0EC5}" srcOrd="0" destOrd="0" presId="urn:microsoft.com/office/officeart/2005/8/layout/matrix1"/>
    <dgm:cxn modelId="{8074241B-DE57-4AB8-A06F-ACDAE0732A44}" type="presParOf" srcId="{C9B6AF12-9BB4-43EA-A972-1EA1BF5F0EC5}" destId="{DC7B301B-97BA-43EF-89F2-E062D09E8433}" srcOrd="0" destOrd="0" presId="urn:microsoft.com/office/officeart/2005/8/layout/matrix1"/>
    <dgm:cxn modelId="{9DB70C5E-7600-469A-8048-6CF120B453F1}" type="presParOf" srcId="{C9B6AF12-9BB4-43EA-A972-1EA1BF5F0EC5}" destId="{108FAEC9-CF5C-4916-AA23-72E19E68317C}" srcOrd="1" destOrd="0" presId="urn:microsoft.com/office/officeart/2005/8/layout/matrix1"/>
    <dgm:cxn modelId="{F51D25CF-AA4A-450B-B381-D035C3EBB1E5}" type="presParOf" srcId="{C9B6AF12-9BB4-43EA-A972-1EA1BF5F0EC5}" destId="{27992F5C-34FE-4CFC-8CD9-07CC79DA6B59}" srcOrd="2" destOrd="0" presId="urn:microsoft.com/office/officeart/2005/8/layout/matrix1"/>
    <dgm:cxn modelId="{446BAFAB-7ED3-4F39-820C-7D6002063544}" type="presParOf" srcId="{C9B6AF12-9BB4-43EA-A972-1EA1BF5F0EC5}" destId="{59F6D486-AF56-4391-9D07-0102E45D1A18}" srcOrd="3" destOrd="0" presId="urn:microsoft.com/office/officeart/2005/8/layout/matrix1"/>
    <dgm:cxn modelId="{37B1BE88-903D-4C6A-A374-02343C9CD851}" type="presParOf" srcId="{C9B6AF12-9BB4-43EA-A972-1EA1BF5F0EC5}" destId="{2ECA9622-D4F2-4BF9-926D-2D849B90DD2E}" srcOrd="4" destOrd="0" presId="urn:microsoft.com/office/officeart/2005/8/layout/matrix1"/>
    <dgm:cxn modelId="{8C6A130E-1368-44F7-8CEC-00F6B3E19F53}" type="presParOf" srcId="{C9B6AF12-9BB4-43EA-A972-1EA1BF5F0EC5}" destId="{DF05AD70-829C-4434-AEB9-13050117E2FF}" srcOrd="5" destOrd="0" presId="urn:microsoft.com/office/officeart/2005/8/layout/matrix1"/>
    <dgm:cxn modelId="{FC12EF44-D2EA-48D5-B73D-B0F854FC5B40}" type="presParOf" srcId="{C9B6AF12-9BB4-43EA-A972-1EA1BF5F0EC5}" destId="{83A4CC88-0225-431C-898C-6BA2B55BF435}" srcOrd="6" destOrd="0" presId="urn:microsoft.com/office/officeart/2005/8/layout/matrix1"/>
    <dgm:cxn modelId="{2B659E0D-0908-4606-B7B7-A84AC40BF24C}" type="presParOf" srcId="{C9B6AF12-9BB4-43EA-A972-1EA1BF5F0EC5}" destId="{CF5AB4B4-FBC4-4754-A77A-26B38DA3000A}" srcOrd="7" destOrd="0" presId="urn:microsoft.com/office/officeart/2005/8/layout/matrix1"/>
    <dgm:cxn modelId="{9D9C819D-2173-4F25-BB46-3654264F72B2}" type="presParOf" srcId="{27EDCA73-DBC9-46A2-A6A2-308AA72FA16A}" destId="{F8B25B90-7E21-40A0-9AA7-E04841E2192F}" srcOrd="1" destOrd="0" presId="urn:microsoft.com/office/officeart/2005/8/layout/matrix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18500F-6BFB-421E-B263-2F189CBD1006}">
      <dsp:nvSpPr>
        <dsp:cNvPr id="0" name=""/>
        <dsp:cNvSpPr/>
      </dsp:nvSpPr>
      <dsp:spPr>
        <a:xfrm>
          <a:off x="2314097" y="830875"/>
          <a:ext cx="1056079" cy="913551"/>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PESTEL Analysis</a:t>
          </a:r>
        </a:p>
      </dsp:txBody>
      <dsp:txXfrm>
        <a:off x="2489104" y="982263"/>
        <a:ext cx="706065" cy="610775"/>
      </dsp:txXfrm>
    </dsp:sp>
    <dsp:sp modelId="{8819D213-18DD-4B09-B595-ED4438F309F2}">
      <dsp:nvSpPr>
        <dsp:cNvPr id="0" name=""/>
        <dsp:cNvSpPr/>
      </dsp:nvSpPr>
      <dsp:spPr>
        <a:xfrm>
          <a:off x="2975406" y="393803"/>
          <a:ext cx="398455" cy="3433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33E6904-4087-4B9A-8DB4-3762263BBB1B}">
      <dsp:nvSpPr>
        <dsp:cNvPr id="0" name=""/>
        <dsp:cNvSpPr/>
      </dsp:nvSpPr>
      <dsp:spPr>
        <a:xfrm>
          <a:off x="2411377" y="0"/>
          <a:ext cx="865449" cy="748715"/>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Political Factor</a:t>
          </a:r>
        </a:p>
      </dsp:txBody>
      <dsp:txXfrm>
        <a:off x="2554800" y="124078"/>
        <a:ext cx="578603" cy="500559"/>
      </dsp:txXfrm>
    </dsp:sp>
    <dsp:sp modelId="{520ABC4F-83B9-40AF-A565-286E65F1A68D}">
      <dsp:nvSpPr>
        <dsp:cNvPr id="0" name=""/>
        <dsp:cNvSpPr/>
      </dsp:nvSpPr>
      <dsp:spPr>
        <a:xfrm>
          <a:off x="3440434" y="1035632"/>
          <a:ext cx="398455" cy="3433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357E8BA-EACD-4B11-B15B-2312A7152023}">
      <dsp:nvSpPr>
        <dsp:cNvPr id="0" name=""/>
        <dsp:cNvSpPr/>
      </dsp:nvSpPr>
      <dsp:spPr>
        <a:xfrm>
          <a:off x="3205095" y="460510"/>
          <a:ext cx="865449" cy="748715"/>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Economic Factor</a:t>
          </a:r>
        </a:p>
      </dsp:txBody>
      <dsp:txXfrm>
        <a:off x="3348518" y="584588"/>
        <a:ext cx="578603" cy="500559"/>
      </dsp:txXfrm>
    </dsp:sp>
    <dsp:sp modelId="{99FBF52F-1669-47D5-BD98-FE9EA44BA472}">
      <dsp:nvSpPr>
        <dsp:cNvPr id="0" name=""/>
        <dsp:cNvSpPr/>
      </dsp:nvSpPr>
      <dsp:spPr>
        <a:xfrm>
          <a:off x="3117395" y="1760137"/>
          <a:ext cx="398455" cy="3433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4DACE3E-904F-4943-80A5-A8638E74CC78}">
      <dsp:nvSpPr>
        <dsp:cNvPr id="0" name=""/>
        <dsp:cNvSpPr/>
      </dsp:nvSpPr>
      <dsp:spPr>
        <a:xfrm>
          <a:off x="3205095" y="1365819"/>
          <a:ext cx="865449" cy="748715"/>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Social Factor</a:t>
          </a:r>
        </a:p>
      </dsp:txBody>
      <dsp:txXfrm>
        <a:off x="3348518" y="1489897"/>
        <a:ext cx="578603" cy="500559"/>
      </dsp:txXfrm>
    </dsp:sp>
    <dsp:sp modelId="{FB59589B-5EB1-406F-A8B3-FED5770A2A37}">
      <dsp:nvSpPr>
        <dsp:cNvPr id="0" name=""/>
        <dsp:cNvSpPr/>
      </dsp:nvSpPr>
      <dsp:spPr>
        <a:xfrm>
          <a:off x="2316062" y="1835344"/>
          <a:ext cx="398455" cy="3433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C4D1E34-4658-4C05-8178-3A721EF639EA}">
      <dsp:nvSpPr>
        <dsp:cNvPr id="0" name=""/>
        <dsp:cNvSpPr/>
      </dsp:nvSpPr>
      <dsp:spPr>
        <a:xfrm>
          <a:off x="2411377" y="1826844"/>
          <a:ext cx="865449" cy="748715"/>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Techonological Factor</a:t>
          </a:r>
        </a:p>
      </dsp:txBody>
      <dsp:txXfrm>
        <a:off x="2554800" y="1950922"/>
        <a:ext cx="578603" cy="500559"/>
      </dsp:txXfrm>
    </dsp:sp>
    <dsp:sp modelId="{1B00FCCA-03AC-45CA-9ED7-ACA650A3B783}">
      <dsp:nvSpPr>
        <dsp:cNvPr id="0" name=""/>
        <dsp:cNvSpPr/>
      </dsp:nvSpPr>
      <dsp:spPr>
        <a:xfrm>
          <a:off x="1843418" y="1193772"/>
          <a:ext cx="398455" cy="34332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3C25A72-F41F-4D18-B718-1C2AE2421484}">
      <dsp:nvSpPr>
        <dsp:cNvPr id="0" name=""/>
        <dsp:cNvSpPr/>
      </dsp:nvSpPr>
      <dsp:spPr>
        <a:xfrm>
          <a:off x="1613975" y="1366334"/>
          <a:ext cx="865449" cy="748715"/>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Enviornmental Factor</a:t>
          </a:r>
        </a:p>
      </dsp:txBody>
      <dsp:txXfrm>
        <a:off x="1757398" y="1490412"/>
        <a:ext cx="578603" cy="500559"/>
      </dsp:txXfrm>
    </dsp:sp>
    <dsp:sp modelId="{AD773828-71D2-4022-A7F0-29598C4B0E61}">
      <dsp:nvSpPr>
        <dsp:cNvPr id="0" name=""/>
        <dsp:cNvSpPr/>
      </dsp:nvSpPr>
      <dsp:spPr>
        <a:xfrm>
          <a:off x="1613975" y="459479"/>
          <a:ext cx="865449" cy="748715"/>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Legal Factor</a:t>
          </a:r>
        </a:p>
      </dsp:txBody>
      <dsp:txXfrm>
        <a:off x="1757398" y="583557"/>
        <a:ext cx="578603" cy="50055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7B301B-97BA-43EF-89F2-E062D09E8433}">
      <dsp:nvSpPr>
        <dsp:cNvPr id="0" name=""/>
        <dsp:cNvSpPr/>
      </dsp:nvSpPr>
      <dsp:spPr>
        <a:xfrm rot="16200000">
          <a:off x="350520" y="-350520"/>
          <a:ext cx="2042160" cy="27432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Strengths </a:t>
          </a:r>
        </a:p>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Prime Location </a:t>
          </a:r>
        </a:p>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Reputation of the Brand </a:t>
          </a:r>
        </a:p>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Personalized Service </a:t>
          </a:r>
        </a:p>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Luxary Accomodation</a:t>
          </a: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Exceptional Guest Experiences</a:t>
          </a:r>
          <a:endParaRPr lang="en-US" sz="1200" b="1" kern="1200">
            <a:latin typeface="Arial" panose="020B0604020202020204" pitchFamily="34" charset="0"/>
            <a:cs typeface="Arial" panose="020B0604020202020204" pitchFamily="34" charset="0"/>
          </a:endParaRPr>
        </a:p>
      </dsp:txBody>
      <dsp:txXfrm rot="5400000">
        <a:off x="-1" y="1"/>
        <a:ext cx="2743200" cy="1531620"/>
      </dsp:txXfrm>
    </dsp:sp>
    <dsp:sp modelId="{27992F5C-34FE-4CFC-8CD9-07CC79DA6B59}">
      <dsp:nvSpPr>
        <dsp:cNvPr id="0" name=""/>
        <dsp:cNvSpPr/>
      </dsp:nvSpPr>
      <dsp:spPr>
        <a:xfrm>
          <a:off x="2743200" y="0"/>
          <a:ext cx="2743200" cy="204216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Weaknesses </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High rate staff turnover low customer satisfaction </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Feedback Restrimechanisms Inadequate employee compensation</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Poor work-life balance</a:t>
          </a:r>
          <a:endParaRPr lang="en-US" sz="1200" b="1" kern="1200">
            <a:latin typeface="Arial" panose="020B0604020202020204" pitchFamily="34" charset="0"/>
            <a:cs typeface="Arial" panose="020B0604020202020204" pitchFamily="34" charset="0"/>
          </a:endParaRPr>
        </a:p>
      </dsp:txBody>
      <dsp:txXfrm>
        <a:off x="2743200" y="0"/>
        <a:ext cx="2743200" cy="1531620"/>
      </dsp:txXfrm>
    </dsp:sp>
    <dsp:sp modelId="{2ECA9622-D4F2-4BF9-926D-2D849B90DD2E}">
      <dsp:nvSpPr>
        <dsp:cNvPr id="0" name=""/>
        <dsp:cNvSpPr/>
      </dsp:nvSpPr>
      <dsp:spPr>
        <a:xfrm rot="10800000">
          <a:off x="0" y="2042160"/>
          <a:ext cx="2743200" cy="204216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Opportunities </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Technological advancements</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Growing tourism industry</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Potential for expansion</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Sustainability trends</a:t>
          </a:r>
        </a:p>
        <a:p>
          <a:pPr marL="0" lvl="0" indent="0" algn="ctr" defTabSz="533400">
            <a:lnSpc>
              <a:spcPct val="90000"/>
            </a:lnSpc>
            <a:spcBef>
              <a:spcPct val="0"/>
            </a:spcBef>
            <a:spcAft>
              <a:spcPct val="35000"/>
            </a:spcAft>
            <a:buNone/>
          </a:pPr>
          <a:endParaRPr lang="en-US" sz="1200" kern="1200">
            <a:latin typeface="Arial" panose="020B0604020202020204" pitchFamily="34" charset="0"/>
            <a:cs typeface="Arial" panose="020B0604020202020204" pitchFamily="34" charset="0"/>
          </a:endParaRPr>
        </a:p>
      </dsp:txBody>
      <dsp:txXfrm rot="10800000">
        <a:off x="0" y="2552700"/>
        <a:ext cx="2743200" cy="1531620"/>
      </dsp:txXfrm>
    </dsp:sp>
    <dsp:sp modelId="{83A4CC88-0225-431C-898C-6BA2B55BF435}">
      <dsp:nvSpPr>
        <dsp:cNvPr id="0" name=""/>
        <dsp:cNvSpPr/>
      </dsp:nvSpPr>
      <dsp:spPr>
        <a:xfrm rot="5400000">
          <a:off x="3093720" y="1691640"/>
          <a:ext cx="2042160" cy="27432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Threats</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Intense competition</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Economic instability</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Negative publicity</a:t>
          </a:r>
        </a:p>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Labor shortages</a:t>
          </a:r>
          <a:endParaRPr lang="en-US" sz="1200" b="1" kern="1200">
            <a:latin typeface="Arial" panose="020B0604020202020204" pitchFamily="34" charset="0"/>
            <a:cs typeface="Arial" panose="020B0604020202020204" pitchFamily="34" charset="0"/>
          </a:endParaRPr>
        </a:p>
      </dsp:txBody>
      <dsp:txXfrm rot="-5400000">
        <a:off x="2743200" y="2552700"/>
        <a:ext cx="2743200" cy="1531620"/>
      </dsp:txXfrm>
    </dsp:sp>
    <dsp:sp modelId="{F8B25B90-7E21-40A0-9AA7-E04841E2192F}">
      <dsp:nvSpPr>
        <dsp:cNvPr id="0" name=""/>
        <dsp:cNvSpPr/>
      </dsp:nvSpPr>
      <dsp:spPr>
        <a:xfrm>
          <a:off x="1920240" y="1531620"/>
          <a:ext cx="1645920" cy="1021080"/>
        </a:xfrm>
        <a:prstGeom prst="roundRect">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SWOT Analysis</a:t>
          </a:r>
        </a:p>
      </dsp:txBody>
      <dsp:txXfrm>
        <a:off x="1970085" y="1581465"/>
        <a:ext cx="1546230" cy="92139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32</Pages>
  <Words>8259</Words>
  <Characters>47081</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 Reza Helal</dc:creator>
  <cp:lastModifiedBy>Mahir Ahmed</cp:lastModifiedBy>
  <cp:revision>3</cp:revision>
  <dcterms:created xsi:type="dcterms:W3CDTF">2024-05-29T12:36:00Z</dcterms:created>
  <dcterms:modified xsi:type="dcterms:W3CDTF">2024-05-29T13:10:00Z</dcterms:modified>
</cp:coreProperties>
</file>