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599B" w:rsidRDefault="006A599B"/>
    <w:p w:rsidR="001B72D7" w:rsidRDefault="001B72D7" w:rsidP="001B72D7">
      <w:pPr>
        <w:rPr>
          <w:color w:val="595959" w:themeColor="text1" w:themeTint="A6"/>
          <w:sz w:val="36"/>
          <w:szCs w:val="36"/>
        </w:rPr>
      </w:pPr>
      <w:r>
        <w:rPr>
          <w:b/>
          <w:color w:val="595959" w:themeColor="text1" w:themeTint="A6"/>
          <w:sz w:val="36"/>
          <w:szCs w:val="36"/>
        </w:rPr>
        <w:t>Qualification:</w:t>
      </w:r>
      <w:r>
        <w:rPr>
          <w:color w:val="595959" w:themeColor="text1" w:themeTint="A6"/>
          <w:sz w:val="36"/>
          <w:szCs w:val="36"/>
        </w:rPr>
        <w:t xml:space="preserve"> CIPD Diploma in Applied Human Resources</w:t>
      </w:r>
    </w:p>
    <w:p w:rsidR="001B72D7" w:rsidRDefault="001B72D7" w:rsidP="001B72D7">
      <w:pPr>
        <w:rPr>
          <w:color w:val="595959" w:themeColor="text1" w:themeTint="A6"/>
          <w:sz w:val="36"/>
          <w:szCs w:val="36"/>
        </w:rPr>
      </w:pPr>
    </w:p>
    <w:p w:rsidR="001B72D7" w:rsidRDefault="001B72D7" w:rsidP="001B72D7">
      <w:pPr>
        <w:rPr>
          <w:rFonts w:eastAsia="Times New Roman"/>
          <w:iCs/>
          <w:color w:val="595959" w:themeColor="text1" w:themeTint="A6"/>
          <w:sz w:val="36"/>
          <w:szCs w:val="36"/>
          <w:lang w:eastAsia="en-GB"/>
        </w:rPr>
      </w:pPr>
      <w:r>
        <w:rPr>
          <w:b/>
          <w:color w:val="595959" w:themeColor="text1" w:themeTint="A6"/>
          <w:sz w:val="36"/>
          <w:szCs w:val="36"/>
        </w:rPr>
        <w:t>Module Name:</w:t>
      </w:r>
      <w:r>
        <w:rPr>
          <w:color w:val="595959" w:themeColor="text1" w:themeTint="A6"/>
          <w:sz w:val="36"/>
          <w:szCs w:val="36"/>
        </w:rPr>
        <w:t xml:space="preserve"> </w:t>
      </w:r>
      <w:r w:rsidR="00B7407B">
        <w:rPr>
          <w:rFonts w:eastAsia="Times New Roman"/>
          <w:iCs/>
          <w:color w:val="595959" w:themeColor="text1" w:themeTint="A6"/>
          <w:sz w:val="36"/>
          <w:szCs w:val="36"/>
          <w:lang w:eastAsia="en-GB"/>
        </w:rPr>
        <w:t xml:space="preserve">Contributing to Improving </w:t>
      </w:r>
      <w:r w:rsidR="00152DE9" w:rsidRPr="002159F5">
        <w:rPr>
          <w:rFonts w:eastAsia="Times New Roman"/>
          <w:iCs/>
          <w:color w:val="595959" w:themeColor="text1" w:themeTint="A6"/>
          <w:sz w:val="36"/>
          <w:szCs w:val="36"/>
          <w:lang w:eastAsia="en-GB"/>
        </w:rPr>
        <w:t>Organisational Performance</w:t>
      </w:r>
    </w:p>
    <w:p w:rsidR="00152DE9" w:rsidRPr="00152DE9" w:rsidRDefault="00152DE9" w:rsidP="001B72D7">
      <w:pPr>
        <w:rPr>
          <w:rFonts w:eastAsia="Times New Roman"/>
          <w:iCs/>
          <w:color w:val="595959" w:themeColor="text1" w:themeTint="A6"/>
          <w:sz w:val="36"/>
          <w:szCs w:val="36"/>
          <w:lang w:eastAsia="en-GB"/>
        </w:rPr>
      </w:pPr>
    </w:p>
    <w:p w:rsidR="001B72D7" w:rsidRDefault="001B72D7" w:rsidP="001B72D7">
      <w:pPr>
        <w:rPr>
          <w:color w:val="595959" w:themeColor="text1" w:themeTint="A6"/>
          <w:sz w:val="36"/>
          <w:szCs w:val="36"/>
        </w:rPr>
      </w:pPr>
      <w:r>
        <w:rPr>
          <w:b/>
          <w:color w:val="595959" w:themeColor="text1" w:themeTint="A6"/>
          <w:sz w:val="36"/>
          <w:szCs w:val="36"/>
        </w:rPr>
        <w:t xml:space="preserve">Activity: </w:t>
      </w:r>
      <w:r w:rsidR="00B7407B">
        <w:rPr>
          <w:b/>
          <w:color w:val="595959" w:themeColor="text1" w:themeTint="A6"/>
          <w:sz w:val="36"/>
          <w:szCs w:val="36"/>
        </w:rPr>
        <w:t>Portfolio of Evidence</w:t>
      </w:r>
    </w:p>
    <w:p w:rsidR="001B72D7" w:rsidRDefault="001B72D7" w:rsidP="001B72D7">
      <w:pPr>
        <w:rPr>
          <w:color w:val="595959" w:themeColor="text1" w:themeTint="A6"/>
          <w:sz w:val="36"/>
          <w:szCs w:val="36"/>
        </w:rPr>
      </w:pPr>
      <w:r>
        <w:rPr>
          <w:b/>
          <w:color w:val="595959" w:themeColor="text1" w:themeTint="A6"/>
          <w:sz w:val="36"/>
          <w:szCs w:val="36"/>
        </w:rPr>
        <w:t>Word Count:</w:t>
      </w:r>
      <w:r>
        <w:rPr>
          <w:color w:val="595959" w:themeColor="text1" w:themeTint="A6"/>
          <w:sz w:val="36"/>
          <w:szCs w:val="36"/>
        </w:rPr>
        <w:t xml:space="preserve"> </w:t>
      </w:r>
      <w:r w:rsidR="002C6804">
        <w:rPr>
          <w:color w:val="595959" w:themeColor="text1" w:themeTint="A6"/>
          <w:sz w:val="36"/>
          <w:szCs w:val="36"/>
        </w:rPr>
        <w:t xml:space="preserve"> 288</w:t>
      </w:r>
      <w:r w:rsidR="00EF3114">
        <w:rPr>
          <w:color w:val="595959" w:themeColor="text1" w:themeTint="A6"/>
          <w:sz w:val="36"/>
          <w:szCs w:val="36"/>
        </w:rPr>
        <w:t>3</w:t>
      </w:r>
    </w:p>
    <w:p w:rsidR="001B72D7" w:rsidRDefault="001B72D7" w:rsidP="001B72D7">
      <w:pPr>
        <w:rPr>
          <w:color w:val="595959" w:themeColor="text1" w:themeTint="A6"/>
          <w:sz w:val="36"/>
          <w:szCs w:val="36"/>
        </w:rPr>
      </w:pPr>
      <w:r>
        <w:rPr>
          <w:b/>
          <w:color w:val="595959" w:themeColor="text1" w:themeTint="A6"/>
          <w:sz w:val="36"/>
          <w:szCs w:val="36"/>
        </w:rPr>
        <w:t>Student Name:</w:t>
      </w:r>
      <w:r>
        <w:rPr>
          <w:color w:val="595959" w:themeColor="text1" w:themeTint="A6"/>
          <w:sz w:val="36"/>
          <w:szCs w:val="36"/>
        </w:rPr>
        <w:tab/>
        <w:t>Jacqueline Towell</w:t>
      </w:r>
      <w:r>
        <w:rPr>
          <w:color w:val="595959" w:themeColor="text1" w:themeTint="A6"/>
          <w:sz w:val="36"/>
          <w:szCs w:val="36"/>
        </w:rPr>
        <w:tab/>
      </w:r>
    </w:p>
    <w:p w:rsidR="001B72D7" w:rsidRDefault="001B72D7" w:rsidP="001B72D7">
      <w:pPr>
        <w:rPr>
          <w:color w:val="595959" w:themeColor="text1" w:themeTint="A6"/>
          <w:sz w:val="36"/>
          <w:szCs w:val="36"/>
        </w:rPr>
      </w:pPr>
      <w:r>
        <w:rPr>
          <w:b/>
          <w:color w:val="595959" w:themeColor="text1" w:themeTint="A6"/>
          <w:sz w:val="36"/>
          <w:szCs w:val="36"/>
        </w:rPr>
        <w:t>Student Number:</w:t>
      </w:r>
      <w:r>
        <w:rPr>
          <w:color w:val="595959" w:themeColor="text1" w:themeTint="A6"/>
          <w:sz w:val="36"/>
          <w:szCs w:val="36"/>
        </w:rPr>
        <w:t xml:space="preserve"> </w:t>
      </w:r>
      <w:r>
        <w:rPr>
          <w:color w:val="595959" w:themeColor="text1" w:themeTint="A6"/>
          <w:sz w:val="36"/>
          <w:szCs w:val="36"/>
        </w:rPr>
        <w:tab/>
        <w:t>1808171</w:t>
      </w:r>
    </w:p>
    <w:p w:rsidR="001B72D7" w:rsidRDefault="001B72D7" w:rsidP="001B72D7">
      <w:pPr>
        <w:rPr>
          <w:color w:val="595959" w:themeColor="text1" w:themeTint="A6"/>
          <w:sz w:val="36"/>
          <w:szCs w:val="36"/>
        </w:rPr>
      </w:pPr>
      <w:r>
        <w:rPr>
          <w:b/>
          <w:color w:val="595959" w:themeColor="text1" w:themeTint="A6"/>
          <w:sz w:val="36"/>
          <w:szCs w:val="36"/>
        </w:rPr>
        <w:t>CIPD Membership Number:</w:t>
      </w:r>
      <w:r>
        <w:rPr>
          <w:color w:val="595959" w:themeColor="text1" w:themeTint="A6"/>
          <w:sz w:val="36"/>
          <w:szCs w:val="36"/>
        </w:rPr>
        <w:t xml:space="preserve"> 23203590</w:t>
      </w:r>
    </w:p>
    <w:p w:rsidR="001B72D7" w:rsidRDefault="001B72D7" w:rsidP="001B72D7">
      <w:pPr>
        <w:rPr>
          <w:color w:val="595959" w:themeColor="text1" w:themeTint="A6"/>
          <w:sz w:val="40"/>
          <w:szCs w:val="40"/>
        </w:rPr>
      </w:pPr>
    </w:p>
    <w:p w:rsidR="001B72D7" w:rsidRDefault="001B72D7" w:rsidP="001B72D7">
      <w:pPr>
        <w:jc w:val="both"/>
        <w:rPr>
          <w:color w:val="595959" w:themeColor="text1" w:themeTint="A6"/>
          <w:sz w:val="36"/>
          <w:szCs w:val="36"/>
        </w:rPr>
      </w:pPr>
      <w:r>
        <w:rPr>
          <w:color w:val="595959" w:themeColor="text1" w:themeTint="A6"/>
          <w:sz w:val="36"/>
          <w:szCs w:val="36"/>
        </w:rPr>
        <w:t>By signing below, I confirm that the work/evidence presented is my own, unaided work. I understand the regulations pertaining to candidate malpractice and the action that may be taken as a result.</w:t>
      </w:r>
    </w:p>
    <w:p w:rsidR="001B72D7" w:rsidRDefault="001B72D7" w:rsidP="001B72D7">
      <w:pPr>
        <w:rPr>
          <w:color w:val="595959" w:themeColor="text1" w:themeTint="A6"/>
          <w:sz w:val="36"/>
          <w:szCs w:val="36"/>
        </w:rPr>
      </w:pPr>
    </w:p>
    <w:p w:rsidR="001B72D7" w:rsidRDefault="001B72D7" w:rsidP="001B72D7">
      <w:pPr>
        <w:rPr>
          <w:color w:val="595959" w:themeColor="text1" w:themeTint="A6"/>
          <w:sz w:val="36"/>
          <w:szCs w:val="36"/>
        </w:rPr>
      </w:pPr>
      <w:r>
        <w:rPr>
          <w:color w:val="595959" w:themeColor="text1" w:themeTint="A6"/>
          <w:sz w:val="36"/>
          <w:szCs w:val="36"/>
        </w:rPr>
        <w:t xml:space="preserve">Signed: </w:t>
      </w:r>
      <w:r>
        <w:rPr>
          <w:noProof/>
          <w:color w:val="000000" w:themeColor="text1"/>
          <w:sz w:val="36"/>
          <w:szCs w:val="36"/>
          <w:lang w:val="en-US"/>
        </w:rPr>
        <w:drawing>
          <wp:inline distT="0" distB="0" distL="0" distR="0" wp14:anchorId="416CB0F9" wp14:editId="01CE21F1">
            <wp:extent cx="1539240" cy="69342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39240" cy="693420"/>
                    </a:xfrm>
                    <a:prstGeom prst="rect">
                      <a:avLst/>
                    </a:prstGeom>
                    <a:noFill/>
                    <a:ln>
                      <a:noFill/>
                    </a:ln>
                  </pic:spPr>
                </pic:pic>
              </a:graphicData>
            </a:graphic>
          </wp:inline>
        </w:drawing>
      </w:r>
    </w:p>
    <w:p w:rsidR="001B72D7" w:rsidRDefault="001B72D7" w:rsidP="001B72D7">
      <w:pPr>
        <w:rPr>
          <w:color w:val="595959" w:themeColor="text1" w:themeTint="A6"/>
          <w:sz w:val="36"/>
          <w:szCs w:val="36"/>
        </w:rPr>
      </w:pPr>
      <w:r>
        <w:rPr>
          <w:color w:val="595959" w:themeColor="text1" w:themeTint="A6"/>
          <w:sz w:val="36"/>
          <w:szCs w:val="36"/>
        </w:rPr>
        <w:t>Date:</w:t>
      </w:r>
      <w:r>
        <w:rPr>
          <w:color w:val="595959" w:themeColor="text1" w:themeTint="A6"/>
          <w:sz w:val="36"/>
          <w:szCs w:val="36"/>
        </w:rPr>
        <w:tab/>
      </w:r>
      <w:r w:rsidR="00093F79">
        <w:rPr>
          <w:color w:val="595959" w:themeColor="text1" w:themeTint="A6"/>
          <w:sz w:val="36"/>
          <w:szCs w:val="36"/>
        </w:rPr>
        <w:t>31</w:t>
      </w:r>
      <w:r w:rsidR="00093F79" w:rsidRPr="00093F79">
        <w:rPr>
          <w:color w:val="595959" w:themeColor="text1" w:themeTint="A6"/>
          <w:sz w:val="36"/>
          <w:szCs w:val="36"/>
          <w:vertAlign w:val="superscript"/>
        </w:rPr>
        <w:t>st</w:t>
      </w:r>
      <w:r w:rsidR="00093F79">
        <w:rPr>
          <w:color w:val="595959" w:themeColor="text1" w:themeTint="A6"/>
          <w:sz w:val="36"/>
          <w:szCs w:val="36"/>
        </w:rPr>
        <w:t xml:space="preserve"> </w:t>
      </w:r>
      <w:r>
        <w:rPr>
          <w:color w:val="595959" w:themeColor="text1" w:themeTint="A6"/>
          <w:sz w:val="36"/>
          <w:szCs w:val="36"/>
        </w:rPr>
        <w:t>July 2019</w:t>
      </w:r>
    </w:p>
    <w:p w:rsidR="00EB34E5" w:rsidRDefault="00EB34E5" w:rsidP="00B945C0">
      <w:pPr>
        <w:spacing w:after="120"/>
        <w:rPr>
          <w:b/>
          <w:sz w:val="24"/>
          <w:szCs w:val="24"/>
        </w:rPr>
      </w:pPr>
    </w:p>
    <w:p w:rsidR="00EB34E5" w:rsidRDefault="00EB34E5" w:rsidP="00EB34E5">
      <w:pPr>
        <w:spacing w:after="120"/>
        <w:rPr>
          <w:b/>
          <w:sz w:val="24"/>
          <w:szCs w:val="24"/>
        </w:rPr>
      </w:pPr>
    </w:p>
    <w:p w:rsidR="00EF3114" w:rsidRDefault="00EF3114" w:rsidP="00EB34E5">
      <w:pPr>
        <w:spacing w:after="120"/>
        <w:rPr>
          <w:b/>
          <w:sz w:val="24"/>
          <w:szCs w:val="24"/>
        </w:rPr>
      </w:pPr>
    </w:p>
    <w:p w:rsidR="00EF3114" w:rsidRDefault="00EF3114" w:rsidP="00EB34E5">
      <w:pPr>
        <w:spacing w:after="120"/>
        <w:rPr>
          <w:b/>
          <w:sz w:val="24"/>
          <w:szCs w:val="24"/>
        </w:rPr>
      </w:pPr>
    </w:p>
    <w:p w:rsidR="00EF3114" w:rsidRPr="00EF3114" w:rsidRDefault="00EF3114" w:rsidP="00EB34E5">
      <w:pPr>
        <w:spacing w:after="120"/>
        <w:rPr>
          <w:b/>
          <w:sz w:val="28"/>
          <w:szCs w:val="28"/>
        </w:rPr>
      </w:pPr>
      <w:r w:rsidRPr="00EF3114">
        <w:rPr>
          <w:b/>
          <w:sz w:val="28"/>
          <w:szCs w:val="28"/>
        </w:rPr>
        <w:lastRenderedPageBreak/>
        <w:t>Contents</w:t>
      </w:r>
      <w:r w:rsidRPr="00EF3114">
        <w:rPr>
          <w:b/>
          <w:sz w:val="28"/>
          <w:szCs w:val="28"/>
        </w:rPr>
        <w:tab/>
      </w:r>
      <w:r w:rsidRPr="00EF3114">
        <w:rPr>
          <w:b/>
          <w:sz w:val="28"/>
          <w:szCs w:val="28"/>
        </w:rPr>
        <w:tab/>
      </w:r>
      <w:r w:rsidRPr="00EF3114">
        <w:rPr>
          <w:b/>
          <w:sz w:val="28"/>
          <w:szCs w:val="28"/>
        </w:rPr>
        <w:tab/>
      </w:r>
      <w:r w:rsidRPr="00EF3114">
        <w:rPr>
          <w:b/>
          <w:sz w:val="28"/>
          <w:szCs w:val="28"/>
        </w:rPr>
        <w:tab/>
      </w:r>
      <w:r w:rsidRPr="00EF3114">
        <w:rPr>
          <w:b/>
          <w:sz w:val="28"/>
          <w:szCs w:val="28"/>
        </w:rPr>
        <w:tab/>
      </w:r>
      <w:r w:rsidRPr="00EF3114">
        <w:rPr>
          <w:b/>
          <w:sz w:val="28"/>
          <w:szCs w:val="28"/>
        </w:rPr>
        <w:tab/>
      </w:r>
      <w:r w:rsidRPr="00EF3114">
        <w:rPr>
          <w:b/>
          <w:sz w:val="28"/>
          <w:szCs w:val="28"/>
        </w:rPr>
        <w:tab/>
      </w:r>
      <w:r w:rsidRPr="00EF3114">
        <w:rPr>
          <w:b/>
          <w:sz w:val="28"/>
          <w:szCs w:val="28"/>
        </w:rPr>
        <w:tab/>
      </w:r>
      <w:r w:rsidRPr="00EF3114">
        <w:rPr>
          <w:b/>
          <w:sz w:val="28"/>
          <w:szCs w:val="28"/>
        </w:rPr>
        <w:tab/>
      </w:r>
      <w:r w:rsidRPr="00EF3114">
        <w:rPr>
          <w:b/>
          <w:sz w:val="28"/>
          <w:szCs w:val="28"/>
        </w:rPr>
        <w:tab/>
        <w:t>Page</w:t>
      </w:r>
    </w:p>
    <w:tbl>
      <w:tblPr>
        <w:tblStyle w:val="TableGrid"/>
        <w:tblW w:w="0" w:type="auto"/>
        <w:tblLook w:val="04A0" w:firstRow="1" w:lastRow="0" w:firstColumn="1" w:lastColumn="0" w:noHBand="0" w:noVBand="1"/>
      </w:tblPr>
      <w:tblGrid>
        <w:gridCol w:w="7792"/>
        <w:gridCol w:w="1224"/>
      </w:tblGrid>
      <w:tr w:rsidR="00EF3114" w:rsidTr="00EF3114">
        <w:tc>
          <w:tcPr>
            <w:tcW w:w="7792" w:type="dxa"/>
          </w:tcPr>
          <w:p w:rsidR="00EF3114" w:rsidRDefault="00EF3114" w:rsidP="00EB34E5">
            <w:pPr>
              <w:spacing w:after="120"/>
              <w:rPr>
                <w:b/>
                <w:sz w:val="24"/>
                <w:szCs w:val="24"/>
              </w:rPr>
            </w:pPr>
            <w:r>
              <w:rPr>
                <w:b/>
                <w:sz w:val="24"/>
                <w:szCs w:val="24"/>
              </w:rPr>
              <w:t>Personal Statement Additional Information</w:t>
            </w:r>
          </w:p>
        </w:tc>
        <w:tc>
          <w:tcPr>
            <w:tcW w:w="1224" w:type="dxa"/>
          </w:tcPr>
          <w:p w:rsidR="00EF3114" w:rsidRDefault="00EF3114" w:rsidP="00EB34E5">
            <w:pPr>
              <w:spacing w:after="120"/>
              <w:rPr>
                <w:b/>
                <w:sz w:val="24"/>
                <w:szCs w:val="24"/>
              </w:rPr>
            </w:pPr>
            <w:r>
              <w:rPr>
                <w:b/>
                <w:sz w:val="24"/>
                <w:szCs w:val="24"/>
              </w:rPr>
              <w:t>3</w:t>
            </w:r>
          </w:p>
        </w:tc>
      </w:tr>
      <w:tr w:rsidR="00EF3114" w:rsidTr="00EF3114">
        <w:tc>
          <w:tcPr>
            <w:tcW w:w="7792" w:type="dxa"/>
          </w:tcPr>
          <w:p w:rsidR="00EF3114" w:rsidRDefault="00EF3114" w:rsidP="00EB34E5">
            <w:pPr>
              <w:spacing w:after="120"/>
              <w:rPr>
                <w:b/>
                <w:sz w:val="24"/>
                <w:szCs w:val="24"/>
              </w:rPr>
            </w:pPr>
            <w:r>
              <w:rPr>
                <w:b/>
                <w:sz w:val="24"/>
                <w:szCs w:val="24"/>
              </w:rPr>
              <w:t>LO1: Information / Delivery of  Performance Management Activities at The Premier Group</w:t>
            </w:r>
          </w:p>
        </w:tc>
        <w:tc>
          <w:tcPr>
            <w:tcW w:w="1224" w:type="dxa"/>
          </w:tcPr>
          <w:p w:rsidR="00EF3114" w:rsidRDefault="00EF3114" w:rsidP="00EB34E5">
            <w:pPr>
              <w:spacing w:after="120"/>
              <w:rPr>
                <w:b/>
                <w:sz w:val="24"/>
                <w:szCs w:val="24"/>
              </w:rPr>
            </w:pPr>
            <w:r>
              <w:rPr>
                <w:b/>
                <w:sz w:val="24"/>
                <w:szCs w:val="24"/>
              </w:rPr>
              <w:t>3</w:t>
            </w:r>
          </w:p>
        </w:tc>
      </w:tr>
      <w:tr w:rsidR="00EF3114" w:rsidTr="00EF3114">
        <w:tc>
          <w:tcPr>
            <w:tcW w:w="7792" w:type="dxa"/>
          </w:tcPr>
          <w:p w:rsidR="00EF3114" w:rsidRPr="00EF3114" w:rsidRDefault="00EF3114" w:rsidP="00EF3114">
            <w:pPr>
              <w:pStyle w:val="ListParagraph"/>
              <w:numPr>
                <w:ilvl w:val="1"/>
                <w:numId w:val="2"/>
              </w:numPr>
              <w:spacing w:after="120"/>
              <w:ind w:left="357" w:hanging="357"/>
              <w:rPr>
                <w:sz w:val="24"/>
                <w:szCs w:val="24"/>
              </w:rPr>
            </w:pPr>
            <w:r w:rsidRPr="00EF3114">
              <w:rPr>
                <w:sz w:val="24"/>
                <w:szCs w:val="24"/>
              </w:rPr>
              <w:t>Performance Management Policies and Processes and the roles and</w:t>
            </w:r>
            <w:r w:rsidRPr="00EF3114">
              <w:rPr>
                <w:sz w:val="24"/>
                <w:szCs w:val="24"/>
              </w:rPr>
              <w:t xml:space="preserve"> </w:t>
            </w:r>
            <w:r w:rsidRPr="00EF3114">
              <w:rPr>
                <w:sz w:val="24"/>
                <w:szCs w:val="24"/>
              </w:rPr>
              <w:t xml:space="preserve">responsibilities of those involved  </w:t>
            </w:r>
          </w:p>
        </w:tc>
        <w:tc>
          <w:tcPr>
            <w:tcW w:w="1224" w:type="dxa"/>
          </w:tcPr>
          <w:p w:rsidR="00EF3114" w:rsidRDefault="00EF3114" w:rsidP="00EB34E5">
            <w:pPr>
              <w:spacing w:after="120"/>
              <w:rPr>
                <w:b/>
                <w:sz w:val="24"/>
                <w:szCs w:val="24"/>
              </w:rPr>
            </w:pPr>
            <w:r>
              <w:rPr>
                <w:b/>
                <w:sz w:val="24"/>
                <w:szCs w:val="24"/>
              </w:rPr>
              <w:t>3</w:t>
            </w:r>
          </w:p>
        </w:tc>
      </w:tr>
      <w:tr w:rsidR="00EF3114" w:rsidTr="00EF3114">
        <w:tc>
          <w:tcPr>
            <w:tcW w:w="7792" w:type="dxa"/>
          </w:tcPr>
          <w:p w:rsidR="00EF3114" w:rsidRDefault="00EF3114" w:rsidP="00EF3114">
            <w:pPr>
              <w:spacing w:after="120"/>
              <w:ind w:left="357" w:hanging="357"/>
              <w:rPr>
                <w:b/>
                <w:sz w:val="24"/>
                <w:szCs w:val="24"/>
              </w:rPr>
            </w:pPr>
            <w:r w:rsidRPr="00EF3114">
              <w:rPr>
                <w:sz w:val="24"/>
                <w:szCs w:val="24"/>
              </w:rPr>
              <w:t xml:space="preserve">1.2 </w:t>
            </w:r>
            <w:r w:rsidRPr="00EF3114">
              <w:rPr>
                <w:sz w:val="24"/>
                <w:szCs w:val="24"/>
              </w:rPr>
              <w:t>Performance Management Policies and Processes and the roles and responsibilities of those involved</w:t>
            </w:r>
            <w:r w:rsidRPr="00EF3114">
              <w:rPr>
                <w:b/>
                <w:sz w:val="24"/>
                <w:szCs w:val="24"/>
              </w:rPr>
              <w:t xml:space="preserve"> </w:t>
            </w:r>
          </w:p>
        </w:tc>
        <w:tc>
          <w:tcPr>
            <w:tcW w:w="1224" w:type="dxa"/>
          </w:tcPr>
          <w:p w:rsidR="00EF3114" w:rsidRDefault="00EF3114" w:rsidP="00EB34E5">
            <w:pPr>
              <w:spacing w:after="120"/>
              <w:rPr>
                <w:b/>
                <w:sz w:val="24"/>
                <w:szCs w:val="24"/>
              </w:rPr>
            </w:pPr>
            <w:r>
              <w:rPr>
                <w:b/>
                <w:sz w:val="24"/>
                <w:szCs w:val="24"/>
              </w:rPr>
              <w:t>4</w:t>
            </w:r>
          </w:p>
        </w:tc>
      </w:tr>
      <w:tr w:rsidR="00EF3114" w:rsidTr="00EF3114">
        <w:tc>
          <w:tcPr>
            <w:tcW w:w="7792" w:type="dxa"/>
          </w:tcPr>
          <w:p w:rsidR="00EF3114" w:rsidRPr="00EF3114" w:rsidRDefault="00EF3114" w:rsidP="00EF3114">
            <w:pPr>
              <w:spacing w:after="120"/>
              <w:ind w:left="357" w:hanging="357"/>
              <w:rPr>
                <w:sz w:val="24"/>
                <w:szCs w:val="24"/>
              </w:rPr>
            </w:pPr>
            <w:r w:rsidRPr="00EF3114">
              <w:rPr>
                <w:sz w:val="24"/>
                <w:szCs w:val="24"/>
              </w:rPr>
              <w:t xml:space="preserve">1.3 </w:t>
            </w:r>
            <w:r w:rsidRPr="00EF3114">
              <w:rPr>
                <w:sz w:val="24"/>
                <w:szCs w:val="24"/>
              </w:rPr>
              <w:t>Colleagues are provided with timely and accurate information regarding performance management</w:t>
            </w:r>
          </w:p>
        </w:tc>
        <w:tc>
          <w:tcPr>
            <w:tcW w:w="1224" w:type="dxa"/>
          </w:tcPr>
          <w:p w:rsidR="00EF3114" w:rsidRDefault="00EF3114" w:rsidP="00EB34E5">
            <w:pPr>
              <w:spacing w:after="120"/>
              <w:rPr>
                <w:b/>
                <w:sz w:val="24"/>
                <w:szCs w:val="24"/>
              </w:rPr>
            </w:pPr>
            <w:r>
              <w:rPr>
                <w:b/>
                <w:sz w:val="24"/>
                <w:szCs w:val="24"/>
              </w:rPr>
              <w:t>4</w:t>
            </w:r>
          </w:p>
        </w:tc>
      </w:tr>
      <w:tr w:rsidR="00EF3114" w:rsidTr="00EF3114">
        <w:tc>
          <w:tcPr>
            <w:tcW w:w="7792" w:type="dxa"/>
          </w:tcPr>
          <w:p w:rsidR="00EF3114" w:rsidRDefault="00EF3114" w:rsidP="00EB34E5">
            <w:pPr>
              <w:spacing w:after="120"/>
              <w:rPr>
                <w:b/>
                <w:sz w:val="24"/>
                <w:szCs w:val="24"/>
              </w:rPr>
            </w:pPr>
            <w:r>
              <w:rPr>
                <w:b/>
                <w:sz w:val="24"/>
                <w:szCs w:val="24"/>
              </w:rPr>
              <w:t>LO2: Supporting Line Managers to Deliver Performance Management Activities within The Premier Group</w:t>
            </w:r>
          </w:p>
        </w:tc>
        <w:tc>
          <w:tcPr>
            <w:tcW w:w="1224" w:type="dxa"/>
          </w:tcPr>
          <w:p w:rsidR="00EF3114" w:rsidRDefault="00EF3114" w:rsidP="00EB34E5">
            <w:pPr>
              <w:spacing w:after="120"/>
              <w:rPr>
                <w:b/>
                <w:sz w:val="24"/>
                <w:szCs w:val="24"/>
              </w:rPr>
            </w:pPr>
            <w:r>
              <w:rPr>
                <w:b/>
                <w:sz w:val="24"/>
                <w:szCs w:val="24"/>
              </w:rPr>
              <w:t>5</w:t>
            </w:r>
          </w:p>
        </w:tc>
      </w:tr>
      <w:tr w:rsidR="00EF3114" w:rsidTr="00EF3114">
        <w:tc>
          <w:tcPr>
            <w:tcW w:w="7792" w:type="dxa"/>
          </w:tcPr>
          <w:p w:rsidR="00EF3114" w:rsidRPr="00EF3114" w:rsidRDefault="00EF3114" w:rsidP="00EF3114">
            <w:pPr>
              <w:spacing w:after="120"/>
              <w:ind w:left="357" w:hanging="357"/>
              <w:rPr>
                <w:sz w:val="24"/>
                <w:szCs w:val="24"/>
              </w:rPr>
            </w:pPr>
            <w:r w:rsidRPr="00EF3114">
              <w:rPr>
                <w:sz w:val="24"/>
                <w:szCs w:val="24"/>
              </w:rPr>
              <w:t>2.1 An Analysis of the types of support line managers need from HR in relation to performance management</w:t>
            </w:r>
          </w:p>
        </w:tc>
        <w:tc>
          <w:tcPr>
            <w:tcW w:w="1224" w:type="dxa"/>
          </w:tcPr>
          <w:p w:rsidR="00EF3114" w:rsidRDefault="00EF3114" w:rsidP="00EB34E5">
            <w:pPr>
              <w:spacing w:after="120"/>
              <w:rPr>
                <w:b/>
                <w:sz w:val="24"/>
                <w:szCs w:val="24"/>
              </w:rPr>
            </w:pPr>
            <w:r>
              <w:rPr>
                <w:b/>
                <w:sz w:val="24"/>
                <w:szCs w:val="24"/>
              </w:rPr>
              <w:t>5</w:t>
            </w:r>
          </w:p>
        </w:tc>
      </w:tr>
      <w:tr w:rsidR="00EF3114" w:rsidTr="00EF3114">
        <w:tc>
          <w:tcPr>
            <w:tcW w:w="7792" w:type="dxa"/>
          </w:tcPr>
          <w:p w:rsidR="00EF3114" w:rsidRPr="00EF3114" w:rsidRDefault="00EF3114" w:rsidP="00EF3114">
            <w:pPr>
              <w:spacing w:after="120"/>
              <w:ind w:left="357" w:hanging="357"/>
              <w:rPr>
                <w:sz w:val="24"/>
                <w:szCs w:val="24"/>
              </w:rPr>
            </w:pPr>
            <w:r w:rsidRPr="00EF3114">
              <w:rPr>
                <w:sz w:val="24"/>
                <w:szCs w:val="24"/>
              </w:rPr>
              <w:t xml:space="preserve">2.2 </w:t>
            </w:r>
            <w:r w:rsidRPr="00EF3114">
              <w:rPr>
                <w:sz w:val="24"/>
                <w:szCs w:val="24"/>
              </w:rPr>
              <w:t>Support Line Managers capability to deliver performance management activities</w:t>
            </w:r>
          </w:p>
        </w:tc>
        <w:tc>
          <w:tcPr>
            <w:tcW w:w="1224" w:type="dxa"/>
          </w:tcPr>
          <w:p w:rsidR="00EF3114" w:rsidRDefault="00EF3114" w:rsidP="00EB34E5">
            <w:pPr>
              <w:spacing w:after="120"/>
              <w:rPr>
                <w:b/>
                <w:sz w:val="24"/>
                <w:szCs w:val="24"/>
              </w:rPr>
            </w:pPr>
            <w:r>
              <w:rPr>
                <w:b/>
                <w:sz w:val="24"/>
                <w:szCs w:val="24"/>
              </w:rPr>
              <w:t>5</w:t>
            </w:r>
          </w:p>
        </w:tc>
      </w:tr>
      <w:tr w:rsidR="00EF3114" w:rsidTr="00EF3114">
        <w:tc>
          <w:tcPr>
            <w:tcW w:w="7792" w:type="dxa"/>
          </w:tcPr>
          <w:p w:rsidR="00EF3114" w:rsidRPr="00EF3114" w:rsidRDefault="00EF3114" w:rsidP="00EF3114">
            <w:pPr>
              <w:pStyle w:val="ListParagraph"/>
              <w:numPr>
                <w:ilvl w:val="1"/>
                <w:numId w:val="26"/>
              </w:numPr>
              <w:spacing w:after="120"/>
              <w:rPr>
                <w:sz w:val="24"/>
                <w:szCs w:val="24"/>
              </w:rPr>
            </w:pPr>
            <w:r w:rsidRPr="00EF3114">
              <w:rPr>
                <w:sz w:val="24"/>
                <w:szCs w:val="24"/>
              </w:rPr>
              <w:t>Working with line managers in the provision of employee performance and development reviews</w:t>
            </w:r>
          </w:p>
          <w:p w:rsidR="00EF3114" w:rsidRDefault="00EF3114" w:rsidP="00EF3114">
            <w:pPr>
              <w:spacing w:after="120"/>
              <w:ind w:left="357" w:hanging="357"/>
              <w:rPr>
                <w:b/>
                <w:sz w:val="24"/>
                <w:szCs w:val="24"/>
              </w:rPr>
            </w:pPr>
          </w:p>
        </w:tc>
        <w:tc>
          <w:tcPr>
            <w:tcW w:w="1224" w:type="dxa"/>
          </w:tcPr>
          <w:p w:rsidR="00EF3114" w:rsidRDefault="00EF3114" w:rsidP="00EB34E5">
            <w:pPr>
              <w:spacing w:after="120"/>
              <w:rPr>
                <w:b/>
                <w:sz w:val="24"/>
                <w:szCs w:val="24"/>
              </w:rPr>
            </w:pPr>
            <w:r>
              <w:rPr>
                <w:b/>
                <w:sz w:val="24"/>
                <w:szCs w:val="24"/>
              </w:rPr>
              <w:t>6</w:t>
            </w:r>
          </w:p>
        </w:tc>
      </w:tr>
      <w:tr w:rsidR="00EF3114" w:rsidTr="00EF3114">
        <w:tc>
          <w:tcPr>
            <w:tcW w:w="7792" w:type="dxa"/>
          </w:tcPr>
          <w:p w:rsidR="00EF3114" w:rsidRDefault="00EF3114" w:rsidP="00EF3114">
            <w:pPr>
              <w:spacing w:after="120"/>
              <w:rPr>
                <w:b/>
                <w:sz w:val="24"/>
                <w:szCs w:val="24"/>
              </w:rPr>
            </w:pPr>
            <w:r>
              <w:rPr>
                <w:b/>
                <w:sz w:val="24"/>
                <w:szCs w:val="24"/>
              </w:rPr>
              <w:t xml:space="preserve">LO3 </w:t>
            </w:r>
            <w:r>
              <w:rPr>
                <w:b/>
                <w:sz w:val="24"/>
                <w:szCs w:val="24"/>
              </w:rPr>
              <w:t>The Impact of Performance Management Activities on Organisational Performance</w:t>
            </w:r>
          </w:p>
        </w:tc>
        <w:tc>
          <w:tcPr>
            <w:tcW w:w="1224" w:type="dxa"/>
          </w:tcPr>
          <w:p w:rsidR="00EF3114" w:rsidRDefault="00EF3114" w:rsidP="00EB34E5">
            <w:pPr>
              <w:spacing w:after="120"/>
              <w:rPr>
                <w:b/>
                <w:sz w:val="24"/>
                <w:szCs w:val="24"/>
              </w:rPr>
            </w:pPr>
            <w:r>
              <w:rPr>
                <w:b/>
                <w:sz w:val="24"/>
                <w:szCs w:val="24"/>
              </w:rPr>
              <w:t>7</w:t>
            </w:r>
          </w:p>
        </w:tc>
      </w:tr>
      <w:tr w:rsidR="00EF3114" w:rsidTr="00EF3114">
        <w:tc>
          <w:tcPr>
            <w:tcW w:w="7792" w:type="dxa"/>
          </w:tcPr>
          <w:p w:rsidR="00EF3114" w:rsidRPr="00EF3114" w:rsidRDefault="00EF3114" w:rsidP="00EF3114">
            <w:pPr>
              <w:spacing w:after="120"/>
              <w:ind w:left="357" w:hanging="357"/>
              <w:rPr>
                <w:sz w:val="24"/>
                <w:szCs w:val="24"/>
              </w:rPr>
            </w:pPr>
            <w:r w:rsidRPr="00EF3114">
              <w:rPr>
                <w:sz w:val="24"/>
                <w:szCs w:val="24"/>
              </w:rPr>
              <w:t xml:space="preserve">3.1 </w:t>
            </w:r>
            <w:r w:rsidRPr="00EF3114">
              <w:rPr>
                <w:sz w:val="24"/>
                <w:szCs w:val="24"/>
              </w:rPr>
              <w:t>An evaluation of the organisation's approach to performance management</w:t>
            </w:r>
          </w:p>
        </w:tc>
        <w:tc>
          <w:tcPr>
            <w:tcW w:w="1224" w:type="dxa"/>
          </w:tcPr>
          <w:p w:rsidR="00EF3114" w:rsidRDefault="00EF3114" w:rsidP="00EB34E5">
            <w:pPr>
              <w:spacing w:after="120"/>
              <w:rPr>
                <w:b/>
                <w:sz w:val="24"/>
                <w:szCs w:val="24"/>
              </w:rPr>
            </w:pPr>
            <w:r>
              <w:rPr>
                <w:b/>
                <w:sz w:val="24"/>
                <w:szCs w:val="24"/>
              </w:rPr>
              <w:t>7</w:t>
            </w:r>
          </w:p>
        </w:tc>
      </w:tr>
      <w:tr w:rsidR="00EF3114" w:rsidTr="00EF3114">
        <w:tc>
          <w:tcPr>
            <w:tcW w:w="7792" w:type="dxa"/>
          </w:tcPr>
          <w:p w:rsidR="00EF3114" w:rsidRPr="00EF3114" w:rsidRDefault="00EF3114" w:rsidP="00EF3114">
            <w:pPr>
              <w:spacing w:after="120"/>
              <w:ind w:left="357" w:hanging="357"/>
              <w:rPr>
                <w:sz w:val="24"/>
                <w:szCs w:val="24"/>
              </w:rPr>
            </w:pPr>
            <w:r w:rsidRPr="00EF3114">
              <w:rPr>
                <w:sz w:val="24"/>
                <w:szCs w:val="24"/>
              </w:rPr>
              <w:t xml:space="preserve">3.2 </w:t>
            </w:r>
            <w:r w:rsidRPr="00EF3114">
              <w:rPr>
                <w:sz w:val="24"/>
                <w:szCs w:val="24"/>
              </w:rPr>
              <w:t>An assessment of the extent to which performance management supports high performance working, which contributes to sustained organisational performance</w:t>
            </w:r>
          </w:p>
        </w:tc>
        <w:tc>
          <w:tcPr>
            <w:tcW w:w="1224" w:type="dxa"/>
          </w:tcPr>
          <w:p w:rsidR="00EF3114" w:rsidRDefault="00EF3114" w:rsidP="00EB34E5">
            <w:pPr>
              <w:spacing w:after="120"/>
              <w:rPr>
                <w:b/>
                <w:sz w:val="24"/>
                <w:szCs w:val="24"/>
              </w:rPr>
            </w:pPr>
            <w:r>
              <w:rPr>
                <w:b/>
                <w:sz w:val="24"/>
                <w:szCs w:val="24"/>
              </w:rPr>
              <w:t>8</w:t>
            </w:r>
          </w:p>
        </w:tc>
      </w:tr>
      <w:tr w:rsidR="00EF3114" w:rsidTr="00EF3114">
        <w:tc>
          <w:tcPr>
            <w:tcW w:w="7792" w:type="dxa"/>
          </w:tcPr>
          <w:p w:rsidR="00EF3114" w:rsidRPr="00EF3114" w:rsidRDefault="00EF3114" w:rsidP="00EF3114">
            <w:pPr>
              <w:spacing w:after="120"/>
              <w:ind w:left="357" w:hanging="357"/>
              <w:rPr>
                <w:sz w:val="24"/>
                <w:szCs w:val="24"/>
              </w:rPr>
            </w:pPr>
            <w:r w:rsidRPr="00EF3114">
              <w:rPr>
                <w:sz w:val="24"/>
                <w:szCs w:val="24"/>
              </w:rPr>
              <w:t xml:space="preserve">3.3 </w:t>
            </w:r>
            <w:r w:rsidRPr="00EF3114">
              <w:rPr>
                <w:sz w:val="24"/>
                <w:szCs w:val="24"/>
              </w:rPr>
              <w:t>Recommendations for developing performance management processes to enhance their impact on organisational performance</w:t>
            </w:r>
          </w:p>
        </w:tc>
        <w:tc>
          <w:tcPr>
            <w:tcW w:w="1224" w:type="dxa"/>
          </w:tcPr>
          <w:p w:rsidR="00EF3114" w:rsidRDefault="00EF3114" w:rsidP="00EB34E5">
            <w:pPr>
              <w:spacing w:after="120"/>
              <w:rPr>
                <w:b/>
                <w:sz w:val="24"/>
                <w:szCs w:val="24"/>
              </w:rPr>
            </w:pPr>
            <w:r>
              <w:rPr>
                <w:b/>
                <w:sz w:val="24"/>
                <w:szCs w:val="24"/>
              </w:rPr>
              <w:t>9</w:t>
            </w:r>
          </w:p>
        </w:tc>
      </w:tr>
      <w:tr w:rsidR="00EF3114" w:rsidTr="00EF3114">
        <w:tc>
          <w:tcPr>
            <w:tcW w:w="7792" w:type="dxa"/>
          </w:tcPr>
          <w:p w:rsidR="00EF3114" w:rsidRPr="00EF3114" w:rsidRDefault="00EF3114" w:rsidP="00EF3114">
            <w:pPr>
              <w:spacing w:after="120"/>
              <w:ind w:left="357" w:hanging="357"/>
              <w:rPr>
                <w:b/>
                <w:sz w:val="24"/>
                <w:szCs w:val="24"/>
              </w:rPr>
            </w:pPr>
            <w:r w:rsidRPr="00EF3114">
              <w:rPr>
                <w:b/>
                <w:sz w:val="24"/>
                <w:szCs w:val="24"/>
              </w:rPr>
              <w:t>Bibliography</w:t>
            </w:r>
          </w:p>
        </w:tc>
        <w:tc>
          <w:tcPr>
            <w:tcW w:w="1224" w:type="dxa"/>
          </w:tcPr>
          <w:p w:rsidR="00EF3114" w:rsidRDefault="00EF3114" w:rsidP="00EB34E5">
            <w:pPr>
              <w:spacing w:after="120"/>
              <w:rPr>
                <w:b/>
                <w:sz w:val="24"/>
                <w:szCs w:val="24"/>
              </w:rPr>
            </w:pPr>
            <w:r>
              <w:rPr>
                <w:b/>
                <w:sz w:val="24"/>
                <w:szCs w:val="24"/>
              </w:rPr>
              <w:t>10</w:t>
            </w:r>
          </w:p>
        </w:tc>
      </w:tr>
    </w:tbl>
    <w:p w:rsidR="00EF3114" w:rsidRDefault="00EF3114" w:rsidP="00EB34E5">
      <w:pPr>
        <w:spacing w:after="120"/>
        <w:rPr>
          <w:b/>
          <w:sz w:val="24"/>
          <w:szCs w:val="24"/>
        </w:rPr>
      </w:pPr>
    </w:p>
    <w:p w:rsidR="00EF3114" w:rsidRDefault="00EF3114" w:rsidP="00EB34E5">
      <w:pPr>
        <w:spacing w:after="120"/>
        <w:rPr>
          <w:b/>
          <w:sz w:val="24"/>
          <w:szCs w:val="24"/>
        </w:rPr>
      </w:pPr>
    </w:p>
    <w:p w:rsidR="00EF3114" w:rsidRDefault="00EF3114" w:rsidP="00EB34E5">
      <w:pPr>
        <w:spacing w:after="120"/>
        <w:rPr>
          <w:b/>
          <w:sz w:val="24"/>
          <w:szCs w:val="24"/>
        </w:rPr>
      </w:pPr>
    </w:p>
    <w:p w:rsidR="00EF3114" w:rsidRDefault="00EF3114" w:rsidP="00EB34E5">
      <w:pPr>
        <w:spacing w:after="120"/>
        <w:rPr>
          <w:b/>
          <w:sz w:val="24"/>
          <w:szCs w:val="24"/>
        </w:rPr>
      </w:pPr>
    </w:p>
    <w:p w:rsidR="00EF3114" w:rsidRDefault="00EF3114" w:rsidP="00EB34E5">
      <w:pPr>
        <w:spacing w:after="120"/>
        <w:rPr>
          <w:b/>
          <w:sz w:val="24"/>
          <w:szCs w:val="24"/>
        </w:rPr>
      </w:pPr>
    </w:p>
    <w:p w:rsidR="00EF3114" w:rsidRDefault="00EF3114" w:rsidP="00EB34E5">
      <w:pPr>
        <w:spacing w:after="120"/>
        <w:rPr>
          <w:b/>
          <w:sz w:val="24"/>
          <w:szCs w:val="24"/>
        </w:rPr>
      </w:pPr>
    </w:p>
    <w:p w:rsidR="00EF3114" w:rsidRDefault="00EF3114" w:rsidP="00B945C0">
      <w:pPr>
        <w:spacing w:after="120"/>
        <w:rPr>
          <w:b/>
          <w:sz w:val="24"/>
          <w:szCs w:val="24"/>
        </w:rPr>
      </w:pPr>
    </w:p>
    <w:p w:rsidR="00DC65CD" w:rsidRDefault="00DC65CD" w:rsidP="00B945C0">
      <w:pPr>
        <w:spacing w:after="120"/>
        <w:rPr>
          <w:b/>
          <w:sz w:val="24"/>
          <w:szCs w:val="24"/>
        </w:rPr>
      </w:pPr>
      <w:r>
        <w:rPr>
          <w:b/>
          <w:sz w:val="24"/>
          <w:szCs w:val="24"/>
        </w:rPr>
        <w:lastRenderedPageBreak/>
        <w:t>Personal Statement</w:t>
      </w:r>
      <w:r w:rsidR="00EF3114">
        <w:rPr>
          <w:b/>
          <w:sz w:val="24"/>
          <w:szCs w:val="24"/>
        </w:rPr>
        <w:t xml:space="preserve"> Additional Information</w:t>
      </w:r>
    </w:p>
    <w:p w:rsidR="00594D68" w:rsidRPr="00EF3114" w:rsidRDefault="00594D68" w:rsidP="00594D68">
      <w:pPr>
        <w:spacing w:after="120"/>
        <w:jc w:val="both"/>
        <w:rPr>
          <w:sz w:val="24"/>
          <w:szCs w:val="24"/>
        </w:rPr>
      </w:pPr>
      <w:r w:rsidRPr="00EF3114">
        <w:rPr>
          <w:sz w:val="24"/>
          <w:szCs w:val="24"/>
        </w:rPr>
        <w:t>Within the evidence provided for this module I have provided emails and testimonies from Managers that could apply to various assessment criteria, therefore I would refer you to those if additional evidence is required, these are;</w:t>
      </w:r>
    </w:p>
    <w:p w:rsidR="00594D68" w:rsidRDefault="00594D68" w:rsidP="00B945C0">
      <w:pPr>
        <w:spacing w:after="120"/>
        <w:rPr>
          <w:b/>
          <w:sz w:val="24"/>
          <w:szCs w:val="24"/>
        </w:rPr>
      </w:pPr>
      <w:r>
        <w:rPr>
          <w:b/>
          <w:sz w:val="24"/>
          <w:szCs w:val="24"/>
        </w:rPr>
        <w:t>EV17</w:t>
      </w:r>
    </w:p>
    <w:p w:rsidR="00594D68" w:rsidRDefault="00594D68" w:rsidP="00B945C0">
      <w:pPr>
        <w:spacing w:after="120"/>
        <w:rPr>
          <w:b/>
          <w:sz w:val="24"/>
          <w:szCs w:val="24"/>
        </w:rPr>
      </w:pPr>
      <w:r>
        <w:rPr>
          <w:b/>
          <w:sz w:val="24"/>
          <w:szCs w:val="24"/>
        </w:rPr>
        <w:t>EV28</w:t>
      </w:r>
    </w:p>
    <w:p w:rsidR="00594D68" w:rsidRDefault="00594D68" w:rsidP="00B945C0">
      <w:pPr>
        <w:spacing w:after="120"/>
        <w:rPr>
          <w:b/>
          <w:sz w:val="24"/>
          <w:szCs w:val="24"/>
        </w:rPr>
      </w:pPr>
      <w:r>
        <w:rPr>
          <w:b/>
          <w:sz w:val="24"/>
          <w:szCs w:val="24"/>
        </w:rPr>
        <w:t>EV29</w:t>
      </w:r>
    </w:p>
    <w:p w:rsidR="00594D68" w:rsidRDefault="00594D68" w:rsidP="00B945C0">
      <w:pPr>
        <w:spacing w:after="120"/>
        <w:rPr>
          <w:b/>
          <w:sz w:val="24"/>
          <w:szCs w:val="24"/>
        </w:rPr>
      </w:pPr>
      <w:r>
        <w:rPr>
          <w:b/>
          <w:sz w:val="24"/>
          <w:szCs w:val="24"/>
        </w:rPr>
        <w:t>EV30</w:t>
      </w:r>
    </w:p>
    <w:p w:rsidR="00DC65CD" w:rsidRDefault="00DC65CD" w:rsidP="00DC65CD">
      <w:pPr>
        <w:spacing w:after="120"/>
        <w:rPr>
          <w:b/>
          <w:sz w:val="24"/>
          <w:szCs w:val="24"/>
        </w:rPr>
      </w:pPr>
      <w:r>
        <w:rPr>
          <w:b/>
          <w:sz w:val="24"/>
          <w:szCs w:val="24"/>
        </w:rPr>
        <w:t>LO1: Information / Delivery of  Performance Management Activities at The Premier Group</w:t>
      </w:r>
      <w:r w:rsidR="002C6804">
        <w:rPr>
          <w:b/>
          <w:sz w:val="24"/>
          <w:szCs w:val="24"/>
        </w:rPr>
        <w:t xml:space="preserve"> (Word Count 1161)</w:t>
      </w:r>
    </w:p>
    <w:p w:rsidR="00A7170A" w:rsidRPr="00EF3114" w:rsidRDefault="00DC65CD" w:rsidP="00EF3114">
      <w:pPr>
        <w:pStyle w:val="ListParagraph"/>
        <w:numPr>
          <w:ilvl w:val="1"/>
          <w:numId w:val="25"/>
        </w:numPr>
        <w:spacing w:after="120"/>
        <w:rPr>
          <w:b/>
          <w:sz w:val="24"/>
          <w:szCs w:val="24"/>
        </w:rPr>
      </w:pPr>
      <w:r w:rsidRPr="00EF3114">
        <w:rPr>
          <w:b/>
          <w:sz w:val="24"/>
          <w:szCs w:val="24"/>
        </w:rPr>
        <w:t>Performance Management Policies and Processes and the roles and responsibilities of those involved</w:t>
      </w:r>
      <w:r w:rsidR="00A7170A" w:rsidRPr="00EF3114">
        <w:rPr>
          <w:b/>
          <w:sz w:val="24"/>
          <w:szCs w:val="24"/>
        </w:rPr>
        <w:t xml:space="preserve">.  </w:t>
      </w:r>
    </w:p>
    <w:p w:rsidR="007F653F" w:rsidRPr="00A7170A" w:rsidRDefault="00A7170A" w:rsidP="00A7170A">
      <w:pPr>
        <w:spacing w:after="120"/>
        <w:rPr>
          <w:sz w:val="24"/>
          <w:szCs w:val="24"/>
        </w:rPr>
      </w:pPr>
      <w:r w:rsidRPr="00A7170A">
        <w:rPr>
          <w:sz w:val="24"/>
          <w:szCs w:val="24"/>
        </w:rPr>
        <w:t>With the support of JCP Solicitors</w:t>
      </w:r>
      <w:r>
        <w:rPr>
          <w:sz w:val="24"/>
          <w:szCs w:val="24"/>
        </w:rPr>
        <w:t xml:space="preserve">, who </w:t>
      </w:r>
      <w:r w:rsidR="001B1B81">
        <w:rPr>
          <w:sz w:val="24"/>
          <w:szCs w:val="24"/>
        </w:rPr>
        <w:t xml:space="preserve">have </w:t>
      </w:r>
      <w:r>
        <w:rPr>
          <w:sz w:val="24"/>
          <w:szCs w:val="24"/>
        </w:rPr>
        <w:t>provided legal backup and interpretation,  I have written all of the company documents required for this module, there</w:t>
      </w:r>
      <w:r w:rsidR="00B66512">
        <w:rPr>
          <w:sz w:val="24"/>
          <w:szCs w:val="24"/>
        </w:rPr>
        <w:t>fore</w:t>
      </w:r>
      <w:r>
        <w:rPr>
          <w:sz w:val="24"/>
          <w:szCs w:val="24"/>
        </w:rPr>
        <w:t xml:space="preserve"> I have a full understanding of the company </w:t>
      </w:r>
      <w:r w:rsidR="00B66512">
        <w:rPr>
          <w:sz w:val="24"/>
          <w:szCs w:val="24"/>
        </w:rPr>
        <w:t xml:space="preserve">policies, </w:t>
      </w:r>
      <w:r>
        <w:rPr>
          <w:sz w:val="24"/>
          <w:szCs w:val="24"/>
        </w:rPr>
        <w:t xml:space="preserve">processes, roles and responsibilities, </w:t>
      </w:r>
      <w:r w:rsidR="00DC65CD" w:rsidRPr="00A7170A">
        <w:rPr>
          <w:sz w:val="24"/>
          <w:szCs w:val="24"/>
        </w:rPr>
        <w:t xml:space="preserve">for </w:t>
      </w:r>
      <w:r>
        <w:rPr>
          <w:sz w:val="24"/>
          <w:szCs w:val="24"/>
        </w:rPr>
        <w:t>this assessment</w:t>
      </w:r>
      <w:r w:rsidR="00DC65CD" w:rsidRPr="00A7170A">
        <w:rPr>
          <w:sz w:val="24"/>
          <w:szCs w:val="24"/>
        </w:rPr>
        <w:t xml:space="preserve"> criteria I have provided:</w:t>
      </w:r>
    </w:p>
    <w:p w:rsidR="00DC65CD" w:rsidRPr="00DC65CD" w:rsidRDefault="00DC65CD" w:rsidP="00EF3114">
      <w:pPr>
        <w:pStyle w:val="ListParagraph"/>
        <w:numPr>
          <w:ilvl w:val="2"/>
          <w:numId w:val="25"/>
        </w:numPr>
        <w:spacing w:after="120"/>
        <w:rPr>
          <w:sz w:val="24"/>
          <w:szCs w:val="24"/>
        </w:rPr>
      </w:pPr>
      <w:r>
        <w:rPr>
          <w:sz w:val="24"/>
          <w:szCs w:val="24"/>
        </w:rPr>
        <w:t>T</w:t>
      </w:r>
      <w:r w:rsidRPr="00DC65CD">
        <w:rPr>
          <w:sz w:val="24"/>
          <w:szCs w:val="24"/>
        </w:rPr>
        <w:t>he process flows for both scheduled performance management (EV1) and reactive performance management (EV2), these form part of our whole employee lifecycle and demonstrate the responsibilities of HR,  the Line Manager and the documents and tools used in the process</w:t>
      </w:r>
      <w:r>
        <w:rPr>
          <w:sz w:val="24"/>
          <w:szCs w:val="24"/>
        </w:rPr>
        <w:t>.</w:t>
      </w:r>
    </w:p>
    <w:p w:rsidR="00DC65CD" w:rsidRDefault="00DC65CD" w:rsidP="00EF3114">
      <w:pPr>
        <w:pStyle w:val="ListParagraph"/>
        <w:numPr>
          <w:ilvl w:val="2"/>
          <w:numId w:val="25"/>
        </w:numPr>
        <w:spacing w:after="120"/>
        <w:rPr>
          <w:sz w:val="24"/>
          <w:szCs w:val="24"/>
        </w:rPr>
      </w:pPr>
      <w:r>
        <w:rPr>
          <w:sz w:val="24"/>
          <w:szCs w:val="24"/>
        </w:rPr>
        <w:t xml:space="preserve">The Employee Handbook </w:t>
      </w:r>
      <w:r w:rsidR="004C2563">
        <w:rPr>
          <w:sz w:val="24"/>
          <w:szCs w:val="24"/>
        </w:rPr>
        <w:t>(</w:t>
      </w:r>
      <w:r>
        <w:rPr>
          <w:sz w:val="24"/>
          <w:szCs w:val="24"/>
        </w:rPr>
        <w:t>EV3</w:t>
      </w:r>
      <w:r w:rsidR="004C2563">
        <w:rPr>
          <w:sz w:val="24"/>
          <w:szCs w:val="24"/>
        </w:rPr>
        <w:t>)</w:t>
      </w:r>
      <w:r>
        <w:rPr>
          <w:sz w:val="24"/>
          <w:szCs w:val="24"/>
        </w:rPr>
        <w:t xml:space="preserve"> containing the: </w:t>
      </w:r>
    </w:p>
    <w:p w:rsidR="00DC65CD" w:rsidRDefault="00DC65CD" w:rsidP="00EF3114">
      <w:pPr>
        <w:pStyle w:val="ListParagraph"/>
        <w:numPr>
          <w:ilvl w:val="3"/>
          <w:numId w:val="25"/>
        </w:numPr>
        <w:spacing w:after="120"/>
        <w:rPr>
          <w:sz w:val="24"/>
          <w:szCs w:val="24"/>
        </w:rPr>
      </w:pPr>
      <w:r>
        <w:rPr>
          <w:sz w:val="24"/>
          <w:szCs w:val="24"/>
        </w:rPr>
        <w:t>Performance review procedure (EV3.1)</w:t>
      </w:r>
    </w:p>
    <w:p w:rsidR="00DC65CD" w:rsidRDefault="00DC65CD" w:rsidP="00EF3114">
      <w:pPr>
        <w:pStyle w:val="ListParagraph"/>
        <w:numPr>
          <w:ilvl w:val="3"/>
          <w:numId w:val="25"/>
        </w:numPr>
        <w:spacing w:after="120"/>
        <w:rPr>
          <w:sz w:val="24"/>
          <w:szCs w:val="24"/>
        </w:rPr>
      </w:pPr>
      <w:bookmarkStart w:id="0" w:name="_Hlk16234848"/>
      <w:r>
        <w:rPr>
          <w:sz w:val="24"/>
          <w:szCs w:val="24"/>
        </w:rPr>
        <w:t>Disciplinary Policy and Procedure (EV3.2)</w:t>
      </w:r>
    </w:p>
    <w:bookmarkEnd w:id="0"/>
    <w:p w:rsidR="00DC65CD" w:rsidRDefault="00DC65CD" w:rsidP="00EF3114">
      <w:pPr>
        <w:pStyle w:val="ListParagraph"/>
        <w:numPr>
          <w:ilvl w:val="3"/>
          <w:numId w:val="25"/>
        </w:numPr>
        <w:spacing w:after="120"/>
        <w:rPr>
          <w:sz w:val="24"/>
          <w:szCs w:val="24"/>
        </w:rPr>
      </w:pPr>
      <w:r>
        <w:rPr>
          <w:sz w:val="24"/>
          <w:szCs w:val="24"/>
        </w:rPr>
        <w:t>Absence Policy (EV3.3)</w:t>
      </w:r>
    </w:p>
    <w:p w:rsidR="00DC65CD" w:rsidRDefault="00DC65CD" w:rsidP="00EF3114">
      <w:pPr>
        <w:pStyle w:val="ListParagraph"/>
        <w:numPr>
          <w:ilvl w:val="3"/>
          <w:numId w:val="25"/>
        </w:numPr>
        <w:spacing w:after="120"/>
        <w:rPr>
          <w:sz w:val="24"/>
          <w:szCs w:val="24"/>
        </w:rPr>
      </w:pPr>
      <w:r>
        <w:rPr>
          <w:sz w:val="24"/>
          <w:szCs w:val="24"/>
        </w:rPr>
        <w:t xml:space="preserve">Drug and Alcohol Policy </w:t>
      </w:r>
    </w:p>
    <w:p w:rsidR="00DC65CD" w:rsidRDefault="00DC65CD" w:rsidP="00EF3114">
      <w:pPr>
        <w:pStyle w:val="ListParagraph"/>
        <w:numPr>
          <w:ilvl w:val="3"/>
          <w:numId w:val="25"/>
        </w:numPr>
        <w:spacing w:after="120"/>
        <w:rPr>
          <w:sz w:val="24"/>
          <w:szCs w:val="24"/>
        </w:rPr>
      </w:pPr>
      <w:r>
        <w:rPr>
          <w:sz w:val="24"/>
          <w:szCs w:val="24"/>
        </w:rPr>
        <w:t>Instructions to Managers for Instructing a D&amp;A Test &amp; Card (EV4/4.1)</w:t>
      </w:r>
    </w:p>
    <w:p w:rsidR="00DC65CD" w:rsidRDefault="00DC65CD" w:rsidP="00EF3114">
      <w:pPr>
        <w:pStyle w:val="ListParagraph"/>
        <w:numPr>
          <w:ilvl w:val="3"/>
          <w:numId w:val="25"/>
        </w:numPr>
        <w:spacing w:after="120"/>
        <w:rPr>
          <w:sz w:val="24"/>
          <w:szCs w:val="24"/>
        </w:rPr>
      </w:pPr>
      <w:r>
        <w:rPr>
          <w:sz w:val="24"/>
          <w:szCs w:val="24"/>
        </w:rPr>
        <w:t>Performance Review Document (EV5)</w:t>
      </w:r>
    </w:p>
    <w:p w:rsidR="00DC65CD" w:rsidRDefault="00DC65CD" w:rsidP="00EF3114">
      <w:pPr>
        <w:pStyle w:val="ListParagraph"/>
        <w:numPr>
          <w:ilvl w:val="3"/>
          <w:numId w:val="25"/>
        </w:numPr>
        <w:spacing w:after="120"/>
        <w:rPr>
          <w:sz w:val="24"/>
          <w:szCs w:val="24"/>
        </w:rPr>
      </w:pPr>
      <w:r>
        <w:rPr>
          <w:sz w:val="24"/>
          <w:szCs w:val="24"/>
        </w:rPr>
        <w:t>Personal Development Plan (EV6)</w:t>
      </w:r>
    </w:p>
    <w:p w:rsidR="00DC65CD" w:rsidRDefault="00DC65CD" w:rsidP="004C2563">
      <w:pPr>
        <w:spacing w:after="120"/>
        <w:jc w:val="both"/>
        <w:rPr>
          <w:sz w:val="24"/>
          <w:szCs w:val="24"/>
        </w:rPr>
      </w:pPr>
      <w:r>
        <w:rPr>
          <w:sz w:val="24"/>
          <w:szCs w:val="24"/>
        </w:rPr>
        <w:t xml:space="preserve">These documents demonstrate that The Premier Group have these formal policies in place, that they provide a structure for employees, guidance for line managers and process for HR. HR have taken legal advice in their creation and implementation, provided by JCP Solicitors under a retainer agreement.  </w:t>
      </w:r>
      <w:sdt>
        <w:sdtPr>
          <w:rPr>
            <w:sz w:val="24"/>
            <w:szCs w:val="24"/>
          </w:rPr>
          <w:id w:val="-1824645250"/>
          <w:citation/>
        </w:sdtPr>
        <w:sdtEndPr/>
        <w:sdtContent>
          <w:r>
            <w:rPr>
              <w:sz w:val="24"/>
              <w:szCs w:val="24"/>
            </w:rPr>
            <w:fldChar w:fldCharType="begin"/>
          </w:r>
          <w:r>
            <w:rPr>
              <w:sz w:val="24"/>
              <w:szCs w:val="24"/>
            </w:rPr>
            <w:instrText xml:space="preserve"> CITATION JCP19 \l 2057 </w:instrText>
          </w:r>
          <w:r>
            <w:rPr>
              <w:sz w:val="24"/>
              <w:szCs w:val="24"/>
            </w:rPr>
            <w:fldChar w:fldCharType="separate"/>
          </w:r>
          <w:r w:rsidRPr="00DC65CD">
            <w:rPr>
              <w:noProof/>
              <w:sz w:val="24"/>
              <w:szCs w:val="24"/>
            </w:rPr>
            <w:t>(JCP Solicitors, 2019)</w:t>
          </w:r>
          <w:r>
            <w:rPr>
              <w:sz w:val="24"/>
              <w:szCs w:val="24"/>
            </w:rPr>
            <w:fldChar w:fldCharType="end"/>
          </w:r>
        </w:sdtContent>
      </w:sdt>
      <w:r>
        <w:rPr>
          <w:sz w:val="24"/>
          <w:szCs w:val="24"/>
        </w:rPr>
        <w:t>.</w:t>
      </w:r>
    </w:p>
    <w:p w:rsidR="00DC65CD" w:rsidRDefault="00DC65CD" w:rsidP="004C2563">
      <w:pPr>
        <w:spacing w:after="120"/>
        <w:jc w:val="both"/>
        <w:rPr>
          <w:sz w:val="24"/>
          <w:szCs w:val="24"/>
        </w:rPr>
      </w:pPr>
      <w:r>
        <w:rPr>
          <w:sz w:val="24"/>
          <w:szCs w:val="24"/>
        </w:rPr>
        <w:t>The Absence policy provides line managers with guidance through the absence process and a formal monitoring and measurement tool</w:t>
      </w:r>
      <w:r w:rsidR="00B66512">
        <w:rPr>
          <w:sz w:val="24"/>
          <w:szCs w:val="24"/>
        </w:rPr>
        <w:t xml:space="preserve"> The Bradford Factor</w:t>
      </w:r>
      <w:r w:rsidR="00CC7DFC">
        <w:rPr>
          <w:sz w:val="24"/>
          <w:szCs w:val="24"/>
        </w:rPr>
        <w:t xml:space="preserve">, </w:t>
      </w:r>
      <w:r w:rsidR="00CC7DFC" w:rsidRPr="00CC7DFC">
        <w:rPr>
          <w:rFonts w:eastAsiaTheme="minorHAnsi"/>
          <w:noProof/>
          <w:sz w:val="24"/>
          <w:szCs w:val="24"/>
        </w:rPr>
        <w:t xml:space="preserve">Bradford Factor, </w:t>
      </w:r>
      <w:r w:rsidR="00CC7DFC">
        <w:rPr>
          <w:noProof/>
          <w:sz w:val="24"/>
          <w:szCs w:val="24"/>
        </w:rPr>
        <w:t>(</w:t>
      </w:r>
      <w:r w:rsidR="00CC7DFC" w:rsidRPr="00CC7DFC">
        <w:rPr>
          <w:rFonts w:eastAsiaTheme="minorHAnsi"/>
          <w:noProof/>
          <w:sz w:val="24"/>
          <w:szCs w:val="24"/>
        </w:rPr>
        <w:t>2019)</w:t>
      </w:r>
      <w:r>
        <w:rPr>
          <w:sz w:val="24"/>
          <w:szCs w:val="24"/>
        </w:rPr>
        <w:t xml:space="preserve"> to allow them to manage the process fairly and consistently.</w:t>
      </w:r>
    </w:p>
    <w:p w:rsidR="00EF3114" w:rsidRDefault="00DC65CD" w:rsidP="004C2563">
      <w:pPr>
        <w:spacing w:after="120"/>
        <w:jc w:val="both"/>
        <w:rPr>
          <w:sz w:val="24"/>
          <w:szCs w:val="24"/>
        </w:rPr>
      </w:pPr>
      <w:r>
        <w:rPr>
          <w:sz w:val="24"/>
          <w:szCs w:val="24"/>
        </w:rPr>
        <w:t>The Drug and Alcohol policy provides the rules for employees, what support and outcomes they can expect and guidelines for managers in understan</w:t>
      </w:r>
      <w:r w:rsidR="004C2563">
        <w:rPr>
          <w:sz w:val="24"/>
          <w:szCs w:val="24"/>
        </w:rPr>
        <w:t>din</w:t>
      </w:r>
      <w:r>
        <w:rPr>
          <w:sz w:val="24"/>
          <w:szCs w:val="24"/>
        </w:rPr>
        <w:t xml:space="preserve">g the </w:t>
      </w:r>
      <w:r w:rsidR="004C2563">
        <w:rPr>
          <w:sz w:val="24"/>
          <w:szCs w:val="24"/>
        </w:rPr>
        <w:t xml:space="preserve">process that as </w:t>
      </w:r>
      <w:r w:rsidR="00B66512">
        <w:rPr>
          <w:sz w:val="24"/>
          <w:szCs w:val="24"/>
        </w:rPr>
        <w:t xml:space="preserve">a </w:t>
      </w:r>
      <w:r w:rsidR="004C2563">
        <w:rPr>
          <w:sz w:val="24"/>
          <w:szCs w:val="24"/>
        </w:rPr>
        <w:t xml:space="preserve">manager they are expected to follow, </w:t>
      </w:r>
      <w:r>
        <w:rPr>
          <w:sz w:val="24"/>
          <w:szCs w:val="24"/>
        </w:rPr>
        <w:t>when and how.</w:t>
      </w:r>
    </w:p>
    <w:p w:rsidR="00DC65CD" w:rsidRDefault="00DC65CD" w:rsidP="004C2563">
      <w:pPr>
        <w:spacing w:after="120"/>
        <w:jc w:val="both"/>
        <w:rPr>
          <w:sz w:val="24"/>
          <w:szCs w:val="24"/>
        </w:rPr>
      </w:pPr>
      <w:r>
        <w:rPr>
          <w:sz w:val="24"/>
          <w:szCs w:val="24"/>
        </w:rPr>
        <w:lastRenderedPageBreak/>
        <w:t xml:space="preserve">The Premier Performance </w:t>
      </w:r>
      <w:r w:rsidR="004C2563">
        <w:rPr>
          <w:sz w:val="24"/>
          <w:szCs w:val="24"/>
        </w:rPr>
        <w:t>review documents</w:t>
      </w:r>
      <w:r w:rsidR="00806A50">
        <w:rPr>
          <w:sz w:val="24"/>
          <w:szCs w:val="24"/>
        </w:rPr>
        <w:t xml:space="preserve"> </w:t>
      </w:r>
      <w:r w:rsidR="005D61FC">
        <w:rPr>
          <w:sz w:val="24"/>
          <w:szCs w:val="24"/>
        </w:rPr>
        <w:t>and HR</w:t>
      </w:r>
      <w:r w:rsidR="0078020F">
        <w:rPr>
          <w:sz w:val="24"/>
          <w:szCs w:val="24"/>
        </w:rPr>
        <w:t>,</w:t>
      </w:r>
      <w:r w:rsidR="004C2563">
        <w:rPr>
          <w:sz w:val="24"/>
          <w:szCs w:val="24"/>
        </w:rPr>
        <w:t xml:space="preserve"> guide managers through the process of evaluating employees against the company values and objectives set at the last review, encourages managers to set SMART Objectives</w:t>
      </w:r>
      <w:r w:rsidR="007C3450">
        <w:rPr>
          <w:sz w:val="24"/>
          <w:szCs w:val="24"/>
        </w:rPr>
        <w:t>, as explained by</w:t>
      </w:r>
      <w:r w:rsidR="004200CC">
        <w:rPr>
          <w:sz w:val="24"/>
          <w:szCs w:val="24"/>
        </w:rPr>
        <w:t xml:space="preserve"> in </w:t>
      </w:r>
      <w:r w:rsidR="004200CC" w:rsidRPr="004200CC">
        <w:rPr>
          <w:noProof/>
          <w:sz w:val="24"/>
          <w:szCs w:val="24"/>
        </w:rPr>
        <w:t xml:space="preserve">CMI, </w:t>
      </w:r>
      <w:r w:rsidR="004200CC">
        <w:rPr>
          <w:noProof/>
          <w:sz w:val="24"/>
          <w:szCs w:val="24"/>
        </w:rPr>
        <w:t>(</w:t>
      </w:r>
      <w:r w:rsidR="004200CC" w:rsidRPr="004200CC">
        <w:rPr>
          <w:noProof/>
          <w:sz w:val="24"/>
          <w:szCs w:val="24"/>
        </w:rPr>
        <w:t>2011)</w:t>
      </w:r>
      <w:r w:rsidR="007C3450">
        <w:rPr>
          <w:sz w:val="24"/>
          <w:szCs w:val="24"/>
        </w:rPr>
        <w:t xml:space="preserve"> </w:t>
      </w:r>
      <w:r w:rsidR="004200CC">
        <w:rPr>
          <w:sz w:val="24"/>
          <w:szCs w:val="24"/>
        </w:rPr>
        <w:t xml:space="preserve"> and supported by, </w:t>
      </w:r>
      <w:r w:rsidR="007C3450" w:rsidRPr="007C3450">
        <w:rPr>
          <w:noProof/>
          <w:sz w:val="24"/>
          <w:szCs w:val="24"/>
        </w:rPr>
        <w:t xml:space="preserve">Taylor, </w:t>
      </w:r>
      <w:r w:rsidR="007C3450">
        <w:rPr>
          <w:noProof/>
          <w:sz w:val="24"/>
          <w:szCs w:val="24"/>
        </w:rPr>
        <w:t>(</w:t>
      </w:r>
      <w:r w:rsidR="007C3450" w:rsidRPr="007C3450">
        <w:rPr>
          <w:noProof/>
          <w:sz w:val="24"/>
          <w:szCs w:val="24"/>
        </w:rPr>
        <w:t>2016)</w:t>
      </w:r>
      <w:r w:rsidR="007C3450">
        <w:rPr>
          <w:noProof/>
          <w:sz w:val="24"/>
          <w:szCs w:val="24"/>
        </w:rPr>
        <w:t xml:space="preserve">, </w:t>
      </w:r>
      <w:r w:rsidR="004C2563">
        <w:rPr>
          <w:sz w:val="24"/>
          <w:szCs w:val="24"/>
        </w:rPr>
        <w:t xml:space="preserve"> for the next review period and both the manager and the employee to work together to agree</w:t>
      </w:r>
      <w:r w:rsidR="004200CC">
        <w:rPr>
          <w:sz w:val="24"/>
          <w:szCs w:val="24"/>
        </w:rPr>
        <w:t xml:space="preserve"> on</w:t>
      </w:r>
      <w:r w:rsidR="004C2563">
        <w:rPr>
          <w:sz w:val="24"/>
          <w:szCs w:val="24"/>
        </w:rPr>
        <w:t xml:space="preserve"> a personal development plan, which assigns responsibilities and sets a time frame. </w:t>
      </w:r>
    </w:p>
    <w:p w:rsidR="00DC65CD" w:rsidRPr="007C3450" w:rsidRDefault="00DC65CD" w:rsidP="004C2563">
      <w:pPr>
        <w:spacing w:after="120"/>
        <w:jc w:val="both"/>
        <w:rPr>
          <w:b/>
          <w:sz w:val="24"/>
          <w:szCs w:val="24"/>
        </w:rPr>
      </w:pPr>
      <w:r w:rsidRPr="007C3450">
        <w:rPr>
          <w:b/>
          <w:sz w:val="24"/>
          <w:szCs w:val="24"/>
        </w:rPr>
        <w:t>1.2 Key sources of information which underpin performance management activities.</w:t>
      </w:r>
    </w:p>
    <w:p w:rsidR="004C2563" w:rsidRDefault="004C2563" w:rsidP="004C2563">
      <w:pPr>
        <w:spacing w:after="120"/>
        <w:jc w:val="both"/>
        <w:rPr>
          <w:sz w:val="24"/>
          <w:szCs w:val="24"/>
        </w:rPr>
      </w:pPr>
      <w:r>
        <w:rPr>
          <w:sz w:val="24"/>
          <w:szCs w:val="24"/>
        </w:rPr>
        <w:t>At the Premier Group the employment relationship begins with an employee induction and onboarding process,</w:t>
      </w:r>
      <w:r w:rsidR="007C3450">
        <w:rPr>
          <w:sz w:val="24"/>
          <w:szCs w:val="24"/>
        </w:rPr>
        <w:t xml:space="preserve"> this is the company’s opportunity to ensure that the employee has a good understanding of the company policies and processes, set and agree on expectations and be open with regard to what happens when there are issues to address.  T</w:t>
      </w:r>
      <w:r>
        <w:rPr>
          <w:sz w:val="24"/>
          <w:szCs w:val="24"/>
        </w:rPr>
        <w:t xml:space="preserve">he induction covers many aspects of the employment but has </w:t>
      </w:r>
      <w:r w:rsidR="007C3450">
        <w:rPr>
          <w:sz w:val="24"/>
          <w:szCs w:val="24"/>
        </w:rPr>
        <w:t>two</w:t>
      </w:r>
      <w:r>
        <w:rPr>
          <w:sz w:val="24"/>
          <w:szCs w:val="24"/>
        </w:rPr>
        <w:t xml:space="preserve"> main parts;</w:t>
      </w:r>
    </w:p>
    <w:p w:rsidR="004C2563" w:rsidRDefault="004C2563" w:rsidP="004C2563">
      <w:pPr>
        <w:pStyle w:val="ListParagraph"/>
        <w:numPr>
          <w:ilvl w:val="0"/>
          <w:numId w:val="5"/>
        </w:numPr>
        <w:spacing w:after="120"/>
        <w:jc w:val="both"/>
        <w:rPr>
          <w:sz w:val="24"/>
          <w:szCs w:val="24"/>
        </w:rPr>
      </w:pPr>
      <w:r w:rsidRPr="004C2563">
        <w:rPr>
          <w:sz w:val="24"/>
          <w:szCs w:val="24"/>
        </w:rPr>
        <w:t xml:space="preserve">Human Resources; </w:t>
      </w:r>
      <w:r>
        <w:rPr>
          <w:sz w:val="24"/>
          <w:szCs w:val="24"/>
        </w:rPr>
        <w:t>here the employee receives their new starter pack containing;</w:t>
      </w:r>
    </w:p>
    <w:p w:rsidR="004C2563" w:rsidRDefault="004C2563" w:rsidP="004C2563">
      <w:pPr>
        <w:pStyle w:val="ListParagraph"/>
        <w:numPr>
          <w:ilvl w:val="1"/>
          <w:numId w:val="5"/>
        </w:numPr>
        <w:spacing w:after="120"/>
        <w:jc w:val="both"/>
        <w:rPr>
          <w:sz w:val="24"/>
          <w:szCs w:val="24"/>
        </w:rPr>
      </w:pPr>
      <w:r>
        <w:rPr>
          <w:sz w:val="24"/>
          <w:szCs w:val="24"/>
        </w:rPr>
        <w:t xml:space="preserve">Contract of Employment which we are legally bound to provide within 8 weeks of employment beginning </w:t>
      </w:r>
      <w:sdt>
        <w:sdtPr>
          <w:rPr>
            <w:sz w:val="24"/>
            <w:szCs w:val="24"/>
          </w:rPr>
          <w:id w:val="1717621131"/>
          <w:citation/>
        </w:sdtPr>
        <w:sdtEndPr/>
        <w:sdtContent>
          <w:r>
            <w:rPr>
              <w:sz w:val="24"/>
              <w:szCs w:val="24"/>
            </w:rPr>
            <w:fldChar w:fldCharType="begin"/>
          </w:r>
          <w:r w:rsidR="007C3450">
            <w:rPr>
              <w:sz w:val="24"/>
              <w:szCs w:val="24"/>
            </w:rPr>
            <w:instrText xml:space="preserve">CITATION ACA198 \l 2057 </w:instrText>
          </w:r>
          <w:r>
            <w:rPr>
              <w:sz w:val="24"/>
              <w:szCs w:val="24"/>
            </w:rPr>
            <w:fldChar w:fldCharType="separate"/>
          </w:r>
          <w:r w:rsidR="007C3450" w:rsidRPr="007C3450">
            <w:rPr>
              <w:noProof/>
              <w:sz w:val="24"/>
              <w:szCs w:val="24"/>
            </w:rPr>
            <w:t>(ACAS a, n.d.)</w:t>
          </w:r>
          <w:r>
            <w:rPr>
              <w:sz w:val="24"/>
              <w:szCs w:val="24"/>
            </w:rPr>
            <w:fldChar w:fldCharType="end"/>
          </w:r>
        </w:sdtContent>
      </w:sdt>
    </w:p>
    <w:p w:rsidR="007C3450" w:rsidRPr="007C3450" w:rsidRDefault="004C2563" w:rsidP="007C3450">
      <w:pPr>
        <w:pStyle w:val="ListParagraph"/>
        <w:numPr>
          <w:ilvl w:val="1"/>
          <w:numId w:val="5"/>
        </w:numPr>
        <w:rPr>
          <w:sz w:val="24"/>
          <w:szCs w:val="24"/>
        </w:rPr>
      </w:pPr>
      <w:r w:rsidRPr="007C3450">
        <w:rPr>
          <w:sz w:val="24"/>
          <w:szCs w:val="24"/>
        </w:rPr>
        <w:t xml:space="preserve">Employee Handbook,  (EV3) which brings together all job-related information including setting expectations in terms of company rules, policies and processes, standards,  and required behaviours.  In accordance with employment law and regulations sets out what happens when those rules, policies and procedures are not followed, (EV3.2) the sources of information that the company uses to remain in accordance with employment law and legislation are, our employment law solicitor </w:t>
      </w:r>
      <w:r w:rsidR="00B66512" w:rsidRPr="007C3450">
        <w:rPr>
          <w:noProof/>
          <w:sz w:val="24"/>
          <w:szCs w:val="24"/>
        </w:rPr>
        <w:t xml:space="preserve">JCP Solicitors, </w:t>
      </w:r>
      <w:r w:rsidR="00B66512">
        <w:rPr>
          <w:noProof/>
          <w:sz w:val="24"/>
          <w:szCs w:val="24"/>
        </w:rPr>
        <w:t>(</w:t>
      </w:r>
      <w:r w:rsidR="00B66512" w:rsidRPr="007C3450">
        <w:rPr>
          <w:noProof/>
          <w:sz w:val="24"/>
          <w:szCs w:val="24"/>
        </w:rPr>
        <w:t>2019)</w:t>
      </w:r>
      <w:r w:rsidRPr="007C3450">
        <w:rPr>
          <w:sz w:val="24"/>
          <w:szCs w:val="24"/>
        </w:rPr>
        <w:t xml:space="preserve">,  </w:t>
      </w:r>
      <w:r w:rsidR="00B66512" w:rsidRPr="007C3450">
        <w:rPr>
          <w:noProof/>
          <w:sz w:val="24"/>
          <w:szCs w:val="24"/>
        </w:rPr>
        <w:t xml:space="preserve">ACAS b, </w:t>
      </w:r>
      <w:r w:rsidR="00B66512">
        <w:rPr>
          <w:noProof/>
          <w:sz w:val="24"/>
          <w:szCs w:val="24"/>
        </w:rPr>
        <w:t>(</w:t>
      </w:r>
      <w:r w:rsidR="00B66512" w:rsidRPr="007C3450">
        <w:rPr>
          <w:noProof/>
          <w:sz w:val="24"/>
          <w:szCs w:val="24"/>
        </w:rPr>
        <w:t>n.d.)</w:t>
      </w:r>
      <w:r w:rsidRPr="007C3450">
        <w:rPr>
          <w:sz w:val="24"/>
          <w:szCs w:val="24"/>
        </w:rPr>
        <w:t xml:space="preserve">, Government Legislation, </w:t>
      </w:r>
      <w:r w:rsidR="00B66512" w:rsidRPr="007C3450">
        <w:rPr>
          <w:noProof/>
          <w:sz w:val="24"/>
          <w:szCs w:val="24"/>
        </w:rPr>
        <w:t xml:space="preserve">Government, </w:t>
      </w:r>
      <w:r w:rsidR="00B66512">
        <w:rPr>
          <w:noProof/>
          <w:sz w:val="24"/>
          <w:szCs w:val="24"/>
        </w:rPr>
        <w:t>(</w:t>
      </w:r>
      <w:r w:rsidR="00B66512" w:rsidRPr="007C3450">
        <w:rPr>
          <w:noProof/>
          <w:sz w:val="24"/>
          <w:szCs w:val="24"/>
        </w:rPr>
        <w:t>n.d.)</w:t>
      </w:r>
      <w:r w:rsidR="007C3450" w:rsidRPr="007C3450">
        <w:rPr>
          <w:sz w:val="24"/>
          <w:szCs w:val="24"/>
        </w:rPr>
        <w:t xml:space="preserve"> and </w:t>
      </w:r>
      <w:r w:rsidR="00B66512" w:rsidRPr="007C3450">
        <w:rPr>
          <w:noProof/>
          <w:sz w:val="24"/>
          <w:szCs w:val="24"/>
        </w:rPr>
        <w:t xml:space="preserve">CIPD, </w:t>
      </w:r>
      <w:r w:rsidR="00B66512">
        <w:rPr>
          <w:noProof/>
          <w:sz w:val="24"/>
          <w:szCs w:val="24"/>
        </w:rPr>
        <w:t>(</w:t>
      </w:r>
      <w:r w:rsidR="00B66512" w:rsidRPr="007C3450">
        <w:rPr>
          <w:noProof/>
          <w:sz w:val="24"/>
          <w:szCs w:val="24"/>
        </w:rPr>
        <w:t>2019)</w:t>
      </w:r>
      <w:r w:rsidR="007C3450" w:rsidRPr="007C3450">
        <w:rPr>
          <w:sz w:val="24"/>
          <w:szCs w:val="24"/>
        </w:rPr>
        <w:t>, all of which provide details of employment legislation, the rights of the employee and employer in the employment relationship, the CIPD, ACAS and our Lawyer help to interpret the law and support us with applying it to employment situations, for example, the  Disciplinary Policy and Procedure (EV3.2)</w:t>
      </w:r>
      <w:r w:rsidR="007C3450">
        <w:rPr>
          <w:sz w:val="24"/>
          <w:szCs w:val="24"/>
        </w:rPr>
        <w:t xml:space="preserve"> </w:t>
      </w:r>
    </w:p>
    <w:p w:rsidR="004C2563" w:rsidRDefault="007C3450" w:rsidP="007C3450">
      <w:pPr>
        <w:pStyle w:val="ListParagraph"/>
        <w:numPr>
          <w:ilvl w:val="0"/>
          <w:numId w:val="5"/>
        </w:numPr>
        <w:spacing w:after="120"/>
        <w:jc w:val="both"/>
        <w:rPr>
          <w:sz w:val="24"/>
          <w:szCs w:val="24"/>
        </w:rPr>
      </w:pPr>
      <w:r>
        <w:rPr>
          <w:sz w:val="24"/>
          <w:szCs w:val="24"/>
        </w:rPr>
        <w:t xml:space="preserve">Health and Safety, it is crucial that employees are fully aware of Health and Safety regulations in our industry, governed by the Health and Safety at Work Act </w:t>
      </w:r>
      <w:r w:rsidR="00B66512" w:rsidRPr="007C3450">
        <w:rPr>
          <w:noProof/>
          <w:sz w:val="24"/>
          <w:szCs w:val="24"/>
        </w:rPr>
        <w:t xml:space="preserve">HSE, </w:t>
      </w:r>
      <w:r w:rsidR="00B66512">
        <w:rPr>
          <w:noProof/>
          <w:sz w:val="24"/>
          <w:szCs w:val="24"/>
        </w:rPr>
        <w:t>(</w:t>
      </w:r>
      <w:r w:rsidR="00B66512" w:rsidRPr="007C3450">
        <w:rPr>
          <w:noProof/>
          <w:sz w:val="24"/>
          <w:szCs w:val="24"/>
        </w:rPr>
        <w:t>1974)</w:t>
      </w:r>
      <w:r>
        <w:rPr>
          <w:sz w:val="24"/>
          <w:szCs w:val="24"/>
        </w:rPr>
        <w:t>, and what their day to day responsibilities are with regard to safety at work.</w:t>
      </w:r>
    </w:p>
    <w:p w:rsidR="00DC65CD" w:rsidRPr="007C3450" w:rsidRDefault="007C3450" w:rsidP="004C2563">
      <w:pPr>
        <w:pStyle w:val="ListParagraph"/>
        <w:numPr>
          <w:ilvl w:val="1"/>
          <w:numId w:val="5"/>
        </w:numPr>
        <w:spacing w:after="120"/>
        <w:jc w:val="both"/>
        <w:rPr>
          <w:sz w:val="24"/>
          <w:szCs w:val="24"/>
        </w:rPr>
      </w:pPr>
      <w:r>
        <w:rPr>
          <w:sz w:val="24"/>
          <w:szCs w:val="24"/>
        </w:rPr>
        <w:t>They are also expected to work in line with our clients Health and Safety Standards, such as the Shell Life Saving Rules</w:t>
      </w:r>
      <w:r w:rsidR="00046095">
        <w:rPr>
          <w:sz w:val="24"/>
          <w:szCs w:val="24"/>
        </w:rPr>
        <w:t>, (EV7),</w:t>
      </w:r>
      <w:r>
        <w:rPr>
          <w:sz w:val="24"/>
          <w:szCs w:val="24"/>
        </w:rPr>
        <w:t xml:space="preserve"> </w:t>
      </w:r>
      <w:r w:rsidR="00B66512">
        <w:rPr>
          <w:sz w:val="24"/>
          <w:szCs w:val="24"/>
        </w:rPr>
        <w:t xml:space="preserve"> </w:t>
      </w:r>
      <w:r w:rsidR="00B66512" w:rsidRPr="007C3450">
        <w:rPr>
          <w:noProof/>
          <w:sz w:val="24"/>
          <w:szCs w:val="24"/>
        </w:rPr>
        <w:t xml:space="preserve">Shell, </w:t>
      </w:r>
      <w:r w:rsidR="00B66512">
        <w:rPr>
          <w:noProof/>
          <w:sz w:val="24"/>
          <w:szCs w:val="24"/>
        </w:rPr>
        <w:t>(</w:t>
      </w:r>
      <w:r w:rsidR="00B66512" w:rsidRPr="007C3450">
        <w:rPr>
          <w:noProof/>
          <w:sz w:val="24"/>
          <w:szCs w:val="24"/>
        </w:rPr>
        <w:t>2019)</w:t>
      </w:r>
      <w:r>
        <w:rPr>
          <w:sz w:val="24"/>
          <w:szCs w:val="24"/>
        </w:rPr>
        <w:t>, and The Premier Group Health and Safety Policy</w:t>
      </w:r>
      <w:r w:rsidR="00046095">
        <w:rPr>
          <w:sz w:val="24"/>
          <w:szCs w:val="24"/>
        </w:rPr>
        <w:t>, (</w:t>
      </w:r>
      <w:r>
        <w:rPr>
          <w:sz w:val="24"/>
          <w:szCs w:val="24"/>
        </w:rPr>
        <w:t>EV</w:t>
      </w:r>
      <w:r w:rsidR="00046095">
        <w:rPr>
          <w:sz w:val="24"/>
          <w:szCs w:val="24"/>
        </w:rPr>
        <w:t>8)</w:t>
      </w:r>
      <w:r w:rsidR="00B66512">
        <w:rPr>
          <w:sz w:val="24"/>
          <w:szCs w:val="24"/>
        </w:rPr>
        <w:t>.</w:t>
      </w:r>
    </w:p>
    <w:p w:rsidR="00DC65CD" w:rsidRPr="00821AE2" w:rsidRDefault="00821AE2" w:rsidP="00821AE2">
      <w:pPr>
        <w:spacing w:after="120"/>
        <w:jc w:val="both"/>
        <w:rPr>
          <w:b/>
          <w:sz w:val="24"/>
          <w:szCs w:val="24"/>
        </w:rPr>
      </w:pPr>
      <w:r>
        <w:rPr>
          <w:b/>
          <w:sz w:val="24"/>
          <w:szCs w:val="24"/>
        </w:rPr>
        <w:t xml:space="preserve">1.3 </w:t>
      </w:r>
      <w:r w:rsidR="00DC65CD" w:rsidRPr="00821AE2">
        <w:rPr>
          <w:b/>
          <w:sz w:val="24"/>
          <w:szCs w:val="24"/>
        </w:rPr>
        <w:t>Colleagues are provided with timely and accurate information regarding performance manag</w:t>
      </w:r>
      <w:r w:rsidR="004C2563" w:rsidRPr="00821AE2">
        <w:rPr>
          <w:b/>
          <w:sz w:val="24"/>
          <w:szCs w:val="24"/>
        </w:rPr>
        <w:t>e</w:t>
      </w:r>
      <w:r w:rsidR="00DC65CD" w:rsidRPr="00821AE2">
        <w:rPr>
          <w:b/>
          <w:sz w:val="24"/>
          <w:szCs w:val="24"/>
        </w:rPr>
        <w:t>ment</w:t>
      </w:r>
      <w:r w:rsidR="007C3450" w:rsidRPr="00821AE2">
        <w:rPr>
          <w:b/>
          <w:sz w:val="24"/>
          <w:szCs w:val="24"/>
        </w:rPr>
        <w:t>.</w:t>
      </w:r>
    </w:p>
    <w:p w:rsidR="00821AE2" w:rsidRDefault="00747BBC" w:rsidP="004C2563">
      <w:pPr>
        <w:spacing w:after="120"/>
        <w:jc w:val="both"/>
        <w:rPr>
          <w:sz w:val="24"/>
          <w:szCs w:val="24"/>
        </w:rPr>
      </w:pPr>
      <w:r>
        <w:rPr>
          <w:sz w:val="24"/>
          <w:szCs w:val="24"/>
        </w:rPr>
        <w:t xml:space="preserve">I </w:t>
      </w:r>
      <w:r w:rsidR="007D793A">
        <w:rPr>
          <w:sz w:val="24"/>
          <w:szCs w:val="24"/>
        </w:rPr>
        <w:t xml:space="preserve">am </w:t>
      </w:r>
      <w:r>
        <w:rPr>
          <w:sz w:val="24"/>
          <w:szCs w:val="24"/>
        </w:rPr>
        <w:t xml:space="preserve">currently </w:t>
      </w:r>
      <w:r w:rsidR="007D793A">
        <w:rPr>
          <w:sz w:val="24"/>
          <w:szCs w:val="24"/>
        </w:rPr>
        <w:t>the key driver and source of i</w:t>
      </w:r>
      <w:r w:rsidR="00821AE2">
        <w:rPr>
          <w:sz w:val="24"/>
          <w:szCs w:val="24"/>
        </w:rPr>
        <w:t>n</w:t>
      </w:r>
      <w:r w:rsidR="007D793A">
        <w:rPr>
          <w:sz w:val="24"/>
          <w:szCs w:val="24"/>
        </w:rPr>
        <w:t>formation for</w:t>
      </w:r>
      <w:r>
        <w:rPr>
          <w:sz w:val="24"/>
          <w:szCs w:val="24"/>
        </w:rPr>
        <w:t xml:space="preserve"> line managers and the senior</w:t>
      </w:r>
      <w:r w:rsidR="007D793A">
        <w:rPr>
          <w:sz w:val="24"/>
          <w:szCs w:val="24"/>
        </w:rPr>
        <w:t xml:space="preserve"> management team</w:t>
      </w:r>
      <w:r w:rsidR="00C127BE">
        <w:rPr>
          <w:sz w:val="24"/>
          <w:szCs w:val="24"/>
        </w:rPr>
        <w:t xml:space="preserve"> in all aspects of performance management</w:t>
      </w:r>
      <w:r w:rsidR="00821AE2">
        <w:rPr>
          <w:sz w:val="24"/>
          <w:szCs w:val="24"/>
        </w:rPr>
        <w:t>, this process is a  connected set of practices which are designed to ensure that a person's full range of capabilities is assessed and they are provided with the opportunities to reach their full potential. The flow of this process is demonstrated in Evidence EV1 and EV2</w:t>
      </w:r>
      <w:r w:rsidR="00594D68">
        <w:rPr>
          <w:sz w:val="24"/>
          <w:szCs w:val="24"/>
        </w:rPr>
        <w:t xml:space="preserve"> and in the supporting testimony from Ashley Davies H&amp;S Manager and colleague on the Senior Management Team EV30.</w:t>
      </w:r>
    </w:p>
    <w:p w:rsidR="00DC65CD" w:rsidRDefault="00821AE2" w:rsidP="004C2563">
      <w:pPr>
        <w:spacing w:after="120"/>
        <w:jc w:val="both"/>
        <w:rPr>
          <w:sz w:val="24"/>
          <w:szCs w:val="24"/>
        </w:rPr>
      </w:pPr>
      <w:r>
        <w:rPr>
          <w:sz w:val="24"/>
          <w:szCs w:val="24"/>
        </w:rPr>
        <w:t>Throughout the employee lifecycle I provide managers with:</w:t>
      </w:r>
    </w:p>
    <w:p w:rsidR="00821AE2" w:rsidRDefault="00821AE2" w:rsidP="00821AE2">
      <w:pPr>
        <w:pStyle w:val="ListParagraph"/>
        <w:numPr>
          <w:ilvl w:val="2"/>
          <w:numId w:val="7"/>
        </w:numPr>
        <w:spacing w:after="120"/>
        <w:jc w:val="both"/>
        <w:rPr>
          <w:sz w:val="24"/>
          <w:szCs w:val="24"/>
        </w:rPr>
      </w:pPr>
      <w:r>
        <w:rPr>
          <w:sz w:val="24"/>
          <w:szCs w:val="24"/>
        </w:rPr>
        <w:lastRenderedPageBreak/>
        <w:t>The required training to enable managers to carry out the process discussed in more detail in 2.2</w:t>
      </w:r>
    </w:p>
    <w:p w:rsidR="00821AE2" w:rsidRDefault="00821AE2" w:rsidP="00821AE2">
      <w:pPr>
        <w:pStyle w:val="ListParagraph"/>
        <w:numPr>
          <w:ilvl w:val="2"/>
          <w:numId w:val="7"/>
        </w:numPr>
        <w:spacing w:after="120"/>
        <w:jc w:val="both"/>
        <w:rPr>
          <w:sz w:val="24"/>
          <w:szCs w:val="24"/>
        </w:rPr>
      </w:pPr>
      <w:r>
        <w:rPr>
          <w:sz w:val="24"/>
          <w:szCs w:val="24"/>
        </w:rPr>
        <w:t>Human Resources Information System BreatheHR to record and schedule appointments an</w:t>
      </w:r>
      <w:r w:rsidR="0078020F">
        <w:rPr>
          <w:sz w:val="24"/>
          <w:szCs w:val="24"/>
        </w:rPr>
        <w:t>d</w:t>
      </w:r>
      <w:r>
        <w:rPr>
          <w:sz w:val="24"/>
          <w:szCs w:val="24"/>
        </w:rPr>
        <w:t xml:space="preserve"> provide reminders to carry out the actions, from BreatheHR I also have a Dashboard to allow me to provide managers with suitable reminders for these actions which are both demonstrated in EV</w:t>
      </w:r>
      <w:r w:rsidR="00B922B9">
        <w:rPr>
          <w:sz w:val="24"/>
          <w:szCs w:val="24"/>
        </w:rPr>
        <w:t xml:space="preserve">9 </w:t>
      </w:r>
      <w:r w:rsidR="00D3315C">
        <w:rPr>
          <w:sz w:val="24"/>
          <w:szCs w:val="24"/>
        </w:rPr>
        <w:t>&amp; EV</w:t>
      </w:r>
      <w:r w:rsidR="00B922B9">
        <w:rPr>
          <w:sz w:val="24"/>
          <w:szCs w:val="24"/>
        </w:rPr>
        <w:t>10</w:t>
      </w:r>
    </w:p>
    <w:p w:rsidR="00821AE2" w:rsidRDefault="00821AE2" w:rsidP="00821AE2">
      <w:pPr>
        <w:pStyle w:val="ListParagraph"/>
        <w:numPr>
          <w:ilvl w:val="2"/>
          <w:numId w:val="7"/>
        </w:numPr>
        <w:spacing w:after="120"/>
        <w:jc w:val="both"/>
        <w:rPr>
          <w:sz w:val="24"/>
          <w:szCs w:val="24"/>
        </w:rPr>
      </w:pPr>
      <w:r>
        <w:rPr>
          <w:sz w:val="24"/>
          <w:szCs w:val="24"/>
        </w:rPr>
        <w:t xml:space="preserve">Documentation to enable the performance review process such as the performance appraisal documentation (EV5), this is used for </w:t>
      </w:r>
      <w:r w:rsidR="00D3315C">
        <w:rPr>
          <w:sz w:val="24"/>
          <w:szCs w:val="24"/>
        </w:rPr>
        <w:t>p</w:t>
      </w:r>
      <w:r>
        <w:rPr>
          <w:sz w:val="24"/>
          <w:szCs w:val="24"/>
        </w:rPr>
        <w:t>robationary, mid-year and annual appraisal and demonstrates that managers have structured document to follow</w:t>
      </w:r>
      <w:r w:rsidR="00D3315C">
        <w:rPr>
          <w:sz w:val="24"/>
          <w:szCs w:val="24"/>
        </w:rPr>
        <w:t xml:space="preserve"> that feeds into the company values,</w:t>
      </w:r>
      <w:r w:rsidR="0078020F">
        <w:rPr>
          <w:sz w:val="24"/>
          <w:szCs w:val="24"/>
        </w:rPr>
        <w:t xml:space="preserve"> a key performance management point of advice in </w:t>
      </w:r>
      <w:r w:rsidR="0078020F" w:rsidRPr="0078020F">
        <w:rPr>
          <w:rFonts w:eastAsiaTheme="minorHAnsi"/>
          <w:noProof/>
          <w:sz w:val="24"/>
          <w:szCs w:val="24"/>
        </w:rPr>
        <w:t xml:space="preserve">Reilly, </w:t>
      </w:r>
      <w:r w:rsidR="0078020F">
        <w:rPr>
          <w:noProof/>
          <w:sz w:val="24"/>
          <w:szCs w:val="24"/>
        </w:rPr>
        <w:t>(</w:t>
      </w:r>
      <w:r w:rsidR="0078020F" w:rsidRPr="0078020F">
        <w:rPr>
          <w:rFonts w:eastAsiaTheme="minorHAnsi"/>
          <w:noProof/>
          <w:sz w:val="24"/>
          <w:szCs w:val="24"/>
        </w:rPr>
        <w:t>2016)</w:t>
      </w:r>
      <w:r w:rsidR="00D3315C">
        <w:rPr>
          <w:sz w:val="24"/>
          <w:szCs w:val="24"/>
        </w:rPr>
        <w:t xml:space="preserve"> an</w:t>
      </w:r>
      <w:r w:rsidR="0078020F">
        <w:rPr>
          <w:sz w:val="24"/>
          <w:szCs w:val="24"/>
        </w:rPr>
        <w:t xml:space="preserve">d also </w:t>
      </w:r>
      <w:r w:rsidR="00D3315C">
        <w:rPr>
          <w:sz w:val="24"/>
          <w:szCs w:val="24"/>
        </w:rPr>
        <w:t xml:space="preserve"> support</w:t>
      </w:r>
      <w:r w:rsidR="0078020F">
        <w:rPr>
          <w:sz w:val="24"/>
          <w:szCs w:val="24"/>
        </w:rPr>
        <w:t>ed</w:t>
      </w:r>
      <w:r w:rsidR="00D3315C">
        <w:rPr>
          <w:sz w:val="24"/>
          <w:szCs w:val="24"/>
        </w:rPr>
        <w:t xml:space="preserve"> by Investors in People (IIP), in our accreditation report, </w:t>
      </w:r>
      <w:sdt>
        <w:sdtPr>
          <w:rPr>
            <w:sz w:val="24"/>
            <w:szCs w:val="24"/>
          </w:rPr>
          <w:id w:val="-1314943204"/>
          <w:citation/>
        </w:sdtPr>
        <w:sdtEndPr/>
        <w:sdtContent>
          <w:r w:rsidR="00D3315C">
            <w:rPr>
              <w:sz w:val="24"/>
              <w:szCs w:val="24"/>
            </w:rPr>
            <w:fldChar w:fldCharType="begin"/>
          </w:r>
          <w:r w:rsidR="00D3315C">
            <w:rPr>
              <w:sz w:val="24"/>
              <w:szCs w:val="24"/>
            </w:rPr>
            <w:instrText xml:space="preserve">CITATION Inv172 \l 2057 </w:instrText>
          </w:r>
          <w:r w:rsidR="00D3315C">
            <w:rPr>
              <w:sz w:val="24"/>
              <w:szCs w:val="24"/>
            </w:rPr>
            <w:fldChar w:fldCharType="separate"/>
          </w:r>
          <w:r w:rsidR="00D3315C" w:rsidRPr="00D3315C">
            <w:rPr>
              <w:noProof/>
              <w:sz w:val="24"/>
              <w:szCs w:val="24"/>
            </w:rPr>
            <w:t>(Investors In People, 2017)</w:t>
          </w:r>
          <w:r w:rsidR="00D3315C">
            <w:rPr>
              <w:sz w:val="24"/>
              <w:szCs w:val="24"/>
            </w:rPr>
            <w:fldChar w:fldCharType="end"/>
          </w:r>
        </w:sdtContent>
      </w:sdt>
      <w:r w:rsidR="00D3315C">
        <w:rPr>
          <w:sz w:val="24"/>
          <w:szCs w:val="24"/>
        </w:rPr>
        <w:t>.</w:t>
      </w:r>
    </w:p>
    <w:p w:rsidR="00D3315C" w:rsidRDefault="00F82FE2" w:rsidP="00821AE2">
      <w:pPr>
        <w:pStyle w:val="ListParagraph"/>
        <w:numPr>
          <w:ilvl w:val="2"/>
          <w:numId w:val="7"/>
        </w:numPr>
        <w:spacing w:after="120"/>
        <w:jc w:val="both"/>
        <w:rPr>
          <w:sz w:val="24"/>
          <w:szCs w:val="24"/>
        </w:rPr>
      </w:pPr>
      <w:r>
        <w:rPr>
          <w:sz w:val="24"/>
          <w:szCs w:val="24"/>
        </w:rPr>
        <w:t>I have recently provided employees and managers with additional information with regard to who manages the performance management process for them individually (EV</w:t>
      </w:r>
      <w:r w:rsidR="00B922B9">
        <w:rPr>
          <w:sz w:val="24"/>
          <w:szCs w:val="24"/>
        </w:rPr>
        <w:t>11</w:t>
      </w:r>
      <w:r>
        <w:rPr>
          <w:sz w:val="24"/>
          <w:szCs w:val="24"/>
        </w:rPr>
        <w:t>) along with a process flow (EV</w:t>
      </w:r>
      <w:r w:rsidR="00B922B9">
        <w:rPr>
          <w:sz w:val="24"/>
          <w:szCs w:val="24"/>
        </w:rPr>
        <w:t>11</w:t>
      </w:r>
      <w:r>
        <w:rPr>
          <w:sz w:val="24"/>
          <w:szCs w:val="24"/>
        </w:rPr>
        <w:t>.1) and organisational chart (EV</w:t>
      </w:r>
      <w:r w:rsidR="00B922B9">
        <w:rPr>
          <w:sz w:val="24"/>
          <w:szCs w:val="24"/>
        </w:rPr>
        <w:t>11</w:t>
      </w:r>
      <w:r>
        <w:rPr>
          <w:sz w:val="24"/>
          <w:szCs w:val="24"/>
        </w:rPr>
        <w:t xml:space="preserve">.2) in support of the information provided. </w:t>
      </w:r>
    </w:p>
    <w:p w:rsidR="00B922B9" w:rsidRDefault="00B922B9" w:rsidP="00821AE2">
      <w:pPr>
        <w:pStyle w:val="ListParagraph"/>
        <w:numPr>
          <w:ilvl w:val="2"/>
          <w:numId w:val="7"/>
        </w:numPr>
        <w:spacing w:after="120"/>
        <w:jc w:val="both"/>
        <w:rPr>
          <w:sz w:val="24"/>
          <w:szCs w:val="24"/>
        </w:rPr>
      </w:pPr>
      <w:r>
        <w:rPr>
          <w:sz w:val="24"/>
          <w:szCs w:val="24"/>
        </w:rPr>
        <w:t>Further evidence of working with Managers and providing accurate information is demonstrated in EV13, feeding on from IIP and our core values I am advising Managers of subjects which they can use to set objectives for site staff, this is notoriously difficult due to the fact work is very fast track with managers changing on a weekly basis, therefore objectives need to be around other elements of their responsibilities.</w:t>
      </w:r>
    </w:p>
    <w:p w:rsidR="00821AE2" w:rsidRDefault="00F82FE2" w:rsidP="00821AE2">
      <w:pPr>
        <w:pStyle w:val="ListParagraph"/>
        <w:numPr>
          <w:ilvl w:val="2"/>
          <w:numId w:val="7"/>
        </w:numPr>
        <w:spacing w:after="120"/>
        <w:jc w:val="both"/>
        <w:rPr>
          <w:sz w:val="24"/>
          <w:szCs w:val="24"/>
        </w:rPr>
      </w:pPr>
      <w:r>
        <w:rPr>
          <w:sz w:val="24"/>
          <w:szCs w:val="24"/>
        </w:rPr>
        <w:t>In providing managers with accurate advice from a legal perspective, I liaise with JCP Solicitors to ensure accuracy as demonstrated in the email chain to JCP (EV1</w:t>
      </w:r>
      <w:r w:rsidR="00B922B9">
        <w:rPr>
          <w:sz w:val="24"/>
          <w:szCs w:val="24"/>
        </w:rPr>
        <w:t>2</w:t>
      </w:r>
      <w:r>
        <w:rPr>
          <w:sz w:val="24"/>
          <w:szCs w:val="24"/>
        </w:rPr>
        <w:t xml:space="preserve">), in this area of my role I also consult, </w:t>
      </w:r>
      <w:r w:rsidRPr="00F82FE2">
        <w:rPr>
          <w:noProof/>
          <w:sz w:val="24"/>
          <w:szCs w:val="24"/>
        </w:rPr>
        <w:t xml:space="preserve">ACAS a, </w:t>
      </w:r>
      <w:r>
        <w:rPr>
          <w:noProof/>
          <w:sz w:val="24"/>
          <w:szCs w:val="24"/>
        </w:rPr>
        <w:t>(</w:t>
      </w:r>
      <w:r w:rsidRPr="00F82FE2">
        <w:rPr>
          <w:noProof/>
          <w:sz w:val="24"/>
          <w:szCs w:val="24"/>
        </w:rPr>
        <w:t>n.d.)</w:t>
      </w:r>
      <w:r>
        <w:rPr>
          <w:sz w:val="24"/>
          <w:szCs w:val="24"/>
        </w:rPr>
        <w:t xml:space="preserve"> and, </w:t>
      </w:r>
      <w:sdt>
        <w:sdtPr>
          <w:rPr>
            <w:sz w:val="24"/>
            <w:szCs w:val="24"/>
          </w:rPr>
          <w:id w:val="-3511851"/>
          <w:citation/>
        </w:sdtPr>
        <w:sdtEndPr/>
        <w:sdtContent>
          <w:r>
            <w:rPr>
              <w:sz w:val="24"/>
              <w:szCs w:val="24"/>
            </w:rPr>
            <w:fldChar w:fldCharType="begin"/>
          </w:r>
          <w:r>
            <w:rPr>
              <w:sz w:val="24"/>
              <w:szCs w:val="24"/>
            </w:rPr>
            <w:instrText xml:space="preserve"> CITATION CIP1914 \l 2057 </w:instrText>
          </w:r>
          <w:r>
            <w:rPr>
              <w:sz w:val="24"/>
              <w:szCs w:val="24"/>
            </w:rPr>
            <w:fldChar w:fldCharType="separate"/>
          </w:r>
          <w:r w:rsidRPr="00F82FE2">
            <w:rPr>
              <w:noProof/>
              <w:sz w:val="24"/>
              <w:szCs w:val="24"/>
            </w:rPr>
            <w:t>(CIPD, 2019)</w:t>
          </w:r>
          <w:r>
            <w:rPr>
              <w:sz w:val="24"/>
              <w:szCs w:val="24"/>
            </w:rPr>
            <w:fldChar w:fldCharType="end"/>
          </w:r>
        </w:sdtContent>
      </w:sdt>
      <w:r>
        <w:rPr>
          <w:sz w:val="24"/>
          <w:szCs w:val="24"/>
        </w:rPr>
        <w:t>, examples of advice to managers for varying issues are provided;</w:t>
      </w:r>
    </w:p>
    <w:p w:rsidR="00F82FE2" w:rsidRDefault="002704F3" w:rsidP="00B922B9">
      <w:pPr>
        <w:pStyle w:val="ListParagraph"/>
        <w:numPr>
          <w:ilvl w:val="4"/>
          <w:numId w:val="7"/>
        </w:numPr>
        <w:spacing w:after="120"/>
        <w:jc w:val="both"/>
        <w:rPr>
          <w:sz w:val="24"/>
          <w:szCs w:val="24"/>
        </w:rPr>
      </w:pPr>
      <w:r w:rsidRPr="00B922B9">
        <w:rPr>
          <w:sz w:val="24"/>
          <w:szCs w:val="24"/>
        </w:rPr>
        <w:t>Advice to Managers following a challenge from an employee for promotion and career progression</w:t>
      </w:r>
      <w:r w:rsidR="000A2A04">
        <w:rPr>
          <w:sz w:val="24"/>
          <w:szCs w:val="24"/>
        </w:rPr>
        <w:t xml:space="preserve"> (EV14</w:t>
      </w:r>
      <w:r w:rsidR="00A254A5">
        <w:rPr>
          <w:sz w:val="24"/>
          <w:szCs w:val="24"/>
        </w:rPr>
        <w:t xml:space="preserve">), and an issue with regard to the use of company vehicles (EV17) demonstrating </w:t>
      </w:r>
      <w:proofErr w:type="spellStart"/>
      <w:r w:rsidR="00A254A5">
        <w:rPr>
          <w:sz w:val="24"/>
          <w:szCs w:val="24"/>
        </w:rPr>
        <w:t>Adhoc</w:t>
      </w:r>
      <w:proofErr w:type="spellEnd"/>
      <w:r w:rsidR="00A254A5">
        <w:rPr>
          <w:sz w:val="24"/>
          <w:szCs w:val="24"/>
        </w:rPr>
        <w:t xml:space="preserve"> reactive guidance for informal action.</w:t>
      </w:r>
    </w:p>
    <w:p w:rsidR="000A2A04" w:rsidRPr="00B922B9" w:rsidRDefault="000A2A04" w:rsidP="00B922B9">
      <w:pPr>
        <w:pStyle w:val="ListParagraph"/>
        <w:numPr>
          <w:ilvl w:val="4"/>
          <w:numId w:val="7"/>
        </w:numPr>
        <w:spacing w:after="120"/>
        <w:jc w:val="both"/>
        <w:rPr>
          <w:sz w:val="24"/>
          <w:szCs w:val="24"/>
        </w:rPr>
      </w:pPr>
      <w:r>
        <w:rPr>
          <w:sz w:val="24"/>
          <w:szCs w:val="24"/>
        </w:rPr>
        <w:t xml:space="preserve">Information to a company director for conducting disciplinary hearings and meeting to discuss capability issues, demonstrating that I have a thorough understanding of what is required in </w:t>
      </w:r>
      <w:r w:rsidR="00A254A5">
        <w:rPr>
          <w:sz w:val="24"/>
          <w:szCs w:val="24"/>
        </w:rPr>
        <w:t xml:space="preserve">more formal </w:t>
      </w:r>
      <w:r>
        <w:rPr>
          <w:sz w:val="24"/>
          <w:szCs w:val="24"/>
        </w:rPr>
        <w:t>scenarios and also what the managers need to support them in the process (EV15&amp;16</w:t>
      </w:r>
      <w:r w:rsidR="00A254A5">
        <w:rPr>
          <w:sz w:val="24"/>
          <w:szCs w:val="24"/>
        </w:rPr>
        <w:t>), demonstrating advice that requires investigation and collating of information and documentation.</w:t>
      </w:r>
    </w:p>
    <w:p w:rsidR="00DC65CD" w:rsidRDefault="00DC65CD" w:rsidP="004C2563">
      <w:pPr>
        <w:spacing w:after="120"/>
        <w:jc w:val="both"/>
        <w:rPr>
          <w:sz w:val="24"/>
          <w:szCs w:val="24"/>
        </w:rPr>
      </w:pPr>
    </w:p>
    <w:p w:rsidR="00DC65CD" w:rsidRDefault="00DC65CD" w:rsidP="00DC65CD">
      <w:pPr>
        <w:spacing w:after="120"/>
        <w:rPr>
          <w:b/>
          <w:sz w:val="24"/>
          <w:szCs w:val="24"/>
        </w:rPr>
      </w:pPr>
      <w:r>
        <w:rPr>
          <w:b/>
          <w:sz w:val="24"/>
          <w:szCs w:val="24"/>
        </w:rPr>
        <w:t xml:space="preserve">LO2: Supporting Line Managers to Deliver Performance Management Activities within The Premier Group </w:t>
      </w:r>
      <w:r w:rsidR="002C6804">
        <w:rPr>
          <w:b/>
          <w:sz w:val="24"/>
          <w:szCs w:val="24"/>
        </w:rPr>
        <w:t>(Word Count 724)</w:t>
      </w:r>
    </w:p>
    <w:p w:rsidR="00DC65CD" w:rsidRPr="004200CC" w:rsidRDefault="00DC65CD" w:rsidP="00DC65CD">
      <w:pPr>
        <w:spacing w:after="120"/>
        <w:rPr>
          <w:b/>
          <w:sz w:val="24"/>
          <w:szCs w:val="24"/>
        </w:rPr>
      </w:pPr>
      <w:r w:rsidRPr="004200CC">
        <w:rPr>
          <w:b/>
          <w:sz w:val="24"/>
          <w:szCs w:val="24"/>
        </w:rPr>
        <w:t>2.1 An Analysis of the types of support line managers need from HR in relation to performance management</w:t>
      </w:r>
      <w:r w:rsidR="004200CC" w:rsidRPr="004200CC">
        <w:rPr>
          <w:b/>
          <w:sz w:val="24"/>
          <w:szCs w:val="24"/>
        </w:rPr>
        <w:t>;</w:t>
      </w:r>
    </w:p>
    <w:p w:rsidR="004200CC" w:rsidRDefault="004200CC" w:rsidP="004200CC">
      <w:pPr>
        <w:spacing w:after="120"/>
        <w:jc w:val="both"/>
        <w:rPr>
          <w:sz w:val="24"/>
          <w:szCs w:val="24"/>
        </w:rPr>
      </w:pPr>
      <w:r>
        <w:rPr>
          <w:sz w:val="24"/>
          <w:szCs w:val="24"/>
        </w:rPr>
        <w:lastRenderedPageBreak/>
        <w:t xml:space="preserve">To establish training needs for our site workforce I have them complete a site skills matrix (EV18/18.1), this is used to determine short medium and long term training requirements, the types of projects the employee is able to work on and also provides managers with a tool for labour allocation and working with a training budget to determine priorities. Furthermore on completion of the performance appraisal all employees have a personal development plan which I have written in a style that promotes the manager to use SMART objective setting as explained in </w:t>
      </w:r>
      <w:r w:rsidRPr="004200CC">
        <w:rPr>
          <w:noProof/>
          <w:sz w:val="24"/>
          <w:szCs w:val="24"/>
        </w:rPr>
        <w:t xml:space="preserve">CMI, </w:t>
      </w:r>
      <w:r>
        <w:rPr>
          <w:noProof/>
          <w:sz w:val="24"/>
          <w:szCs w:val="24"/>
        </w:rPr>
        <w:t>(</w:t>
      </w:r>
      <w:r w:rsidRPr="004200CC">
        <w:rPr>
          <w:noProof/>
          <w:sz w:val="24"/>
          <w:szCs w:val="24"/>
        </w:rPr>
        <w:t>2011)</w:t>
      </w:r>
      <w:r>
        <w:rPr>
          <w:noProof/>
          <w:sz w:val="24"/>
          <w:szCs w:val="24"/>
        </w:rPr>
        <w:t xml:space="preserve"> and </w:t>
      </w:r>
      <w:r>
        <w:rPr>
          <w:sz w:val="24"/>
          <w:szCs w:val="24"/>
        </w:rPr>
        <w:t xml:space="preserve">as demonstrated in EV19, from this plan and working with the manager I am able to identify and source the appropriate training and development opportunities.  This also identifies areas where the manager needs support in setting objectives and handling difficult conversations, which I recognise as an ongoing challenge for our managers and is explained well in </w:t>
      </w:r>
      <w:r w:rsidRPr="004200CC">
        <w:rPr>
          <w:noProof/>
          <w:sz w:val="24"/>
          <w:szCs w:val="24"/>
        </w:rPr>
        <w:t xml:space="preserve">Opong, </w:t>
      </w:r>
      <w:r>
        <w:rPr>
          <w:noProof/>
          <w:sz w:val="24"/>
          <w:szCs w:val="24"/>
        </w:rPr>
        <w:t>(</w:t>
      </w:r>
      <w:r w:rsidRPr="004200CC">
        <w:rPr>
          <w:noProof/>
          <w:sz w:val="24"/>
          <w:szCs w:val="24"/>
        </w:rPr>
        <w:t>2019)</w:t>
      </w:r>
      <w:r>
        <w:rPr>
          <w:noProof/>
          <w:sz w:val="24"/>
          <w:szCs w:val="24"/>
        </w:rPr>
        <w:t xml:space="preserve"> and was also addressed in a Workshop I ran for Managers earlier this year, (EV20).</w:t>
      </w:r>
    </w:p>
    <w:p w:rsidR="00DC65CD" w:rsidRDefault="004200CC" w:rsidP="00DC65CD">
      <w:pPr>
        <w:spacing w:after="120"/>
        <w:rPr>
          <w:sz w:val="24"/>
          <w:szCs w:val="24"/>
        </w:rPr>
      </w:pPr>
      <w:r>
        <w:rPr>
          <w:sz w:val="24"/>
          <w:szCs w:val="24"/>
        </w:rPr>
        <w:t>Managers also require day to day support when managing employee performance in terms of disciplinary matters, in these circumstances I will meet with managers to discuss each case and provide the appropriate advice, if I feel that there are complex legal issues I would check details with our advisor at JCP, as in the examples provided (EV12 &amp; EV17).</w:t>
      </w:r>
    </w:p>
    <w:p w:rsidR="00DC65CD" w:rsidRPr="004200CC" w:rsidRDefault="004200CC" w:rsidP="004200CC">
      <w:pPr>
        <w:pStyle w:val="ListParagraph"/>
        <w:numPr>
          <w:ilvl w:val="1"/>
          <w:numId w:val="8"/>
        </w:numPr>
        <w:spacing w:after="120"/>
        <w:rPr>
          <w:b/>
          <w:sz w:val="24"/>
          <w:szCs w:val="24"/>
        </w:rPr>
      </w:pPr>
      <w:r w:rsidRPr="004200CC">
        <w:rPr>
          <w:b/>
          <w:sz w:val="24"/>
          <w:szCs w:val="24"/>
        </w:rPr>
        <w:t>Support Line Managers capability to deliver performance management activities</w:t>
      </w:r>
      <w:r w:rsidR="00E5795A" w:rsidRPr="004200CC">
        <w:rPr>
          <w:b/>
          <w:sz w:val="24"/>
          <w:szCs w:val="24"/>
        </w:rPr>
        <w:t>;</w:t>
      </w:r>
    </w:p>
    <w:p w:rsidR="004200CC" w:rsidRDefault="004200CC" w:rsidP="004200CC">
      <w:pPr>
        <w:spacing w:after="120"/>
        <w:jc w:val="both"/>
        <w:rPr>
          <w:sz w:val="24"/>
          <w:szCs w:val="24"/>
        </w:rPr>
      </w:pPr>
      <w:r w:rsidRPr="004200CC">
        <w:rPr>
          <w:sz w:val="24"/>
          <w:szCs w:val="24"/>
        </w:rPr>
        <w:t>I e</w:t>
      </w:r>
      <w:r w:rsidR="00E5795A" w:rsidRPr="004200CC">
        <w:rPr>
          <w:sz w:val="24"/>
          <w:szCs w:val="24"/>
        </w:rPr>
        <w:t>nsure that  line managers have received the appropriate training, (both internal and external), feedback and updated performance appraisal processes and documentation to allow them to conduct performance appraisals and that I have supported them in communicating new processes to their teams</w:t>
      </w:r>
      <w:r w:rsidR="002C492B">
        <w:rPr>
          <w:sz w:val="24"/>
          <w:szCs w:val="24"/>
        </w:rPr>
        <w:t xml:space="preserve">, I strongly believe that managers who are happy with the process and the tools available will support their teams more confidently and provide better quality performance reviews a key factor in the CIPD Outlook report, </w:t>
      </w:r>
      <w:sdt>
        <w:sdtPr>
          <w:rPr>
            <w:sz w:val="24"/>
            <w:szCs w:val="24"/>
          </w:rPr>
          <w:id w:val="-2037029201"/>
          <w:citation/>
        </w:sdtPr>
        <w:sdtContent>
          <w:r w:rsidR="002C492B">
            <w:rPr>
              <w:sz w:val="24"/>
              <w:szCs w:val="24"/>
            </w:rPr>
            <w:fldChar w:fldCharType="begin"/>
          </w:r>
          <w:r w:rsidR="002C492B">
            <w:rPr>
              <w:sz w:val="24"/>
              <w:szCs w:val="24"/>
            </w:rPr>
            <w:instrText xml:space="preserve"> CITATION CIP152 \l 2057 </w:instrText>
          </w:r>
          <w:r w:rsidR="002C492B">
            <w:rPr>
              <w:sz w:val="24"/>
              <w:szCs w:val="24"/>
            </w:rPr>
            <w:fldChar w:fldCharType="separate"/>
          </w:r>
          <w:r w:rsidR="002C492B" w:rsidRPr="002C492B">
            <w:rPr>
              <w:rFonts w:eastAsiaTheme="minorHAnsi"/>
              <w:noProof/>
              <w:sz w:val="24"/>
              <w:szCs w:val="24"/>
            </w:rPr>
            <w:t>(CIPD, 2015)</w:t>
          </w:r>
          <w:r w:rsidR="002C492B">
            <w:rPr>
              <w:sz w:val="24"/>
              <w:szCs w:val="24"/>
            </w:rPr>
            <w:fldChar w:fldCharType="end"/>
          </w:r>
        </w:sdtContent>
      </w:sdt>
      <w:r w:rsidR="002C492B">
        <w:rPr>
          <w:sz w:val="24"/>
          <w:szCs w:val="24"/>
        </w:rPr>
        <w:t>.</w:t>
      </w:r>
    </w:p>
    <w:p w:rsidR="004200CC" w:rsidRDefault="00E5795A" w:rsidP="004200CC">
      <w:pPr>
        <w:pStyle w:val="ListParagraph"/>
        <w:numPr>
          <w:ilvl w:val="2"/>
          <w:numId w:val="8"/>
        </w:numPr>
        <w:spacing w:after="120"/>
        <w:jc w:val="both"/>
        <w:rPr>
          <w:sz w:val="24"/>
          <w:szCs w:val="24"/>
        </w:rPr>
      </w:pPr>
      <w:r w:rsidRPr="004200CC">
        <w:rPr>
          <w:sz w:val="24"/>
          <w:szCs w:val="24"/>
        </w:rPr>
        <w:t>EV</w:t>
      </w:r>
      <w:r w:rsidR="004200CC" w:rsidRPr="004200CC">
        <w:rPr>
          <w:sz w:val="24"/>
          <w:szCs w:val="24"/>
        </w:rPr>
        <w:t>11</w:t>
      </w:r>
      <w:r w:rsidRPr="004200CC">
        <w:rPr>
          <w:sz w:val="24"/>
          <w:szCs w:val="24"/>
        </w:rPr>
        <w:t xml:space="preserve"> demonstrates supporting managers by communicating with teams in regard to the line manager hierarchy and who is responsible for conducting their performance appraisals, and conducting disciplinary and grievance procedures, this is supported by EV</w:t>
      </w:r>
      <w:r w:rsidR="004200CC" w:rsidRPr="004200CC">
        <w:rPr>
          <w:sz w:val="24"/>
          <w:szCs w:val="24"/>
        </w:rPr>
        <w:t>11.1</w:t>
      </w:r>
      <w:r w:rsidRPr="004200CC">
        <w:rPr>
          <w:sz w:val="24"/>
          <w:szCs w:val="24"/>
        </w:rPr>
        <w:t xml:space="preserve"> Escalation Process  and EV11</w:t>
      </w:r>
      <w:r w:rsidR="004200CC" w:rsidRPr="004200CC">
        <w:rPr>
          <w:sz w:val="24"/>
          <w:szCs w:val="24"/>
        </w:rPr>
        <w:t>.2</w:t>
      </w:r>
      <w:r w:rsidRPr="004200CC">
        <w:rPr>
          <w:sz w:val="24"/>
          <w:szCs w:val="24"/>
        </w:rPr>
        <w:t xml:space="preserve"> Contract Operations Structure</w:t>
      </w:r>
    </w:p>
    <w:p w:rsidR="00774690" w:rsidRDefault="00E5795A" w:rsidP="00774690">
      <w:pPr>
        <w:pStyle w:val="ListParagraph"/>
        <w:numPr>
          <w:ilvl w:val="2"/>
          <w:numId w:val="8"/>
        </w:numPr>
        <w:spacing w:after="120"/>
        <w:jc w:val="both"/>
        <w:rPr>
          <w:sz w:val="24"/>
          <w:szCs w:val="24"/>
        </w:rPr>
      </w:pPr>
      <w:r w:rsidRPr="004200CC">
        <w:rPr>
          <w:sz w:val="24"/>
          <w:szCs w:val="24"/>
        </w:rPr>
        <w:t>EV</w:t>
      </w:r>
      <w:r w:rsidR="004200CC">
        <w:rPr>
          <w:sz w:val="24"/>
          <w:szCs w:val="24"/>
        </w:rPr>
        <w:t>20</w:t>
      </w:r>
      <w:r w:rsidRPr="004200CC">
        <w:rPr>
          <w:sz w:val="24"/>
          <w:szCs w:val="24"/>
        </w:rPr>
        <w:t xml:space="preserve"> – EV</w:t>
      </w:r>
      <w:r w:rsidR="004200CC">
        <w:rPr>
          <w:sz w:val="24"/>
          <w:szCs w:val="24"/>
        </w:rPr>
        <w:t>23</w:t>
      </w:r>
      <w:r w:rsidRPr="004200CC">
        <w:rPr>
          <w:sz w:val="24"/>
          <w:szCs w:val="24"/>
        </w:rPr>
        <w:t xml:space="preserve"> demonstrates that I have arrange</w:t>
      </w:r>
      <w:r w:rsidR="004200CC">
        <w:rPr>
          <w:sz w:val="24"/>
          <w:szCs w:val="24"/>
        </w:rPr>
        <w:t>d</w:t>
      </w:r>
      <w:r w:rsidRPr="004200CC">
        <w:rPr>
          <w:sz w:val="24"/>
          <w:szCs w:val="24"/>
        </w:rPr>
        <w:t xml:space="preserve"> both internal and external performance management training for managers, showing communications and bookings and confirmations with managers</w:t>
      </w:r>
      <w:r w:rsidR="004200CC">
        <w:rPr>
          <w:sz w:val="24"/>
          <w:szCs w:val="24"/>
        </w:rPr>
        <w:t>.</w:t>
      </w:r>
    </w:p>
    <w:p w:rsidR="00774690" w:rsidRDefault="004200CC" w:rsidP="00774690">
      <w:pPr>
        <w:pStyle w:val="ListParagraph"/>
        <w:numPr>
          <w:ilvl w:val="2"/>
          <w:numId w:val="8"/>
        </w:numPr>
        <w:spacing w:after="120"/>
        <w:jc w:val="both"/>
        <w:rPr>
          <w:sz w:val="24"/>
          <w:szCs w:val="24"/>
        </w:rPr>
      </w:pPr>
      <w:r w:rsidRPr="00774690">
        <w:rPr>
          <w:sz w:val="24"/>
          <w:szCs w:val="24"/>
        </w:rPr>
        <w:t xml:space="preserve">Following questions raised I created </w:t>
      </w:r>
      <w:r w:rsidR="00E5795A" w:rsidRPr="00774690">
        <w:rPr>
          <w:sz w:val="24"/>
          <w:szCs w:val="24"/>
        </w:rPr>
        <w:t xml:space="preserve">guidance notes for conducting appraisals </w:t>
      </w:r>
      <w:r w:rsidR="00774690" w:rsidRPr="00774690">
        <w:rPr>
          <w:sz w:val="24"/>
          <w:szCs w:val="24"/>
        </w:rPr>
        <w:t>(EV24)</w:t>
      </w:r>
    </w:p>
    <w:p w:rsidR="00DC65CD" w:rsidRPr="00897151" w:rsidRDefault="00E5795A" w:rsidP="00DC65CD">
      <w:pPr>
        <w:pStyle w:val="ListParagraph"/>
        <w:numPr>
          <w:ilvl w:val="2"/>
          <w:numId w:val="8"/>
        </w:numPr>
        <w:spacing w:after="120"/>
        <w:jc w:val="both"/>
        <w:rPr>
          <w:sz w:val="24"/>
          <w:szCs w:val="24"/>
        </w:rPr>
      </w:pPr>
      <w:r w:rsidRPr="00774690">
        <w:rPr>
          <w:sz w:val="24"/>
          <w:szCs w:val="24"/>
        </w:rPr>
        <w:t>EV</w:t>
      </w:r>
      <w:r w:rsidR="00774690" w:rsidRPr="00774690">
        <w:rPr>
          <w:sz w:val="24"/>
          <w:szCs w:val="24"/>
        </w:rPr>
        <w:t>25</w:t>
      </w:r>
      <w:r w:rsidRPr="00774690">
        <w:rPr>
          <w:sz w:val="24"/>
          <w:szCs w:val="24"/>
        </w:rPr>
        <w:t xml:space="preserve"> is a section of our Investors in People report</w:t>
      </w:r>
      <w:r w:rsidR="009C28F2">
        <w:rPr>
          <w:sz w:val="24"/>
          <w:szCs w:val="24"/>
        </w:rPr>
        <w:t>,</w:t>
      </w:r>
      <w:r w:rsidRPr="00774690">
        <w:rPr>
          <w:sz w:val="24"/>
          <w:szCs w:val="24"/>
        </w:rPr>
        <w:t xml:space="preserve"> </w:t>
      </w:r>
      <w:r w:rsidR="009C28F2" w:rsidRPr="009C28F2">
        <w:rPr>
          <w:rFonts w:eastAsiaTheme="minorHAnsi"/>
          <w:noProof/>
          <w:sz w:val="24"/>
          <w:szCs w:val="24"/>
        </w:rPr>
        <w:t xml:space="preserve">Investors In People, </w:t>
      </w:r>
      <w:r w:rsidR="009C28F2">
        <w:rPr>
          <w:noProof/>
          <w:sz w:val="24"/>
          <w:szCs w:val="24"/>
        </w:rPr>
        <w:t>(</w:t>
      </w:r>
      <w:r w:rsidR="009C28F2" w:rsidRPr="009C28F2">
        <w:rPr>
          <w:rFonts w:eastAsiaTheme="minorHAnsi"/>
          <w:noProof/>
          <w:sz w:val="24"/>
          <w:szCs w:val="24"/>
        </w:rPr>
        <w:t>2017)</w:t>
      </w:r>
      <w:r w:rsidR="009C28F2">
        <w:rPr>
          <w:noProof/>
          <w:sz w:val="24"/>
          <w:szCs w:val="24"/>
        </w:rPr>
        <w:t xml:space="preserve">, </w:t>
      </w:r>
      <w:r w:rsidRPr="00774690">
        <w:rPr>
          <w:sz w:val="24"/>
          <w:szCs w:val="24"/>
        </w:rPr>
        <w:t>feeding back to us what is required in our organisation with regard to performance management, which is referred to in the email to managers (EV</w:t>
      </w:r>
      <w:r w:rsidR="00774690" w:rsidRPr="00774690">
        <w:rPr>
          <w:sz w:val="24"/>
          <w:szCs w:val="24"/>
        </w:rPr>
        <w:t>26</w:t>
      </w:r>
      <w:r w:rsidR="00222AD6">
        <w:rPr>
          <w:sz w:val="24"/>
          <w:szCs w:val="24"/>
        </w:rPr>
        <w:t xml:space="preserve"> </w:t>
      </w:r>
      <w:r w:rsidR="00774690" w:rsidRPr="00774690">
        <w:rPr>
          <w:sz w:val="24"/>
          <w:szCs w:val="24"/>
        </w:rPr>
        <w:t>&amp;</w:t>
      </w:r>
      <w:r w:rsidR="00222AD6">
        <w:rPr>
          <w:sz w:val="24"/>
          <w:szCs w:val="24"/>
        </w:rPr>
        <w:t xml:space="preserve"> </w:t>
      </w:r>
      <w:r w:rsidR="00774690" w:rsidRPr="00774690">
        <w:rPr>
          <w:sz w:val="24"/>
          <w:szCs w:val="24"/>
        </w:rPr>
        <w:t>EV27)</w:t>
      </w:r>
      <w:r w:rsidRPr="00774690">
        <w:rPr>
          <w:sz w:val="24"/>
          <w:szCs w:val="24"/>
        </w:rPr>
        <w:t xml:space="preserve"> </w:t>
      </w:r>
    </w:p>
    <w:p w:rsidR="00DC65CD" w:rsidRPr="00222AD6" w:rsidRDefault="00DC65CD" w:rsidP="00222AD6">
      <w:pPr>
        <w:pStyle w:val="ListParagraph"/>
        <w:numPr>
          <w:ilvl w:val="1"/>
          <w:numId w:val="8"/>
        </w:numPr>
        <w:spacing w:after="120"/>
        <w:rPr>
          <w:b/>
          <w:sz w:val="24"/>
          <w:szCs w:val="24"/>
        </w:rPr>
      </w:pPr>
      <w:r w:rsidRPr="00222AD6">
        <w:rPr>
          <w:b/>
          <w:sz w:val="24"/>
          <w:szCs w:val="24"/>
        </w:rPr>
        <w:t>Working with line managers in the provision of employee performance and development reviews</w:t>
      </w:r>
    </w:p>
    <w:p w:rsidR="007639CA" w:rsidRDefault="004960A7" w:rsidP="00222AD6">
      <w:pPr>
        <w:spacing w:after="120"/>
        <w:jc w:val="both"/>
        <w:rPr>
          <w:sz w:val="24"/>
          <w:szCs w:val="24"/>
        </w:rPr>
      </w:pPr>
      <w:r>
        <w:rPr>
          <w:sz w:val="24"/>
          <w:szCs w:val="24"/>
        </w:rPr>
        <w:t xml:space="preserve">Managers at The Premier Group have had minimal management training, therefore I believe my role is greater in assisting with performance management and </w:t>
      </w:r>
      <w:r w:rsidR="007D53BB">
        <w:rPr>
          <w:sz w:val="24"/>
          <w:szCs w:val="24"/>
        </w:rPr>
        <w:t xml:space="preserve">I </w:t>
      </w:r>
      <w:r>
        <w:rPr>
          <w:sz w:val="24"/>
          <w:szCs w:val="24"/>
        </w:rPr>
        <w:t xml:space="preserve">coach them significantly during the process </w:t>
      </w:r>
      <w:r w:rsidR="007B00C3">
        <w:rPr>
          <w:sz w:val="24"/>
          <w:szCs w:val="24"/>
        </w:rPr>
        <w:t xml:space="preserve">as demonstrated in </w:t>
      </w:r>
      <w:r w:rsidR="007B00C3" w:rsidRPr="007B00C3">
        <w:rPr>
          <w:sz w:val="24"/>
          <w:szCs w:val="24"/>
          <w:highlight w:val="yellow"/>
        </w:rPr>
        <w:t xml:space="preserve">EV28 and </w:t>
      </w:r>
      <w:r w:rsidR="007B00C3" w:rsidRPr="00594D68">
        <w:rPr>
          <w:sz w:val="24"/>
          <w:szCs w:val="24"/>
        </w:rPr>
        <w:t>EV29</w:t>
      </w:r>
      <w:r w:rsidR="00CC1EFD">
        <w:rPr>
          <w:sz w:val="24"/>
          <w:szCs w:val="24"/>
        </w:rPr>
        <w:t>, these examples demonstrate my involvement in not only ensuring managers receive the appropriate training, but are also supporting throughout the process.</w:t>
      </w:r>
    </w:p>
    <w:p w:rsidR="007639CA" w:rsidRDefault="007639CA" w:rsidP="00222AD6">
      <w:pPr>
        <w:spacing w:after="120"/>
        <w:jc w:val="both"/>
        <w:rPr>
          <w:noProof/>
          <w:sz w:val="24"/>
          <w:szCs w:val="24"/>
        </w:rPr>
      </w:pPr>
      <w:r>
        <w:rPr>
          <w:sz w:val="24"/>
          <w:szCs w:val="24"/>
        </w:rPr>
        <w:lastRenderedPageBreak/>
        <w:t>Supporting managers</w:t>
      </w:r>
      <w:r w:rsidR="00222AD6">
        <w:rPr>
          <w:sz w:val="24"/>
          <w:szCs w:val="24"/>
        </w:rPr>
        <w:t xml:space="preserve"> begins with setting </w:t>
      </w:r>
      <w:r>
        <w:rPr>
          <w:sz w:val="24"/>
          <w:szCs w:val="24"/>
        </w:rPr>
        <w:t xml:space="preserve">employee </w:t>
      </w:r>
      <w:r w:rsidR="00222AD6">
        <w:rPr>
          <w:sz w:val="24"/>
          <w:szCs w:val="24"/>
        </w:rPr>
        <w:t xml:space="preserve">expectations at induction, this is my first opportunity to support the manager by ensuring the onboarding experience is a positive one, getting this right hands the new employee over to the manager armed with everything they need and the knowledge of what is expected of them in their role, </w:t>
      </w:r>
      <w:r w:rsidR="00222AD6" w:rsidRPr="00222AD6">
        <w:rPr>
          <w:noProof/>
          <w:sz w:val="24"/>
          <w:szCs w:val="24"/>
        </w:rPr>
        <w:t xml:space="preserve">Hixon, </w:t>
      </w:r>
      <w:r w:rsidR="00222AD6">
        <w:rPr>
          <w:noProof/>
          <w:sz w:val="24"/>
          <w:szCs w:val="24"/>
        </w:rPr>
        <w:t>(</w:t>
      </w:r>
      <w:r w:rsidR="00222AD6" w:rsidRPr="00222AD6">
        <w:rPr>
          <w:noProof/>
          <w:sz w:val="24"/>
          <w:szCs w:val="24"/>
        </w:rPr>
        <w:t>2019)</w:t>
      </w:r>
      <w:r w:rsidR="00222AD6">
        <w:rPr>
          <w:noProof/>
          <w:sz w:val="24"/>
          <w:szCs w:val="24"/>
        </w:rPr>
        <w:t xml:space="preserve"> points out that communication in the onboarding process as the biggest </w:t>
      </w:r>
      <w:r>
        <w:rPr>
          <w:noProof/>
          <w:sz w:val="24"/>
          <w:szCs w:val="24"/>
        </w:rPr>
        <w:t xml:space="preserve">opportunity or </w:t>
      </w:r>
      <w:r w:rsidR="00222AD6">
        <w:rPr>
          <w:noProof/>
          <w:sz w:val="24"/>
          <w:szCs w:val="24"/>
        </w:rPr>
        <w:t>pitfall for employers</w:t>
      </w:r>
      <w:r>
        <w:rPr>
          <w:noProof/>
          <w:sz w:val="24"/>
          <w:szCs w:val="24"/>
        </w:rPr>
        <w:t>.</w:t>
      </w:r>
    </w:p>
    <w:p w:rsidR="007D53BB" w:rsidRDefault="007639CA" w:rsidP="00222AD6">
      <w:pPr>
        <w:spacing w:after="120"/>
        <w:jc w:val="both"/>
        <w:rPr>
          <w:noProof/>
          <w:sz w:val="24"/>
          <w:szCs w:val="24"/>
        </w:rPr>
      </w:pPr>
      <w:r>
        <w:rPr>
          <w:noProof/>
          <w:sz w:val="24"/>
          <w:szCs w:val="24"/>
        </w:rPr>
        <w:t xml:space="preserve">During </w:t>
      </w:r>
      <w:r w:rsidR="00222AD6">
        <w:rPr>
          <w:noProof/>
          <w:sz w:val="24"/>
          <w:szCs w:val="24"/>
        </w:rPr>
        <w:t>onboarding the employee receives training on our;</w:t>
      </w:r>
    </w:p>
    <w:p w:rsidR="00222AD6" w:rsidRDefault="00222AD6" w:rsidP="00222AD6">
      <w:pPr>
        <w:pStyle w:val="ListParagraph"/>
        <w:numPr>
          <w:ilvl w:val="0"/>
          <w:numId w:val="12"/>
        </w:numPr>
        <w:spacing w:after="120"/>
        <w:jc w:val="both"/>
        <w:rPr>
          <w:noProof/>
          <w:sz w:val="24"/>
          <w:szCs w:val="24"/>
        </w:rPr>
      </w:pPr>
      <w:r w:rsidRPr="00222AD6">
        <w:rPr>
          <w:noProof/>
          <w:sz w:val="24"/>
          <w:szCs w:val="24"/>
        </w:rPr>
        <w:t xml:space="preserve">HR information system BreatheHR, (2019), </w:t>
      </w:r>
    </w:p>
    <w:p w:rsidR="00222AD6" w:rsidRDefault="00222AD6" w:rsidP="00222AD6">
      <w:pPr>
        <w:pStyle w:val="ListParagraph"/>
        <w:numPr>
          <w:ilvl w:val="1"/>
          <w:numId w:val="12"/>
        </w:numPr>
        <w:spacing w:after="120"/>
        <w:jc w:val="both"/>
        <w:rPr>
          <w:noProof/>
          <w:sz w:val="24"/>
          <w:szCs w:val="24"/>
        </w:rPr>
      </w:pPr>
      <w:r>
        <w:rPr>
          <w:noProof/>
          <w:sz w:val="24"/>
          <w:szCs w:val="24"/>
        </w:rPr>
        <w:t xml:space="preserve">How to report sickness absences, which is managed by the Bradford Factor, </w:t>
      </w:r>
      <w:r w:rsidR="00942845" w:rsidRPr="00222AD6">
        <w:rPr>
          <w:noProof/>
          <w:sz w:val="24"/>
          <w:szCs w:val="24"/>
        </w:rPr>
        <w:t xml:space="preserve">Bradford Factor, </w:t>
      </w:r>
      <w:r w:rsidR="00942845">
        <w:rPr>
          <w:noProof/>
          <w:sz w:val="24"/>
          <w:szCs w:val="24"/>
        </w:rPr>
        <w:t>(</w:t>
      </w:r>
      <w:r w:rsidR="00942845" w:rsidRPr="00222AD6">
        <w:rPr>
          <w:noProof/>
          <w:sz w:val="24"/>
          <w:szCs w:val="24"/>
        </w:rPr>
        <w:t>2019)</w:t>
      </w:r>
      <w:r>
        <w:rPr>
          <w:noProof/>
          <w:sz w:val="24"/>
          <w:szCs w:val="24"/>
        </w:rPr>
        <w:t xml:space="preserve">, </w:t>
      </w:r>
      <w:r w:rsidR="00942845">
        <w:rPr>
          <w:noProof/>
          <w:sz w:val="24"/>
          <w:szCs w:val="24"/>
        </w:rPr>
        <w:t xml:space="preserve">and reported to managers to assist with managing employee absence </w:t>
      </w:r>
      <w:r w:rsidR="00942845" w:rsidRPr="001369C7">
        <w:rPr>
          <w:noProof/>
          <w:sz w:val="24"/>
          <w:szCs w:val="24"/>
        </w:rPr>
        <w:t>(EV</w:t>
      </w:r>
      <w:r w:rsidR="007B00C3" w:rsidRPr="001369C7">
        <w:rPr>
          <w:noProof/>
          <w:sz w:val="24"/>
          <w:szCs w:val="24"/>
        </w:rPr>
        <w:t>30</w:t>
      </w:r>
      <w:r w:rsidR="00942845" w:rsidRPr="001369C7">
        <w:rPr>
          <w:noProof/>
          <w:sz w:val="24"/>
          <w:szCs w:val="24"/>
        </w:rPr>
        <w:t>)</w:t>
      </w:r>
      <w:r w:rsidR="00CC1EFD">
        <w:rPr>
          <w:noProof/>
          <w:sz w:val="24"/>
          <w:szCs w:val="24"/>
        </w:rPr>
        <w:t xml:space="preserve"> demonstrates the benefits that managers receive from this support.</w:t>
      </w:r>
    </w:p>
    <w:p w:rsidR="00942845" w:rsidRDefault="00942845" w:rsidP="00222AD6">
      <w:pPr>
        <w:pStyle w:val="ListParagraph"/>
        <w:numPr>
          <w:ilvl w:val="1"/>
          <w:numId w:val="12"/>
        </w:numPr>
        <w:spacing w:after="120"/>
        <w:jc w:val="both"/>
        <w:rPr>
          <w:noProof/>
          <w:sz w:val="24"/>
          <w:szCs w:val="24"/>
        </w:rPr>
      </w:pPr>
      <w:r>
        <w:rPr>
          <w:noProof/>
          <w:sz w:val="24"/>
          <w:szCs w:val="24"/>
        </w:rPr>
        <w:t>The documents that will be held in their record including their completed performance appraisal documentation, here they can easily access the feedback, objectives and personal development plan to keep on track</w:t>
      </w:r>
    </w:p>
    <w:p w:rsidR="00CC1EFD" w:rsidRPr="005A4441" w:rsidRDefault="00222AD6" w:rsidP="00CC1EFD">
      <w:pPr>
        <w:pStyle w:val="ListParagraph"/>
        <w:numPr>
          <w:ilvl w:val="0"/>
          <w:numId w:val="12"/>
        </w:numPr>
        <w:spacing w:after="120"/>
        <w:jc w:val="both"/>
        <w:rPr>
          <w:noProof/>
          <w:sz w:val="24"/>
          <w:szCs w:val="24"/>
        </w:rPr>
      </w:pPr>
      <w:r>
        <w:rPr>
          <w:noProof/>
          <w:sz w:val="24"/>
          <w:szCs w:val="24"/>
        </w:rPr>
        <w:t>T</w:t>
      </w:r>
      <w:r w:rsidRPr="00222AD6">
        <w:rPr>
          <w:noProof/>
          <w:sz w:val="24"/>
          <w:szCs w:val="24"/>
        </w:rPr>
        <w:t>he company va</w:t>
      </w:r>
      <w:r>
        <w:rPr>
          <w:noProof/>
          <w:sz w:val="24"/>
          <w:szCs w:val="24"/>
        </w:rPr>
        <w:t>lues</w:t>
      </w:r>
      <w:r w:rsidR="00942845">
        <w:rPr>
          <w:noProof/>
          <w:sz w:val="24"/>
          <w:szCs w:val="24"/>
        </w:rPr>
        <w:t xml:space="preserve">, </w:t>
      </w:r>
      <w:r>
        <w:rPr>
          <w:noProof/>
          <w:sz w:val="24"/>
          <w:szCs w:val="24"/>
        </w:rPr>
        <w:t xml:space="preserve"> which feed into our </w:t>
      </w:r>
      <w:r w:rsidR="00942845">
        <w:rPr>
          <w:noProof/>
          <w:sz w:val="24"/>
          <w:szCs w:val="24"/>
        </w:rPr>
        <w:t>p</w:t>
      </w:r>
      <w:r>
        <w:rPr>
          <w:noProof/>
          <w:sz w:val="24"/>
          <w:szCs w:val="24"/>
        </w:rPr>
        <w:t xml:space="preserve">erformance appraisal </w:t>
      </w:r>
      <w:r w:rsidR="00942845">
        <w:rPr>
          <w:noProof/>
          <w:sz w:val="24"/>
          <w:szCs w:val="24"/>
        </w:rPr>
        <w:t>process as indicated on the performance appraisal documentation (EV5)</w:t>
      </w:r>
      <w:r w:rsidR="00ED5A1F">
        <w:rPr>
          <w:noProof/>
          <w:sz w:val="24"/>
          <w:szCs w:val="24"/>
        </w:rPr>
        <w:t xml:space="preserve"> a strategy supported by </w:t>
      </w:r>
      <w:sdt>
        <w:sdtPr>
          <w:rPr>
            <w:noProof/>
            <w:sz w:val="24"/>
            <w:szCs w:val="24"/>
          </w:rPr>
          <w:id w:val="794947861"/>
          <w:citation/>
        </w:sdtPr>
        <w:sdtContent>
          <w:r w:rsidR="00ED5A1F">
            <w:rPr>
              <w:noProof/>
              <w:sz w:val="24"/>
              <w:szCs w:val="24"/>
            </w:rPr>
            <w:fldChar w:fldCharType="begin"/>
          </w:r>
          <w:r w:rsidR="00ED5A1F">
            <w:rPr>
              <w:noProof/>
              <w:sz w:val="24"/>
              <w:szCs w:val="24"/>
            </w:rPr>
            <w:instrText xml:space="preserve"> CITATION Bra15 \l 2057 </w:instrText>
          </w:r>
          <w:r w:rsidR="00ED5A1F">
            <w:rPr>
              <w:noProof/>
              <w:sz w:val="24"/>
              <w:szCs w:val="24"/>
            </w:rPr>
            <w:fldChar w:fldCharType="separate"/>
          </w:r>
          <w:r w:rsidR="00ED5A1F" w:rsidRPr="00ED5A1F">
            <w:rPr>
              <w:rFonts w:eastAsiaTheme="minorHAnsi"/>
              <w:noProof/>
              <w:sz w:val="24"/>
              <w:szCs w:val="24"/>
            </w:rPr>
            <w:t>(Bratton &amp; Gold, 2015)</w:t>
          </w:r>
          <w:r w:rsidR="00ED5A1F">
            <w:rPr>
              <w:noProof/>
              <w:sz w:val="24"/>
              <w:szCs w:val="24"/>
            </w:rPr>
            <w:fldChar w:fldCharType="end"/>
          </w:r>
        </w:sdtContent>
      </w:sdt>
      <w:r w:rsidR="00ED5A1F">
        <w:rPr>
          <w:noProof/>
          <w:sz w:val="24"/>
          <w:szCs w:val="24"/>
        </w:rPr>
        <w:t>.</w:t>
      </w:r>
    </w:p>
    <w:p w:rsidR="00DC65CD" w:rsidRDefault="00DC65CD" w:rsidP="00DC65CD">
      <w:pPr>
        <w:spacing w:after="120"/>
        <w:rPr>
          <w:b/>
          <w:sz w:val="24"/>
          <w:szCs w:val="24"/>
        </w:rPr>
      </w:pPr>
      <w:r>
        <w:rPr>
          <w:b/>
          <w:sz w:val="24"/>
          <w:szCs w:val="24"/>
        </w:rPr>
        <w:t>LO3: The Impact of Performance Management Activities on Organisational Performance</w:t>
      </w:r>
      <w:r w:rsidR="002C6804">
        <w:rPr>
          <w:b/>
          <w:sz w:val="24"/>
          <w:szCs w:val="24"/>
        </w:rPr>
        <w:t xml:space="preserve"> (Word Count 954)</w:t>
      </w:r>
    </w:p>
    <w:p w:rsidR="00DC65CD" w:rsidRPr="006D57E8" w:rsidRDefault="00DC65CD" w:rsidP="00DC65CD">
      <w:pPr>
        <w:spacing w:after="120"/>
        <w:rPr>
          <w:b/>
          <w:sz w:val="24"/>
          <w:szCs w:val="24"/>
        </w:rPr>
      </w:pPr>
      <w:r w:rsidRPr="006D57E8">
        <w:rPr>
          <w:b/>
          <w:sz w:val="24"/>
          <w:szCs w:val="24"/>
        </w:rPr>
        <w:t>3.1 An evaluation of the organisation</w:t>
      </w:r>
      <w:r w:rsidR="006D57E8" w:rsidRPr="006D57E8">
        <w:rPr>
          <w:b/>
          <w:sz w:val="24"/>
          <w:szCs w:val="24"/>
        </w:rPr>
        <w:t>'</w:t>
      </w:r>
      <w:r w:rsidRPr="006D57E8">
        <w:rPr>
          <w:b/>
          <w:sz w:val="24"/>
          <w:szCs w:val="24"/>
        </w:rPr>
        <w:t>s approach to performance management</w:t>
      </w:r>
    </w:p>
    <w:p w:rsidR="00DC65CD" w:rsidRDefault="005A4441" w:rsidP="0096167D">
      <w:pPr>
        <w:spacing w:after="120"/>
        <w:jc w:val="both"/>
        <w:rPr>
          <w:noProof/>
          <w:sz w:val="24"/>
          <w:szCs w:val="24"/>
        </w:rPr>
      </w:pPr>
      <w:r>
        <w:rPr>
          <w:sz w:val="24"/>
          <w:szCs w:val="24"/>
        </w:rPr>
        <w:t xml:space="preserve">The Premier Group </w:t>
      </w:r>
      <w:r w:rsidR="00FE749B">
        <w:rPr>
          <w:sz w:val="24"/>
          <w:szCs w:val="24"/>
        </w:rPr>
        <w:t>currently follow</w:t>
      </w:r>
      <w:r w:rsidR="002903A3">
        <w:rPr>
          <w:sz w:val="24"/>
          <w:szCs w:val="24"/>
        </w:rPr>
        <w:t xml:space="preserve"> a performance management process similar to that shared by </w:t>
      </w:r>
      <w:r w:rsidR="002903A3" w:rsidRPr="002903A3">
        <w:rPr>
          <w:rFonts w:eastAsiaTheme="minorHAnsi"/>
          <w:noProof/>
          <w:sz w:val="24"/>
          <w:szCs w:val="24"/>
        </w:rPr>
        <w:t xml:space="preserve">Armstrong, </w:t>
      </w:r>
      <w:r w:rsidR="002903A3">
        <w:rPr>
          <w:noProof/>
          <w:sz w:val="24"/>
          <w:szCs w:val="24"/>
        </w:rPr>
        <w:t>(</w:t>
      </w:r>
      <w:r w:rsidR="002903A3" w:rsidRPr="002903A3">
        <w:rPr>
          <w:rFonts w:eastAsiaTheme="minorHAnsi"/>
          <w:noProof/>
          <w:sz w:val="24"/>
          <w:szCs w:val="24"/>
        </w:rPr>
        <w:t>2018)</w:t>
      </w:r>
      <w:r w:rsidR="002903A3">
        <w:rPr>
          <w:noProof/>
          <w:sz w:val="24"/>
          <w:szCs w:val="24"/>
        </w:rPr>
        <w:t xml:space="preserve"> of the self</w:t>
      </w:r>
      <w:r w:rsidR="006D57E8">
        <w:rPr>
          <w:noProof/>
          <w:sz w:val="24"/>
          <w:szCs w:val="24"/>
        </w:rPr>
        <w:t>-</w:t>
      </w:r>
      <w:r w:rsidR="002903A3">
        <w:rPr>
          <w:noProof/>
          <w:sz w:val="24"/>
          <w:szCs w:val="24"/>
        </w:rPr>
        <w:t xml:space="preserve">renewing cycle and </w:t>
      </w:r>
      <w:r w:rsidR="002903A3" w:rsidRPr="002903A3">
        <w:rPr>
          <w:rFonts w:eastAsiaTheme="minorHAnsi"/>
          <w:noProof/>
          <w:sz w:val="24"/>
          <w:szCs w:val="24"/>
        </w:rPr>
        <w:t xml:space="preserve">Bratton &amp; Gold, </w:t>
      </w:r>
      <w:r w:rsidR="002903A3">
        <w:rPr>
          <w:noProof/>
          <w:sz w:val="24"/>
          <w:szCs w:val="24"/>
        </w:rPr>
        <w:t>(</w:t>
      </w:r>
      <w:r w:rsidR="002903A3" w:rsidRPr="002903A3">
        <w:rPr>
          <w:rFonts w:eastAsiaTheme="minorHAnsi"/>
          <w:noProof/>
          <w:sz w:val="24"/>
          <w:szCs w:val="24"/>
        </w:rPr>
        <w:t>2015)</w:t>
      </w:r>
      <w:r w:rsidR="002903A3">
        <w:rPr>
          <w:noProof/>
          <w:sz w:val="24"/>
          <w:szCs w:val="24"/>
        </w:rPr>
        <w:t xml:space="preserve"> model which identifies development needs </w:t>
      </w:r>
      <w:r w:rsidR="000C784D">
        <w:rPr>
          <w:noProof/>
          <w:sz w:val="24"/>
          <w:szCs w:val="24"/>
        </w:rPr>
        <w:t xml:space="preserve">with ongoing support and coaching from myself as the HR Manager.  </w:t>
      </w:r>
    </w:p>
    <w:p w:rsidR="000C784D" w:rsidRDefault="000C784D" w:rsidP="000C784D">
      <w:pPr>
        <w:spacing w:after="120"/>
        <w:jc w:val="center"/>
        <w:rPr>
          <w:sz w:val="24"/>
          <w:szCs w:val="24"/>
        </w:rPr>
      </w:pPr>
      <w:r>
        <w:rPr>
          <w:noProof/>
        </w:rPr>
        <w:drawing>
          <wp:inline distT="0" distB="0" distL="0" distR="0" wp14:anchorId="05AE24BD" wp14:editId="33974476">
            <wp:extent cx="3794760" cy="334911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09950" cy="3362516"/>
                    </a:xfrm>
                    <a:prstGeom prst="rect">
                      <a:avLst/>
                    </a:prstGeom>
                  </pic:spPr>
                </pic:pic>
              </a:graphicData>
            </a:graphic>
          </wp:inline>
        </w:drawing>
      </w:r>
    </w:p>
    <w:p w:rsidR="005A4441" w:rsidRDefault="000C784D" w:rsidP="000C784D">
      <w:pPr>
        <w:spacing w:after="120"/>
        <w:jc w:val="both"/>
        <w:rPr>
          <w:noProof/>
          <w:sz w:val="24"/>
          <w:szCs w:val="24"/>
        </w:rPr>
      </w:pPr>
      <w:r>
        <w:rPr>
          <w:sz w:val="24"/>
          <w:szCs w:val="24"/>
        </w:rPr>
        <w:lastRenderedPageBreak/>
        <w:t>Managers are reminded and encourage</w:t>
      </w:r>
      <w:r w:rsidR="0052336A">
        <w:rPr>
          <w:sz w:val="24"/>
          <w:szCs w:val="24"/>
        </w:rPr>
        <w:t>d</w:t>
      </w:r>
      <w:r>
        <w:rPr>
          <w:sz w:val="24"/>
          <w:szCs w:val="24"/>
        </w:rPr>
        <w:t xml:space="preserve"> to carry out the annual performance reviews from September each year with a view to having them completed in time for the annual pay review </w:t>
      </w:r>
      <w:r w:rsidR="0052336A">
        <w:rPr>
          <w:sz w:val="24"/>
          <w:szCs w:val="24"/>
        </w:rPr>
        <w:t>each November.  Documentation is written within the organisation by myself and supported</w:t>
      </w:r>
      <w:r w:rsidR="003B137C">
        <w:rPr>
          <w:sz w:val="24"/>
          <w:szCs w:val="24"/>
        </w:rPr>
        <w:t xml:space="preserve"> with advice and recommendations from </w:t>
      </w:r>
      <w:proofErr w:type="spellStart"/>
      <w:r w:rsidR="003B137C">
        <w:rPr>
          <w:sz w:val="24"/>
          <w:szCs w:val="24"/>
        </w:rPr>
        <w:t>Chwarae</w:t>
      </w:r>
      <w:proofErr w:type="spellEnd"/>
      <w:r w:rsidR="003B137C">
        <w:rPr>
          <w:sz w:val="24"/>
          <w:szCs w:val="24"/>
        </w:rPr>
        <w:t xml:space="preserve"> </w:t>
      </w:r>
      <w:proofErr w:type="spellStart"/>
      <w:r w:rsidR="003B137C">
        <w:rPr>
          <w:sz w:val="24"/>
          <w:szCs w:val="24"/>
        </w:rPr>
        <w:t>Teg</w:t>
      </w:r>
      <w:proofErr w:type="spellEnd"/>
      <w:r w:rsidR="003B137C">
        <w:rPr>
          <w:sz w:val="24"/>
          <w:szCs w:val="24"/>
        </w:rPr>
        <w:t xml:space="preserve">, </w:t>
      </w:r>
      <w:r w:rsidR="003B137C" w:rsidRPr="003B137C">
        <w:rPr>
          <w:rFonts w:eastAsiaTheme="minorHAnsi"/>
          <w:noProof/>
          <w:sz w:val="24"/>
          <w:szCs w:val="24"/>
        </w:rPr>
        <w:t xml:space="preserve">Chwarae Teg, </w:t>
      </w:r>
      <w:r w:rsidR="003B137C">
        <w:rPr>
          <w:noProof/>
          <w:sz w:val="24"/>
          <w:szCs w:val="24"/>
        </w:rPr>
        <w:t>(</w:t>
      </w:r>
      <w:r w:rsidR="003B137C" w:rsidRPr="003B137C">
        <w:rPr>
          <w:rFonts w:eastAsiaTheme="minorHAnsi"/>
          <w:noProof/>
          <w:sz w:val="24"/>
          <w:szCs w:val="24"/>
        </w:rPr>
        <w:t>2018)</w:t>
      </w:r>
      <w:r w:rsidR="003B137C">
        <w:rPr>
          <w:noProof/>
          <w:sz w:val="24"/>
          <w:szCs w:val="24"/>
        </w:rPr>
        <w:t xml:space="preserve"> (EV31) and Investors in People, </w:t>
      </w:r>
      <w:r w:rsidR="003B137C" w:rsidRPr="003B137C">
        <w:rPr>
          <w:rFonts w:eastAsiaTheme="minorHAnsi"/>
          <w:noProof/>
          <w:sz w:val="24"/>
          <w:szCs w:val="24"/>
        </w:rPr>
        <w:t xml:space="preserve">Investors In People, </w:t>
      </w:r>
      <w:r w:rsidR="003B137C">
        <w:rPr>
          <w:noProof/>
          <w:sz w:val="24"/>
          <w:szCs w:val="24"/>
        </w:rPr>
        <w:t>(</w:t>
      </w:r>
      <w:r w:rsidR="003B137C" w:rsidRPr="003B137C">
        <w:rPr>
          <w:rFonts w:eastAsiaTheme="minorHAnsi"/>
          <w:noProof/>
          <w:sz w:val="24"/>
          <w:szCs w:val="24"/>
        </w:rPr>
        <w:t>2017)</w:t>
      </w:r>
      <w:r w:rsidR="007E7EB5">
        <w:rPr>
          <w:noProof/>
          <w:sz w:val="24"/>
          <w:szCs w:val="24"/>
        </w:rPr>
        <w:t xml:space="preserve">, (EV25).   </w:t>
      </w:r>
    </w:p>
    <w:p w:rsidR="007E7EB5" w:rsidRDefault="007E7EB5" w:rsidP="000C784D">
      <w:pPr>
        <w:spacing w:after="120"/>
        <w:jc w:val="both"/>
        <w:rPr>
          <w:noProof/>
          <w:sz w:val="24"/>
          <w:szCs w:val="24"/>
        </w:rPr>
      </w:pPr>
      <w:r>
        <w:rPr>
          <w:noProof/>
          <w:sz w:val="24"/>
          <w:szCs w:val="24"/>
        </w:rPr>
        <w:t>Completed performance review documentation is reviewed and signed off by the Managing Director</w:t>
      </w:r>
      <w:r w:rsidR="006D57E8">
        <w:rPr>
          <w:noProof/>
          <w:sz w:val="24"/>
          <w:szCs w:val="24"/>
        </w:rPr>
        <w:t xml:space="preserve">, reviewed by myself to determine and training and development requirements </w:t>
      </w:r>
      <w:r>
        <w:rPr>
          <w:noProof/>
          <w:sz w:val="24"/>
          <w:szCs w:val="24"/>
        </w:rPr>
        <w:t>and stored on the individual employee BreatheHR account that can be accessed by the employee and line manager, therefore allowing access at mid</w:t>
      </w:r>
      <w:r w:rsidR="006D57E8">
        <w:rPr>
          <w:noProof/>
          <w:sz w:val="24"/>
          <w:szCs w:val="24"/>
        </w:rPr>
        <w:t>-</w:t>
      </w:r>
      <w:r>
        <w:rPr>
          <w:noProof/>
          <w:sz w:val="24"/>
          <w:szCs w:val="24"/>
        </w:rPr>
        <w:t>year review and monitoring of the personal development plan to ensure that performance and development remain on track.</w:t>
      </w:r>
    </w:p>
    <w:p w:rsidR="007E7EB5" w:rsidRDefault="007E7EB5" w:rsidP="000C784D">
      <w:pPr>
        <w:spacing w:after="120"/>
        <w:jc w:val="both"/>
        <w:rPr>
          <w:sz w:val="24"/>
          <w:szCs w:val="24"/>
        </w:rPr>
      </w:pPr>
      <w:r>
        <w:rPr>
          <w:sz w:val="24"/>
          <w:szCs w:val="24"/>
        </w:rPr>
        <w:t>75% of the 2018 annual performance appraisals took place, some of which did not take place until 2019, leaving a significant part of the workforce without their annual review</w:t>
      </w:r>
      <w:r w:rsidR="0096167D">
        <w:rPr>
          <w:sz w:val="24"/>
          <w:szCs w:val="24"/>
        </w:rPr>
        <w:t>, those that did not have an annual performance review were from one department</w:t>
      </w:r>
      <w:r w:rsidR="006D57E8">
        <w:rPr>
          <w:sz w:val="24"/>
          <w:szCs w:val="24"/>
        </w:rPr>
        <w:t xml:space="preserve"> which had seen a significant change in structure in the last 12 months, with responsibility for appraisals being passed to two new roles, the incumbents in these roles have not previously carried out performance reviews hence the workshop and performance management training previously mentioned were carried out.  In discussion with these managers there is a feeling that they were not sufficiently prepared for the number of appraisals required, alongside being new to the role and the level of workload.</w:t>
      </w:r>
    </w:p>
    <w:p w:rsidR="00EF3114" w:rsidRDefault="006D57E8" w:rsidP="006D57E8">
      <w:pPr>
        <w:spacing w:after="120"/>
        <w:jc w:val="both"/>
        <w:rPr>
          <w:sz w:val="24"/>
          <w:szCs w:val="24"/>
        </w:rPr>
      </w:pPr>
      <w:r>
        <w:rPr>
          <w:sz w:val="24"/>
          <w:szCs w:val="24"/>
        </w:rPr>
        <w:t>Workforce numbers are currently 62, as a result analysis of data in this area is not currently used, Directors and Managers can access individual employee data within BreatheHR on a case by case basis.</w:t>
      </w:r>
    </w:p>
    <w:p w:rsidR="00DC65CD" w:rsidRPr="00280FFF" w:rsidRDefault="00DC65CD" w:rsidP="00280FFF">
      <w:pPr>
        <w:spacing w:after="120"/>
        <w:jc w:val="both"/>
        <w:rPr>
          <w:b/>
          <w:sz w:val="24"/>
          <w:szCs w:val="24"/>
        </w:rPr>
      </w:pPr>
      <w:r w:rsidRPr="00280FFF">
        <w:rPr>
          <w:b/>
          <w:sz w:val="24"/>
          <w:szCs w:val="24"/>
        </w:rPr>
        <w:t>3.2 An assessment of the extent to which performance management supports high performance working, which contributes to sustained organisational performance</w:t>
      </w:r>
    </w:p>
    <w:p w:rsidR="00594D68" w:rsidRDefault="00594D68" w:rsidP="004D7542">
      <w:pPr>
        <w:spacing w:after="120"/>
        <w:jc w:val="both"/>
        <w:rPr>
          <w:sz w:val="24"/>
          <w:szCs w:val="24"/>
        </w:rPr>
      </w:pPr>
      <w:r>
        <w:rPr>
          <w:sz w:val="24"/>
          <w:szCs w:val="24"/>
        </w:rPr>
        <w:t>The Premier Group has been through a lot of change recently, employee engagement has declined, which has been evident from poor quality work and a decline in employee interaction in  Kudos (recognition and reward programme) which is showing a decline of 19% since December 2018, there is also a  lack of enthusiasm in attending events, such as our family fun day.  The senior management team (of which I am a member),  have been working together to try and understand  this decline and recently carried out an employee communication and engagement survey (EV35); the results showed;</w:t>
      </w:r>
    </w:p>
    <w:p w:rsidR="00594D68" w:rsidRPr="00594D68" w:rsidRDefault="00594D68" w:rsidP="00594D68">
      <w:pPr>
        <w:pStyle w:val="ListParagraph"/>
        <w:numPr>
          <w:ilvl w:val="0"/>
          <w:numId w:val="13"/>
        </w:numPr>
        <w:spacing w:after="120"/>
        <w:jc w:val="both"/>
        <w:rPr>
          <w:color w:val="FF0000"/>
          <w:sz w:val="24"/>
          <w:szCs w:val="24"/>
        </w:rPr>
      </w:pPr>
      <w:r w:rsidRPr="00594D68">
        <w:rPr>
          <w:color w:val="FF0000"/>
          <w:sz w:val="24"/>
          <w:szCs w:val="24"/>
        </w:rPr>
        <w:t>Only 45% of employees took part in the survey</w:t>
      </w:r>
    </w:p>
    <w:p w:rsidR="00594D68" w:rsidRPr="00594D68" w:rsidRDefault="00594D68" w:rsidP="00594D68">
      <w:pPr>
        <w:pStyle w:val="ListParagraph"/>
        <w:numPr>
          <w:ilvl w:val="0"/>
          <w:numId w:val="13"/>
        </w:numPr>
        <w:spacing w:after="120"/>
        <w:jc w:val="both"/>
        <w:rPr>
          <w:color w:val="FF0000"/>
          <w:sz w:val="24"/>
          <w:szCs w:val="24"/>
        </w:rPr>
      </w:pPr>
      <w:r w:rsidRPr="00594D68">
        <w:rPr>
          <w:color w:val="FF0000"/>
          <w:sz w:val="24"/>
          <w:szCs w:val="24"/>
        </w:rPr>
        <w:t>Feedback comments were quite negative</w:t>
      </w:r>
    </w:p>
    <w:p w:rsidR="00594D68" w:rsidRPr="00594D68" w:rsidRDefault="00594D68" w:rsidP="00594D68">
      <w:pPr>
        <w:pStyle w:val="ListParagraph"/>
        <w:numPr>
          <w:ilvl w:val="0"/>
          <w:numId w:val="13"/>
        </w:numPr>
        <w:spacing w:after="120"/>
        <w:jc w:val="both"/>
        <w:rPr>
          <w:color w:val="00B050"/>
          <w:sz w:val="24"/>
          <w:szCs w:val="24"/>
        </w:rPr>
      </w:pPr>
      <w:r w:rsidRPr="00594D68">
        <w:rPr>
          <w:color w:val="00B050"/>
          <w:sz w:val="24"/>
          <w:szCs w:val="24"/>
        </w:rPr>
        <w:t>Almost all respondents</w:t>
      </w:r>
      <w:r>
        <w:rPr>
          <w:color w:val="00B050"/>
          <w:sz w:val="24"/>
          <w:szCs w:val="24"/>
        </w:rPr>
        <w:t xml:space="preserve">, agree or </w:t>
      </w:r>
      <w:r w:rsidRPr="00594D68">
        <w:rPr>
          <w:color w:val="00B050"/>
          <w:sz w:val="24"/>
          <w:szCs w:val="24"/>
        </w:rPr>
        <w:t>strongly agree</w:t>
      </w:r>
      <w:r>
        <w:rPr>
          <w:color w:val="00B050"/>
          <w:sz w:val="24"/>
          <w:szCs w:val="24"/>
        </w:rPr>
        <w:t xml:space="preserve"> </w:t>
      </w:r>
      <w:r w:rsidRPr="00594D68">
        <w:rPr>
          <w:color w:val="00B050"/>
          <w:sz w:val="24"/>
          <w:szCs w:val="24"/>
        </w:rPr>
        <w:t>that they understand what is required in their job role and understand how they personally contribute to the success of the projects</w:t>
      </w:r>
    </w:p>
    <w:p w:rsidR="00594D68" w:rsidRDefault="00594D68" w:rsidP="004D7542">
      <w:pPr>
        <w:spacing w:after="120"/>
        <w:jc w:val="both"/>
        <w:rPr>
          <w:noProof/>
          <w:sz w:val="24"/>
          <w:szCs w:val="24"/>
        </w:rPr>
      </w:pPr>
      <w:r>
        <w:rPr>
          <w:sz w:val="24"/>
          <w:szCs w:val="24"/>
        </w:rPr>
        <w:t xml:space="preserve">Therefore whilst we recognise many areas for improvement, such as the quality of our work declining in line with employee engagement and the failure to complete all of the annual appraisals, (identified in 3.1) those employees that did take part in the survey do recognise how they contribute to the success of the organisation, both these points are discussed in </w:t>
      </w:r>
      <w:r w:rsidRPr="00594D68">
        <w:rPr>
          <w:rFonts w:eastAsiaTheme="minorHAnsi"/>
          <w:noProof/>
          <w:sz w:val="24"/>
          <w:szCs w:val="24"/>
        </w:rPr>
        <w:t xml:space="preserve">Taylor, </w:t>
      </w:r>
      <w:r>
        <w:rPr>
          <w:noProof/>
          <w:sz w:val="24"/>
          <w:szCs w:val="24"/>
        </w:rPr>
        <w:t>(</w:t>
      </w:r>
      <w:r w:rsidRPr="00594D68">
        <w:rPr>
          <w:rFonts w:eastAsiaTheme="minorHAnsi"/>
          <w:noProof/>
          <w:sz w:val="24"/>
          <w:szCs w:val="24"/>
        </w:rPr>
        <w:t>2016)</w:t>
      </w:r>
      <w:r>
        <w:rPr>
          <w:noProof/>
          <w:sz w:val="24"/>
          <w:szCs w:val="24"/>
        </w:rPr>
        <w:t xml:space="preserve"> and the black box studies, </w:t>
      </w:r>
      <w:r w:rsidRPr="00594D68">
        <w:rPr>
          <w:rFonts w:eastAsiaTheme="minorHAnsi"/>
          <w:noProof/>
          <w:sz w:val="24"/>
          <w:szCs w:val="24"/>
        </w:rPr>
        <w:t xml:space="preserve">Purcell, et al., </w:t>
      </w:r>
      <w:r>
        <w:rPr>
          <w:noProof/>
          <w:sz w:val="24"/>
          <w:szCs w:val="24"/>
        </w:rPr>
        <w:t>(</w:t>
      </w:r>
      <w:r w:rsidRPr="00594D68">
        <w:rPr>
          <w:rFonts w:eastAsiaTheme="minorHAnsi"/>
          <w:noProof/>
          <w:sz w:val="24"/>
          <w:szCs w:val="24"/>
        </w:rPr>
        <w:t>2003)</w:t>
      </w:r>
      <w:r>
        <w:rPr>
          <w:noProof/>
          <w:sz w:val="24"/>
          <w:szCs w:val="24"/>
        </w:rPr>
        <w:t>.</w:t>
      </w:r>
    </w:p>
    <w:p w:rsidR="00DC65CD" w:rsidRDefault="004D7542" w:rsidP="00594D68">
      <w:pPr>
        <w:spacing w:after="120"/>
        <w:jc w:val="both"/>
        <w:rPr>
          <w:sz w:val="24"/>
          <w:szCs w:val="24"/>
        </w:rPr>
      </w:pPr>
      <w:r>
        <w:rPr>
          <w:sz w:val="24"/>
          <w:szCs w:val="24"/>
        </w:rPr>
        <w:lastRenderedPageBreak/>
        <w:t>The company</w:t>
      </w:r>
      <w:r w:rsidR="00594D68">
        <w:rPr>
          <w:sz w:val="24"/>
          <w:szCs w:val="24"/>
        </w:rPr>
        <w:t xml:space="preserve"> believes that there are many ways to improving performance and</w:t>
      </w:r>
      <w:r>
        <w:rPr>
          <w:sz w:val="24"/>
          <w:szCs w:val="24"/>
        </w:rPr>
        <w:t xml:space="preserve"> currently supports a number of wellbeing initiatives</w:t>
      </w:r>
      <w:r w:rsidR="00594D68">
        <w:rPr>
          <w:sz w:val="24"/>
          <w:szCs w:val="24"/>
        </w:rPr>
        <w:t xml:space="preserve">. I </w:t>
      </w:r>
      <w:r>
        <w:rPr>
          <w:sz w:val="24"/>
          <w:szCs w:val="24"/>
        </w:rPr>
        <w:t xml:space="preserve">issue an annual Health and Wellbeing Calendar </w:t>
      </w:r>
      <w:r w:rsidR="00594D68">
        <w:rPr>
          <w:sz w:val="24"/>
          <w:szCs w:val="24"/>
        </w:rPr>
        <w:t xml:space="preserve">(EV32) </w:t>
      </w:r>
      <w:r>
        <w:rPr>
          <w:sz w:val="24"/>
          <w:szCs w:val="24"/>
        </w:rPr>
        <w:t xml:space="preserve">that is managed by a team of representatives to ensure each initiative and activity we </w:t>
      </w:r>
      <w:r w:rsidR="00594D68">
        <w:rPr>
          <w:sz w:val="24"/>
          <w:szCs w:val="24"/>
        </w:rPr>
        <w:t>promote is actively managed, health and wellbeing initiatives are communicated via the staff Facebook page, office posters, email and via the employee representatives.  I have also implemented a health cash plan which incorporates an employee assistance programme (EAP) which actively provides all employees with a variety of support for everyday living, (EV33), and I provide the senior management team with utilisation statistics (EV34).</w:t>
      </w:r>
    </w:p>
    <w:p w:rsidR="00DC65CD" w:rsidRPr="00594D68" w:rsidRDefault="00DC65CD" w:rsidP="00DC65CD">
      <w:pPr>
        <w:spacing w:after="120"/>
        <w:rPr>
          <w:b/>
          <w:sz w:val="24"/>
          <w:szCs w:val="24"/>
        </w:rPr>
      </w:pPr>
      <w:r w:rsidRPr="00594D68">
        <w:rPr>
          <w:b/>
          <w:sz w:val="24"/>
          <w:szCs w:val="24"/>
        </w:rPr>
        <w:t>3.3 Recommendations for developing performance management processes to enhance their impact on organisational performance</w:t>
      </w:r>
    </w:p>
    <w:p w:rsidR="00594D68" w:rsidRDefault="00594D68" w:rsidP="00594D68">
      <w:pPr>
        <w:spacing w:after="120"/>
        <w:jc w:val="both"/>
        <w:rPr>
          <w:noProof/>
          <w:sz w:val="24"/>
          <w:szCs w:val="24"/>
        </w:rPr>
      </w:pPr>
      <w:r w:rsidRPr="00594D68">
        <w:rPr>
          <w:rFonts w:eastAsiaTheme="minorHAnsi"/>
          <w:noProof/>
          <w:sz w:val="24"/>
          <w:szCs w:val="24"/>
        </w:rPr>
        <w:t xml:space="preserve">Taylor, </w:t>
      </w:r>
      <w:r>
        <w:rPr>
          <w:noProof/>
          <w:sz w:val="24"/>
          <w:szCs w:val="24"/>
        </w:rPr>
        <w:t>(</w:t>
      </w:r>
      <w:r w:rsidRPr="00594D68">
        <w:rPr>
          <w:rFonts w:eastAsiaTheme="minorHAnsi"/>
          <w:noProof/>
          <w:sz w:val="24"/>
          <w:szCs w:val="24"/>
        </w:rPr>
        <w:t>2016)</w:t>
      </w:r>
      <w:r>
        <w:rPr>
          <w:noProof/>
          <w:sz w:val="24"/>
          <w:szCs w:val="24"/>
        </w:rPr>
        <w:t xml:space="preserve">, highlights the importance of robust performance management systems in the success of the employee and organisational performance, this is something that The Premier Group have tried to achieve for some time, using a model similar to that identified in </w:t>
      </w:r>
      <w:r w:rsidRPr="00594D68">
        <w:rPr>
          <w:rFonts w:eastAsiaTheme="minorHAnsi"/>
          <w:noProof/>
          <w:sz w:val="24"/>
          <w:szCs w:val="24"/>
        </w:rPr>
        <w:t xml:space="preserve">Bratton &amp; Gold, </w:t>
      </w:r>
      <w:r>
        <w:rPr>
          <w:noProof/>
          <w:sz w:val="24"/>
          <w:szCs w:val="24"/>
        </w:rPr>
        <w:t>(</w:t>
      </w:r>
      <w:r w:rsidRPr="00594D68">
        <w:rPr>
          <w:rFonts w:eastAsiaTheme="minorHAnsi"/>
          <w:noProof/>
          <w:sz w:val="24"/>
          <w:szCs w:val="24"/>
        </w:rPr>
        <w:t>2015)</w:t>
      </w:r>
      <w:r>
        <w:rPr>
          <w:noProof/>
          <w:sz w:val="24"/>
          <w:szCs w:val="24"/>
        </w:rPr>
        <w:t xml:space="preserve"> and our company documentation is also centred around this model. However, in discussion with our Managing Director and our Senior Management Team we agree that this model does not quite meet our needs, in particular, the annual appraisal with mid-year review and we believe that we may benefit from a more continuous approach </w:t>
      </w:r>
      <w:r w:rsidR="002C6804">
        <w:rPr>
          <w:noProof/>
          <w:sz w:val="24"/>
          <w:szCs w:val="24"/>
        </w:rPr>
        <w:t>inline</w:t>
      </w:r>
      <w:r>
        <w:rPr>
          <w:noProof/>
          <w:sz w:val="24"/>
          <w:szCs w:val="24"/>
        </w:rPr>
        <w:t xml:space="preserve"> with more current thinking that annual appraisals are outdated</w:t>
      </w:r>
      <w:r w:rsidR="002C6804">
        <w:rPr>
          <w:noProof/>
          <w:sz w:val="24"/>
          <w:szCs w:val="24"/>
        </w:rPr>
        <w:t xml:space="preserve">, </w:t>
      </w:r>
      <w:r>
        <w:rPr>
          <w:noProof/>
          <w:sz w:val="24"/>
          <w:szCs w:val="24"/>
        </w:rPr>
        <w:t xml:space="preserve"> the overriding characteristic of  the reinvention of Performance Management, </w:t>
      </w:r>
      <w:r w:rsidRPr="00594D68">
        <w:rPr>
          <w:rFonts w:eastAsiaTheme="minorHAnsi"/>
          <w:noProof/>
          <w:sz w:val="24"/>
          <w:szCs w:val="24"/>
        </w:rPr>
        <w:t xml:space="preserve">Notion Ltd, </w:t>
      </w:r>
      <w:r>
        <w:rPr>
          <w:noProof/>
          <w:sz w:val="24"/>
          <w:szCs w:val="24"/>
        </w:rPr>
        <w:t>(</w:t>
      </w:r>
      <w:r w:rsidRPr="00594D68">
        <w:rPr>
          <w:rFonts w:eastAsiaTheme="minorHAnsi"/>
          <w:noProof/>
          <w:sz w:val="24"/>
          <w:szCs w:val="24"/>
        </w:rPr>
        <w:t>2019)</w:t>
      </w:r>
      <w:r>
        <w:rPr>
          <w:noProof/>
          <w:sz w:val="24"/>
          <w:szCs w:val="24"/>
        </w:rPr>
        <w:t>.</w:t>
      </w:r>
    </w:p>
    <w:p w:rsidR="002C6804" w:rsidRDefault="002C6804" w:rsidP="00594D68">
      <w:pPr>
        <w:spacing w:after="120"/>
        <w:jc w:val="both"/>
        <w:rPr>
          <w:noProof/>
          <w:sz w:val="24"/>
          <w:szCs w:val="24"/>
        </w:rPr>
      </w:pPr>
      <w:r>
        <w:rPr>
          <w:noProof/>
          <w:sz w:val="24"/>
          <w:szCs w:val="24"/>
        </w:rPr>
        <w:t xml:space="preserve">Due to the fast track nature of our work, the fact that our employees may have more than one manager covering different projects, the annual appraisal and annual objective setting becomes outdated within a short period of time, so we believe that the continuous appraisal approach is more suitable for our organisation offering a more flexible on the job performance review, this also removes the annual event from the calendar and the backlog created by the annual event. </w:t>
      </w:r>
    </w:p>
    <w:p w:rsidR="002C6804" w:rsidRDefault="002C6804" w:rsidP="00594D68">
      <w:pPr>
        <w:spacing w:after="120"/>
        <w:jc w:val="both"/>
        <w:rPr>
          <w:noProof/>
          <w:sz w:val="24"/>
          <w:szCs w:val="24"/>
        </w:rPr>
      </w:pPr>
      <w:r>
        <w:rPr>
          <w:noProof/>
          <w:sz w:val="24"/>
          <w:szCs w:val="24"/>
        </w:rPr>
        <w:t>Myself and the Health and Safety Manager were recently tasked with improving organisation communication and engagement, during the project performance management was highlighted as a contributing factor to poor communication and poor engagement, recommendations from the project are;</w:t>
      </w:r>
    </w:p>
    <w:p w:rsidR="002C6804" w:rsidRDefault="002C6804" w:rsidP="002C6804">
      <w:pPr>
        <w:pStyle w:val="ListParagraph"/>
        <w:numPr>
          <w:ilvl w:val="0"/>
          <w:numId w:val="14"/>
        </w:numPr>
        <w:spacing w:after="120"/>
        <w:jc w:val="both"/>
        <w:rPr>
          <w:noProof/>
          <w:sz w:val="24"/>
          <w:szCs w:val="24"/>
        </w:rPr>
      </w:pPr>
      <w:r>
        <w:rPr>
          <w:noProof/>
          <w:sz w:val="24"/>
          <w:szCs w:val="24"/>
        </w:rPr>
        <w:t>Move to continuous appraisal</w:t>
      </w:r>
    </w:p>
    <w:p w:rsidR="002C6804" w:rsidRDefault="002C6804" w:rsidP="002C6804">
      <w:pPr>
        <w:pStyle w:val="ListParagraph"/>
        <w:numPr>
          <w:ilvl w:val="0"/>
          <w:numId w:val="14"/>
        </w:numPr>
        <w:spacing w:after="120"/>
        <w:jc w:val="both"/>
        <w:rPr>
          <w:noProof/>
          <w:sz w:val="24"/>
          <w:szCs w:val="24"/>
        </w:rPr>
      </w:pPr>
      <w:r>
        <w:rPr>
          <w:noProof/>
          <w:sz w:val="24"/>
          <w:szCs w:val="24"/>
        </w:rPr>
        <w:t>Re-align pay review timing in line with financial results</w:t>
      </w:r>
    </w:p>
    <w:p w:rsidR="002C6804" w:rsidRPr="002C6804" w:rsidRDefault="002C6804" w:rsidP="002C6804">
      <w:pPr>
        <w:pStyle w:val="ListParagraph"/>
        <w:numPr>
          <w:ilvl w:val="0"/>
          <w:numId w:val="14"/>
        </w:numPr>
        <w:spacing w:after="120"/>
        <w:jc w:val="both"/>
        <w:rPr>
          <w:noProof/>
          <w:sz w:val="24"/>
          <w:szCs w:val="24"/>
        </w:rPr>
      </w:pPr>
      <w:r>
        <w:rPr>
          <w:noProof/>
          <w:sz w:val="24"/>
          <w:szCs w:val="24"/>
        </w:rPr>
        <w:t>Establish clear line managers</w:t>
      </w:r>
    </w:p>
    <w:p w:rsidR="002C6804" w:rsidRDefault="002C6804" w:rsidP="00594D68">
      <w:pPr>
        <w:spacing w:after="120"/>
        <w:jc w:val="both"/>
        <w:rPr>
          <w:noProof/>
          <w:sz w:val="24"/>
          <w:szCs w:val="24"/>
        </w:rPr>
      </w:pPr>
      <w:r>
        <w:rPr>
          <w:noProof/>
          <w:sz w:val="24"/>
          <w:szCs w:val="24"/>
        </w:rPr>
        <w:t>Full presentation for this project with action plans provided in EV3</w:t>
      </w:r>
      <w:r w:rsidR="00C8031A">
        <w:rPr>
          <w:noProof/>
          <w:sz w:val="24"/>
          <w:szCs w:val="24"/>
        </w:rPr>
        <w:t>6</w:t>
      </w:r>
      <w:r>
        <w:rPr>
          <w:noProof/>
          <w:sz w:val="24"/>
          <w:szCs w:val="24"/>
        </w:rPr>
        <w:t xml:space="preserve">. </w:t>
      </w:r>
    </w:p>
    <w:p w:rsidR="00EB34E5" w:rsidRDefault="00EB34E5" w:rsidP="00594D68">
      <w:pPr>
        <w:spacing w:after="120"/>
        <w:jc w:val="both"/>
        <w:rPr>
          <w:noProof/>
          <w:sz w:val="24"/>
          <w:szCs w:val="24"/>
        </w:rPr>
      </w:pPr>
    </w:p>
    <w:p w:rsidR="00EB34E5" w:rsidRDefault="00EB34E5" w:rsidP="00594D68">
      <w:pPr>
        <w:spacing w:after="120"/>
        <w:jc w:val="both"/>
        <w:rPr>
          <w:noProof/>
          <w:sz w:val="24"/>
          <w:szCs w:val="24"/>
        </w:rPr>
      </w:pPr>
    </w:p>
    <w:p w:rsidR="00EB34E5" w:rsidRDefault="00EB34E5" w:rsidP="00594D68">
      <w:pPr>
        <w:spacing w:after="120"/>
        <w:jc w:val="both"/>
        <w:rPr>
          <w:noProof/>
          <w:sz w:val="24"/>
          <w:szCs w:val="24"/>
        </w:rPr>
      </w:pPr>
    </w:p>
    <w:p w:rsidR="00EB34E5" w:rsidRDefault="00EB34E5" w:rsidP="00594D68">
      <w:pPr>
        <w:spacing w:after="120"/>
        <w:jc w:val="both"/>
        <w:rPr>
          <w:noProof/>
          <w:sz w:val="24"/>
          <w:szCs w:val="24"/>
        </w:rPr>
      </w:pPr>
    </w:p>
    <w:p w:rsidR="00EB34E5" w:rsidRDefault="00EB34E5" w:rsidP="00594D68">
      <w:pPr>
        <w:spacing w:after="120"/>
        <w:jc w:val="both"/>
        <w:rPr>
          <w:noProof/>
          <w:sz w:val="24"/>
          <w:szCs w:val="24"/>
        </w:rPr>
      </w:pPr>
    </w:p>
    <w:p w:rsidR="00EF3114" w:rsidRDefault="00EF3114" w:rsidP="00594D68">
      <w:pPr>
        <w:spacing w:after="120"/>
        <w:jc w:val="both"/>
        <w:rPr>
          <w:noProof/>
          <w:sz w:val="24"/>
          <w:szCs w:val="24"/>
        </w:rPr>
      </w:pPr>
    </w:p>
    <w:p w:rsidR="00EB34E5" w:rsidRPr="00EB34E5" w:rsidRDefault="00EB34E5" w:rsidP="00594D68">
      <w:pPr>
        <w:spacing w:after="120"/>
        <w:jc w:val="both"/>
        <w:rPr>
          <w:b/>
          <w:noProof/>
          <w:sz w:val="24"/>
          <w:szCs w:val="24"/>
        </w:rPr>
      </w:pPr>
      <w:r w:rsidRPr="00EB34E5">
        <w:rPr>
          <w:b/>
          <w:noProof/>
          <w:sz w:val="24"/>
          <w:szCs w:val="24"/>
        </w:rPr>
        <w:lastRenderedPageBreak/>
        <w:t>Bibliography</w:t>
      </w:r>
    </w:p>
    <w:p w:rsidR="00EB34E5" w:rsidRDefault="00EB34E5" w:rsidP="00EB34E5">
      <w:pPr>
        <w:pStyle w:val="Bibliography"/>
        <w:rPr>
          <w:noProof/>
          <w:sz w:val="24"/>
          <w:szCs w:val="24"/>
        </w:rPr>
      </w:pPr>
      <w:r>
        <w:rPr>
          <w:noProof/>
          <w:sz w:val="24"/>
          <w:szCs w:val="24"/>
        </w:rPr>
        <w:fldChar w:fldCharType="begin"/>
      </w:r>
      <w:r>
        <w:rPr>
          <w:noProof/>
          <w:sz w:val="24"/>
          <w:szCs w:val="24"/>
        </w:rPr>
        <w:instrText xml:space="preserve"> BIBLIOGRAPHY  \l 2057 </w:instrText>
      </w:r>
      <w:r>
        <w:rPr>
          <w:noProof/>
          <w:sz w:val="24"/>
          <w:szCs w:val="24"/>
        </w:rPr>
        <w:fldChar w:fldCharType="separate"/>
      </w:r>
      <w:r>
        <w:rPr>
          <w:noProof/>
        </w:rPr>
        <w:t xml:space="preserve">ACAS a, n.d. </w:t>
      </w:r>
      <w:r>
        <w:rPr>
          <w:i/>
          <w:iCs/>
          <w:noProof/>
        </w:rPr>
        <w:t xml:space="preserve">https://www.acas.org.uk. </w:t>
      </w:r>
      <w:r>
        <w:rPr>
          <w:noProof/>
        </w:rPr>
        <w:t xml:space="preserve">[Online] </w:t>
      </w:r>
      <w:r>
        <w:rPr>
          <w:noProof/>
        </w:rPr>
        <w:br/>
        <w:t xml:space="preserve">Available at: </w:t>
      </w:r>
      <w:r>
        <w:rPr>
          <w:noProof/>
          <w:u w:val="single"/>
        </w:rPr>
        <w:t>https://www.acas.org.uk/index.aspx?articleid=3967</w:t>
      </w:r>
      <w:r>
        <w:rPr>
          <w:noProof/>
        </w:rPr>
        <w:br/>
        <w:t>[Accessed 31 July 2019].</w:t>
      </w:r>
    </w:p>
    <w:p w:rsidR="00EB34E5" w:rsidRDefault="00EB34E5" w:rsidP="00EB34E5">
      <w:pPr>
        <w:pStyle w:val="Bibliography"/>
        <w:rPr>
          <w:noProof/>
        </w:rPr>
      </w:pPr>
      <w:r>
        <w:rPr>
          <w:noProof/>
        </w:rPr>
        <w:t xml:space="preserve">ACAS b, n.d. </w:t>
      </w:r>
      <w:r>
        <w:rPr>
          <w:i/>
          <w:iCs/>
          <w:noProof/>
        </w:rPr>
        <w:t xml:space="preserve">https://www.acas.org.uk/index.aspx?articleid=1461. </w:t>
      </w:r>
      <w:r>
        <w:rPr>
          <w:noProof/>
        </w:rPr>
        <w:t xml:space="preserve">[Online] </w:t>
      </w:r>
      <w:r>
        <w:rPr>
          <w:noProof/>
        </w:rPr>
        <w:br/>
        <w:t xml:space="preserve">Available at: </w:t>
      </w:r>
      <w:r>
        <w:rPr>
          <w:noProof/>
          <w:u w:val="single"/>
        </w:rPr>
        <w:t>https://www.acas.org.uk/index.aspx?articleid=1461</w:t>
      </w:r>
      <w:r>
        <w:rPr>
          <w:noProof/>
        </w:rPr>
        <w:br/>
        <w:t>[Accessed 31 July 2019].</w:t>
      </w:r>
    </w:p>
    <w:p w:rsidR="00EB34E5" w:rsidRDefault="00EB34E5" w:rsidP="00EB34E5">
      <w:pPr>
        <w:pStyle w:val="Bibliography"/>
        <w:rPr>
          <w:noProof/>
        </w:rPr>
      </w:pPr>
      <w:r>
        <w:rPr>
          <w:noProof/>
        </w:rPr>
        <w:t xml:space="preserve">Armstrong, M. b., 2018. </w:t>
      </w:r>
      <w:r>
        <w:rPr>
          <w:i/>
          <w:iCs/>
          <w:noProof/>
        </w:rPr>
        <w:t xml:space="preserve">Handbook of Performance Management. </w:t>
      </w:r>
      <w:r>
        <w:rPr>
          <w:noProof/>
        </w:rPr>
        <w:t>Sixth ed. London: Kogan Page.</w:t>
      </w:r>
    </w:p>
    <w:p w:rsidR="00EB34E5" w:rsidRDefault="00EB34E5" w:rsidP="00EB34E5">
      <w:pPr>
        <w:pStyle w:val="Bibliography"/>
        <w:rPr>
          <w:noProof/>
        </w:rPr>
      </w:pPr>
      <w:r>
        <w:rPr>
          <w:noProof/>
        </w:rPr>
        <w:t xml:space="preserve">Bradford Factor, 2019. </w:t>
      </w:r>
      <w:r>
        <w:rPr>
          <w:i/>
          <w:iCs/>
          <w:noProof/>
        </w:rPr>
        <w:t xml:space="preserve">https://www.bradfordfactorcalculator.com/. </w:t>
      </w:r>
      <w:r>
        <w:rPr>
          <w:noProof/>
        </w:rPr>
        <w:t xml:space="preserve">[Online] </w:t>
      </w:r>
      <w:r>
        <w:rPr>
          <w:noProof/>
        </w:rPr>
        <w:br/>
        <w:t xml:space="preserve">Available at: </w:t>
      </w:r>
      <w:r>
        <w:rPr>
          <w:noProof/>
          <w:u w:val="single"/>
        </w:rPr>
        <w:t>https://www.bradfordfactorcalculator.com/</w:t>
      </w:r>
      <w:r>
        <w:rPr>
          <w:noProof/>
        </w:rPr>
        <w:br/>
        <w:t>[Accessed 31 July 2019].</w:t>
      </w:r>
    </w:p>
    <w:p w:rsidR="00EB34E5" w:rsidRDefault="00EB34E5" w:rsidP="00EB34E5">
      <w:pPr>
        <w:pStyle w:val="Bibliography"/>
        <w:rPr>
          <w:noProof/>
        </w:rPr>
      </w:pPr>
      <w:r>
        <w:rPr>
          <w:noProof/>
        </w:rPr>
        <w:t xml:space="preserve">Bratton, J. &amp; Gold, J., 2015. Employee Performance and Development. In: </w:t>
      </w:r>
      <w:r>
        <w:rPr>
          <w:i/>
          <w:iCs/>
          <w:noProof/>
        </w:rPr>
        <w:t xml:space="preserve">Human Resource Management; theory and practice. </w:t>
      </w:r>
      <w:r>
        <w:rPr>
          <w:noProof/>
        </w:rPr>
        <w:t>London: Palgrave Macmillan, pp. 247-328.</w:t>
      </w:r>
    </w:p>
    <w:p w:rsidR="00EB34E5" w:rsidRDefault="00EB34E5" w:rsidP="00EB34E5">
      <w:pPr>
        <w:pStyle w:val="Bibliography"/>
        <w:rPr>
          <w:noProof/>
        </w:rPr>
      </w:pPr>
      <w:r>
        <w:rPr>
          <w:noProof/>
        </w:rPr>
        <w:t xml:space="preserve">Bratton, J. &amp; Gold, J., 2015. Performance Management and Appraisal. In: </w:t>
      </w:r>
      <w:r>
        <w:rPr>
          <w:i/>
          <w:iCs/>
          <w:noProof/>
        </w:rPr>
        <w:t xml:space="preserve">Human Resource Management; Theory and Practice. </w:t>
      </w:r>
      <w:r>
        <w:rPr>
          <w:noProof/>
        </w:rPr>
        <w:t>Basingstoke: Palgrave Macmillan, pp. 248-278.</w:t>
      </w:r>
    </w:p>
    <w:p w:rsidR="00EB34E5" w:rsidRDefault="00EB34E5" w:rsidP="00EB34E5">
      <w:pPr>
        <w:pStyle w:val="Bibliography"/>
        <w:rPr>
          <w:noProof/>
        </w:rPr>
      </w:pPr>
      <w:r>
        <w:rPr>
          <w:noProof/>
        </w:rPr>
        <w:t xml:space="preserve">BreatheHR, 2019. </w:t>
      </w:r>
      <w:r>
        <w:rPr>
          <w:i/>
          <w:iCs/>
          <w:noProof/>
        </w:rPr>
        <w:t xml:space="preserve">https://www.breathehr.com/. </w:t>
      </w:r>
      <w:r>
        <w:rPr>
          <w:noProof/>
        </w:rPr>
        <w:t xml:space="preserve">[Online] </w:t>
      </w:r>
      <w:r>
        <w:rPr>
          <w:noProof/>
        </w:rPr>
        <w:br/>
        <w:t xml:space="preserve">Available at: </w:t>
      </w:r>
      <w:r>
        <w:rPr>
          <w:noProof/>
          <w:u w:val="single"/>
        </w:rPr>
        <w:t>https://www.breathehr.com/</w:t>
      </w:r>
      <w:r>
        <w:rPr>
          <w:noProof/>
        </w:rPr>
        <w:br/>
        <w:t>[Accessed 31 July 2019].</w:t>
      </w:r>
    </w:p>
    <w:p w:rsidR="00EB34E5" w:rsidRDefault="00EB34E5" w:rsidP="00EB34E5">
      <w:pPr>
        <w:pStyle w:val="Bibliography"/>
        <w:rPr>
          <w:noProof/>
        </w:rPr>
      </w:pPr>
      <w:r>
        <w:rPr>
          <w:noProof/>
        </w:rPr>
        <w:t xml:space="preserve">Buckingham, M. &amp; Goodall, A., 2019. The Feedback Fallacy. </w:t>
      </w:r>
      <w:r>
        <w:rPr>
          <w:i/>
          <w:iCs/>
          <w:noProof/>
        </w:rPr>
        <w:t>Harvard Business Review</w:t>
      </w:r>
      <w:r>
        <w:rPr>
          <w:noProof/>
        </w:rPr>
        <w:t>, April, pp. 92-101.</w:t>
      </w:r>
    </w:p>
    <w:p w:rsidR="00EB34E5" w:rsidRDefault="00EB34E5" w:rsidP="00EB34E5">
      <w:pPr>
        <w:pStyle w:val="Bibliography"/>
        <w:rPr>
          <w:noProof/>
        </w:rPr>
      </w:pPr>
      <w:r>
        <w:rPr>
          <w:noProof/>
        </w:rPr>
        <w:t xml:space="preserve">Christian-Carter, J., 2019. </w:t>
      </w:r>
      <w:r>
        <w:rPr>
          <w:i/>
          <w:iCs/>
          <w:noProof/>
        </w:rPr>
        <w:t xml:space="preserve">https://www.xperthr.co.uk. </w:t>
      </w:r>
      <w:r>
        <w:rPr>
          <w:noProof/>
        </w:rPr>
        <w:t xml:space="preserve">[Online] </w:t>
      </w:r>
      <w:r>
        <w:rPr>
          <w:noProof/>
        </w:rPr>
        <w:br/>
        <w:t xml:space="preserve">Available at: </w:t>
      </w:r>
      <w:r>
        <w:rPr>
          <w:noProof/>
          <w:u w:val="single"/>
        </w:rPr>
        <w:t>https://www.xperthr.co.uk/policies-and-documents/training-needs-analysis-form/45197/</w:t>
      </w:r>
      <w:r>
        <w:rPr>
          <w:noProof/>
        </w:rPr>
        <w:br/>
        <w:t>[Accessed 31 July 2019].</w:t>
      </w:r>
    </w:p>
    <w:p w:rsidR="00EB34E5" w:rsidRDefault="00EB34E5" w:rsidP="00EB34E5">
      <w:pPr>
        <w:pStyle w:val="Bibliography"/>
        <w:rPr>
          <w:noProof/>
        </w:rPr>
      </w:pPr>
      <w:r>
        <w:rPr>
          <w:noProof/>
        </w:rPr>
        <w:t xml:space="preserve">Chwarae Teg, 2018. </w:t>
      </w:r>
      <w:r>
        <w:rPr>
          <w:i/>
          <w:iCs/>
          <w:noProof/>
        </w:rPr>
        <w:t xml:space="preserve">Agile Nation 2 Business Programme, </w:t>
      </w:r>
      <w:r>
        <w:rPr>
          <w:noProof/>
        </w:rPr>
        <w:t>Swansea: Chwarae Teg.</w:t>
      </w:r>
    </w:p>
    <w:p w:rsidR="00EB34E5" w:rsidRDefault="00EB34E5" w:rsidP="00EB34E5">
      <w:pPr>
        <w:pStyle w:val="Bibliography"/>
        <w:rPr>
          <w:noProof/>
        </w:rPr>
      </w:pPr>
      <w:r>
        <w:rPr>
          <w:noProof/>
        </w:rPr>
        <w:t xml:space="preserve">CIPD, 2015. </w:t>
      </w:r>
      <w:r>
        <w:rPr>
          <w:i/>
          <w:iCs/>
          <w:noProof/>
        </w:rPr>
        <w:t xml:space="preserve">https://moodle.uwtsd.ac.uk. </w:t>
      </w:r>
      <w:r>
        <w:rPr>
          <w:noProof/>
        </w:rPr>
        <w:t xml:space="preserve">[Online] </w:t>
      </w:r>
      <w:r>
        <w:rPr>
          <w:noProof/>
        </w:rPr>
        <w:br/>
        <w:t xml:space="preserve">Available at: </w:t>
      </w:r>
      <w:r>
        <w:rPr>
          <w:noProof/>
          <w:u w:val="single"/>
        </w:rPr>
        <w:t>https://moodle.uwtsd.ac.uk/pluginfile.php/249151/mod_resource/content/1/employee-outlook_2014-focus-managers_tcm18-10998.PDF</w:t>
      </w:r>
      <w:r>
        <w:rPr>
          <w:noProof/>
        </w:rPr>
        <w:br/>
        <w:t>[Accessed 31 July 2019].</w:t>
      </w:r>
    </w:p>
    <w:p w:rsidR="00EB34E5" w:rsidRDefault="00EB34E5" w:rsidP="00EB34E5">
      <w:pPr>
        <w:pStyle w:val="Bibliography"/>
        <w:rPr>
          <w:noProof/>
        </w:rPr>
      </w:pPr>
      <w:r>
        <w:rPr>
          <w:noProof/>
        </w:rPr>
        <w:t xml:space="preserve">CIPD, 2018. Are your staff too skilled for their jobs?. </w:t>
      </w:r>
      <w:r>
        <w:rPr>
          <w:i/>
          <w:iCs/>
          <w:noProof/>
        </w:rPr>
        <w:t>People Management</w:t>
      </w:r>
      <w:r>
        <w:rPr>
          <w:noProof/>
        </w:rPr>
        <w:t>, November, pp. 36-38.</w:t>
      </w:r>
    </w:p>
    <w:p w:rsidR="00EB34E5" w:rsidRDefault="00EB34E5" w:rsidP="00EB34E5">
      <w:pPr>
        <w:pStyle w:val="Bibliography"/>
        <w:rPr>
          <w:noProof/>
        </w:rPr>
      </w:pPr>
      <w:r>
        <w:rPr>
          <w:noProof/>
        </w:rPr>
        <w:t xml:space="preserve">CIPD, 2019. </w:t>
      </w:r>
      <w:r>
        <w:rPr>
          <w:i/>
          <w:iCs/>
          <w:noProof/>
        </w:rPr>
        <w:t xml:space="preserve">https://www.cipd.co.uk/. </w:t>
      </w:r>
      <w:r>
        <w:rPr>
          <w:noProof/>
        </w:rPr>
        <w:t xml:space="preserve">[Online] </w:t>
      </w:r>
      <w:r>
        <w:rPr>
          <w:noProof/>
        </w:rPr>
        <w:br/>
        <w:t xml:space="preserve">Available at: </w:t>
      </w:r>
      <w:r>
        <w:rPr>
          <w:noProof/>
          <w:u w:val="single"/>
        </w:rPr>
        <w:t>https://www.cipd.co.uk/</w:t>
      </w:r>
      <w:r>
        <w:rPr>
          <w:noProof/>
        </w:rPr>
        <w:br/>
        <w:t>[Accessed 31 July 2019].</w:t>
      </w:r>
    </w:p>
    <w:p w:rsidR="00EB34E5" w:rsidRDefault="00EB34E5" w:rsidP="00EB34E5">
      <w:pPr>
        <w:pStyle w:val="Bibliography"/>
        <w:rPr>
          <w:noProof/>
        </w:rPr>
      </w:pPr>
      <w:r>
        <w:rPr>
          <w:noProof/>
        </w:rPr>
        <w:t xml:space="preserve">CMI, 2011. </w:t>
      </w:r>
      <w:r>
        <w:rPr>
          <w:i/>
          <w:iCs/>
          <w:noProof/>
        </w:rPr>
        <w:t xml:space="preserve">https://moodle.uwtsd.ac.uk. </w:t>
      </w:r>
      <w:r>
        <w:rPr>
          <w:noProof/>
        </w:rPr>
        <w:t xml:space="preserve">[Online] </w:t>
      </w:r>
      <w:r>
        <w:rPr>
          <w:noProof/>
        </w:rPr>
        <w:br/>
        <w:t xml:space="preserve">Available at: </w:t>
      </w:r>
      <w:r>
        <w:rPr>
          <w:noProof/>
          <w:u w:val="single"/>
        </w:rPr>
        <w:t>https://moodle.uwtsd.ac.uk/pluginfile.php/249551/mod_resource/content/1/CMI%20Setting%20Objectives.pdf</w:t>
      </w:r>
      <w:r>
        <w:rPr>
          <w:noProof/>
        </w:rPr>
        <w:br/>
        <w:t>[Accessed 31 July 2019].</w:t>
      </w:r>
    </w:p>
    <w:p w:rsidR="00EB34E5" w:rsidRDefault="00EB34E5" w:rsidP="00EB34E5">
      <w:pPr>
        <w:pStyle w:val="Bibliography"/>
        <w:rPr>
          <w:noProof/>
        </w:rPr>
      </w:pPr>
      <w:r>
        <w:rPr>
          <w:noProof/>
        </w:rPr>
        <w:lastRenderedPageBreak/>
        <w:t xml:space="preserve">Government, n.d. </w:t>
      </w:r>
      <w:r>
        <w:rPr>
          <w:i/>
          <w:iCs/>
          <w:noProof/>
        </w:rPr>
        <w:t xml:space="preserve">https://www.legislation.gov.uk. </w:t>
      </w:r>
      <w:r>
        <w:rPr>
          <w:noProof/>
        </w:rPr>
        <w:t xml:space="preserve">[Online] </w:t>
      </w:r>
      <w:r>
        <w:rPr>
          <w:noProof/>
        </w:rPr>
        <w:br/>
        <w:t xml:space="preserve">Available at: </w:t>
      </w:r>
      <w:r>
        <w:rPr>
          <w:noProof/>
          <w:u w:val="single"/>
        </w:rPr>
        <w:t>https://www.legislation.gov.uk/ukpga/1996/18/contents</w:t>
      </w:r>
      <w:r>
        <w:rPr>
          <w:noProof/>
        </w:rPr>
        <w:br/>
        <w:t>[Accessed 31 July 2018].</w:t>
      </w:r>
    </w:p>
    <w:p w:rsidR="00EB34E5" w:rsidRDefault="00EB34E5" w:rsidP="00EB34E5">
      <w:pPr>
        <w:pStyle w:val="Bibliography"/>
        <w:rPr>
          <w:noProof/>
        </w:rPr>
      </w:pPr>
      <w:r>
        <w:rPr>
          <w:noProof/>
        </w:rPr>
        <w:t xml:space="preserve">Hixon, J., 2019. How to make onboarding painless. </w:t>
      </w:r>
      <w:r>
        <w:rPr>
          <w:i/>
          <w:iCs/>
          <w:noProof/>
        </w:rPr>
        <w:t>People Management</w:t>
      </w:r>
      <w:r>
        <w:rPr>
          <w:noProof/>
        </w:rPr>
        <w:t>, July/August, pp. 50-51.</w:t>
      </w:r>
    </w:p>
    <w:p w:rsidR="00EB34E5" w:rsidRDefault="00EB34E5" w:rsidP="00EB34E5">
      <w:pPr>
        <w:pStyle w:val="Bibliography"/>
        <w:rPr>
          <w:noProof/>
        </w:rPr>
      </w:pPr>
      <w:r>
        <w:rPr>
          <w:noProof/>
        </w:rPr>
        <w:t xml:space="preserve">Hixon, J., 2019. How to Make Onboarding Painless. </w:t>
      </w:r>
      <w:r>
        <w:rPr>
          <w:i/>
          <w:iCs/>
          <w:noProof/>
        </w:rPr>
        <w:t>People Management</w:t>
      </w:r>
      <w:r>
        <w:rPr>
          <w:noProof/>
        </w:rPr>
        <w:t>, August, pp. 50-51.</w:t>
      </w:r>
    </w:p>
    <w:p w:rsidR="00EB34E5" w:rsidRDefault="00EB34E5" w:rsidP="00EB34E5">
      <w:pPr>
        <w:pStyle w:val="Bibliography"/>
        <w:rPr>
          <w:noProof/>
        </w:rPr>
      </w:pPr>
      <w:r>
        <w:rPr>
          <w:noProof/>
        </w:rPr>
        <w:t xml:space="preserve">HSE, 1974. </w:t>
      </w:r>
      <w:r>
        <w:rPr>
          <w:i/>
          <w:iCs/>
          <w:noProof/>
        </w:rPr>
        <w:t xml:space="preserve">http://www.hse.gov.uk. </w:t>
      </w:r>
      <w:r>
        <w:rPr>
          <w:noProof/>
        </w:rPr>
        <w:t xml:space="preserve">[Online] </w:t>
      </w:r>
      <w:r>
        <w:rPr>
          <w:noProof/>
        </w:rPr>
        <w:br/>
        <w:t xml:space="preserve">Available at: </w:t>
      </w:r>
      <w:r>
        <w:rPr>
          <w:noProof/>
          <w:u w:val="single"/>
        </w:rPr>
        <w:t>http://www.hse.gov.uk/legislation/hswa.htm</w:t>
      </w:r>
      <w:r>
        <w:rPr>
          <w:noProof/>
        </w:rPr>
        <w:br/>
        <w:t>[Accessed 31 July 2019].</w:t>
      </w:r>
    </w:p>
    <w:p w:rsidR="00EB34E5" w:rsidRDefault="00EB34E5" w:rsidP="00EB34E5">
      <w:pPr>
        <w:pStyle w:val="Bibliography"/>
        <w:rPr>
          <w:noProof/>
        </w:rPr>
      </w:pPr>
      <w:r>
        <w:rPr>
          <w:noProof/>
        </w:rPr>
        <w:t xml:space="preserve">Investors In People, 2017. </w:t>
      </w:r>
      <w:r>
        <w:rPr>
          <w:i/>
          <w:iCs/>
          <w:noProof/>
        </w:rPr>
        <w:t xml:space="preserve">Insights Assessment Report, </w:t>
      </w:r>
      <w:r>
        <w:rPr>
          <w:noProof/>
        </w:rPr>
        <w:t>s.l.: IIP.</w:t>
      </w:r>
    </w:p>
    <w:p w:rsidR="00EB34E5" w:rsidRDefault="00EB34E5" w:rsidP="00EB34E5">
      <w:pPr>
        <w:pStyle w:val="Bibliography"/>
        <w:rPr>
          <w:noProof/>
        </w:rPr>
      </w:pPr>
      <w:r>
        <w:rPr>
          <w:noProof/>
        </w:rPr>
        <w:t xml:space="preserve">JCP Solicitors, 2019. </w:t>
      </w:r>
      <w:r>
        <w:rPr>
          <w:i/>
          <w:iCs/>
          <w:noProof/>
        </w:rPr>
        <w:t xml:space="preserve">https://www.jcpsolicitors.co.uk. </w:t>
      </w:r>
      <w:r>
        <w:rPr>
          <w:noProof/>
        </w:rPr>
        <w:t xml:space="preserve">[Online] </w:t>
      </w:r>
      <w:r>
        <w:rPr>
          <w:noProof/>
        </w:rPr>
        <w:br/>
        <w:t xml:space="preserve">Available at: </w:t>
      </w:r>
      <w:r>
        <w:rPr>
          <w:noProof/>
          <w:u w:val="single"/>
        </w:rPr>
        <w:t>https://www.jcpsolicitors.co.uk/site/contact/swansea-office/employment-solicitors-business-swansea</w:t>
      </w:r>
      <w:r>
        <w:rPr>
          <w:noProof/>
        </w:rPr>
        <w:br/>
        <w:t>[Accessed 31 July 2019].</w:t>
      </w:r>
    </w:p>
    <w:p w:rsidR="00EB34E5" w:rsidRDefault="00EB34E5" w:rsidP="00EB34E5">
      <w:pPr>
        <w:pStyle w:val="Bibliography"/>
        <w:rPr>
          <w:noProof/>
        </w:rPr>
      </w:pPr>
      <w:r>
        <w:rPr>
          <w:noProof/>
        </w:rPr>
        <w:t xml:space="preserve">Jennifer Porter, 2017. </w:t>
      </w:r>
      <w:r>
        <w:rPr>
          <w:i/>
          <w:iCs/>
          <w:noProof/>
        </w:rPr>
        <w:t xml:space="preserve">https://hbr.org. </w:t>
      </w:r>
      <w:r>
        <w:rPr>
          <w:noProof/>
        </w:rPr>
        <w:t xml:space="preserve">[Online] </w:t>
      </w:r>
      <w:r>
        <w:rPr>
          <w:noProof/>
        </w:rPr>
        <w:br/>
        <w:t xml:space="preserve">Available at: </w:t>
      </w:r>
      <w:r>
        <w:rPr>
          <w:noProof/>
          <w:u w:val="single"/>
        </w:rPr>
        <w:t>https://hbr.org/2017/10/how-to-give-feedback-people-can-actually-use</w:t>
      </w:r>
      <w:r>
        <w:rPr>
          <w:noProof/>
        </w:rPr>
        <w:br/>
        <w:t>[Accessed 31 July 2019].</w:t>
      </w:r>
    </w:p>
    <w:p w:rsidR="00EB34E5" w:rsidRDefault="00EB34E5" w:rsidP="00EB34E5">
      <w:pPr>
        <w:pStyle w:val="Bibliography"/>
        <w:rPr>
          <w:noProof/>
        </w:rPr>
      </w:pPr>
      <w:r>
        <w:rPr>
          <w:noProof/>
        </w:rPr>
        <w:t xml:space="preserve">Notion Ltd, 2019. </w:t>
      </w:r>
      <w:r>
        <w:rPr>
          <w:i/>
          <w:iCs/>
          <w:noProof/>
        </w:rPr>
        <w:t xml:space="preserve">https://www.businesscoaching.co.uk. </w:t>
      </w:r>
      <w:r>
        <w:rPr>
          <w:noProof/>
        </w:rPr>
        <w:t xml:space="preserve">[Online] </w:t>
      </w:r>
      <w:r>
        <w:rPr>
          <w:noProof/>
        </w:rPr>
        <w:br/>
        <w:t xml:space="preserve">Available at: </w:t>
      </w:r>
      <w:r>
        <w:rPr>
          <w:noProof/>
          <w:u w:val="single"/>
        </w:rPr>
        <w:t>https://www.businesscoaching.co.uk/resources/our-articles</w:t>
      </w:r>
      <w:r>
        <w:rPr>
          <w:noProof/>
        </w:rPr>
        <w:br/>
        <w:t>[Accessed 31 July 2019].</w:t>
      </w:r>
    </w:p>
    <w:p w:rsidR="00EB34E5" w:rsidRDefault="00EB34E5" w:rsidP="00EB34E5">
      <w:pPr>
        <w:pStyle w:val="Bibliography"/>
        <w:rPr>
          <w:noProof/>
        </w:rPr>
      </w:pPr>
      <w:r>
        <w:rPr>
          <w:noProof/>
        </w:rPr>
        <w:t xml:space="preserve">Notion, 2019. </w:t>
      </w:r>
      <w:r>
        <w:rPr>
          <w:i/>
          <w:iCs/>
          <w:noProof/>
        </w:rPr>
        <w:t xml:space="preserve">Reinventing Performance Management for Commercial Success. </w:t>
      </w:r>
      <w:r>
        <w:rPr>
          <w:noProof/>
        </w:rPr>
        <w:t xml:space="preserve">[Online] </w:t>
      </w:r>
      <w:r>
        <w:rPr>
          <w:noProof/>
        </w:rPr>
        <w:br/>
        <w:t xml:space="preserve">Available at: </w:t>
      </w:r>
      <w:r>
        <w:rPr>
          <w:noProof/>
          <w:u w:val="single"/>
        </w:rPr>
        <w:t>https://www.businesscoaching.co.uk/files/cpm_whitepaper_a4_12pp_lr.pdf?utm_source=Sign-Up.to&amp;utm_medium=email&amp;utm_campaign=42488-251555-A+New+Frontiers+Download+-+Grapevine</w:t>
      </w:r>
      <w:r>
        <w:rPr>
          <w:noProof/>
        </w:rPr>
        <w:br/>
        <w:t>[Accessed 13 August 2019].</w:t>
      </w:r>
    </w:p>
    <w:p w:rsidR="00EB34E5" w:rsidRDefault="00EB34E5" w:rsidP="00EB34E5">
      <w:pPr>
        <w:pStyle w:val="Bibliography"/>
        <w:rPr>
          <w:noProof/>
        </w:rPr>
      </w:pPr>
      <w:r>
        <w:rPr>
          <w:noProof/>
        </w:rPr>
        <w:t xml:space="preserve">Opong, T., 2019. Difficult Conversational Lessons. </w:t>
      </w:r>
      <w:r>
        <w:rPr>
          <w:i/>
          <w:iCs/>
          <w:noProof/>
        </w:rPr>
        <w:t>Personal Growth</w:t>
      </w:r>
      <w:r>
        <w:rPr>
          <w:noProof/>
        </w:rPr>
        <w:t xml:space="preserve">, 5 August. </w:t>
      </w:r>
    </w:p>
    <w:p w:rsidR="00EB34E5" w:rsidRDefault="00EB34E5" w:rsidP="00EB34E5">
      <w:pPr>
        <w:pStyle w:val="Bibliography"/>
        <w:rPr>
          <w:noProof/>
        </w:rPr>
      </w:pPr>
      <w:r>
        <w:rPr>
          <w:noProof/>
        </w:rPr>
        <w:t xml:space="preserve">Purcell, J., Kinnie, N., Hutchinson, S. &amp; Rayton, B., 2003. </w:t>
      </w:r>
      <w:r>
        <w:rPr>
          <w:i/>
          <w:iCs/>
          <w:noProof/>
        </w:rPr>
        <w:t xml:space="preserve">Understanding the People and Performance Link: Unlocking the black box, </w:t>
      </w:r>
      <w:r>
        <w:rPr>
          <w:noProof/>
        </w:rPr>
        <w:t>London: CIPD.</w:t>
      </w:r>
    </w:p>
    <w:p w:rsidR="00EB34E5" w:rsidRDefault="00EB34E5" w:rsidP="00EB34E5">
      <w:pPr>
        <w:pStyle w:val="Bibliography"/>
        <w:rPr>
          <w:noProof/>
        </w:rPr>
      </w:pPr>
      <w:r>
        <w:rPr>
          <w:noProof/>
        </w:rPr>
        <w:t xml:space="preserve">Rees, G. &amp; Tymon, A., 2016. Performance Management Motivation and Reward. In: G. Rees &amp; R. French, eds. </w:t>
      </w:r>
      <w:r>
        <w:rPr>
          <w:i/>
          <w:iCs/>
          <w:noProof/>
        </w:rPr>
        <w:t xml:space="preserve">Leading Managing and Developing People. </w:t>
      </w:r>
      <w:r>
        <w:rPr>
          <w:noProof/>
        </w:rPr>
        <w:t>London: CIPd, pp. 253-279.</w:t>
      </w:r>
    </w:p>
    <w:p w:rsidR="00EB34E5" w:rsidRDefault="00EB34E5" w:rsidP="00EB34E5">
      <w:pPr>
        <w:pStyle w:val="Bibliography"/>
        <w:rPr>
          <w:noProof/>
        </w:rPr>
      </w:pPr>
      <w:r>
        <w:rPr>
          <w:noProof/>
        </w:rPr>
        <w:t xml:space="preserve">Reilly, P., 2016. Performance Management; Making it Work. </w:t>
      </w:r>
      <w:r>
        <w:rPr>
          <w:i/>
          <w:iCs/>
          <w:noProof/>
        </w:rPr>
        <w:t>HR Essentials</w:t>
      </w:r>
      <w:r>
        <w:rPr>
          <w:noProof/>
        </w:rPr>
        <w:t xml:space="preserve">, 6 May. </w:t>
      </w:r>
    </w:p>
    <w:p w:rsidR="00EB34E5" w:rsidRDefault="00EB34E5" w:rsidP="00EB34E5">
      <w:pPr>
        <w:pStyle w:val="Bibliography"/>
        <w:rPr>
          <w:noProof/>
        </w:rPr>
      </w:pPr>
      <w:r>
        <w:rPr>
          <w:noProof/>
        </w:rPr>
        <w:t xml:space="preserve">Shell, 2019. </w:t>
      </w:r>
      <w:r>
        <w:rPr>
          <w:i/>
          <w:iCs/>
          <w:noProof/>
        </w:rPr>
        <w:t xml:space="preserve">https://www.shell.com. </w:t>
      </w:r>
      <w:r>
        <w:rPr>
          <w:noProof/>
        </w:rPr>
        <w:t xml:space="preserve">[Online] </w:t>
      </w:r>
      <w:r>
        <w:rPr>
          <w:noProof/>
        </w:rPr>
        <w:br/>
        <w:t xml:space="preserve">Available at: </w:t>
      </w:r>
      <w:r>
        <w:rPr>
          <w:noProof/>
          <w:u w:val="single"/>
        </w:rPr>
        <w:t>https://www.shell.com/sustainability/safety/personal-safety.html</w:t>
      </w:r>
      <w:r>
        <w:rPr>
          <w:noProof/>
        </w:rPr>
        <w:br/>
        <w:t>[Accessed 31 July 2019].</w:t>
      </w:r>
    </w:p>
    <w:p w:rsidR="00EB34E5" w:rsidRPr="00EB34E5" w:rsidRDefault="00EB34E5" w:rsidP="00EB34E5">
      <w:pPr>
        <w:pStyle w:val="Bibliography"/>
        <w:rPr>
          <w:noProof/>
          <w:lang w:val="it-IT"/>
        </w:rPr>
      </w:pPr>
      <w:r>
        <w:rPr>
          <w:noProof/>
        </w:rPr>
        <w:t xml:space="preserve">Taylor, S., 2016. Improving Organisational Performance. In: </w:t>
      </w:r>
      <w:r>
        <w:rPr>
          <w:i/>
          <w:iCs/>
          <w:noProof/>
        </w:rPr>
        <w:t xml:space="preserve">Human Resource Management: People and Organisations. </w:t>
      </w:r>
      <w:r w:rsidRPr="00EB34E5">
        <w:rPr>
          <w:noProof/>
          <w:lang w:val="it-IT"/>
        </w:rPr>
        <w:t>London: CIPD, pp. 197-216.</w:t>
      </w:r>
    </w:p>
    <w:p w:rsidR="00EB34E5" w:rsidRDefault="00EB34E5" w:rsidP="00EB34E5">
      <w:pPr>
        <w:pStyle w:val="Bibliography"/>
        <w:rPr>
          <w:noProof/>
        </w:rPr>
      </w:pPr>
      <w:r w:rsidRPr="00EB34E5">
        <w:rPr>
          <w:noProof/>
          <w:lang w:val="it-IT"/>
        </w:rPr>
        <w:t xml:space="preserve">Trullen, J., Stirpe, L., Bonache, J. &amp; Valverde, M., 2016. </w:t>
      </w:r>
      <w:r>
        <w:rPr>
          <w:noProof/>
        </w:rPr>
        <w:t xml:space="preserve">The HR Department's Contribution to Line Managers Effectiv Implementation of HR Practices. </w:t>
      </w:r>
      <w:r>
        <w:rPr>
          <w:i/>
          <w:iCs/>
          <w:noProof/>
        </w:rPr>
        <w:t xml:space="preserve">Human Resource Management Journal, </w:t>
      </w:r>
      <w:r>
        <w:rPr>
          <w:noProof/>
        </w:rPr>
        <w:t>26(4), pp. 449-470.</w:t>
      </w:r>
    </w:p>
    <w:p w:rsidR="00DC65CD" w:rsidRPr="007F653F" w:rsidRDefault="00EB34E5" w:rsidP="00EF3114">
      <w:pPr>
        <w:spacing w:after="120"/>
        <w:jc w:val="both"/>
        <w:rPr>
          <w:sz w:val="24"/>
          <w:szCs w:val="24"/>
        </w:rPr>
      </w:pPr>
      <w:r>
        <w:rPr>
          <w:noProof/>
          <w:sz w:val="24"/>
          <w:szCs w:val="24"/>
        </w:rPr>
        <w:lastRenderedPageBreak/>
        <w:fldChar w:fldCharType="end"/>
      </w:r>
      <w:bookmarkStart w:id="1" w:name="_GoBack"/>
      <w:bookmarkEnd w:id="1"/>
    </w:p>
    <w:sectPr w:rsidR="00DC65CD" w:rsidRPr="007F653F" w:rsidSect="00EB34E5">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72D7" w:rsidRDefault="001B72D7" w:rsidP="001B72D7">
      <w:pPr>
        <w:spacing w:after="0" w:line="240" w:lineRule="auto"/>
      </w:pPr>
      <w:r>
        <w:separator/>
      </w:r>
    </w:p>
  </w:endnote>
  <w:endnote w:type="continuationSeparator" w:id="0">
    <w:p w:rsidR="001B72D7" w:rsidRDefault="001B72D7" w:rsidP="001B7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3355839"/>
      <w:docPartObj>
        <w:docPartGallery w:val="Page Numbers (Bottom of Page)"/>
        <w:docPartUnique/>
      </w:docPartObj>
    </w:sdtPr>
    <w:sdtEndPr>
      <w:rPr>
        <w:noProof/>
      </w:rPr>
    </w:sdtEndPr>
    <w:sdtContent>
      <w:p w:rsidR="00EB34E5" w:rsidRDefault="00EB34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EB34E5" w:rsidRDefault="00EB34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72D7" w:rsidRDefault="001B72D7" w:rsidP="001B72D7">
      <w:pPr>
        <w:spacing w:after="0" w:line="240" w:lineRule="auto"/>
      </w:pPr>
      <w:r>
        <w:separator/>
      </w:r>
    </w:p>
  </w:footnote>
  <w:footnote w:type="continuationSeparator" w:id="0">
    <w:p w:rsidR="001B72D7" w:rsidRDefault="001B72D7" w:rsidP="001B72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C6E81"/>
    <w:multiLevelType w:val="multilevel"/>
    <w:tmpl w:val="42D0BB00"/>
    <w:lvl w:ilvl="0">
      <w:start w:val="1"/>
      <w:numFmt w:val="bullet"/>
      <w:lvlText w:val=""/>
      <w:lvlJc w:val="left"/>
      <w:pPr>
        <w:ind w:left="360" w:hanging="360"/>
      </w:pPr>
      <w:rPr>
        <w:rFonts w:ascii="Symbol" w:hAnsi="Symbol" w:hint="default"/>
      </w:rPr>
    </w:lvl>
    <w:lvl w:ilvl="1">
      <w:start w:val="1"/>
      <w:numFmt w:val="bullet"/>
      <w:lvlText w:val="o"/>
      <w:lvlJc w:val="left"/>
      <w:pPr>
        <w:ind w:left="720" w:hanging="360"/>
      </w:pPr>
      <w:rPr>
        <w:rFonts w:ascii="Courier New" w:hAnsi="Courier New" w:cs="Courier New" w:hint="default"/>
      </w:rPr>
    </w:lvl>
    <w:lvl w:ilvl="2">
      <w:start w:val="1"/>
      <w:numFmt w:val="decimal"/>
      <w:lvlText w:val="%1.%2.%3"/>
      <w:lvlJc w:val="left"/>
      <w:pPr>
        <w:ind w:left="1440" w:hanging="720"/>
      </w:pPr>
      <w:rPr>
        <w:rFonts w:hint="default"/>
      </w:rPr>
    </w:lvl>
    <w:lvl w:ilvl="3">
      <w:start w:val="1"/>
      <w:numFmt w:val="bullet"/>
      <w:lvlText w:val=""/>
      <w:lvlJc w:val="left"/>
      <w:pPr>
        <w:ind w:left="1800" w:hanging="720"/>
      </w:pPr>
      <w:rPr>
        <w:rFonts w:ascii="Symbol" w:hAnsi="Symbol"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8BF455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D162DD3"/>
    <w:multiLevelType w:val="multilevel"/>
    <w:tmpl w:val="5EE26AC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B43145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B9264CC"/>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6" w15:restartNumberingAfterBreak="0">
    <w:nsid w:val="2E856705"/>
    <w:multiLevelType w:val="multilevel"/>
    <w:tmpl w:val="F54E5D2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FF62371"/>
    <w:multiLevelType w:val="hybridMultilevel"/>
    <w:tmpl w:val="A5B6B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5919A4"/>
    <w:multiLevelType w:val="multilevel"/>
    <w:tmpl w:val="62607C6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D513744"/>
    <w:multiLevelType w:val="hybridMultilevel"/>
    <w:tmpl w:val="DE4CB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F34088"/>
    <w:multiLevelType w:val="multilevel"/>
    <w:tmpl w:val="935A8818"/>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bullet"/>
      <w:lvlText w:val=""/>
      <w:lvlJc w:val="left"/>
      <w:pPr>
        <w:ind w:left="1800" w:hanging="720"/>
      </w:pPr>
      <w:rPr>
        <w:rFonts w:ascii="Symbol" w:hAnsi="Symbol"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628147C1"/>
    <w:multiLevelType w:val="multilevel"/>
    <w:tmpl w:val="62607C6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4444BEC"/>
    <w:multiLevelType w:val="multilevel"/>
    <w:tmpl w:val="A1CA3DD6"/>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8B6540B"/>
    <w:multiLevelType w:val="multilevel"/>
    <w:tmpl w:val="CABE7B4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1145" w:hanging="720"/>
      </w:pPr>
      <w:rPr>
        <w:rFonts w:hint="default"/>
      </w:rPr>
    </w:lvl>
    <w:lvl w:ilvl="3">
      <w:start w:val="1"/>
      <w:numFmt w:val="decimal"/>
      <w:lvlText w:val="%1.%2.%3.%4"/>
      <w:lvlJc w:val="left"/>
      <w:pPr>
        <w:ind w:left="1854"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D4822D1"/>
    <w:multiLevelType w:val="hybridMultilevel"/>
    <w:tmpl w:val="E27416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BC4392"/>
    <w:multiLevelType w:val="multilevel"/>
    <w:tmpl w:val="62607C6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D4750DE"/>
    <w:multiLevelType w:val="multilevel"/>
    <w:tmpl w:val="ED16E7AC"/>
    <w:lvl w:ilvl="0">
      <w:start w:val="1"/>
      <w:numFmt w:val="bullet"/>
      <w:lvlText w:val=""/>
      <w:lvlJc w:val="left"/>
      <w:pPr>
        <w:ind w:left="360" w:hanging="360"/>
      </w:pPr>
      <w:rPr>
        <w:rFonts w:ascii="Symbol" w:hAnsi="Symbol" w:hint="default"/>
      </w:rPr>
    </w:lvl>
    <w:lvl w:ilvl="1">
      <w:start w:val="1"/>
      <w:numFmt w:val="bullet"/>
      <w:lvlText w:val="o"/>
      <w:lvlJc w:val="left"/>
      <w:pPr>
        <w:ind w:left="792" w:hanging="432"/>
      </w:pPr>
      <w:rPr>
        <w:rFonts w:ascii="Courier New" w:hAnsi="Courier New" w:cs="Courier New"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4"/>
  </w:num>
  <w:num w:numId="2">
    <w:abstractNumId w:val="13"/>
  </w:num>
  <w:num w:numId="3">
    <w:abstractNumId w:val="5"/>
  </w:num>
  <w:num w:numId="4">
    <w:abstractNumId w:val="1"/>
  </w:num>
  <w:num w:numId="5">
    <w:abstractNumId w:val="16"/>
  </w:num>
  <w:num w:numId="6">
    <w:abstractNumId w:val="4"/>
  </w:num>
  <w:num w:numId="7">
    <w:abstractNumId w:val="10"/>
  </w:num>
  <w:num w:numId="8">
    <w:abstractNumId w:val="2"/>
  </w:num>
  <w:num w:numId="9">
    <w:abstractNumId w:val="8"/>
  </w:num>
  <w:num w:numId="10">
    <w:abstractNumId w:val="15"/>
  </w:num>
  <w:num w:numId="11">
    <w:abstractNumId w:val="11"/>
  </w:num>
  <w:num w:numId="12">
    <w:abstractNumId w:val="0"/>
  </w:num>
  <w:num w:numId="13">
    <w:abstractNumId w:val="7"/>
  </w:num>
  <w:num w:numId="14">
    <w:abstractNumId w:val="9"/>
  </w:num>
  <w:num w:numId="15">
    <w:abstractNumId w:val="3"/>
  </w:num>
  <w:num w:numId="16">
    <w:abstractNumId w:val="3"/>
  </w:num>
  <w:num w:numId="17">
    <w:abstractNumId w:val="3"/>
  </w:num>
  <w:num w:numId="18">
    <w:abstractNumId w:val="3"/>
  </w:num>
  <w:num w:numId="19">
    <w:abstractNumId w:val="3"/>
  </w:num>
  <w:num w:numId="20">
    <w:abstractNumId w:val="3"/>
  </w:num>
  <w:num w:numId="21">
    <w:abstractNumId w:val="3"/>
  </w:num>
  <w:num w:numId="22">
    <w:abstractNumId w:val="3"/>
  </w:num>
  <w:num w:numId="23">
    <w:abstractNumId w:val="3"/>
  </w:num>
  <w:num w:numId="24">
    <w:abstractNumId w:val="3"/>
  </w:num>
  <w:num w:numId="25">
    <w:abstractNumId w:val="6"/>
  </w:num>
  <w:num w:numId="2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cytjQ1MjQ3NzQwMDRQ0lEKTi0uzszPAykwrwUAxq/G/ywAAAA="/>
  </w:docVars>
  <w:rsids>
    <w:rsidRoot w:val="001B72D7"/>
    <w:rsid w:val="0003328D"/>
    <w:rsid w:val="00046095"/>
    <w:rsid w:val="00053701"/>
    <w:rsid w:val="00093F79"/>
    <w:rsid w:val="000A2A04"/>
    <w:rsid w:val="000C784D"/>
    <w:rsid w:val="00134D30"/>
    <w:rsid w:val="001369C7"/>
    <w:rsid w:val="00152DE9"/>
    <w:rsid w:val="001909CE"/>
    <w:rsid w:val="0019312C"/>
    <w:rsid w:val="001B1B81"/>
    <w:rsid w:val="001B72D7"/>
    <w:rsid w:val="00222AD6"/>
    <w:rsid w:val="00265EEA"/>
    <w:rsid w:val="002704F3"/>
    <w:rsid w:val="00280FFF"/>
    <w:rsid w:val="002903A3"/>
    <w:rsid w:val="002C492B"/>
    <w:rsid w:val="002C6804"/>
    <w:rsid w:val="00356D7B"/>
    <w:rsid w:val="00366841"/>
    <w:rsid w:val="003B137C"/>
    <w:rsid w:val="004200CC"/>
    <w:rsid w:val="004366DA"/>
    <w:rsid w:val="004960A7"/>
    <w:rsid w:val="004C2563"/>
    <w:rsid w:val="004D4ED8"/>
    <w:rsid w:val="004D7542"/>
    <w:rsid w:val="004D7A43"/>
    <w:rsid w:val="005209AD"/>
    <w:rsid w:val="0052336A"/>
    <w:rsid w:val="00541042"/>
    <w:rsid w:val="00565400"/>
    <w:rsid w:val="005907FF"/>
    <w:rsid w:val="00594D68"/>
    <w:rsid w:val="005A4441"/>
    <w:rsid w:val="005D61FC"/>
    <w:rsid w:val="006A599B"/>
    <w:rsid w:val="006D57E8"/>
    <w:rsid w:val="00747BBC"/>
    <w:rsid w:val="007639CA"/>
    <w:rsid w:val="00774690"/>
    <w:rsid w:val="0078020F"/>
    <w:rsid w:val="007B00C3"/>
    <w:rsid w:val="007B7873"/>
    <w:rsid w:val="007C3450"/>
    <w:rsid w:val="007C69D3"/>
    <w:rsid w:val="007D53BB"/>
    <w:rsid w:val="007D793A"/>
    <w:rsid w:val="007E7EB5"/>
    <w:rsid w:val="007F653F"/>
    <w:rsid w:val="00806A50"/>
    <w:rsid w:val="00813284"/>
    <w:rsid w:val="00821AE2"/>
    <w:rsid w:val="00835F76"/>
    <w:rsid w:val="00897151"/>
    <w:rsid w:val="00942845"/>
    <w:rsid w:val="009478D4"/>
    <w:rsid w:val="0096167D"/>
    <w:rsid w:val="009C28F2"/>
    <w:rsid w:val="00A15C00"/>
    <w:rsid w:val="00A254A5"/>
    <w:rsid w:val="00A7170A"/>
    <w:rsid w:val="00B66512"/>
    <w:rsid w:val="00B7407B"/>
    <w:rsid w:val="00B75465"/>
    <w:rsid w:val="00B922B9"/>
    <w:rsid w:val="00B945C0"/>
    <w:rsid w:val="00C0679B"/>
    <w:rsid w:val="00C127BE"/>
    <w:rsid w:val="00C8031A"/>
    <w:rsid w:val="00CC1EFD"/>
    <w:rsid w:val="00CC7DFC"/>
    <w:rsid w:val="00D3315C"/>
    <w:rsid w:val="00D76AF3"/>
    <w:rsid w:val="00DC65CD"/>
    <w:rsid w:val="00E5795A"/>
    <w:rsid w:val="00EB34E5"/>
    <w:rsid w:val="00ED5A1F"/>
    <w:rsid w:val="00EF3114"/>
    <w:rsid w:val="00F063A1"/>
    <w:rsid w:val="00F12176"/>
    <w:rsid w:val="00F82FE2"/>
    <w:rsid w:val="00FA5B50"/>
    <w:rsid w:val="00FB6CB4"/>
    <w:rsid w:val="00FE7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C3F02"/>
  <w15:chartTrackingRefBased/>
  <w15:docId w15:val="{2F29C894-142E-4F8B-B93E-7B8C4AFF0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B34E5"/>
  </w:style>
  <w:style w:type="paragraph" w:styleId="Heading1">
    <w:name w:val="heading 1"/>
    <w:basedOn w:val="Normal"/>
    <w:next w:val="Normal"/>
    <w:link w:val="Heading1Char"/>
    <w:uiPriority w:val="9"/>
    <w:qFormat/>
    <w:rsid w:val="00EB34E5"/>
    <w:pPr>
      <w:keepNext/>
      <w:keepLines/>
      <w:numPr>
        <w:numId w:val="24"/>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EB34E5"/>
    <w:pPr>
      <w:keepNext/>
      <w:keepLines/>
      <w:numPr>
        <w:ilvl w:val="1"/>
        <w:numId w:val="24"/>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EB34E5"/>
    <w:pPr>
      <w:keepNext/>
      <w:keepLines/>
      <w:numPr>
        <w:ilvl w:val="2"/>
        <w:numId w:val="24"/>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EB34E5"/>
    <w:pPr>
      <w:keepNext/>
      <w:keepLines/>
      <w:numPr>
        <w:ilvl w:val="3"/>
        <w:numId w:val="24"/>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EB34E5"/>
    <w:pPr>
      <w:keepNext/>
      <w:keepLines/>
      <w:numPr>
        <w:ilvl w:val="4"/>
        <w:numId w:val="24"/>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EB34E5"/>
    <w:pPr>
      <w:keepNext/>
      <w:keepLines/>
      <w:numPr>
        <w:ilvl w:val="5"/>
        <w:numId w:val="24"/>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EB34E5"/>
    <w:pPr>
      <w:keepNext/>
      <w:keepLines/>
      <w:numPr>
        <w:ilvl w:val="6"/>
        <w:numId w:val="24"/>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B34E5"/>
    <w:pPr>
      <w:keepNext/>
      <w:keepLines/>
      <w:numPr>
        <w:ilvl w:val="7"/>
        <w:numId w:val="24"/>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B34E5"/>
    <w:pPr>
      <w:keepNext/>
      <w:keepLines/>
      <w:numPr>
        <w:ilvl w:val="8"/>
        <w:numId w:val="24"/>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72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2D7"/>
  </w:style>
  <w:style w:type="paragraph" w:styleId="Footer">
    <w:name w:val="footer"/>
    <w:basedOn w:val="Normal"/>
    <w:link w:val="FooterChar"/>
    <w:uiPriority w:val="99"/>
    <w:unhideWhenUsed/>
    <w:rsid w:val="001B72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2D7"/>
  </w:style>
  <w:style w:type="paragraph" w:styleId="ListParagraph">
    <w:name w:val="List Paragraph"/>
    <w:basedOn w:val="Normal"/>
    <w:uiPriority w:val="34"/>
    <w:qFormat/>
    <w:rsid w:val="001B72D7"/>
    <w:pPr>
      <w:ind w:left="720"/>
      <w:contextualSpacing/>
    </w:pPr>
  </w:style>
  <w:style w:type="paragraph" w:styleId="Bibliography">
    <w:name w:val="Bibliography"/>
    <w:basedOn w:val="Normal"/>
    <w:next w:val="Normal"/>
    <w:uiPriority w:val="37"/>
    <w:unhideWhenUsed/>
    <w:rsid w:val="00B945C0"/>
  </w:style>
  <w:style w:type="character" w:customStyle="1" w:styleId="Heading1Char">
    <w:name w:val="Heading 1 Char"/>
    <w:basedOn w:val="DefaultParagraphFont"/>
    <w:link w:val="Heading1"/>
    <w:uiPriority w:val="9"/>
    <w:rsid w:val="00EB34E5"/>
    <w:rPr>
      <w:rFonts w:asciiTheme="majorHAnsi" w:eastAsiaTheme="majorEastAsia" w:hAnsiTheme="majorHAnsi" w:cstheme="majorBidi"/>
      <w:b/>
      <w:bCs/>
      <w:smallCaps/>
      <w:color w:val="000000" w:themeColor="text1"/>
      <w:sz w:val="36"/>
      <w:szCs w:val="36"/>
    </w:rPr>
  </w:style>
  <w:style w:type="paragraph" w:styleId="TOCHeading">
    <w:name w:val="TOC Heading"/>
    <w:basedOn w:val="Heading1"/>
    <w:next w:val="Normal"/>
    <w:uiPriority w:val="39"/>
    <w:unhideWhenUsed/>
    <w:qFormat/>
    <w:rsid w:val="00EB34E5"/>
    <w:pPr>
      <w:outlineLvl w:val="9"/>
    </w:pPr>
  </w:style>
  <w:style w:type="character" w:customStyle="1" w:styleId="Heading2Char">
    <w:name w:val="Heading 2 Char"/>
    <w:basedOn w:val="DefaultParagraphFont"/>
    <w:link w:val="Heading2"/>
    <w:uiPriority w:val="9"/>
    <w:semiHidden/>
    <w:rsid w:val="00EB34E5"/>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EB34E5"/>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EB34E5"/>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EB34E5"/>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EB34E5"/>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EB34E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B34E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B34E5"/>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EB34E5"/>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EB34E5"/>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EB34E5"/>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EB34E5"/>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EB34E5"/>
    <w:rPr>
      <w:color w:val="5A5A5A" w:themeColor="text1" w:themeTint="A5"/>
      <w:spacing w:val="10"/>
    </w:rPr>
  </w:style>
  <w:style w:type="character" w:styleId="Strong">
    <w:name w:val="Strong"/>
    <w:basedOn w:val="DefaultParagraphFont"/>
    <w:uiPriority w:val="22"/>
    <w:qFormat/>
    <w:rsid w:val="00EB34E5"/>
    <w:rPr>
      <w:b/>
      <w:bCs/>
      <w:color w:val="000000" w:themeColor="text1"/>
    </w:rPr>
  </w:style>
  <w:style w:type="character" w:styleId="Emphasis">
    <w:name w:val="Emphasis"/>
    <w:basedOn w:val="DefaultParagraphFont"/>
    <w:uiPriority w:val="20"/>
    <w:qFormat/>
    <w:rsid w:val="00EB34E5"/>
    <w:rPr>
      <w:i/>
      <w:iCs/>
      <w:color w:val="auto"/>
    </w:rPr>
  </w:style>
  <w:style w:type="paragraph" w:styleId="NoSpacing">
    <w:name w:val="No Spacing"/>
    <w:uiPriority w:val="1"/>
    <w:qFormat/>
    <w:rsid w:val="00EB34E5"/>
    <w:pPr>
      <w:spacing w:after="0" w:line="240" w:lineRule="auto"/>
    </w:pPr>
  </w:style>
  <w:style w:type="paragraph" w:styleId="Quote">
    <w:name w:val="Quote"/>
    <w:basedOn w:val="Normal"/>
    <w:next w:val="Normal"/>
    <w:link w:val="QuoteChar"/>
    <w:uiPriority w:val="29"/>
    <w:qFormat/>
    <w:rsid w:val="00EB34E5"/>
    <w:pPr>
      <w:spacing w:before="160"/>
      <w:ind w:left="720" w:right="720"/>
    </w:pPr>
    <w:rPr>
      <w:i/>
      <w:iCs/>
      <w:color w:val="000000" w:themeColor="text1"/>
    </w:rPr>
  </w:style>
  <w:style w:type="character" w:customStyle="1" w:styleId="QuoteChar">
    <w:name w:val="Quote Char"/>
    <w:basedOn w:val="DefaultParagraphFont"/>
    <w:link w:val="Quote"/>
    <w:uiPriority w:val="29"/>
    <w:rsid w:val="00EB34E5"/>
    <w:rPr>
      <w:i/>
      <w:iCs/>
      <w:color w:val="000000" w:themeColor="text1"/>
    </w:rPr>
  </w:style>
  <w:style w:type="paragraph" w:styleId="IntenseQuote">
    <w:name w:val="Intense Quote"/>
    <w:basedOn w:val="Normal"/>
    <w:next w:val="Normal"/>
    <w:link w:val="IntenseQuoteChar"/>
    <w:uiPriority w:val="30"/>
    <w:qFormat/>
    <w:rsid w:val="00EB34E5"/>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EB34E5"/>
    <w:rPr>
      <w:color w:val="000000" w:themeColor="text1"/>
      <w:shd w:val="clear" w:color="auto" w:fill="F2F2F2" w:themeFill="background1" w:themeFillShade="F2"/>
    </w:rPr>
  </w:style>
  <w:style w:type="character" w:styleId="SubtleEmphasis">
    <w:name w:val="Subtle Emphasis"/>
    <w:basedOn w:val="DefaultParagraphFont"/>
    <w:uiPriority w:val="19"/>
    <w:qFormat/>
    <w:rsid w:val="00EB34E5"/>
    <w:rPr>
      <w:i/>
      <w:iCs/>
      <w:color w:val="404040" w:themeColor="text1" w:themeTint="BF"/>
    </w:rPr>
  </w:style>
  <w:style w:type="character" w:styleId="IntenseEmphasis">
    <w:name w:val="Intense Emphasis"/>
    <w:basedOn w:val="DefaultParagraphFont"/>
    <w:uiPriority w:val="21"/>
    <w:qFormat/>
    <w:rsid w:val="00EB34E5"/>
    <w:rPr>
      <w:b/>
      <w:bCs/>
      <w:i/>
      <w:iCs/>
      <w:caps/>
    </w:rPr>
  </w:style>
  <w:style w:type="character" w:styleId="SubtleReference">
    <w:name w:val="Subtle Reference"/>
    <w:basedOn w:val="DefaultParagraphFont"/>
    <w:uiPriority w:val="31"/>
    <w:qFormat/>
    <w:rsid w:val="00EB34E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B34E5"/>
    <w:rPr>
      <w:b/>
      <w:bCs/>
      <w:smallCaps/>
      <w:u w:val="single"/>
    </w:rPr>
  </w:style>
  <w:style w:type="character" w:styleId="BookTitle">
    <w:name w:val="Book Title"/>
    <w:basedOn w:val="DefaultParagraphFont"/>
    <w:uiPriority w:val="33"/>
    <w:qFormat/>
    <w:rsid w:val="00EB34E5"/>
    <w:rPr>
      <w:b w:val="0"/>
      <w:bCs w:val="0"/>
      <w:smallCaps/>
      <w:spacing w:val="5"/>
    </w:rPr>
  </w:style>
  <w:style w:type="table" w:styleId="TableGrid">
    <w:name w:val="Table Grid"/>
    <w:basedOn w:val="TableNormal"/>
    <w:uiPriority w:val="39"/>
    <w:rsid w:val="00EF31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826621">
      <w:bodyDiv w:val="1"/>
      <w:marLeft w:val="0"/>
      <w:marRight w:val="0"/>
      <w:marTop w:val="0"/>
      <w:marBottom w:val="0"/>
      <w:divBdr>
        <w:top w:val="none" w:sz="0" w:space="0" w:color="auto"/>
        <w:left w:val="none" w:sz="0" w:space="0" w:color="auto"/>
        <w:bottom w:val="none" w:sz="0" w:space="0" w:color="auto"/>
        <w:right w:val="none" w:sz="0" w:space="0" w:color="auto"/>
      </w:divBdr>
    </w:div>
    <w:div w:id="208954592">
      <w:bodyDiv w:val="1"/>
      <w:marLeft w:val="0"/>
      <w:marRight w:val="0"/>
      <w:marTop w:val="0"/>
      <w:marBottom w:val="0"/>
      <w:divBdr>
        <w:top w:val="none" w:sz="0" w:space="0" w:color="auto"/>
        <w:left w:val="none" w:sz="0" w:space="0" w:color="auto"/>
        <w:bottom w:val="none" w:sz="0" w:space="0" w:color="auto"/>
        <w:right w:val="none" w:sz="0" w:space="0" w:color="auto"/>
      </w:divBdr>
    </w:div>
    <w:div w:id="233584714">
      <w:bodyDiv w:val="1"/>
      <w:marLeft w:val="0"/>
      <w:marRight w:val="0"/>
      <w:marTop w:val="0"/>
      <w:marBottom w:val="0"/>
      <w:divBdr>
        <w:top w:val="none" w:sz="0" w:space="0" w:color="auto"/>
        <w:left w:val="none" w:sz="0" w:space="0" w:color="auto"/>
        <w:bottom w:val="none" w:sz="0" w:space="0" w:color="auto"/>
        <w:right w:val="none" w:sz="0" w:space="0" w:color="auto"/>
      </w:divBdr>
    </w:div>
    <w:div w:id="236866284">
      <w:bodyDiv w:val="1"/>
      <w:marLeft w:val="0"/>
      <w:marRight w:val="0"/>
      <w:marTop w:val="0"/>
      <w:marBottom w:val="0"/>
      <w:divBdr>
        <w:top w:val="none" w:sz="0" w:space="0" w:color="auto"/>
        <w:left w:val="none" w:sz="0" w:space="0" w:color="auto"/>
        <w:bottom w:val="none" w:sz="0" w:space="0" w:color="auto"/>
        <w:right w:val="none" w:sz="0" w:space="0" w:color="auto"/>
      </w:divBdr>
    </w:div>
    <w:div w:id="292101037">
      <w:bodyDiv w:val="1"/>
      <w:marLeft w:val="0"/>
      <w:marRight w:val="0"/>
      <w:marTop w:val="0"/>
      <w:marBottom w:val="0"/>
      <w:divBdr>
        <w:top w:val="none" w:sz="0" w:space="0" w:color="auto"/>
        <w:left w:val="none" w:sz="0" w:space="0" w:color="auto"/>
        <w:bottom w:val="none" w:sz="0" w:space="0" w:color="auto"/>
        <w:right w:val="none" w:sz="0" w:space="0" w:color="auto"/>
      </w:divBdr>
    </w:div>
    <w:div w:id="297956513">
      <w:bodyDiv w:val="1"/>
      <w:marLeft w:val="0"/>
      <w:marRight w:val="0"/>
      <w:marTop w:val="0"/>
      <w:marBottom w:val="0"/>
      <w:divBdr>
        <w:top w:val="none" w:sz="0" w:space="0" w:color="auto"/>
        <w:left w:val="none" w:sz="0" w:space="0" w:color="auto"/>
        <w:bottom w:val="none" w:sz="0" w:space="0" w:color="auto"/>
        <w:right w:val="none" w:sz="0" w:space="0" w:color="auto"/>
      </w:divBdr>
    </w:div>
    <w:div w:id="340351678">
      <w:bodyDiv w:val="1"/>
      <w:marLeft w:val="0"/>
      <w:marRight w:val="0"/>
      <w:marTop w:val="0"/>
      <w:marBottom w:val="0"/>
      <w:divBdr>
        <w:top w:val="none" w:sz="0" w:space="0" w:color="auto"/>
        <w:left w:val="none" w:sz="0" w:space="0" w:color="auto"/>
        <w:bottom w:val="none" w:sz="0" w:space="0" w:color="auto"/>
        <w:right w:val="none" w:sz="0" w:space="0" w:color="auto"/>
      </w:divBdr>
    </w:div>
    <w:div w:id="358315424">
      <w:bodyDiv w:val="1"/>
      <w:marLeft w:val="0"/>
      <w:marRight w:val="0"/>
      <w:marTop w:val="0"/>
      <w:marBottom w:val="0"/>
      <w:divBdr>
        <w:top w:val="none" w:sz="0" w:space="0" w:color="auto"/>
        <w:left w:val="none" w:sz="0" w:space="0" w:color="auto"/>
        <w:bottom w:val="none" w:sz="0" w:space="0" w:color="auto"/>
        <w:right w:val="none" w:sz="0" w:space="0" w:color="auto"/>
      </w:divBdr>
    </w:div>
    <w:div w:id="362948535">
      <w:bodyDiv w:val="1"/>
      <w:marLeft w:val="0"/>
      <w:marRight w:val="0"/>
      <w:marTop w:val="0"/>
      <w:marBottom w:val="0"/>
      <w:divBdr>
        <w:top w:val="none" w:sz="0" w:space="0" w:color="auto"/>
        <w:left w:val="none" w:sz="0" w:space="0" w:color="auto"/>
        <w:bottom w:val="none" w:sz="0" w:space="0" w:color="auto"/>
        <w:right w:val="none" w:sz="0" w:space="0" w:color="auto"/>
      </w:divBdr>
    </w:div>
    <w:div w:id="422454505">
      <w:bodyDiv w:val="1"/>
      <w:marLeft w:val="0"/>
      <w:marRight w:val="0"/>
      <w:marTop w:val="0"/>
      <w:marBottom w:val="0"/>
      <w:divBdr>
        <w:top w:val="none" w:sz="0" w:space="0" w:color="auto"/>
        <w:left w:val="none" w:sz="0" w:space="0" w:color="auto"/>
        <w:bottom w:val="none" w:sz="0" w:space="0" w:color="auto"/>
        <w:right w:val="none" w:sz="0" w:space="0" w:color="auto"/>
      </w:divBdr>
    </w:div>
    <w:div w:id="538393634">
      <w:bodyDiv w:val="1"/>
      <w:marLeft w:val="0"/>
      <w:marRight w:val="0"/>
      <w:marTop w:val="0"/>
      <w:marBottom w:val="0"/>
      <w:divBdr>
        <w:top w:val="none" w:sz="0" w:space="0" w:color="auto"/>
        <w:left w:val="none" w:sz="0" w:space="0" w:color="auto"/>
        <w:bottom w:val="none" w:sz="0" w:space="0" w:color="auto"/>
        <w:right w:val="none" w:sz="0" w:space="0" w:color="auto"/>
      </w:divBdr>
    </w:div>
    <w:div w:id="604070021">
      <w:bodyDiv w:val="1"/>
      <w:marLeft w:val="0"/>
      <w:marRight w:val="0"/>
      <w:marTop w:val="0"/>
      <w:marBottom w:val="0"/>
      <w:divBdr>
        <w:top w:val="none" w:sz="0" w:space="0" w:color="auto"/>
        <w:left w:val="none" w:sz="0" w:space="0" w:color="auto"/>
        <w:bottom w:val="none" w:sz="0" w:space="0" w:color="auto"/>
        <w:right w:val="none" w:sz="0" w:space="0" w:color="auto"/>
      </w:divBdr>
    </w:div>
    <w:div w:id="721829875">
      <w:bodyDiv w:val="1"/>
      <w:marLeft w:val="0"/>
      <w:marRight w:val="0"/>
      <w:marTop w:val="0"/>
      <w:marBottom w:val="0"/>
      <w:divBdr>
        <w:top w:val="none" w:sz="0" w:space="0" w:color="auto"/>
        <w:left w:val="none" w:sz="0" w:space="0" w:color="auto"/>
        <w:bottom w:val="none" w:sz="0" w:space="0" w:color="auto"/>
        <w:right w:val="none" w:sz="0" w:space="0" w:color="auto"/>
      </w:divBdr>
    </w:div>
    <w:div w:id="722603270">
      <w:bodyDiv w:val="1"/>
      <w:marLeft w:val="0"/>
      <w:marRight w:val="0"/>
      <w:marTop w:val="0"/>
      <w:marBottom w:val="0"/>
      <w:divBdr>
        <w:top w:val="none" w:sz="0" w:space="0" w:color="auto"/>
        <w:left w:val="none" w:sz="0" w:space="0" w:color="auto"/>
        <w:bottom w:val="none" w:sz="0" w:space="0" w:color="auto"/>
        <w:right w:val="none" w:sz="0" w:space="0" w:color="auto"/>
      </w:divBdr>
    </w:div>
    <w:div w:id="755828942">
      <w:bodyDiv w:val="1"/>
      <w:marLeft w:val="0"/>
      <w:marRight w:val="0"/>
      <w:marTop w:val="0"/>
      <w:marBottom w:val="0"/>
      <w:divBdr>
        <w:top w:val="none" w:sz="0" w:space="0" w:color="auto"/>
        <w:left w:val="none" w:sz="0" w:space="0" w:color="auto"/>
        <w:bottom w:val="none" w:sz="0" w:space="0" w:color="auto"/>
        <w:right w:val="none" w:sz="0" w:space="0" w:color="auto"/>
      </w:divBdr>
    </w:div>
    <w:div w:id="850871277">
      <w:bodyDiv w:val="1"/>
      <w:marLeft w:val="0"/>
      <w:marRight w:val="0"/>
      <w:marTop w:val="0"/>
      <w:marBottom w:val="0"/>
      <w:divBdr>
        <w:top w:val="none" w:sz="0" w:space="0" w:color="auto"/>
        <w:left w:val="none" w:sz="0" w:space="0" w:color="auto"/>
        <w:bottom w:val="none" w:sz="0" w:space="0" w:color="auto"/>
        <w:right w:val="none" w:sz="0" w:space="0" w:color="auto"/>
      </w:divBdr>
    </w:div>
    <w:div w:id="924067712">
      <w:bodyDiv w:val="1"/>
      <w:marLeft w:val="0"/>
      <w:marRight w:val="0"/>
      <w:marTop w:val="0"/>
      <w:marBottom w:val="0"/>
      <w:divBdr>
        <w:top w:val="none" w:sz="0" w:space="0" w:color="auto"/>
        <w:left w:val="none" w:sz="0" w:space="0" w:color="auto"/>
        <w:bottom w:val="none" w:sz="0" w:space="0" w:color="auto"/>
        <w:right w:val="none" w:sz="0" w:space="0" w:color="auto"/>
      </w:divBdr>
    </w:div>
    <w:div w:id="977228386">
      <w:bodyDiv w:val="1"/>
      <w:marLeft w:val="0"/>
      <w:marRight w:val="0"/>
      <w:marTop w:val="0"/>
      <w:marBottom w:val="0"/>
      <w:divBdr>
        <w:top w:val="none" w:sz="0" w:space="0" w:color="auto"/>
        <w:left w:val="none" w:sz="0" w:space="0" w:color="auto"/>
        <w:bottom w:val="none" w:sz="0" w:space="0" w:color="auto"/>
        <w:right w:val="none" w:sz="0" w:space="0" w:color="auto"/>
      </w:divBdr>
    </w:div>
    <w:div w:id="1008210752">
      <w:bodyDiv w:val="1"/>
      <w:marLeft w:val="0"/>
      <w:marRight w:val="0"/>
      <w:marTop w:val="0"/>
      <w:marBottom w:val="0"/>
      <w:divBdr>
        <w:top w:val="none" w:sz="0" w:space="0" w:color="auto"/>
        <w:left w:val="none" w:sz="0" w:space="0" w:color="auto"/>
        <w:bottom w:val="none" w:sz="0" w:space="0" w:color="auto"/>
        <w:right w:val="none" w:sz="0" w:space="0" w:color="auto"/>
      </w:divBdr>
    </w:div>
    <w:div w:id="1035891514">
      <w:bodyDiv w:val="1"/>
      <w:marLeft w:val="0"/>
      <w:marRight w:val="0"/>
      <w:marTop w:val="0"/>
      <w:marBottom w:val="0"/>
      <w:divBdr>
        <w:top w:val="none" w:sz="0" w:space="0" w:color="auto"/>
        <w:left w:val="none" w:sz="0" w:space="0" w:color="auto"/>
        <w:bottom w:val="none" w:sz="0" w:space="0" w:color="auto"/>
        <w:right w:val="none" w:sz="0" w:space="0" w:color="auto"/>
      </w:divBdr>
    </w:div>
    <w:div w:id="1052273419">
      <w:bodyDiv w:val="1"/>
      <w:marLeft w:val="0"/>
      <w:marRight w:val="0"/>
      <w:marTop w:val="0"/>
      <w:marBottom w:val="0"/>
      <w:divBdr>
        <w:top w:val="none" w:sz="0" w:space="0" w:color="auto"/>
        <w:left w:val="none" w:sz="0" w:space="0" w:color="auto"/>
        <w:bottom w:val="none" w:sz="0" w:space="0" w:color="auto"/>
        <w:right w:val="none" w:sz="0" w:space="0" w:color="auto"/>
      </w:divBdr>
    </w:div>
    <w:div w:id="1057900162">
      <w:bodyDiv w:val="1"/>
      <w:marLeft w:val="0"/>
      <w:marRight w:val="0"/>
      <w:marTop w:val="0"/>
      <w:marBottom w:val="0"/>
      <w:divBdr>
        <w:top w:val="none" w:sz="0" w:space="0" w:color="auto"/>
        <w:left w:val="none" w:sz="0" w:space="0" w:color="auto"/>
        <w:bottom w:val="none" w:sz="0" w:space="0" w:color="auto"/>
        <w:right w:val="none" w:sz="0" w:space="0" w:color="auto"/>
      </w:divBdr>
    </w:div>
    <w:div w:id="1060977089">
      <w:bodyDiv w:val="1"/>
      <w:marLeft w:val="0"/>
      <w:marRight w:val="0"/>
      <w:marTop w:val="0"/>
      <w:marBottom w:val="0"/>
      <w:divBdr>
        <w:top w:val="none" w:sz="0" w:space="0" w:color="auto"/>
        <w:left w:val="none" w:sz="0" w:space="0" w:color="auto"/>
        <w:bottom w:val="none" w:sz="0" w:space="0" w:color="auto"/>
        <w:right w:val="none" w:sz="0" w:space="0" w:color="auto"/>
      </w:divBdr>
    </w:div>
    <w:div w:id="1067267296">
      <w:bodyDiv w:val="1"/>
      <w:marLeft w:val="0"/>
      <w:marRight w:val="0"/>
      <w:marTop w:val="0"/>
      <w:marBottom w:val="0"/>
      <w:divBdr>
        <w:top w:val="none" w:sz="0" w:space="0" w:color="auto"/>
        <w:left w:val="none" w:sz="0" w:space="0" w:color="auto"/>
        <w:bottom w:val="none" w:sz="0" w:space="0" w:color="auto"/>
        <w:right w:val="none" w:sz="0" w:space="0" w:color="auto"/>
      </w:divBdr>
    </w:div>
    <w:div w:id="1076709239">
      <w:bodyDiv w:val="1"/>
      <w:marLeft w:val="0"/>
      <w:marRight w:val="0"/>
      <w:marTop w:val="0"/>
      <w:marBottom w:val="0"/>
      <w:divBdr>
        <w:top w:val="none" w:sz="0" w:space="0" w:color="auto"/>
        <w:left w:val="none" w:sz="0" w:space="0" w:color="auto"/>
        <w:bottom w:val="none" w:sz="0" w:space="0" w:color="auto"/>
        <w:right w:val="none" w:sz="0" w:space="0" w:color="auto"/>
      </w:divBdr>
    </w:div>
    <w:div w:id="1087457124">
      <w:bodyDiv w:val="1"/>
      <w:marLeft w:val="0"/>
      <w:marRight w:val="0"/>
      <w:marTop w:val="0"/>
      <w:marBottom w:val="0"/>
      <w:divBdr>
        <w:top w:val="none" w:sz="0" w:space="0" w:color="auto"/>
        <w:left w:val="none" w:sz="0" w:space="0" w:color="auto"/>
        <w:bottom w:val="none" w:sz="0" w:space="0" w:color="auto"/>
        <w:right w:val="none" w:sz="0" w:space="0" w:color="auto"/>
      </w:divBdr>
    </w:div>
    <w:div w:id="1088426347">
      <w:bodyDiv w:val="1"/>
      <w:marLeft w:val="0"/>
      <w:marRight w:val="0"/>
      <w:marTop w:val="0"/>
      <w:marBottom w:val="0"/>
      <w:divBdr>
        <w:top w:val="none" w:sz="0" w:space="0" w:color="auto"/>
        <w:left w:val="none" w:sz="0" w:space="0" w:color="auto"/>
        <w:bottom w:val="none" w:sz="0" w:space="0" w:color="auto"/>
        <w:right w:val="none" w:sz="0" w:space="0" w:color="auto"/>
      </w:divBdr>
    </w:div>
    <w:div w:id="1201354438">
      <w:bodyDiv w:val="1"/>
      <w:marLeft w:val="0"/>
      <w:marRight w:val="0"/>
      <w:marTop w:val="0"/>
      <w:marBottom w:val="0"/>
      <w:divBdr>
        <w:top w:val="none" w:sz="0" w:space="0" w:color="auto"/>
        <w:left w:val="none" w:sz="0" w:space="0" w:color="auto"/>
        <w:bottom w:val="none" w:sz="0" w:space="0" w:color="auto"/>
        <w:right w:val="none" w:sz="0" w:space="0" w:color="auto"/>
      </w:divBdr>
    </w:div>
    <w:div w:id="1275986757">
      <w:bodyDiv w:val="1"/>
      <w:marLeft w:val="0"/>
      <w:marRight w:val="0"/>
      <w:marTop w:val="0"/>
      <w:marBottom w:val="0"/>
      <w:divBdr>
        <w:top w:val="none" w:sz="0" w:space="0" w:color="auto"/>
        <w:left w:val="none" w:sz="0" w:space="0" w:color="auto"/>
        <w:bottom w:val="none" w:sz="0" w:space="0" w:color="auto"/>
        <w:right w:val="none" w:sz="0" w:space="0" w:color="auto"/>
      </w:divBdr>
    </w:div>
    <w:div w:id="1298950132">
      <w:bodyDiv w:val="1"/>
      <w:marLeft w:val="0"/>
      <w:marRight w:val="0"/>
      <w:marTop w:val="0"/>
      <w:marBottom w:val="0"/>
      <w:divBdr>
        <w:top w:val="none" w:sz="0" w:space="0" w:color="auto"/>
        <w:left w:val="none" w:sz="0" w:space="0" w:color="auto"/>
        <w:bottom w:val="none" w:sz="0" w:space="0" w:color="auto"/>
        <w:right w:val="none" w:sz="0" w:space="0" w:color="auto"/>
      </w:divBdr>
    </w:div>
    <w:div w:id="1327785351">
      <w:bodyDiv w:val="1"/>
      <w:marLeft w:val="0"/>
      <w:marRight w:val="0"/>
      <w:marTop w:val="0"/>
      <w:marBottom w:val="0"/>
      <w:divBdr>
        <w:top w:val="none" w:sz="0" w:space="0" w:color="auto"/>
        <w:left w:val="none" w:sz="0" w:space="0" w:color="auto"/>
        <w:bottom w:val="none" w:sz="0" w:space="0" w:color="auto"/>
        <w:right w:val="none" w:sz="0" w:space="0" w:color="auto"/>
      </w:divBdr>
    </w:div>
    <w:div w:id="1403258563">
      <w:bodyDiv w:val="1"/>
      <w:marLeft w:val="0"/>
      <w:marRight w:val="0"/>
      <w:marTop w:val="0"/>
      <w:marBottom w:val="0"/>
      <w:divBdr>
        <w:top w:val="none" w:sz="0" w:space="0" w:color="auto"/>
        <w:left w:val="none" w:sz="0" w:space="0" w:color="auto"/>
        <w:bottom w:val="none" w:sz="0" w:space="0" w:color="auto"/>
        <w:right w:val="none" w:sz="0" w:space="0" w:color="auto"/>
      </w:divBdr>
    </w:div>
    <w:div w:id="1428037990">
      <w:bodyDiv w:val="1"/>
      <w:marLeft w:val="0"/>
      <w:marRight w:val="0"/>
      <w:marTop w:val="0"/>
      <w:marBottom w:val="0"/>
      <w:divBdr>
        <w:top w:val="none" w:sz="0" w:space="0" w:color="auto"/>
        <w:left w:val="none" w:sz="0" w:space="0" w:color="auto"/>
        <w:bottom w:val="none" w:sz="0" w:space="0" w:color="auto"/>
        <w:right w:val="none" w:sz="0" w:space="0" w:color="auto"/>
      </w:divBdr>
    </w:div>
    <w:div w:id="1448307769">
      <w:bodyDiv w:val="1"/>
      <w:marLeft w:val="0"/>
      <w:marRight w:val="0"/>
      <w:marTop w:val="0"/>
      <w:marBottom w:val="0"/>
      <w:divBdr>
        <w:top w:val="none" w:sz="0" w:space="0" w:color="auto"/>
        <w:left w:val="none" w:sz="0" w:space="0" w:color="auto"/>
        <w:bottom w:val="none" w:sz="0" w:space="0" w:color="auto"/>
        <w:right w:val="none" w:sz="0" w:space="0" w:color="auto"/>
      </w:divBdr>
    </w:div>
    <w:div w:id="1521771092">
      <w:bodyDiv w:val="1"/>
      <w:marLeft w:val="0"/>
      <w:marRight w:val="0"/>
      <w:marTop w:val="0"/>
      <w:marBottom w:val="0"/>
      <w:divBdr>
        <w:top w:val="none" w:sz="0" w:space="0" w:color="auto"/>
        <w:left w:val="none" w:sz="0" w:space="0" w:color="auto"/>
        <w:bottom w:val="none" w:sz="0" w:space="0" w:color="auto"/>
        <w:right w:val="none" w:sz="0" w:space="0" w:color="auto"/>
      </w:divBdr>
    </w:div>
    <w:div w:id="1613632371">
      <w:bodyDiv w:val="1"/>
      <w:marLeft w:val="0"/>
      <w:marRight w:val="0"/>
      <w:marTop w:val="0"/>
      <w:marBottom w:val="0"/>
      <w:divBdr>
        <w:top w:val="none" w:sz="0" w:space="0" w:color="auto"/>
        <w:left w:val="none" w:sz="0" w:space="0" w:color="auto"/>
        <w:bottom w:val="none" w:sz="0" w:space="0" w:color="auto"/>
        <w:right w:val="none" w:sz="0" w:space="0" w:color="auto"/>
      </w:divBdr>
    </w:div>
    <w:div w:id="1645502161">
      <w:bodyDiv w:val="1"/>
      <w:marLeft w:val="0"/>
      <w:marRight w:val="0"/>
      <w:marTop w:val="0"/>
      <w:marBottom w:val="0"/>
      <w:divBdr>
        <w:top w:val="none" w:sz="0" w:space="0" w:color="auto"/>
        <w:left w:val="none" w:sz="0" w:space="0" w:color="auto"/>
        <w:bottom w:val="none" w:sz="0" w:space="0" w:color="auto"/>
        <w:right w:val="none" w:sz="0" w:space="0" w:color="auto"/>
      </w:divBdr>
    </w:div>
    <w:div w:id="1650670388">
      <w:bodyDiv w:val="1"/>
      <w:marLeft w:val="0"/>
      <w:marRight w:val="0"/>
      <w:marTop w:val="0"/>
      <w:marBottom w:val="0"/>
      <w:divBdr>
        <w:top w:val="none" w:sz="0" w:space="0" w:color="auto"/>
        <w:left w:val="none" w:sz="0" w:space="0" w:color="auto"/>
        <w:bottom w:val="none" w:sz="0" w:space="0" w:color="auto"/>
        <w:right w:val="none" w:sz="0" w:space="0" w:color="auto"/>
      </w:divBdr>
    </w:div>
    <w:div w:id="1674140462">
      <w:bodyDiv w:val="1"/>
      <w:marLeft w:val="0"/>
      <w:marRight w:val="0"/>
      <w:marTop w:val="0"/>
      <w:marBottom w:val="0"/>
      <w:divBdr>
        <w:top w:val="none" w:sz="0" w:space="0" w:color="auto"/>
        <w:left w:val="none" w:sz="0" w:space="0" w:color="auto"/>
        <w:bottom w:val="none" w:sz="0" w:space="0" w:color="auto"/>
        <w:right w:val="none" w:sz="0" w:space="0" w:color="auto"/>
      </w:divBdr>
    </w:div>
    <w:div w:id="1700660774">
      <w:bodyDiv w:val="1"/>
      <w:marLeft w:val="0"/>
      <w:marRight w:val="0"/>
      <w:marTop w:val="0"/>
      <w:marBottom w:val="0"/>
      <w:divBdr>
        <w:top w:val="none" w:sz="0" w:space="0" w:color="auto"/>
        <w:left w:val="none" w:sz="0" w:space="0" w:color="auto"/>
        <w:bottom w:val="none" w:sz="0" w:space="0" w:color="auto"/>
        <w:right w:val="none" w:sz="0" w:space="0" w:color="auto"/>
      </w:divBdr>
    </w:div>
    <w:div w:id="1866091334">
      <w:bodyDiv w:val="1"/>
      <w:marLeft w:val="0"/>
      <w:marRight w:val="0"/>
      <w:marTop w:val="0"/>
      <w:marBottom w:val="0"/>
      <w:divBdr>
        <w:top w:val="none" w:sz="0" w:space="0" w:color="auto"/>
        <w:left w:val="none" w:sz="0" w:space="0" w:color="auto"/>
        <w:bottom w:val="none" w:sz="0" w:space="0" w:color="auto"/>
        <w:right w:val="none" w:sz="0" w:space="0" w:color="auto"/>
      </w:divBdr>
    </w:div>
    <w:div w:id="1993947436">
      <w:bodyDiv w:val="1"/>
      <w:marLeft w:val="0"/>
      <w:marRight w:val="0"/>
      <w:marTop w:val="0"/>
      <w:marBottom w:val="0"/>
      <w:divBdr>
        <w:top w:val="none" w:sz="0" w:space="0" w:color="auto"/>
        <w:left w:val="none" w:sz="0" w:space="0" w:color="auto"/>
        <w:bottom w:val="none" w:sz="0" w:space="0" w:color="auto"/>
        <w:right w:val="none" w:sz="0" w:space="0" w:color="auto"/>
      </w:divBdr>
    </w:div>
    <w:div w:id="2011636549">
      <w:bodyDiv w:val="1"/>
      <w:marLeft w:val="0"/>
      <w:marRight w:val="0"/>
      <w:marTop w:val="0"/>
      <w:marBottom w:val="0"/>
      <w:divBdr>
        <w:top w:val="none" w:sz="0" w:space="0" w:color="auto"/>
        <w:left w:val="none" w:sz="0" w:space="0" w:color="auto"/>
        <w:bottom w:val="none" w:sz="0" w:space="0" w:color="auto"/>
        <w:right w:val="none" w:sz="0" w:space="0" w:color="auto"/>
      </w:divBdr>
    </w:div>
    <w:div w:id="2019581614">
      <w:bodyDiv w:val="1"/>
      <w:marLeft w:val="0"/>
      <w:marRight w:val="0"/>
      <w:marTop w:val="0"/>
      <w:marBottom w:val="0"/>
      <w:divBdr>
        <w:top w:val="none" w:sz="0" w:space="0" w:color="auto"/>
        <w:left w:val="none" w:sz="0" w:space="0" w:color="auto"/>
        <w:bottom w:val="none" w:sz="0" w:space="0" w:color="auto"/>
        <w:right w:val="none" w:sz="0" w:space="0" w:color="auto"/>
      </w:divBdr>
    </w:div>
    <w:div w:id="2029329209">
      <w:bodyDiv w:val="1"/>
      <w:marLeft w:val="0"/>
      <w:marRight w:val="0"/>
      <w:marTop w:val="0"/>
      <w:marBottom w:val="0"/>
      <w:divBdr>
        <w:top w:val="none" w:sz="0" w:space="0" w:color="auto"/>
        <w:left w:val="none" w:sz="0" w:space="0" w:color="auto"/>
        <w:bottom w:val="none" w:sz="0" w:space="0" w:color="auto"/>
        <w:right w:val="none" w:sz="0" w:space="0" w:color="auto"/>
      </w:divBdr>
    </w:div>
    <w:div w:id="2050572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Ree16</b:Tag>
    <b:SourceType>BookSection</b:SourceType>
    <b:Guid>{1A909A63-80A8-4862-BBA7-D3671C0D2CDA}</b:Guid>
    <b:Title>Performance Managment Motivation and Reward</b:Title>
    <b:Year>2016</b:Year>
    <b:Pages>253-279</b:Pages>
    <b:Author>
      <b:Author>
        <b:NameList>
          <b:Person>
            <b:Last>Rees</b:Last>
            <b:First>Gary</b:First>
          </b:Person>
          <b:Person>
            <b:Last>Tymon</b:Last>
            <b:First>Alex</b:First>
          </b:Person>
        </b:NameList>
      </b:Author>
      <b:Editor>
        <b:NameList>
          <b:Person>
            <b:Last>Rees</b:Last>
            <b:First>Gary</b:First>
          </b:Person>
          <b:Person>
            <b:Last>French</b:Last>
            <b:First>Ray</b:First>
          </b:Person>
        </b:NameList>
      </b:Editor>
    </b:Author>
    <b:BookTitle>Leading Managing and Developing People</b:BookTitle>
    <b:City>London</b:City>
    <b:Publisher>CIPd</b:Publisher>
    <b:RefOrder>7</b:RefOrder>
  </b:Source>
  <b:Source>
    <b:Tag>Rei16</b:Tag>
    <b:SourceType>ArticleInAPeriodical</b:SourceType>
    <b:Guid>{2AF99422-51A6-43C7-B8B0-E69148E422FB}</b:Guid>
    <b:Author>
      <b:Author>
        <b:NameList>
          <b:Person>
            <b:Last>Reilly</b:Last>
            <b:First>Peter</b:First>
          </b:Person>
        </b:NameList>
      </b:Author>
    </b:Author>
    <b:Title>Performance Management; Making it Work</b:Title>
    <b:Year>2016</b:Year>
    <b:Publisher>Institute for Employment Studies</b:Publisher>
    <b:JournalName>HR Essentials</b:JournalName>
    <b:PeriodicalTitle>HR Essentials</b:PeriodicalTitle>
    <b:Month>May</b:Month>
    <b:Day>6</b:Day>
    <b:RefOrder>8</b:RefOrder>
  </b:Source>
  <b:Source>
    <b:Tag>CIP152</b:Tag>
    <b:SourceType>DocumentFromInternetSite</b:SourceType>
    <b:Guid>{891E61CF-1085-4994-B129-65CFF07A3987}</b:Guid>
    <b:Title>https://moodle.uwtsd.ac.uk</b:Title>
    <b:Year>2015</b:Year>
    <b:YearAccessed>2019</b:YearAccessed>
    <b:MonthAccessed>July</b:MonthAccessed>
    <b:DayAccessed>31</b:DayAccessed>
    <b:URL>https://moodle.uwtsd.ac.uk/pluginfile.php/249151/mod_resource/content/1/employee-outlook_2014-focus-managers_tcm18-10998.PDF</b:URL>
    <b:Author>
      <b:Author>
        <b:Corporate>CIPD</b:Corporate>
      </b:Author>
    </b:Author>
    <b:RefOrder>5</b:RefOrder>
  </b:Source>
  <b:Source>
    <b:Tag>Mic16</b:Tag>
    <b:SourceType>Book</b:SourceType>
    <b:Guid>{A57AC7F2-3E0B-4BD3-BB1F-6EFEBD0E1819}</b:Guid>
    <b:Title>Handbook of Performance Management</b:Title>
    <b:Year>2018</b:Year>
    <b:Author>
      <b:Author>
        <b:NameList>
          <b:Person>
            <b:Last>Armstrong</b:Last>
            <b:First>Michael</b:First>
            <b:Middle>b</b:Middle>
          </b:Person>
        </b:NameList>
      </b:Author>
    </b:Author>
    <b:City>London</b:City>
    <b:Publisher>Kogan Page</b:Publisher>
    <b:Edition>Sixth</b:Edition>
    <b:RefOrder>9</b:RefOrder>
  </b:Source>
  <b:Source>
    <b:Tag>CMI11</b:Tag>
    <b:SourceType>DocumentFromInternetSite</b:SourceType>
    <b:Guid>{22D7FE35-75F2-4341-8C01-F3E537472EDD}</b:Guid>
    <b:Author>
      <b:Author>
        <b:Corporate>CMI</b:Corporate>
      </b:Author>
    </b:Author>
    <b:Title>https://moodle.uwtsd.ac.uk</b:Title>
    <b:Year>2011</b:Year>
    <b:Month>March</b:Month>
    <b:YearAccessed>2019</b:YearAccessed>
    <b:MonthAccessed>July</b:MonthAccessed>
    <b:DayAccessed>31</b:DayAccessed>
    <b:URL>https://moodle.uwtsd.ac.uk/pluginfile.php/249551/mod_resource/content/1/CMI%20Setting%20Objectives.pdf</b:URL>
    <b:RefOrder>10</b:RefOrder>
  </b:Source>
  <b:Source>
    <b:Tag>Jen171</b:Tag>
    <b:SourceType>DocumentFromInternetSite</b:SourceType>
    <b:Guid>{3A42547D-267A-4684-89D3-E2F54790CF40}</b:Guid>
    <b:Author>
      <b:Author>
        <b:Corporate>Jennifer Porter</b:Corporate>
      </b:Author>
    </b:Author>
    <b:Title>https://hbr.org</b:Title>
    <b:Year>2017</b:Year>
    <b:Month>Ocotober</b:Month>
    <b:Day>27</b:Day>
    <b:YearAccessed>2019</b:YearAccessed>
    <b:MonthAccessed>July</b:MonthAccessed>
    <b:DayAccessed>31</b:DayAccessed>
    <b:URL>https://hbr.org/2017/10/how-to-give-feedback-people-can-actually-use</b:URL>
    <b:RefOrder>11</b:RefOrder>
  </b:Source>
  <b:Source>
    <b:Tag>Buc19</b:Tag>
    <b:SourceType>ArticleInAPeriodical</b:SourceType>
    <b:Guid>{CB317649-4031-416B-BF8D-0CF423CCBBAC}</b:Guid>
    <b:Author>
      <b:Author>
        <b:NameList>
          <b:Person>
            <b:Last>Buckingham</b:Last>
            <b:First>Marcus</b:First>
          </b:Person>
          <b:Person>
            <b:Last>Goodall</b:Last>
            <b:First>Ashley</b:First>
          </b:Person>
        </b:NameList>
      </b:Author>
    </b:Author>
    <b:Title>The Feedback Fallacy</b:Title>
    <b:Year>2019</b:Year>
    <b:Month>April</b:Month>
    <b:JournalName>Harvard Business Review</b:JournalName>
    <b:Pages>92-101</b:Pages>
    <b:PeriodicalTitle>Harvard Business Review</b:PeriodicalTitle>
    <b:RefOrder>12</b:RefOrder>
  </b:Source>
  <b:Source>
    <b:Tag>Jud19</b:Tag>
    <b:SourceType>DocumentFromInternetSite</b:SourceType>
    <b:Guid>{B7020C76-69F8-4800-87B8-22D66BEDC963}</b:Guid>
    <b:Title>https://www.xperthr.co.uk</b:Title>
    <b:Year>2019</b:Year>
    <b:Author>
      <b:Author>
        <b:NameList>
          <b:Person>
            <b:Last>Christian-Carter</b:Last>
            <b:First>Judith</b:First>
          </b:Person>
        </b:NameList>
      </b:Author>
    </b:Author>
    <b:YearAccessed>2019</b:YearAccessed>
    <b:MonthAccessed>July</b:MonthAccessed>
    <b:DayAccessed>31</b:DayAccessed>
    <b:URL>https://www.xperthr.co.uk/policies-and-documents/training-needs-analysis-form/45197/</b:URL>
    <b:RefOrder>13</b:RefOrder>
  </b:Source>
  <b:Source>
    <b:Tag>Tru16</b:Tag>
    <b:SourceType>JournalArticle</b:SourceType>
    <b:Guid>{F6C38933-A5D5-4CDC-83D5-624787840982}</b:Guid>
    <b:Title>The HR Department's Contribution to Line Managers Effectiv Implementation of HR Practices</b:Title>
    <b:Year>2016</b:Year>
    <b:Author>
      <b:Author>
        <b:NameList>
          <b:Person>
            <b:Last>Trullen</b:Last>
            <b:First>Jordi</b:First>
          </b:Person>
          <b:Person>
            <b:Last>Stirpe</b:Last>
            <b:First>Luigi</b:First>
          </b:Person>
          <b:Person>
            <b:Last>Bonache</b:Last>
            <b:First>Jaime</b:First>
          </b:Person>
          <b:Person>
            <b:Last>Valverde</b:Last>
            <b:First>Mireia</b:First>
          </b:Person>
        </b:NameList>
      </b:Author>
    </b:Author>
    <b:JournalName>Human Resource Management Journal</b:JournalName>
    <b:Pages>449-470</b:Pages>
    <b:Volume>26</b:Volume>
    <b:Issue>4</b:Issue>
    <b:RefOrder>14</b:RefOrder>
  </b:Source>
  <b:Source>
    <b:Tag>Joh19</b:Tag>
    <b:SourceType>ArticleInAPeriodical</b:SourceType>
    <b:Guid>{BF0FC9B3-EDB8-4D0C-BC09-7FBF53D08CC4}</b:Guid>
    <b:Title>How to Make Onboarding Painless</b:Title>
    <b:Year>2019</b:Year>
    <b:Pages>50-51</b:Pages>
    <b:Author>
      <b:Author>
        <b:NameList>
          <b:Person>
            <b:Last>Hixon</b:Last>
            <b:First>John</b:First>
          </b:Person>
        </b:NameList>
      </b:Author>
    </b:Author>
    <b:PeriodicalTitle>People Management</b:PeriodicalTitle>
    <b:Month>August</b:Month>
    <b:RefOrder>15</b:RefOrder>
  </b:Source>
  <b:Source>
    <b:Tag>Bra151</b:Tag>
    <b:SourceType>BookSection</b:SourceType>
    <b:Guid>{70F8FDC9-7678-4B17-8AE9-E2F0885B7241}</b:Guid>
    <b:Title>Employee Performance and Development</b:Title>
    <b:Year>2015</b:Year>
    <b:Author>
      <b:Author>
        <b:NameList>
          <b:Person>
            <b:Last>Bratton</b:Last>
            <b:First>John</b:First>
          </b:Person>
          <b:Person>
            <b:Last>Gold</b:Last>
            <b:First>Jeff</b:First>
          </b:Person>
        </b:NameList>
      </b:Author>
    </b:Author>
    <b:BookTitle>Human Resource Management; theory and practice</b:BookTitle>
    <b:Pages>247-328</b:Pages>
    <b:City>London</b:City>
    <b:Publisher>Palgrave Macmillan</b:Publisher>
    <b:RefOrder>16</b:RefOrder>
  </b:Source>
  <b:Source>
    <b:Tag>Bra15</b:Tag>
    <b:SourceType>BookSection</b:SourceType>
    <b:Guid>{ACCFE0F0-B4A6-404A-85F3-2137AC36971F}</b:Guid>
    <b:Title>Performance Management and Appraisal</b:Title>
    <b:Year>2015</b:Year>
    <b:Author>
      <b:Author>
        <b:NameList>
          <b:Person>
            <b:Last>Bratton</b:Last>
            <b:First>John</b:First>
          </b:Person>
          <b:Person>
            <b:Last>Gold</b:Last>
            <b:First>Jeff</b:First>
          </b:Person>
        </b:NameList>
      </b:Author>
    </b:Author>
    <b:BookTitle>Human Resource Management; Theory and Practice</b:BookTitle>
    <b:Pages>248-278</b:Pages>
    <b:City>Basingstoke</b:City>
    <b:Publisher>Palgrave Macmillan</b:Publisher>
    <b:RefOrder>6</b:RefOrder>
  </b:Source>
  <b:Source>
    <b:Tag>CIP1815</b:Tag>
    <b:SourceType>ArticleInAPeriodical</b:SourceType>
    <b:Guid>{E8C50168-C92F-449A-9CA6-DA5FF8A29716}</b:Guid>
    <b:Author>
      <b:Author>
        <b:Corporate>CIPD</b:Corporate>
      </b:Author>
    </b:Author>
    <b:Title>Are your staff too skilled for their jobs?</b:Title>
    <b:PeriodicalTitle>People Management</b:PeriodicalTitle>
    <b:Year>2018</b:Year>
    <b:Month>November</b:Month>
    <b:Pages>36-38</b:Pages>
    <b:RefOrder>17</b:RefOrder>
  </b:Source>
  <b:Source>
    <b:Tag>JCP19</b:Tag>
    <b:SourceType>InternetSite</b:SourceType>
    <b:Guid>{3231A3EB-E0A3-435A-A37D-593F02C5ABE9}</b:Guid>
    <b:Title>https://www.jcpsolicitors.co.uk</b:Title>
    <b:Year>2019</b:Year>
    <b:Author>
      <b:Author>
        <b:Corporate>JCP Solicitors</b:Corporate>
      </b:Author>
    </b:Author>
    <b:YearAccessed>2019</b:YearAccessed>
    <b:MonthAccessed>July</b:MonthAccessed>
    <b:DayAccessed>31</b:DayAccessed>
    <b:URL>https://www.jcpsolicitors.co.uk/site/contact/swansea-office/employment-solicitors-business-swansea</b:URL>
    <b:RefOrder>1</b:RefOrder>
  </b:Source>
  <b:Source>
    <b:Tag>ACA199</b:Tag>
    <b:SourceType>InternetSite</b:SourceType>
    <b:Guid>{A4228D05-49D9-4402-B5CA-6EA484F2D445}</b:Guid>
    <b:Author>
      <b:Author>
        <b:Corporate>ACAS b</b:Corporate>
      </b:Author>
    </b:Author>
    <b:Title>https://www.acas.org.uk/index.aspx?articleid=1461</b:Title>
    <b:YearAccessed>2019</b:YearAccessed>
    <b:MonthAccessed>July</b:MonthAccessed>
    <b:DayAccessed>31</b:DayAccessed>
    <b:URL>https://www.acas.org.uk/index.aspx?articleid=1461</b:URL>
    <b:RefOrder>18</b:RefOrder>
  </b:Source>
  <b:Source>
    <b:Tag>Gov182</b:Tag>
    <b:SourceType>InternetSite</b:SourceType>
    <b:Guid>{9D9A2B89-8ED7-42BC-B5A9-F4ECAFC8A6B9}</b:Guid>
    <b:Author>
      <b:Author>
        <b:Corporate>Government</b:Corporate>
      </b:Author>
    </b:Author>
    <b:Title>https://www.legislation.gov.uk</b:Title>
    <b:YearAccessed>2018</b:YearAccessed>
    <b:MonthAccessed>July</b:MonthAccessed>
    <b:DayAccessed>31</b:DayAccessed>
    <b:URL>https://www.legislation.gov.uk/ukpga/1996/18/contents</b:URL>
    <b:RefOrder>19</b:RefOrder>
  </b:Source>
  <b:Source>
    <b:Tag>CIP1914</b:Tag>
    <b:SourceType>InternetSite</b:SourceType>
    <b:Guid>{6E3D4625-D6B7-451F-9E6A-8ACCE1A78340}</b:Guid>
    <b:Author>
      <b:Author>
        <b:Corporate>CIPD</b:Corporate>
      </b:Author>
    </b:Author>
    <b:Title>https://www.cipd.co.uk/</b:Title>
    <b:Year>2019</b:Year>
    <b:YearAccessed>2019</b:YearAccessed>
    <b:MonthAccessed>July</b:MonthAccessed>
    <b:DayAccessed>31</b:DayAccessed>
    <b:URL>https://www.cipd.co.uk/</b:URL>
    <b:RefOrder>4</b:RefOrder>
  </b:Source>
  <b:Source>
    <b:Tag>ACA198</b:Tag>
    <b:SourceType>InternetSite</b:SourceType>
    <b:Guid>{A6A8332C-42DD-4C96-8F2B-31E26C6339BA}</b:Guid>
    <b:Author>
      <b:Author>
        <b:Corporate>ACAS a</b:Corporate>
      </b:Author>
    </b:Author>
    <b:Title>https://www.acas.org.uk</b:Title>
    <b:YearAccessed>2019</b:YearAccessed>
    <b:MonthAccessed>July</b:MonthAccessed>
    <b:DayAccessed>31</b:DayAccessed>
    <b:URL>https://www.acas.org.uk/index.aspx?articleid=3967</b:URL>
    <b:RefOrder>2</b:RefOrder>
  </b:Source>
  <b:Source>
    <b:Tag>HSE74</b:Tag>
    <b:SourceType>InternetSite</b:SourceType>
    <b:Guid>{3D9A6D8E-F0B2-42D5-9424-1C0A590E8FA0}</b:Guid>
    <b:Author>
      <b:Author>
        <b:Corporate>HSE</b:Corporate>
      </b:Author>
    </b:Author>
    <b:Title>http://www.hse.gov.uk</b:Title>
    <b:Year>1974</b:Year>
    <b:YearAccessed>2019</b:YearAccessed>
    <b:MonthAccessed>July</b:MonthAccessed>
    <b:DayAccessed>31</b:DayAccessed>
    <b:URL>http://www.hse.gov.uk/legislation/hswa.htm</b:URL>
    <b:RefOrder>20</b:RefOrder>
  </b:Source>
  <b:Source>
    <b:Tag>She19</b:Tag>
    <b:SourceType>InternetSite</b:SourceType>
    <b:Guid>{4F817004-8FD4-4221-9301-36A8354DB2C6}</b:Guid>
    <b:Author>
      <b:Author>
        <b:Corporate>Shell</b:Corporate>
      </b:Author>
    </b:Author>
    <b:Title>https://www.shell.com</b:Title>
    <b:Year>2019</b:Year>
    <b:YearAccessed>2019</b:YearAccessed>
    <b:MonthAccessed>July</b:MonthAccessed>
    <b:DayAccessed>31</b:DayAccessed>
    <b:URL>https://www.shell.com/sustainability/safety/personal-safety.html</b:URL>
    <b:RefOrder>21</b:RefOrder>
  </b:Source>
  <b:Source>
    <b:Tag>Ste16</b:Tag>
    <b:SourceType>BookSection</b:SourceType>
    <b:Guid>{7A7E3213-2DE0-49EF-B810-8D8311ABC531}</b:Guid>
    <b:Title>Improving Organisational Performance</b:Title>
    <b:Year>2016</b:Year>
    <b:Author>
      <b:Author>
        <b:NameList>
          <b:Person>
            <b:Last>Taylor</b:Last>
            <b:First>Stephen</b:First>
          </b:Person>
        </b:NameList>
      </b:Author>
    </b:Author>
    <b:BookTitle>Human Resource Management: People and Organisations</b:BookTitle>
    <b:Pages>197-216</b:Pages>
    <b:City>London</b:City>
    <b:Publisher>CIPD</b:Publisher>
    <b:RefOrder>22</b:RefOrder>
  </b:Source>
  <b:Source>
    <b:Tag>Not19</b:Tag>
    <b:SourceType>DocumentFromInternetSite</b:SourceType>
    <b:Guid>{0A0B0C11-3302-4938-A95B-510D904B5DF1}</b:Guid>
    <b:Title>Reinventing Performance Management for Commercial Success</b:Title>
    <b:Year>2019</b:Year>
    <b:YearAccessed>2019</b:YearAccessed>
    <b:MonthAccessed>August</b:MonthAccessed>
    <b:DayAccessed>13</b:DayAccessed>
    <b:URL>https://www.businesscoaching.co.uk/files/cpm_whitepaper_a4_12pp_lr.pdf?utm_source=Sign-Up.to&amp;utm_medium=email&amp;utm_campaign=42488-251555-A+New+Frontiers+Download+-+Grapevine</b:URL>
    <b:Author>
      <b:Author>
        <b:Corporate>Notion</b:Corporate>
      </b:Author>
    </b:Author>
    <b:Month>August</b:Month>
    <b:RefOrder>23</b:RefOrder>
  </b:Source>
  <b:Source>
    <b:Tag>Inv172</b:Tag>
    <b:SourceType>Report</b:SourceType>
    <b:Guid>{EED43695-A809-406A-98BD-1F3F9A970E1A}</b:Guid>
    <b:Title>Insights Assessment Report</b:Title>
    <b:Year>2017</b:Year>
    <b:Author>
      <b:Author>
        <b:Corporate>Investors In People</b:Corporate>
      </b:Author>
    </b:Author>
    <b:Publisher>IIP</b:Publisher>
    <b:RefOrder>3</b:RefOrder>
  </b:Source>
  <b:Source>
    <b:Tag>Tho19</b:Tag>
    <b:SourceType>ArticleInAPeriodical</b:SourceType>
    <b:Guid>{209D1A6A-3C94-4DAD-9AB7-4EA4DA10E77B}</b:Guid>
    <b:Title>Difficult Conversational Lessons </b:Title>
    <b:Year>2019</b:Year>
    <b:Author>
      <b:Author>
        <b:NameList>
          <b:Person>
            <b:Last>Opong</b:Last>
            <b:First>Thomas</b:First>
          </b:Person>
        </b:NameList>
      </b:Author>
    </b:Author>
    <b:PeriodicalTitle>Personal Growth</b:PeriodicalTitle>
    <b:Month>August</b:Month>
    <b:Day>5</b:Day>
    <b:RefOrder>24</b:RefOrder>
  </b:Source>
  <b:Source>
    <b:Tag>Bre19</b:Tag>
    <b:SourceType>InternetSite</b:SourceType>
    <b:Guid>{F85C0D11-5E9A-4467-BF31-BDE7F4EE6986}</b:Guid>
    <b:Title>https://www.breathehr.com/</b:Title>
    <b:Year>2019</b:Year>
    <b:Author>
      <b:Author>
        <b:Corporate>BreatheHR</b:Corporate>
      </b:Author>
    </b:Author>
    <b:YearAccessed>2019</b:YearAccessed>
    <b:MonthAccessed>July</b:MonthAccessed>
    <b:DayAccessed>31</b:DayAccessed>
    <b:URL>https://www.breathehr.com/</b:URL>
    <b:RefOrder>25</b:RefOrder>
  </b:Source>
  <b:Source>
    <b:Tag>Joh191</b:Tag>
    <b:SourceType>ArticleInAPeriodical</b:SourceType>
    <b:Guid>{ECBBC1BF-0B90-4E1F-904F-C842D26901D0}</b:Guid>
    <b:Title>How to make onboarding painless</b:Title>
    <b:Year>2019</b:Year>
    <b:Author>
      <b:Author>
        <b:NameList>
          <b:Person>
            <b:Last>Hixon</b:Last>
            <b:First>John</b:First>
          </b:Person>
        </b:NameList>
      </b:Author>
    </b:Author>
    <b:PeriodicalTitle>People Management</b:PeriodicalTitle>
    <b:Month>July/August</b:Month>
    <b:Pages>50-51</b:Pages>
    <b:RefOrder>26</b:RefOrder>
  </b:Source>
  <b:Source>
    <b:Tag>Bra19</b:Tag>
    <b:SourceType>InternetSite</b:SourceType>
    <b:Guid>{4513BF0F-500B-469D-BFCA-FB54DFEE0AED}</b:Guid>
    <b:Title>https://www.bradfordfactorcalculator.com/</b:Title>
    <b:Year>2019</b:Year>
    <b:Author>
      <b:Author>
        <b:Corporate>Bradford Factor</b:Corporate>
      </b:Author>
    </b:Author>
    <b:YearAccessed>2019</b:YearAccessed>
    <b:MonthAccessed>July</b:MonthAccessed>
    <b:DayAccessed>31</b:DayAccessed>
    <b:URL>https://www.bradfordfactorcalculator.com/</b:URL>
    <b:RefOrder>27</b:RefOrder>
  </b:Source>
  <b:Source>
    <b:Tag>Chw181</b:Tag>
    <b:SourceType>Report</b:SourceType>
    <b:Guid>{587D62D0-B7CD-4875-9ADF-5CF9D23BC7D3}</b:Guid>
    <b:Author>
      <b:Author>
        <b:Corporate>Chwarae Teg</b:Corporate>
      </b:Author>
    </b:Author>
    <b:Title>Agile Nation 2 Business Programme</b:Title>
    <b:Year>2018</b:Year>
    <b:Publisher>Chwarae Teg</b:Publisher>
    <b:City>Swansea</b:City>
    <b:RefOrder>28</b:RefOrder>
  </b:Source>
  <b:Source>
    <b:Tag>Joh</b:Tag>
    <b:SourceType>Report</b:SourceType>
    <b:Guid>{0AC0820E-A446-4580-8A2C-4B71AFBECDCB}</b:Guid>
    <b:Author>
      <b:Author>
        <b:NameList>
          <b:Person>
            <b:Last>Purcell</b:Last>
            <b:First>John</b:First>
          </b:Person>
          <b:Person>
            <b:Last>Kinnie</b:Last>
            <b:First>Nick</b:First>
          </b:Person>
          <b:Person>
            <b:Last>Hutchinson</b:Last>
            <b:First>Sue</b:First>
          </b:Person>
          <b:Person>
            <b:Last>Rayton</b:Last>
            <b:First>Bruce</b:First>
          </b:Person>
        </b:NameList>
      </b:Author>
    </b:Author>
    <b:Title>Understanding the People and Performance Link: Unlocking the black box</b:Title>
    <b:Year>2003</b:Year>
    <b:Publisher>CIPD</b:Publisher>
    <b:City>London</b:City>
    <b:RefOrder>29</b:RefOrder>
  </b:Source>
  <b:Source>
    <b:Tag>Not191</b:Tag>
    <b:SourceType>InternetSite</b:SourceType>
    <b:Guid>{6E06C379-A260-4473-BFC1-23738439EA46}</b:Guid>
    <b:Title>https://www.businesscoaching.co.uk</b:Title>
    <b:Year>2019</b:Year>
    <b:Author>
      <b:Author>
        <b:Corporate>Notion Ltd</b:Corporate>
      </b:Author>
    </b:Author>
    <b:YearAccessed>2019</b:YearAccessed>
    <b:MonthAccessed>July</b:MonthAccessed>
    <b:DayAccessed>31</b:DayAccessed>
    <b:URL>https://www.businesscoaching.co.uk/resources/our-articles</b:URL>
    <b:RefOrder>30</b:RefOrder>
  </b:Source>
</b:Sources>
</file>

<file path=customXml/itemProps1.xml><?xml version="1.0" encoding="utf-8"?>
<ds:datastoreItem xmlns:ds="http://schemas.openxmlformats.org/officeDocument/2006/customXml" ds:itemID="{B607FA18-1475-40A6-8707-21F29EAE0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3746</Words>
  <Characters>21354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Jackie Towell</dc:creator>
  <cp:keywords/>
  <dc:description/>
  <cp:lastModifiedBy>Jackie Towell</cp:lastModifiedBy>
  <cp:revision>28</cp:revision>
  <dcterms:created xsi:type="dcterms:W3CDTF">2019-08-13T17:04:00Z</dcterms:created>
  <dcterms:modified xsi:type="dcterms:W3CDTF">2019-08-20T15:52:00Z</dcterms:modified>
</cp:coreProperties>
</file>