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left"/>
        <w:rPr>
          <w:b w:val="1"/>
          <w:bCs w:val="1"/>
        </w:rPr>
      </w:pPr>
      <w:r>
        <w:rPr>
          <w:b w:val="1"/>
          <w:bCs w:val="1"/>
          <w:rtl w:val="0"/>
          <w:lang w:val="en-US"/>
        </w:rPr>
        <w:t xml:space="preserve">Reflective report </w:t>
      </w:r>
    </w:p>
    <w:p>
      <w:pPr>
        <w:pStyle w:val="Body"/>
        <w:jc w:val="left"/>
        <w:rPr>
          <w:b w:val="1"/>
          <w:bCs w:val="1"/>
        </w:rPr>
      </w:pPr>
      <w:r>
        <w:rPr>
          <w:b w:val="1"/>
          <w:bCs w:val="1"/>
          <w:rtl w:val="0"/>
          <w:lang w:val="en-US"/>
        </w:rPr>
        <w:t xml:space="preserve">Ericcia Hibbertgreaves </w:t>
      </w:r>
    </w:p>
    <w:p>
      <w:pPr>
        <w:pStyle w:val="Body"/>
        <w:jc w:val="left"/>
        <w:rPr>
          <w:b w:val="1"/>
          <w:bCs w:val="1"/>
        </w:rPr>
      </w:pP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color="000000"/>
          <w:rtl w:val="0"/>
          <w:lang w:val="en-US"/>
        </w:rPr>
        <w:t>Professional Graduate Certificate in Education (PCET)</w:t>
      </w: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color="000000"/>
          <w:rtl w:val="0"/>
          <w:lang w:val="en-US"/>
        </w:rPr>
        <w:t xml:space="preserve">The Teaching Toolkit 2 </w:t>
      </w: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color="000000"/>
          <w:rtl w:val="0"/>
          <w:lang w:val="en-US"/>
        </w:rPr>
        <w:t xml:space="preserve">Module code: </w:t>
      </w:r>
      <w:r>
        <w:rPr>
          <w:rFonts w:ascii="Arial" w:hAnsi="Arial"/>
          <w:b w:val="1"/>
          <w:bCs w:val="1"/>
          <w:u w:color="000000"/>
          <w:rtl w:val="0"/>
          <w:lang w:val="en-US"/>
        </w:rPr>
        <w:t>ECPT6007</w:t>
      </w:r>
    </w:p>
    <w:p>
      <w:pPr>
        <w:pStyle w:val="Body"/>
        <w:bidi w:val="0"/>
        <w:spacing w:before="120" w:after="120"/>
        <w:ind w:left="0" w:right="0" w:firstLine="0"/>
        <w:jc w:val="both"/>
        <w:rPr>
          <w:rFonts w:ascii="Arial" w:cs="Arial" w:hAnsi="Arial" w:eastAsia="Arial"/>
          <w:b w:val="1"/>
          <w:bCs w:val="1"/>
          <w:u w:color="000000"/>
          <w:rtl w:val="0"/>
        </w:rPr>
      </w:pPr>
      <w:r>
        <w:rPr>
          <w:rFonts w:ascii="Arial" w:hAnsi="Arial"/>
          <w:b w:val="1"/>
          <w:bCs w:val="1"/>
          <w:u w:color="000000"/>
          <w:rtl w:val="0"/>
          <w:lang w:val="en-US"/>
        </w:rPr>
        <w:t>Word count: 1532</w:t>
      </w:r>
    </w:p>
    <w:p>
      <w:pPr>
        <w:pStyle w:val="Body"/>
        <w:bidi w:val="0"/>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384" w:lineRule="auto"/>
        <w:ind w:left="0" w:right="0" w:firstLine="0"/>
        <w:jc w:val="both"/>
        <w:rPr>
          <w:rFonts w:ascii="Arial" w:cs="Arial" w:hAnsi="Arial" w:eastAsia="Arial"/>
          <w:b w:val="1"/>
          <w:bCs w:val="1"/>
          <w:u w:color="000000"/>
          <w:rtl w:val="0"/>
          <w:lang w:val="en-US"/>
        </w:rPr>
      </w:pPr>
    </w:p>
    <w:p>
      <w:pPr>
        <w:pStyle w:val="Body"/>
        <w:bidi w:val="0"/>
        <w:spacing w:before="120" w:after="120" w:line="480" w:lineRule="auto"/>
        <w:ind w:left="0" w:right="0" w:firstLine="0"/>
        <w:jc w:val="both"/>
        <w:rPr>
          <w:rFonts w:ascii="Calibri" w:cs="Calibri" w:hAnsi="Calibri" w:eastAsia="Calibri"/>
          <w:b w:val="1"/>
          <w:bCs w:val="1"/>
          <w:u w:val="single" w:color="000000"/>
          <w:rtl w:val="0"/>
          <w:lang w:val="en-US"/>
        </w:rPr>
      </w:pPr>
      <w:r>
        <w:rPr>
          <w:rFonts w:ascii="Calibri" w:hAnsi="Calibri"/>
          <w:b w:val="1"/>
          <w:bCs w:val="1"/>
          <w:u w:val="single" w:color="000000"/>
          <w:rtl w:val="0"/>
          <w:lang w:val="en-US"/>
        </w:rPr>
        <w:t xml:space="preserve">Description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For this reflective writing piece I will be using Graham Gibbs; model of reflection (Gibbs, 1988) to go through each section  of designing a curriculum and  receiving peer review feedback about the proposed curricula, </w:t>
      </w:r>
      <w:r>
        <w:rPr>
          <w:rFonts w:ascii="Calibri" w:hAnsi="Calibri"/>
          <w:u w:color="000000"/>
          <w:rtl w:val="0"/>
          <w:lang w:val="en-US"/>
        </w:rPr>
        <w:t xml:space="preserve">Gibbs </w:t>
      </w:r>
      <w:r>
        <w:rPr>
          <w:rFonts w:ascii="Calibri" w:hAnsi="Calibri"/>
          <w:u w:color="000000"/>
          <w:rtl w:val="0"/>
          <w:lang w:val="en-US"/>
        </w:rPr>
        <w:t>reflective re</w:t>
      </w:r>
      <w:r>
        <w:rPr>
          <w:rFonts w:ascii="Calibri" w:hAnsi="Calibri"/>
          <w:u w:color="000000"/>
          <w:rtl w:val="0"/>
          <w:lang w:val="en-US"/>
        </w:rPr>
        <w:t>cycle incorporates elements of reflection which involve discussion and analysis of professional development and this is something I am keen to focus</w:t>
      </w:r>
      <w:r>
        <w:rPr>
          <w:rFonts w:ascii="Calibri" w:hAnsi="Calibri" w:hint="default"/>
          <w:u w:color="000000"/>
          <w:rtl w:val="0"/>
          <w:lang w:val="en-US"/>
        </w:rPr>
        <w:t> </w:t>
      </w:r>
      <w:r>
        <w:rPr>
          <w:rFonts w:ascii="Calibri" w:hAnsi="Calibri"/>
          <w:u w:color="000000"/>
          <w:rtl w:val="0"/>
          <w:lang w:val="en-US"/>
        </w:rPr>
        <w:t>on</w:t>
      </w:r>
      <w:r>
        <w:rPr>
          <w:rFonts w:ascii="Calibri" w:hAnsi="Calibri"/>
          <w:u w:color="000000"/>
          <w:rtl w:val="0"/>
          <w:lang w:val="en-US"/>
        </w:rPr>
        <w:t>.</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My curriculum proposal </w:t>
      </w:r>
      <w:r>
        <w:rPr>
          <w:rFonts w:ascii="Calibri" w:hAnsi="Calibri"/>
          <w:u w:color="000000"/>
          <w:rtl w:val="0"/>
          <w:lang w:val="en-US"/>
        </w:rPr>
        <w:t>is</w:t>
      </w:r>
      <w:r>
        <w:rPr>
          <w:rFonts w:ascii="Calibri" w:hAnsi="Calibri"/>
          <w:u w:color="000000"/>
          <w:rtl w:val="0"/>
          <w:lang w:val="en-US"/>
        </w:rPr>
        <w:t xml:space="preserve"> a six week taster course for students on the practice of Therapeutic photography. It's target is level four students who are looking at University studies</w:t>
      </w:r>
      <w:r>
        <w:rPr>
          <w:rFonts w:ascii="Calibri" w:hAnsi="Calibri"/>
          <w:u w:color="000000"/>
          <w:rtl w:val="0"/>
          <w:lang w:val="en-US"/>
        </w:rPr>
        <w:t xml:space="preserve"> and will take place in a university setting.</w:t>
      </w:r>
      <w:r>
        <w:rPr>
          <w:rFonts w:ascii="Calibri" w:hAnsi="Calibri" w:hint="default"/>
          <w:u w:color="000000"/>
          <w:rtl w:val="0"/>
          <w:lang w:val="en-US"/>
        </w:rPr>
        <w:t xml:space="preserve">  </w:t>
      </w:r>
      <w:r>
        <w:rPr>
          <w:rFonts w:ascii="Calibri" w:hAnsi="Calibri"/>
          <w:u w:color="000000"/>
          <w:rtl w:val="0"/>
          <w:lang w:val="en-US"/>
        </w:rPr>
        <w:t>It would run in the summer holidays with a maximum intake of 15 students</w:t>
      </w:r>
      <w:r>
        <w:rPr>
          <w:rFonts w:ascii="Calibri" w:hAnsi="Calibri"/>
          <w:u w:color="000000"/>
          <w:rtl w:val="0"/>
          <w:lang w:val="en-US"/>
        </w:rPr>
        <w:t>, this is  so that the potential students do not get interrupted during their school curriculum as this could cause stress. It has a mixture of lectures, seminars, workshops and tutorials with the  opportunity to also have peer reviews.</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The aim for this curriculum is </w:t>
      </w:r>
      <w:r>
        <w:rPr>
          <w:rFonts w:ascii="Calibri" w:hAnsi="Calibri"/>
          <w:u w:color="000000"/>
          <w:rtl w:val="0"/>
          <w:lang w:val="en-US"/>
        </w:rPr>
        <w:t>to use</w:t>
      </w:r>
      <w:r>
        <w:rPr>
          <w:rFonts w:ascii="Calibri" w:hAnsi="Calibri"/>
          <w:u w:color="000000"/>
          <w:rtl w:val="0"/>
          <w:lang w:val="en-US"/>
        </w:rPr>
        <w:t xml:space="preserve"> </w:t>
      </w:r>
      <w:r>
        <w:rPr>
          <w:rFonts w:ascii="Calibri" w:hAnsi="Calibri"/>
          <w:u w:color="000000"/>
          <w:rtl w:val="0"/>
          <w:lang w:val="en-US"/>
        </w:rPr>
        <w:t>cognitivism and pragmatism inspir</w:t>
      </w:r>
      <w:r>
        <w:rPr>
          <w:rFonts w:ascii="Calibri" w:hAnsi="Calibri"/>
          <w:u w:color="000000"/>
          <w:rtl w:val="0"/>
          <w:lang w:val="en-US"/>
        </w:rPr>
        <w:t>ed by</w:t>
      </w:r>
      <w:r>
        <w:rPr>
          <w:rFonts w:ascii="Calibri" w:hAnsi="Calibri"/>
          <w:u w:color="000000"/>
          <w:rtl w:val="0"/>
          <w:lang w:val="en-US"/>
        </w:rPr>
        <w:t xml:space="preserve"> Guy Clayton, who believed that learning </w:t>
      </w:r>
      <w:r>
        <w:rPr>
          <w:rFonts w:ascii="Calibri" w:hAnsi="Calibri"/>
          <w:u w:color="000000"/>
          <w:rtl w:val="0"/>
          <w:lang w:val="en-US"/>
        </w:rPr>
        <w:t>can be</w:t>
      </w:r>
      <w:r>
        <w:rPr>
          <w:rFonts w:ascii="Calibri" w:hAnsi="Calibri"/>
          <w:u w:color="000000"/>
          <w:rtl w:val="0"/>
          <w:lang w:val="en-US"/>
        </w:rPr>
        <w:t xml:space="preserve"> confusing and lonely</w:t>
      </w:r>
      <w:r>
        <w:rPr>
          <w:rFonts w:ascii="Calibri" w:hAnsi="Calibri"/>
          <w:u w:color="000000"/>
          <w:rtl w:val="0"/>
          <w:lang w:val="en-US"/>
        </w:rPr>
        <w:t xml:space="preserve"> at points</w:t>
      </w:r>
      <w:r>
        <w:rPr>
          <w:rFonts w:ascii="Calibri" w:hAnsi="Calibri"/>
          <w:u w:color="000000"/>
          <w:rtl w:val="0"/>
          <w:lang w:val="en-US"/>
        </w:rPr>
        <w:t xml:space="preserve"> but at the same time</w:t>
      </w:r>
      <w:r>
        <w:rPr>
          <w:rFonts w:ascii="Calibri" w:hAnsi="Calibri"/>
          <w:u w:color="000000"/>
          <w:rtl w:val="0"/>
          <w:lang w:val="en-US"/>
        </w:rPr>
        <w:t xml:space="preserve"> learning</w:t>
      </w:r>
      <w:r>
        <w:rPr>
          <w:rFonts w:ascii="Calibri" w:hAnsi="Calibri"/>
          <w:u w:color="000000"/>
          <w:rtl w:val="0"/>
          <w:lang w:val="en-US"/>
        </w:rPr>
        <w:t xml:space="preserve"> can be exhilarating and exciting(Clayton</w:t>
      </w:r>
      <w:r>
        <w:rPr>
          <w:rFonts w:ascii="Calibri" w:hAnsi="Calibri"/>
          <w:u w:color="000000"/>
          <w:rtl w:val="0"/>
          <w:lang w:val="en-US"/>
        </w:rPr>
        <w:t>.</w:t>
      </w:r>
      <w:r>
        <w:rPr>
          <w:rFonts w:ascii="Calibri" w:hAnsi="Calibri"/>
          <w:u w:color="000000"/>
          <w:rtl w:val="0"/>
          <w:lang w:val="en-US"/>
        </w:rPr>
        <w:t>G)</w:t>
      </w:r>
      <w:r>
        <w:rPr>
          <w:rFonts w:ascii="Calibri" w:hAnsi="Calibri"/>
          <w:u w:color="000000"/>
          <w:rtl w:val="0"/>
          <w:lang w:val="en-US"/>
        </w:rPr>
        <w:t>.</w:t>
      </w:r>
      <w:r>
        <w:rPr>
          <w:rFonts w:ascii="Calibri" w:hAnsi="Calibri"/>
          <w:u w:color="000000"/>
          <w:rtl w:val="0"/>
          <w:lang w:val="en-US"/>
        </w:rPr>
        <w:t xml:space="preserve"> I</w:t>
      </w:r>
      <w:r>
        <w:rPr>
          <w:rFonts w:ascii="Calibri" w:hAnsi="Calibri"/>
          <w:u w:color="000000"/>
          <w:rtl w:val="0"/>
          <w:lang w:val="en-US"/>
        </w:rPr>
        <w:t xml:space="preserve"> </w:t>
      </w:r>
      <w:r>
        <w:rPr>
          <w:rFonts w:ascii="Calibri" w:hAnsi="Calibri"/>
          <w:u w:color="000000"/>
          <w:rtl w:val="0"/>
          <w:lang w:val="en-US"/>
        </w:rPr>
        <w:t>aim to create a</w:t>
      </w:r>
      <w:r>
        <w:rPr>
          <w:rFonts w:ascii="Calibri" w:hAnsi="Calibri"/>
          <w:u w:color="000000"/>
          <w:rtl w:val="0"/>
          <w:lang w:val="en-US"/>
        </w:rPr>
        <w:t xml:space="preserve"> curriculum proposal that includes </w:t>
      </w:r>
      <w:r>
        <w:rPr>
          <w:rFonts w:ascii="Calibri" w:hAnsi="Calibri"/>
          <w:u w:color="000000"/>
          <w:rtl w:val="0"/>
          <w:lang w:val="en-US"/>
        </w:rPr>
        <w:t xml:space="preserve">key social skills which have important application, that co-exist within the academic content, especially in the Arts disciplines: </w:t>
      </w:r>
      <w:r>
        <w:rPr>
          <w:rFonts w:ascii="Calibri" w:hAnsi="Calibri" w:hint="default"/>
          <w:u w:color="000000"/>
          <w:rtl w:val="0"/>
          <w:lang w:val="en-US"/>
        </w:rPr>
        <w:t>“</w:t>
      </w:r>
      <w:r>
        <w:rPr>
          <w:rFonts w:ascii="Calibri" w:hAnsi="Calibri"/>
          <w:u w:color="000000"/>
          <w:rtl w:val="0"/>
          <w:lang w:val="en-US"/>
        </w:rPr>
        <w:t>mutual co-operation, trust, tolerance</w:t>
      </w:r>
      <w:r>
        <w:rPr>
          <w:rFonts w:ascii="Calibri" w:hAnsi="Calibri"/>
          <w:u w:color="000000"/>
          <w:rtl w:val="0"/>
          <w:lang w:val="en-US"/>
        </w:rPr>
        <w:t xml:space="preserve">, </w:t>
      </w:r>
      <w:r>
        <w:rPr>
          <w:rFonts w:ascii="Calibri" w:hAnsi="Calibri"/>
          <w:u w:color="000000"/>
          <w:rtl w:val="0"/>
          <w:lang w:val="en-US"/>
        </w:rPr>
        <w:t xml:space="preserve">fair mindedness and a heightened degree of sensitivity to </w:t>
      </w:r>
      <w:r>
        <w:rPr>
          <w:rFonts w:ascii="Calibri" w:hAnsi="Calibri"/>
          <w:u w:color="000000"/>
          <w:rtl w:val="0"/>
          <w:lang w:val="en-US"/>
        </w:rPr>
        <w:t>t</w:t>
      </w:r>
      <w:r>
        <w:rPr>
          <w:rFonts w:ascii="Calibri" w:hAnsi="Calibri"/>
          <w:u w:color="000000"/>
          <w:rtl w:val="0"/>
          <w:lang w:val="en-US"/>
        </w:rPr>
        <w:t>he learners. (Flinders &amp; Thornton, 2013; Lim, 2006, p. 67).</w:t>
      </w:r>
    </w:p>
    <w:p>
      <w:pPr>
        <w:pStyle w:val="Body"/>
        <w:bidi w:val="0"/>
        <w:spacing w:before="120" w:after="120" w:line="480" w:lineRule="auto"/>
        <w:ind w:left="0" w:right="0" w:firstLine="0"/>
        <w:jc w:val="both"/>
        <w:rPr>
          <w:rFonts w:ascii="Calibri" w:cs="Calibri" w:hAnsi="Calibri" w:eastAsia="Calibri"/>
          <w:b w:val="1"/>
          <w:bCs w:val="1"/>
          <w:u w:val="single" w:color="000000"/>
          <w:rtl w:val="0"/>
          <w:lang w:val="en-US"/>
        </w:rPr>
      </w:pPr>
      <w:r>
        <w:rPr>
          <w:rFonts w:ascii="Calibri" w:hAnsi="Calibri"/>
          <w:b w:val="1"/>
          <w:bCs w:val="1"/>
          <w:u w:val="single" w:color="000000"/>
          <w:rtl w:val="0"/>
          <w:lang w:val="en-US"/>
        </w:rPr>
        <w:t xml:space="preserve">Feelings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Throughout the process of designing this curriculum proposal, I have experienced a range of emotions. I felt a sense of excitement and enthusiasm about the potential positive impact this therapeutic photography curriculum proposal can have on students</w:t>
      </w:r>
      <w:r>
        <w:rPr>
          <w:rFonts w:ascii="Calibri" w:hAnsi="Calibri" w:hint="default"/>
          <w:u w:color="000000"/>
          <w:rtl w:val="0"/>
          <w:lang w:val="en-US"/>
        </w:rPr>
        <w:t xml:space="preserve">’ </w:t>
      </w:r>
      <w:r>
        <w:rPr>
          <w:rFonts w:ascii="Calibri" w:hAnsi="Calibri"/>
          <w:u w:color="000000"/>
          <w:rtl w:val="0"/>
          <w:lang w:val="en-US"/>
        </w:rPr>
        <w:t xml:space="preserve">wellbeing. However, I also experienced a degree of apprehension and pressure, as I wanted to ensure the curriculum would effectively engage and educate students whilst following the correct benchmarks and professional standards.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I have endeavoured to offer as much detail on this innovative curriculum proposal, as possible given the word limitations. The Peer feedback has reassured me that I have created a worthwhile curriculum and this has boosted my self-belief in being a worthwhile practitioner.</w:t>
      </w:r>
      <w:r>
        <w:rPr>
          <w:rFonts w:ascii="Calibri" w:hAnsi="Calibri"/>
          <w:u w:color="000000"/>
          <w:rtl w:val="0"/>
          <w:lang w:val="en-US"/>
        </w:rPr>
        <w:t xml:space="preserve"> I agreed with the positive and practical comments  such as; </w:t>
      </w:r>
      <w:r>
        <w:rPr>
          <w:rFonts w:ascii="Calibri" w:hAnsi="Calibri" w:hint="default"/>
          <w:u w:color="000000"/>
          <w:rtl w:val="0"/>
          <w:lang w:val="en-US"/>
        </w:rPr>
        <w:t xml:space="preserve">“ </w:t>
      </w:r>
      <w:r>
        <w:rPr>
          <w:rFonts w:ascii="Calibri" w:hAnsi="Calibri"/>
          <w:u w:color="000000"/>
          <w:rtl w:val="0"/>
          <w:lang w:val="en-US"/>
        </w:rPr>
        <w:t xml:space="preserve">Very sensible consideration of multiple facades of this course including the </w:t>
      </w:r>
      <w:r>
        <w:rPr>
          <w:rFonts w:ascii="Calibri" w:hAnsi="Calibri" w:hint="default"/>
          <w:u w:color="000000"/>
          <w:rtl w:val="0"/>
          <w:lang w:val="en-US"/>
        </w:rPr>
        <w:t>‘</w:t>
      </w:r>
      <w:r>
        <w:rPr>
          <w:rFonts w:ascii="Calibri" w:hAnsi="Calibri"/>
          <w:u w:color="000000"/>
          <w:rtl w:val="0"/>
          <w:lang w:val="en-US"/>
        </w:rPr>
        <w:t>hidden curriculum</w:t>
      </w:r>
      <w:r>
        <w:rPr>
          <w:rFonts w:ascii="Calibri" w:hAnsi="Calibri" w:hint="default"/>
          <w:u w:color="000000"/>
          <w:rtl w:val="0"/>
          <w:lang w:val="en-US"/>
        </w:rPr>
        <w:t xml:space="preserve">’” </w:t>
      </w:r>
      <w:r>
        <w:rPr>
          <w:rFonts w:ascii="Calibri" w:hAnsi="Calibri"/>
          <w:u w:color="000000"/>
          <w:rtl w:val="0"/>
          <w:lang w:val="en-US"/>
        </w:rPr>
        <w:t xml:space="preserve">as well as the </w:t>
      </w:r>
      <w:r>
        <w:rPr>
          <w:rFonts w:ascii="Calibri" w:hAnsi="Calibri" w:hint="default"/>
          <w:u w:color="000000"/>
          <w:rtl w:val="0"/>
          <w:lang w:val="en-US"/>
        </w:rPr>
        <w:t>“</w:t>
      </w:r>
      <w:r>
        <w:rPr>
          <w:rFonts w:ascii="Calibri" w:hAnsi="Calibri"/>
          <w:u w:color="000000"/>
          <w:rtl w:val="0"/>
          <w:lang w:val="en-US"/>
        </w:rPr>
        <w:t>justification for the course convincing and very well thought over</w:t>
      </w:r>
      <w:r>
        <w:rPr>
          <w:rFonts w:ascii="Calibri" w:hAnsi="Calibri" w:hint="default"/>
          <w:u w:color="000000"/>
          <w:rtl w:val="0"/>
          <w:lang w:val="en-US"/>
        </w:rPr>
        <w:t xml:space="preserve">” </w:t>
      </w:r>
      <w:r>
        <w:rPr>
          <w:rFonts w:ascii="Calibri" w:hAnsi="Calibri"/>
          <w:u w:color="000000"/>
          <w:rtl w:val="0"/>
          <w:lang w:val="en-US"/>
        </w:rPr>
        <w:t xml:space="preserve">and the positive comments helped me to make sure I  am heading in the right tracks with the proposal I have compiled.  </w:t>
      </w:r>
      <w:r>
        <w:rPr>
          <w:rFonts w:ascii="Calibri" w:hAnsi="Calibri"/>
          <w:u w:color="000000"/>
          <w:rtl w:val="0"/>
          <w:lang w:val="en-US"/>
        </w:rPr>
        <w:t>By contrast the formal feedback received made me disheartened.</w:t>
      </w:r>
      <w:r>
        <w:rPr>
          <w:rFonts w:ascii="Calibri" w:hAnsi="Calibri" w:hint="default"/>
          <w:u w:color="000000"/>
          <w:rtl w:val="0"/>
          <w:lang w:val="en-US"/>
        </w:rPr>
        <w:t xml:space="preserve">  </w:t>
      </w:r>
      <w:r>
        <w:rPr>
          <w:rFonts w:ascii="Calibri" w:hAnsi="Calibri"/>
          <w:u w:color="000000"/>
          <w:rtl w:val="0"/>
          <w:lang w:val="en-US"/>
        </w:rPr>
        <w:t>It</w:t>
      </w:r>
      <w:r>
        <w:rPr>
          <w:rFonts w:ascii="Calibri" w:hAnsi="Calibri"/>
          <w:u w:color="000000"/>
          <w:rtl w:val="0"/>
          <w:lang w:val="en-US"/>
        </w:rPr>
        <w:t xml:space="preserve"> would be valuable  for me to take up more one to one tutorials where offered and by asking</w:t>
      </w:r>
      <w:r>
        <w:rPr>
          <w:rFonts w:ascii="Calibri" w:hAnsi="Calibri"/>
          <w:u w:color="000000"/>
          <w:rtl w:val="0"/>
          <w:lang w:val="en-US"/>
        </w:rPr>
        <w:t>.</w:t>
      </w:r>
      <w:r>
        <w:rPr>
          <w:rFonts w:ascii="Calibri" w:hAnsi="Calibri" w:hint="default"/>
          <w:u w:color="000000"/>
          <w:rtl w:val="0"/>
          <w:lang w:val="en-US"/>
        </w:rPr>
        <w:t> </w:t>
      </w:r>
      <w:r>
        <w:rPr>
          <w:rFonts w:ascii="Calibri" w:hAnsi="Calibri"/>
          <w:u w:color="000000"/>
          <w:rtl w:val="0"/>
          <w:lang w:val="en-US"/>
        </w:rPr>
        <w:t>If the P</w:t>
      </w:r>
      <w:r>
        <w:rPr>
          <w:rFonts w:ascii="Calibri" w:hAnsi="Calibri"/>
          <w:u w:color="000000"/>
          <w:rtl w:val="0"/>
          <w:lang w:val="en-US"/>
        </w:rPr>
        <w:t>C</w:t>
      </w:r>
      <w:r>
        <w:rPr>
          <w:rFonts w:ascii="Calibri" w:hAnsi="Calibri"/>
          <w:u w:color="000000"/>
          <w:rtl w:val="0"/>
          <w:lang w:val="en-US"/>
        </w:rPr>
        <w:t>ET and my experience with students has taught me anything it is that student self-belief and confidence encourages their learning and I wish my experience had been as positive</w:t>
      </w:r>
      <w:r>
        <w:rPr>
          <w:rFonts w:ascii="Calibri" w:hAnsi="Calibri"/>
          <w:u w:color="000000"/>
          <w:rtl w:val="0"/>
          <w:lang w:val="en-US"/>
        </w:rPr>
        <w:t>.</w:t>
      </w: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480" w:lineRule="auto"/>
        <w:ind w:left="0" w:right="0" w:firstLine="0"/>
        <w:jc w:val="both"/>
        <w:rPr>
          <w:rFonts w:ascii="Calibri" w:cs="Calibri" w:hAnsi="Calibri" w:eastAsia="Calibri"/>
          <w:b w:val="1"/>
          <w:bCs w:val="1"/>
          <w:u w:val="single" w:color="000000"/>
          <w:rtl w:val="0"/>
          <w:lang w:val="en-US"/>
        </w:rPr>
      </w:pPr>
      <w:r>
        <w:rPr>
          <w:rFonts w:ascii="Calibri" w:hAnsi="Calibri"/>
          <w:b w:val="1"/>
          <w:bCs w:val="1"/>
          <w:u w:val="single" w:color="000000"/>
          <w:rtl w:val="0"/>
          <w:lang w:val="en-US"/>
        </w:rPr>
        <w:t xml:space="preserve">Evaluation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Upon reflections, I have identified several strengths and weaknesses in the curriculum, both from revisiting the curriculum and from receiving peer review feedback in relation to the curriculum proposal. The strengths included the </w:t>
      </w:r>
      <w:r>
        <w:rPr>
          <w:rFonts w:ascii="Calibri" w:hAnsi="Calibri"/>
          <w:u w:color="000000"/>
          <w:rtl w:val="0"/>
          <w:lang w:val="en-US"/>
        </w:rPr>
        <w:t>inclusion</w:t>
      </w:r>
      <w:r>
        <w:rPr>
          <w:rFonts w:ascii="Calibri" w:hAnsi="Calibri"/>
          <w:u w:color="000000"/>
          <w:rtl w:val="0"/>
          <w:lang w:val="en-US"/>
        </w:rPr>
        <w:t xml:space="preserve"> of various interactive and experiential learning activities such as hands on workshops and group discussions. </w:t>
      </w:r>
      <w:r>
        <w:rPr>
          <w:rFonts w:ascii="Calibri" w:hAnsi="Calibri"/>
          <w:u w:color="000000"/>
          <w:rtl w:val="0"/>
          <w:lang w:val="en-US"/>
        </w:rPr>
        <w:t>These activities will foster greater engagement and aid the application of theoretical concepts in students practice</w:t>
      </w:r>
      <w:r>
        <w:rPr>
          <w:rFonts w:ascii="Calibri" w:hAnsi="Calibri"/>
          <w:u w:color="000000"/>
          <w:rtl w:val="0"/>
          <w:lang w:val="en-US"/>
        </w:rPr>
        <w:t xml:space="preserve"> .However, </w:t>
      </w:r>
      <w:r>
        <w:rPr>
          <w:rFonts w:ascii="Calibri" w:hAnsi="Calibri"/>
          <w:u w:color="000000"/>
          <w:rtl w:val="0"/>
          <w:lang w:val="en-US"/>
        </w:rPr>
        <w:t>and case studies in the curriculum, which were flagged as lacking in the original document.</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I thought I hade create a professional and presentable curriculum design which is nice to follow and easy to understand, With the aim to use correct grammar and spelling and a content page so that its easier for the reader to find each part of the curriculum proposal. In the curriculum there was </w:t>
      </w:r>
      <w:r>
        <w:rPr>
          <w:rFonts w:ascii="Calibri" w:hAnsi="Calibri"/>
          <w:u w:color="000000"/>
          <w:rtl w:val="0"/>
          <w:lang w:val="en-US"/>
        </w:rPr>
        <w:t>pagination and grammar errors</w:t>
      </w:r>
      <w:r>
        <w:rPr>
          <w:rFonts w:ascii="Calibri" w:hAnsi="Calibri"/>
          <w:u w:color="000000"/>
          <w:rtl w:val="0"/>
          <w:lang w:val="en-US"/>
        </w:rPr>
        <w:t xml:space="preserve"> which is liked to</w:t>
      </w:r>
      <w:r>
        <w:rPr>
          <w:rFonts w:ascii="Calibri" w:hAnsi="Calibri"/>
          <w:u w:color="000000"/>
          <w:rtl w:val="0"/>
          <w:lang w:val="en-US"/>
        </w:rPr>
        <w:t xml:space="preserve"> result of editing errors and I will spend more time on this in future.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b w:val="0"/>
          <w:bCs w:val="0"/>
          <w:sz w:val="22"/>
          <w:szCs w:val="22"/>
          <w:rtl w:val="0"/>
          <w:lang w:val="en-US"/>
        </w:rPr>
      </w:pPr>
      <w:r>
        <w:rPr>
          <w:rFonts w:ascii="Calibri" w:hAnsi="Calibri"/>
          <w:b w:val="0"/>
          <w:bCs w:val="0"/>
          <w:sz w:val="22"/>
          <w:szCs w:val="22"/>
          <w:rtl w:val="0"/>
          <w:lang w:val="en-US"/>
        </w:rPr>
        <w:t xml:space="preserve"> A  peer reviewer mentioned in the feedback that </w:t>
      </w:r>
      <w:r>
        <w:rPr>
          <w:rFonts w:ascii="Calibri" w:hAnsi="Calibri" w:hint="default"/>
          <w:b w:val="0"/>
          <w:bCs w:val="0"/>
          <w:sz w:val="22"/>
          <w:szCs w:val="22"/>
          <w:rtl w:val="0"/>
          <w:lang w:val="en-US"/>
        </w:rPr>
        <w:t>“</w:t>
      </w:r>
      <w:r>
        <w:rPr>
          <w:rFonts w:ascii="Calibri" w:hAnsi="Calibri"/>
          <w:b w:val="0"/>
          <w:bCs w:val="0"/>
          <w:sz w:val="22"/>
          <w:szCs w:val="22"/>
          <w:rtl w:val="0"/>
          <w:lang w:val="en-US"/>
        </w:rPr>
        <w:t>Possible improvements could be building in some more formative assessment earlier on</w:t>
      </w:r>
      <w:r>
        <w:rPr>
          <w:rFonts w:ascii="Calibri" w:hAnsi="Calibri"/>
          <w:b w:val="0"/>
          <w:bCs w:val="0"/>
          <w:sz w:val="22"/>
          <w:szCs w:val="22"/>
          <w:rtl w:val="0"/>
          <w:lang w:val="en-US"/>
        </w:rPr>
        <w:t xml:space="preserve"> </w:t>
      </w:r>
      <w:r>
        <w:rPr>
          <w:rFonts w:ascii="Calibri" w:hAnsi="Calibri"/>
          <w:b w:val="0"/>
          <w:bCs w:val="0"/>
          <w:sz w:val="22"/>
          <w:szCs w:val="22"/>
          <w:rtl w:val="0"/>
          <w:lang w:val="en-US"/>
        </w:rPr>
        <w:t>would allow for gauging and adjusting learning</w:t>
      </w:r>
      <w:r>
        <w:rPr>
          <w:rFonts w:ascii="Calibri" w:hAnsi="Calibri" w:hint="default"/>
          <w:b w:val="0"/>
          <w:bCs w:val="0"/>
          <w:sz w:val="22"/>
          <w:szCs w:val="22"/>
          <w:rtl w:val="0"/>
          <w:lang w:val="en-US"/>
        </w:rPr>
        <w:t>”</w:t>
      </w:r>
      <w:r>
        <w:rPr>
          <w:rFonts w:ascii="Calibri" w:hAnsi="Calibri"/>
          <w:b w:val="0"/>
          <w:bCs w:val="0"/>
          <w:sz w:val="22"/>
          <w:szCs w:val="22"/>
          <w:rtl w:val="0"/>
          <w:lang w:val="en-US"/>
        </w:rPr>
        <w:t>;  T</w:t>
      </w:r>
      <w:r>
        <w:rPr>
          <w:rFonts w:ascii="Calibri" w:hAnsi="Calibri"/>
          <w:b w:val="0"/>
          <w:bCs w:val="0"/>
          <w:sz w:val="22"/>
          <w:szCs w:val="22"/>
          <w:rtl w:val="0"/>
          <w:lang w:val="en-US"/>
        </w:rPr>
        <w:t xml:space="preserve">hroughout </w:t>
      </w:r>
      <w:r>
        <w:rPr>
          <w:rFonts w:ascii="Calibri" w:hAnsi="Calibri" w:hint="default"/>
          <w:b w:val="0"/>
          <w:bCs w:val="0"/>
          <w:sz w:val="22"/>
          <w:szCs w:val="22"/>
          <w:rtl w:val="0"/>
          <w:lang w:val="en-US"/>
        </w:rPr>
        <w:t> </w:t>
      </w:r>
      <w:r>
        <w:rPr>
          <w:rFonts w:ascii="Calibri" w:hAnsi="Calibri"/>
          <w:b w:val="0"/>
          <w:bCs w:val="0"/>
          <w:sz w:val="22"/>
          <w:szCs w:val="22"/>
          <w:rtl w:val="0"/>
          <w:lang w:val="en-US"/>
        </w:rPr>
        <w:t xml:space="preserve">the </w:t>
      </w:r>
      <w:r>
        <w:rPr>
          <w:rFonts w:ascii="Calibri" w:hAnsi="Calibri" w:hint="default"/>
          <w:b w:val="0"/>
          <w:bCs w:val="0"/>
          <w:sz w:val="22"/>
          <w:szCs w:val="22"/>
          <w:rtl w:val="0"/>
          <w:lang w:val="en-US"/>
        </w:rPr>
        <w:t> </w:t>
      </w:r>
      <w:r>
        <w:rPr>
          <w:rFonts w:ascii="Calibri" w:hAnsi="Calibri"/>
          <w:b w:val="0"/>
          <w:bCs w:val="0"/>
          <w:sz w:val="22"/>
          <w:szCs w:val="22"/>
          <w:rtl w:val="0"/>
          <w:lang w:val="en-US"/>
        </w:rPr>
        <w:t xml:space="preserve">six week course: </w:t>
      </w:r>
      <w:r>
        <w:rPr>
          <w:rFonts w:ascii="Calibri" w:hAnsi="Calibri" w:hint="default"/>
          <w:b w:val="0"/>
          <w:bCs w:val="0"/>
          <w:sz w:val="22"/>
          <w:szCs w:val="22"/>
          <w:rtl w:val="0"/>
          <w:lang w:val="en-US"/>
        </w:rPr>
        <w:t> </w:t>
      </w:r>
      <w:r>
        <w:rPr>
          <w:rFonts w:ascii="Calibri" w:hAnsi="Calibri"/>
          <w:b w:val="0"/>
          <w:bCs w:val="0"/>
          <w:sz w:val="22"/>
          <w:szCs w:val="22"/>
          <w:rtl w:val="0"/>
          <w:lang w:val="en-US"/>
        </w:rPr>
        <w:t xml:space="preserve">group sessions called </w:t>
      </w:r>
      <w:r>
        <w:rPr>
          <w:rFonts w:ascii="Calibri" w:hAnsi="Calibri" w:hint="default"/>
          <w:b w:val="0"/>
          <w:bCs w:val="0"/>
          <w:sz w:val="22"/>
          <w:szCs w:val="22"/>
          <w:rtl w:val="0"/>
          <w:lang w:val="en-US"/>
        </w:rPr>
        <w:t xml:space="preserve">“ </w:t>
      </w:r>
      <w:r>
        <w:rPr>
          <w:rFonts w:ascii="Calibri" w:hAnsi="Calibri"/>
          <w:b w:val="0"/>
          <w:bCs w:val="0"/>
          <w:sz w:val="22"/>
          <w:szCs w:val="22"/>
          <w:rtl w:val="0"/>
          <w:lang w:val="en-US"/>
        </w:rPr>
        <w:t>rolling critiques</w:t>
      </w:r>
      <w:r>
        <w:rPr>
          <w:rFonts w:ascii="Calibri" w:hAnsi="Calibri" w:hint="default"/>
          <w:b w:val="0"/>
          <w:bCs w:val="0"/>
          <w:sz w:val="22"/>
          <w:szCs w:val="22"/>
          <w:rtl w:val="0"/>
          <w:lang w:val="en-US"/>
        </w:rPr>
        <w:t>”</w:t>
      </w:r>
      <w:r>
        <w:rPr>
          <w:rFonts w:ascii="Calibri" w:hAnsi="Calibri"/>
          <w:b w:val="0"/>
          <w:bCs w:val="0"/>
          <w:sz w:val="22"/>
          <w:szCs w:val="22"/>
          <w:rtl w:val="0"/>
          <w:lang w:val="en-US"/>
        </w:rPr>
        <w:t xml:space="preserve">, where students give and get </w:t>
      </w:r>
      <w:r>
        <w:rPr>
          <w:rFonts w:ascii="Calibri" w:hAnsi="Calibri" w:hint="default"/>
          <w:b w:val="0"/>
          <w:bCs w:val="0"/>
          <w:sz w:val="22"/>
          <w:szCs w:val="22"/>
          <w:rtl w:val="0"/>
          <w:lang w:val="en-US"/>
        </w:rPr>
        <w:t> </w:t>
      </w:r>
      <w:r>
        <w:rPr>
          <w:rFonts w:ascii="Calibri" w:hAnsi="Calibri"/>
          <w:b w:val="0"/>
          <w:bCs w:val="0"/>
          <w:sz w:val="22"/>
          <w:szCs w:val="22"/>
          <w:rtl w:val="0"/>
          <w:lang w:val="en-US"/>
        </w:rPr>
        <w:t>peer reviews as well as feedback on their work from the practitioners, this is common practice in the Ar</w:t>
      </w:r>
      <w:r>
        <w:rPr>
          <w:rFonts w:ascii="Calibri" w:hAnsi="Calibri"/>
          <w:b w:val="0"/>
          <w:bCs w:val="0"/>
          <w:sz w:val="22"/>
          <w:szCs w:val="22"/>
          <w:rtl w:val="0"/>
          <w:lang w:val="en-US"/>
        </w:rPr>
        <w:t>t</w:t>
      </w:r>
      <w:r>
        <w:rPr>
          <w:rFonts w:ascii="Calibri" w:hAnsi="Calibri"/>
          <w:b w:val="0"/>
          <w:bCs w:val="0"/>
          <w:sz w:val="22"/>
          <w:szCs w:val="22"/>
          <w:rtl w:val="0"/>
          <w:lang w:val="en-US"/>
        </w:rPr>
        <w:t xml:space="preserve"> Disciplines but this should have been spelt out in </w:t>
      </w:r>
      <w:r>
        <w:rPr>
          <w:rFonts w:ascii="Calibri" w:hAnsi="Calibri" w:hint="default"/>
          <w:b w:val="0"/>
          <w:bCs w:val="0"/>
          <w:sz w:val="22"/>
          <w:szCs w:val="22"/>
          <w:rtl w:val="0"/>
          <w:lang w:val="en-US"/>
        </w:rPr>
        <w:t> </w:t>
      </w:r>
      <w:r>
        <w:rPr>
          <w:rFonts w:ascii="Calibri" w:hAnsi="Calibri"/>
          <w:b w:val="0"/>
          <w:bCs w:val="0"/>
          <w:sz w:val="22"/>
          <w:szCs w:val="22"/>
          <w:rtl w:val="0"/>
          <w:lang w:val="en-US"/>
        </w:rPr>
        <w:t>greater detail in my curriculum.</w:t>
      </w:r>
      <w:r>
        <w:rPr>
          <w:rFonts w:ascii="Calibri" w:hAnsi="Calibri" w:hint="default"/>
          <w:b w:val="0"/>
          <w:bCs w:val="0"/>
          <w:sz w:val="22"/>
          <w:szCs w:val="22"/>
          <w:rtl w:val="0"/>
          <w:lang w:val="en-US"/>
        </w:rPr>
        <w:t xml:space="preserve">  </w:t>
      </w:r>
      <w:r>
        <w:rPr>
          <w:rFonts w:ascii="Calibri" w:hAnsi="Calibri"/>
          <w:b w:val="0"/>
          <w:bCs w:val="0"/>
          <w:sz w:val="22"/>
          <w:szCs w:val="22"/>
          <w:rtl w:val="0"/>
          <w:lang w:val="en-US"/>
        </w:rPr>
        <w:t>The students will also have a</w:t>
      </w:r>
      <w:r>
        <w:rPr>
          <w:rFonts w:ascii="Calibri" w:hAnsi="Calibri"/>
          <w:b w:val="0"/>
          <w:bCs w:val="0"/>
          <w:sz w:val="22"/>
          <w:szCs w:val="22"/>
          <w:rtl w:val="0"/>
          <w:lang w:val="en-US"/>
        </w:rPr>
        <w:t xml:space="preserve"> one to one</w:t>
      </w:r>
      <w:r>
        <w:rPr>
          <w:rFonts w:ascii="Calibri" w:hAnsi="Calibri"/>
          <w:b w:val="0"/>
          <w:bCs w:val="0"/>
          <w:sz w:val="22"/>
          <w:szCs w:val="22"/>
          <w:rtl w:val="0"/>
          <w:lang w:val="en-US"/>
        </w:rPr>
        <w:t xml:space="preserve"> tutorial each week so that the practitioners can see how the students are working and provide valuable feedback for the students to build on</w:t>
      </w:r>
      <w:r>
        <w:rPr>
          <w:rFonts w:ascii="Calibri" w:hAnsi="Calibri"/>
          <w:b w:val="0"/>
          <w:bCs w:val="0"/>
          <w:sz w:val="22"/>
          <w:szCs w:val="22"/>
          <w:rtl w:val="0"/>
          <w:lang w:val="en-US"/>
        </w:rPr>
        <w:t>.</w:t>
      </w:r>
    </w:p>
    <w:p>
      <w:pPr>
        <w:pStyle w:val="Default"/>
        <w:bidi w:val="0"/>
        <w:spacing w:before="0" w:line="240" w:lineRule="auto"/>
        <w:ind w:left="0" w:right="0" w:firstLine="0"/>
        <w:jc w:val="left"/>
        <w:rPr>
          <w:rFonts w:ascii="Times Roman" w:cs="Times Roman" w:hAnsi="Times Roman" w:eastAsia="Times Roman"/>
          <w:rtl w:val="0"/>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b w:val="0"/>
          <w:bCs w:val="0"/>
          <w:sz w:val="22"/>
          <w:szCs w:val="22"/>
          <w:rtl w:val="0"/>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b w:val="0"/>
          <w:bCs w:val="0"/>
          <w:outline w:val="0"/>
          <w:color w:val="ed220b"/>
          <w:sz w:val="22"/>
          <w:szCs w:val="22"/>
          <w:rtl w:val="0"/>
          <w:lang w:val="en-US"/>
          <w14:textFill>
            <w14:solidFill>
              <w14:srgbClr w14:val="EE220C"/>
            </w14:solidFill>
          </w14:textFil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b w:val="1"/>
          <w:bCs w:val="1"/>
          <w:sz w:val="22"/>
          <w:szCs w:val="22"/>
          <w:rtl w:val="0"/>
          <w:lang w:val="en-US"/>
        </w:rPr>
      </w:pPr>
      <w:r>
        <w:rPr>
          <w:rFonts w:ascii="Calibri" w:hAnsi="Calibri"/>
          <w:b w:val="0"/>
          <w:bCs w:val="0"/>
          <w:sz w:val="22"/>
          <w:szCs w:val="22"/>
          <w:rtl w:val="0"/>
          <w:lang w:val="en-US"/>
        </w:rPr>
        <w:t>One of the strengths of this curriculum is it's focus on it's target audience: students who will have just completed A</w:t>
      </w:r>
      <w:r>
        <w:rPr>
          <w:rFonts w:ascii="Calibri" w:hAnsi="Calibri" w:hint="default"/>
          <w:b w:val="0"/>
          <w:bCs w:val="0"/>
          <w:sz w:val="22"/>
          <w:szCs w:val="22"/>
          <w:rtl w:val="0"/>
          <w:lang w:val="en-US"/>
        </w:rPr>
        <w:t>’</w:t>
      </w:r>
      <w:r>
        <w:rPr>
          <w:rFonts w:ascii="Calibri" w:hAnsi="Calibri"/>
          <w:b w:val="0"/>
          <w:bCs w:val="0"/>
          <w:sz w:val="22"/>
          <w:szCs w:val="22"/>
          <w:rtl w:val="0"/>
          <w:lang w:val="en-US"/>
        </w:rPr>
        <w:t>levels</w:t>
      </w:r>
      <w:r>
        <w:rPr>
          <w:rFonts w:ascii="Calibri" w:hAnsi="Calibri"/>
          <w:b w:val="0"/>
          <w:bCs w:val="0"/>
          <w:sz w:val="22"/>
          <w:szCs w:val="22"/>
          <w:rtl w:val="0"/>
          <w:lang w:val="en-US"/>
        </w:rPr>
        <w:t xml:space="preserve"> or college </w:t>
      </w:r>
      <w:r>
        <w:rPr>
          <w:rFonts w:ascii="Calibri" w:hAnsi="Calibri"/>
          <w:b w:val="0"/>
          <w:bCs w:val="0"/>
          <w:sz w:val="22"/>
          <w:szCs w:val="22"/>
          <w:rtl w:val="0"/>
          <w:lang w:val="en-US"/>
        </w:rPr>
        <w:t xml:space="preserve"> and are looking at University education.</w:t>
      </w:r>
      <w:r>
        <w:rPr>
          <w:rFonts w:ascii="Calibri" w:hAnsi="Calibri" w:hint="default"/>
          <w:b w:val="0"/>
          <w:bCs w:val="0"/>
          <w:sz w:val="22"/>
          <w:szCs w:val="22"/>
          <w:rtl w:val="0"/>
          <w:lang w:val="en-US"/>
        </w:rPr>
        <w:t xml:space="preserve">  </w:t>
      </w:r>
      <w:r>
        <w:rPr>
          <w:rFonts w:ascii="Calibri" w:hAnsi="Calibri"/>
          <w:b w:val="0"/>
          <w:bCs w:val="0"/>
          <w:sz w:val="22"/>
          <w:szCs w:val="22"/>
          <w:rtl w:val="0"/>
          <w:lang w:val="en-US"/>
        </w:rPr>
        <w:t xml:space="preserve">To help them to understand the step up in education level at University I set the curriculum at level </w:t>
      </w:r>
      <w:r>
        <w:rPr>
          <w:rFonts w:ascii="Calibri" w:hAnsi="Calibri"/>
          <w:b w:val="0"/>
          <w:bCs w:val="0"/>
          <w:sz w:val="22"/>
          <w:szCs w:val="22"/>
          <w:rtl w:val="0"/>
          <w:lang w:val="en-US"/>
        </w:rPr>
        <w:t xml:space="preserve">four, </w:t>
      </w:r>
      <w:r>
        <w:rPr>
          <w:rFonts w:ascii="Calibri" w:hAnsi="Calibri"/>
          <w:b w:val="0"/>
          <w:bCs w:val="0"/>
          <w:sz w:val="22"/>
          <w:szCs w:val="22"/>
          <w:rtl w:val="0"/>
          <w:lang w:val="en-US"/>
        </w:rPr>
        <w:t xml:space="preserve"> this is a deliberate move to stretch the students and challenge them</w:t>
      </w:r>
      <w:r>
        <w:rPr>
          <w:rFonts w:ascii="Calibri" w:hAnsi="Calibri"/>
          <w:b w:val="0"/>
          <w:bCs w:val="0"/>
          <w:sz w:val="22"/>
          <w:szCs w:val="22"/>
          <w:rtl w:val="0"/>
          <w:lang w:val="en-US"/>
        </w:rPr>
        <w:t xml:space="preserve">. </w:t>
      </w:r>
      <w:r>
        <w:rPr>
          <w:rFonts w:ascii="Calibri" w:hAnsi="Calibri" w:hint="default"/>
          <w:b w:val="0"/>
          <w:bCs w:val="0"/>
          <w:sz w:val="22"/>
          <w:szCs w:val="22"/>
          <w:rtl w:val="0"/>
          <w:lang w:val="en-US"/>
        </w:rPr>
        <w:t>“</w:t>
      </w:r>
      <w:r>
        <w:rPr>
          <w:rFonts w:ascii="Calibri" w:hAnsi="Calibri"/>
          <w:b w:val="0"/>
          <w:bCs w:val="0"/>
          <w:sz w:val="22"/>
          <w:szCs w:val="22"/>
          <w:rtl w:val="0"/>
          <w:lang w:val="en-US"/>
        </w:rPr>
        <w:t>Skill involves much more then knowledge</w:t>
      </w:r>
      <w:r>
        <w:rPr>
          <w:rFonts w:ascii="Calibri" w:hAnsi="Calibri" w:hint="default"/>
          <w:b w:val="0"/>
          <w:bCs w:val="0"/>
          <w:sz w:val="22"/>
          <w:szCs w:val="22"/>
          <w:rtl w:val="0"/>
          <w:lang w:val="en-US"/>
        </w:rPr>
        <w:t xml:space="preserve">” </w:t>
      </w:r>
      <w:r>
        <w:rPr>
          <w:rFonts w:ascii="Calibri" w:hAnsi="Calibri"/>
          <w:b w:val="0"/>
          <w:bCs w:val="0"/>
          <w:sz w:val="22"/>
          <w:szCs w:val="22"/>
          <w:rtl w:val="0"/>
          <w:lang w:val="en-US"/>
        </w:rPr>
        <w:t>(Pratt.D, 1980, p175)</w:t>
      </w:r>
      <w:r>
        <w:rPr>
          <w:rFonts w:ascii="Calibri" w:hAnsi="Calibri"/>
          <w:b w:val="0"/>
          <w:bCs w:val="0"/>
          <w:outline w:val="0"/>
          <w:color w:val="ed220b"/>
          <w:sz w:val="22"/>
          <w:szCs w:val="22"/>
          <w:rtl w:val="0"/>
          <w:lang w:val="en-US"/>
          <w14:textFill>
            <w14:solidFill>
              <w14:srgbClr w14:val="EE220C"/>
            </w14:solidFill>
          </w14:textFill>
        </w:rPr>
        <w:t xml:space="preserve">  </w:t>
      </w:r>
      <w:r>
        <w:rPr>
          <w:rFonts w:ascii="Calibri" w:hAnsi="Calibri"/>
          <w:b w:val="0"/>
          <w:bCs w:val="0"/>
          <w:sz w:val="22"/>
          <w:szCs w:val="22"/>
          <w:rtl w:val="0"/>
          <w:lang w:val="en-US"/>
        </w:rPr>
        <w:t xml:space="preserve">and </w:t>
      </w:r>
      <w:r>
        <w:rPr>
          <w:rFonts w:ascii="Calibri" w:hAnsi="Calibri"/>
          <w:b w:val="0"/>
          <w:bCs w:val="0"/>
          <w:sz w:val="22"/>
          <w:szCs w:val="22"/>
          <w:rtl w:val="0"/>
          <w:lang w:val="en-US"/>
        </w:rPr>
        <w:t>In my opinion</w:t>
      </w:r>
      <w:r>
        <w:rPr>
          <w:rFonts w:ascii="Calibri" w:hAnsi="Calibri"/>
          <w:b w:val="0"/>
          <w:bCs w:val="0"/>
          <w:sz w:val="22"/>
          <w:szCs w:val="22"/>
          <w:rtl w:val="0"/>
          <w:lang w:val="en-US"/>
        </w:rPr>
        <w:t xml:space="preserve">, this should be focus on more  as when students are learning anything new, it is going to start of as a challenge (Davies. A, 2002) specially when it is above their learning level but this will  help to lead  students to be able to challenge existing beliefs, keep an open mind and address personal prejudices (Davies.A, 2002), whilst at the same time developing  skills  through practice as </w:t>
      </w:r>
      <w:r>
        <w:rPr>
          <w:rFonts w:ascii="Calibri" w:hAnsi="Calibri" w:hint="default"/>
          <w:b w:val="0"/>
          <w:bCs w:val="0"/>
          <w:sz w:val="22"/>
          <w:szCs w:val="22"/>
          <w:rtl w:val="0"/>
          <w:lang w:val="en-US"/>
        </w:rPr>
        <w:t xml:space="preserve">“ </w:t>
      </w:r>
      <w:r>
        <w:rPr>
          <w:rFonts w:ascii="Calibri" w:hAnsi="Calibri"/>
          <w:b w:val="0"/>
          <w:bCs w:val="0"/>
          <w:sz w:val="22"/>
          <w:szCs w:val="22"/>
          <w:rtl w:val="0"/>
          <w:lang w:val="en-US"/>
        </w:rPr>
        <w:t>the necessity for practice to develop competent performance is the distinguishing mark of a skill</w:t>
      </w:r>
      <w:r>
        <w:rPr>
          <w:rFonts w:ascii="Calibri" w:hAnsi="Calibri" w:hint="default"/>
          <w:b w:val="0"/>
          <w:bCs w:val="0"/>
          <w:sz w:val="22"/>
          <w:szCs w:val="22"/>
          <w:rtl w:val="0"/>
          <w:lang w:val="en-US"/>
        </w:rPr>
        <w:t>”</w:t>
      </w:r>
      <w:r>
        <w:rPr>
          <w:rFonts w:ascii="Calibri" w:hAnsi="Calibri"/>
          <w:b w:val="1"/>
          <w:bCs w:val="1"/>
          <w:sz w:val="22"/>
          <w:szCs w:val="22"/>
          <w:rtl w:val="0"/>
          <w:lang w:val="en-US"/>
        </w:rPr>
        <w:t xml:space="preserve"> </w:t>
      </w:r>
      <w:r>
        <w:rPr>
          <w:rFonts w:ascii="Calibri" w:hAnsi="Calibri"/>
          <w:b w:val="0"/>
          <w:bCs w:val="0"/>
          <w:sz w:val="22"/>
          <w:szCs w:val="22"/>
          <w:rtl w:val="0"/>
          <w:lang w:val="en-US"/>
        </w:rPr>
        <w:t>(Pratt.D,1980, p175).</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b w:val="0"/>
          <w:bCs w:val="0"/>
          <w:outline w:val="0"/>
          <w:color w:val="ed220b"/>
          <w:sz w:val="22"/>
          <w:szCs w:val="22"/>
          <w:rtl w:val="0"/>
          <w:lang w:val="en-US"/>
          <w14:textFill>
            <w14:solidFill>
              <w14:srgbClr w14:val="EE220C"/>
            </w14:solidFill>
          </w14:textFill>
        </w:rPr>
      </w:pPr>
    </w:p>
    <w:p>
      <w:pPr>
        <w:pStyle w:val="Body"/>
        <w:bidi w:val="0"/>
        <w:spacing w:before="120" w:after="120" w:line="480" w:lineRule="auto"/>
        <w:ind w:left="0" w:right="0" w:firstLine="0"/>
        <w:jc w:val="both"/>
        <w:rPr>
          <w:rFonts w:ascii="Calibri" w:cs="Calibri" w:hAnsi="Calibri" w:eastAsia="Calibri"/>
          <w:b w:val="1"/>
          <w:bCs w:val="1"/>
          <w:u w:val="single" w:color="000000"/>
          <w:rtl w:val="0"/>
          <w:lang w:val="en-US"/>
        </w:rPr>
      </w:pPr>
      <w:r>
        <w:rPr>
          <w:rFonts w:ascii="Calibri" w:hAnsi="Calibri"/>
          <w:b w:val="1"/>
          <w:bCs w:val="1"/>
          <w:u w:val="single" w:color="000000"/>
          <w:rtl w:val="0"/>
          <w:lang w:val="en-US"/>
        </w:rPr>
        <w:t xml:space="preserve">Analysis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To inform the development of the curriculum, I engage in extensive research on therapeutic photograph. Drawing scholarly articles, books, reputable online resources and comments and observations from Higher Education professionals. This analytical approach allowed me to gain a comprehensive knowledge base and informed the structure and content of the curriculum.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sz w:val="22"/>
          <w:szCs w:val="22"/>
          <w:rtl w:val="0"/>
          <w:lang w:val="en-US"/>
        </w:rPr>
      </w:pPr>
      <w:r>
        <w:rPr>
          <w:rFonts w:ascii="Calibri" w:hAnsi="Calibri"/>
          <w:sz w:val="22"/>
          <w:szCs w:val="22"/>
          <w:rtl w:val="0"/>
          <w:lang w:val="en-US"/>
        </w:rPr>
        <w:t xml:space="preserve"> Creating this curriculum, I  have been  thinking about something David Pratt said about practitioners who are working on a curriculum, have their own type of hierarchy of needs which will determine the priorities and categories that has their own value system (Pratt.D, 1980, p61), I realise that  the justification should have been stronger so that it shows how important this is for  students  </w:t>
      </w:r>
      <w:r>
        <w:rPr>
          <w:rFonts w:ascii="Calibri" w:hAnsi="Calibri"/>
          <w:sz w:val="22"/>
          <w:szCs w:val="22"/>
          <w:rtl w:val="0"/>
          <w:lang w:val="en-US"/>
        </w:rPr>
        <w:t>Self-esteem, confidence building and mental health, as well as the development of their understanding of what University level education, especially in the Arts, entails and, of course the development of their Photography skills</w:t>
      </w:r>
      <w:r>
        <w:rPr>
          <w:rFonts w:ascii="Calibri" w:hAnsi="Calibri"/>
          <w:sz w:val="22"/>
          <w:szCs w:val="22"/>
          <w:rtl w:val="0"/>
          <w:lang w:val="en-US"/>
        </w:rPr>
        <w:t>. T</w:t>
      </w:r>
      <w:r>
        <w:rPr>
          <w:rFonts w:ascii="Calibri" w:hAnsi="Calibri"/>
          <w:sz w:val="22"/>
          <w:szCs w:val="22"/>
          <w:rtl w:val="0"/>
          <w:lang w:val="en-US"/>
        </w:rPr>
        <w:t>his curriculum could also facilitate transition from School to University in a number of other academic areas utilising the medium of Photography, which is a universal and generationally orientated pastime as a platform to engage potential students and encourage them into further and higher education studies</w:t>
      </w:r>
      <w:r>
        <w:rPr>
          <w:rFonts w:ascii="Calibri" w:hAnsi="Calibri"/>
          <w:sz w:val="22"/>
          <w:szCs w:val="22"/>
          <w:rtl w:val="0"/>
          <w:lang w:val="en-US"/>
        </w:rPr>
        <w:t xml:space="preserve">. I do think I may have  put the identification of a human needs, one of the whole establishment for this new curriculum and this does not always automatically make it a need (Pratt.D, 1980,p106). </w:t>
      </w:r>
      <w:r>
        <w:rPr>
          <w:rFonts w:ascii="Calibri" w:hAnsi="Calibri"/>
          <w:sz w:val="22"/>
          <w:szCs w:val="22"/>
          <w:rtl w:val="0"/>
          <w:lang w:val="en-US"/>
        </w:rPr>
        <w:t>it offers all these things</w:t>
      </w:r>
      <w:r>
        <w:rPr>
          <w:rFonts w:ascii="Calibri" w:hAnsi="Calibri" w:hint="default"/>
          <w:sz w:val="22"/>
          <w:szCs w:val="22"/>
          <w:rtl w:val="0"/>
          <w:lang w:val="en-US"/>
        </w:rPr>
        <w:t> </w:t>
      </w:r>
    </w:p>
    <w:p>
      <w:pPr>
        <w:pStyle w:val="Default"/>
        <w:bidi w:val="0"/>
        <w:spacing w:before="0" w:line="240" w:lineRule="auto"/>
        <w:ind w:left="0" w:right="0" w:firstLine="0"/>
        <w:jc w:val="left"/>
        <w:rPr>
          <w:rFonts w:ascii="Helvetica" w:cs="Helvetica" w:hAnsi="Helvetica" w:eastAsia="Helvetica"/>
          <w:outline w:val="0"/>
          <w:color w:val="333333"/>
          <w:shd w:val="clear" w:color="auto" w:fill="ffffff"/>
          <w:rtl w:val="0"/>
          <w:lang w:val="en-US"/>
          <w14:textFill>
            <w14:solidFill>
              <w14:srgbClr w14:val="333333"/>
            </w14:solidFill>
          </w14:textFil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sz w:val="22"/>
          <w:szCs w:val="22"/>
          <w:rtl w:val="0"/>
          <w:lang w:val="en-US"/>
        </w:rPr>
      </w:pPr>
    </w:p>
    <w:p>
      <w:pPr>
        <w:pStyle w:val="Body"/>
        <w:bidi w:val="0"/>
        <w:spacing w:before="120" w:after="120" w:line="480" w:lineRule="auto"/>
        <w:ind w:left="0" w:right="0" w:firstLine="0"/>
        <w:jc w:val="both"/>
        <w:rPr>
          <w:rFonts w:ascii="Calibri" w:cs="Calibri" w:hAnsi="Calibri" w:eastAsia="Calibri"/>
          <w:b w:val="1"/>
          <w:bCs w:val="1"/>
          <w:u w:val="single" w:color="000000"/>
          <w:rtl w:val="0"/>
          <w:lang w:val="en-US"/>
        </w:rPr>
      </w:pPr>
      <w:r>
        <w:rPr>
          <w:rFonts w:ascii="Calibri" w:hAnsi="Calibri"/>
          <w:b w:val="1"/>
          <w:bCs w:val="1"/>
          <w:u w:val="single" w:color="000000"/>
          <w:rtl w:val="0"/>
          <w:lang w:val="en-US"/>
        </w:rPr>
        <w:t xml:space="preserve">Conclusion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Throughout this experience, I have come to appreciate the transformative potential of therapeutic photography in promoting emotional well being. Developing the curriculum only expanded my knowledge and expertise in the field but also deepened my passion for the subject matter. I still have a lot to learn  to develop my professional practice but throughout this process I have realised that not every curriculum reviewer will always agree with the proposal and that this proposal may be </w:t>
      </w:r>
      <w:r>
        <w:rPr>
          <w:rFonts w:ascii="Calibri" w:hAnsi="Calibri" w:hint="default"/>
          <w:u w:color="000000"/>
          <w:rtl w:val="0"/>
          <w:lang w:val="en-US"/>
        </w:rPr>
        <w:t>“</w:t>
      </w:r>
      <w:r>
        <w:rPr>
          <w:rFonts w:ascii="Calibri" w:hAnsi="Calibri"/>
          <w:u w:color="000000"/>
          <w:rtl w:val="0"/>
          <w:lang w:val="en-US"/>
        </w:rPr>
        <w:t>ineffective or insufficient to persuade all those who will read and evaluate the curriculum</w:t>
      </w:r>
      <w:r>
        <w:rPr>
          <w:rFonts w:ascii="Calibri" w:hAnsi="Calibri" w:hint="default"/>
          <w:u w:color="000000"/>
          <w:rtl w:val="0"/>
          <w:lang w:val="en-US"/>
        </w:rPr>
        <w:t xml:space="preserve">” </w:t>
      </w:r>
      <w:r>
        <w:rPr>
          <w:rFonts w:ascii="Calibri" w:hAnsi="Calibri"/>
          <w:u w:color="000000"/>
          <w:rtl w:val="0"/>
          <w:lang w:val="en-US"/>
        </w:rPr>
        <w:t>(Pratt.D,1980, p152) and that is okay as this is  a learning curve and</w:t>
      </w:r>
      <w:r>
        <w:rPr>
          <w:rFonts w:ascii="Calibri" w:hAnsi="Calibri"/>
          <w:u w:color="000000"/>
          <w:rtl w:val="0"/>
          <w:lang w:val="en-US"/>
        </w:rPr>
        <w:t xml:space="preserve"> making mistakes is part of the learning proces</w:t>
      </w:r>
      <w:r>
        <w:rPr>
          <w:rFonts w:ascii="Calibri" w:hAnsi="Calibri"/>
          <w:u w:color="000000"/>
          <w:rtl w:val="0"/>
          <w:lang w:val="en-US"/>
        </w:rPr>
        <w: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bidi w:val="0"/>
        <w:spacing w:before="0" w:line="480" w:lineRule="auto"/>
        <w:ind w:left="0" w:right="0" w:firstLine="0"/>
        <w:jc w:val="left"/>
        <w:rPr>
          <w:rFonts w:ascii="Calibri" w:cs="Calibri" w:hAnsi="Calibri" w:eastAsia="Calibri"/>
          <w:b w:val="1"/>
          <w:bCs w:val="1"/>
          <w:sz w:val="22"/>
          <w:szCs w:val="22"/>
          <w:rtl w:val="0"/>
          <w:lang w:val="en-US"/>
        </w:rPr>
      </w:pPr>
    </w:p>
    <w:p>
      <w:pPr>
        <w:pStyle w:val="Body"/>
        <w:bidi w:val="0"/>
        <w:spacing w:before="120" w:after="120" w:line="480" w:lineRule="auto"/>
        <w:ind w:left="0" w:right="0" w:firstLine="0"/>
        <w:jc w:val="both"/>
        <w:rPr>
          <w:rFonts w:ascii="Calibri" w:cs="Calibri" w:hAnsi="Calibri" w:eastAsia="Calibri"/>
          <w:b w:val="1"/>
          <w:bCs w:val="1"/>
          <w:u w:val="single" w:color="000000"/>
          <w:rtl w:val="0"/>
          <w:lang w:val="en-US"/>
        </w:rPr>
      </w:pPr>
      <w:r>
        <w:rPr>
          <w:rFonts w:ascii="Calibri" w:hAnsi="Calibri"/>
          <w:b w:val="1"/>
          <w:bCs w:val="1"/>
          <w:u w:val="single" w:color="000000"/>
          <w:rtl w:val="0"/>
          <w:lang w:val="en-US"/>
        </w:rPr>
        <w:t xml:space="preserve">Action Plan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Moving forward, I intend to refine the curriculum based on my reflection  and both peer and teacher review feedback, and after spending </w:t>
      </w:r>
      <w:r>
        <w:rPr>
          <w:rFonts w:ascii="Calibri" w:hAnsi="Calibri"/>
          <w:u w:color="000000"/>
          <w:rtl w:val="0"/>
          <w:lang w:val="en-US"/>
        </w:rPr>
        <w:t xml:space="preserve"> some time </w:t>
      </w:r>
      <w:r>
        <w:rPr>
          <w:rFonts w:ascii="Calibri" w:hAnsi="Calibri"/>
          <w:u w:color="000000"/>
          <w:rtl w:val="0"/>
          <w:lang w:val="en-US"/>
        </w:rPr>
        <w:t xml:space="preserve"> thinking on</w:t>
      </w:r>
      <w:r>
        <w:rPr>
          <w:rFonts w:ascii="Calibri" w:hAnsi="Calibri"/>
          <w:u w:color="000000"/>
          <w:rtl w:val="0"/>
          <w:lang w:val="en-US"/>
        </w:rPr>
        <w:t xml:space="preserve"> th</w:t>
      </w:r>
      <w:r>
        <w:rPr>
          <w:rFonts w:ascii="Calibri" w:hAnsi="Calibri"/>
          <w:u w:color="000000"/>
          <w:rtl w:val="0"/>
          <w:lang w:val="en-US"/>
        </w:rPr>
        <w:t>ose</w:t>
      </w:r>
      <w:r>
        <w:rPr>
          <w:rFonts w:ascii="Calibri" w:hAnsi="Calibri"/>
          <w:u w:color="000000"/>
          <w:rtl w:val="0"/>
          <w:lang w:val="en-US"/>
        </w:rPr>
        <w:t xml:space="preserve"> feelings </w:t>
      </w:r>
      <w:r>
        <w:rPr>
          <w:rFonts w:ascii="Calibri" w:hAnsi="Calibri"/>
          <w:u w:color="000000"/>
          <w:rtl w:val="0"/>
          <w:lang w:val="en-US"/>
        </w:rPr>
        <w:t xml:space="preserve">and feedback throughout the curriculum proposal, I need to work on </w:t>
      </w:r>
      <w:r>
        <w:rPr>
          <w:rFonts w:ascii="Calibri" w:hAnsi="Calibri"/>
          <w:u w:color="000000"/>
          <w:rtl w:val="0"/>
          <w:lang w:val="en-US"/>
        </w:rPr>
        <w:t>Let</w:t>
      </w:r>
      <w:r>
        <w:rPr>
          <w:rFonts w:ascii="Calibri" w:hAnsi="Calibri"/>
          <w:u w:color="000000"/>
          <w:rtl w:val="0"/>
          <w:lang w:val="en-US"/>
        </w:rPr>
        <w:t>ting go of those insecurities and leaving them</w:t>
      </w:r>
      <w:r>
        <w:rPr>
          <w:rFonts w:ascii="Calibri" w:hAnsi="Calibri"/>
          <w:u w:color="000000"/>
          <w:rtl w:val="0"/>
          <w:lang w:val="en-US"/>
        </w:rPr>
        <w:t xml:space="preserve"> behind and </w:t>
      </w:r>
      <w:r>
        <w:rPr>
          <w:rFonts w:ascii="Calibri" w:hAnsi="Calibri"/>
          <w:u w:color="000000"/>
          <w:rtl w:val="0"/>
          <w:lang w:val="en-US"/>
        </w:rPr>
        <w:t xml:space="preserve">moving </w:t>
      </w:r>
      <w:r>
        <w:rPr>
          <w:rFonts w:ascii="Calibri" w:hAnsi="Calibri"/>
          <w:u w:color="000000"/>
          <w:rtl w:val="0"/>
          <w:lang w:val="en-US"/>
        </w:rPr>
        <w:t xml:space="preserve"> on to</w:t>
      </w:r>
      <w:r>
        <w:rPr>
          <w:rFonts w:ascii="Calibri" w:hAnsi="Calibri"/>
          <w:u w:color="000000"/>
          <w:rtl w:val="0"/>
          <w:lang w:val="en-US"/>
        </w:rPr>
        <w:t xml:space="preserve"> working on</w:t>
      </w:r>
      <w:r>
        <w:rPr>
          <w:rFonts w:ascii="Calibri" w:hAnsi="Calibri"/>
          <w:u w:color="000000"/>
          <w:rtl w:val="0"/>
          <w:lang w:val="en-US"/>
        </w:rPr>
        <w:t xml:space="preserve"> evaluating those experiences</w:t>
      </w:r>
      <w:r>
        <w:rPr>
          <w:rFonts w:ascii="Calibri" w:hAnsi="Calibri"/>
          <w:u w:color="000000"/>
          <w:rtl w:val="0"/>
          <w:lang w:val="en-US"/>
        </w:rPr>
        <w:t>. T</w:t>
      </w:r>
      <w:r>
        <w:rPr>
          <w:rFonts w:ascii="Calibri" w:hAnsi="Calibri"/>
          <w:u w:color="000000"/>
          <w:rtl w:val="0"/>
          <w:lang w:val="en-US"/>
        </w:rPr>
        <w:t>o overcome these negatives I am speaking with H</w:t>
      </w:r>
      <w:r>
        <w:rPr>
          <w:rFonts w:ascii="Calibri" w:hAnsi="Calibri"/>
          <w:u w:color="000000"/>
          <w:rtl w:val="0"/>
          <w:lang w:val="en-US"/>
        </w:rPr>
        <w:t xml:space="preserve">igher Education </w:t>
      </w:r>
      <w:r>
        <w:rPr>
          <w:rFonts w:ascii="Calibri" w:hAnsi="Calibri"/>
          <w:u w:color="000000"/>
          <w:rtl w:val="0"/>
          <w:lang w:val="en-US"/>
        </w:rPr>
        <w:t>professionals from my discipline and asking for their feedback and advice on these proposals</w:t>
      </w:r>
      <w:r>
        <w:rPr>
          <w:rFonts w:ascii="Calibri" w:hAnsi="Calibri"/>
          <w:u w:color="000000"/>
          <w:rtl w:val="0"/>
          <w:lang w:val="en-US"/>
        </w:rPr>
        <w:t>.</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Specifically, when thinking about the development of the curriculum proposal for future learners, this is a unique course that is based in Wales and abides by the professional standards set for higher education and Further education but the Welsh government. To elevate this, I think an important thing to input into the curriculum proposal is to make the course bilingual to attract students who speak both English and Wales and give them a fair opportunity to communicate in the comfort of their language. </w:t>
      </w:r>
    </w:p>
    <w:p>
      <w:pPr>
        <w:pStyle w:val="Body"/>
        <w:bidi w:val="0"/>
        <w:spacing w:before="120" w:after="120" w:line="480" w:lineRule="auto"/>
        <w:ind w:left="0" w:right="0" w:firstLine="0"/>
        <w:jc w:val="both"/>
        <w:rPr>
          <w:rFonts w:ascii="Calibri" w:cs="Calibri" w:hAnsi="Calibri" w:eastAsia="Calibri"/>
          <w:u w:color="000000"/>
          <w:rtl w:val="0"/>
          <w:lang w:val="en-US"/>
        </w:rPr>
      </w:pPr>
      <w:r>
        <w:rPr>
          <w:rFonts w:ascii="Calibri" w:hAnsi="Calibri"/>
          <w:u w:color="000000"/>
          <w:rtl w:val="0"/>
          <w:lang w:val="en-US"/>
        </w:rPr>
        <w:t xml:space="preserve">Along side adding a bilingual element to the course, there is a big focus on </w:t>
      </w:r>
      <w:r>
        <w:rPr>
          <w:rFonts w:ascii="Calibri" w:hAnsi="Calibri"/>
          <w:u w:color="000000"/>
          <w:rtl w:val="0"/>
          <w:lang w:val="en-US"/>
        </w:rPr>
        <w:t xml:space="preserve"> emotional</w:t>
      </w:r>
      <w:r>
        <w:rPr>
          <w:rFonts w:ascii="Calibri" w:hAnsi="Calibri"/>
          <w:u w:color="000000"/>
          <w:rtl w:val="0"/>
          <w:lang w:val="en-US"/>
        </w:rPr>
        <w:t xml:space="preserve"> </w:t>
      </w:r>
      <w:r>
        <w:rPr>
          <w:rFonts w:ascii="Calibri" w:hAnsi="Calibri"/>
          <w:u w:color="000000"/>
          <w:rtl w:val="0"/>
          <w:lang w:val="en-US"/>
        </w:rPr>
        <w:t>skills</w:t>
      </w:r>
      <w:r>
        <w:rPr>
          <w:rFonts w:ascii="Calibri" w:hAnsi="Calibri"/>
          <w:u w:color="000000"/>
          <w:rtl w:val="0"/>
          <w:lang w:val="en-US"/>
        </w:rPr>
        <w:t xml:space="preserve"> and </w:t>
      </w:r>
      <w:r>
        <w:rPr>
          <w:rFonts w:ascii="Calibri" w:hAnsi="Calibri"/>
          <w:u w:color="000000"/>
          <w:rtl w:val="0"/>
          <w:lang w:val="en-US"/>
        </w:rPr>
        <w:t>wellbeing</w:t>
      </w:r>
      <w:r>
        <w:rPr>
          <w:rFonts w:ascii="Calibri" w:hAnsi="Calibri"/>
          <w:u w:color="000000"/>
          <w:rtl w:val="0"/>
          <w:lang w:val="en-US"/>
        </w:rPr>
        <w:t xml:space="preserve">, and whilst there was a little bit of safeguarding at the beginning of the course bit this should be made aware of each week to remind the students support is there for them and reinforce the importance about looking after their mental health.  To make sure this is incorporated in the  curriculum proposal for future development, there needs to be a focus on professional standards such as </w:t>
      </w:r>
      <w:r>
        <w:rPr>
          <w:rFonts w:ascii="Calibri" w:hAnsi="Calibri" w:hint="default"/>
          <w:u w:color="000000"/>
          <w:rtl w:val="0"/>
          <w:lang w:val="en-US"/>
        </w:rPr>
        <w:t>“</w:t>
      </w:r>
      <w:r>
        <w:rPr>
          <w:rFonts w:ascii="Calibri" w:hAnsi="Calibri"/>
          <w:u w:color="000000"/>
          <w:rtl w:val="0"/>
          <w:lang w:val="en-US"/>
        </w:rPr>
        <w:t>Plan</w:t>
      </w:r>
      <w:r>
        <w:rPr>
          <w:rFonts w:ascii="Calibri" w:hAnsi="Calibri"/>
          <w:u w:color="000000"/>
          <w:rtl w:val="0"/>
          <w:lang w:val="en-US"/>
        </w:rPr>
        <w:t>(ing)</w:t>
      </w:r>
      <w:r>
        <w:rPr>
          <w:rFonts w:ascii="Calibri" w:hAnsi="Calibri"/>
          <w:u w:color="000000"/>
          <w:rtl w:val="0"/>
          <w:lang w:val="en-US"/>
        </w:rPr>
        <w:t xml:space="preserve"> and deliver</w:t>
      </w:r>
      <w:r>
        <w:rPr>
          <w:rFonts w:ascii="Calibri" w:hAnsi="Calibri"/>
          <w:u w:color="000000"/>
          <w:rtl w:val="0"/>
          <w:lang w:val="en-US"/>
        </w:rPr>
        <w:t>(ing)</w:t>
      </w:r>
      <w:r>
        <w:rPr>
          <w:rFonts w:ascii="Calibri" w:hAnsi="Calibri"/>
          <w:u w:color="000000"/>
          <w:rtl w:val="0"/>
          <w:lang w:val="en-US"/>
        </w:rPr>
        <w:t xml:space="preserve"> learning programes that are safe, inclusive, stretching and relevant to learners</w:t>
      </w:r>
      <w:r>
        <w:rPr>
          <w:rFonts w:ascii="Calibri" w:hAnsi="Calibri" w:hint="default"/>
          <w:u w:color="000000"/>
          <w:rtl w:val="0"/>
          <w:lang w:val="en-US"/>
        </w:rPr>
        <w:t xml:space="preserve">’ </w:t>
      </w:r>
      <w:r>
        <w:rPr>
          <w:rFonts w:ascii="Calibri" w:hAnsi="Calibri"/>
          <w:u w:color="000000"/>
          <w:rtl w:val="0"/>
          <w:lang w:val="en-US"/>
        </w:rPr>
        <w:t>needs</w:t>
      </w:r>
      <w:r>
        <w:rPr>
          <w:rFonts w:ascii="Calibri" w:hAnsi="Calibri" w:hint="default"/>
          <w:u w:color="000000"/>
          <w:rtl w:val="0"/>
          <w:lang w:val="en-US"/>
        </w:rPr>
        <w:t xml:space="preserve">” </w:t>
      </w:r>
      <w:r>
        <w:rPr>
          <w:rFonts w:ascii="Calibri" w:hAnsi="Calibri"/>
          <w:u w:color="000000"/>
          <w:rtl w:val="0"/>
          <w:lang w:val="en-US"/>
        </w:rPr>
        <w:t xml:space="preserve">( Welsh Government, 2017, p12) as well as </w:t>
      </w:r>
      <w:r>
        <w:rPr>
          <w:rFonts w:ascii="Calibri" w:hAnsi="Calibri" w:hint="default"/>
          <w:u w:color="000000"/>
          <w:rtl w:val="0"/>
          <w:lang w:val="en-US"/>
        </w:rPr>
        <w:t>“</w:t>
      </w:r>
      <w:r>
        <w:rPr>
          <w:rFonts w:ascii="Calibri" w:hAnsi="Calibri"/>
          <w:u w:color="000000"/>
          <w:rtl w:val="0"/>
          <w:lang w:val="en-US"/>
        </w:rPr>
        <w:t>Demonstrate</w:t>
      </w:r>
      <w:r>
        <w:rPr>
          <w:rFonts w:ascii="Calibri" w:hAnsi="Calibri"/>
          <w:u w:color="000000"/>
          <w:rtl w:val="0"/>
          <w:lang w:val="en-US"/>
        </w:rPr>
        <w:t xml:space="preserve">(ing) </w:t>
      </w:r>
      <w:r>
        <w:rPr>
          <w:rFonts w:ascii="Calibri" w:hAnsi="Calibri"/>
          <w:u w:color="000000"/>
          <w:rtl w:val="0"/>
          <w:lang w:val="en-US"/>
        </w:rPr>
        <w:t>dignity, courtesy and respect towards others</w:t>
      </w:r>
      <w:r>
        <w:rPr>
          <w:rFonts w:ascii="Calibri" w:hAnsi="Calibri" w:hint="default"/>
          <w:u w:color="000000"/>
          <w:rtl w:val="0"/>
          <w:lang w:val="en-US"/>
        </w:rPr>
        <w:t>”</w:t>
      </w:r>
      <w:r>
        <w:rPr>
          <w:rFonts w:ascii="Calibri" w:hAnsi="Calibri"/>
          <w:u w:color="000000"/>
          <w:rtl w:val="0"/>
          <w:lang w:val="en-US"/>
        </w:rPr>
        <w:t>(Welsh Government,2017,p12).</w:t>
      </w: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480" w:lineRule="auto"/>
        <w:ind w:left="0" w:right="0" w:firstLine="0"/>
        <w:jc w:val="both"/>
        <w:rPr>
          <w:rFonts w:ascii="Calibri" w:cs="Calibri" w:hAnsi="Calibri" w:eastAsia="Calibri"/>
          <w:u w:color="000000"/>
          <w:rtl w:val="0"/>
          <w:lang w:val="en-US"/>
        </w:rPr>
      </w:pPr>
    </w:p>
    <w:p>
      <w:pPr>
        <w:pStyle w:val="Body"/>
        <w:bidi w:val="0"/>
        <w:spacing w:before="120" w:after="120" w:line="384" w:lineRule="auto"/>
        <w:ind w:left="0" w:right="0" w:firstLine="0"/>
        <w:jc w:val="both"/>
        <w:rPr>
          <w:rFonts w:ascii="Calibri" w:cs="Calibri" w:hAnsi="Calibri" w:eastAsia="Calibri"/>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color="000000"/>
          <w:rtl w:val="0"/>
          <w:lang w:val="en-US"/>
        </w:rPr>
        <w:t xml:space="preserve"> Reference list </w:t>
      </w:r>
    </w:p>
    <w:p>
      <w:pPr>
        <w:pStyle w:val="Body"/>
        <w:bidi w:val="0"/>
        <w:spacing w:before="120" w:after="120"/>
        <w:ind w:left="0" w:right="0" w:firstLine="0"/>
        <w:jc w:val="both"/>
        <w:rPr>
          <w:rFonts w:ascii="Calibri" w:cs="Calibri" w:hAnsi="Calibri" w:eastAsia="Calibri"/>
          <w:u w:color="000000"/>
          <w:rtl w:val="0"/>
          <w:lang w:val="en-US"/>
        </w:rPr>
      </w:pPr>
    </w:p>
    <w:p>
      <w:pPr>
        <w:pStyle w:val="Body"/>
        <w:numPr>
          <w:ilvl w:val="0"/>
          <w:numId w:val="2"/>
        </w:numPr>
        <w:bidi w:val="0"/>
        <w:spacing w:before="120" w:after="120"/>
        <w:ind w:right="0"/>
        <w:jc w:val="both"/>
        <w:rPr>
          <w:rFonts w:ascii="Calibri" w:hAnsi="Calibri"/>
          <w:u w:color="000000"/>
          <w:rtl w:val="0"/>
          <w:lang w:val="en-US"/>
        </w:rPr>
      </w:pPr>
      <w:r>
        <w:rPr>
          <w:rFonts w:ascii="Calibri" w:hAnsi="Calibri"/>
          <w:u w:color="000000"/>
          <w:rtl w:val="0"/>
          <w:lang w:val="en-US"/>
        </w:rPr>
        <w:t xml:space="preserve">Davies. A (2002), </w:t>
      </w:r>
      <w:r>
        <w:rPr>
          <w:rFonts w:ascii="Calibri" w:hAnsi="Calibri" w:hint="default"/>
          <w:u w:color="000000"/>
          <w:rtl w:val="0"/>
          <w:lang w:val="en-US"/>
        </w:rPr>
        <w:t>“</w:t>
      </w:r>
      <w:r>
        <w:rPr>
          <w:rFonts w:ascii="Calibri" w:hAnsi="Calibri"/>
          <w:u w:color="000000"/>
          <w:rtl w:val="0"/>
          <w:lang w:val="en-US"/>
        </w:rPr>
        <w:t>enhancing Curricula: Exploring effective curricula practice in Art, Design and Communication in Higher Education.</w:t>
      </w:r>
    </w:p>
    <w:p>
      <w:pPr>
        <w:pStyle w:val="Body"/>
        <w:numPr>
          <w:ilvl w:val="0"/>
          <w:numId w:val="2"/>
        </w:numPr>
        <w:bidi w:val="0"/>
        <w:spacing w:before="120" w:after="120"/>
        <w:ind w:right="0"/>
        <w:jc w:val="both"/>
        <w:rPr>
          <w:rFonts w:ascii="Calibri" w:hAnsi="Calibri"/>
          <w:u w:color="000000"/>
          <w:rtl w:val="0"/>
          <w:lang w:val="en-US"/>
        </w:rPr>
      </w:pPr>
      <w:r>
        <w:rPr>
          <w:rFonts w:ascii="Calibri" w:hAnsi="Calibri"/>
          <w:u w:color="000000"/>
          <w:rtl w:val="0"/>
          <w:lang w:val="en-US"/>
        </w:rPr>
        <w:t>.</w:t>
      </w:r>
      <w:r>
        <w:rPr>
          <w:rFonts w:ascii="Calibri" w:hAnsi="Calibri"/>
          <w:u w:color="000000"/>
          <w:rtl w:val="0"/>
          <w:lang w:val="en-US"/>
        </w:rPr>
        <w:t xml:space="preserve">Flinders, D., &amp; Thornton, S. (2013). </w:t>
      </w:r>
      <w:r>
        <w:rPr>
          <w:rFonts w:ascii="Calibri" w:hAnsi="Calibri"/>
          <w:i w:val="1"/>
          <w:iCs w:val="1"/>
          <w:u w:color="000000"/>
          <w:rtl w:val="0"/>
          <w:lang w:val="en-US"/>
        </w:rPr>
        <w:t>The curriculum studies reader.</w:t>
      </w:r>
      <w:r>
        <w:rPr>
          <w:rFonts w:ascii="Calibri" w:hAnsi="Calibri"/>
          <w:u w:color="000000"/>
          <w:rtl w:val="0"/>
          <w:lang w:val="en-US"/>
        </w:rPr>
        <w:t xml:space="preserve"> (4th Ed.). New York: Routledge</w:t>
      </w:r>
    </w:p>
    <w:p>
      <w:pPr>
        <w:pStyle w:val="Body"/>
        <w:numPr>
          <w:ilvl w:val="0"/>
          <w:numId w:val="2"/>
        </w:numPr>
        <w:bidi w:val="0"/>
        <w:spacing w:before="120" w:after="120"/>
        <w:ind w:right="0"/>
        <w:jc w:val="both"/>
        <w:rPr>
          <w:rFonts w:ascii="Calibri" w:hAnsi="Calibri"/>
          <w:u w:color="000000"/>
          <w:rtl w:val="0"/>
          <w:lang w:val="en-US"/>
        </w:rPr>
      </w:pPr>
      <w:r>
        <w:rPr>
          <w:rFonts w:ascii="Calibri" w:hAnsi="Calibri"/>
          <w:u w:color="000000"/>
          <w:rtl w:val="0"/>
          <w:lang w:val="en-US"/>
        </w:rPr>
        <w:t>Gibbs, G. (1988). Learning by doing: A Guide to Teaching and Learning methods. Oxford: Oxford Further Education Unit.</w:t>
      </w:r>
    </w:p>
    <w:p>
      <w:pPr>
        <w:pStyle w:val="Body"/>
        <w:numPr>
          <w:ilvl w:val="0"/>
          <w:numId w:val="2"/>
        </w:numPr>
        <w:bidi w:val="0"/>
        <w:spacing w:before="120" w:after="120"/>
        <w:ind w:right="0"/>
        <w:jc w:val="both"/>
        <w:rPr>
          <w:rFonts w:ascii="Calibri" w:hAnsi="Calibri"/>
          <w:u w:color="000000"/>
          <w:rtl w:val="0"/>
          <w:lang w:val="it-IT"/>
        </w:rPr>
      </w:pPr>
      <w:r>
        <w:rPr>
          <w:rFonts w:ascii="Calibri" w:hAnsi="Calibri"/>
          <w:u w:color="000000"/>
          <w:rtl w:val="0"/>
          <w:lang w:val="it-IT"/>
        </w:rPr>
        <w:t>Maslow, A. H. (1962).</w:t>
      </w:r>
      <w:r>
        <w:rPr>
          <w:rFonts w:ascii="Calibri" w:hAnsi="Calibri" w:hint="default"/>
          <w:u w:color="000000"/>
          <w:rtl w:val="0"/>
        </w:rPr>
        <w:t> </w:t>
      </w:r>
      <w:r>
        <w:rPr>
          <w:rFonts w:ascii="Calibri" w:hAnsi="Calibri"/>
          <w:u w:color="000000"/>
          <w:rtl w:val="0"/>
          <w:lang w:val="en-US"/>
        </w:rPr>
        <w:t>Toward a psychology of being. Princeton: D. Van Nostrand Company.</w:t>
      </w:r>
    </w:p>
    <w:p>
      <w:pPr>
        <w:pStyle w:val="Body"/>
        <w:numPr>
          <w:ilvl w:val="0"/>
          <w:numId w:val="2"/>
        </w:numPr>
        <w:bidi w:val="0"/>
        <w:spacing w:before="120" w:after="120"/>
        <w:ind w:right="0"/>
        <w:jc w:val="both"/>
        <w:rPr>
          <w:rFonts w:ascii="Calibri" w:hAnsi="Calibri"/>
          <w:u w:color="000000"/>
          <w:rtl w:val="0"/>
          <w:lang w:val="en-US"/>
        </w:rPr>
      </w:pPr>
      <w:r>
        <w:rPr>
          <w:rFonts w:ascii="Calibri" w:hAnsi="Calibri"/>
          <w:u w:color="000000"/>
          <w:rtl w:val="0"/>
          <w:lang w:val="en-US"/>
        </w:rPr>
        <w:t>Maslow, A. H. (1970a).</w:t>
      </w:r>
      <w:r>
        <w:rPr>
          <w:rFonts w:ascii="Calibri" w:hAnsi="Calibri" w:hint="default"/>
          <w:u w:color="000000"/>
          <w:rtl w:val="0"/>
        </w:rPr>
        <w:t> </w:t>
      </w:r>
      <w:r>
        <w:rPr>
          <w:rFonts w:ascii="Calibri" w:hAnsi="Calibri"/>
          <w:u w:color="000000"/>
          <w:rtl w:val="0"/>
          <w:lang w:val="en-US"/>
        </w:rPr>
        <w:t>Motivation and personality</w:t>
      </w:r>
      <w:r>
        <w:rPr>
          <w:rFonts w:ascii="Calibri" w:hAnsi="Calibri"/>
          <w:u w:color="000000"/>
          <w:rtl w:val="0"/>
        </w:rPr>
        <w:t>. New York: Harper &amp; Row.</w:t>
      </w:r>
    </w:p>
    <w:p>
      <w:pPr>
        <w:pStyle w:val="Body"/>
        <w:numPr>
          <w:ilvl w:val="0"/>
          <w:numId w:val="2"/>
        </w:numPr>
        <w:bidi w:val="0"/>
        <w:spacing w:before="120" w:after="120"/>
        <w:ind w:right="0"/>
        <w:jc w:val="both"/>
        <w:rPr>
          <w:rFonts w:ascii="Calibri" w:hAnsi="Calibri"/>
          <w:u w:color="000000"/>
          <w:rtl w:val="0"/>
          <w:lang w:val="en-US"/>
        </w:rPr>
      </w:pPr>
      <w:r>
        <w:rPr>
          <w:rFonts w:ascii="Calibri" w:hAnsi="Calibri"/>
          <w:u w:color="000000"/>
          <w:rtl w:val="0"/>
          <w:lang w:val="en-US"/>
        </w:rPr>
        <w:t xml:space="preserve">Pratt. D,(1980), </w:t>
      </w:r>
      <w:r>
        <w:rPr>
          <w:rFonts w:ascii="Calibri" w:hAnsi="Calibri" w:hint="default"/>
          <w:u w:color="000000"/>
          <w:rtl w:val="0"/>
          <w:lang w:val="en-US"/>
        </w:rPr>
        <w:t xml:space="preserve">“ </w:t>
      </w:r>
      <w:r>
        <w:rPr>
          <w:rFonts w:ascii="Calibri" w:hAnsi="Calibri"/>
          <w:u w:color="000000"/>
          <w:rtl w:val="0"/>
          <w:lang w:val="en-US"/>
        </w:rPr>
        <w:t>Curriculum, design and development</w:t>
      </w:r>
      <w:r>
        <w:rPr>
          <w:rFonts w:ascii="Calibri" w:hAnsi="Calibri" w:hint="default"/>
          <w:u w:color="000000"/>
          <w:rtl w:val="0"/>
          <w:lang w:val="en-US"/>
        </w:rPr>
        <w:t>”</w:t>
      </w:r>
      <w:r>
        <w:rPr>
          <w:rFonts w:ascii="Calibri" w:hAnsi="Calibri"/>
          <w:u w:color="000000"/>
          <w:rtl w:val="0"/>
          <w:lang w:val="en-US"/>
        </w:rPr>
        <w:t>, Wadsworth Pub Co.</w:t>
      </w:r>
    </w:p>
    <w:p>
      <w:pPr>
        <w:pStyle w:val="Body"/>
        <w:numPr>
          <w:ilvl w:val="0"/>
          <w:numId w:val="2"/>
        </w:numPr>
        <w:bidi w:val="0"/>
        <w:spacing w:before="120" w:after="120"/>
        <w:ind w:right="0"/>
        <w:jc w:val="both"/>
        <w:rPr>
          <w:rFonts w:ascii="Calibri" w:hAnsi="Calibri"/>
          <w:u w:color="000000"/>
          <w:rtl w:val="0"/>
          <w:lang w:val="en-US"/>
        </w:rPr>
      </w:pPr>
      <w:r>
        <w:rPr>
          <w:rFonts w:ascii="Calibri" w:hAnsi="Calibri"/>
          <w:u w:color="000000"/>
          <w:rtl w:val="0"/>
          <w:lang w:val="en-US"/>
        </w:rPr>
        <w:t xml:space="preserve">Welsh Government, (2017), </w:t>
      </w:r>
      <w:r>
        <w:rPr>
          <w:rFonts w:ascii="Calibri" w:hAnsi="Calibri" w:hint="default"/>
          <w:u w:color="000000"/>
          <w:rtl w:val="0"/>
          <w:lang w:val="en-US"/>
        </w:rPr>
        <w:t>“</w:t>
      </w:r>
      <w:r>
        <w:rPr>
          <w:rFonts w:ascii="Calibri" w:hAnsi="Calibri"/>
          <w:u w:color="000000"/>
          <w:rtl w:val="0"/>
          <w:lang w:val="en-US"/>
        </w:rPr>
        <w:t>Professional standards for further education teachers and work- based learning practitioner in Wales</w:t>
      </w:r>
      <w:r>
        <w:rPr>
          <w:rFonts w:ascii="Calibri" w:hAnsi="Calibri" w:hint="default"/>
          <w:u w:color="000000"/>
          <w:rtl w:val="0"/>
          <w:lang w:val="en-US"/>
        </w:rPr>
        <w:t>”</w:t>
      </w:r>
      <w:r>
        <w:rPr>
          <w:rFonts w:ascii="Calibri" w:hAnsi="Calibri"/>
          <w:u w:color="000000"/>
          <w:rtl w:val="0"/>
          <w:lang w:val="en-US"/>
        </w:rPr>
        <w:t xml:space="preserve">, </w:t>
      </w:r>
      <w:r>
        <w:rPr>
          <w:rStyle w:val="Hyperlink.0"/>
          <w:rFonts w:ascii="Calibri" w:cs="Calibri" w:hAnsi="Calibri" w:eastAsia="Calibri"/>
          <w:u w:color="000000"/>
          <w:rtl w:val="0"/>
        </w:rPr>
        <w:fldChar w:fldCharType="begin" w:fldLock="0"/>
      </w:r>
      <w:r>
        <w:rPr>
          <w:rStyle w:val="Hyperlink.0"/>
          <w:rFonts w:ascii="Calibri" w:cs="Calibri" w:hAnsi="Calibri" w:eastAsia="Calibri"/>
          <w:u w:color="000000"/>
          <w:rtl w:val="0"/>
        </w:rPr>
        <w:instrText xml:space="preserve"> HYPERLINK "http://hwb.gov.wales/api/storage/460a740a-7bf1-4c7b-b4ae-348ae380879b/professional-standars-further-education-teachers-work-based-learning-practitioners-wales.pdf"</w:instrText>
      </w:r>
      <w:r>
        <w:rPr>
          <w:rStyle w:val="Hyperlink.0"/>
          <w:rFonts w:ascii="Calibri" w:cs="Calibri" w:hAnsi="Calibri" w:eastAsia="Calibri"/>
          <w:u w:color="000000"/>
          <w:rtl w:val="0"/>
        </w:rPr>
        <w:fldChar w:fldCharType="separate" w:fldLock="0"/>
      </w:r>
      <w:r>
        <w:rPr>
          <w:rStyle w:val="Hyperlink.0"/>
          <w:rFonts w:ascii="Calibri" w:hAnsi="Calibri"/>
          <w:u w:color="000000"/>
          <w:rtl w:val="0"/>
          <w:lang w:val="en-US"/>
        </w:rPr>
        <w:t>http://hwb.gov.wales/api/storage/460a740a-7bf1-4c7b-b4ae-348ae380879b/professional-standars-further-education-teachers-work-based-learning-practitioners-wales.pdf</w:t>
      </w:r>
      <w:r>
        <w:rPr>
          <w:rFonts w:ascii="Calibri" w:cs="Calibri" w:hAnsi="Calibri" w:eastAsia="Calibri"/>
          <w:u w:color="000000"/>
          <w:rtl w:val="0"/>
        </w:rPr>
        <w:fldChar w:fldCharType="end" w:fldLock="0"/>
      </w:r>
      <w:r>
        <w:rPr>
          <w:rFonts w:ascii="Calibri" w:hAnsi="Calibri"/>
          <w:u w:color="000000"/>
          <w:rtl w:val="0"/>
          <w:lang w:val="en-US"/>
        </w:rPr>
        <w:t xml:space="preserve"> [last Accessed:12th February 2024]</w:t>
      </w: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val="single" w:color="000000"/>
          <w:rtl w:val="0"/>
          <w:lang w:val="en-US"/>
        </w:rPr>
      </w:pPr>
      <w:r>
        <w:rPr>
          <w:rFonts w:ascii="Arial" w:hAnsi="Arial"/>
          <w:b w:val="1"/>
          <w:bCs w:val="1"/>
          <w:u w:val="single" w:color="000000"/>
          <w:rtl w:val="0"/>
          <w:lang w:val="en-US"/>
        </w:rPr>
        <w:t>Appendices</w:t>
      </w: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color="000000"/>
          <w:rtl w:val="0"/>
          <w:lang w:val="en-US"/>
        </w:rPr>
        <w:t>Curriculum proposal -  Seven</w:t>
      </w: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color="000000"/>
          <w:rtl w:val="0"/>
          <w:lang w:val="en-US"/>
        </w:rPr>
        <w:t>Curriculum proposal - Ten</w:t>
      </w: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color="000000"/>
          <w:rtl w:val="0"/>
          <w:lang w:val="en-US"/>
        </w:rPr>
        <w:t>Curriculum proposal - Thirteen</w:t>
      </w: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val="single" w:color="000000"/>
          <w:rtl w:val="0"/>
          <w:lang w:val="en-US"/>
        </w:rPr>
        <w:t>Curriculum proposal number Seven peer feedback</w:t>
      </w:r>
      <w:r>
        <w:rPr>
          <w:rFonts w:ascii="Arial" w:cs="Arial" w:hAnsi="Arial" w:eastAsia="Arial"/>
          <w:b w:val="1"/>
          <w:bCs w:val="1"/>
          <w:u w:val="single" w:color="000000"/>
          <w:rtl w:val="0"/>
          <w:lang w:val="en-US"/>
        </w:rPr>
        <w:drawing xmlns:a="http://schemas.openxmlformats.org/drawingml/2006/main">
          <wp:anchor distT="152400" distB="152400" distL="152400" distR="152400" simplePos="0" relativeHeight="251659264" behindDoc="0" locked="0" layoutInCell="1" allowOverlap="1">
            <wp:simplePos x="0" y="0"/>
            <wp:positionH relativeFrom="margin">
              <wp:posOffset>-220021</wp:posOffset>
            </wp:positionH>
            <wp:positionV relativeFrom="line">
              <wp:posOffset>155283</wp:posOffset>
            </wp:positionV>
            <wp:extent cx="6333754" cy="3749425"/>
            <wp:effectExtent l="0" t="0" r="0" b="0"/>
            <wp:wrapThrough wrapText="bothSides" distL="152400" distR="152400">
              <wp:wrapPolygon edited="1">
                <wp:start x="0" y="0"/>
                <wp:lineTo x="0" y="21599"/>
                <wp:lineTo x="21600" y="21599"/>
                <wp:lineTo x="21600" y="0"/>
                <wp:lineTo x="0" y="0"/>
              </wp:wrapPolygon>
            </wp:wrapThrough>
            <wp:docPr id="1073741825" name="officeArt object" descr="Screenshot 2024-02-07 at 14.55.22.png"/>
            <wp:cNvGraphicFramePr/>
            <a:graphic xmlns:a="http://schemas.openxmlformats.org/drawingml/2006/main">
              <a:graphicData uri="http://schemas.openxmlformats.org/drawingml/2006/picture">
                <pic:pic xmlns:pic="http://schemas.openxmlformats.org/drawingml/2006/picture">
                  <pic:nvPicPr>
                    <pic:cNvPr id="1073741825" name="Screenshot 2024-02-07 at 14.55.22.png" descr="Screenshot 2024-02-07 at 14.55.22.png"/>
                    <pic:cNvPicPr>
                      <a:picLocks noChangeAspect="1"/>
                    </pic:cNvPicPr>
                  </pic:nvPicPr>
                  <pic:blipFill>
                    <a:blip r:embed="rId4">
                      <a:extLst/>
                    </a:blip>
                    <a:srcRect l="27956" t="16367" r="13125" b="27827"/>
                    <a:stretch>
                      <a:fillRect/>
                    </a:stretch>
                  </pic:blipFill>
                  <pic:spPr>
                    <a:xfrm>
                      <a:off x="0" y="0"/>
                      <a:ext cx="6333754" cy="3749425"/>
                    </a:xfrm>
                    <a:prstGeom prst="rect">
                      <a:avLst/>
                    </a:prstGeom>
                    <a:ln w="12700" cap="flat">
                      <a:noFill/>
                      <a:miter lim="400000"/>
                    </a:ln>
                    <a:effectLst/>
                  </pic:spPr>
                </pic:pic>
              </a:graphicData>
            </a:graphic>
          </wp:anchor>
        </w:drawing>
      </w:r>
      <w:r>
        <w:rPr>
          <w:rFonts w:ascii="Arial" w:cs="Arial" w:hAnsi="Arial" w:eastAsia="Arial"/>
          <w:b w:val="1"/>
          <w:bCs w:val="1"/>
          <w:u w:val="single" w:color="000000"/>
          <w:rtl w:val="0"/>
          <w:lang w:val="en-US"/>
        </w:rPr>
        <w:drawing xmlns:a="http://schemas.openxmlformats.org/drawingml/2006/main">
          <wp:anchor distT="152400" distB="152400" distL="152400" distR="152400" simplePos="0" relativeHeight="251660288" behindDoc="0" locked="0" layoutInCell="1" allowOverlap="1">
            <wp:simplePos x="0" y="0"/>
            <wp:positionH relativeFrom="margin">
              <wp:posOffset>-220021</wp:posOffset>
            </wp:positionH>
            <wp:positionV relativeFrom="line">
              <wp:posOffset>3904562</wp:posOffset>
            </wp:positionV>
            <wp:extent cx="6333903" cy="3379955"/>
            <wp:effectExtent l="0" t="0" r="0" b="0"/>
            <wp:wrapThrough wrapText="bothSides" distL="152400" distR="152400">
              <wp:wrapPolygon edited="1">
                <wp:start x="0" y="0"/>
                <wp:lineTo x="0" y="21599"/>
                <wp:lineTo x="21599" y="21599"/>
                <wp:lineTo x="21599" y="0"/>
                <wp:lineTo x="0" y="0"/>
              </wp:wrapPolygon>
            </wp:wrapThrough>
            <wp:docPr id="1073741826" name="officeArt object" descr="Screenshot 2024-02-07 at 14.56.45.png"/>
            <wp:cNvGraphicFramePr/>
            <a:graphic xmlns:a="http://schemas.openxmlformats.org/drawingml/2006/main">
              <a:graphicData uri="http://schemas.openxmlformats.org/drawingml/2006/picture">
                <pic:pic xmlns:pic="http://schemas.openxmlformats.org/drawingml/2006/picture">
                  <pic:nvPicPr>
                    <pic:cNvPr id="1073741826" name="Screenshot 2024-02-07 at 14.56.45.png" descr="Screenshot 2024-02-07 at 14.56.45.png"/>
                    <pic:cNvPicPr>
                      <a:picLocks noChangeAspect="1"/>
                    </pic:cNvPicPr>
                  </pic:nvPicPr>
                  <pic:blipFill>
                    <a:blip r:embed="rId5">
                      <a:extLst/>
                    </a:blip>
                    <a:srcRect l="28539" t="22758" r="10471" b="25168"/>
                    <a:stretch>
                      <a:fillRect/>
                    </a:stretch>
                  </pic:blipFill>
                  <pic:spPr>
                    <a:xfrm>
                      <a:off x="0" y="0"/>
                      <a:ext cx="6333903" cy="3379955"/>
                    </a:xfrm>
                    <a:prstGeom prst="rect">
                      <a:avLst/>
                    </a:prstGeom>
                    <a:ln w="12700" cap="flat">
                      <a:noFill/>
                      <a:miter lim="400000"/>
                    </a:ln>
                    <a:effectLst/>
                  </pic:spPr>
                </pic:pic>
              </a:graphicData>
            </a:graphic>
          </wp:anchor>
        </w:drawing>
      </w:r>
      <w:r>
        <w:rPr>
          <w:rFonts w:ascii="Arial" w:hAnsi="Arial"/>
          <w:b w:val="1"/>
          <w:bCs w:val="1"/>
          <w:u w:color="000000"/>
          <w:rtl w:val="0"/>
          <w:lang w:val="en-US"/>
        </w:rPr>
        <w:t xml:space="preserve"> </w:t>
      </w:r>
    </w:p>
    <w:p>
      <w:pPr>
        <w:pStyle w:val="Body"/>
        <w:bidi w:val="0"/>
        <w:spacing w:before="120" w:after="120"/>
        <w:ind w:left="0" w:right="0" w:firstLine="0"/>
        <w:jc w:val="both"/>
        <w:rPr>
          <w:rFonts w:ascii="Arial" w:cs="Arial" w:hAnsi="Arial" w:eastAsia="Arial"/>
          <w:b w:val="1"/>
          <w:bCs w:val="1"/>
          <w:u w:color="000000"/>
          <w:rtl w:val="0"/>
          <w:lang w:val="en-US"/>
        </w:rPr>
      </w:pPr>
      <w:r>
        <w:rPr>
          <w:rFonts w:ascii="Arial" w:hAnsi="Arial"/>
          <w:b w:val="1"/>
          <w:bCs w:val="1"/>
          <w:u w:val="single" w:color="000000"/>
          <w:rtl w:val="0"/>
          <w:lang w:val="en-US"/>
        </w:rPr>
        <w:t>Curriculum proposal number Ten peer feedback</w:t>
      </w:r>
      <w:r>
        <w:rPr>
          <w:rFonts w:ascii="Arial" w:cs="Arial" w:hAnsi="Arial" w:eastAsia="Arial"/>
          <w:b w:val="1"/>
          <w:bCs w:val="1"/>
          <w:u w:val="single" w:color="000000"/>
          <w:rtl w:val="0"/>
          <w:lang w:val="en-US"/>
        </w:rPr>
        <w:drawing xmlns:a="http://schemas.openxmlformats.org/drawingml/2006/main">
          <wp:anchor distT="152400" distB="152400" distL="152400" distR="152400" simplePos="0" relativeHeight="251661312" behindDoc="0" locked="0" layoutInCell="1" allowOverlap="1">
            <wp:simplePos x="0" y="0"/>
            <wp:positionH relativeFrom="margin">
              <wp:posOffset>-489310</wp:posOffset>
            </wp:positionH>
            <wp:positionV relativeFrom="line">
              <wp:posOffset>192809</wp:posOffset>
            </wp:positionV>
            <wp:extent cx="7086045" cy="4325229"/>
            <wp:effectExtent l="0" t="0" r="0" b="0"/>
            <wp:wrapThrough wrapText="bothSides" distL="152400" distR="152400">
              <wp:wrapPolygon edited="1">
                <wp:start x="0" y="0"/>
                <wp:lineTo x="0" y="21600"/>
                <wp:lineTo x="21600" y="21600"/>
                <wp:lineTo x="21600" y="0"/>
                <wp:lineTo x="0" y="0"/>
              </wp:wrapPolygon>
            </wp:wrapThrough>
            <wp:docPr id="1073741827" name="officeArt object" descr="Screenshot 2024-02-07 at 15.05.25.png"/>
            <wp:cNvGraphicFramePr/>
            <a:graphic xmlns:a="http://schemas.openxmlformats.org/drawingml/2006/main">
              <a:graphicData uri="http://schemas.openxmlformats.org/drawingml/2006/picture">
                <pic:pic xmlns:pic="http://schemas.openxmlformats.org/drawingml/2006/picture">
                  <pic:nvPicPr>
                    <pic:cNvPr id="1073741827" name="Screenshot 2024-02-07 at 15.05.25.png" descr="Screenshot 2024-02-07 at 15.05.25.png"/>
                    <pic:cNvPicPr>
                      <a:picLocks noChangeAspect="1"/>
                    </pic:cNvPicPr>
                  </pic:nvPicPr>
                  <pic:blipFill>
                    <a:blip r:embed="rId6">
                      <a:extLst/>
                    </a:blip>
                    <a:srcRect l="22954" t="11100" r="6703" b="20201"/>
                    <a:stretch>
                      <a:fillRect/>
                    </a:stretch>
                  </pic:blipFill>
                  <pic:spPr>
                    <a:xfrm>
                      <a:off x="0" y="0"/>
                      <a:ext cx="7086045" cy="4325229"/>
                    </a:xfrm>
                    <a:prstGeom prst="rect">
                      <a:avLst/>
                    </a:prstGeom>
                    <a:ln w="12700" cap="flat">
                      <a:noFill/>
                      <a:miter lim="400000"/>
                    </a:ln>
                    <a:effectLst/>
                  </pic:spPr>
                </pic:pic>
              </a:graphicData>
            </a:graphic>
          </wp:anchor>
        </w:drawing>
      </w:r>
      <w:r>
        <w:rPr>
          <w:rFonts w:ascii="Arial" w:cs="Arial" w:hAnsi="Arial" w:eastAsia="Arial"/>
          <w:b w:val="1"/>
          <w:bCs w:val="1"/>
          <w:u w:val="single" w:color="000000"/>
          <w:rtl w:val="0"/>
          <w:lang w:val="en-US"/>
        </w:rPr>
        <w:drawing xmlns:a="http://schemas.openxmlformats.org/drawingml/2006/main">
          <wp:anchor distT="152400" distB="152400" distL="152400" distR="152400" simplePos="0" relativeHeight="251662336" behindDoc="0" locked="0" layoutInCell="1" allowOverlap="1">
            <wp:simplePos x="0" y="0"/>
            <wp:positionH relativeFrom="margin">
              <wp:posOffset>719731</wp:posOffset>
            </wp:positionH>
            <wp:positionV relativeFrom="line">
              <wp:posOffset>4636741</wp:posOffset>
            </wp:positionV>
            <wp:extent cx="4491023" cy="5055688"/>
            <wp:effectExtent l="0" t="0" r="0" b="0"/>
            <wp:wrapThrough wrapText="bothSides" distL="152400" distR="152400">
              <wp:wrapPolygon edited="1">
                <wp:start x="0" y="0"/>
                <wp:lineTo x="0" y="21600"/>
                <wp:lineTo x="21600" y="21600"/>
                <wp:lineTo x="21600" y="0"/>
                <wp:lineTo x="0" y="0"/>
              </wp:wrapPolygon>
            </wp:wrapThrough>
            <wp:docPr id="1073741828" name="officeArt object" descr="Screenshot 2024-02-07 at 15.05.40.png"/>
            <wp:cNvGraphicFramePr/>
            <a:graphic xmlns:a="http://schemas.openxmlformats.org/drawingml/2006/main">
              <a:graphicData uri="http://schemas.openxmlformats.org/drawingml/2006/picture">
                <pic:pic xmlns:pic="http://schemas.openxmlformats.org/drawingml/2006/picture">
                  <pic:nvPicPr>
                    <pic:cNvPr id="1073741828" name="Screenshot 2024-02-07 at 15.05.40.png" descr="Screenshot 2024-02-07 at 15.05.40.png"/>
                    <pic:cNvPicPr>
                      <a:picLocks noChangeAspect="1"/>
                    </pic:cNvPicPr>
                  </pic:nvPicPr>
                  <pic:blipFill>
                    <a:blip r:embed="rId7">
                      <a:extLst/>
                    </a:blip>
                    <a:srcRect l="35446" t="11418" r="21712" b="11418"/>
                    <a:stretch>
                      <a:fillRect/>
                    </a:stretch>
                  </pic:blipFill>
                  <pic:spPr>
                    <a:xfrm>
                      <a:off x="0" y="0"/>
                      <a:ext cx="4491023" cy="5055688"/>
                    </a:xfrm>
                    <a:prstGeom prst="rect">
                      <a:avLst/>
                    </a:prstGeom>
                    <a:ln w="12700" cap="flat">
                      <a:noFill/>
                      <a:miter lim="400000"/>
                    </a:ln>
                    <a:effectLst/>
                  </pic:spPr>
                </pic:pic>
              </a:graphicData>
            </a:graphic>
          </wp:anchor>
        </w:drawing>
      </w: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Fonts w:ascii="Arial" w:cs="Arial" w:hAnsi="Arial" w:eastAsia="Arial"/>
          <w:b w:val="1"/>
          <w:bCs w:val="1"/>
          <w:u w:color="000000"/>
          <w:rtl w:val="0"/>
          <w:lang w:val="en-US"/>
        </w:rPr>
      </w:pPr>
    </w:p>
    <w:p>
      <w:pPr>
        <w:pStyle w:val="Body"/>
        <w:bidi w:val="0"/>
        <w:spacing w:before="120" w:after="120"/>
        <w:ind w:left="0" w:right="0" w:firstLine="0"/>
        <w:jc w:val="both"/>
        <w:rPr>
          <w:rtl w:val="0"/>
        </w:rPr>
      </w:pPr>
      <w:r>
        <w:rPr>
          <w:rFonts w:ascii="Arial" w:hAnsi="Arial"/>
          <w:b w:val="1"/>
          <w:bCs w:val="1"/>
          <w:u w:val="single" w:color="000000"/>
          <w:rtl w:val="0"/>
          <w:lang w:val="en-US"/>
        </w:rPr>
        <w:t>Curriculum proposal number Thirteen peer feedback</w:t>
      </w:r>
      <w:r>
        <w:rPr>
          <w:rFonts w:ascii="Arial" w:cs="Arial" w:hAnsi="Arial" w:eastAsia="Arial"/>
          <w:b w:val="1"/>
          <w:bCs w:val="1"/>
          <w:u w:val="single" w:color="000000"/>
          <w:rtl w:val="0"/>
          <w:lang w:val="en-US"/>
        </w:rPr>
        <w:drawing xmlns:a="http://schemas.openxmlformats.org/drawingml/2006/main">
          <wp:anchor distT="152400" distB="152400" distL="152400" distR="152400" simplePos="0" relativeHeight="251663360" behindDoc="0" locked="0" layoutInCell="1" allowOverlap="1">
            <wp:simplePos x="0" y="0"/>
            <wp:positionH relativeFrom="margin">
              <wp:posOffset>-615629</wp:posOffset>
            </wp:positionH>
            <wp:positionV relativeFrom="line">
              <wp:posOffset>150777</wp:posOffset>
            </wp:positionV>
            <wp:extent cx="7338780" cy="4882020"/>
            <wp:effectExtent l="0" t="0" r="0" b="0"/>
            <wp:wrapThrough wrapText="bothSides" distL="152400" distR="152400">
              <wp:wrapPolygon edited="1">
                <wp:start x="0" y="0"/>
                <wp:lineTo x="0" y="21600"/>
                <wp:lineTo x="21600" y="21600"/>
                <wp:lineTo x="21600" y="0"/>
                <wp:lineTo x="0" y="0"/>
              </wp:wrapPolygon>
            </wp:wrapThrough>
            <wp:docPr id="1073741829" name="officeArt object" descr="Screenshot 2024-02-07 at 15.10.32.png"/>
            <wp:cNvGraphicFramePr/>
            <a:graphic xmlns:a="http://schemas.openxmlformats.org/drawingml/2006/main">
              <a:graphicData uri="http://schemas.openxmlformats.org/drawingml/2006/picture">
                <pic:pic xmlns:pic="http://schemas.openxmlformats.org/drawingml/2006/picture">
                  <pic:nvPicPr>
                    <pic:cNvPr id="1073741829" name="Screenshot 2024-02-07 at 15.10.32.png" descr="Screenshot 2024-02-07 at 15.10.32.png"/>
                    <pic:cNvPicPr>
                      <a:picLocks noChangeAspect="1"/>
                    </pic:cNvPicPr>
                  </pic:nvPicPr>
                  <pic:blipFill>
                    <a:blip r:embed="rId8">
                      <a:extLst/>
                    </a:blip>
                    <a:srcRect l="23734" t="11639" r="11237" b="19146"/>
                    <a:stretch>
                      <a:fillRect/>
                    </a:stretch>
                  </pic:blipFill>
                  <pic:spPr>
                    <a:xfrm>
                      <a:off x="0" y="0"/>
                      <a:ext cx="7338780" cy="4882020"/>
                    </a:xfrm>
                    <a:prstGeom prst="rect">
                      <a:avLst/>
                    </a:prstGeom>
                    <a:ln w="12700" cap="flat">
                      <a:noFill/>
                      <a:miter lim="400000"/>
                    </a:ln>
                    <a:effectLst/>
                  </pic:spPr>
                </pic:pic>
              </a:graphicData>
            </a:graphic>
          </wp:anchor>
        </w:drawing>
      </w:r>
      <w:r>
        <w:rPr>
          <w:rFonts w:ascii="Arial" w:cs="Arial" w:hAnsi="Arial" w:eastAsia="Arial"/>
          <w:b w:val="1"/>
          <w:bCs w:val="1"/>
          <w:u w:val="single" w:color="000000"/>
          <w:rtl w:val="0"/>
          <w:lang w:val="en-US"/>
        </w:rPr>
        <w:drawing xmlns:a="http://schemas.openxmlformats.org/drawingml/2006/main">
          <wp:anchor distT="152400" distB="152400" distL="152400" distR="152400" simplePos="0" relativeHeight="251664384" behindDoc="0" locked="0" layoutInCell="1" allowOverlap="1">
            <wp:simplePos x="0" y="0"/>
            <wp:positionH relativeFrom="margin">
              <wp:posOffset>286921</wp:posOffset>
            </wp:positionH>
            <wp:positionV relativeFrom="line">
              <wp:posOffset>5184435</wp:posOffset>
            </wp:positionV>
            <wp:extent cx="5255355" cy="3064110"/>
            <wp:effectExtent l="0" t="0" r="0" b="0"/>
            <wp:wrapThrough wrapText="bothSides" distL="152400" distR="152400">
              <wp:wrapPolygon edited="1">
                <wp:start x="0" y="0"/>
                <wp:lineTo x="0" y="21601"/>
                <wp:lineTo x="21600" y="21601"/>
                <wp:lineTo x="21600" y="0"/>
                <wp:lineTo x="0" y="0"/>
              </wp:wrapPolygon>
            </wp:wrapThrough>
            <wp:docPr id="1073741830" name="officeArt object" descr="Screenshot 2024-02-07 at 15.10.39.png"/>
            <wp:cNvGraphicFramePr/>
            <a:graphic xmlns:a="http://schemas.openxmlformats.org/drawingml/2006/main">
              <a:graphicData uri="http://schemas.openxmlformats.org/drawingml/2006/picture">
                <pic:pic xmlns:pic="http://schemas.openxmlformats.org/drawingml/2006/picture">
                  <pic:nvPicPr>
                    <pic:cNvPr id="1073741830" name="Screenshot 2024-02-07 at 15.10.39.png" descr="Screenshot 2024-02-07 at 15.10.39.png"/>
                    <pic:cNvPicPr>
                      <a:picLocks noChangeAspect="1"/>
                    </pic:cNvPicPr>
                  </pic:nvPicPr>
                  <pic:blipFill>
                    <a:blip r:embed="rId9">
                      <a:extLst/>
                    </a:blip>
                    <a:srcRect l="37555" t="16682" r="23813" b="47280"/>
                    <a:stretch>
                      <a:fillRect/>
                    </a:stretch>
                  </pic:blipFill>
                  <pic:spPr>
                    <a:xfrm>
                      <a:off x="0" y="0"/>
                      <a:ext cx="5255355" cy="3064110"/>
                    </a:xfrm>
                    <a:prstGeom prst="rect">
                      <a:avLst/>
                    </a:prstGeom>
                    <a:ln w="12700" cap="flat">
                      <a:noFill/>
                      <a:miter lim="400000"/>
                    </a:ln>
                    <a:effectLst/>
                  </pic:spPr>
                </pic:pic>
              </a:graphicData>
            </a:graphic>
          </wp:anchor>
        </w:drawing>
      </w:r>
    </w:p>
    <w:sectPr>
      <w:headerReference w:type="default" r:id="rId10"/>
      <w:footerReference w:type="default" r:id="rId11"/>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Roman">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Numbered">
    <w:name w:val="Numbered"/>
    <w:pPr>
      <w:numPr>
        <w:numId w:val="1"/>
      </w:numPr>
    </w:pPr>
  </w:style>
  <w:style w:type="character" w:styleId="Link">
    <w:name w:val="Link"/>
    <w:rPr>
      <w:u w:val="single"/>
    </w:rPr>
  </w:style>
  <w:style w:type="character" w:styleId="Hyperlink.0">
    <w:name w:val="Hyperlink.0"/>
    <w:basedOn w:val="Link"/>
    <w:next w:val="Hyperlink.0"/>
    <w:rPr>
      <w:rFonts w:ascii="Calibri" w:cs="Calibri" w:hAnsi="Calibri" w:eastAsia="Calibri"/>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