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E675F" w14:textId="77777777" w:rsidR="00E638BA" w:rsidRPr="00251A48" w:rsidRDefault="00E638BA" w:rsidP="00E638BA">
      <w:pPr>
        <w:jc w:val="center"/>
        <w:rPr>
          <w:rFonts w:ascii="Arial" w:hAnsi="Arial" w:cs="Arial"/>
          <w:b/>
          <w:bCs/>
          <w:sz w:val="28"/>
          <w:szCs w:val="28"/>
          <w:u w:val="single"/>
        </w:rPr>
      </w:pPr>
      <w:r w:rsidRPr="00251A48">
        <w:rPr>
          <w:rFonts w:ascii="Arial" w:hAnsi="Arial" w:cs="Arial"/>
          <w:b/>
          <w:bCs/>
          <w:sz w:val="28"/>
          <w:szCs w:val="28"/>
          <w:u w:val="single"/>
        </w:rPr>
        <w:t>Design, conduct and critically evaluate a close-to-practice research project focusing on the model of the transformative teacher in developing practice that has a positive impact on the learner.</w:t>
      </w:r>
    </w:p>
    <w:p w14:paraId="29CEC32E" w14:textId="77777777" w:rsidR="00E638BA" w:rsidRPr="00251A48" w:rsidRDefault="00E638BA" w:rsidP="00E638BA">
      <w:pPr>
        <w:jc w:val="center"/>
        <w:rPr>
          <w:rFonts w:ascii="Arial" w:hAnsi="Arial" w:cs="Arial"/>
          <w:sz w:val="28"/>
          <w:szCs w:val="28"/>
        </w:rPr>
      </w:pPr>
    </w:p>
    <w:p w14:paraId="12AFCF3B" w14:textId="756B4F53" w:rsidR="000B6782" w:rsidRPr="00251A48" w:rsidRDefault="000B6782" w:rsidP="00E638BA">
      <w:pPr>
        <w:jc w:val="center"/>
        <w:rPr>
          <w:rFonts w:ascii="Arial" w:hAnsi="Arial" w:cs="Arial"/>
          <w:sz w:val="28"/>
          <w:szCs w:val="28"/>
        </w:rPr>
      </w:pPr>
      <w:r w:rsidRPr="00251A48">
        <w:rPr>
          <w:rFonts w:ascii="Arial" w:hAnsi="Arial" w:cs="Arial"/>
          <w:b/>
          <w:bCs/>
          <w:sz w:val="28"/>
          <w:szCs w:val="28"/>
          <w:u w:val="single"/>
        </w:rPr>
        <w:t>Student Number</w:t>
      </w:r>
      <w:r w:rsidR="00E638BA" w:rsidRPr="00251A48">
        <w:rPr>
          <w:rFonts w:ascii="Arial" w:hAnsi="Arial" w:cs="Arial"/>
          <w:b/>
          <w:bCs/>
          <w:sz w:val="28"/>
          <w:szCs w:val="28"/>
          <w:u w:val="single"/>
        </w:rPr>
        <w:t>:</w:t>
      </w:r>
      <w:r w:rsidRPr="00251A48">
        <w:rPr>
          <w:rFonts w:ascii="Arial" w:hAnsi="Arial" w:cs="Arial"/>
          <w:sz w:val="28"/>
          <w:szCs w:val="28"/>
        </w:rPr>
        <w:t xml:space="preserve"> 1601354</w:t>
      </w:r>
    </w:p>
    <w:p w14:paraId="55D8B381" w14:textId="77777777" w:rsidR="00E638BA" w:rsidRPr="00251A48" w:rsidRDefault="00E638BA" w:rsidP="00E638BA">
      <w:pPr>
        <w:jc w:val="center"/>
        <w:rPr>
          <w:rFonts w:ascii="Arial" w:hAnsi="Arial" w:cs="Arial"/>
          <w:sz w:val="28"/>
          <w:szCs w:val="28"/>
        </w:rPr>
      </w:pPr>
    </w:p>
    <w:p w14:paraId="75AF998B" w14:textId="1942DB60" w:rsidR="001E12BE" w:rsidRPr="00251A48" w:rsidRDefault="001E12BE" w:rsidP="00E638BA">
      <w:pPr>
        <w:jc w:val="center"/>
        <w:rPr>
          <w:rFonts w:ascii="Arial" w:hAnsi="Arial" w:cs="Arial"/>
          <w:sz w:val="28"/>
          <w:szCs w:val="28"/>
        </w:rPr>
      </w:pPr>
      <w:r w:rsidRPr="00251A48">
        <w:rPr>
          <w:rFonts w:ascii="Arial" w:hAnsi="Arial" w:cs="Arial"/>
          <w:b/>
          <w:bCs/>
          <w:sz w:val="28"/>
          <w:szCs w:val="28"/>
          <w:u w:val="single"/>
        </w:rPr>
        <w:t>Word Count:</w:t>
      </w:r>
      <w:r w:rsidRPr="00251A48">
        <w:rPr>
          <w:rFonts w:ascii="Arial" w:hAnsi="Arial" w:cs="Arial"/>
          <w:sz w:val="28"/>
          <w:szCs w:val="28"/>
        </w:rPr>
        <w:t xml:space="preserve"> 47</w:t>
      </w:r>
      <w:r w:rsidR="000775EB">
        <w:rPr>
          <w:rFonts w:ascii="Arial" w:hAnsi="Arial" w:cs="Arial"/>
          <w:sz w:val="28"/>
          <w:szCs w:val="28"/>
        </w:rPr>
        <w:t>58</w:t>
      </w:r>
    </w:p>
    <w:p w14:paraId="313354DE" w14:textId="77777777" w:rsidR="00E638BA" w:rsidRDefault="00E638BA"/>
    <w:p w14:paraId="019A95A5" w14:textId="77777777" w:rsidR="00E638BA" w:rsidRDefault="00E638BA"/>
    <w:p w14:paraId="114F470D" w14:textId="77777777" w:rsidR="00E638BA" w:rsidRDefault="00E638BA"/>
    <w:p w14:paraId="3396548F" w14:textId="77777777" w:rsidR="00E638BA" w:rsidRDefault="00E638BA"/>
    <w:p w14:paraId="33FFFF78" w14:textId="77777777" w:rsidR="00E638BA" w:rsidRDefault="00E638BA"/>
    <w:p w14:paraId="1ADF76B4" w14:textId="77777777" w:rsidR="00E638BA" w:rsidRDefault="00E638BA"/>
    <w:p w14:paraId="7D8E0BD4" w14:textId="77777777" w:rsidR="00E638BA" w:rsidRDefault="00E638BA"/>
    <w:p w14:paraId="477027C3" w14:textId="77777777" w:rsidR="00E638BA" w:rsidRDefault="00E638BA"/>
    <w:p w14:paraId="3650DE3C" w14:textId="77777777" w:rsidR="00E638BA" w:rsidRDefault="00E638BA"/>
    <w:p w14:paraId="2B544889" w14:textId="77777777" w:rsidR="00E638BA" w:rsidRDefault="00E638BA"/>
    <w:p w14:paraId="5E4476C5" w14:textId="77777777" w:rsidR="00E638BA" w:rsidRDefault="00E638BA"/>
    <w:p w14:paraId="5D00AA60" w14:textId="77777777" w:rsidR="00E638BA" w:rsidRDefault="00E638BA"/>
    <w:p w14:paraId="57A36829" w14:textId="77777777" w:rsidR="00E638BA" w:rsidRDefault="00E638BA"/>
    <w:p w14:paraId="4FAF56C2" w14:textId="77777777" w:rsidR="00E638BA" w:rsidRDefault="00E638BA"/>
    <w:p w14:paraId="61A65E86" w14:textId="77777777" w:rsidR="00E638BA" w:rsidRDefault="00E638BA"/>
    <w:p w14:paraId="7DC3DDB4" w14:textId="77777777" w:rsidR="00E638BA" w:rsidRDefault="00E638BA"/>
    <w:p w14:paraId="24AA464B" w14:textId="77777777" w:rsidR="00E638BA" w:rsidRDefault="00E638BA"/>
    <w:p w14:paraId="68EF7F62" w14:textId="77777777" w:rsidR="00E638BA" w:rsidRDefault="00E638BA"/>
    <w:p w14:paraId="150511D0" w14:textId="77777777" w:rsidR="00E638BA" w:rsidRDefault="00E638BA"/>
    <w:p w14:paraId="23DD0189" w14:textId="77777777" w:rsidR="000B6782" w:rsidRDefault="000B6782"/>
    <w:p w14:paraId="0061FCAF" w14:textId="77777777" w:rsidR="000775EB" w:rsidRDefault="000775EB"/>
    <w:p w14:paraId="4A2783EA" w14:textId="3FD9B516" w:rsidR="000775EB" w:rsidRPr="000775EB" w:rsidRDefault="000775EB" w:rsidP="000775EB">
      <w:pPr>
        <w:rPr>
          <w:rFonts w:ascii="Arial" w:hAnsi="Arial" w:cs="Arial"/>
          <w:b/>
          <w:bCs/>
          <w:u w:val="single"/>
        </w:rPr>
      </w:pPr>
      <w:r w:rsidRPr="000775EB">
        <w:rPr>
          <w:rFonts w:ascii="Arial" w:hAnsi="Arial" w:cs="Arial"/>
          <w:b/>
          <w:bCs/>
          <w:u w:val="single"/>
        </w:rPr>
        <w:lastRenderedPageBreak/>
        <w:t>Targets</w:t>
      </w:r>
      <w:r w:rsidRPr="000775EB">
        <w:rPr>
          <w:rFonts w:ascii="Arial" w:hAnsi="Arial" w:cs="Arial"/>
          <w:b/>
          <w:bCs/>
          <w:u w:val="single"/>
        </w:rPr>
        <w:t xml:space="preserve"> from 6008 (due to receiving extenuating circumstances on ECAD7003)</w:t>
      </w:r>
    </w:p>
    <w:p w14:paraId="39353C83" w14:textId="442149A7" w:rsidR="000775EB" w:rsidRPr="000775EB" w:rsidRDefault="000775EB" w:rsidP="000775EB">
      <w:pPr>
        <w:pStyle w:val="NormalWeb"/>
        <w:numPr>
          <w:ilvl w:val="0"/>
          <w:numId w:val="58"/>
        </w:numPr>
        <w:spacing w:before="0" w:beforeAutospacing="0" w:after="0" w:afterAutospacing="0"/>
        <w:rPr>
          <w:rFonts w:ascii="Arial" w:hAnsi="Arial" w:cs="Arial"/>
          <w:b/>
          <w:bCs/>
          <w:shd w:val="clear" w:color="auto" w:fill="FFFFFF"/>
        </w:rPr>
      </w:pPr>
      <w:r w:rsidRPr="000775EB">
        <w:rPr>
          <w:rFonts w:ascii="Arial" w:hAnsi="Arial" w:cs="Arial"/>
          <w:b/>
          <w:bCs/>
        </w:rPr>
        <w:t>There were minor inaccuracies in</w:t>
      </w:r>
      <w:r w:rsidRPr="000775EB">
        <w:rPr>
          <w:rFonts w:ascii="Arial" w:hAnsi="Arial" w:cs="Arial"/>
          <w:b/>
          <w:bCs/>
        </w:rPr>
        <w:t xml:space="preserve"> </w:t>
      </w:r>
      <w:r w:rsidRPr="000775EB">
        <w:rPr>
          <w:rFonts w:ascii="Arial" w:hAnsi="Arial" w:cs="Arial"/>
          <w:b/>
          <w:bCs/>
        </w:rPr>
        <w:t xml:space="preserve">your use of in-text citations and the reference list. Please consult the latest </w:t>
      </w:r>
      <w:r w:rsidRPr="000775EB">
        <w:rPr>
          <w:rFonts w:ascii="Arial" w:eastAsiaTheme="majorEastAsia" w:hAnsi="Arial" w:cs="Arial"/>
          <w:b/>
          <w:bCs/>
        </w:rPr>
        <w:t>Harvard Referencing handbook</w:t>
      </w:r>
      <w:r w:rsidRPr="000775EB">
        <w:rPr>
          <w:rFonts w:ascii="Arial" w:hAnsi="Arial" w:cs="Arial"/>
          <w:b/>
          <w:bCs/>
        </w:rPr>
        <w:t xml:space="preserve"> to ensure consistent accurate referencing.</w:t>
      </w:r>
    </w:p>
    <w:p w14:paraId="48341750" w14:textId="77777777" w:rsidR="000775EB" w:rsidRDefault="000775EB" w:rsidP="000775EB">
      <w:pPr>
        <w:pStyle w:val="NormalWeb"/>
        <w:spacing w:before="0" w:beforeAutospacing="0" w:after="0" w:afterAutospacing="0"/>
        <w:rPr>
          <w:rFonts w:ascii="Arial" w:hAnsi="Arial" w:cs="Arial"/>
        </w:rPr>
      </w:pPr>
    </w:p>
    <w:p w14:paraId="4A5F3692" w14:textId="5CBA946A" w:rsidR="000775EB" w:rsidRPr="000775EB" w:rsidRDefault="000775EB" w:rsidP="000775EB">
      <w:pPr>
        <w:pStyle w:val="NormalWeb"/>
        <w:spacing w:before="0" w:beforeAutospacing="0" w:after="0" w:afterAutospacing="0"/>
        <w:ind w:left="720"/>
        <w:rPr>
          <w:rFonts w:ascii="Arial" w:hAnsi="Arial" w:cs="Arial"/>
          <w:shd w:val="clear" w:color="auto" w:fill="FFFFFF"/>
        </w:rPr>
      </w:pPr>
      <w:r>
        <w:rPr>
          <w:rFonts w:ascii="Arial" w:hAnsi="Arial" w:cs="Arial"/>
        </w:rPr>
        <w:t xml:space="preserve">In order to address </w:t>
      </w:r>
      <w:proofErr w:type="gramStart"/>
      <w:r>
        <w:rPr>
          <w:rFonts w:ascii="Arial" w:hAnsi="Arial" w:cs="Arial"/>
        </w:rPr>
        <w:t>this</w:t>
      </w:r>
      <w:proofErr w:type="gramEnd"/>
      <w:r>
        <w:rPr>
          <w:rFonts w:ascii="Arial" w:hAnsi="Arial" w:cs="Arial"/>
        </w:rPr>
        <w:t xml:space="preserve"> I have done several reads of the in-text citations to try and improve accuracy of referencing.</w:t>
      </w:r>
      <w:r w:rsidRPr="000775EB">
        <w:rPr>
          <w:rFonts w:ascii="Arial" w:hAnsi="Arial" w:cs="Arial"/>
        </w:rPr>
        <w:br/>
      </w:r>
    </w:p>
    <w:p w14:paraId="08E90FE5" w14:textId="230AEE00" w:rsidR="000775EB" w:rsidRPr="000775EB" w:rsidRDefault="000775EB" w:rsidP="000775EB">
      <w:pPr>
        <w:pStyle w:val="NormalWeb"/>
        <w:numPr>
          <w:ilvl w:val="0"/>
          <w:numId w:val="58"/>
        </w:numPr>
        <w:spacing w:before="0" w:beforeAutospacing="0" w:after="0" w:afterAutospacing="0"/>
        <w:rPr>
          <w:rFonts w:ascii="Arial" w:hAnsi="Arial" w:cs="Arial"/>
          <w:b/>
          <w:bCs/>
          <w:shd w:val="clear" w:color="auto" w:fill="FFFFFF"/>
        </w:rPr>
      </w:pPr>
      <w:r w:rsidRPr="000775EB">
        <w:rPr>
          <w:rFonts w:ascii="Arial" w:hAnsi="Arial" w:cs="Arial"/>
          <w:b/>
          <w:bCs/>
        </w:rPr>
        <w:t>C</w:t>
      </w:r>
      <w:r w:rsidRPr="000775EB">
        <w:rPr>
          <w:rFonts w:ascii="Arial" w:hAnsi="Arial" w:cs="Arial"/>
          <w:b/>
          <w:bCs/>
        </w:rPr>
        <w:t xml:space="preserve">onsider incorporating headings and employing more transitional sentences to elevate </w:t>
      </w:r>
      <w:r w:rsidRPr="000775EB">
        <w:rPr>
          <w:rFonts w:ascii="Arial" w:hAnsi="Arial" w:cs="Arial"/>
          <w:b/>
          <w:bCs/>
        </w:rPr>
        <w:t>a</w:t>
      </w:r>
      <w:r w:rsidRPr="000775EB">
        <w:rPr>
          <w:rFonts w:ascii="Arial" w:hAnsi="Arial" w:cs="Arial"/>
          <w:b/>
          <w:bCs/>
        </w:rPr>
        <w:t>cademic readability even more in your upcoming assignments.</w:t>
      </w:r>
    </w:p>
    <w:p w14:paraId="78AFFDF4" w14:textId="77777777" w:rsidR="000775EB" w:rsidRDefault="000775EB" w:rsidP="000775EB">
      <w:pPr>
        <w:pStyle w:val="NormalWeb"/>
        <w:spacing w:before="0" w:beforeAutospacing="0" w:after="0" w:afterAutospacing="0"/>
        <w:ind w:left="720"/>
        <w:rPr>
          <w:rFonts w:ascii="Arial" w:hAnsi="Arial" w:cs="Arial"/>
          <w:b/>
          <w:bCs/>
        </w:rPr>
      </w:pPr>
    </w:p>
    <w:p w14:paraId="4B489C6C" w14:textId="3ABF59AE" w:rsidR="000775EB" w:rsidRPr="000775EB" w:rsidRDefault="000775EB" w:rsidP="000775EB">
      <w:pPr>
        <w:pStyle w:val="NormalWeb"/>
        <w:spacing w:before="0" w:beforeAutospacing="0" w:after="0" w:afterAutospacing="0"/>
        <w:ind w:left="720"/>
        <w:rPr>
          <w:rFonts w:ascii="Arial" w:hAnsi="Arial" w:cs="Arial"/>
          <w:shd w:val="clear" w:color="auto" w:fill="FFFFFF"/>
        </w:rPr>
      </w:pPr>
      <w:r>
        <w:rPr>
          <w:rFonts w:ascii="Arial" w:hAnsi="Arial" w:cs="Arial"/>
        </w:rPr>
        <w:t xml:space="preserve">In order to address </w:t>
      </w:r>
      <w:proofErr w:type="gramStart"/>
      <w:r>
        <w:rPr>
          <w:rFonts w:ascii="Arial" w:hAnsi="Arial" w:cs="Arial"/>
        </w:rPr>
        <w:t>this</w:t>
      </w:r>
      <w:proofErr w:type="gramEnd"/>
      <w:r>
        <w:rPr>
          <w:rFonts w:ascii="Arial" w:hAnsi="Arial" w:cs="Arial"/>
        </w:rPr>
        <w:t xml:space="preserve"> I have attempted to use further appropriate terminology to assist readers in identifying key points within arguments, contradictory view points and new ideas and information.</w:t>
      </w:r>
    </w:p>
    <w:p w14:paraId="7AF743B9" w14:textId="55055F3D" w:rsidR="00C311D8" w:rsidRPr="000775EB" w:rsidRDefault="000B6782">
      <w:pPr>
        <w:rPr>
          <w:rFonts w:ascii="Arial" w:hAnsi="Arial" w:cs="Arial"/>
        </w:rPr>
      </w:pPr>
      <w:r w:rsidRPr="000775EB">
        <w:rPr>
          <w:rFonts w:ascii="Arial" w:hAnsi="Arial" w:cs="Arial"/>
        </w:rPr>
        <w:br w:type="page"/>
      </w:r>
    </w:p>
    <w:p w14:paraId="5BF29E89" w14:textId="08BF5CED" w:rsidR="007F5DAD" w:rsidRPr="001B259C" w:rsidRDefault="007F5DAD">
      <w:pPr>
        <w:rPr>
          <w:rFonts w:ascii="Arial" w:hAnsi="Arial" w:cs="Arial"/>
          <w:b/>
          <w:bCs/>
          <w:u w:val="single"/>
        </w:rPr>
      </w:pPr>
      <w:r w:rsidRPr="001B259C">
        <w:rPr>
          <w:rFonts w:ascii="Arial" w:hAnsi="Arial" w:cs="Arial"/>
          <w:b/>
          <w:bCs/>
          <w:u w:val="single"/>
        </w:rPr>
        <w:lastRenderedPageBreak/>
        <w:t>Aim, focus</w:t>
      </w:r>
      <w:r w:rsidR="005F3EB2" w:rsidRPr="001B259C">
        <w:rPr>
          <w:rFonts w:ascii="Arial" w:hAnsi="Arial" w:cs="Arial"/>
          <w:b/>
          <w:bCs/>
          <w:u w:val="single"/>
        </w:rPr>
        <w:t>,</w:t>
      </w:r>
      <w:r w:rsidRPr="001B259C">
        <w:rPr>
          <w:rFonts w:ascii="Arial" w:hAnsi="Arial" w:cs="Arial"/>
          <w:b/>
          <w:bCs/>
          <w:u w:val="single"/>
        </w:rPr>
        <w:t xml:space="preserve"> purpose</w:t>
      </w:r>
      <w:r w:rsidR="005F3EB2" w:rsidRPr="001B259C">
        <w:rPr>
          <w:rFonts w:ascii="Arial" w:hAnsi="Arial" w:cs="Arial"/>
          <w:b/>
          <w:bCs/>
          <w:u w:val="single"/>
        </w:rPr>
        <w:t xml:space="preserve"> and context</w:t>
      </w:r>
      <w:r w:rsidRPr="001B259C">
        <w:rPr>
          <w:rFonts w:ascii="Arial" w:hAnsi="Arial" w:cs="Arial"/>
          <w:b/>
          <w:bCs/>
          <w:u w:val="single"/>
        </w:rPr>
        <w:t xml:space="preserve"> of the </w:t>
      </w:r>
      <w:proofErr w:type="gramStart"/>
      <w:r w:rsidRPr="001B259C">
        <w:rPr>
          <w:rFonts w:ascii="Arial" w:hAnsi="Arial" w:cs="Arial"/>
          <w:b/>
          <w:bCs/>
          <w:u w:val="single"/>
        </w:rPr>
        <w:t>research</w:t>
      </w:r>
      <w:proofErr w:type="gramEnd"/>
      <w:r w:rsidR="00191483" w:rsidRPr="001B259C">
        <w:rPr>
          <w:rFonts w:ascii="Arial" w:hAnsi="Arial" w:cs="Arial"/>
          <w:b/>
          <w:bCs/>
          <w:u w:val="single"/>
        </w:rPr>
        <w:t xml:space="preserve"> </w:t>
      </w:r>
    </w:p>
    <w:p w14:paraId="402F2EFF" w14:textId="7EFA2455" w:rsidR="00B84A43" w:rsidRPr="001B259C" w:rsidRDefault="004C2508">
      <w:pPr>
        <w:rPr>
          <w:rFonts w:ascii="Arial" w:hAnsi="Arial" w:cs="Arial"/>
        </w:rPr>
      </w:pPr>
      <w:r w:rsidRPr="001B259C">
        <w:rPr>
          <w:rFonts w:ascii="Arial" w:hAnsi="Arial" w:cs="Arial"/>
        </w:rPr>
        <w:t xml:space="preserve">The aim of this essay is, as part of an enquiring, research-led profession, to engage in a research study, based on qualitative research conducted in </w:t>
      </w:r>
      <w:r w:rsidR="00191483" w:rsidRPr="001B259C">
        <w:rPr>
          <w:rFonts w:ascii="Arial" w:hAnsi="Arial" w:cs="Arial"/>
        </w:rPr>
        <w:t xml:space="preserve">teaching </w:t>
      </w:r>
      <w:r w:rsidRPr="001B259C">
        <w:rPr>
          <w:rFonts w:ascii="Arial" w:hAnsi="Arial" w:cs="Arial"/>
        </w:rPr>
        <w:t>practice. Through engaging in placement</w:t>
      </w:r>
      <w:r w:rsidR="00191483" w:rsidRPr="001B259C">
        <w:rPr>
          <w:rFonts w:ascii="Arial" w:hAnsi="Arial" w:cs="Arial"/>
        </w:rPr>
        <w:t xml:space="preserve"> within a local school</w:t>
      </w:r>
      <w:r w:rsidRPr="001B259C">
        <w:rPr>
          <w:rFonts w:ascii="Arial" w:hAnsi="Arial" w:cs="Arial"/>
        </w:rPr>
        <w:t xml:space="preserve">, the topic of the potential impact of movement </w:t>
      </w:r>
      <w:r w:rsidR="00333812" w:rsidRPr="001B259C">
        <w:rPr>
          <w:rFonts w:ascii="Arial" w:hAnsi="Arial" w:cs="Arial"/>
        </w:rPr>
        <w:t xml:space="preserve">breaks </w:t>
      </w:r>
      <w:r w:rsidRPr="001B259C">
        <w:rPr>
          <w:rFonts w:ascii="Arial" w:hAnsi="Arial" w:cs="Arial"/>
        </w:rPr>
        <w:t>was selected as it was noticed that the children within the class often stood up and walked around the room, despite having not completed their work. As part of the standards within Wales</w:t>
      </w:r>
      <w:r w:rsidR="007F5DAD" w:rsidRPr="001B259C">
        <w:rPr>
          <w:rFonts w:ascii="Arial" w:hAnsi="Arial" w:cs="Arial"/>
        </w:rPr>
        <w:t>, teachers must demonstrate their capacity to foster sustained effort and resilience in learners</w:t>
      </w:r>
      <w:r w:rsidR="00CF7B5B" w:rsidRPr="001B259C">
        <w:rPr>
          <w:rFonts w:ascii="Arial" w:hAnsi="Arial" w:cs="Arial"/>
        </w:rPr>
        <w:t xml:space="preserve">, where learners are able to reflect on the degree to which they have challenged themselves and </w:t>
      </w:r>
      <w:r w:rsidR="0016359B" w:rsidRPr="001B259C">
        <w:rPr>
          <w:rFonts w:ascii="Arial" w:hAnsi="Arial" w:cs="Arial"/>
        </w:rPr>
        <w:t>been able to problem solve</w:t>
      </w:r>
      <w:r w:rsidR="00191483" w:rsidRPr="001B259C">
        <w:rPr>
          <w:rFonts w:ascii="Arial" w:hAnsi="Arial" w:cs="Arial"/>
        </w:rPr>
        <w:t xml:space="preserve"> (</w:t>
      </w:r>
      <w:r w:rsidR="009A6449" w:rsidRPr="001B259C">
        <w:rPr>
          <w:rFonts w:ascii="Arial" w:hAnsi="Arial" w:cs="Arial"/>
        </w:rPr>
        <w:t>Welsh Government, 2020</w:t>
      </w:r>
      <w:r w:rsidR="00191483" w:rsidRPr="001B259C">
        <w:rPr>
          <w:rFonts w:ascii="Arial" w:hAnsi="Arial" w:cs="Arial"/>
        </w:rPr>
        <w:t>)</w:t>
      </w:r>
      <w:r w:rsidR="0016359B" w:rsidRPr="001B259C">
        <w:rPr>
          <w:rFonts w:ascii="Arial" w:hAnsi="Arial" w:cs="Arial"/>
        </w:rPr>
        <w:t xml:space="preserve">. </w:t>
      </w:r>
      <w:r w:rsidR="00191483" w:rsidRPr="001B259C">
        <w:rPr>
          <w:rFonts w:ascii="Arial" w:hAnsi="Arial" w:cs="Arial"/>
        </w:rPr>
        <w:t xml:space="preserve">Additionally, as part of teachers employing pedagogy effectively, they must be able to manage the learning </w:t>
      </w:r>
      <w:r w:rsidR="00E83776" w:rsidRPr="001B259C">
        <w:rPr>
          <w:rFonts w:ascii="Arial" w:hAnsi="Arial" w:cs="Arial"/>
        </w:rPr>
        <w:t>environment. A</w:t>
      </w:r>
      <w:r w:rsidR="00191483" w:rsidRPr="001B259C">
        <w:rPr>
          <w:rFonts w:ascii="Arial" w:hAnsi="Arial" w:cs="Arial"/>
        </w:rPr>
        <w:t>s part of the standards expected of teachers</w:t>
      </w:r>
      <w:r w:rsidR="00E83776" w:rsidRPr="001B259C">
        <w:rPr>
          <w:rFonts w:ascii="Arial" w:hAnsi="Arial" w:cs="Arial"/>
        </w:rPr>
        <w:t>,</w:t>
      </w:r>
      <w:r w:rsidR="00191483" w:rsidRPr="001B259C">
        <w:rPr>
          <w:rFonts w:ascii="Arial" w:hAnsi="Arial" w:cs="Arial"/>
        </w:rPr>
        <w:t xml:space="preserve"> they must be able to facilitate and foster the development of effective learning habits in learners (</w:t>
      </w:r>
      <w:r w:rsidR="001B259C" w:rsidRPr="001B259C">
        <w:rPr>
          <w:rFonts w:ascii="Arial" w:hAnsi="Arial" w:cs="Arial"/>
        </w:rPr>
        <w:t>Welsh Government, 2017</w:t>
      </w:r>
      <w:r w:rsidR="00191483" w:rsidRPr="001B259C">
        <w:rPr>
          <w:rFonts w:ascii="Arial" w:hAnsi="Arial" w:cs="Arial"/>
        </w:rPr>
        <w:t>). T</w:t>
      </w:r>
      <w:r w:rsidR="0016359B" w:rsidRPr="001B259C">
        <w:rPr>
          <w:rFonts w:ascii="Arial" w:hAnsi="Arial" w:cs="Arial"/>
        </w:rPr>
        <w:t xml:space="preserve">hrough observation and several key conversations with children in the class, the research question “How do year 5/6 children perceive the effects of movement breaks on their engagement?” was developed. </w:t>
      </w:r>
      <w:r w:rsidRPr="001B259C">
        <w:rPr>
          <w:rFonts w:ascii="Arial" w:hAnsi="Arial" w:cs="Arial"/>
        </w:rPr>
        <w:t>The class within the research study consisted of a mixed year 5 and 6 group of 26 children from a school within a deprived area within the Swansea Local Education Authority</w:t>
      </w:r>
      <w:r w:rsidR="0016359B" w:rsidRPr="001B259C">
        <w:rPr>
          <w:rFonts w:ascii="Arial" w:hAnsi="Arial" w:cs="Arial"/>
        </w:rPr>
        <w:t xml:space="preserve"> (LEA)</w:t>
      </w:r>
      <w:r w:rsidRPr="001B259C">
        <w:rPr>
          <w:rFonts w:ascii="Arial" w:hAnsi="Arial" w:cs="Arial"/>
        </w:rPr>
        <w:t xml:space="preserve">. </w:t>
      </w:r>
      <w:r w:rsidR="0016359B" w:rsidRPr="001B259C">
        <w:rPr>
          <w:rFonts w:ascii="Arial" w:hAnsi="Arial" w:cs="Arial"/>
        </w:rPr>
        <w:t>Several of the children receive nurture support and experience difficulties in their family environment. Additionally, according to the school’s latest Estyn survey, the school identified as having 54% children with additional learning needs, which is more than double the average within the LEA (</w:t>
      </w:r>
      <w:r w:rsidR="009A6449" w:rsidRPr="001B259C">
        <w:rPr>
          <w:rFonts w:ascii="Arial" w:hAnsi="Arial" w:cs="Arial"/>
        </w:rPr>
        <w:t>Estyn, 2018</w:t>
      </w:r>
      <w:r w:rsidR="0016359B" w:rsidRPr="001B259C">
        <w:rPr>
          <w:rFonts w:ascii="Arial" w:hAnsi="Arial" w:cs="Arial"/>
        </w:rPr>
        <w:t xml:space="preserve">). </w:t>
      </w:r>
      <w:r w:rsidR="00191483" w:rsidRPr="001B259C">
        <w:rPr>
          <w:rFonts w:ascii="Arial" w:hAnsi="Arial" w:cs="Arial"/>
        </w:rPr>
        <w:t>In line with the British Educational Research Association (BERA) all identifiable factors will be omitted to ensure confidentiality of all within the placement school (BERA, 2018).</w:t>
      </w:r>
      <w:r w:rsidR="00BF3BE1" w:rsidRPr="001B259C">
        <w:rPr>
          <w:rFonts w:ascii="Arial" w:hAnsi="Arial" w:cs="Arial"/>
        </w:rPr>
        <w:t xml:space="preserve"> </w:t>
      </w:r>
    </w:p>
    <w:p w14:paraId="7C39D989" w14:textId="40E8598B" w:rsidR="00BF3BE1" w:rsidRPr="001B259C" w:rsidRDefault="00B84A43" w:rsidP="005E2C07">
      <w:pPr>
        <w:rPr>
          <w:rFonts w:ascii="Arial" w:hAnsi="Arial" w:cs="Arial"/>
          <w:b/>
          <w:bCs/>
          <w:u w:val="single"/>
        </w:rPr>
      </w:pPr>
      <w:r w:rsidRPr="001B259C">
        <w:rPr>
          <w:rFonts w:ascii="Arial" w:hAnsi="Arial" w:cs="Arial"/>
          <w:b/>
          <w:bCs/>
          <w:u w:val="single"/>
        </w:rPr>
        <w:t>Overview of relevant literature</w:t>
      </w:r>
      <w:r w:rsidR="00481CCF" w:rsidRPr="001B259C">
        <w:rPr>
          <w:rFonts w:ascii="Arial" w:hAnsi="Arial" w:cs="Arial"/>
          <w:b/>
          <w:bCs/>
          <w:u w:val="single"/>
        </w:rPr>
        <w:t xml:space="preserve"> </w:t>
      </w:r>
    </w:p>
    <w:p w14:paraId="13A089F0" w14:textId="44C8F785" w:rsidR="00BF3BE1" w:rsidRPr="001B259C" w:rsidRDefault="007541BD" w:rsidP="00BF3BE1">
      <w:pPr>
        <w:rPr>
          <w:rFonts w:ascii="Arial" w:hAnsi="Arial" w:cs="Arial"/>
        </w:rPr>
      </w:pPr>
      <w:r w:rsidRPr="001B259C">
        <w:rPr>
          <w:rFonts w:ascii="Arial" w:hAnsi="Arial" w:cs="Arial"/>
        </w:rPr>
        <w:t>MBs within</w:t>
      </w:r>
      <w:r w:rsidR="00820ABB" w:rsidRPr="001B259C">
        <w:rPr>
          <w:rFonts w:ascii="Arial" w:hAnsi="Arial" w:cs="Arial"/>
        </w:rPr>
        <w:t xml:space="preserve"> educational research </w:t>
      </w:r>
      <w:r w:rsidRPr="001B259C">
        <w:rPr>
          <w:rFonts w:ascii="Arial" w:hAnsi="Arial" w:cs="Arial"/>
        </w:rPr>
        <w:t>are an area receiving substantial current attention</w:t>
      </w:r>
      <w:r w:rsidR="0012043E" w:rsidRPr="001B259C">
        <w:rPr>
          <w:rFonts w:ascii="Arial" w:hAnsi="Arial" w:cs="Arial"/>
        </w:rPr>
        <w:t xml:space="preserve"> due to </w:t>
      </w:r>
      <w:r w:rsidR="008B44D6" w:rsidRPr="001B259C">
        <w:rPr>
          <w:rFonts w:ascii="Arial" w:hAnsi="Arial" w:cs="Arial"/>
        </w:rPr>
        <w:t>the</w:t>
      </w:r>
      <w:r w:rsidR="00BF3BE1" w:rsidRPr="001B259C">
        <w:rPr>
          <w:rFonts w:ascii="Arial" w:hAnsi="Arial" w:cs="Arial"/>
        </w:rPr>
        <w:t xml:space="preserve"> potential</w:t>
      </w:r>
      <w:r w:rsidR="008B44D6" w:rsidRPr="001B259C">
        <w:rPr>
          <w:rFonts w:ascii="Arial" w:hAnsi="Arial" w:cs="Arial"/>
        </w:rPr>
        <w:t xml:space="preserve"> </w:t>
      </w:r>
      <w:r w:rsidR="00BF3BE1" w:rsidRPr="001B259C">
        <w:rPr>
          <w:rFonts w:ascii="Arial" w:hAnsi="Arial" w:cs="Arial"/>
        </w:rPr>
        <w:t>correlation between movement</w:t>
      </w:r>
      <w:r w:rsidR="00820ABB" w:rsidRPr="001B259C">
        <w:rPr>
          <w:rFonts w:ascii="Arial" w:hAnsi="Arial" w:cs="Arial"/>
        </w:rPr>
        <w:t xml:space="preserve"> breaks</w:t>
      </w:r>
      <w:r w:rsidRPr="001B259C">
        <w:rPr>
          <w:rFonts w:ascii="Arial" w:hAnsi="Arial" w:cs="Arial"/>
        </w:rPr>
        <w:t xml:space="preserve"> (MBs)</w:t>
      </w:r>
      <w:r w:rsidR="00BF3BE1" w:rsidRPr="001B259C">
        <w:rPr>
          <w:rFonts w:ascii="Arial" w:hAnsi="Arial" w:cs="Arial"/>
        </w:rPr>
        <w:t xml:space="preserve"> and</w:t>
      </w:r>
      <w:r w:rsidR="0012043E" w:rsidRPr="001B259C">
        <w:rPr>
          <w:rFonts w:ascii="Arial" w:hAnsi="Arial" w:cs="Arial"/>
        </w:rPr>
        <w:t xml:space="preserve"> increased</w:t>
      </w:r>
      <w:r w:rsidR="00BF3BE1" w:rsidRPr="001B259C">
        <w:rPr>
          <w:rFonts w:ascii="Arial" w:hAnsi="Arial" w:cs="Arial"/>
        </w:rPr>
        <w:t xml:space="preserve"> </w:t>
      </w:r>
      <w:r w:rsidR="008B44D6" w:rsidRPr="001B259C">
        <w:rPr>
          <w:rFonts w:ascii="Arial" w:hAnsi="Arial" w:cs="Arial"/>
        </w:rPr>
        <w:t>learning</w:t>
      </w:r>
      <w:r w:rsidR="0012043E" w:rsidRPr="001B259C">
        <w:rPr>
          <w:rFonts w:ascii="Arial" w:hAnsi="Arial" w:cs="Arial"/>
        </w:rPr>
        <w:t xml:space="preserve"> (Daly-Smith et al., 2018)</w:t>
      </w:r>
      <w:r w:rsidR="007B342A" w:rsidRPr="001B259C">
        <w:rPr>
          <w:rFonts w:ascii="Arial" w:hAnsi="Arial" w:cs="Arial"/>
        </w:rPr>
        <w:t>.</w:t>
      </w:r>
      <w:r w:rsidR="008B44D6" w:rsidRPr="001B259C">
        <w:rPr>
          <w:rFonts w:ascii="Arial" w:hAnsi="Arial" w:cs="Arial"/>
        </w:rPr>
        <w:t xml:space="preserve"> Some of the bases behind these investigations lie in the</w:t>
      </w:r>
      <w:r w:rsidR="00CB7AF3" w:rsidRPr="001B259C">
        <w:rPr>
          <w:rFonts w:ascii="Arial" w:hAnsi="Arial" w:cs="Arial"/>
        </w:rPr>
        <w:t xml:space="preserve"> research</w:t>
      </w:r>
      <w:r w:rsidR="00426B9F" w:rsidRPr="001B259C">
        <w:rPr>
          <w:rFonts w:ascii="Arial" w:hAnsi="Arial" w:cs="Arial"/>
        </w:rPr>
        <w:t>-</w:t>
      </w:r>
      <w:r w:rsidR="00CB7AF3" w:rsidRPr="001B259C">
        <w:rPr>
          <w:rFonts w:ascii="Arial" w:hAnsi="Arial" w:cs="Arial"/>
        </w:rPr>
        <w:t xml:space="preserve">demonstrated links between </w:t>
      </w:r>
      <w:r w:rsidR="007B342A" w:rsidRPr="001B259C">
        <w:rPr>
          <w:rFonts w:ascii="Arial" w:hAnsi="Arial" w:cs="Arial"/>
        </w:rPr>
        <w:t>p</w:t>
      </w:r>
      <w:r w:rsidR="00CB7AF3" w:rsidRPr="001B259C">
        <w:rPr>
          <w:rFonts w:ascii="Arial" w:hAnsi="Arial" w:cs="Arial"/>
        </w:rPr>
        <w:t xml:space="preserve">hysical </w:t>
      </w:r>
      <w:r w:rsidR="007B342A" w:rsidRPr="001B259C">
        <w:rPr>
          <w:rFonts w:ascii="Arial" w:hAnsi="Arial" w:cs="Arial"/>
        </w:rPr>
        <w:t>a</w:t>
      </w:r>
      <w:r w:rsidR="00CB7AF3" w:rsidRPr="001B259C">
        <w:rPr>
          <w:rFonts w:ascii="Arial" w:hAnsi="Arial" w:cs="Arial"/>
        </w:rPr>
        <w:t>ctivity (PA) and improved attention, information retention, and</w:t>
      </w:r>
      <w:r w:rsidR="007B342A" w:rsidRPr="001B259C">
        <w:rPr>
          <w:rFonts w:ascii="Arial" w:hAnsi="Arial" w:cs="Arial"/>
        </w:rPr>
        <w:t xml:space="preserve"> educational</w:t>
      </w:r>
      <w:r w:rsidR="00CB7AF3" w:rsidRPr="001B259C">
        <w:rPr>
          <w:rFonts w:ascii="Arial" w:hAnsi="Arial" w:cs="Arial"/>
        </w:rPr>
        <w:t xml:space="preserve"> attainment (Fedewa et al., 2018).</w:t>
      </w:r>
      <w:r w:rsidR="00820ABB" w:rsidRPr="001B259C">
        <w:rPr>
          <w:rFonts w:ascii="Arial" w:hAnsi="Arial" w:cs="Arial"/>
        </w:rPr>
        <w:t xml:space="preserve"> </w:t>
      </w:r>
      <w:r w:rsidR="00383CD7" w:rsidRPr="001B259C">
        <w:rPr>
          <w:rFonts w:ascii="Arial" w:hAnsi="Arial" w:cs="Arial"/>
        </w:rPr>
        <w:t>MB</w:t>
      </w:r>
      <w:r w:rsidRPr="001B259C">
        <w:rPr>
          <w:rFonts w:ascii="Arial" w:hAnsi="Arial" w:cs="Arial"/>
        </w:rPr>
        <w:t>s</w:t>
      </w:r>
      <w:r w:rsidR="00820ABB" w:rsidRPr="001B259C">
        <w:rPr>
          <w:rFonts w:ascii="Arial" w:hAnsi="Arial" w:cs="Arial"/>
        </w:rPr>
        <w:t xml:space="preserve">, also often referred to as ‘brain breaks’ are defined within the literature as </w:t>
      </w:r>
      <w:r w:rsidR="00D00B16" w:rsidRPr="001B259C">
        <w:rPr>
          <w:rFonts w:ascii="Arial" w:hAnsi="Arial" w:cs="Arial"/>
        </w:rPr>
        <w:t>breaks to the flow o</w:t>
      </w:r>
      <w:r w:rsidR="00B9015A" w:rsidRPr="001B259C">
        <w:rPr>
          <w:rFonts w:ascii="Arial" w:hAnsi="Arial" w:cs="Arial"/>
        </w:rPr>
        <w:t>f</w:t>
      </w:r>
      <w:r w:rsidR="00D00B16" w:rsidRPr="001B259C">
        <w:rPr>
          <w:rFonts w:ascii="Arial" w:hAnsi="Arial" w:cs="Arial"/>
        </w:rPr>
        <w:t xml:space="preserve"> instruction or work, where students engage in facilitated, organised </w:t>
      </w:r>
      <w:r w:rsidR="0012043E" w:rsidRPr="001B259C">
        <w:rPr>
          <w:rFonts w:ascii="Arial" w:hAnsi="Arial" w:cs="Arial"/>
        </w:rPr>
        <w:t>PA</w:t>
      </w:r>
      <w:r w:rsidR="00D00B16" w:rsidRPr="001B259C">
        <w:rPr>
          <w:rFonts w:ascii="Arial" w:hAnsi="Arial" w:cs="Arial"/>
        </w:rPr>
        <w:t xml:space="preserve"> of some form, lasting approximately three minutes (Ferrer and Laughlin, 2017).</w:t>
      </w:r>
      <w:r w:rsidR="00E64AB9" w:rsidRPr="001B259C">
        <w:rPr>
          <w:rFonts w:ascii="Arial" w:hAnsi="Arial" w:cs="Arial"/>
        </w:rPr>
        <w:t xml:space="preserve"> </w:t>
      </w:r>
      <w:r w:rsidR="005459C4" w:rsidRPr="001B259C">
        <w:rPr>
          <w:rFonts w:ascii="Arial" w:hAnsi="Arial" w:cs="Arial"/>
        </w:rPr>
        <w:t xml:space="preserve">The exploration of </w:t>
      </w:r>
      <w:r w:rsidR="00BD3610" w:rsidRPr="001B259C">
        <w:rPr>
          <w:rFonts w:ascii="Arial" w:hAnsi="Arial" w:cs="Arial"/>
        </w:rPr>
        <w:t>MB</w:t>
      </w:r>
      <w:r w:rsidR="0012043E" w:rsidRPr="001B259C">
        <w:rPr>
          <w:rFonts w:ascii="Arial" w:hAnsi="Arial" w:cs="Arial"/>
        </w:rPr>
        <w:t>s</w:t>
      </w:r>
      <w:r w:rsidR="00E64AB9" w:rsidRPr="001B259C">
        <w:rPr>
          <w:rFonts w:ascii="Arial" w:hAnsi="Arial" w:cs="Arial"/>
        </w:rPr>
        <w:t xml:space="preserve"> within</w:t>
      </w:r>
      <w:r w:rsidR="005459C4" w:rsidRPr="001B259C">
        <w:rPr>
          <w:rFonts w:ascii="Arial" w:hAnsi="Arial" w:cs="Arial"/>
        </w:rPr>
        <w:t xml:space="preserve"> school-based</w:t>
      </w:r>
      <w:r w:rsidR="00E64AB9" w:rsidRPr="001B259C">
        <w:rPr>
          <w:rFonts w:ascii="Arial" w:hAnsi="Arial" w:cs="Arial"/>
        </w:rPr>
        <w:t xml:space="preserve"> research</w:t>
      </w:r>
      <w:r w:rsidR="0012043E" w:rsidRPr="001B259C">
        <w:rPr>
          <w:rFonts w:ascii="Arial" w:hAnsi="Arial" w:cs="Arial"/>
        </w:rPr>
        <w:t xml:space="preserve"> finds its origins in</w:t>
      </w:r>
      <w:r w:rsidR="00E64AB9" w:rsidRPr="001B259C">
        <w:rPr>
          <w:rFonts w:ascii="Arial" w:hAnsi="Arial" w:cs="Arial"/>
        </w:rPr>
        <w:t xml:space="preserve"> </w:t>
      </w:r>
      <w:r w:rsidR="00B9015A" w:rsidRPr="001B259C">
        <w:rPr>
          <w:rFonts w:ascii="Arial" w:hAnsi="Arial" w:cs="Arial"/>
        </w:rPr>
        <w:t>educational</w:t>
      </w:r>
      <w:r w:rsidR="00E64AB9" w:rsidRPr="001B259C">
        <w:rPr>
          <w:rFonts w:ascii="Arial" w:hAnsi="Arial" w:cs="Arial"/>
        </w:rPr>
        <w:t xml:space="preserve"> neuroscien</w:t>
      </w:r>
      <w:r w:rsidR="00B9015A" w:rsidRPr="001B259C">
        <w:rPr>
          <w:rFonts w:ascii="Arial" w:hAnsi="Arial" w:cs="Arial"/>
        </w:rPr>
        <w:t xml:space="preserve">ce’s understanding </w:t>
      </w:r>
      <w:r w:rsidR="00E64AB9" w:rsidRPr="001B259C">
        <w:rPr>
          <w:rFonts w:ascii="Arial" w:hAnsi="Arial" w:cs="Arial"/>
        </w:rPr>
        <w:t>of factors supporting focus</w:t>
      </w:r>
      <w:r w:rsidR="00B9015A" w:rsidRPr="001B259C">
        <w:rPr>
          <w:rFonts w:ascii="Arial" w:hAnsi="Arial" w:cs="Arial"/>
        </w:rPr>
        <w:t>,</w:t>
      </w:r>
      <w:r w:rsidR="00E64AB9" w:rsidRPr="001B259C">
        <w:rPr>
          <w:rFonts w:ascii="Arial" w:hAnsi="Arial" w:cs="Arial"/>
        </w:rPr>
        <w:t xml:space="preserve"> including the brain having regular intermissions</w:t>
      </w:r>
      <w:r w:rsidR="001C26DE" w:rsidRPr="001B259C">
        <w:rPr>
          <w:rFonts w:ascii="Arial" w:hAnsi="Arial" w:cs="Arial"/>
        </w:rPr>
        <w:t xml:space="preserve"> in </w:t>
      </w:r>
      <w:r w:rsidR="0012043E" w:rsidRPr="001B259C">
        <w:rPr>
          <w:rFonts w:ascii="Arial" w:hAnsi="Arial" w:cs="Arial"/>
        </w:rPr>
        <w:t>focus</w:t>
      </w:r>
      <w:r w:rsidR="00E64AB9" w:rsidRPr="001B259C">
        <w:rPr>
          <w:rFonts w:ascii="Arial" w:hAnsi="Arial" w:cs="Arial"/>
        </w:rPr>
        <w:t xml:space="preserve"> </w:t>
      </w:r>
      <w:proofErr w:type="gramStart"/>
      <w:r w:rsidR="00E64AB9" w:rsidRPr="001B259C">
        <w:rPr>
          <w:rFonts w:ascii="Arial" w:hAnsi="Arial" w:cs="Arial"/>
        </w:rPr>
        <w:t>in order to</w:t>
      </w:r>
      <w:proofErr w:type="gramEnd"/>
      <w:r w:rsidR="00E64AB9" w:rsidRPr="001B259C">
        <w:rPr>
          <w:rFonts w:ascii="Arial" w:hAnsi="Arial" w:cs="Arial"/>
        </w:rPr>
        <w:t xml:space="preserve"> function optimally (Christian and </w:t>
      </w:r>
      <w:proofErr w:type="spellStart"/>
      <w:r w:rsidR="00E64AB9" w:rsidRPr="001B259C">
        <w:rPr>
          <w:rFonts w:ascii="Arial" w:hAnsi="Arial" w:cs="Arial"/>
        </w:rPr>
        <w:t>Weslake</w:t>
      </w:r>
      <w:proofErr w:type="spellEnd"/>
      <w:r w:rsidR="00E64AB9" w:rsidRPr="001B259C">
        <w:rPr>
          <w:rFonts w:ascii="Arial" w:hAnsi="Arial" w:cs="Arial"/>
        </w:rPr>
        <w:t>, 2015)</w:t>
      </w:r>
      <w:r w:rsidR="000A3EBB" w:rsidRPr="001B259C">
        <w:rPr>
          <w:rFonts w:ascii="Arial" w:hAnsi="Arial" w:cs="Arial"/>
        </w:rPr>
        <w:t xml:space="preserve">. </w:t>
      </w:r>
      <w:r w:rsidR="005E2C07" w:rsidRPr="001B259C">
        <w:rPr>
          <w:rFonts w:ascii="Arial" w:hAnsi="Arial" w:cs="Arial"/>
        </w:rPr>
        <w:t xml:space="preserve">Additionally, there are multiple hypotheses about why this is the case, including alteration of blood flow and cerebral oxygenation, activation of differing parts of the brain during exertion and </w:t>
      </w:r>
      <w:r w:rsidR="00367A5A" w:rsidRPr="001B259C">
        <w:rPr>
          <w:rFonts w:ascii="Arial" w:hAnsi="Arial" w:cs="Arial"/>
        </w:rPr>
        <w:t>social engagement (</w:t>
      </w:r>
      <w:proofErr w:type="spellStart"/>
      <w:r w:rsidR="00367A5A" w:rsidRPr="001B259C">
        <w:rPr>
          <w:rFonts w:ascii="Arial" w:hAnsi="Arial" w:cs="Arial"/>
        </w:rPr>
        <w:t>Mazzolli</w:t>
      </w:r>
      <w:proofErr w:type="spellEnd"/>
      <w:r w:rsidR="00367A5A" w:rsidRPr="001B259C">
        <w:rPr>
          <w:rFonts w:ascii="Arial" w:hAnsi="Arial" w:cs="Arial"/>
        </w:rPr>
        <w:t xml:space="preserve"> et al., 2021).</w:t>
      </w:r>
      <w:r w:rsidR="005E2C07" w:rsidRPr="001B259C">
        <w:rPr>
          <w:rFonts w:ascii="Arial" w:hAnsi="Arial" w:cs="Arial"/>
        </w:rPr>
        <w:t xml:space="preserve"> M</w:t>
      </w:r>
      <w:r w:rsidR="005459C4" w:rsidRPr="001B259C">
        <w:rPr>
          <w:rFonts w:ascii="Arial" w:hAnsi="Arial" w:cs="Arial"/>
        </w:rPr>
        <w:t>uch of t</w:t>
      </w:r>
      <w:r w:rsidR="00283ECD" w:rsidRPr="001B259C">
        <w:rPr>
          <w:rFonts w:ascii="Arial" w:hAnsi="Arial" w:cs="Arial"/>
        </w:rPr>
        <w:t>he abundance of created literature demonstrates</w:t>
      </w:r>
      <w:r w:rsidR="001C26DE" w:rsidRPr="001B259C">
        <w:rPr>
          <w:rFonts w:ascii="Arial" w:hAnsi="Arial" w:cs="Arial"/>
        </w:rPr>
        <w:t xml:space="preserve"> a</w:t>
      </w:r>
      <w:r w:rsidR="0097345B" w:rsidRPr="001B259C">
        <w:rPr>
          <w:rFonts w:ascii="Arial" w:hAnsi="Arial" w:cs="Arial"/>
        </w:rPr>
        <w:t xml:space="preserve"> widespread belief</w:t>
      </w:r>
      <w:r w:rsidR="001C26DE" w:rsidRPr="001B259C">
        <w:rPr>
          <w:rFonts w:ascii="Arial" w:hAnsi="Arial" w:cs="Arial"/>
        </w:rPr>
        <w:t xml:space="preserve"> that movement breaks are indeed effective (Chaddock-</w:t>
      </w:r>
      <w:proofErr w:type="spellStart"/>
      <w:r w:rsidR="001C26DE" w:rsidRPr="001B259C">
        <w:rPr>
          <w:rFonts w:ascii="Arial" w:hAnsi="Arial" w:cs="Arial"/>
        </w:rPr>
        <w:t>Heynman</w:t>
      </w:r>
      <w:proofErr w:type="spellEnd"/>
      <w:r w:rsidR="001C26DE" w:rsidRPr="001B259C">
        <w:rPr>
          <w:rFonts w:ascii="Arial" w:hAnsi="Arial" w:cs="Arial"/>
        </w:rPr>
        <w:t xml:space="preserve"> et al., 2014; </w:t>
      </w:r>
      <w:proofErr w:type="spellStart"/>
      <w:r w:rsidR="0012043E" w:rsidRPr="001B259C">
        <w:rPr>
          <w:rFonts w:ascii="Arial" w:hAnsi="Arial" w:cs="Arial"/>
        </w:rPr>
        <w:t>Mavildi</w:t>
      </w:r>
      <w:proofErr w:type="spellEnd"/>
      <w:r w:rsidR="0012043E" w:rsidRPr="001B259C">
        <w:rPr>
          <w:rFonts w:ascii="Arial" w:hAnsi="Arial" w:cs="Arial"/>
        </w:rPr>
        <w:t xml:space="preserve"> et al., 2019</w:t>
      </w:r>
      <w:r w:rsidR="001C26DE" w:rsidRPr="001B259C">
        <w:rPr>
          <w:rFonts w:ascii="Arial" w:hAnsi="Arial" w:cs="Arial"/>
        </w:rPr>
        <w:t xml:space="preserve">; </w:t>
      </w:r>
      <w:r w:rsidR="0012043E" w:rsidRPr="001B259C">
        <w:rPr>
          <w:rFonts w:ascii="Arial" w:hAnsi="Arial" w:cs="Arial"/>
        </w:rPr>
        <w:t>Watson et al., 2017</w:t>
      </w:r>
      <w:r w:rsidR="001C26DE" w:rsidRPr="001B259C">
        <w:rPr>
          <w:rFonts w:ascii="Arial" w:hAnsi="Arial" w:cs="Arial"/>
        </w:rPr>
        <w:t>)</w:t>
      </w:r>
      <w:r w:rsidR="00426B9F" w:rsidRPr="001B259C">
        <w:rPr>
          <w:rFonts w:ascii="Arial" w:hAnsi="Arial" w:cs="Arial"/>
        </w:rPr>
        <w:t>.</w:t>
      </w:r>
      <w:r w:rsidR="001C26DE" w:rsidRPr="001B259C">
        <w:rPr>
          <w:rFonts w:ascii="Arial" w:hAnsi="Arial" w:cs="Arial"/>
        </w:rPr>
        <w:t xml:space="preserve"> </w:t>
      </w:r>
      <w:r w:rsidR="00426B9F" w:rsidRPr="001B259C">
        <w:rPr>
          <w:rFonts w:ascii="Arial" w:hAnsi="Arial" w:cs="Arial"/>
        </w:rPr>
        <w:t>H</w:t>
      </w:r>
      <w:r w:rsidR="001C26DE" w:rsidRPr="001B259C">
        <w:rPr>
          <w:rFonts w:ascii="Arial" w:hAnsi="Arial" w:cs="Arial"/>
        </w:rPr>
        <w:t>owever</w:t>
      </w:r>
      <w:r w:rsidR="004819CB" w:rsidRPr="001B259C">
        <w:rPr>
          <w:rFonts w:ascii="Arial" w:hAnsi="Arial" w:cs="Arial"/>
        </w:rPr>
        <w:t xml:space="preserve">, this is not a </w:t>
      </w:r>
      <w:r w:rsidR="004819CB" w:rsidRPr="001B259C">
        <w:rPr>
          <w:rFonts w:ascii="Arial" w:hAnsi="Arial" w:cs="Arial"/>
        </w:rPr>
        <w:lastRenderedPageBreak/>
        <w:t>consensus</w:t>
      </w:r>
      <w:r w:rsidR="0097345B" w:rsidRPr="001B259C">
        <w:rPr>
          <w:rFonts w:ascii="Arial" w:hAnsi="Arial" w:cs="Arial"/>
        </w:rPr>
        <w:t>,</w:t>
      </w:r>
      <w:r w:rsidR="004819CB" w:rsidRPr="001B259C">
        <w:rPr>
          <w:rFonts w:ascii="Arial" w:hAnsi="Arial" w:cs="Arial"/>
        </w:rPr>
        <w:t xml:space="preserve"> and some authors postulate that</w:t>
      </w:r>
      <w:r w:rsidR="001C26DE" w:rsidRPr="001B259C">
        <w:rPr>
          <w:rFonts w:ascii="Arial" w:hAnsi="Arial" w:cs="Arial"/>
        </w:rPr>
        <w:t xml:space="preserve"> there</w:t>
      </w:r>
      <w:r w:rsidR="004E4918" w:rsidRPr="001B259C">
        <w:rPr>
          <w:rFonts w:ascii="Arial" w:hAnsi="Arial" w:cs="Arial"/>
        </w:rPr>
        <w:t xml:space="preserve"> remains a lack of clarity within this evidence surrounding the impact </w:t>
      </w:r>
      <w:r w:rsidR="00426B9F" w:rsidRPr="001B259C">
        <w:rPr>
          <w:rFonts w:ascii="Arial" w:hAnsi="Arial" w:cs="Arial"/>
        </w:rPr>
        <w:t>these breaks</w:t>
      </w:r>
      <w:r w:rsidR="006A5EDD" w:rsidRPr="001B259C">
        <w:rPr>
          <w:rFonts w:ascii="Arial" w:hAnsi="Arial" w:cs="Arial"/>
        </w:rPr>
        <w:t xml:space="preserve"> have on cognitive-academic attainment</w:t>
      </w:r>
      <w:r w:rsidR="00426B9F" w:rsidRPr="001B259C">
        <w:rPr>
          <w:rFonts w:ascii="Arial" w:hAnsi="Arial" w:cs="Arial"/>
        </w:rPr>
        <w:t xml:space="preserve"> (Infantes-Paniagua et al., 2021)</w:t>
      </w:r>
      <w:r w:rsidR="006A5EDD" w:rsidRPr="001B259C">
        <w:rPr>
          <w:rFonts w:ascii="Arial" w:hAnsi="Arial" w:cs="Arial"/>
        </w:rPr>
        <w:t>.</w:t>
      </w:r>
      <w:r w:rsidR="001C26DE" w:rsidRPr="001B259C">
        <w:rPr>
          <w:rFonts w:ascii="Arial" w:hAnsi="Arial" w:cs="Arial"/>
        </w:rPr>
        <w:t xml:space="preserve"> </w:t>
      </w:r>
      <w:r w:rsidR="00426B9F" w:rsidRPr="001B259C">
        <w:rPr>
          <w:rFonts w:ascii="Arial" w:hAnsi="Arial" w:cs="Arial"/>
        </w:rPr>
        <w:t>Additionally, there</w:t>
      </w:r>
      <w:r w:rsidR="0097345B" w:rsidRPr="001B259C">
        <w:rPr>
          <w:rFonts w:ascii="Arial" w:hAnsi="Arial" w:cs="Arial"/>
        </w:rPr>
        <w:t xml:space="preserve"> remain</w:t>
      </w:r>
      <w:r w:rsidR="00426B9F" w:rsidRPr="001B259C">
        <w:rPr>
          <w:rFonts w:ascii="Arial" w:hAnsi="Arial" w:cs="Arial"/>
        </w:rPr>
        <w:t xml:space="preserve"> queries </w:t>
      </w:r>
      <w:r w:rsidR="00283ECD" w:rsidRPr="001B259C">
        <w:rPr>
          <w:rFonts w:ascii="Arial" w:hAnsi="Arial" w:cs="Arial"/>
        </w:rPr>
        <w:t xml:space="preserve">surrounding the universal applicability and execution of </w:t>
      </w:r>
      <w:r w:rsidR="00BD3610" w:rsidRPr="001B259C">
        <w:rPr>
          <w:rFonts w:ascii="Arial" w:hAnsi="Arial" w:cs="Arial"/>
        </w:rPr>
        <w:t>MB</w:t>
      </w:r>
      <w:r w:rsidR="00283ECD" w:rsidRPr="001B259C">
        <w:rPr>
          <w:rFonts w:ascii="Arial" w:hAnsi="Arial" w:cs="Arial"/>
        </w:rPr>
        <w:t xml:space="preserve">s </w:t>
      </w:r>
      <w:r w:rsidR="0097345B" w:rsidRPr="001B259C">
        <w:rPr>
          <w:rFonts w:ascii="Arial" w:hAnsi="Arial" w:cs="Arial"/>
        </w:rPr>
        <w:t xml:space="preserve">in school settings </w:t>
      </w:r>
      <w:r w:rsidR="00283ECD" w:rsidRPr="001B259C">
        <w:rPr>
          <w:rFonts w:ascii="Arial" w:hAnsi="Arial" w:cs="Arial"/>
        </w:rPr>
        <w:t xml:space="preserve">(Christian and </w:t>
      </w:r>
      <w:proofErr w:type="spellStart"/>
      <w:r w:rsidR="00283ECD" w:rsidRPr="001B259C">
        <w:rPr>
          <w:rFonts w:ascii="Arial" w:hAnsi="Arial" w:cs="Arial"/>
        </w:rPr>
        <w:t>Weslake</w:t>
      </w:r>
      <w:proofErr w:type="spellEnd"/>
      <w:r w:rsidR="00283ECD" w:rsidRPr="001B259C">
        <w:rPr>
          <w:rFonts w:ascii="Arial" w:hAnsi="Arial" w:cs="Arial"/>
        </w:rPr>
        <w:t xml:space="preserve">, 2015; </w:t>
      </w:r>
      <w:r w:rsidR="0012043E" w:rsidRPr="001B259C">
        <w:rPr>
          <w:rFonts w:ascii="Arial" w:hAnsi="Arial" w:cs="Arial"/>
        </w:rPr>
        <w:t>Naylor et al., 2015</w:t>
      </w:r>
      <w:r w:rsidR="00283ECD" w:rsidRPr="001B259C">
        <w:rPr>
          <w:rFonts w:ascii="Arial" w:hAnsi="Arial" w:cs="Arial"/>
        </w:rPr>
        <w:t>).</w:t>
      </w:r>
      <w:r w:rsidR="007B342A" w:rsidRPr="001B259C">
        <w:rPr>
          <w:rFonts w:ascii="Arial" w:hAnsi="Arial" w:cs="Arial"/>
        </w:rPr>
        <w:t xml:space="preserve"> </w:t>
      </w:r>
    </w:p>
    <w:p w14:paraId="4368EF82" w14:textId="398B9FD6" w:rsidR="00BD3610" w:rsidRPr="001B259C" w:rsidRDefault="00BD3610" w:rsidP="00BF3BE1">
      <w:pPr>
        <w:rPr>
          <w:rFonts w:ascii="Arial" w:hAnsi="Arial" w:cs="Arial"/>
        </w:rPr>
      </w:pPr>
      <w:r w:rsidRPr="001B259C">
        <w:rPr>
          <w:rFonts w:ascii="Arial" w:hAnsi="Arial" w:cs="Arial"/>
        </w:rPr>
        <w:t>Within the meta-analysis conducted by Watson et al., (2017), there were several benefits elucidated from within the</w:t>
      </w:r>
      <w:r w:rsidR="00333812" w:rsidRPr="001B259C">
        <w:rPr>
          <w:rFonts w:ascii="Arial" w:hAnsi="Arial" w:cs="Arial"/>
        </w:rPr>
        <w:t>ir</w:t>
      </w:r>
      <w:r w:rsidRPr="001B259C">
        <w:rPr>
          <w:rFonts w:ascii="Arial" w:hAnsi="Arial" w:cs="Arial"/>
        </w:rPr>
        <w:t xml:space="preserve"> </w:t>
      </w:r>
      <w:r w:rsidR="00E83776" w:rsidRPr="001B259C">
        <w:rPr>
          <w:rFonts w:ascii="Arial" w:hAnsi="Arial" w:cs="Arial"/>
        </w:rPr>
        <w:t>review</w:t>
      </w:r>
      <w:r w:rsidRPr="001B259C">
        <w:rPr>
          <w:rFonts w:ascii="Arial" w:hAnsi="Arial" w:cs="Arial"/>
        </w:rPr>
        <w:t xml:space="preserve">ed 29 studies. Children who participated in MBs demonstrated improved academic scores and exhibited reduction in off-task behaviours after MB interventions. </w:t>
      </w:r>
      <w:r w:rsidR="00A93439" w:rsidRPr="001B259C">
        <w:rPr>
          <w:rFonts w:ascii="Arial" w:hAnsi="Arial" w:cs="Arial"/>
        </w:rPr>
        <w:t>Within their analysis, the authors referred to 24 studies utilising MBs as a form of intervention when compared to other forms of PA, and a clear positive effect on school engagement was demonstrated</w:t>
      </w:r>
      <w:r w:rsidR="00333812" w:rsidRPr="001B259C">
        <w:rPr>
          <w:rFonts w:ascii="Arial" w:hAnsi="Arial" w:cs="Arial"/>
        </w:rPr>
        <w:t xml:space="preserve"> in those engaging in MBs</w:t>
      </w:r>
      <w:r w:rsidR="00A93439" w:rsidRPr="001B259C">
        <w:rPr>
          <w:rFonts w:ascii="Arial" w:hAnsi="Arial" w:cs="Arial"/>
        </w:rPr>
        <w:t xml:space="preserve">. Some of the markers for this were </w:t>
      </w:r>
      <w:r w:rsidR="00333812" w:rsidRPr="001B259C">
        <w:rPr>
          <w:rFonts w:ascii="Arial" w:hAnsi="Arial" w:cs="Arial"/>
        </w:rPr>
        <w:t xml:space="preserve">the </w:t>
      </w:r>
      <w:r w:rsidR="00A93439" w:rsidRPr="001B259C">
        <w:rPr>
          <w:rFonts w:ascii="Arial" w:hAnsi="Arial" w:cs="Arial"/>
        </w:rPr>
        <w:t>subject</w:t>
      </w:r>
      <w:r w:rsidR="00333812" w:rsidRPr="001B259C">
        <w:rPr>
          <w:rFonts w:ascii="Arial" w:hAnsi="Arial" w:cs="Arial"/>
        </w:rPr>
        <w:t>s</w:t>
      </w:r>
      <w:r w:rsidR="00A93439" w:rsidRPr="001B259C">
        <w:rPr>
          <w:rFonts w:ascii="Arial" w:hAnsi="Arial" w:cs="Arial"/>
        </w:rPr>
        <w:t xml:space="preserve"> </w:t>
      </w:r>
      <w:r w:rsidR="00333812" w:rsidRPr="001B259C">
        <w:rPr>
          <w:rFonts w:ascii="Arial" w:hAnsi="Arial" w:cs="Arial"/>
        </w:rPr>
        <w:t>self-</w:t>
      </w:r>
      <w:r w:rsidR="00A93439" w:rsidRPr="001B259C">
        <w:rPr>
          <w:rFonts w:ascii="Arial" w:hAnsi="Arial" w:cs="Arial"/>
        </w:rPr>
        <w:t xml:space="preserve">reported happiness, behaviours when at home </w:t>
      </w:r>
      <w:proofErr w:type="gramStart"/>
      <w:r w:rsidR="00A93439" w:rsidRPr="001B259C">
        <w:rPr>
          <w:rFonts w:ascii="Arial" w:hAnsi="Arial" w:cs="Arial"/>
        </w:rPr>
        <w:t>and also</w:t>
      </w:r>
      <w:proofErr w:type="gramEnd"/>
      <w:r w:rsidR="00A93439" w:rsidRPr="001B259C">
        <w:rPr>
          <w:rFonts w:ascii="Arial" w:hAnsi="Arial" w:cs="Arial"/>
        </w:rPr>
        <w:t xml:space="preserve"> enjoyment during lesson time.  These findings are corroborated by </w:t>
      </w:r>
      <w:proofErr w:type="spellStart"/>
      <w:r w:rsidR="00A93439" w:rsidRPr="001B259C">
        <w:rPr>
          <w:rFonts w:ascii="Arial" w:hAnsi="Arial" w:cs="Arial"/>
        </w:rPr>
        <w:t>Mavildi</w:t>
      </w:r>
      <w:proofErr w:type="spellEnd"/>
      <w:r w:rsidR="00A93439" w:rsidRPr="001B259C">
        <w:rPr>
          <w:rFonts w:ascii="Arial" w:hAnsi="Arial" w:cs="Arial"/>
        </w:rPr>
        <w:t xml:space="preserve"> et al. (2019) who in their meta-analysis observed much </w:t>
      </w:r>
      <w:r w:rsidR="003F3F72" w:rsidRPr="001B259C">
        <w:rPr>
          <w:rFonts w:ascii="Arial" w:hAnsi="Arial" w:cs="Arial"/>
        </w:rPr>
        <w:t xml:space="preserve">higher engagement </w:t>
      </w:r>
      <w:r w:rsidR="007541BD" w:rsidRPr="001B259C">
        <w:rPr>
          <w:rFonts w:ascii="Arial" w:hAnsi="Arial" w:cs="Arial"/>
        </w:rPr>
        <w:t xml:space="preserve">by </w:t>
      </w:r>
      <w:r w:rsidR="003F3F72" w:rsidRPr="001B259C">
        <w:rPr>
          <w:rFonts w:ascii="Arial" w:hAnsi="Arial" w:cs="Arial"/>
        </w:rPr>
        <w:t>exhibition of on-task behaviours after the intervention of introduction of</w:t>
      </w:r>
      <w:r w:rsidR="00E83776" w:rsidRPr="001B259C">
        <w:rPr>
          <w:rFonts w:ascii="Arial" w:hAnsi="Arial" w:cs="Arial"/>
        </w:rPr>
        <w:t xml:space="preserve"> 5-minute MBs</w:t>
      </w:r>
      <w:r w:rsidR="003F3F72" w:rsidRPr="001B259C">
        <w:rPr>
          <w:rFonts w:ascii="Arial" w:hAnsi="Arial" w:cs="Arial"/>
        </w:rPr>
        <w:t xml:space="preserve"> when compared to sedentary instruction. </w:t>
      </w:r>
      <w:r w:rsidR="00A00025" w:rsidRPr="001B259C">
        <w:rPr>
          <w:rFonts w:ascii="Arial" w:hAnsi="Arial" w:cs="Arial"/>
        </w:rPr>
        <w:t>Moreover, programs such as the ‘TAKE 10!’ physical intervention activity have been rolled</w:t>
      </w:r>
      <w:r w:rsidR="00333812" w:rsidRPr="001B259C">
        <w:rPr>
          <w:rFonts w:ascii="Arial" w:hAnsi="Arial" w:cs="Arial"/>
        </w:rPr>
        <w:t xml:space="preserve"> out</w:t>
      </w:r>
      <w:r w:rsidR="00A00025" w:rsidRPr="001B259C">
        <w:rPr>
          <w:rFonts w:ascii="Arial" w:hAnsi="Arial" w:cs="Arial"/>
        </w:rPr>
        <w:t xml:space="preserve"> internationally due to the growing body of research demonstrating improved academic outcomes associated with MBs (Goh et al., 2016).</w:t>
      </w:r>
    </w:p>
    <w:p w14:paraId="0C58F37A" w14:textId="0ACED848" w:rsidR="00CB6575" w:rsidRPr="001B259C" w:rsidRDefault="00D176B0" w:rsidP="00BF3BE1">
      <w:pPr>
        <w:rPr>
          <w:rFonts w:ascii="Arial" w:hAnsi="Arial" w:cs="Arial"/>
        </w:rPr>
      </w:pPr>
      <w:r w:rsidRPr="001B259C">
        <w:rPr>
          <w:rFonts w:ascii="Arial" w:hAnsi="Arial" w:cs="Arial"/>
        </w:rPr>
        <w:t>However, Naylor et al. (2015) in their systematic review identified that teachers felt their time to instruct was at odds with the time required to implement MBs.</w:t>
      </w:r>
      <w:r w:rsidR="002F2956" w:rsidRPr="001B259C">
        <w:rPr>
          <w:rFonts w:ascii="Arial" w:hAnsi="Arial" w:cs="Arial"/>
        </w:rPr>
        <w:t xml:space="preserve"> Indeed, time in general posed an issue in effectively implementing MBs throughout the school day for many teachers. </w:t>
      </w:r>
      <w:r w:rsidRPr="001B259C">
        <w:rPr>
          <w:rFonts w:ascii="Arial" w:hAnsi="Arial" w:cs="Arial"/>
        </w:rPr>
        <w:t xml:space="preserve"> </w:t>
      </w:r>
      <w:r w:rsidR="002F2956" w:rsidRPr="001B259C">
        <w:rPr>
          <w:rFonts w:ascii="Arial" w:hAnsi="Arial" w:cs="Arial"/>
        </w:rPr>
        <w:t xml:space="preserve">Conflicting many of the positions of other researchers, Naylor et al.’s review concluded with appeals to those researching the implementation of MBs to revise </w:t>
      </w:r>
      <w:r w:rsidR="00333812" w:rsidRPr="001B259C">
        <w:rPr>
          <w:rFonts w:ascii="Arial" w:hAnsi="Arial" w:cs="Arial"/>
        </w:rPr>
        <w:t xml:space="preserve">their </w:t>
      </w:r>
      <w:r w:rsidR="002F2956" w:rsidRPr="001B259C">
        <w:rPr>
          <w:rFonts w:ascii="Arial" w:hAnsi="Arial" w:cs="Arial"/>
        </w:rPr>
        <w:t>understanding</w:t>
      </w:r>
      <w:r w:rsidR="00333812" w:rsidRPr="001B259C">
        <w:rPr>
          <w:rFonts w:ascii="Arial" w:hAnsi="Arial" w:cs="Arial"/>
        </w:rPr>
        <w:t>s</w:t>
      </w:r>
      <w:r w:rsidR="002F2956" w:rsidRPr="001B259C">
        <w:rPr>
          <w:rFonts w:ascii="Arial" w:hAnsi="Arial" w:cs="Arial"/>
        </w:rPr>
        <w:t xml:space="preserve"> of implementation. The sheer nature of difference across organisations cannot facilitate the standardisation required to draw</w:t>
      </w:r>
      <w:r w:rsidR="00333812" w:rsidRPr="001B259C">
        <w:rPr>
          <w:rFonts w:ascii="Arial" w:hAnsi="Arial" w:cs="Arial"/>
        </w:rPr>
        <w:t xml:space="preserve"> conclusive</w:t>
      </w:r>
      <w:r w:rsidR="002F2956" w:rsidRPr="001B259C">
        <w:rPr>
          <w:rFonts w:ascii="Arial" w:hAnsi="Arial" w:cs="Arial"/>
        </w:rPr>
        <w:t xml:space="preserve"> findings to</w:t>
      </w:r>
      <w:r w:rsidR="000A3EBB" w:rsidRPr="001B259C">
        <w:rPr>
          <w:rFonts w:ascii="Arial" w:hAnsi="Arial" w:cs="Arial"/>
        </w:rPr>
        <w:t xml:space="preserve"> function as the basis of</w:t>
      </w:r>
      <w:r w:rsidR="002F2956" w:rsidRPr="001B259C">
        <w:rPr>
          <w:rFonts w:ascii="Arial" w:hAnsi="Arial" w:cs="Arial"/>
        </w:rPr>
        <w:t xml:space="preserve"> action</w:t>
      </w:r>
      <w:r w:rsidR="000A3EBB" w:rsidRPr="001B259C">
        <w:rPr>
          <w:rFonts w:ascii="Arial" w:hAnsi="Arial" w:cs="Arial"/>
        </w:rPr>
        <w:t>; their</w:t>
      </w:r>
      <w:r w:rsidR="00E83776" w:rsidRPr="001B259C">
        <w:rPr>
          <w:rFonts w:ascii="Arial" w:hAnsi="Arial" w:cs="Arial"/>
        </w:rPr>
        <w:t xml:space="preserve"> review highlighted the lack of universally accepted definitions of MBs along with the vast differences in execution of MBs </w:t>
      </w:r>
      <w:r w:rsidR="000A3EBB" w:rsidRPr="001B259C">
        <w:rPr>
          <w:rFonts w:ascii="Arial" w:hAnsi="Arial" w:cs="Arial"/>
        </w:rPr>
        <w:t>contextually.</w:t>
      </w:r>
      <w:r w:rsidR="00C658A4" w:rsidRPr="001B259C">
        <w:rPr>
          <w:rFonts w:ascii="Arial" w:hAnsi="Arial" w:cs="Arial"/>
        </w:rPr>
        <w:t xml:space="preserve"> Daly-Smith et al. (2018) in their systematic review identified some of the problematic elements within this vast body of literature. Primarily, the quality of studies conducted in this subject </w:t>
      </w:r>
      <w:r w:rsidR="000A3EBB" w:rsidRPr="001B259C">
        <w:rPr>
          <w:rFonts w:ascii="Arial" w:hAnsi="Arial" w:cs="Arial"/>
        </w:rPr>
        <w:t>is generally</w:t>
      </w:r>
      <w:r w:rsidR="00C658A4" w:rsidRPr="001B259C">
        <w:rPr>
          <w:rFonts w:ascii="Arial" w:hAnsi="Arial" w:cs="Arial"/>
        </w:rPr>
        <w:t xml:space="preserve"> low to medium and</w:t>
      </w:r>
      <w:r w:rsidR="000A3EBB" w:rsidRPr="001B259C">
        <w:rPr>
          <w:rFonts w:ascii="Arial" w:hAnsi="Arial" w:cs="Arial"/>
        </w:rPr>
        <w:t xml:space="preserve"> they</w:t>
      </w:r>
      <w:r w:rsidR="00C658A4" w:rsidRPr="001B259C">
        <w:rPr>
          <w:rFonts w:ascii="Arial" w:hAnsi="Arial" w:cs="Arial"/>
        </w:rPr>
        <w:t xml:space="preserve"> omit key considerations such as individual engagement with PA, with only one of the key 18 studies</w:t>
      </w:r>
      <w:r w:rsidR="000A3EBB" w:rsidRPr="001B259C">
        <w:rPr>
          <w:rFonts w:ascii="Arial" w:hAnsi="Arial" w:cs="Arial"/>
        </w:rPr>
        <w:t xml:space="preserve"> reviewed</w:t>
      </w:r>
      <w:r w:rsidR="00C658A4" w:rsidRPr="001B259C">
        <w:rPr>
          <w:rFonts w:ascii="Arial" w:hAnsi="Arial" w:cs="Arial"/>
        </w:rPr>
        <w:t xml:space="preserve"> including this as a variable. Again, the issue of variability</w:t>
      </w:r>
      <w:r w:rsidR="000A3EBB" w:rsidRPr="001B259C">
        <w:rPr>
          <w:rFonts w:ascii="Arial" w:hAnsi="Arial" w:cs="Arial"/>
        </w:rPr>
        <w:t xml:space="preserve"> within</w:t>
      </w:r>
      <w:r w:rsidR="00C658A4" w:rsidRPr="001B259C">
        <w:rPr>
          <w:rFonts w:ascii="Arial" w:hAnsi="Arial" w:cs="Arial"/>
        </w:rPr>
        <w:t xml:space="preserve"> implementation</w:t>
      </w:r>
      <w:r w:rsidR="00BC71B4" w:rsidRPr="001B259C">
        <w:rPr>
          <w:rFonts w:ascii="Arial" w:hAnsi="Arial" w:cs="Arial"/>
        </w:rPr>
        <w:t xml:space="preserve"> has thus raised questions surrounding the validity of findings and researcher interpretation.  </w:t>
      </w:r>
    </w:p>
    <w:p w14:paraId="5534B942" w14:textId="388DB299" w:rsidR="00E1779D" w:rsidRPr="001B259C" w:rsidRDefault="002F2956" w:rsidP="00E1779D">
      <w:pPr>
        <w:rPr>
          <w:rFonts w:ascii="Arial" w:hAnsi="Arial" w:cs="Arial"/>
        </w:rPr>
      </w:pPr>
      <w:proofErr w:type="gramStart"/>
      <w:r w:rsidRPr="001B259C">
        <w:rPr>
          <w:rFonts w:ascii="Arial" w:hAnsi="Arial" w:cs="Arial"/>
        </w:rPr>
        <w:t>In spite of</w:t>
      </w:r>
      <w:proofErr w:type="gramEnd"/>
      <w:r w:rsidRPr="001B259C">
        <w:rPr>
          <w:rFonts w:ascii="Arial" w:hAnsi="Arial" w:cs="Arial"/>
        </w:rPr>
        <w:t xml:space="preserve"> this,</w:t>
      </w:r>
      <w:r w:rsidR="003F3F72" w:rsidRPr="001B259C">
        <w:rPr>
          <w:rFonts w:ascii="Arial" w:hAnsi="Arial" w:cs="Arial"/>
        </w:rPr>
        <w:t xml:space="preserve"> providing a strong counterargument to critics of MBs, empirical research </w:t>
      </w:r>
      <w:r w:rsidRPr="001B259C">
        <w:rPr>
          <w:rFonts w:ascii="Arial" w:hAnsi="Arial" w:cs="Arial"/>
        </w:rPr>
        <w:t xml:space="preserve">and data </w:t>
      </w:r>
      <w:r w:rsidR="003F3F72" w:rsidRPr="001B259C">
        <w:rPr>
          <w:rFonts w:ascii="Arial" w:hAnsi="Arial" w:cs="Arial"/>
        </w:rPr>
        <w:t xml:space="preserve">examined within </w:t>
      </w:r>
      <w:proofErr w:type="spellStart"/>
      <w:r w:rsidR="003F3F72" w:rsidRPr="001B259C">
        <w:rPr>
          <w:rFonts w:ascii="Arial" w:hAnsi="Arial" w:cs="Arial"/>
        </w:rPr>
        <w:t>Mavildi</w:t>
      </w:r>
      <w:proofErr w:type="spellEnd"/>
      <w:r w:rsidR="003F3F72" w:rsidRPr="001B259C">
        <w:rPr>
          <w:rFonts w:ascii="Arial" w:hAnsi="Arial" w:cs="Arial"/>
        </w:rPr>
        <w:t xml:space="preserve"> et al.’s work (2017) demonstrated no deleterious impact on the</w:t>
      </w:r>
      <w:r w:rsidRPr="001B259C">
        <w:rPr>
          <w:rFonts w:ascii="Arial" w:hAnsi="Arial" w:cs="Arial"/>
        </w:rPr>
        <w:t xml:space="preserve"> expected</w:t>
      </w:r>
      <w:r w:rsidR="003F3F72" w:rsidRPr="001B259C">
        <w:rPr>
          <w:rFonts w:ascii="Arial" w:hAnsi="Arial" w:cs="Arial"/>
        </w:rPr>
        <w:t xml:space="preserve"> academic outcomes </w:t>
      </w:r>
      <w:r w:rsidR="00CB6575" w:rsidRPr="001B259C">
        <w:rPr>
          <w:rFonts w:ascii="Arial" w:hAnsi="Arial" w:cs="Arial"/>
        </w:rPr>
        <w:t>of children</w:t>
      </w:r>
      <w:r w:rsidR="000A3EBB" w:rsidRPr="001B259C">
        <w:rPr>
          <w:rFonts w:ascii="Arial" w:hAnsi="Arial" w:cs="Arial"/>
        </w:rPr>
        <w:t xml:space="preserve"> participating in MBs</w:t>
      </w:r>
      <w:r w:rsidR="00CB6575" w:rsidRPr="001B259C">
        <w:rPr>
          <w:rFonts w:ascii="Arial" w:hAnsi="Arial" w:cs="Arial"/>
        </w:rPr>
        <w:t>.</w:t>
      </w:r>
      <w:r w:rsidRPr="001B259C">
        <w:rPr>
          <w:rFonts w:ascii="Arial" w:hAnsi="Arial" w:cs="Arial"/>
        </w:rPr>
        <w:t xml:space="preserve"> </w:t>
      </w:r>
      <w:r w:rsidR="007541BD" w:rsidRPr="001B259C">
        <w:rPr>
          <w:rFonts w:ascii="Arial" w:hAnsi="Arial" w:cs="Arial"/>
        </w:rPr>
        <w:t>Additionally, the questions that Naylor et al.’s (2015) study poses must be held in tension with the nature of all research conducted in schools</w:t>
      </w:r>
      <w:r w:rsidR="00C658A4" w:rsidRPr="001B259C">
        <w:rPr>
          <w:rFonts w:ascii="Arial" w:hAnsi="Arial" w:cs="Arial"/>
        </w:rPr>
        <w:t>:</w:t>
      </w:r>
      <w:r w:rsidR="007541BD" w:rsidRPr="001B259C">
        <w:rPr>
          <w:rFonts w:ascii="Arial" w:hAnsi="Arial" w:cs="Arial"/>
        </w:rPr>
        <w:t xml:space="preserve"> these contexts are by nature varied and</w:t>
      </w:r>
      <w:r w:rsidR="00FD49B9" w:rsidRPr="001B259C">
        <w:rPr>
          <w:rFonts w:ascii="Arial" w:hAnsi="Arial" w:cs="Arial"/>
        </w:rPr>
        <w:t xml:space="preserve"> research cannot thus meet the clinical accuracy of research within other fields. B</w:t>
      </w:r>
      <w:r w:rsidR="007541BD" w:rsidRPr="001B259C">
        <w:rPr>
          <w:rFonts w:ascii="Arial" w:hAnsi="Arial" w:cs="Arial"/>
        </w:rPr>
        <w:t>ased on the communities they serve</w:t>
      </w:r>
      <w:r w:rsidR="00FD49B9" w:rsidRPr="001B259C">
        <w:rPr>
          <w:rFonts w:ascii="Arial" w:hAnsi="Arial" w:cs="Arial"/>
        </w:rPr>
        <w:t xml:space="preserve">, according to such scrutiny, </w:t>
      </w:r>
      <w:r w:rsidR="00FD49B9" w:rsidRPr="001B259C">
        <w:rPr>
          <w:rFonts w:ascii="Arial" w:hAnsi="Arial" w:cs="Arial"/>
        </w:rPr>
        <w:lastRenderedPageBreak/>
        <w:t>educational research</w:t>
      </w:r>
      <w:r w:rsidR="007541BD" w:rsidRPr="001B259C">
        <w:rPr>
          <w:rFonts w:ascii="Arial" w:hAnsi="Arial" w:cs="Arial"/>
        </w:rPr>
        <w:t xml:space="preserve"> may never truly be standardized</w:t>
      </w:r>
      <w:r w:rsidR="00C658A4" w:rsidRPr="001B259C">
        <w:rPr>
          <w:rFonts w:ascii="Arial" w:hAnsi="Arial" w:cs="Arial"/>
        </w:rPr>
        <w:t xml:space="preserve"> if</w:t>
      </w:r>
      <w:r w:rsidR="00FD49B9" w:rsidRPr="001B259C">
        <w:rPr>
          <w:rFonts w:ascii="Arial" w:hAnsi="Arial" w:cs="Arial"/>
        </w:rPr>
        <w:t xml:space="preserve"> it</w:t>
      </w:r>
      <w:r w:rsidR="00C658A4" w:rsidRPr="001B259C">
        <w:rPr>
          <w:rFonts w:ascii="Arial" w:hAnsi="Arial" w:cs="Arial"/>
        </w:rPr>
        <w:t xml:space="preserve"> is to be conducted in a truly unhampered, unmanipulated way</w:t>
      </w:r>
      <w:r w:rsidR="007541BD" w:rsidRPr="001B259C">
        <w:rPr>
          <w:rFonts w:ascii="Arial" w:hAnsi="Arial" w:cs="Arial"/>
        </w:rPr>
        <w:t xml:space="preserve"> (</w:t>
      </w:r>
      <w:r w:rsidR="00FD49B9" w:rsidRPr="001B259C">
        <w:rPr>
          <w:rFonts w:ascii="Arial" w:hAnsi="Arial" w:cs="Arial"/>
        </w:rPr>
        <w:t>Plummer et al., 2014</w:t>
      </w:r>
      <w:r w:rsidR="007541BD" w:rsidRPr="001B259C">
        <w:rPr>
          <w:rFonts w:ascii="Arial" w:hAnsi="Arial" w:cs="Arial"/>
        </w:rPr>
        <w:t>).</w:t>
      </w:r>
      <w:r w:rsidR="00C658A4" w:rsidRPr="001B259C">
        <w:rPr>
          <w:rFonts w:ascii="Arial" w:hAnsi="Arial" w:cs="Arial"/>
        </w:rPr>
        <w:t xml:space="preserve"> </w:t>
      </w:r>
    </w:p>
    <w:p w14:paraId="5EA1C44C" w14:textId="0BFE9385" w:rsidR="00481CCF" w:rsidRPr="001B259C" w:rsidRDefault="007D47C2" w:rsidP="007D47C2">
      <w:pPr>
        <w:rPr>
          <w:rFonts w:ascii="Arial" w:hAnsi="Arial" w:cs="Arial"/>
          <w:u w:val="single"/>
        </w:rPr>
      </w:pPr>
      <w:r w:rsidRPr="001B259C">
        <w:rPr>
          <w:rFonts w:ascii="Arial" w:hAnsi="Arial" w:cs="Arial"/>
          <w:b/>
          <w:bCs/>
          <w:u w:val="single"/>
        </w:rPr>
        <w:t>Explanation of Case Study</w:t>
      </w:r>
    </w:p>
    <w:p w14:paraId="3C6AA89C" w14:textId="404773A1" w:rsidR="00133376" w:rsidRPr="001B259C" w:rsidRDefault="00935807" w:rsidP="007D47C2">
      <w:pPr>
        <w:rPr>
          <w:rFonts w:ascii="Arial" w:hAnsi="Arial" w:cs="Arial"/>
          <w:color w:val="0D0D0D"/>
          <w:shd w:val="clear" w:color="auto" w:fill="FFFFFF"/>
        </w:rPr>
      </w:pPr>
      <w:r w:rsidRPr="001B259C">
        <w:rPr>
          <w:rFonts w:ascii="Arial" w:hAnsi="Arial" w:cs="Arial"/>
          <w:color w:val="0D0D0D"/>
          <w:shd w:val="clear" w:color="auto" w:fill="FFFFFF"/>
        </w:rPr>
        <w:t>The ca</w:t>
      </w:r>
      <w:r w:rsidR="00CE1921" w:rsidRPr="001B259C">
        <w:rPr>
          <w:rFonts w:ascii="Arial" w:hAnsi="Arial" w:cs="Arial"/>
          <w:color w:val="0D0D0D"/>
          <w:shd w:val="clear" w:color="auto" w:fill="FFFFFF"/>
        </w:rPr>
        <w:t>se study is</w:t>
      </w:r>
      <w:r w:rsidRPr="001B259C">
        <w:rPr>
          <w:rFonts w:ascii="Arial" w:hAnsi="Arial" w:cs="Arial"/>
          <w:color w:val="0D0D0D"/>
          <w:shd w:val="clear" w:color="auto" w:fill="FFFFFF"/>
        </w:rPr>
        <w:t xml:space="preserve"> a method of qualitative research which examines and investigates</w:t>
      </w:r>
      <w:r w:rsidR="00CE1921" w:rsidRPr="001B259C">
        <w:rPr>
          <w:rFonts w:ascii="Arial" w:hAnsi="Arial" w:cs="Arial"/>
          <w:color w:val="0D0D0D"/>
          <w:shd w:val="clear" w:color="auto" w:fill="FFFFFF"/>
        </w:rPr>
        <w:t xml:space="preserve"> </w:t>
      </w:r>
      <w:r w:rsidR="00650BB5" w:rsidRPr="001B259C">
        <w:rPr>
          <w:rFonts w:ascii="Arial" w:hAnsi="Arial" w:cs="Arial"/>
          <w:color w:val="0D0D0D"/>
          <w:shd w:val="clear" w:color="auto" w:fill="FFFFFF"/>
        </w:rPr>
        <w:t>issues of complexity within a real-life context (Simons, 2009). This</w:t>
      </w:r>
      <w:r w:rsidR="00872BF6" w:rsidRPr="001B259C">
        <w:rPr>
          <w:rFonts w:ascii="Arial" w:hAnsi="Arial" w:cs="Arial"/>
          <w:color w:val="0D0D0D"/>
          <w:shd w:val="clear" w:color="auto" w:fill="FFFFFF"/>
        </w:rPr>
        <w:t xml:space="preserve"> entails empirical enquiry through multiple lenses </w:t>
      </w:r>
      <w:r w:rsidR="00650BB5" w:rsidRPr="001B259C">
        <w:rPr>
          <w:rFonts w:ascii="Arial" w:hAnsi="Arial" w:cs="Arial"/>
          <w:color w:val="0D0D0D"/>
          <w:shd w:val="clear" w:color="auto" w:fill="FFFFFF"/>
        </w:rPr>
        <w:t xml:space="preserve">of </w:t>
      </w:r>
      <w:r w:rsidR="00872BF6" w:rsidRPr="001B259C">
        <w:rPr>
          <w:rFonts w:ascii="Arial" w:hAnsi="Arial" w:cs="Arial"/>
          <w:color w:val="0D0D0D"/>
          <w:shd w:val="clear" w:color="auto" w:fill="FFFFFF"/>
        </w:rPr>
        <w:t>a case or multiple small cases (such as an individual,</w:t>
      </w:r>
      <w:r w:rsidR="0035186A" w:rsidRPr="001B259C">
        <w:rPr>
          <w:rFonts w:ascii="Arial" w:hAnsi="Arial" w:cs="Arial"/>
          <w:color w:val="0D0D0D"/>
          <w:shd w:val="clear" w:color="auto" w:fill="FFFFFF"/>
        </w:rPr>
        <w:t xml:space="preserve"> event,</w:t>
      </w:r>
      <w:r w:rsidR="00872BF6" w:rsidRPr="001B259C">
        <w:rPr>
          <w:rFonts w:ascii="Arial" w:hAnsi="Arial" w:cs="Arial"/>
          <w:color w:val="0D0D0D"/>
          <w:shd w:val="clear" w:color="auto" w:fill="FFFFFF"/>
        </w:rPr>
        <w:t xml:space="preserve"> project, </w:t>
      </w:r>
      <w:proofErr w:type="gramStart"/>
      <w:r w:rsidR="00133376" w:rsidRPr="001B259C">
        <w:rPr>
          <w:rFonts w:ascii="Arial" w:hAnsi="Arial" w:cs="Arial"/>
          <w:color w:val="0D0D0D"/>
          <w:shd w:val="clear" w:color="auto" w:fill="FFFFFF"/>
        </w:rPr>
        <w:t>organization</w:t>
      </w:r>
      <w:proofErr w:type="gramEnd"/>
      <w:r w:rsidR="00872BF6" w:rsidRPr="001B259C">
        <w:rPr>
          <w:rFonts w:ascii="Arial" w:hAnsi="Arial" w:cs="Arial"/>
          <w:color w:val="0D0D0D"/>
          <w:shd w:val="clear" w:color="auto" w:fill="FFFFFF"/>
        </w:rPr>
        <w:t xml:space="preserve"> or phenomena</w:t>
      </w:r>
      <w:r w:rsidR="0035186A" w:rsidRPr="001B259C">
        <w:rPr>
          <w:rFonts w:ascii="Arial" w:hAnsi="Arial" w:cs="Arial"/>
          <w:color w:val="0D0D0D"/>
          <w:shd w:val="clear" w:color="auto" w:fill="FFFFFF"/>
        </w:rPr>
        <w:t>) to develop a deep understanding of the case in question (</w:t>
      </w:r>
      <w:r w:rsidR="001B259C" w:rsidRPr="001B259C">
        <w:rPr>
          <w:rFonts w:ascii="Arial" w:hAnsi="Arial" w:cs="Arial"/>
          <w:color w:val="0D0D0D"/>
          <w:shd w:val="clear" w:color="auto" w:fill="FFFFFF"/>
        </w:rPr>
        <w:t>Yin, 2018</w:t>
      </w:r>
      <w:r w:rsidR="0035186A" w:rsidRPr="001B259C">
        <w:rPr>
          <w:rFonts w:ascii="Arial" w:hAnsi="Arial" w:cs="Arial"/>
          <w:color w:val="0D0D0D"/>
          <w:shd w:val="clear" w:color="auto" w:fill="FFFFFF"/>
        </w:rPr>
        <w:t xml:space="preserve">). This examination of a small sample utilises multiple sources of evidence </w:t>
      </w:r>
      <w:proofErr w:type="gramStart"/>
      <w:r w:rsidR="00F8083C" w:rsidRPr="001B259C">
        <w:rPr>
          <w:rFonts w:ascii="Arial" w:hAnsi="Arial" w:cs="Arial"/>
          <w:color w:val="0D0D0D"/>
          <w:shd w:val="clear" w:color="auto" w:fill="FFFFFF"/>
        </w:rPr>
        <w:t>in order for</w:t>
      </w:r>
      <w:proofErr w:type="gramEnd"/>
      <w:r w:rsidR="0035186A" w:rsidRPr="001B259C">
        <w:rPr>
          <w:rFonts w:ascii="Arial" w:hAnsi="Arial" w:cs="Arial"/>
          <w:color w:val="0D0D0D"/>
          <w:shd w:val="clear" w:color="auto" w:fill="FFFFFF"/>
        </w:rPr>
        <w:t xml:space="preserve"> the researcher to explore the</w:t>
      </w:r>
      <w:r w:rsidR="00F8083C" w:rsidRPr="001B259C">
        <w:rPr>
          <w:rFonts w:ascii="Arial" w:hAnsi="Arial" w:cs="Arial"/>
          <w:color w:val="0D0D0D"/>
          <w:shd w:val="clear" w:color="auto" w:fill="FFFFFF"/>
        </w:rPr>
        <w:t>se</w:t>
      </w:r>
      <w:r w:rsidR="0035186A" w:rsidRPr="001B259C">
        <w:rPr>
          <w:rFonts w:ascii="Arial" w:hAnsi="Arial" w:cs="Arial"/>
          <w:color w:val="0D0D0D"/>
          <w:shd w:val="clear" w:color="auto" w:fill="FFFFFF"/>
        </w:rPr>
        <w:t xml:space="preserve"> case</w:t>
      </w:r>
      <w:r w:rsidR="00F8083C" w:rsidRPr="001B259C">
        <w:rPr>
          <w:rFonts w:ascii="Arial" w:hAnsi="Arial" w:cs="Arial"/>
          <w:color w:val="0D0D0D"/>
          <w:shd w:val="clear" w:color="auto" w:fill="FFFFFF"/>
        </w:rPr>
        <w:t>s</w:t>
      </w:r>
      <w:r w:rsidR="0035186A" w:rsidRPr="001B259C">
        <w:rPr>
          <w:rFonts w:ascii="Arial" w:hAnsi="Arial" w:cs="Arial"/>
          <w:color w:val="0D0D0D"/>
          <w:shd w:val="clear" w:color="auto" w:fill="FFFFFF"/>
        </w:rPr>
        <w:t xml:space="preserve"> </w:t>
      </w:r>
      <w:r w:rsidR="00F8083C" w:rsidRPr="001B259C">
        <w:rPr>
          <w:rFonts w:ascii="Arial" w:hAnsi="Arial" w:cs="Arial"/>
          <w:color w:val="0D0D0D"/>
          <w:shd w:val="clear" w:color="auto" w:fill="FFFFFF"/>
        </w:rPr>
        <w:t xml:space="preserve">with more depth and </w:t>
      </w:r>
      <w:r w:rsidR="0035186A" w:rsidRPr="001B259C">
        <w:rPr>
          <w:rFonts w:ascii="Arial" w:hAnsi="Arial" w:cs="Arial"/>
          <w:color w:val="0D0D0D"/>
          <w:shd w:val="clear" w:color="auto" w:fill="FFFFFF"/>
        </w:rPr>
        <w:t>detail</w:t>
      </w:r>
      <w:r w:rsidR="00F8083C" w:rsidRPr="001B259C">
        <w:rPr>
          <w:rFonts w:ascii="Arial" w:hAnsi="Arial" w:cs="Arial"/>
          <w:color w:val="0D0D0D"/>
          <w:shd w:val="clear" w:color="auto" w:fill="FFFFFF"/>
        </w:rPr>
        <w:t>; this is often useful in extricating the phenomenon from its context when the causative factors from within the context and the case itself are not clearly delineated (Y</w:t>
      </w:r>
      <w:r w:rsidR="004243BB" w:rsidRPr="001B259C">
        <w:rPr>
          <w:rFonts w:ascii="Arial" w:hAnsi="Arial" w:cs="Arial"/>
          <w:color w:val="0D0D0D"/>
          <w:shd w:val="clear" w:color="auto" w:fill="FFFFFF"/>
        </w:rPr>
        <w:t>azan, 2015</w:t>
      </w:r>
      <w:r w:rsidR="00F8083C" w:rsidRPr="001B259C">
        <w:rPr>
          <w:rFonts w:ascii="Arial" w:hAnsi="Arial" w:cs="Arial"/>
          <w:color w:val="0D0D0D"/>
          <w:shd w:val="clear" w:color="auto" w:fill="FFFFFF"/>
        </w:rPr>
        <w:t xml:space="preserve">). This is especially useful when the </w:t>
      </w:r>
      <w:r w:rsidR="00EC2691" w:rsidRPr="001B259C">
        <w:rPr>
          <w:rFonts w:ascii="Arial" w:hAnsi="Arial" w:cs="Arial"/>
          <w:color w:val="0D0D0D"/>
          <w:shd w:val="clear" w:color="auto" w:fill="FFFFFF"/>
        </w:rPr>
        <w:t>situation is complex, nuanced and has unique contextual factors that shape its instantiation as this viewing is more holistic in nature (Thomas, 20</w:t>
      </w:r>
      <w:r w:rsidR="00F524AC" w:rsidRPr="001B259C">
        <w:rPr>
          <w:rFonts w:ascii="Arial" w:hAnsi="Arial" w:cs="Arial"/>
          <w:color w:val="0D0D0D"/>
          <w:shd w:val="clear" w:color="auto" w:fill="FFFFFF"/>
        </w:rPr>
        <w:t>2</w:t>
      </w:r>
      <w:r w:rsidR="00EC2691" w:rsidRPr="001B259C">
        <w:rPr>
          <w:rFonts w:ascii="Arial" w:hAnsi="Arial" w:cs="Arial"/>
          <w:color w:val="0D0D0D"/>
          <w:shd w:val="clear" w:color="auto" w:fill="FFFFFF"/>
        </w:rPr>
        <w:t xml:space="preserve">1). </w:t>
      </w:r>
      <w:r w:rsidR="00133376" w:rsidRPr="001B259C">
        <w:rPr>
          <w:rFonts w:ascii="Arial" w:hAnsi="Arial" w:cs="Arial"/>
          <w:color w:val="0D0D0D"/>
          <w:shd w:val="clear" w:color="auto" w:fill="FFFFFF"/>
        </w:rPr>
        <w:t xml:space="preserve"> </w:t>
      </w:r>
    </w:p>
    <w:p w14:paraId="03A15795" w14:textId="7CEAF9D2" w:rsidR="0087110F" w:rsidRPr="001B259C" w:rsidRDefault="00133376" w:rsidP="0087110F">
      <w:pPr>
        <w:rPr>
          <w:rFonts w:ascii="Arial" w:hAnsi="Arial" w:cs="Arial"/>
        </w:rPr>
      </w:pPr>
      <w:r w:rsidRPr="001B259C">
        <w:rPr>
          <w:rFonts w:ascii="Arial" w:hAnsi="Arial" w:cs="Arial"/>
          <w:color w:val="0D0D0D"/>
          <w:shd w:val="clear" w:color="auto" w:fill="FFFFFF"/>
        </w:rPr>
        <w:t xml:space="preserve">In the instance of this research question and context, the case study was selected as </w:t>
      </w:r>
      <w:r w:rsidR="00AE0FA9" w:rsidRPr="001B259C">
        <w:rPr>
          <w:rFonts w:ascii="Arial" w:hAnsi="Arial" w:cs="Arial"/>
          <w:color w:val="0D0D0D"/>
          <w:shd w:val="clear" w:color="auto" w:fill="FFFFFF"/>
        </w:rPr>
        <w:t>the most fitting</w:t>
      </w:r>
      <w:r w:rsidR="0087110F" w:rsidRPr="001B259C">
        <w:rPr>
          <w:rFonts w:ascii="Arial" w:hAnsi="Arial" w:cs="Arial"/>
          <w:color w:val="0D0D0D"/>
          <w:shd w:val="clear" w:color="auto" w:fill="FFFFFF"/>
        </w:rPr>
        <w:t xml:space="preserve"> research</w:t>
      </w:r>
      <w:r w:rsidRPr="001B259C">
        <w:rPr>
          <w:rFonts w:ascii="Arial" w:hAnsi="Arial" w:cs="Arial"/>
          <w:color w:val="0D0D0D"/>
          <w:shd w:val="clear" w:color="auto" w:fill="FFFFFF"/>
        </w:rPr>
        <w:t xml:space="preserve"> medium </w:t>
      </w:r>
      <w:r w:rsidR="004F6911" w:rsidRPr="001B259C">
        <w:rPr>
          <w:rFonts w:ascii="Arial" w:hAnsi="Arial" w:cs="Arial"/>
          <w:color w:val="0D0D0D"/>
          <w:shd w:val="clear" w:color="auto" w:fill="FFFFFF"/>
        </w:rPr>
        <w:t>to</w:t>
      </w:r>
      <w:r w:rsidRPr="001B259C">
        <w:rPr>
          <w:rFonts w:ascii="Arial" w:hAnsi="Arial" w:cs="Arial"/>
          <w:color w:val="0D0D0D"/>
          <w:shd w:val="clear" w:color="auto" w:fill="FFFFFF"/>
        </w:rPr>
        <w:t xml:space="preserve"> facilitate the establishment of details and nuances of children’s perceptions </w:t>
      </w:r>
      <w:r w:rsidR="0087110F" w:rsidRPr="001B259C">
        <w:rPr>
          <w:rFonts w:ascii="Arial" w:hAnsi="Arial" w:cs="Arial"/>
          <w:color w:val="0D0D0D"/>
          <w:shd w:val="clear" w:color="auto" w:fill="FFFFFF"/>
        </w:rPr>
        <w:t>and</w:t>
      </w:r>
      <w:r w:rsidRPr="001B259C">
        <w:rPr>
          <w:rFonts w:ascii="Arial" w:hAnsi="Arial" w:cs="Arial"/>
          <w:color w:val="0D0D0D"/>
          <w:shd w:val="clear" w:color="auto" w:fill="FFFFFF"/>
        </w:rPr>
        <w:t xml:space="preserve"> lend</w:t>
      </w:r>
      <w:r w:rsidR="0087110F" w:rsidRPr="001B259C">
        <w:rPr>
          <w:rFonts w:ascii="Arial" w:hAnsi="Arial" w:cs="Arial"/>
          <w:color w:val="0D0D0D"/>
          <w:shd w:val="clear" w:color="auto" w:fill="FFFFFF"/>
        </w:rPr>
        <w:t>s</w:t>
      </w:r>
      <w:r w:rsidRPr="001B259C">
        <w:rPr>
          <w:rFonts w:ascii="Arial" w:hAnsi="Arial" w:cs="Arial"/>
          <w:color w:val="0D0D0D"/>
          <w:shd w:val="clear" w:color="auto" w:fill="FFFFFF"/>
        </w:rPr>
        <w:t xml:space="preserve"> </w:t>
      </w:r>
      <w:r w:rsidR="0087110F" w:rsidRPr="001B259C">
        <w:rPr>
          <w:rFonts w:ascii="Arial" w:hAnsi="Arial" w:cs="Arial"/>
          <w:color w:val="0D0D0D"/>
          <w:shd w:val="clear" w:color="auto" w:fill="FFFFFF"/>
        </w:rPr>
        <w:t>a more in-depth</w:t>
      </w:r>
      <w:r w:rsidRPr="001B259C">
        <w:rPr>
          <w:rFonts w:ascii="Arial" w:hAnsi="Arial" w:cs="Arial"/>
          <w:color w:val="0D0D0D"/>
          <w:shd w:val="clear" w:color="auto" w:fill="FFFFFF"/>
        </w:rPr>
        <w:t xml:space="preserve"> insight into their experience</w:t>
      </w:r>
      <w:r w:rsidR="0087110F" w:rsidRPr="001B259C">
        <w:rPr>
          <w:rFonts w:ascii="Arial" w:hAnsi="Arial" w:cs="Arial"/>
          <w:color w:val="0D0D0D"/>
          <w:shd w:val="clear" w:color="auto" w:fill="FFFFFF"/>
        </w:rPr>
        <w:t xml:space="preserve"> (</w:t>
      </w:r>
      <w:r w:rsidR="00356BE7" w:rsidRPr="001B259C">
        <w:rPr>
          <w:rFonts w:ascii="Arial" w:hAnsi="Arial" w:cs="Arial"/>
          <w:color w:val="0D0D0D"/>
          <w:shd w:val="clear" w:color="auto" w:fill="FFFFFF"/>
        </w:rPr>
        <w:t>Greene and Hogan, 2005</w:t>
      </w:r>
      <w:r w:rsidR="0087110F" w:rsidRPr="001B259C">
        <w:rPr>
          <w:rFonts w:ascii="Arial" w:hAnsi="Arial" w:cs="Arial"/>
          <w:color w:val="0D0D0D"/>
          <w:shd w:val="clear" w:color="auto" w:fill="FFFFFF"/>
        </w:rPr>
        <w:t>)</w:t>
      </w:r>
      <w:r w:rsidRPr="001B259C">
        <w:rPr>
          <w:rFonts w:ascii="Arial" w:hAnsi="Arial" w:cs="Arial"/>
          <w:color w:val="0D0D0D"/>
          <w:shd w:val="clear" w:color="auto" w:fill="FFFFFF"/>
        </w:rPr>
        <w:t xml:space="preserve">. </w:t>
      </w:r>
      <w:r w:rsidR="004F6911" w:rsidRPr="001B259C">
        <w:rPr>
          <w:rFonts w:ascii="Arial" w:hAnsi="Arial" w:cs="Arial"/>
        </w:rPr>
        <w:t xml:space="preserve">The case study by nature conducts an in-depth study of naturally occurring phenomena and elicits the participants perceptions involved within that phenomenon (Gall, Gall &amp; Borg, 2005). </w:t>
      </w:r>
      <w:r w:rsidRPr="001B259C">
        <w:rPr>
          <w:rFonts w:ascii="Arial" w:hAnsi="Arial" w:cs="Arial"/>
          <w:color w:val="0D0D0D"/>
          <w:shd w:val="clear" w:color="auto" w:fill="FFFFFF"/>
        </w:rPr>
        <w:t>Additionally, being in the school environment, the case study functions in this real-world context to enable the research to identify the various factors that may impact the case</w:t>
      </w:r>
      <w:r w:rsidR="0087110F" w:rsidRPr="001B259C">
        <w:rPr>
          <w:rFonts w:ascii="Arial" w:hAnsi="Arial" w:cs="Arial"/>
          <w:color w:val="0D0D0D"/>
          <w:shd w:val="clear" w:color="auto" w:fill="FFFFFF"/>
        </w:rPr>
        <w:t xml:space="preserve">; this group of year 5/6 children must thus be treated as a unit that is socially integrated </w:t>
      </w:r>
      <w:proofErr w:type="gramStart"/>
      <w:r w:rsidR="0087110F" w:rsidRPr="001B259C">
        <w:rPr>
          <w:rFonts w:ascii="Arial" w:hAnsi="Arial" w:cs="Arial"/>
          <w:color w:val="0D0D0D"/>
          <w:shd w:val="clear" w:color="auto" w:fill="FFFFFF"/>
        </w:rPr>
        <w:t>and particular, thus</w:t>
      </w:r>
      <w:proofErr w:type="gramEnd"/>
      <w:r w:rsidR="0087110F" w:rsidRPr="001B259C">
        <w:rPr>
          <w:rFonts w:ascii="Arial" w:hAnsi="Arial" w:cs="Arial"/>
          <w:color w:val="0D0D0D"/>
          <w:shd w:val="clear" w:color="auto" w:fill="FFFFFF"/>
        </w:rPr>
        <w:t xml:space="preserve"> </w:t>
      </w:r>
      <w:r w:rsidR="00AE0FA9" w:rsidRPr="001B259C">
        <w:rPr>
          <w:rFonts w:ascii="Arial" w:hAnsi="Arial" w:cs="Arial"/>
          <w:color w:val="0D0D0D"/>
          <w:shd w:val="clear" w:color="auto" w:fill="FFFFFF"/>
        </w:rPr>
        <w:t>be treated as such through a holistic analysis</w:t>
      </w:r>
      <w:r w:rsidR="0087110F" w:rsidRPr="001B259C">
        <w:rPr>
          <w:rFonts w:ascii="Arial" w:hAnsi="Arial" w:cs="Arial"/>
          <w:color w:val="0D0D0D"/>
          <w:shd w:val="clear" w:color="auto" w:fill="FFFFFF"/>
        </w:rPr>
        <w:t xml:space="preserve"> </w:t>
      </w:r>
      <w:r w:rsidR="009A6449" w:rsidRPr="001B259C">
        <w:rPr>
          <w:rFonts w:ascii="Arial" w:hAnsi="Arial" w:cs="Arial"/>
        </w:rPr>
        <w:t>(Yin, 2018).</w:t>
      </w:r>
    </w:p>
    <w:p w14:paraId="59950CC3" w14:textId="78FC41BD" w:rsidR="00CE1921" w:rsidRPr="001B259C" w:rsidRDefault="0087110F" w:rsidP="007D47C2">
      <w:pPr>
        <w:rPr>
          <w:rFonts w:ascii="Arial" w:hAnsi="Arial" w:cs="Arial"/>
          <w:color w:val="0D0D0D"/>
          <w:shd w:val="clear" w:color="auto" w:fill="FFFFFF"/>
        </w:rPr>
      </w:pPr>
      <w:r w:rsidRPr="001B259C">
        <w:rPr>
          <w:rFonts w:ascii="Arial" w:hAnsi="Arial" w:cs="Arial"/>
          <w:color w:val="0D0D0D"/>
          <w:shd w:val="clear" w:color="auto" w:fill="FFFFFF"/>
        </w:rPr>
        <w:t>Moreover, the case study approach allows for a variety of evidence sources and methods of data collection, assisting the researcher in both data and methodological triangulation to bolster credibility and reliability of findings (</w:t>
      </w:r>
      <w:r w:rsidR="009A6449" w:rsidRPr="001B259C">
        <w:rPr>
          <w:rFonts w:ascii="Arial" w:hAnsi="Arial" w:cs="Arial"/>
          <w:color w:val="0D0D0D"/>
          <w:shd w:val="clear" w:color="auto" w:fill="FFFFFF"/>
        </w:rPr>
        <w:t>Yin, 2018</w:t>
      </w:r>
      <w:r w:rsidRPr="001B259C">
        <w:rPr>
          <w:rFonts w:ascii="Arial" w:hAnsi="Arial" w:cs="Arial"/>
          <w:color w:val="0D0D0D"/>
          <w:shd w:val="clear" w:color="auto" w:fill="FFFFFF"/>
        </w:rPr>
        <w:t>).</w:t>
      </w:r>
      <w:r w:rsidR="00AE0FA9" w:rsidRPr="001B259C">
        <w:rPr>
          <w:rFonts w:ascii="Arial" w:hAnsi="Arial" w:cs="Arial"/>
          <w:color w:val="0D0D0D"/>
          <w:shd w:val="clear" w:color="auto" w:fill="FFFFFF"/>
        </w:rPr>
        <w:t xml:space="preserve"> Additionally, the case study is useful for the generation of potential new hypotheses from observed phenomena within the exploration that may then facilitate further research (</w:t>
      </w:r>
      <w:r w:rsidR="009A6449" w:rsidRPr="001B259C">
        <w:rPr>
          <w:rFonts w:ascii="Arial" w:hAnsi="Arial" w:cs="Arial"/>
          <w:color w:val="0D0D0D"/>
          <w:shd w:val="clear" w:color="auto" w:fill="FFFFFF"/>
        </w:rPr>
        <w:t>Stake, 1995</w:t>
      </w:r>
      <w:r w:rsidR="00AE0FA9" w:rsidRPr="001B259C">
        <w:rPr>
          <w:rFonts w:ascii="Arial" w:hAnsi="Arial" w:cs="Arial"/>
          <w:color w:val="0D0D0D"/>
          <w:shd w:val="clear" w:color="auto" w:fill="FFFFFF"/>
        </w:rPr>
        <w:t xml:space="preserve">). A further strength that the case study offers the researcher is the potential for greater and broader applicability. As the research is conducted in a real-world context, this then may have greater </w:t>
      </w:r>
      <w:r w:rsidR="004F6911" w:rsidRPr="001B259C">
        <w:rPr>
          <w:rFonts w:ascii="Arial" w:hAnsi="Arial" w:cs="Arial"/>
          <w:color w:val="0D0D0D"/>
          <w:shd w:val="clear" w:color="auto" w:fill="FFFFFF"/>
        </w:rPr>
        <w:t>applicability</w:t>
      </w:r>
      <w:r w:rsidR="00AE0FA9" w:rsidRPr="001B259C">
        <w:rPr>
          <w:rFonts w:ascii="Arial" w:hAnsi="Arial" w:cs="Arial"/>
          <w:color w:val="0D0D0D"/>
          <w:shd w:val="clear" w:color="auto" w:fill="FFFFFF"/>
        </w:rPr>
        <w:t xml:space="preserve"> to</w:t>
      </w:r>
      <w:r w:rsidR="004F6911" w:rsidRPr="001B259C">
        <w:rPr>
          <w:rFonts w:ascii="Arial" w:hAnsi="Arial" w:cs="Arial"/>
          <w:color w:val="0D0D0D"/>
          <w:shd w:val="clear" w:color="auto" w:fill="FFFFFF"/>
        </w:rPr>
        <w:t xml:space="preserve"> and implications for</w:t>
      </w:r>
      <w:r w:rsidR="00AE0FA9" w:rsidRPr="001B259C">
        <w:rPr>
          <w:rFonts w:ascii="Arial" w:hAnsi="Arial" w:cs="Arial"/>
          <w:color w:val="0D0D0D"/>
          <w:shd w:val="clear" w:color="auto" w:fill="FFFFFF"/>
        </w:rPr>
        <w:t xml:space="preserve"> other</w:t>
      </w:r>
      <w:r w:rsidR="006C3623" w:rsidRPr="001B259C">
        <w:rPr>
          <w:rFonts w:ascii="Arial" w:hAnsi="Arial" w:cs="Arial"/>
          <w:color w:val="0D0D0D"/>
          <w:shd w:val="clear" w:color="auto" w:fill="FFFFFF"/>
        </w:rPr>
        <w:t xml:space="preserve"> real-life</w:t>
      </w:r>
      <w:r w:rsidR="00AE0FA9" w:rsidRPr="001B259C">
        <w:rPr>
          <w:rFonts w:ascii="Arial" w:hAnsi="Arial" w:cs="Arial"/>
          <w:color w:val="0D0D0D"/>
          <w:shd w:val="clear" w:color="auto" w:fill="FFFFFF"/>
        </w:rPr>
        <w:t xml:space="preserve"> </w:t>
      </w:r>
      <w:r w:rsidR="004F6911" w:rsidRPr="001B259C">
        <w:rPr>
          <w:rFonts w:ascii="Arial" w:hAnsi="Arial" w:cs="Arial"/>
          <w:color w:val="0D0D0D"/>
          <w:shd w:val="clear" w:color="auto" w:fill="FFFFFF"/>
        </w:rPr>
        <w:t xml:space="preserve">teaching </w:t>
      </w:r>
      <w:r w:rsidR="00AE0FA9" w:rsidRPr="001B259C">
        <w:rPr>
          <w:rFonts w:ascii="Arial" w:hAnsi="Arial" w:cs="Arial"/>
          <w:color w:val="0D0D0D"/>
          <w:shd w:val="clear" w:color="auto" w:fill="FFFFFF"/>
        </w:rPr>
        <w:t>practice</w:t>
      </w:r>
      <w:r w:rsidR="006C3623" w:rsidRPr="001B259C">
        <w:rPr>
          <w:rFonts w:ascii="Arial" w:hAnsi="Arial" w:cs="Arial"/>
          <w:color w:val="0D0D0D"/>
          <w:shd w:val="clear" w:color="auto" w:fill="FFFFFF"/>
        </w:rPr>
        <w:t xml:space="preserve">. </w:t>
      </w:r>
    </w:p>
    <w:p w14:paraId="0E17B209" w14:textId="2843A369" w:rsidR="004F6911" w:rsidRPr="001B259C" w:rsidRDefault="004F6911" w:rsidP="007D47C2">
      <w:pPr>
        <w:rPr>
          <w:rFonts w:ascii="Arial" w:hAnsi="Arial" w:cs="Arial"/>
          <w:color w:val="0D0D0D"/>
          <w:shd w:val="clear" w:color="auto" w:fill="FFFFFF"/>
        </w:rPr>
      </w:pPr>
      <w:r w:rsidRPr="001B259C">
        <w:rPr>
          <w:rFonts w:ascii="Arial" w:hAnsi="Arial" w:cs="Arial"/>
          <w:color w:val="0D0D0D"/>
          <w:shd w:val="clear" w:color="auto" w:fill="FFFFFF"/>
        </w:rPr>
        <w:t xml:space="preserve">However, the limitations of this research methodology should be considered </w:t>
      </w:r>
      <w:proofErr w:type="gramStart"/>
      <w:r w:rsidRPr="001B259C">
        <w:rPr>
          <w:rFonts w:ascii="Arial" w:hAnsi="Arial" w:cs="Arial"/>
          <w:color w:val="0D0D0D"/>
          <w:shd w:val="clear" w:color="auto" w:fill="FFFFFF"/>
        </w:rPr>
        <w:t>in order for</w:t>
      </w:r>
      <w:proofErr w:type="gramEnd"/>
      <w:r w:rsidRPr="001B259C">
        <w:rPr>
          <w:rFonts w:ascii="Arial" w:hAnsi="Arial" w:cs="Arial"/>
          <w:color w:val="0D0D0D"/>
          <w:shd w:val="clear" w:color="auto" w:fill="FFFFFF"/>
        </w:rPr>
        <w:t xml:space="preserve"> the researcher to mitigate their potential impacts on the research. Because of the in-depth focus of on one or only a few cases, the results may not be generalizable to broader populations (</w:t>
      </w:r>
      <w:r w:rsidR="001B259C" w:rsidRPr="001B259C">
        <w:rPr>
          <w:rFonts w:ascii="Arial" w:hAnsi="Arial" w:cs="Arial"/>
          <w:color w:val="0D0D0D"/>
          <w:shd w:val="clear" w:color="auto" w:fill="FFFFFF"/>
        </w:rPr>
        <w:t>Yin, 2018</w:t>
      </w:r>
      <w:r w:rsidRPr="001B259C">
        <w:rPr>
          <w:rFonts w:ascii="Arial" w:hAnsi="Arial" w:cs="Arial"/>
          <w:color w:val="0D0D0D"/>
          <w:shd w:val="clear" w:color="auto" w:fill="FFFFFF"/>
        </w:rPr>
        <w:t>). Additionally, as the research is by nature in depth, and evidence sources are varied, this can introduce researcher bias in the selection of data and way in which data is interpreted (</w:t>
      </w:r>
      <w:r w:rsidR="001B259C" w:rsidRPr="001B259C">
        <w:rPr>
          <w:rFonts w:ascii="Arial" w:hAnsi="Arial" w:cs="Arial"/>
          <w:color w:val="0D0D0D"/>
          <w:shd w:val="clear" w:color="auto" w:fill="FFFFFF"/>
        </w:rPr>
        <w:t>Yin, 2018</w:t>
      </w:r>
      <w:r w:rsidRPr="001B259C">
        <w:rPr>
          <w:rFonts w:ascii="Arial" w:hAnsi="Arial" w:cs="Arial"/>
          <w:color w:val="0D0D0D"/>
          <w:shd w:val="clear" w:color="auto" w:fill="FFFFFF"/>
        </w:rPr>
        <w:t xml:space="preserve">). </w:t>
      </w:r>
      <w:r w:rsidR="006260ED" w:rsidRPr="001B259C">
        <w:rPr>
          <w:rFonts w:ascii="Arial" w:hAnsi="Arial" w:cs="Arial"/>
          <w:color w:val="0D0D0D"/>
          <w:shd w:val="clear" w:color="auto" w:fill="FFFFFF"/>
        </w:rPr>
        <w:t xml:space="preserve">This is also challenging, as due to the volume of data </w:t>
      </w:r>
      <w:r w:rsidR="002E2E2C" w:rsidRPr="001B259C">
        <w:rPr>
          <w:rFonts w:ascii="Arial" w:hAnsi="Arial" w:cs="Arial"/>
          <w:color w:val="0D0D0D"/>
          <w:shd w:val="clear" w:color="auto" w:fill="FFFFFF"/>
        </w:rPr>
        <w:t xml:space="preserve">often </w:t>
      </w:r>
      <w:r w:rsidR="006260ED" w:rsidRPr="001B259C">
        <w:rPr>
          <w:rFonts w:ascii="Arial" w:hAnsi="Arial" w:cs="Arial"/>
          <w:color w:val="0D0D0D"/>
          <w:shd w:val="clear" w:color="auto" w:fill="FFFFFF"/>
        </w:rPr>
        <w:t>collected</w:t>
      </w:r>
      <w:r w:rsidR="002E2E2C" w:rsidRPr="001B259C">
        <w:rPr>
          <w:rFonts w:ascii="Arial" w:hAnsi="Arial" w:cs="Arial"/>
          <w:color w:val="0D0D0D"/>
          <w:shd w:val="clear" w:color="auto" w:fill="FFFFFF"/>
        </w:rPr>
        <w:t xml:space="preserve"> in case studies</w:t>
      </w:r>
      <w:r w:rsidR="006260ED" w:rsidRPr="001B259C">
        <w:rPr>
          <w:rFonts w:ascii="Arial" w:hAnsi="Arial" w:cs="Arial"/>
          <w:color w:val="0D0D0D"/>
          <w:shd w:val="clear" w:color="auto" w:fill="FFFFFF"/>
        </w:rPr>
        <w:t xml:space="preserve">, </w:t>
      </w:r>
      <w:proofErr w:type="gramStart"/>
      <w:r w:rsidR="006260ED" w:rsidRPr="001B259C">
        <w:rPr>
          <w:rFonts w:ascii="Arial" w:hAnsi="Arial" w:cs="Arial"/>
          <w:color w:val="0D0D0D"/>
          <w:shd w:val="clear" w:color="auto" w:fill="FFFFFF"/>
        </w:rPr>
        <w:t>analysing</w:t>
      </w:r>
      <w:proofErr w:type="gramEnd"/>
      <w:r w:rsidR="006260ED" w:rsidRPr="001B259C">
        <w:rPr>
          <w:rFonts w:ascii="Arial" w:hAnsi="Arial" w:cs="Arial"/>
          <w:color w:val="0D0D0D"/>
          <w:shd w:val="clear" w:color="auto" w:fill="FFFFFF"/>
        </w:rPr>
        <w:t xml:space="preserve"> and synthesizing it coherently and without bias can be challenging to execute (</w:t>
      </w:r>
      <w:r w:rsidR="001B259C" w:rsidRPr="001B259C">
        <w:rPr>
          <w:rFonts w:ascii="Arial" w:hAnsi="Arial" w:cs="Arial"/>
          <w:color w:val="0D0D0D"/>
          <w:shd w:val="clear" w:color="auto" w:fill="FFFFFF"/>
        </w:rPr>
        <w:t>Stake, 1995</w:t>
      </w:r>
      <w:r w:rsidR="006260ED" w:rsidRPr="001B259C">
        <w:rPr>
          <w:rFonts w:ascii="Arial" w:hAnsi="Arial" w:cs="Arial"/>
          <w:color w:val="0D0D0D"/>
          <w:shd w:val="clear" w:color="auto" w:fill="FFFFFF"/>
        </w:rPr>
        <w:t xml:space="preserve">); this can </w:t>
      </w:r>
      <w:r w:rsidR="006260ED" w:rsidRPr="001B259C">
        <w:rPr>
          <w:rFonts w:ascii="Arial" w:hAnsi="Arial" w:cs="Arial"/>
          <w:color w:val="0D0D0D"/>
          <w:shd w:val="clear" w:color="auto" w:fill="FFFFFF"/>
        </w:rPr>
        <w:lastRenderedPageBreak/>
        <w:t xml:space="preserve">also be time consuming and may be an extensive process of collection and analysis. Moreover, while the dependence on context may be a strength </w:t>
      </w:r>
      <w:proofErr w:type="gramStart"/>
      <w:r w:rsidR="006260ED" w:rsidRPr="001B259C">
        <w:rPr>
          <w:rFonts w:ascii="Arial" w:hAnsi="Arial" w:cs="Arial"/>
          <w:color w:val="0D0D0D"/>
          <w:shd w:val="clear" w:color="auto" w:fill="FFFFFF"/>
        </w:rPr>
        <w:t>inasmuch as</w:t>
      </w:r>
      <w:proofErr w:type="gramEnd"/>
      <w:r w:rsidR="006260ED" w:rsidRPr="001B259C">
        <w:rPr>
          <w:rFonts w:ascii="Arial" w:hAnsi="Arial" w:cs="Arial"/>
          <w:color w:val="0D0D0D"/>
          <w:shd w:val="clear" w:color="auto" w:fill="FFFFFF"/>
        </w:rPr>
        <w:t xml:space="preserve"> the observed phenomenon may be unpacked and examined in detail, this will limit the researcher in drawing broader conclusions as holistic findings may be strongly tied to that context (</w:t>
      </w:r>
      <w:r w:rsidR="00356BE7" w:rsidRPr="001B259C">
        <w:rPr>
          <w:rFonts w:ascii="Arial" w:hAnsi="Arial" w:cs="Arial"/>
          <w:color w:val="0D0D0D"/>
          <w:shd w:val="clear" w:color="auto" w:fill="FFFFFF"/>
        </w:rPr>
        <w:t>Stake, 1995</w:t>
      </w:r>
      <w:r w:rsidR="006260ED" w:rsidRPr="001B259C">
        <w:rPr>
          <w:rFonts w:ascii="Arial" w:hAnsi="Arial" w:cs="Arial"/>
          <w:color w:val="0D0D0D"/>
          <w:shd w:val="clear" w:color="auto" w:fill="FFFFFF"/>
        </w:rPr>
        <w:t>).</w:t>
      </w:r>
    </w:p>
    <w:p w14:paraId="24EF551B" w14:textId="7EF13C1F" w:rsidR="007D47C2" w:rsidRPr="001B259C" w:rsidRDefault="00476AE3" w:rsidP="007D47C2">
      <w:pPr>
        <w:rPr>
          <w:rFonts w:ascii="Arial" w:hAnsi="Arial" w:cs="Arial"/>
        </w:rPr>
      </w:pPr>
      <w:r w:rsidRPr="001B259C">
        <w:rPr>
          <w:rFonts w:ascii="Arial" w:hAnsi="Arial" w:cs="Arial"/>
        </w:rPr>
        <w:t xml:space="preserve">The participants selected for the case study were those from a year 5/6 class who returned parental consent forms, returned personal assent </w:t>
      </w:r>
      <w:proofErr w:type="gramStart"/>
      <w:r w:rsidRPr="001B259C">
        <w:rPr>
          <w:rFonts w:ascii="Arial" w:hAnsi="Arial" w:cs="Arial"/>
        </w:rPr>
        <w:t>forms</w:t>
      </w:r>
      <w:proofErr w:type="gramEnd"/>
      <w:r w:rsidRPr="001B259C">
        <w:rPr>
          <w:rFonts w:ascii="Arial" w:hAnsi="Arial" w:cs="Arial"/>
        </w:rPr>
        <w:t xml:space="preserve"> and also participated in the </w:t>
      </w:r>
      <w:r w:rsidR="00D63AC8" w:rsidRPr="001B259C">
        <w:rPr>
          <w:rFonts w:ascii="Arial" w:hAnsi="Arial" w:cs="Arial"/>
        </w:rPr>
        <w:t xml:space="preserve">MB </w:t>
      </w:r>
      <w:r w:rsidRPr="001B259C">
        <w:rPr>
          <w:rFonts w:ascii="Arial" w:hAnsi="Arial" w:cs="Arial"/>
        </w:rPr>
        <w:t>activit</w:t>
      </w:r>
      <w:r w:rsidR="002E2E2C" w:rsidRPr="001B259C">
        <w:rPr>
          <w:rFonts w:ascii="Arial" w:hAnsi="Arial" w:cs="Arial"/>
        </w:rPr>
        <w:t>ies over the two days</w:t>
      </w:r>
      <w:r w:rsidRPr="001B259C">
        <w:rPr>
          <w:rFonts w:ascii="Arial" w:hAnsi="Arial" w:cs="Arial"/>
        </w:rPr>
        <w:t>. Then, using a</w:t>
      </w:r>
      <w:r w:rsidR="002E2E2C" w:rsidRPr="001B259C">
        <w:rPr>
          <w:rFonts w:ascii="Arial" w:hAnsi="Arial" w:cs="Arial"/>
        </w:rPr>
        <w:t>n online</w:t>
      </w:r>
      <w:r w:rsidRPr="001B259C">
        <w:rPr>
          <w:rFonts w:ascii="Arial" w:hAnsi="Arial" w:cs="Arial"/>
        </w:rPr>
        <w:t xml:space="preserve"> randomizer tool, 5 names</w:t>
      </w:r>
      <w:r w:rsidR="002E2E2C" w:rsidRPr="001B259C">
        <w:rPr>
          <w:rFonts w:ascii="Arial" w:hAnsi="Arial" w:cs="Arial"/>
        </w:rPr>
        <w:t xml:space="preserve"> out of these children</w:t>
      </w:r>
      <w:r w:rsidRPr="001B259C">
        <w:rPr>
          <w:rFonts w:ascii="Arial" w:hAnsi="Arial" w:cs="Arial"/>
        </w:rPr>
        <w:t xml:space="preserve"> were selected to participate. This ensured that no researcher bias could affect the sampling and ensured </w:t>
      </w:r>
      <w:proofErr w:type="gramStart"/>
      <w:r w:rsidRPr="001B259C">
        <w:rPr>
          <w:rFonts w:ascii="Arial" w:hAnsi="Arial" w:cs="Arial"/>
        </w:rPr>
        <w:t>each individual</w:t>
      </w:r>
      <w:proofErr w:type="gramEnd"/>
      <w:r w:rsidRPr="001B259C">
        <w:rPr>
          <w:rFonts w:ascii="Arial" w:hAnsi="Arial" w:cs="Arial"/>
        </w:rPr>
        <w:t xml:space="preserve"> had an equal chance to be included in the study (</w:t>
      </w:r>
      <w:r w:rsidR="00356BE7" w:rsidRPr="001B259C">
        <w:rPr>
          <w:rFonts w:ascii="Arial" w:hAnsi="Arial" w:cs="Arial"/>
        </w:rPr>
        <w:t xml:space="preserve">Creswell and </w:t>
      </w:r>
      <w:proofErr w:type="spellStart"/>
      <w:r w:rsidR="00356BE7" w:rsidRPr="001B259C">
        <w:rPr>
          <w:rFonts w:ascii="Arial" w:hAnsi="Arial" w:cs="Arial"/>
        </w:rPr>
        <w:t>Poth</w:t>
      </w:r>
      <w:proofErr w:type="spellEnd"/>
      <w:r w:rsidR="00356BE7" w:rsidRPr="001B259C">
        <w:rPr>
          <w:rFonts w:ascii="Arial" w:hAnsi="Arial" w:cs="Arial"/>
        </w:rPr>
        <w:t>, 2016</w:t>
      </w:r>
      <w:r w:rsidRPr="001B259C">
        <w:rPr>
          <w:rFonts w:ascii="Arial" w:hAnsi="Arial" w:cs="Arial"/>
        </w:rPr>
        <w:t>).</w:t>
      </w:r>
      <w:r w:rsidR="002516B7" w:rsidRPr="001B259C">
        <w:rPr>
          <w:rFonts w:ascii="Arial" w:eastAsia="Times New Roman" w:hAnsi="Arial" w:cs="Arial"/>
          <w:vanish/>
          <w:kern w:val="0"/>
          <w:lang w:eastAsia="en-GB"/>
          <w14:ligatures w14:val="none"/>
        </w:rPr>
        <w:t>Top of Form</w:t>
      </w:r>
    </w:p>
    <w:p w14:paraId="21E55D55" w14:textId="23139452" w:rsidR="00BF3BE1" w:rsidRPr="001B259C" w:rsidRDefault="007D47C2" w:rsidP="007D47C2">
      <w:pPr>
        <w:rPr>
          <w:rFonts w:ascii="Arial" w:hAnsi="Arial" w:cs="Arial"/>
          <w:b/>
          <w:bCs/>
          <w:u w:val="single"/>
        </w:rPr>
      </w:pPr>
      <w:r w:rsidRPr="001B259C">
        <w:rPr>
          <w:rFonts w:ascii="Arial" w:hAnsi="Arial" w:cs="Arial"/>
          <w:b/>
          <w:bCs/>
          <w:u w:val="single"/>
        </w:rPr>
        <w:t xml:space="preserve">Research </w:t>
      </w:r>
      <w:proofErr w:type="gramStart"/>
      <w:r w:rsidRPr="001B259C">
        <w:rPr>
          <w:rFonts w:ascii="Arial" w:hAnsi="Arial" w:cs="Arial"/>
          <w:b/>
          <w:bCs/>
          <w:u w:val="single"/>
        </w:rPr>
        <w:t>methods</w:t>
      </w:r>
      <w:proofErr w:type="gramEnd"/>
      <w:r w:rsidRPr="001B259C">
        <w:rPr>
          <w:rFonts w:ascii="Arial" w:hAnsi="Arial" w:cs="Arial"/>
          <w:b/>
          <w:bCs/>
          <w:u w:val="single"/>
        </w:rPr>
        <w:t xml:space="preserve"> </w:t>
      </w:r>
    </w:p>
    <w:p w14:paraId="37ED6D76" w14:textId="775E2C76" w:rsidR="00B278C5" w:rsidRPr="001B259C" w:rsidRDefault="006B1C54" w:rsidP="00EE379B">
      <w:pPr>
        <w:rPr>
          <w:rFonts w:ascii="Arial" w:hAnsi="Arial" w:cs="Arial"/>
        </w:rPr>
      </w:pPr>
      <w:r w:rsidRPr="001B259C">
        <w:rPr>
          <w:rFonts w:ascii="Arial" w:hAnsi="Arial" w:cs="Arial"/>
        </w:rPr>
        <w:t>Within the case study, the most useful and easily employed forms of evidence to gain an understanding of the perceptions of year 5/6 children were Likert scale questionnaires</w:t>
      </w:r>
      <w:r w:rsidR="004D24D3" w:rsidRPr="001B259C">
        <w:rPr>
          <w:rFonts w:ascii="Arial" w:hAnsi="Arial" w:cs="Arial"/>
        </w:rPr>
        <w:t xml:space="preserve"> (adapted to suit the abilities of the children by using smiley faces</w:t>
      </w:r>
      <w:r w:rsidR="0018011A" w:rsidRPr="001B259C">
        <w:rPr>
          <w:rFonts w:ascii="Arial" w:hAnsi="Arial" w:cs="Arial"/>
        </w:rPr>
        <w:t xml:space="preserve"> to show levels of agreement that could be coloured in</w:t>
      </w:r>
      <w:r w:rsidR="004D24D3" w:rsidRPr="001B259C">
        <w:rPr>
          <w:rFonts w:ascii="Arial" w:hAnsi="Arial" w:cs="Arial"/>
        </w:rPr>
        <w:t>)</w:t>
      </w:r>
      <w:r w:rsidRPr="001B259C">
        <w:rPr>
          <w:rFonts w:ascii="Arial" w:hAnsi="Arial" w:cs="Arial"/>
        </w:rPr>
        <w:t xml:space="preserve"> and semi-structured interviews</w:t>
      </w:r>
      <w:r w:rsidR="00811CBD" w:rsidRPr="001B259C">
        <w:rPr>
          <w:rFonts w:ascii="Arial" w:hAnsi="Arial" w:cs="Arial"/>
        </w:rPr>
        <w:t>.</w:t>
      </w:r>
      <w:r w:rsidR="004D24D3" w:rsidRPr="001B259C">
        <w:rPr>
          <w:rFonts w:ascii="Arial" w:hAnsi="Arial" w:cs="Arial"/>
        </w:rPr>
        <w:t xml:space="preserve"> </w:t>
      </w:r>
      <w:r w:rsidR="00811CBD" w:rsidRPr="001B259C">
        <w:rPr>
          <w:rFonts w:ascii="Arial" w:hAnsi="Arial" w:cs="Arial"/>
        </w:rPr>
        <w:t>These</w:t>
      </w:r>
      <w:r w:rsidR="004D24D3" w:rsidRPr="001B259C">
        <w:rPr>
          <w:rFonts w:ascii="Arial" w:hAnsi="Arial" w:cs="Arial"/>
        </w:rPr>
        <w:t xml:space="preserve"> were</w:t>
      </w:r>
      <w:r w:rsidR="0018011A" w:rsidRPr="001B259C">
        <w:rPr>
          <w:rFonts w:ascii="Arial" w:hAnsi="Arial" w:cs="Arial"/>
        </w:rPr>
        <w:t xml:space="preserve"> asked verbally by the interviewer and</w:t>
      </w:r>
      <w:r w:rsidR="004D24D3" w:rsidRPr="001B259C">
        <w:rPr>
          <w:rFonts w:ascii="Arial" w:hAnsi="Arial" w:cs="Arial"/>
        </w:rPr>
        <w:t xml:space="preserve"> typed </w:t>
      </w:r>
      <w:r w:rsidR="0018011A" w:rsidRPr="001B259C">
        <w:rPr>
          <w:rFonts w:ascii="Arial" w:hAnsi="Arial" w:cs="Arial"/>
        </w:rPr>
        <w:t>live whilst the children responded</w:t>
      </w:r>
      <w:r w:rsidRPr="001B259C">
        <w:rPr>
          <w:rFonts w:ascii="Arial" w:hAnsi="Arial" w:cs="Arial"/>
        </w:rPr>
        <w:t>. By using the two</w:t>
      </w:r>
      <w:r w:rsidR="00A510E5" w:rsidRPr="001B259C">
        <w:rPr>
          <w:rFonts w:ascii="Arial" w:hAnsi="Arial" w:cs="Arial"/>
        </w:rPr>
        <w:t xml:space="preserve"> (after the intervention of introducing MBs)</w:t>
      </w:r>
      <w:r w:rsidRPr="001B259C">
        <w:rPr>
          <w:rFonts w:ascii="Arial" w:hAnsi="Arial" w:cs="Arial"/>
        </w:rPr>
        <w:t>, this facilitate</w:t>
      </w:r>
      <w:r w:rsidR="004D24D3" w:rsidRPr="001B259C">
        <w:rPr>
          <w:rFonts w:ascii="Arial" w:hAnsi="Arial" w:cs="Arial"/>
        </w:rPr>
        <w:t>d</w:t>
      </w:r>
      <w:r w:rsidRPr="001B259C">
        <w:rPr>
          <w:rFonts w:ascii="Arial" w:hAnsi="Arial" w:cs="Arial"/>
        </w:rPr>
        <w:t xml:space="preserve"> triangulation of</w:t>
      </w:r>
      <w:r w:rsidR="004D24D3" w:rsidRPr="001B259C">
        <w:rPr>
          <w:rFonts w:ascii="Arial" w:hAnsi="Arial" w:cs="Arial"/>
        </w:rPr>
        <w:t xml:space="preserve"> the</w:t>
      </w:r>
      <w:r w:rsidRPr="001B259C">
        <w:rPr>
          <w:rFonts w:ascii="Arial" w:hAnsi="Arial" w:cs="Arial"/>
        </w:rPr>
        <w:t xml:space="preserve"> data </w:t>
      </w:r>
      <w:r w:rsidR="004D24D3" w:rsidRPr="001B259C">
        <w:rPr>
          <w:rFonts w:ascii="Arial" w:hAnsi="Arial" w:cs="Arial"/>
        </w:rPr>
        <w:t xml:space="preserve">collected </w:t>
      </w:r>
      <w:r w:rsidRPr="001B259C">
        <w:rPr>
          <w:rFonts w:ascii="Arial" w:hAnsi="Arial" w:cs="Arial"/>
        </w:rPr>
        <w:t xml:space="preserve">to </w:t>
      </w:r>
      <w:r w:rsidR="004D24D3" w:rsidRPr="001B259C">
        <w:rPr>
          <w:rFonts w:ascii="Arial" w:hAnsi="Arial" w:cs="Arial"/>
        </w:rPr>
        <w:t xml:space="preserve">assist in </w:t>
      </w:r>
      <w:r w:rsidRPr="001B259C">
        <w:rPr>
          <w:rFonts w:ascii="Arial" w:hAnsi="Arial" w:cs="Arial"/>
        </w:rPr>
        <w:t>corroborat</w:t>
      </w:r>
      <w:r w:rsidR="004D24D3" w:rsidRPr="001B259C">
        <w:rPr>
          <w:rFonts w:ascii="Arial" w:hAnsi="Arial" w:cs="Arial"/>
        </w:rPr>
        <w:t>ing</w:t>
      </w:r>
      <w:r w:rsidRPr="001B259C">
        <w:rPr>
          <w:rFonts w:ascii="Arial" w:hAnsi="Arial" w:cs="Arial"/>
        </w:rPr>
        <w:t xml:space="preserve"> the findings of the research and </w:t>
      </w:r>
      <w:r w:rsidR="003E05FE" w:rsidRPr="001B259C">
        <w:rPr>
          <w:rFonts w:ascii="Arial" w:hAnsi="Arial" w:cs="Arial"/>
        </w:rPr>
        <w:t>bolster</w:t>
      </w:r>
      <w:r w:rsidRPr="001B259C">
        <w:rPr>
          <w:rFonts w:ascii="Arial" w:hAnsi="Arial" w:cs="Arial"/>
        </w:rPr>
        <w:t xml:space="preserve"> the validity of the findings</w:t>
      </w:r>
      <w:r w:rsidR="002E2E2C" w:rsidRPr="001B259C">
        <w:rPr>
          <w:rFonts w:ascii="Arial" w:hAnsi="Arial" w:cs="Arial"/>
        </w:rPr>
        <w:t xml:space="preserve"> (</w:t>
      </w:r>
      <w:r w:rsidR="00356BE7" w:rsidRPr="001B259C">
        <w:rPr>
          <w:rFonts w:ascii="Arial" w:hAnsi="Arial" w:cs="Arial"/>
        </w:rPr>
        <w:t>Creswell and Clark, 2017</w:t>
      </w:r>
      <w:r w:rsidR="002E2E2C" w:rsidRPr="001B259C">
        <w:rPr>
          <w:rFonts w:ascii="Arial" w:hAnsi="Arial" w:cs="Arial"/>
        </w:rPr>
        <w:t>)</w:t>
      </w:r>
      <w:r w:rsidRPr="001B259C">
        <w:rPr>
          <w:rFonts w:ascii="Arial" w:hAnsi="Arial" w:cs="Arial"/>
        </w:rPr>
        <w:t xml:space="preserve">. </w:t>
      </w:r>
      <w:r w:rsidR="002E2E2C" w:rsidRPr="001B259C">
        <w:rPr>
          <w:rFonts w:ascii="Arial" w:hAnsi="Arial" w:cs="Arial"/>
        </w:rPr>
        <w:t>Due to the nature of this research being a case study and being centred around reported perceptions of children, the most useful method of data collection was semi-structured interviews (</w:t>
      </w:r>
      <w:r w:rsidR="009A6449" w:rsidRPr="001B259C">
        <w:rPr>
          <w:rFonts w:ascii="Arial" w:hAnsi="Arial" w:cs="Arial"/>
        </w:rPr>
        <w:t>Seidman, 2006</w:t>
      </w:r>
      <w:r w:rsidR="002E2E2C" w:rsidRPr="001B259C">
        <w:rPr>
          <w:rFonts w:ascii="Arial" w:hAnsi="Arial" w:cs="Arial"/>
        </w:rPr>
        <w:t xml:space="preserve">). </w:t>
      </w:r>
      <w:r w:rsidR="0018011A" w:rsidRPr="001B259C">
        <w:rPr>
          <w:rFonts w:ascii="Arial" w:hAnsi="Arial" w:cs="Arial"/>
        </w:rPr>
        <w:t>Additionally, literature supports the use of semi-structured interviews as being a useful data collection method when conducting qualitative research with children (</w:t>
      </w:r>
      <w:r w:rsidR="009A6449" w:rsidRPr="001B259C">
        <w:rPr>
          <w:rFonts w:ascii="Arial" w:hAnsi="Arial" w:cs="Arial"/>
        </w:rPr>
        <w:t>Greig, Taylor and MacKay, 2012</w:t>
      </w:r>
      <w:r w:rsidR="0018011A" w:rsidRPr="001B259C">
        <w:rPr>
          <w:rFonts w:ascii="Arial" w:hAnsi="Arial" w:cs="Arial"/>
        </w:rPr>
        <w:t xml:space="preserve">). </w:t>
      </w:r>
      <w:r w:rsidR="004D24D3" w:rsidRPr="001B259C">
        <w:rPr>
          <w:rFonts w:ascii="Arial" w:hAnsi="Arial" w:cs="Arial"/>
        </w:rPr>
        <w:t>S</w:t>
      </w:r>
      <w:r w:rsidR="002E2E2C" w:rsidRPr="001B259C">
        <w:rPr>
          <w:rFonts w:ascii="Arial" w:hAnsi="Arial" w:cs="Arial"/>
        </w:rPr>
        <w:t xml:space="preserve">emi-structured interviews </w:t>
      </w:r>
      <w:r w:rsidR="004D24D3" w:rsidRPr="001B259C">
        <w:rPr>
          <w:rFonts w:ascii="Arial" w:hAnsi="Arial" w:cs="Arial"/>
        </w:rPr>
        <w:t xml:space="preserve">were selected as they </w:t>
      </w:r>
      <w:r w:rsidR="002E2E2C" w:rsidRPr="001B259C">
        <w:rPr>
          <w:rFonts w:ascii="Arial" w:hAnsi="Arial" w:cs="Arial"/>
        </w:rPr>
        <w:t>provide a</w:t>
      </w:r>
      <w:r w:rsidR="004D24D3" w:rsidRPr="001B259C">
        <w:rPr>
          <w:rFonts w:ascii="Arial" w:hAnsi="Arial" w:cs="Arial"/>
        </w:rPr>
        <w:t xml:space="preserve"> structured</w:t>
      </w:r>
      <w:r w:rsidR="002E2E2C" w:rsidRPr="001B259C">
        <w:rPr>
          <w:rFonts w:ascii="Arial" w:hAnsi="Arial" w:cs="Arial"/>
        </w:rPr>
        <w:t xml:space="preserve"> framework</w:t>
      </w:r>
      <w:r w:rsidR="004D24D3" w:rsidRPr="001B259C">
        <w:rPr>
          <w:rFonts w:ascii="Arial" w:hAnsi="Arial" w:cs="Arial"/>
        </w:rPr>
        <w:t xml:space="preserve"> yet scope for ascertaining the original views of subjects</w:t>
      </w:r>
      <w:r w:rsidR="002E2E2C" w:rsidRPr="001B259C">
        <w:rPr>
          <w:rFonts w:ascii="Arial" w:hAnsi="Arial" w:cs="Arial"/>
        </w:rPr>
        <w:t xml:space="preserve"> </w:t>
      </w:r>
      <w:r w:rsidR="003E05FE" w:rsidRPr="001B259C">
        <w:rPr>
          <w:rFonts w:ascii="Arial" w:hAnsi="Arial" w:cs="Arial"/>
        </w:rPr>
        <w:t>via</w:t>
      </w:r>
      <w:r w:rsidR="002E2E2C" w:rsidRPr="001B259C">
        <w:rPr>
          <w:rFonts w:ascii="Arial" w:hAnsi="Arial" w:cs="Arial"/>
        </w:rPr>
        <w:t xml:space="preserve"> open</w:t>
      </w:r>
      <w:r w:rsidR="003E05FE" w:rsidRPr="001B259C">
        <w:rPr>
          <w:rFonts w:ascii="Arial" w:hAnsi="Arial" w:cs="Arial"/>
        </w:rPr>
        <w:t>-</w:t>
      </w:r>
      <w:r w:rsidR="002E2E2C" w:rsidRPr="001B259C">
        <w:rPr>
          <w:rFonts w:ascii="Arial" w:hAnsi="Arial" w:cs="Arial"/>
        </w:rPr>
        <w:t>ended questions</w:t>
      </w:r>
      <w:r w:rsidR="004D24D3" w:rsidRPr="001B259C">
        <w:rPr>
          <w:rFonts w:ascii="Arial" w:hAnsi="Arial" w:cs="Arial"/>
        </w:rPr>
        <w:t>. Th</w:t>
      </w:r>
      <w:r w:rsidR="003E05FE" w:rsidRPr="001B259C">
        <w:rPr>
          <w:rFonts w:ascii="Arial" w:hAnsi="Arial" w:cs="Arial"/>
        </w:rPr>
        <w:t>is framework thus facilitates the</w:t>
      </w:r>
      <w:r w:rsidR="002E2E2C" w:rsidRPr="001B259C">
        <w:rPr>
          <w:rFonts w:ascii="Arial" w:hAnsi="Arial" w:cs="Arial"/>
        </w:rPr>
        <w:t xml:space="preserve"> information </w:t>
      </w:r>
      <w:r w:rsidR="003E05FE" w:rsidRPr="001B259C">
        <w:rPr>
          <w:rFonts w:ascii="Arial" w:hAnsi="Arial" w:cs="Arial"/>
        </w:rPr>
        <w:t>gathere</w:t>
      </w:r>
      <w:r w:rsidR="002E2E2C" w:rsidRPr="001B259C">
        <w:rPr>
          <w:rFonts w:ascii="Arial" w:hAnsi="Arial" w:cs="Arial"/>
        </w:rPr>
        <w:t xml:space="preserve">d </w:t>
      </w:r>
      <w:r w:rsidR="003E05FE" w:rsidRPr="001B259C">
        <w:rPr>
          <w:rFonts w:ascii="Arial" w:hAnsi="Arial" w:cs="Arial"/>
        </w:rPr>
        <w:t>remaining</w:t>
      </w:r>
      <w:r w:rsidR="004D24D3" w:rsidRPr="001B259C">
        <w:rPr>
          <w:rFonts w:ascii="Arial" w:hAnsi="Arial" w:cs="Arial"/>
        </w:rPr>
        <w:t xml:space="preserve"> topic focused yet</w:t>
      </w:r>
      <w:r w:rsidR="002E2E2C" w:rsidRPr="001B259C">
        <w:rPr>
          <w:rFonts w:ascii="Arial" w:hAnsi="Arial" w:cs="Arial"/>
        </w:rPr>
        <w:t xml:space="preserve"> subject centred a</w:t>
      </w:r>
      <w:r w:rsidR="003E05FE" w:rsidRPr="001B259C">
        <w:rPr>
          <w:rFonts w:ascii="Arial" w:hAnsi="Arial" w:cs="Arial"/>
        </w:rPr>
        <w:t xml:space="preserve">s the interviewer explores </w:t>
      </w:r>
      <w:r w:rsidR="002E2E2C" w:rsidRPr="001B259C">
        <w:rPr>
          <w:rFonts w:ascii="Arial" w:hAnsi="Arial" w:cs="Arial"/>
        </w:rPr>
        <w:t>their perceptions (</w:t>
      </w:r>
      <w:r w:rsidR="009A6449" w:rsidRPr="001B259C">
        <w:rPr>
          <w:rFonts w:ascii="Arial" w:hAnsi="Arial" w:cs="Arial"/>
        </w:rPr>
        <w:t>Seidman, 2006</w:t>
      </w:r>
      <w:r w:rsidR="002E2E2C" w:rsidRPr="001B259C">
        <w:rPr>
          <w:rFonts w:ascii="Arial" w:hAnsi="Arial" w:cs="Arial"/>
        </w:rPr>
        <w:t>).</w:t>
      </w:r>
      <w:r w:rsidR="004D24D3" w:rsidRPr="001B259C">
        <w:rPr>
          <w:rFonts w:ascii="Arial" w:hAnsi="Arial" w:cs="Arial"/>
        </w:rPr>
        <w:t xml:space="preserve"> These semi-structured </w:t>
      </w:r>
      <w:r w:rsidR="00B278C5" w:rsidRPr="001B259C">
        <w:rPr>
          <w:rFonts w:ascii="Arial" w:hAnsi="Arial" w:cs="Arial"/>
        </w:rPr>
        <w:t>interview questions</w:t>
      </w:r>
      <w:r w:rsidR="003E05FE" w:rsidRPr="001B259C">
        <w:rPr>
          <w:rFonts w:ascii="Arial" w:hAnsi="Arial" w:cs="Arial"/>
        </w:rPr>
        <w:t xml:space="preserve"> were</w:t>
      </w:r>
      <w:r w:rsidR="004D24D3" w:rsidRPr="001B259C">
        <w:rPr>
          <w:rFonts w:ascii="Arial" w:hAnsi="Arial" w:cs="Arial"/>
        </w:rPr>
        <w:t xml:space="preserve"> worded to elicit the original thoughts and views of the children</w:t>
      </w:r>
      <w:r w:rsidR="00B278C5" w:rsidRPr="001B259C">
        <w:rPr>
          <w:rFonts w:ascii="Arial" w:hAnsi="Arial" w:cs="Arial"/>
        </w:rPr>
        <w:t xml:space="preserve"> (See Appen</w:t>
      </w:r>
      <w:r w:rsidR="00817ED7">
        <w:rPr>
          <w:rFonts w:ascii="Arial" w:hAnsi="Arial" w:cs="Arial"/>
        </w:rPr>
        <w:t>dices 5-9</w:t>
      </w:r>
      <w:r w:rsidR="00B278C5" w:rsidRPr="001B259C">
        <w:rPr>
          <w:rFonts w:ascii="Arial" w:hAnsi="Arial" w:cs="Arial"/>
        </w:rPr>
        <w:t xml:space="preserve">). </w:t>
      </w:r>
      <w:r w:rsidR="003E05FE" w:rsidRPr="001B259C">
        <w:rPr>
          <w:rFonts w:ascii="Arial" w:hAnsi="Arial" w:cs="Arial"/>
        </w:rPr>
        <w:t>Subjects</w:t>
      </w:r>
      <w:r w:rsidR="00B278C5" w:rsidRPr="001B259C">
        <w:rPr>
          <w:rFonts w:ascii="Arial" w:hAnsi="Arial" w:cs="Arial"/>
        </w:rPr>
        <w:t xml:space="preserve"> </w:t>
      </w:r>
      <w:r w:rsidR="003E05FE" w:rsidRPr="001B259C">
        <w:rPr>
          <w:rFonts w:ascii="Arial" w:hAnsi="Arial" w:cs="Arial"/>
        </w:rPr>
        <w:t xml:space="preserve">were </w:t>
      </w:r>
      <w:r w:rsidR="00B278C5" w:rsidRPr="001B259C">
        <w:rPr>
          <w:rFonts w:ascii="Arial" w:hAnsi="Arial" w:cs="Arial"/>
        </w:rPr>
        <w:t>ask</w:t>
      </w:r>
      <w:r w:rsidR="003E05FE" w:rsidRPr="001B259C">
        <w:rPr>
          <w:rFonts w:ascii="Arial" w:hAnsi="Arial" w:cs="Arial"/>
        </w:rPr>
        <w:t>ed</w:t>
      </w:r>
      <w:r w:rsidR="00B278C5" w:rsidRPr="001B259C">
        <w:rPr>
          <w:rFonts w:ascii="Arial" w:hAnsi="Arial" w:cs="Arial"/>
        </w:rPr>
        <w:t xml:space="preserve"> for explanations/descriptions</w:t>
      </w:r>
      <w:r w:rsidR="004D24D3" w:rsidRPr="001B259C">
        <w:rPr>
          <w:rFonts w:ascii="Arial" w:hAnsi="Arial" w:cs="Arial"/>
        </w:rPr>
        <w:t xml:space="preserve"> using phrases such as</w:t>
      </w:r>
      <w:r w:rsidR="00B278C5" w:rsidRPr="001B259C">
        <w:rPr>
          <w:rFonts w:ascii="Arial" w:hAnsi="Arial" w:cs="Arial"/>
        </w:rPr>
        <w:t xml:space="preserve"> ‘in your own words’ (see Appendi</w:t>
      </w:r>
      <w:r w:rsidR="00817ED7">
        <w:rPr>
          <w:rFonts w:ascii="Arial" w:hAnsi="Arial" w:cs="Arial"/>
        </w:rPr>
        <w:t>ces 5-9</w:t>
      </w:r>
      <w:r w:rsidR="00B278C5" w:rsidRPr="001B259C">
        <w:rPr>
          <w:rFonts w:ascii="Arial" w:hAnsi="Arial" w:cs="Arial"/>
        </w:rPr>
        <w:t xml:space="preserve">). </w:t>
      </w:r>
      <w:r w:rsidR="003E05FE" w:rsidRPr="001B259C">
        <w:rPr>
          <w:rFonts w:ascii="Arial" w:hAnsi="Arial" w:cs="Arial"/>
        </w:rPr>
        <w:t>This then reduced any interviewer leading and reduced the power of suggestion</w:t>
      </w:r>
      <w:r w:rsidR="00A510E5" w:rsidRPr="001B259C">
        <w:rPr>
          <w:rFonts w:ascii="Arial" w:hAnsi="Arial" w:cs="Arial"/>
        </w:rPr>
        <w:t xml:space="preserve"> (</w:t>
      </w:r>
      <w:r w:rsidR="004243BB" w:rsidRPr="001B259C">
        <w:rPr>
          <w:rFonts w:ascii="Arial" w:hAnsi="Arial" w:cs="Arial"/>
        </w:rPr>
        <w:t>Longhurst, 2003</w:t>
      </w:r>
      <w:r w:rsidR="00A510E5" w:rsidRPr="001B259C">
        <w:rPr>
          <w:rFonts w:ascii="Arial" w:hAnsi="Arial" w:cs="Arial"/>
        </w:rPr>
        <w:t>)</w:t>
      </w:r>
      <w:r w:rsidR="003E05FE" w:rsidRPr="001B259C">
        <w:rPr>
          <w:rFonts w:ascii="Arial" w:hAnsi="Arial" w:cs="Arial"/>
        </w:rPr>
        <w:t xml:space="preserve">. </w:t>
      </w:r>
      <w:r w:rsidR="00B278C5" w:rsidRPr="001B259C">
        <w:rPr>
          <w:rFonts w:ascii="Arial" w:hAnsi="Arial" w:cs="Arial"/>
        </w:rPr>
        <w:t xml:space="preserve">Additionally, questions seeking out non-quantifiable answers such ‘how did you feel?’ </w:t>
      </w:r>
      <w:r w:rsidR="00C612AE" w:rsidRPr="001B259C">
        <w:rPr>
          <w:rFonts w:ascii="Arial" w:hAnsi="Arial" w:cs="Arial"/>
        </w:rPr>
        <w:t>facilitated the qualitative, in-depth</w:t>
      </w:r>
      <w:r w:rsidR="004D24D3" w:rsidRPr="001B259C">
        <w:rPr>
          <w:rFonts w:ascii="Arial" w:hAnsi="Arial" w:cs="Arial"/>
        </w:rPr>
        <w:t>, detailed</w:t>
      </w:r>
      <w:r w:rsidR="00C612AE" w:rsidRPr="001B259C">
        <w:rPr>
          <w:rFonts w:ascii="Arial" w:hAnsi="Arial" w:cs="Arial"/>
        </w:rPr>
        <w:t xml:space="preserve"> nature of the exploration.</w:t>
      </w:r>
    </w:p>
    <w:p w14:paraId="6E0CEA56" w14:textId="5010AA4C" w:rsidR="00A510E5" w:rsidRPr="001B259C" w:rsidRDefault="00892F78" w:rsidP="00EE379B">
      <w:pPr>
        <w:rPr>
          <w:rFonts w:ascii="Arial" w:hAnsi="Arial" w:cs="Arial"/>
        </w:rPr>
      </w:pPr>
      <w:r w:rsidRPr="001B259C">
        <w:rPr>
          <w:rFonts w:ascii="Arial" w:hAnsi="Arial" w:cs="Arial"/>
        </w:rPr>
        <w:t xml:space="preserve">This offers deeper insight into the participants opinions and feelings and </w:t>
      </w:r>
      <w:r w:rsidR="00EE379B" w:rsidRPr="001B259C">
        <w:rPr>
          <w:rFonts w:ascii="Arial" w:hAnsi="Arial" w:cs="Arial"/>
        </w:rPr>
        <w:t xml:space="preserve">enables </w:t>
      </w:r>
      <w:r w:rsidR="003E05FE" w:rsidRPr="001B259C">
        <w:rPr>
          <w:rFonts w:ascii="Arial" w:hAnsi="Arial" w:cs="Arial"/>
        </w:rPr>
        <w:t>a</w:t>
      </w:r>
      <w:r w:rsidR="00A510E5" w:rsidRPr="001B259C">
        <w:rPr>
          <w:rFonts w:ascii="Arial" w:hAnsi="Arial" w:cs="Arial"/>
        </w:rPr>
        <w:t xml:space="preserve"> </w:t>
      </w:r>
      <w:r w:rsidR="003E05FE" w:rsidRPr="001B259C">
        <w:rPr>
          <w:rFonts w:ascii="Arial" w:hAnsi="Arial" w:cs="Arial"/>
        </w:rPr>
        <w:t>more complex response</w:t>
      </w:r>
      <w:r w:rsidR="00A510E5" w:rsidRPr="001B259C">
        <w:rPr>
          <w:rFonts w:ascii="Arial" w:hAnsi="Arial" w:cs="Arial"/>
        </w:rPr>
        <w:t xml:space="preserve"> (</w:t>
      </w:r>
      <w:r w:rsidR="00352D87" w:rsidRPr="001B259C">
        <w:rPr>
          <w:rFonts w:ascii="Arial" w:hAnsi="Arial" w:cs="Arial"/>
        </w:rPr>
        <w:t>Seidman, 2006</w:t>
      </w:r>
      <w:r w:rsidR="00A510E5" w:rsidRPr="001B259C">
        <w:rPr>
          <w:rFonts w:ascii="Arial" w:hAnsi="Arial" w:cs="Arial"/>
        </w:rPr>
        <w:t>)</w:t>
      </w:r>
      <w:r w:rsidR="003E05FE" w:rsidRPr="001B259C">
        <w:rPr>
          <w:rFonts w:ascii="Arial" w:hAnsi="Arial" w:cs="Arial"/>
        </w:rPr>
        <w:t>.</w:t>
      </w:r>
      <w:r w:rsidR="00D321D5" w:rsidRPr="001B259C">
        <w:rPr>
          <w:rFonts w:ascii="Arial" w:hAnsi="Arial" w:cs="Arial"/>
        </w:rPr>
        <w:t xml:space="preserve"> </w:t>
      </w:r>
      <w:r w:rsidR="003E05FE" w:rsidRPr="001B259C">
        <w:rPr>
          <w:rFonts w:ascii="Arial" w:hAnsi="Arial" w:cs="Arial"/>
        </w:rPr>
        <w:t>Whilst this form of data collection provides a great amount of detail</w:t>
      </w:r>
      <w:r w:rsidR="00A510E5" w:rsidRPr="001B259C">
        <w:rPr>
          <w:rFonts w:ascii="Arial" w:hAnsi="Arial" w:cs="Arial"/>
        </w:rPr>
        <w:t xml:space="preserve"> surrounding the focus of the case study</w:t>
      </w:r>
      <w:r w:rsidR="003E05FE" w:rsidRPr="001B259C">
        <w:rPr>
          <w:rFonts w:ascii="Arial" w:hAnsi="Arial" w:cs="Arial"/>
        </w:rPr>
        <w:t>,</w:t>
      </w:r>
      <w:r w:rsidR="00A510E5" w:rsidRPr="001B259C">
        <w:rPr>
          <w:rFonts w:ascii="Arial" w:hAnsi="Arial" w:cs="Arial"/>
        </w:rPr>
        <w:t xml:space="preserve"> by</w:t>
      </w:r>
      <w:r w:rsidR="003E05FE" w:rsidRPr="001B259C">
        <w:rPr>
          <w:rFonts w:ascii="Arial" w:hAnsi="Arial" w:cs="Arial"/>
        </w:rPr>
        <w:t xml:space="preserve"> allowing the subject to speak freely</w:t>
      </w:r>
      <w:r w:rsidR="00A510E5" w:rsidRPr="001B259C">
        <w:rPr>
          <w:rFonts w:ascii="Arial" w:hAnsi="Arial" w:cs="Arial"/>
        </w:rPr>
        <w:t xml:space="preserve"> in response to tailored questions</w:t>
      </w:r>
      <w:r w:rsidR="003E05FE" w:rsidRPr="001B259C">
        <w:rPr>
          <w:rFonts w:ascii="Arial" w:hAnsi="Arial" w:cs="Arial"/>
        </w:rPr>
        <w:t xml:space="preserve">, it also allows for unexpected data to arise. </w:t>
      </w:r>
      <w:r w:rsidR="00A510E5" w:rsidRPr="001B259C">
        <w:rPr>
          <w:rFonts w:ascii="Arial" w:hAnsi="Arial" w:cs="Arial"/>
        </w:rPr>
        <w:t xml:space="preserve">Semi-structured interviews then allow these emergent </w:t>
      </w:r>
      <w:r w:rsidR="00D321D5" w:rsidRPr="001B259C">
        <w:rPr>
          <w:rFonts w:ascii="Arial" w:hAnsi="Arial" w:cs="Arial"/>
        </w:rPr>
        <w:lastRenderedPageBreak/>
        <w:t xml:space="preserve">themes to be probed successfully through the interviewer not needing to follow the structure rigidly </w:t>
      </w:r>
      <w:r w:rsidR="00352D87" w:rsidRPr="001B259C">
        <w:rPr>
          <w:rFonts w:ascii="Arial" w:hAnsi="Arial" w:cs="Arial"/>
        </w:rPr>
        <w:t>(Kvale and Brinkmann, 2009).</w:t>
      </w:r>
    </w:p>
    <w:p w14:paraId="7BD838D9" w14:textId="55EF5265" w:rsidR="00EE379B" w:rsidRPr="001B259C" w:rsidRDefault="004D24D3" w:rsidP="00EE379B">
      <w:pPr>
        <w:rPr>
          <w:rFonts w:ascii="Arial" w:hAnsi="Arial" w:cs="Arial"/>
        </w:rPr>
      </w:pPr>
      <w:r w:rsidRPr="001B259C">
        <w:rPr>
          <w:rFonts w:ascii="Arial" w:hAnsi="Arial" w:cs="Arial"/>
        </w:rPr>
        <w:t xml:space="preserve">This occurred during the </w:t>
      </w:r>
      <w:r w:rsidR="003E05FE" w:rsidRPr="001B259C">
        <w:rPr>
          <w:rFonts w:ascii="Arial" w:hAnsi="Arial" w:cs="Arial"/>
        </w:rPr>
        <w:t>interview</w:t>
      </w:r>
      <w:r w:rsidRPr="001B259C">
        <w:rPr>
          <w:rFonts w:ascii="Arial" w:hAnsi="Arial" w:cs="Arial"/>
        </w:rPr>
        <w:t xml:space="preserve"> process as the subjects raised other points of interest which may potentially generate new areas of research</w:t>
      </w:r>
      <w:r w:rsidR="00352D87" w:rsidRPr="001B259C">
        <w:rPr>
          <w:rFonts w:ascii="Arial" w:hAnsi="Arial" w:cs="Arial"/>
        </w:rPr>
        <w:t>,</w:t>
      </w:r>
      <w:r w:rsidRPr="001B259C">
        <w:rPr>
          <w:rFonts w:ascii="Arial" w:hAnsi="Arial" w:cs="Arial"/>
        </w:rPr>
        <w:t xml:space="preserve"> such as the roles of mindfulness, music in the classroom and the role of outdoor learning (see Appendices </w:t>
      </w:r>
      <w:r w:rsidR="00817ED7">
        <w:rPr>
          <w:rFonts w:ascii="Arial" w:hAnsi="Arial" w:cs="Arial"/>
        </w:rPr>
        <w:t>5-9</w:t>
      </w:r>
      <w:r w:rsidRPr="001B259C">
        <w:rPr>
          <w:rFonts w:ascii="Arial" w:hAnsi="Arial" w:cs="Arial"/>
        </w:rPr>
        <w:t xml:space="preserve">). </w:t>
      </w:r>
      <w:r w:rsidR="003E05FE" w:rsidRPr="001B259C">
        <w:rPr>
          <w:rFonts w:ascii="Arial" w:hAnsi="Arial" w:cs="Arial"/>
        </w:rPr>
        <w:t>F</w:t>
      </w:r>
      <w:r w:rsidR="00D321D5" w:rsidRPr="001B259C">
        <w:rPr>
          <w:rFonts w:ascii="Arial" w:hAnsi="Arial" w:cs="Arial"/>
        </w:rPr>
        <w:t>ollow-up questions can</w:t>
      </w:r>
      <w:r w:rsidR="003E05FE" w:rsidRPr="001B259C">
        <w:rPr>
          <w:rFonts w:ascii="Arial" w:hAnsi="Arial" w:cs="Arial"/>
        </w:rPr>
        <w:t xml:space="preserve"> also</w:t>
      </w:r>
      <w:r w:rsidR="00D321D5" w:rsidRPr="001B259C">
        <w:rPr>
          <w:rFonts w:ascii="Arial" w:hAnsi="Arial" w:cs="Arial"/>
        </w:rPr>
        <w:t xml:space="preserve"> be delivered as required by the interviewer to gain clarification on elements the subject has raised, providing a comprehensive understanding of </w:t>
      </w:r>
      <w:r w:rsidR="00A510E5" w:rsidRPr="001B259C">
        <w:rPr>
          <w:rFonts w:ascii="Arial" w:hAnsi="Arial" w:cs="Arial"/>
        </w:rPr>
        <w:t xml:space="preserve">both </w:t>
      </w:r>
      <w:r w:rsidR="00D321D5" w:rsidRPr="001B259C">
        <w:rPr>
          <w:rFonts w:ascii="Arial" w:hAnsi="Arial" w:cs="Arial"/>
        </w:rPr>
        <w:t>the participant’s perspective</w:t>
      </w:r>
      <w:r w:rsidR="00A510E5" w:rsidRPr="001B259C">
        <w:rPr>
          <w:rFonts w:ascii="Arial" w:hAnsi="Arial" w:cs="Arial"/>
        </w:rPr>
        <w:t xml:space="preserve"> on the topic at hand and factors the researcher may not have considered</w:t>
      </w:r>
      <w:r w:rsidR="00D321D5" w:rsidRPr="001B259C">
        <w:rPr>
          <w:rFonts w:ascii="Arial" w:hAnsi="Arial" w:cs="Arial"/>
        </w:rPr>
        <w:t xml:space="preserve"> (</w:t>
      </w:r>
      <w:r w:rsidR="00352D87" w:rsidRPr="001B259C">
        <w:rPr>
          <w:rFonts w:ascii="Arial" w:hAnsi="Arial" w:cs="Arial"/>
        </w:rPr>
        <w:t>Kvale and Brinkmann, 2009</w:t>
      </w:r>
      <w:r w:rsidR="00D321D5" w:rsidRPr="001B259C">
        <w:rPr>
          <w:rFonts w:ascii="Arial" w:hAnsi="Arial" w:cs="Arial"/>
        </w:rPr>
        <w:t>).</w:t>
      </w:r>
      <w:r w:rsidR="0044622B" w:rsidRPr="001B259C">
        <w:rPr>
          <w:rFonts w:ascii="Arial" w:hAnsi="Arial" w:cs="Arial"/>
        </w:rPr>
        <w:t xml:space="preserve"> </w:t>
      </w:r>
    </w:p>
    <w:p w14:paraId="5FB9BE8E" w14:textId="5644F40A" w:rsidR="0044622B" w:rsidRPr="001B259C" w:rsidRDefault="0044622B" w:rsidP="00EE379B">
      <w:pPr>
        <w:rPr>
          <w:rFonts w:ascii="Arial" w:hAnsi="Arial" w:cs="Arial"/>
        </w:rPr>
      </w:pPr>
      <w:r w:rsidRPr="001B259C">
        <w:rPr>
          <w:rFonts w:ascii="Arial" w:hAnsi="Arial" w:cs="Arial"/>
        </w:rPr>
        <w:t xml:space="preserve">Some of the drawbacks that the researcher may encounter when using semi-structured interviews are that they can be time consuming, and implementing reporting of data, such as </w:t>
      </w:r>
      <w:r w:rsidR="00DE35A6" w:rsidRPr="001B259C">
        <w:rPr>
          <w:rFonts w:ascii="Arial" w:hAnsi="Arial" w:cs="Arial"/>
        </w:rPr>
        <w:t>utilising</w:t>
      </w:r>
      <w:r w:rsidRPr="001B259C">
        <w:rPr>
          <w:rFonts w:ascii="Arial" w:hAnsi="Arial" w:cs="Arial"/>
        </w:rPr>
        <w:t xml:space="preserve"> grounded theory practice</w:t>
      </w:r>
      <w:r w:rsidR="00DE35A6" w:rsidRPr="001B259C">
        <w:rPr>
          <w:rFonts w:ascii="Arial" w:hAnsi="Arial" w:cs="Arial"/>
        </w:rPr>
        <w:t>s such as</w:t>
      </w:r>
      <w:r w:rsidRPr="001B259C">
        <w:rPr>
          <w:rFonts w:ascii="Arial" w:hAnsi="Arial" w:cs="Arial"/>
        </w:rPr>
        <w:t xml:space="preserve"> open to axial to selective coding, can be complex across multiple interviews</w:t>
      </w:r>
      <w:r w:rsidR="00DE35A6" w:rsidRPr="001B259C">
        <w:rPr>
          <w:rFonts w:ascii="Arial" w:hAnsi="Arial" w:cs="Arial"/>
        </w:rPr>
        <w:t xml:space="preserve"> (</w:t>
      </w:r>
      <w:r w:rsidR="005C6AE0" w:rsidRPr="001B259C">
        <w:rPr>
          <w:rFonts w:ascii="Arial" w:hAnsi="Arial" w:cs="Arial"/>
        </w:rPr>
        <w:t>Charmaz, 2014</w:t>
      </w:r>
      <w:r w:rsidR="00DE35A6" w:rsidRPr="001B259C">
        <w:rPr>
          <w:rFonts w:ascii="Arial" w:hAnsi="Arial" w:cs="Arial"/>
        </w:rPr>
        <w:t>)</w:t>
      </w:r>
      <w:r w:rsidRPr="001B259C">
        <w:rPr>
          <w:rFonts w:ascii="Arial" w:hAnsi="Arial" w:cs="Arial"/>
        </w:rPr>
        <w:t xml:space="preserve">. Moreover, researcher bias may prove to be problematic within semi-structured interviews as, despite having planned unbiased, open-ended questions, they may unintentionally ask leading follow-up questions in the moment of interview </w:t>
      </w:r>
      <w:r w:rsidR="005C6AE0" w:rsidRPr="001B259C">
        <w:rPr>
          <w:rFonts w:ascii="Arial" w:hAnsi="Arial" w:cs="Arial"/>
        </w:rPr>
        <w:t xml:space="preserve">(Seidman, 2006). </w:t>
      </w:r>
      <w:r w:rsidRPr="001B259C">
        <w:rPr>
          <w:rFonts w:ascii="Arial" w:hAnsi="Arial" w:cs="Arial"/>
        </w:rPr>
        <w:t>Additionally, due to the relationship between the interviewer and the subjects, there may be an effort from the subjects- in this instance, the children that were being taught by the researcher- to please the interviewer. This can lead to a power dynamic which does not foster transparency or complete honesty (</w:t>
      </w:r>
      <w:r w:rsidR="009543A8" w:rsidRPr="001B259C">
        <w:rPr>
          <w:rFonts w:ascii="Arial" w:hAnsi="Arial" w:cs="Arial"/>
        </w:rPr>
        <w:t>Kirby, 2020</w:t>
      </w:r>
      <w:r w:rsidRPr="001B259C">
        <w:rPr>
          <w:rFonts w:ascii="Arial" w:hAnsi="Arial" w:cs="Arial"/>
        </w:rPr>
        <w:t>). In line with this, the researcher may also interpret answers subjectively and allow their prior knowledge of the subjects to affect their perceptions of the subject and their answers</w:t>
      </w:r>
      <w:r w:rsidR="00DE35A6" w:rsidRPr="001B259C">
        <w:rPr>
          <w:rFonts w:ascii="Arial" w:hAnsi="Arial" w:cs="Arial"/>
        </w:rPr>
        <w:t xml:space="preserve"> (</w:t>
      </w:r>
      <w:r w:rsidR="005C6AE0" w:rsidRPr="001B259C">
        <w:rPr>
          <w:rFonts w:ascii="Arial" w:hAnsi="Arial" w:cs="Arial"/>
        </w:rPr>
        <w:t>Charmaz, 2014</w:t>
      </w:r>
      <w:r w:rsidR="00DE35A6" w:rsidRPr="001B259C">
        <w:rPr>
          <w:rFonts w:ascii="Arial" w:hAnsi="Arial" w:cs="Arial"/>
        </w:rPr>
        <w:t>)</w:t>
      </w:r>
      <w:r w:rsidRPr="001B259C">
        <w:rPr>
          <w:rFonts w:ascii="Arial" w:hAnsi="Arial" w:cs="Arial"/>
        </w:rPr>
        <w:t>.</w:t>
      </w:r>
      <w:r w:rsidR="00187788" w:rsidRPr="001B259C">
        <w:rPr>
          <w:rFonts w:ascii="Arial" w:hAnsi="Arial" w:cs="Arial"/>
        </w:rPr>
        <w:t xml:space="preserve"> Moreover, the nature of these interviews being semi-structured may lead to variation of questions used across participants which can create inconsistency, adding further complexity, especially when analysing the data (</w:t>
      </w:r>
      <w:r w:rsidR="009543A8" w:rsidRPr="001B259C">
        <w:rPr>
          <w:rFonts w:ascii="Arial" w:hAnsi="Arial" w:cs="Arial"/>
        </w:rPr>
        <w:t>Miles and Gilbert, 2005</w:t>
      </w:r>
      <w:r w:rsidR="00187788" w:rsidRPr="001B259C">
        <w:rPr>
          <w:rFonts w:ascii="Arial" w:hAnsi="Arial" w:cs="Arial"/>
        </w:rPr>
        <w:t xml:space="preserve">). The small sampling of subjects may also lead to limited generalizability </w:t>
      </w:r>
      <w:r w:rsidR="00B278C5" w:rsidRPr="001B259C">
        <w:rPr>
          <w:rFonts w:ascii="Arial" w:hAnsi="Arial" w:cs="Arial"/>
        </w:rPr>
        <w:t xml:space="preserve">and replicability </w:t>
      </w:r>
      <w:r w:rsidR="00187788" w:rsidRPr="001B259C">
        <w:rPr>
          <w:rFonts w:ascii="Arial" w:hAnsi="Arial" w:cs="Arial"/>
        </w:rPr>
        <w:t>(</w:t>
      </w:r>
      <w:r w:rsidR="009543A8" w:rsidRPr="001B259C">
        <w:rPr>
          <w:rFonts w:ascii="Arial" w:hAnsi="Arial" w:cs="Arial"/>
        </w:rPr>
        <w:t>Ioannides, 2019</w:t>
      </w:r>
      <w:r w:rsidR="00187788" w:rsidRPr="001B259C">
        <w:rPr>
          <w:rFonts w:ascii="Arial" w:hAnsi="Arial" w:cs="Arial"/>
        </w:rPr>
        <w:t>).</w:t>
      </w:r>
      <w:r w:rsidR="00B278C5" w:rsidRPr="001B259C">
        <w:rPr>
          <w:rFonts w:ascii="Arial" w:hAnsi="Arial" w:cs="Arial"/>
        </w:rPr>
        <w:t xml:space="preserve"> This type of data collection method also comes with  the practical challenges surrounding its execution in a school day- scheduling interviews with children in an appropriately quiet and secure environment for the required length of time can prove challenging. </w:t>
      </w:r>
    </w:p>
    <w:p w14:paraId="2862CC94" w14:textId="428F97C6" w:rsidR="00372E69" w:rsidRPr="001B259C" w:rsidRDefault="00C612AE" w:rsidP="00EE379B">
      <w:pPr>
        <w:rPr>
          <w:rFonts w:ascii="Arial" w:hAnsi="Arial" w:cs="Arial"/>
        </w:rPr>
      </w:pPr>
      <w:r w:rsidRPr="001B259C">
        <w:rPr>
          <w:rFonts w:ascii="Arial" w:hAnsi="Arial" w:cs="Arial"/>
        </w:rPr>
        <w:t>To triangulate this data with some form of quantifiable data in the form of a smiley face L</w:t>
      </w:r>
      <w:r w:rsidR="00305307" w:rsidRPr="001B259C">
        <w:rPr>
          <w:rFonts w:ascii="Arial" w:hAnsi="Arial" w:cs="Arial"/>
        </w:rPr>
        <w:t>ikert</w:t>
      </w:r>
      <w:r w:rsidRPr="001B259C">
        <w:rPr>
          <w:rFonts w:ascii="Arial" w:hAnsi="Arial" w:cs="Arial"/>
        </w:rPr>
        <w:t xml:space="preserve"> scale (which can be converted to a score) (See Appendi</w:t>
      </w:r>
      <w:r w:rsidR="00817ED7">
        <w:rPr>
          <w:rFonts w:ascii="Arial" w:hAnsi="Arial" w:cs="Arial"/>
        </w:rPr>
        <w:t>ces 5-9</w:t>
      </w:r>
      <w:r w:rsidRPr="001B259C">
        <w:rPr>
          <w:rFonts w:ascii="Arial" w:hAnsi="Arial" w:cs="Arial"/>
        </w:rPr>
        <w:t xml:space="preserve">). </w:t>
      </w:r>
      <w:r w:rsidR="00372E69" w:rsidRPr="001B259C">
        <w:rPr>
          <w:rFonts w:ascii="Arial" w:hAnsi="Arial" w:cs="Arial"/>
        </w:rPr>
        <w:t>Although this tool still seeks to identify the feelings and attitudes of the subjects, it produces quantifiable data and is less complex to analyse. This tool may be a useful option for researchers working with children to consider as it is easily adaptable for developmental stages</w:t>
      </w:r>
      <w:r w:rsidR="00FF456F" w:rsidRPr="001B259C">
        <w:rPr>
          <w:rFonts w:ascii="Arial" w:hAnsi="Arial" w:cs="Arial"/>
        </w:rPr>
        <w:t xml:space="preserve"> (</w:t>
      </w:r>
      <w:r w:rsidR="00AA71B0" w:rsidRPr="001B259C">
        <w:rPr>
          <w:rFonts w:ascii="Arial" w:hAnsi="Arial" w:cs="Arial"/>
        </w:rPr>
        <w:t>Knutsen and Presser, 2010)</w:t>
      </w:r>
      <w:r w:rsidR="00372E69" w:rsidRPr="001B259C">
        <w:rPr>
          <w:rFonts w:ascii="Arial" w:hAnsi="Arial" w:cs="Arial"/>
        </w:rPr>
        <w:t xml:space="preserve"> (the questionnaire answer sections were converted from a number or word score to smiley faces that the children could use to demonstrate their response by colouring in- See Appendi</w:t>
      </w:r>
      <w:r w:rsidR="00336085">
        <w:rPr>
          <w:rFonts w:ascii="Arial" w:hAnsi="Arial" w:cs="Arial"/>
        </w:rPr>
        <w:t>ces 5-9</w:t>
      </w:r>
      <w:r w:rsidR="00372E69" w:rsidRPr="001B259C">
        <w:rPr>
          <w:rFonts w:ascii="Arial" w:hAnsi="Arial" w:cs="Arial"/>
        </w:rPr>
        <w:t>). Additionally, through being on a scale, it is easy to form quantitative data and identify trends and patterns within responses</w:t>
      </w:r>
      <w:r w:rsidR="00FF456F" w:rsidRPr="001B259C">
        <w:rPr>
          <w:rFonts w:ascii="Arial" w:hAnsi="Arial" w:cs="Arial"/>
        </w:rPr>
        <w:t xml:space="preserve"> </w:t>
      </w:r>
      <w:r w:rsidR="00AA71B0" w:rsidRPr="001B259C">
        <w:rPr>
          <w:rFonts w:ascii="Arial" w:hAnsi="Arial" w:cs="Arial"/>
        </w:rPr>
        <w:t>(</w:t>
      </w:r>
      <w:r w:rsidR="00AA71B0" w:rsidRPr="001B259C">
        <w:rPr>
          <w:rFonts w:ascii="Arial" w:hAnsi="Arial" w:cs="Arial"/>
        </w:rPr>
        <w:t>Knutsen and Presser</w:t>
      </w:r>
      <w:r w:rsidR="00AA71B0" w:rsidRPr="001B259C">
        <w:rPr>
          <w:rFonts w:ascii="Arial" w:hAnsi="Arial" w:cs="Arial"/>
        </w:rPr>
        <w:t>, 2010)</w:t>
      </w:r>
      <w:r w:rsidR="00372E69" w:rsidRPr="001B259C">
        <w:rPr>
          <w:rFonts w:ascii="Arial" w:hAnsi="Arial" w:cs="Arial"/>
        </w:rPr>
        <w:t xml:space="preserve"> </w:t>
      </w:r>
      <w:r w:rsidR="00FF456F" w:rsidRPr="001B259C">
        <w:rPr>
          <w:rFonts w:ascii="Arial" w:hAnsi="Arial" w:cs="Arial"/>
        </w:rPr>
        <w:t xml:space="preserve">Although clearly and simply adaptable to numerical data (as based on a scale), it is by no </w:t>
      </w:r>
      <w:r w:rsidR="00FF456F" w:rsidRPr="001B259C">
        <w:rPr>
          <w:rFonts w:ascii="Arial" w:hAnsi="Arial" w:cs="Arial"/>
        </w:rPr>
        <w:lastRenderedPageBreak/>
        <w:t>means limiting as it gives response options based around a continuum as opposed to a binary selection (</w:t>
      </w:r>
      <w:r w:rsidR="00184BA9" w:rsidRPr="001B259C">
        <w:rPr>
          <w:rFonts w:ascii="Arial" w:hAnsi="Arial" w:cs="Arial"/>
        </w:rPr>
        <w:t>Knutsen and Presser, 2010)</w:t>
      </w:r>
      <w:r w:rsidR="00FF456F" w:rsidRPr="001B259C">
        <w:rPr>
          <w:rFonts w:ascii="Arial" w:hAnsi="Arial" w:cs="Arial"/>
        </w:rPr>
        <w:t xml:space="preserve">. </w:t>
      </w:r>
    </w:p>
    <w:p w14:paraId="7EF13E35" w14:textId="405367C4" w:rsidR="00372E69" w:rsidRPr="001B259C" w:rsidRDefault="00FF456F" w:rsidP="00EE379B">
      <w:pPr>
        <w:rPr>
          <w:rFonts w:ascii="Arial" w:hAnsi="Arial" w:cs="Arial"/>
        </w:rPr>
      </w:pPr>
      <w:r w:rsidRPr="001B259C">
        <w:rPr>
          <w:rFonts w:ascii="Arial" w:hAnsi="Arial" w:cs="Arial"/>
        </w:rPr>
        <w:t>However, despite this ease of use and potential utility in triangulating the generated qualitative data from the semi-structured interview</w:t>
      </w:r>
      <w:r w:rsidR="00A24F5E" w:rsidRPr="001B259C">
        <w:rPr>
          <w:rFonts w:ascii="Arial" w:hAnsi="Arial" w:cs="Arial"/>
        </w:rPr>
        <w:t xml:space="preserve">, their results must be interpreted circumspectly when being used with children. </w:t>
      </w:r>
      <w:r w:rsidR="00184BA9" w:rsidRPr="001B259C">
        <w:rPr>
          <w:rFonts w:ascii="Arial" w:hAnsi="Arial" w:cs="Arial"/>
        </w:rPr>
        <w:t xml:space="preserve">Borgers, Hox and </w:t>
      </w:r>
      <w:proofErr w:type="spellStart"/>
      <w:r w:rsidR="00184BA9" w:rsidRPr="001B259C">
        <w:rPr>
          <w:rFonts w:ascii="Arial" w:hAnsi="Arial" w:cs="Arial"/>
        </w:rPr>
        <w:t>Sikkel</w:t>
      </w:r>
      <w:proofErr w:type="spellEnd"/>
      <w:r w:rsidR="00A24F5E" w:rsidRPr="001B259C">
        <w:rPr>
          <w:rFonts w:ascii="Arial" w:hAnsi="Arial" w:cs="Arial"/>
        </w:rPr>
        <w:t xml:space="preserve"> </w:t>
      </w:r>
      <w:r w:rsidR="00184BA9" w:rsidRPr="001B259C">
        <w:rPr>
          <w:rFonts w:ascii="Arial" w:hAnsi="Arial" w:cs="Arial"/>
        </w:rPr>
        <w:t>(2003)</w:t>
      </w:r>
      <w:r w:rsidR="005B0ED2" w:rsidRPr="001B259C">
        <w:rPr>
          <w:rFonts w:ascii="Arial" w:hAnsi="Arial" w:cs="Arial"/>
        </w:rPr>
        <w:t xml:space="preserve"> </w:t>
      </w:r>
      <w:r w:rsidR="00A24F5E" w:rsidRPr="001B259C">
        <w:rPr>
          <w:rFonts w:ascii="Arial" w:hAnsi="Arial" w:cs="Arial"/>
        </w:rPr>
        <w:t xml:space="preserve">state that younger children and those with lower levels of literacy or comprehension may not understand the abstract nature of the scale and the initial statements that they may be responding to. This may lead to confusion and the production of inaccurate responses. Similarly to the cautions that must be taken with interview responses, children may feel the desire to please the interviewer and so (especially in Likert scales </w:t>
      </w:r>
      <w:proofErr w:type="gramStart"/>
      <w:r w:rsidR="00A24F5E" w:rsidRPr="001B259C">
        <w:rPr>
          <w:rFonts w:ascii="Arial" w:hAnsi="Arial" w:cs="Arial"/>
        </w:rPr>
        <w:t>similar to</w:t>
      </w:r>
      <w:proofErr w:type="gramEnd"/>
      <w:r w:rsidR="00A24F5E" w:rsidRPr="001B259C">
        <w:rPr>
          <w:rFonts w:ascii="Arial" w:hAnsi="Arial" w:cs="Arial"/>
        </w:rPr>
        <w:t xml:space="preserve"> the one used) colour in smiley faces for all answers (</w:t>
      </w:r>
      <w:r w:rsidR="0027415F" w:rsidRPr="001B259C">
        <w:rPr>
          <w:rFonts w:ascii="Arial" w:hAnsi="Arial" w:cs="Arial"/>
        </w:rPr>
        <w:t>Kirby, 2020</w:t>
      </w:r>
      <w:r w:rsidR="00A24F5E" w:rsidRPr="001B259C">
        <w:rPr>
          <w:rFonts w:ascii="Arial" w:hAnsi="Arial" w:cs="Arial"/>
        </w:rPr>
        <w:t>).</w:t>
      </w:r>
      <w:r w:rsidR="0018011A" w:rsidRPr="001B259C">
        <w:rPr>
          <w:rFonts w:ascii="Arial" w:hAnsi="Arial" w:cs="Arial"/>
        </w:rPr>
        <w:t xml:space="preserve"> </w:t>
      </w:r>
      <w:proofErr w:type="gramStart"/>
      <w:r w:rsidR="00A00773" w:rsidRPr="001B259C">
        <w:rPr>
          <w:rFonts w:ascii="Arial" w:hAnsi="Arial" w:cs="Arial"/>
        </w:rPr>
        <w:t>In order to</w:t>
      </w:r>
      <w:proofErr w:type="gramEnd"/>
      <w:r w:rsidR="00A00773" w:rsidRPr="001B259C">
        <w:rPr>
          <w:rFonts w:ascii="Arial" w:hAnsi="Arial" w:cs="Arial"/>
        </w:rPr>
        <w:t xml:space="preserve"> mitigate the potential issues that may arise from lack of comprehension, subject reactivity to interviewer and researcher bias/leading, the researcher must be cognisant of these factors. By supporting the children’s understanding with visual aids and thorough explanation, maintaining </w:t>
      </w:r>
      <w:proofErr w:type="gramStart"/>
      <w:r w:rsidR="00A00773" w:rsidRPr="001B259C">
        <w:rPr>
          <w:rFonts w:ascii="Arial" w:hAnsi="Arial" w:cs="Arial"/>
        </w:rPr>
        <w:t>reflexivity</w:t>
      </w:r>
      <w:proofErr w:type="gramEnd"/>
      <w:r w:rsidR="00A00773" w:rsidRPr="001B259C">
        <w:rPr>
          <w:rFonts w:ascii="Arial" w:hAnsi="Arial" w:cs="Arial"/>
        </w:rPr>
        <w:t xml:space="preserve"> and including random sampling, these effects can be reduced (</w:t>
      </w:r>
      <w:r w:rsidR="008C4CF2" w:rsidRPr="001B259C">
        <w:rPr>
          <w:rFonts w:ascii="Arial" w:hAnsi="Arial" w:cs="Arial"/>
        </w:rPr>
        <w:t>Holmes, 2020; Cohen, Manion and Morrison 2011</w:t>
      </w:r>
      <w:r w:rsidR="00A00773" w:rsidRPr="001B259C">
        <w:rPr>
          <w:rFonts w:ascii="Arial" w:hAnsi="Arial" w:cs="Arial"/>
        </w:rPr>
        <w:t>).</w:t>
      </w:r>
    </w:p>
    <w:p w14:paraId="1AA827A1" w14:textId="77777777" w:rsidR="00EE379B" w:rsidRPr="001B259C" w:rsidRDefault="00EE379B" w:rsidP="00EE379B">
      <w:pPr>
        <w:pBdr>
          <w:bottom w:val="single" w:sz="6" w:space="1" w:color="auto"/>
        </w:pBdr>
        <w:spacing w:after="100" w:line="240" w:lineRule="auto"/>
        <w:jc w:val="center"/>
        <w:rPr>
          <w:rFonts w:ascii="Arial" w:eastAsia="Times New Roman" w:hAnsi="Arial" w:cs="Arial"/>
          <w:vanish/>
          <w:kern w:val="0"/>
          <w:u w:val="single"/>
          <w:lang w:eastAsia="en-GB"/>
          <w14:ligatures w14:val="none"/>
        </w:rPr>
      </w:pPr>
      <w:r w:rsidRPr="001B259C">
        <w:rPr>
          <w:rFonts w:ascii="Arial" w:eastAsia="Times New Roman" w:hAnsi="Arial" w:cs="Arial"/>
          <w:vanish/>
          <w:kern w:val="0"/>
          <w:u w:val="single"/>
          <w:lang w:eastAsia="en-GB"/>
          <w14:ligatures w14:val="none"/>
        </w:rPr>
        <w:t>Top of Form</w:t>
      </w:r>
    </w:p>
    <w:p w14:paraId="693B47CA" w14:textId="3383280F" w:rsidR="005337C4" w:rsidRPr="001B259C" w:rsidRDefault="007D47C2" w:rsidP="007D47C2">
      <w:pPr>
        <w:rPr>
          <w:rFonts w:ascii="Arial" w:hAnsi="Arial" w:cs="Arial"/>
          <w:b/>
          <w:bCs/>
          <w:u w:val="single"/>
        </w:rPr>
      </w:pPr>
      <w:r w:rsidRPr="001B259C">
        <w:rPr>
          <w:rFonts w:ascii="Arial" w:hAnsi="Arial" w:cs="Arial"/>
          <w:b/>
          <w:bCs/>
          <w:u w:val="single"/>
        </w:rPr>
        <w:t xml:space="preserve">Data Presentation and Analysis Methods </w:t>
      </w:r>
    </w:p>
    <w:p w14:paraId="46F62CA9" w14:textId="08007663" w:rsidR="00800814" w:rsidRPr="001B259C" w:rsidRDefault="00A00773" w:rsidP="007D47C2">
      <w:pPr>
        <w:rPr>
          <w:rFonts w:ascii="Arial" w:hAnsi="Arial" w:cs="Arial"/>
          <w:b/>
          <w:bCs/>
        </w:rPr>
      </w:pPr>
      <w:proofErr w:type="gramStart"/>
      <w:r w:rsidRPr="001B259C">
        <w:rPr>
          <w:rFonts w:ascii="Arial" w:hAnsi="Arial" w:cs="Arial"/>
        </w:rPr>
        <w:t>In order to</w:t>
      </w:r>
      <w:proofErr w:type="gramEnd"/>
      <w:r w:rsidRPr="001B259C">
        <w:rPr>
          <w:rFonts w:ascii="Arial" w:hAnsi="Arial" w:cs="Arial"/>
        </w:rPr>
        <w:t xml:space="preserve"> report the data from the findings in a systematic and </w:t>
      </w:r>
      <w:r w:rsidR="002A6181" w:rsidRPr="001B259C">
        <w:rPr>
          <w:rFonts w:ascii="Arial" w:hAnsi="Arial" w:cs="Arial"/>
        </w:rPr>
        <w:t xml:space="preserve">as </w:t>
      </w:r>
      <w:r w:rsidRPr="001B259C">
        <w:rPr>
          <w:rFonts w:ascii="Arial" w:hAnsi="Arial" w:cs="Arial"/>
        </w:rPr>
        <w:t xml:space="preserve">transparent </w:t>
      </w:r>
      <w:r w:rsidR="002A6181" w:rsidRPr="001B259C">
        <w:rPr>
          <w:rFonts w:ascii="Arial" w:hAnsi="Arial" w:cs="Arial"/>
        </w:rPr>
        <w:t xml:space="preserve">as possible </w:t>
      </w:r>
      <w:r w:rsidRPr="001B259C">
        <w:rPr>
          <w:rFonts w:ascii="Arial" w:hAnsi="Arial" w:cs="Arial"/>
        </w:rPr>
        <w:t xml:space="preserve">manner, thematic analysis was used. </w:t>
      </w:r>
      <w:r w:rsidR="00734A88" w:rsidRPr="001B259C">
        <w:rPr>
          <w:rFonts w:ascii="Arial" w:hAnsi="Arial" w:cs="Arial"/>
        </w:rPr>
        <w:t>T</w:t>
      </w:r>
      <w:r w:rsidR="002A6181" w:rsidRPr="001B259C">
        <w:rPr>
          <w:rFonts w:ascii="Arial" w:hAnsi="Arial" w:cs="Arial"/>
        </w:rPr>
        <w:t>his technique was used to</w:t>
      </w:r>
      <w:r w:rsidR="00734A88" w:rsidRPr="001B259C">
        <w:rPr>
          <w:rFonts w:ascii="Arial" w:hAnsi="Arial" w:cs="Arial"/>
        </w:rPr>
        <w:t xml:space="preserve"> identify and</w:t>
      </w:r>
      <w:r w:rsidR="002A6181" w:rsidRPr="001B259C">
        <w:rPr>
          <w:rFonts w:ascii="Arial" w:hAnsi="Arial" w:cs="Arial"/>
        </w:rPr>
        <w:t xml:space="preserve"> gain insight into</w:t>
      </w:r>
      <w:r w:rsidR="00734A88" w:rsidRPr="001B259C">
        <w:rPr>
          <w:rFonts w:ascii="Arial" w:hAnsi="Arial" w:cs="Arial"/>
        </w:rPr>
        <w:t xml:space="preserve"> the perceptions of the children participating</w:t>
      </w:r>
      <w:r w:rsidR="00467FBF" w:rsidRPr="001B259C">
        <w:rPr>
          <w:rFonts w:ascii="Arial" w:hAnsi="Arial" w:cs="Arial"/>
        </w:rPr>
        <w:t xml:space="preserve"> in an exploratory manner</w:t>
      </w:r>
      <w:r w:rsidR="00734A88" w:rsidRPr="001B259C">
        <w:rPr>
          <w:rFonts w:ascii="Arial" w:hAnsi="Arial" w:cs="Arial"/>
        </w:rPr>
        <w:t xml:space="preserve">. By </w:t>
      </w:r>
      <w:r w:rsidR="00467FBF" w:rsidRPr="001B259C">
        <w:rPr>
          <w:rFonts w:ascii="Arial" w:hAnsi="Arial" w:cs="Arial"/>
        </w:rPr>
        <w:t xml:space="preserve">utilising open coding to </w:t>
      </w:r>
      <w:r w:rsidR="00734A88" w:rsidRPr="001B259C">
        <w:rPr>
          <w:rFonts w:ascii="Arial" w:hAnsi="Arial" w:cs="Arial"/>
        </w:rPr>
        <w:t>identify the</w:t>
      </w:r>
      <w:r w:rsidR="00467FBF" w:rsidRPr="001B259C">
        <w:rPr>
          <w:rFonts w:ascii="Arial" w:hAnsi="Arial" w:cs="Arial"/>
        </w:rPr>
        <w:t xml:space="preserve"> emergent</w:t>
      </w:r>
      <w:r w:rsidR="00734A88" w:rsidRPr="001B259C">
        <w:rPr>
          <w:rFonts w:ascii="Arial" w:hAnsi="Arial" w:cs="Arial"/>
        </w:rPr>
        <w:t xml:space="preserve"> </w:t>
      </w:r>
      <w:r w:rsidR="002A6181" w:rsidRPr="001B259C">
        <w:rPr>
          <w:rFonts w:ascii="Arial" w:hAnsi="Arial" w:cs="Arial"/>
        </w:rPr>
        <w:t>themes</w:t>
      </w:r>
      <w:r w:rsidR="00467FBF" w:rsidRPr="001B259C">
        <w:rPr>
          <w:rFonts w:ascii="Arial" w:hAnsi="Arial" w:cs="Arial"/>
        </w:rPr>
        <w:t xml:space="preserve"> from the raw qualitative data</w:t>
      </w:r>
      <w:r w:rsidR="002A6181" w:rsidRPr="001B259C">
        <w:rPr>
          <w:rFonts w:ascii="Arial" w:hAnsi="Arial" w:cs="Arial"/>
        </w:rPr>
        <w:t xml:space="preserve">  then</w:t>
      </w:r>
      <w:r w:rsidRPr="001B259C">
        <w:rPr>
          <w:rFonts w:ascii="Arial" w:hAnsi="Arial" w:cs="Arial"/>
        </w:rPr>
        <w:t xml:space="preserve"> </w:t>
      </w:r>
      <w:r w:rsidR="00467FBF" w:rsidRPr="001B259C">
        <w:rPr>
          <w:rFonts w:ascii="Arial" w:hAnsi="Arial" w:cs="Arial"/>
        </w:rPr>
        <w:t xml:space="preserve">attempting to find recurrences and meaning using </w:t>
      </w:r>
      <w:r w:rsidRPr="001B259C">
        <w:rPr>
          <w:rFonts w:ascii="Arial" w:hAnsi="Arial" w:cs="Arial"/>
        </w:rPr>
        <w:t>axial coding</w:t>
      </w:r>
      <w:r w:rsidR="00467FBF" w:rsidRPr="001B259C">
        <w:rPr>
          <w:rFonts w:ascii="Arial" w:hAnsi="Arial" w:cs="Arial"/>
        </w:rPr>
        <w:t xml:space="preserve"> key findings were elucidated from within the </w:t>
      </w:r>
      <w:r w:rsidRPr="001B259C">
        <w:rPr>
          <w:rFonts w:ascii="Arial" w:hAnsi="Arial" w:cs="Arial"/>
        </w:rPr>
        <w:t>interview trans</w:t>
      </w:r>
      <w:r w:rsidR="002A6181" w:rsidRPr="001B259C">
        <w:rPr>
          <w:rFonts w:ascii="Arial" w:hAnsi="Arial" w:cs="Arial"/>
        </w:rPr>
        <w:t xml:space="preserve">cripts (See Appendices </w:t>
      </w:r>
      <w:r w:rsidR="00336085">
        <w:rPr>
          <w:rFonts w:ascii="Arial" w:hAnsi="Arial" w:cs="Arial"/>
        </w:rPr>
        <w:t>5-9</w:t>
      </w:r>
      <w:r w:rsidR="002A6181" w:rsidRPr="001B259C">
        <w:rPr>
          <w:rFonts w:ascii="Arial" w:hAnsi="Arial" w:cs="Arial"/>
        </w:rPr>
        <w:t>).</w:t>
      </w:r>
    </w:p>
    <w:p w14:paraId="3AAE11B3" w14:textId="110C7926" w:rsidR="00800814" w:rsidRPr="001B259C" w:rsidRDefault="00B578DB" w:rsidP="007D47C2">
      <w:pPr>
        <w:rPr>
          <w:rFonts w:ascii="Arial" w:hAnsi="Arial" w:cs="Arial"/>
        </w:rPr>
      </w:pPr>
      <w:r w:rsidRPr="001B259C">
        <w:rPr>
          <w:rFonts w:ascii="Arial" w:hAnsi="Arial" w:cs="Arial"/>
        </w:rPr>
        <w:t>Williams and Moser (2019)</w:t>
      </w:r>
      <w:r w:rsidR="00800814" w:rsidRPr="001B259C">
        <w:rPr>
          <w:rFonts w:ascii="Arial" w:hAnsi="Arial" w:cs="Arial"/>
        </w:rPr>
        <w:t xml:space="preserve"> </w:t>
      </w:r>
      <w:r w:rsidRPr="001B259C">
        <w:rPr>
          <w:rFonts w:ascii="Arial" w:hAnsi="Arial" w:cs="Arial"/>
        </w:rPr>
        <w:t xml:space="preserve">state that coding is an essential method for researchers to truly immerse themselves in the generated qualitative data </w:t>
      </w:r>
      <w:proofErr w:type="gramStart"/>
      <w:r w:rsidRPr="001B259C">
        <w:rPr>
          <w:rFonts w:ascii="Arial" w:hAnsi="Arial" w:cs="Arial"/>
        </w:rPr>
        <w:t>in order to</w:t>
      </w:r>
      <w:proofErr w:type="gramEnd"/>
      <w:r w:rsidRPr="001B259C">
        <w:rPr>
          <w:rFonts w:ascii="Arial" w:hAnsi="Arial" w:cs="Arial"/>
        </w:rPr>
        <w:t xml:space="preserve"> ‘identify, organize and build theory’, ultimately resulting in meaning. Within exploratory research such as the case study, may be done by asking the </w:t>
      </w:r>
      <w:r w:rsidR="00EB705C" w:rsidRPr="001B259C">
        <w:rPr>
          <w:rFonts w:ascii="Arial" w:hAnsi="Arial" w:cs="Arial"/>
        </w:rPr>
        <w:t xml:space="preserve">‘5W- 1H’ questions (Flick 2009, p211.) These include ‘who, what, when, </w:t>
      </w:r>
      <w:proofErr w:type="gramStart"/>
      <w:r w:rsidR="00EB705C" w:rsidRPr="001B259C">
        <w:rPr>
          <w:rFonts w:ascii="Arial" w:hAnsi="Arial" w:cs="Arial"/>
        </w:rPr>
        <w:t>where,</w:t>
      </w:r>
      <w:proofErr w:type="gramEnd"/>
      <w:r w:rsidR="00EB705C" w:rsidRPr="001B259C">
        <w:rPr>
          <w:rFonts w:ascii="Arial" w:hAnsi="Arial" w:cs="Arial"/>
        </w:rPr>
        <w:t xml:space="preserve"> why and how’ questions and are utilised to develop pertinent notes that could lead to establishment of theory from the data. Once these codes are developed, they are useful categories which enable the researcher to dissect the data </w:t>
      </w:r>
      <w:proofErr w:type="gramStart"/>
      <w:r w:rsidR="00EB705C" w:rsidRPr="001B259C">
        <w:rPr>
          <w:rFonts w:ascii="Arial" w:hAnsi="Arial" w:cs="Arial"/>
        </w:rPr>
        <w:t>in order to</w:t>
      </w:r>
      <w:proofErr w:type="gramEnd"/>
      <w:r w:rsidR="00EB705C" w:rsidRPr="001B259C">
        <w:rPr>
          <w:rFonts w:ascii="Arial" w:hAnsi="Arial" w:cs="Arial"/>
        </w:rPr>
        <w:t xml:space="preserve"> code axially and find linking meanings. However, some caution must be used with this coding strategy as within its time-consuming and often complex execution, researcher bias may unwittingly skew results (</w:t>
      </w:r>
      <w:r w:rsidR="002724DC" w:rsidRPr="001B259C">
        <w:rPr>
          <w:rFonts w:ascii="Arial" w:hAnsi="Arial" w:cs="Arial"/>
        </w:rPr>
        <w:t>Strauss and Corbin, 1998</w:t>
      </w:r>
      <w:r w:rsidR="00EB705C" w:rsidRPr="001B259C">
        <w:rPr>
          <w:rFonts w:ascii="Arial" w:hAnsi="Arial" w:cs="Arial"/>
        </w:rPr>
        <w:t xml:space="preserve">). The researcher is ultimately the lens through which codes are deemed pertinent and therefore, themes may be developed subjectively. </w:t>
      </w:r>
      <w:r w:rsidR="00100989" w:rsidRPr="001B259C">
        <w:rPr>
          <w:rFonts w:ascii="Arial" w:hAnsi="Arial" w:cs="Arial"/>
        </w:rPr>
        <w:t>The researcher then manually parsed the transcripts of the semi-structured interviews using</w:t>
      </w:r>
      <w:r w:rsidR="00D3537D" w:rsidRPr="001B259C">
        <w:rPr>
          <w:rFonts w:ascii="Arial" w:hAnsi="Arial" w:cs="Arial"/>
        </w:rPr>
        <w:t xml:space="preserve"> codes identifying pertinent themes in relation to the research questions. T</w:t>
      </w:r>
      <w:r w:rsidR="00760F14" w:rsidRPr="001B259C">
        <w:rPr>
          <w:rFonts w:ascii="Arial" w:hAnsi="Arial" w:cs="Arial"/>
        </w:rPr>
        <w:t>his method of data analysis</w:t>
      </w:r>
      <w:r w:rsidR="00D3537D" w:rsidRPr="001B259C">
        <w:rPr>
          <w:rFonts w:ascii="Arial" w:hAnsi="Arial" w:cs="Arial"/>
        </w:rPr>
        <w:t xml:space="preserve"> although supportive of structure and identification of meaning</w:t>
      </w:r>
      <w:r w:rsidR="00760F14" w:rsidRPr="001B259C">
        <w:rPr>
          <w:rFonts w:ascii="Arial" w:hAnsi="Arial" w:cs="Arial"/>
        </w:rPr>
        <w:t xml:space="preserve"> may still receive criticism as it poses a risk for loss of </w:t>
      </w:r>
      <w:r w:rsidR="00760F14" w:rsidRPr="001B259C">
        <w:rPr>
          <w:rFonts w:ascii="Arial" w:hAnsi="Arial" w:cs="Arial"/>
        </w:rPr>
        <w:lastRenderedPageBreak/>
        <w:t>context. This should be noted within the analysis of the data as within case studies, the real-life context is an essential component of the phenomenon or experience under investigation (</w:t>
      </w:r>
      <w:r w:rsidR="00212134" w:rsidRPr="001B259C">
        <w:rPr>
          <w:rFonts w:ascii="Arial" w:hAnsi="Arial" w:cs="Arial"/>
        </w:rPr>
        <w:t>Braun and Clarke, 2012</w:t>
      </w:r>
      <w:r w:rsidR="00760F14" w:rsidRPr="001B259C">
        <w:rPr>
          <w:rFonts w:ascii="Arial" w:hAnsi="Arial" w:cs="Arial"/>
        </w:rPr>
        <w:t>).</w:t>
      </w:r>
    </w:p>
    <w:p w14:paraId="10B47BF1" w14:textId="4EF10402" w:rsidR="00A00773" w:rsidRPr="001B259C" w:rsidRDefault="00760F14" w:rsidP="007D47C2">
      <w:pPr>
        <w:rPr>
          <w:rFonts w:ascii="Arial" w:hAnsi="Arial" w:cs="Arial"/>
        </w:rPr>
      </w:pPr>
      <w:r w:rsidRPr="001B259C">
        <w:rPr>
          <w:rFonts w:ascii="Arial" w:hAnsi="Arial" w:cs="Arial"/>
        </w:rPr>
        <w:t>Within this case study to</w:t>
      </w:r>
      <w:r w:rsidR="002A6181" w:rsidRPr="001B259C">
        <w:rPr>
          <w:rFonts w:ascii="Arial" w:hAnsi="Arial" w:cs="Arial"/>
        </w:rPr>
        <w:t xml:space="preserve"> assist with credibility, </w:t>
      </w:r>
      <w:r w:rsidR="006752DC" w:rsidRPr="001B259C">
        <w:rPr>
          <w:rFonts w:ascii="Arial" w:hAnsi="Arial" w:cs="Arial"/>
        </w:rPr>
        <w:t>the qualitative</w:t>
      </w:r>
      <w:r w:rsidR="002A6181" w:rsidRPr="001B259C">
        <w:rPr>
          <w:rFonts w:ascii="Arial" w:hAnsi="Arial" w:cs="Arial"/>
        </w:rPr>
        <w:t xml:space="preserve"> data </w:t>
      </w:r>
      <w:r w:rsidRPr="001B259C">
        <w:rPr>
          <w:rFonts w:ascii="Arial" w:hAnsi="Arial" w:cs="Arial"/>
        </w:rPr>
        <w:t>was</w:t>
      </w:r>
      <w:r w:rsidR="002A6181" w:rsidRPr="001B259C">
        <w:rPr>
          <w:rFonts w:ascii="Arial" w:hAnsi="Arial" w:cs="Arial"/>
        </w:rPr>
        <w:t xml:space="preserve"> triangulated via Likert scale style questionnaires to further gauge the opinions of the subjects. </w:t>
      </w:r>
      <w:r w:rsidR="00064175" w:rsidRPr="001B259C">
        <w:rPr>
          <w:rFonts w:ascii="Arial" w:hAnsi="Arial" w:cs="Arial"/>
        </w:rPr>
        <w:t>To interpret this in a numerical way, the</w:t>
      </w:r>
      <w:r w:rsidR="000E4C4E" w:rsidRPr="001B259C">
        <w:rPr>
          <w:rFonts w:ascii="Arial" w:hAnsi="Arial" w:cs="Arial"/>
        </w:rPr>
        <w:t xml:space="preserve"> applicable</w:t>
      </w:r>
      <w:r w:rsidR="00064175" w:rsidRPr="001B259C">
        <w:rPr>
          <w:rFonts w:ascii="Arial" w:hAnsi="Arial" w:cs="Arial"/>
        </w:rPr>
        <w:t xml:space="preserve"> codes created for thematic analysis within the semi-structured interviews were applied to the questionnaires and scores were given for each code. These numerical values thus assisted with theoretical triangulation. </w:t>
      </w:r>
      <w:r w:rsidR="002A6181" w:rsidRPr="001B259C">
        <w:rPr>
          <w:rFonts w:ascii="Arial" w:hAnsi="Arial" w:cs="Arial"/>
        </w:rPr>
        <w:t xml:space="preserve">Through coupling </w:t>
      </w:r>
      <w:r w:rsidR="00467FBF" w:rsidRPr="001B259C">
        <w:rPr>
          <w:rFonts w:ascii="Arial" w:hAnsi="Arial" w:cs="Arial"/>
        </w:rPr>
        <w:t>qualitative with quantitative data, researchers are further able to support the robustness of their findings (</w:t>
      </w:r>
      <w:r w:rsidR="00212134" w:rsidRPr="001B259C">
        <w:rPr>
          <w:rFonts w:ascii="Arial" w:hAnsi="Arial" w:cs="Arial"/>
        </w:rPr>
        <w:t>Creswell and Clark, 2017</w:t>
      </w:r>
      <w:r w:rsidR="00467FBF" w:rsidRPr="001B259C">
        <w:rPr>
          <w:rFonts w:ascii="Arial" w:hAnsi="Arial" w:cs="Arial"/>
        </w:rPr>
        <w:t>).</w:t>
      </w:r>
      <w:r w:rsidR="00F14776" w:rsidRPr="001B259C">
        <w:rPr>
          <w:rFonts w:ascii="Arial" w:hAnsi="Arial" w:cs="Arial"/>
        </w:rPr>
        <w:t xml:space="preserve"> By utilising both types of research, they complementarily strengthen the understanding of the topic being researched: the richness and depth of qualitative research in understanding the lived experiences and perspectives of subjects combined with the statistical results of quantitative research enables easier </w:t>
      </w:r>
      <w:r w:rsidRPr="001B259C">
        <w:rPr>
          <w:rFonts w:ascii="Arial" w:hAnsi="Arial" w:cs="Arial"/>
        </w:rPr>
        <w:t xml:space="preserve">transferability, </w:t>
      </w:r>
      <w:proofErr w:type="gramStart"/>
      <w:r w:rsidR="00F14776" w:rsidRPr="001B259C">
        <w:rPr>
          <w:rFonts w:ascii="Arial" w:hAnsi="Arial" w:cs="Arial"/>
        </w:rPr>
        <w:t>generalizability</w:t>
      </w:r>
      <w:proofErr w:type="gramEnd"/>
      <w:r w:rsidR="00F14776" w:rsidRPr="001B259C">
        <w:rPr>
          <w:rFonts w:ascii="Arial" w:hAnsi="Arial" w:cs="Arial"/>
        </w:rPr>
        <w:t xml:space="preserve"> and breadth of application (</w:t>
      </w:r>
      <w:r w:rsidR="00212134" w:rsidRPr="001B259C">
        <w:rPr>
          <w:rFonts w:ascii="Arial" w:hAnsi="Arial" w:cs="Arial"/>
        </w:rPr>
        <w:t>Creswell and Clark, 2017</w:t>
      </w:r>
      <w:r w:rsidR="00F14776" w:rsidRPr="001B259C">
        <w:rPr>
          <w:rFonts w:ascii="Arial" w:hAnsi="Arial" w:cs="Arial"/>
        </w:rPr>
        <w:t>).</w:t>
      </w:r>
      <w:r w:rsidR="00800814" w:rsidRPr="001B259C">
        <w:rPr>
          <w:rFonts w:ascii="Arial" w:hAnsi="Arial" w:cs="Arial"/>
        </w:rPr>
        <w:t xml:space="preserve"> </w:t>
      </w:r>
    </w:p>
    <w:p w14:paraId="63691C6C" w14:textId="37DCA6F8" w:rsidR="00290C1A" w:rsidRPr="001B259C" w:rsidRDefault="00760F14" w:rsidP="005337C4">
      <w:pPr>
        <w:rPr>
          <w:rFonts w:ascii="Arial" w:hAnsi="Arial" w:cs="Arial"/>
        </w:rPr>
      </w:pPr>
      <w:r w:rsidRPr="001B259C">
        <w:rPr>
          <w:rFonts w:ascii="Arial" w:hAnsi="Arial" w:cs="Arial"/>
        </w:rPr>
        <w:t>Despite the qualitative and quantitative methods of data collection, the confirmability must be bolstered as both semi-structured interview questions and Likert scale questions were written by the researcher. Other social factors may also impinge on the objectivity of the research including</w:t>
      </w:r>
      <w:r w:rsidR="005337C4" w:rsidRPr="001B259C">
        <w:rPr>
          <w:rFonts w:ascii="Arial" w:hAnsi="Arial" w:cs="Arial"/>
        </w:rPr>
        <w:t xml:space="preserve"> knowing and</w:t>
      </w:r>
      <w:r w:rsidRPr="001B259C">
        <w:rPr>
          <w:rFonts w:ascii="Arial" w:hAnsi="Arial" w:cs="Arial"/>
        </w:rPr>
        <w:t xml:space="preserve"> teaching </w:t>
      </w:r>
      <w:r w:rsidR="005337C4" w:rsidRPr="001B259C">
        <w:rPr>
          <w:rFonts w:ascii="Arial" w:hAnsi="Arial" w:cs="Arial"/>
        </w:rPr>
        <w:t>interview</w:t>
      </w:r>
      <w:r w:rsidRPr="001B259C">
        <w:rPr>
          <w:rFonts w:ascii="Arial" w:hAnsi="Arial" w:cs="Arial"/>
        </w:rPr>
        <w:t xml:space="preserve"> subjects </w:t>
      </w:r>
      <w:proofErr w:type="gramStart"/>
      <w:r w:rsidRPr="001B259C">
        <w:rPr>
          <w:rFonts w:ascii="Arial" w:hAnsi="Arial" w:cs="Arial"/>
        </w:rPr>
        <w:t xml:space="preserve">and </w:t>
      </w:r>
      <w:r w:rsidR="005337C4" w:rsidRPr="001B259C">
        <w:rPr>
          <w:rFonts w:ascii="Arial" w:hAnsi="Arial" w:cs="Arial"/>
        </w:rPr>
        <w:t>also</w:t>
      </w:r>
      <w:proofErr w:type="gramEnd"/>
      <w:r w:rsidR="005337C4" w:rsidRPr="001B259C">
        <w:rPr>
          <w:rFonts w:ascii="Arial" w:hAnsi="Arial" w:cs="Arial"/>
        </w:rPr>
        <w:t xml:space="preserve"> the pressures on the researcher including time constraints. Therefore, researcher reflexivity assists in supporting confirmability; this was done via positionality statement</w:t>
      </w:r>
      <w:r w:rsidR="008C4CF2" w:rsidRPr="001B259C">
        <w:rPr>
          <w:rFonts w:ascii="Arial" w:hAnsi="Arial" w:cs="Arial"/>
        </w:rPr>
        <w:t xml:space="preserve"> (Holmes, 2020)</w:t>
      </w:r>
      <w:r w:rsidR="005337C4" w:rsidRPr="001B259C">
        <w:rPr>
          <w:rFonts w:ascii="Arial" w:hAnsi="Arial" w:cs="Arial"/>
        </w:rPr>
        <w:t xml:space="preserve"> (</w:t>
      </w:r>
      <w:r w:rsidR="008C4CF2" w:rsidRPr="001B259C">
        <w:rPr>
          <w:rFonts w:ascii="Arial" w:hAnsi="Arial" w:cs="Arial"/>
        </w:rPr>
        <w:t>s</w:t>
      </w:r>
      <w:r w:rsidR="005337C4" w:rsidRPr="001B259C">
        <w:rPr>
          <w:rFonts w:ascii="Arial" w:hAnsi="Arial" w:cs="Arial"/>
        </w:rPr>
        <w:t>ee appendix 2).</w:t>
      </w:r>
      <w:r w:rsidR="00290C1A" w:rsidRPr="001B259C">
        <w:rPr>
          <w:rFonts w:ascii="Arial" w:eastAsia="Times New Roman" w:hAnsi="Arial" w:cs="Arial"/>
          <w:vanish/>
          <w:kern w:val="0"/>
          <w:lang w:eastAsia="en-GB"/>
          <w14:ligatures w14:val="none"/>
        </w:rPr>
        <w:t>Top of Form</w:t>
      </w:r>
    </w:p>
    <w:p w14:paraId="6D1DF146" w14:textId="77777777" w:rsidR="008F78DB" w:rsidRPr="001B259C" w:rsidRDefault="008F78DB" w:rsidP="007D47C2">
      <w:pPr>
        <w:rPr>
          <w:rFonts w:ascii="Arial" w:hAnsi="Arial" w:cs="Arial"/>
        </w:rPr>
      </w:pPr>
    </w:p>
    <w:p w14:paraId="4E681C41" w14:textId="7544EF8F" w:rsidR="007D47C2" w:rsidRPr="001B259C" w:rsidRDefault="007D47C2" w:rsidP="007D47C2">
      <w:pPr>
        <w:rPr>
          <w:rFonts w:ascii="Arial" w:hAnsi="Arial" w:cs="Arial"/>
          <w:b/>
          <w:bCs/>
          <w:u w:val="single"/>
        </w:rPr>
      </w:pPr>
      <w:r w:rsidRPr="001B259C">
        <w:rPr>
          <w:rFonts w:ascii="Arial" w:hAnsi="Arial" w:cs="Arial"/>
          <w:b/>
          <w:bCs/>
          <w:u w:val="single"/>
        </w:rPr>
        <w:t xml:space="preserve">Ethical considerations </w:t>
      </w:r>
    </w:p>
    <w:p w14:paraId="4A6BBC9D" w14:textId="03A809FB" w:rsidR="00305307" w:rsidRPr="001B259C" w:rsidRDefault="00305307" w:rsidP="007D47C2">
      <w:pPr>
        <w:rPr>
          <w:rFonts w:ascii="Arial" w:hAnsi="Arial" w:cs="Arial"/>
        </w:rPr>
      </w:pPr>
      <w:r w:rsidRPr="001B259C">
        <w:rPr>
          <w:rFonts w:ascii="Arial" w:hAnsi="Arial" w:cs="Arial"/>
        </w:rPr>
        <w:t>Ethic</w:t>
      </w:r>
      <w:r w:rsidR="00100989" w:rsidRPr="001B259C">
        <w:rPr>
          <w:rFonts w:ascii="Arial" w:hAnsi="Arial" w:cs="Arial"/>
        </w:rPr>
        <w:t>al considerations were made u</w:t>
      </w:r>
      <w:r w:rsidR="00D3537D" w:rsidRPr="001B259C">
        <w:rPr>
          <w:rFonts w:ascii="Arial" w:hAnsi="Arial" w:cs="Arial"/>
        </w:rPr>
        <w:t xml:space="preserve">sing </w:t>
      </w:r>
      <w:r w:rsidR="00100989" w:rsidRPr="001B259C">
        <w:rPr>
          <w:rFonts w:ascii="Arial" w:hAnsi="Arial" w:cs="Arial"/>
        </w:rPr>
        <w:t>an ethical approval form assessed by the University of Wales Trinity St. David</w:t>
      </w:r>
      <w:r w:rsidR="00D3537D" w:rsidRPr="001B259C">
        <w:rPr>
          <w:rFonts w:ascii="Arial" w:hAnsi="Arial" w:cs="Arial"/>
        </w:rPr>
        <w:t xml:space="preserve"> (UWTSD)</w:t>
      </w:r>
      <w:r w:rsidR="00100989" w:rsidRPr="001B259C">
        <w:rPr>
          <w:rFonts w:ascii="Arial" w:hAnsi="Arial" w:cs="Arial"/>
        </w:rPr>
        <w:t xml:space="preserve"> to</w:t>
      </w:r>
      <w:r w:rsidRPr="001B259C">
        <w:rPr>
          <w:rFonts w:ascii="Arial" w:hAnsi="Arial" w:cs="Arial"/>
        </w:rPr>
        <w:t xml:space="preserve"> ensure</w:t>
      </w:r>
      <w:r w:rsidR="00100989" w:rsidRPr="001B259C">
        <w:rPr>
          <w:rFonts w:ascii="Arial" w:hAnsi="Arial" w:cs="Arial"/>
        </w:rPr>
        <w:t xml:space="preserve"> the</w:t>
      </w:r>
      <w:r w:rsidRPr="001B259C">
        <w:rPr>
          <w:rFonts w:ascii="Arial" w:hAnsi="Arial" w:cs="Arial"/>
        </w:rPr>
        <w:t xml:space="preserve"> prevention of harm</w:t>
      </w:r>
      <w:r w:rsidR="00100989" w:rsidRPr="001B259C">
        <w:rPr>
          <w:rFonts w:ascii="Arial" w:hAnsi="Arial" w:cs="Arial"/>
        </w:rPr>
        <w:t xml:space="preserve"> as these considerations fall in line with BERA’s</w:t>
      </w:r>
      <w:r w:rsidR="00D3537D" w:rsidRPr="001B259C">
        <w:rPr>
          <w:rFonts w:ascii="Arial" w:hAnsi="Arial" w:cs="Arial"/>
        </w:rPr>
        <w:t xml:space="preserve"> (2018)</w:t>
      </w:r>
      <w:r w:rsidR="00100989" w:rsidRPr="001B259C">
        <w:rPr>
          <w:rFonts w:ascii="Arial" w:hAnsi="Arial" w:cs="Arial"/>
        </w:rPr>
        <w:t xml:space="preserve"> ethical guidelines (See appendix 1). This form comprehensively assists in enabling the researcher to gauge </w:t>
      </w:r>
      <w:proofErr w:type="gramStart"/>
      <w:r w:rsidR="00100989" w:rsidRPr="001B259C">
        <w:rPr>
          <w:rFonts w:ascii="Arial" w:hAnsi="Arial" w:cs="Arial"/>
        </w:rPr>
        <w:t>any and all</w:t>
      </w:r>
      <w:proofErr w:type="gramEnd"/>
      <w:r w:rsidR="00100989" w:rsidRPr="001B259C">
        <w:rPr>
          <w:rFonts w:ascii="Arial" w:hAnsi="Arial" w:cs="Arial"/>
        </w:rPr>
        <w:t xml:space="preserve"> areas of potential harm to plan in reasonable action to ensure they are avoided</w:t>
      </w:r>
      <w:r w:rsidR="00D3537D" w:rsidRPr="001B259C">
        <w:rPr>
          <w:rFonts w:ascii="Arial" w:hAnsi="Arial" w:cs="Arial"/>
        </w:rPr>
        <w:t>, and any risks mitigated</w:t>
      </w:r>
      <w:r w:rsidR="00100989" w:rsidRPr="001B259C">
        <w:rPr>
          <w:rFonts w:ascii="Arial" w:hAnsi="Arial" w:cs="Arial"/>
        </w:rPr>
        <w:t>. Several key considerations are those of maintaining anonymity for the school and research subjects and confidentiality</w:t>
      </w:r>
      <w:r w:rsidR="00D3537D" w:rsidRPr="001B259C">
        <w:rPr>
          <w:rFonts w:ascii="Arial" w:hAnsi="Arial" w:cs="Arial"/>
        </w:rPr>
        <w:t xml:space="preserve"> (</w:t>
      </w:r>
      <w:r w:rsidR="00701F5F" w:rsidRPr="001B259C">
        <w:rPr>
          <w:rFonts w:ascii="Arial" w:hAnsi="Arial" w:cs="Arial"/>
        </w:rPr>
        <w:t>BERA, 2018</w:t>
      </w:r>
      <w:r w:rsidR="00D3537D" w:rsidRPr="001B259C">
        <w:rPr>
          <w:rFonts w:ascii="Arial" w:hAnsi="Arial" w:cs="Arial"/>
        </w:rPr>
        <w:t xml:space="preserve">). </w:t>
      </w:r>
    </w:p>
    <w:p w14:paraId="4553B6AC" w14:textId="635B68CF" w:rsidR="00DC4FF2" w:rsidRPr="001B259C" w:rsidRDefault="000E4C4E" w:rsidP="007D47C2">
      <w:pPr>
        <w:rPr>
          <w:rFonts w:ascii="Arial" w:hAnsi="Arial" w:cs="Arial"/>
        </w:rPr>
      </w:pPr>
      <w:r w:rsidRPr="001B259C">
        <w:rPr>
          <w:rFonts w:ascii="Arial" w:hAnsi="Arial" w:cs="Arial"/>
        </w:rPr>
        <w:t>Data protection</w:t>
      </w:r>
      <w:r w:rsidR="00DC4FF2" w:rsidRPr="001B259C">
        <w:rPr>
          <w:rFonts w:ascii="Arial" w:hAnsi="Arial" w:cs="Arial"/>
        </w:rPr>
        <w:t xml:space="preserve"> must be considered as well as the retention of data and the purposes and necessity of</w:t>
      </w:r>
      <w:r w:rsidR="00362C7A" w:rsidRPr="001B259C">
        <w:rPr>
          <w:rFonts w:ascii="Arial" w:hAnsi="Arial" w:cs="Arial"/>
        </w:rPr>
        <w:t xml:space="preserve"> data</w:t>
      </w:r>
      <w:r w:rsidR="00DC4FF2" w:rsidRPr="001B259C">
        <w:rPr>
          <w:rFonts w:ascii="Arial" w:hAnsi="Arial" w:cs="Arial"/>
        </w:rPr>
        <w:t xml:space="preserve"> retention</w:t>
      </w:r>
      <w:r w:rsidR="00362C7A" w:rsidRPr="001B259C">
        <w:rPr>
          <w:rFonts w:ascii="Arial" w:hAnsi="Arial" w:cs="Arial"/>
        </w:rPr>
        <w:t xml:space="preserve"> </w:t>
      </w:r>
      <w:proofErr w:type="gramStart"/>
      <w:r w:rsidR="00362C7A" w:rsidRPr="001B259C">
        <w:rPr>
          <w:rFonts w:ascii="Arial" w:hAnsi="Arial" w:cs="Arial"/>
        </w:rPr>
        <w:t>in order to</w:t>
      </w:r>
      <w:proofErr w:type="gramEnd"/>
      <w:r w:rsidR="00362C7A" w:rsidRPr="001B259C">
        <w:rPr>
          <w:rFonts w:ascii="Arial" w:hAnsi="Arial" w:cs="Arial"/>
        </w:rPr>
        <w:t xml:space="preserve"> be legal (</w:t>
      </w:r>
      <w:r w:rsidR="00701F5F" w:rsidRPr="001B259C">
        <w:rPr>
          <w:rFonts w:ascii="Arial" w:hAnsi="Arial" w:cs="Arial"/>
        </w:rPr>
        <w:t>BERA, 2018)</w:t>
      </w:r>
      <w:r w:rsidR="00DC4FF2" w:rsidRPr="001B259C">
        <w:rPr>
          <w:rFonts w:ascii="Arial" w:hAnsi="Arial" w:cs="Arial"/>
        </w:rPr>
        <w:t>. All identifiable factors must be omitted in line with the U</w:t>
      </w:r>
      <w:r w:rsidRPr="001B259C">
        <w:rPr>
          <w:rFonts w:ascii="Arial" w:hAnsi="Arial" w:cs="Arial"/>
        </w:rPr>
        <w:t xml:space="preserve">nited </w:t>
      </w:r>
      <w:r w:rsidR="00DC4FF2" w:rsidRPr="001B259C">
        <w:rPr>
          <w:rFonts w:ascii="Arial" w:hAnsi="Arial" w:cs="Arial"/>
        </w:rPr>
        <w:t>N</w:t>
      </w:r>
      <w:r w:rsidRPr="001B259C">
        <w:rPr>
          <w:rFonts w:ascii="Arial" w:hAnsi="Arial" w:cs="Arial"/>
        </w:rPr>
        <w:t xml:space="preserve">ations </w:t>
      </w:r>
      <w:r w:rsidR="00DC4FF2" w:rsidRPr="001B259C">
        <w:rPr>
          <w:rFonts w:ascii="Arial" w:hAnsi="Arial" w:cs="Arial"/>
        </w:rPr>
        <w:t>C</w:t>
      </w:r>
      <w:r w:rsidRPr="001B259C">
        <w:rPr>
          <w:rFonts w:ascii="Arial" w:hAnsi="Arial" w:cs="Arial"/>
        </w:rPr>
        <w:t xml:space="preserve">onvention on the </w:t>
      </w:r>
      <w:r w:rsidR="00DC4FF2" w:rsidRPr="001B259C">
        <w:rPr>
          <w:rFonts w:ascii="Arial" w:hAnsi="Arial" w:cs="Arial"/>
        </w:rPr>
        <w:t>R</w:t>
      </w:r>
      <w:r w:rsidRPr="001B259C">
        <w:rPr>
          <w:rFonts w:ascii="Arial" w:hAnsi="Arial" w:cs="Arial"/>
        </w:rPr>
        <w:t xml:space="preserve">ights of the </w:t>
      </w:r>
      <w:r w:rsidR="00DC4FF2" w:rsidRPr="001B259C">
        <w:rPr>
          <w:rFonts w:ascii="Arial" w:hAnsi="Arial" w:cs="Arial"/>
        </w:rPr>
        <w:t>C</w:t>
      </w:r>
      <w:r w:rsidRPr="001B259C">
        <w:rPr>
          <w:rFonts w:ascii="Arial" w:hAnsi="Arial" w:cs="Arial"/>
        </w:rPr>
        <w:t>hild</w:t>
      </w:r>
      <w:r w:rsidR="00701F5F" w:rsidRPr="001B259C">
        <w:rPr>
          <w:rFonts w:ascii="Arial" w:hAnsi="Arial" w:cs="Arial"/>
        </w:rPr>
        <w:t xml:space="preserve"> (UNCRC)</w:t>
      </w:r>
      <w:r w:rsidR="00DC4FF2" w:rsidRPr="001B259C">
        <w:rPr>
          <w:rFonts w:ascii="Arial" w:hAnsi="Arial" w:cs="Arial"/>
        </w:rPr>
        <w:t xml:space="preserve"> code</w:t>
      </w:r>
      <w:r w:rsidRPr="001B259C">
        <w:rPr>
          <w:rFonts w:ascii="Arial" w:hAnsi="Arial" w:cs="Arial"/>
        </w:rPr>
        <w:t xml:space="preserve"> </w:t>
      </w:r>
      <w:r w:rsidR="00362C7A" w:rsidRPr="001B259C">
        <w:rPr>
          <w:rFonts w:ascii="Arial" w:hAnsi="Arial" w:cs="Arial"/>
        </w:rPr>
        <w:t>and anonymity ensured for all participants (</w:t>
      </w:r>
      <w:r w:rsidR="00701F5F" w:rsidRPr="001B259C">
        <w:rPr>
          <w:rFonts w:ascii="Arial" w:hAnsi="Arial" w:cs="Arial"/>
        </w:rPr>
        <w:t>UNCRC, 1989</w:t>
      </w:r>
      <w:r w:rsidR="00362C7A" w:rsidRPr="001B259C">
        <w:rPr>
          <w:rFonts w:ascii="Arial" w:hAnsi="Arial" w:cs="Arial"/>
        </w:rPr>
        <w:t>)</w:t>
      </w:r>
      <w:r w:rsidR="00DC4FF2" w:rsidRPr="001B259C">
        <w:rPr>
          <w:rFonts w:ascii="Arial" w:hAnsi="Arial" w:cs="Arial"/>
        </w:rPr>
        <w:t xml:space="preserve">. </w:t>
      </w:r>
      <w:proofErr w:type="gramStart"/>
      <w:r w:rsidR="00362C7A" w:rsidRPr="001B259C">
        <w:rPr>
          <w:rFonts w:ascii="Arial" w:hAnsi="Arial" w:cs="Arial"/>
        </w:rPr>
        <w:t>In order to</w:t>
      </w:r>
      <w:proofErr w:type="gramEnd"/>
      <w:r w:rsidR="00362C7A" w:rsidRPr="001B259C">
        <w:rPr>
          <w:rFonts w:ascii="Arial" w:hAnsi="Arial" w:cs="Arial"/>
        </w:rPr>
        <w:t xml:space="preserve"> involve children within the research, it is essential, in line with the rights of the child, to gain their assent and</w:t>
      </w:r>
      <w:r w:rsidR="00DC4FF2" w:rsidRPr="001B259C">
        <w:rPr>
          <w:rFonts w:ascii="Arial" w:hAnsi="Arial" w:cs="Arial"/>
        </w:rPr>
        <w:t xml:space="preserve"> consent</w:t>
      </w:r>
      <w:r w:rsidR="00362C7A" w:rsidRPr="001B259C">
        <w:rPr>
          <w:rFonts w:ascii="Arial" w:hAnsi="Arial" w:cs="Arial"/>
        </w:rPr>
        <w:t xml:space="preserve"> of their parents or guardians (dependent upon age and deemed competence (</w:t>
      </w:r>
      <w:r w:rsidR="00701F5F" w:rsidRPr="001B259C">
        <w:rPr>
          <w:rFonts w:ascii="Arial" w:hAnsi="Arial" w:cs="Arial"/>
        </w:rPr>
        <w:t>Alderson and Morrow, 2020</w:t>
      </w:r>
      <w:r w:rsidR="00362C7A" w:rsidRPr="001B259C">
        <w:rPr>
          <w:rFonts w:ascii="Arial" w:hAnsi="Arial" w:cs="Arial"/>
        </w:rPr>
        <w:t>)).</w:t>
      </w:r>
      <w:r w:rsidR="00DC4FF2" w:rsidRPr="001B259C">
        <w:rPr>
          <w:rFonts w:ascii="Arial" w:hAnsi="Arial" w:cs="Arial"/>
        </w:rPr>
        <w:t xml:space="preserve"> </w:t>
      </w:r>
      <w:proofErr w:type="gramStart"/>
      <w:r w:rsidR="00362C7A" w:rsidRPr="001B259C">
        <w:rPr>
          <w:rFonts w:ascii="Arial" w:hAnsi="Arial" w:cs="Arial"/>
        </w:rPr>
        <w:t>In order to</w:t>
      </w:r>
      <w:proofErr w:type="gramEnd"/>
      <w:r w:rsidR="00362C7A" w:rsidRPr="001B259C">
        <w:rPr>
          <w:rFonts w:ascii="Arial" w:hAnsi="Arial" w:cs="Arial"/>
        </w:rPr>
        <w:t xml:space="preserve"> ensure proper pupil assent, the ethical consideration guidelines from the UWTSD as well as the BERA Guidelines indicate that participants should be </w:t>
      </w:r>
      <w:r w:rsidR="00362C7A" w:rsidRPr="001B259C">
        <w:rPr>
          <w:rFonts w:ascii="Arial" w:hAnsi="Arial" w:cs="Arial"/>
        </w:rPr>
        <w:lastRenderedPageBreak/>
        <w:t xml:space="preserve">fully informed of their participation within the study and they must understand what is involved (BERA, 2018). </w:t>
      </w:r>
      <w:r w:rsidR="00D3537D" w:rsidRPr="001B259C">
        <w:rPr>
          <w:rFonts w:ascii="Arial" w:hAnsi="Arial" w:cs="Arial"/>
        </w:rPr>
        <w:t>Additionally, as this research was with children full parental consent was gained via consent form with an attached information sheet to ensure that consent was informed (</w:t>
      </w:r>
      <w:r w:rsidR="00701F5F" w:rsidRPr="001B259C">
        <w:rPr>
          <w:rFonts w:ascii="Arial" w:hAnsi="Arial" w:cs="Arial"/>
        </w:rPr>
        <w:t>Alderson and Morrow, 2020</w:t>
      </w:r>
      <w:r w:rsidR="00D3537D" w:rsidRPr="001B259C">
        <w:rPr>
          <w:rFonts w:ascii="Arial" w:hAnsi="Arial" w:cs="Arial"/>
        </w:rPr>
        <w:t>) (See appendix 3).</w:t>
      </w:r>
    </w:p>
    <w:p w14:paraId="4359F746" w14:textId="72AAF23A" w:rsidR="0092377E" w:rsidRPr="001B259C" w:rsidRDefault="00DC4FF2" w:rsidP="00362C7A">
      <w:pPr>
        <w:rPr>
          <w:rFonts w:ascii="Arial" w:hAnsi="Arial" w:cs="Arial"/>
        </w:rPr>
      </w:pPr>
      <w:r w:rsidRPr="001B259C">
        <w:rPr>
          <w:rFonts w:ascii="Arial" w:hAnsi="Arial" w:cs="Arial"/>
        </w:rPr>
        <w:t xml:space="preserve">A central limitation of gaining children’s </w:t>
      </w:r>
      <w:r w:rsidR="00D3537D" w:rsidRPr="001B259C">
        <w:rPr>
          <w:rFonts w:ascii="Arial" w:hAnsi="Arial" w:cs="Arial"/>
        </w:rPr>
        <w:t xml:space="preserve">assent </w:t>
      </w:r>
      <w:r w:rsidR="00310B2F" w:rsidRPr="001B259C">
        <w:rPr>
          <w:rFonts w:ascii="Arial" w:hAnsi="Arial" w:cs="Arial"/>
        </w:rPr>
        <w:t xml:space="preserve">within educational research is the nature of the research environment. As schools are centrally environments fostering conformity, with much emphasis placed within teacher training on classroom management and fostering complicity, the psychological contravention of this norm may prove to be too large of a barrier to overcome for children (Kirby, 2020). Additionally, </w:t>
      </w:r>
      <w:r w:rsidR="00007202" w:rsidRPr="001B259C">
        <w:rPr>
          <w:rFonts w:ascii="Arial" w:hAnsi="Arial" w:cs="Arial"/>
        </w:rPr>
        <w:t>much literature displays children’s</w:t>
      </w:r>
      <w:r w:rsidR="00310B2F" w:rsidRPr="001B259C">
        <w:rPr>
          <w:rFonts w:ascii="Arial" w:hAnsi="Arial" w:cs="Arial"/>
        </w:rPr>
        <w:t xml:space="preserve"> desire to </w:t>
      </w:r>
      <w:r w:rsidR="00007202" w:rsidRPr="001B259C">
        <w:rPr>
          <w:rFonts w:ascii="Arial" w:hAnsi="Arial" w:cs="Arial"/>
        </w:rPr>
        <w:t>maintain a positive relationship with</w:t>
      </w:r>
      <w:r w:rsidR="00310B2F" w:rsidRPr="001B259C">
        <w:rPr>
          <w:rFonts w:ascii="Arial" w:hAnsi="Arial" w:cs="Arial"/>
        </w:rPr>
        <w:t xml:space="preserve"> teachers</w:t>
      </w:r>
      <w:r w:rsidR="00007202" w:rsidRPr="001B259C">
        <w:rPr>
          <w:rFonts w:ascii="Arial" w:hAnsi="Arial" w:cs="Arial"/>
        </w:rPr>
        <w:t xml:space="preserve"> stems from the numerous psychological and environmental benefits for the child making dissent challenging for them</w:t>
      </w:r>
      <w:r w:rsidR="00310B2F" w:rsidRPr="001B259C">
        <w:rPr>
          <w:rFonts w:ascii="Arial" w:hAnsi="Arial" w:cs="Arial"/>
        </w:rPr>
        <w:t xml:space="preserve"> </w:t>
      </w:r>
      <w:r w:rsidR="00007202" w:rsidRPr="001B259C">
        <w:rPr>
          <w:rFonts w:ascii="Arial" w:hAnsi="Arial" w:cs="Arial"/>
        </w:rPr>
        <w:t>(Chen et al., 2020);</w:t>
      </w:r>
      <w:r w:rsidR="00310B2F" w:rsidRPr="001B259C">
        <w:rPr>
          <w:rFonts w:ascii="Arial" w:hAnsi="Arial" w:cs="Arial"/>
        </w:rPr>
        <w:t xml:space="preserve"> this element of rapport developed by children with teachers may lend itself to various types of implicit</w:t>
      </w:r>
      <w:r w:rsidR="007860E5" w:rsidRPr="001B259C">
        <w:rPr>
          <w:rFonts w:ascii="Arial" w:hAnsi="Arial" w:cs="Arial"/>
        </w:rPr>
        <w:t xml:space="preserve"> teacher as</w:t>
      </w:r>
      <w:r w:rsidR="00310B2F" w:rsidRPr="001B259C">
        <w:rPr>
          <w:rFonts w:ascii="Arial" w:hAnsi="Arial" w:cs="Arial"/>
        </w:rPr>
        <w:t xml:space="preserve"> researcher bias such as the ‘halo’ effect (</w:t>
      </w:r>
      <w:r w:rsidR="002F1A1D" w:rsidRPr="001B259C">
        <w:rPr>
          <w:rFonts w:ascii="Arial" w:hAnsi="Arial" w:cs="Arial"/>
        </w:rPr>
        <w:t>Thorndike, 1920; Noor et al., 2023</w:t>
      </w:r>
      <w:r w:rsidR="00310B2F" w:rsidRPr="001B259C">
        <w:rPr>
          <w:rFonts w:ascii="Arial" w:hAnsi="Arial" w:cs="Arial"/>
        </w:rPr>
        <w:t xml:space="preserve">). </w:t>
      </w:r>
      <w:r w:rsidR="0092377E" w:rsidRPr="001B259C">
        <w:rPr>
          <w:rFonts w:ascii="Arial" w:hAnsi="Arial" w:cs="Arial"/>
        </w:rPr>
        <w:t xml:space="preserve">To assist in minimising the effects of this power dynamic, the entire class was addressed </w:t>
      </w:r>
      <w:r w:rsidR="0093236C" w:rsidRPr="001B259C">
        <w:rPr>
          <w:rFonts w:ascii="Arial" w:hAnsi="Arial" w:cs="Arial"/>
        </w:rPr>
        <w:t xml:space="preserve">and the process </w:t>
      </w:r>
      <w:r w:rsidR="002F1A1D" w:rsidRPr="001B259C">
        <w:rPr>
          <w:rFonts w:ascii="Arial" w:hAnsi="Arial" w:cs="Arial"/>
        </w:rPr>
        <w:t>of and what the research would entail were outlined with multiple reminders of the children’s right to not engage.</w:t>
      </w:r>
    </w:p>
    <w:p w14:paraId="4970636E" w14:textId="099C9F3F" w:rsidR="00DC4FF2" w:rsidRPr="001B259C" w:rsidRDefault="002F1A1D" w:rsidP="007D47C2">
      <w:pPr>
        <w:rPr>
          <w:rFonts w:ascii="Arial" w:hAnsi="Arial" w:cs="Arial"/>
        </w:rPr>
      </w:pPr>
      <w:r w:rsidRPr="001B259C">
        <w:rPr>
          <w:rFonts w:ascii="Arial" w:hAnsi="Arial" w:cs="Arial"/>
        </w:rPr>
        <w:t>Ultimately</w:t>
      </w:r>
      <w:r w:rsidR="007860E5" w:rsidRPr="001B259C">
        <w:rPr>
          <w:rFonts w:ascii="Arial" w:hAnsi="Arial" w:cs="Arial"/>
        </w:rPr>
        <w:t>, t</w:t>
      </w:r>
      <w:r w:rsidRPr="001B259C">
        <w:rPr>
          <w:rFonts w:ascii="Arial" w:hAnsi="Arial" w:cs="Arial"/>
        </w:rPr>
        <w:t>hroughout research, the researcher must endeavour to</w:t>
      </w:r>
      <w:r w:rsidR="007860E5" w:rsidRPr="001B259C">
        <w:rPr>
          <w:rFonts w:ascii="Arial" w:hAnsi="Arial" w:cs="Arial"/>
        </w:rPr>
        <w:t xml:space="preserve"> mitigate the effects of</w:t>
      </w:r>
      <w:r w:rsidRPr="001B259C">
        <w:rPr>
          <w:rFonts w:ascii="Arial" w:hAnsi="Arial" w:cs="Arial"/>
        </w:rPr>
        <w:t xml:space="preserve"> their own</w:t>
      </w:r>
      <w:r w:rsidR="007860E5" w:rsidRPr="001B259C">
        <w:rPr>
          <w:rFonts w:ascii="Arial" w:hAnsi="Arial" w:cs="Arial"/>
        </w:rPr>
        <w:t xml:space="preserve"> unconscious biases</w:t>
      </w:r>
      <w:r w:rsidRPr="001B259C">
        <w:rPr>
          <w:rFonts w:ascii="Arial" w:hAnsi="Arial" w:cs="Arial"/>
        </w:rPr>
        <w:t xml:space="preserve"> to ensure the credibility of what they produce. I</w:t>
      </w:r>
      <w:r w:rsidR="007860E5" w:rsidRPr="001B259C">
        <w:rPr>
          <w:rFonts w:ascii="Arial" w:hAnsi="Arial" w:cs="Arial"/>
        </w:rPr>
        <w:t>t is useful for the researcher (especially the novice) to include a positionality statement (Holmes, 2020)</w:t>
      </w:r>
      <w:r w:rsidR="00D3537D" w:rsidRPr="001B259C">
        <w:rPr>
          <w:rFonts w:ascii="Arial" w:hAnsi="Arial" w:cs="Arial"/>
        </w:rPr>
        <w:t xml:space="preserve"> (see appendix 2)</w:t>
      </w:r>
      <w:r w:rsidR="007860E5" w:rsidRPr="001B259C">
        <w:rPr>
          <w:rFonts w:ascii="Arial" w:hAnsi="Arial" w:cs="Arial"/>
        </w:rPr>
        <w:t>.</w:t>
      </w:r>
    </w:p>
    <w:p w14:paraId="26A81851" w14:textId="3841E9C9" w:rsidR="007D47C2" w:rsidRPr="001B259C" w:rsidRDefault="00CF4A0D">
      <w:pPr>
        <w:rPr>
          <w:rFonts w:ascii="Arial" w:hAnsi="Arial" w:cs="Arial"/>
          <w:b/>
          <w:bCs/>
          <w:u w:val="single"/>
        </w:rPr>
      </w:pPr>
      <w:r w:rsidRPr="001B259C">
        <w:rPr>
          <w:rFonts w:ascii="Arial" w:hAnsi="Arial" w:cs="Arial"/>
          <w:b/>
          <w:bCs/>
          <w:u w:val="single"/>
        </w:rPr>
        <w:t>Analysis of Results and</w:t>
      </w:r>
      <w:r w:rsidR="007D47C2" w:rsidRPr="001B259C">
        <w:rPr>
          <w:rFonts w:ascii="Arial" w:hAnsi="Arial" w:cs="Arial"/>
          <w:b/>
          <w:bCs/>
          <w:u w:val="single"/>
        </w:rPr>
        <w:t xml:space="preserve"> Discussion </w:t>
      </w:r>
    </w:p>
    <w:p w14:paraId="7A997B12" w14:textId="1A28F753" w:rsidR="00556902" w:rsidRPr="001B259C" w:rsidRDefault="00556902">
      <w:pPr>
        <w:rPr>
          <w:rFonts w:ascii="Arial" w:hAnsi="Arial" w:cs="Arial"/>
        </w:rPr>
      </w:pPr>
      <w:r w:rsidRPr="001B259C">
        <w:rPr>
          <w:rFonts w:ascii="Arial" w:hAnsi="Arial" w:cs="Arial"/>
        </w:rPr>
        <w:t>Within the semi-structured interview</w:t>
      </w:r>
      <w:r w:rsidR="00B35FB6" w:rsidRPr="001B259C">
        <w:rPr>
          <w:rFonts w:ascii="Arial" w:hAnsi="Arial" w:cs="Arial"/>
        </w:rPr>
        <w:t>s</w:t>
      </w:r>
      <w:r w:rsidRPr="001B259C">
        <w:rPr>
          <w:rFonts w:ascii="Arial" w:hAnsi="Arial" w:cs="Arial"/>
        </w:rPr>
        <w:t xml:space="preserve"> several themes emerged, these included p</w:t>
      </w:r>
      <w:r w:rsidRPr="001B259C">
        <w:rPr>
          <w:rFonts w:ascii="Arial" w:hAnsi="Arial" w:cs="Arial"/>
        </w:rPr>
        <w:t>erceptions of what MBs are</w:t>
      </w:r>
      <w:r w:rsidRPr="001B259C">
        <w:rPr>
          <w:rFonts w:ascii="Arial" w:hAnsi="Arial" w:cs="Arial"/>
        </w:rPr>
        <w:t>, s</w:t>
      </w:r>
      <w:r w:rsidRPr="001B259C">
        <w:rPr>
          <w:rFonts w:ascii="Arial" w:hAnsi="Arial" w:cs="Arial"/>
        </w:rPr>
        <w:t>elf-perceived alteration in mood due to MB</w:t>
      </w:r>
      <w:r w:rsidRPr="001B259C">
        <w:rPr>
          <w:rFonts w:ascii="Arial" w:hAnsi="Arial" w:cs="Arial"/>
        </w:rPr>
        <w:t>s, p</w:t>
      </w:r>
      <w:r w:rsidRPr="001B259C">
        <w:rPr>
          <w:rFonts w:ascii="Arial" w:hAnsi="Arial" w:cs="Arial"/>
        </w:rPr>
        <w:t>erceptions of cognitive value of MBs</w:t>
      </w:r>
      <w:r w:rsidRPr="001B259C">
        <w:rPr>
          <w:rFonts w:ascii="Arial" w:hAnsi="Arial" w:cs="Arial"/>
        </w:rPr>
        <w:t>, p</w:t>
      </w:r>
      <w:r w:rsidRPr="001B259C">
        <w:rPr>
          <w:rFonts w:ascii="Arial" w:hAnsi="Arial" w:cs="Arial"/>
        </w:rPr>
        <w:t>erceptions of the current use of MBs</w:t>
      </w:r>
      <w:r w:rsidRPr="001B259C">
        <w:rPr>
          <w:rFonts w:ascii="Arial" w:hAnsi="Arial" w:cs="Arial"/>
        </w:rPr>
        <w:t xml:space="preserve"> and p</w:t>
      </w:r>
      <w:r w:rsidRPr="001B259C">
        <w:rPr>
          <w:rFonts w:ascii="Arial" w:hAnsi="Arial" w:cs="Arial"/>
        </w:rPr>
        <w:t>erceptions of limitations/areas for improvement of MBs</w:t>
      </w:r>
      <w:r w:rsidRPr="001B259C">
        <w:rPr>
          <w:rFonts w:ascii="Arial" w:hAnsi="Arial" w:cs="Arial"/>
        </w:rPr>
        <w:t>. Some of the key findings wi</w:t>
      </w:r>
      <w:r w:rsidR="00B35FB6" w:rsidRPr="001B259C">
        <w:rPr>
          <w:rFonts w:ascii="Arial" w:hAnsi="Arial" w:cs="Arial"/>
        </w:rPr>
        <w:t>thin the</w:t>
      </w:r>
      <w:r w:rsidR="00880398" w:rsidRPr="001B259C">
        <w:rPr>
          <w:rFonts w:ascii="Arial" w:hAnsi="Arial" w:cs="Arial"/>
        </w:rPr>
        <w:t xml:space="preserve"> semi-structured interview</w:t>
      </w:r>
      <w:r w:rsidRPr="001B259C">
        <w:rPr>
          <w:rFonts w:ascii="Arial" w:hAnsi="Arial" w:cs="Arial"/>
        </w:rPr>
        <w:t xml:space="preserve"> </w:t>
      </w:r>
      <w:r w:rsidR="00880398" w:rsidRPr="001B259C">
        <w:rPr>
          <w:rFonts w:ascii="Arial" w:hAnsi="Arial" w:cs="Arial"/>
        </w:rPr>
        <w:t>data</w:t>
      </w:r>
      <w:r w:rsidRPr="001B259C">
        <w:rPr>
          <w:rFonts w:ascii="Arial" w:hAnsi="Arial" w:cs="Arial"/>
        </w:rPr>
        <w:t xml:space="preserve"> demonstrated that the children were able to describe </w:t>
      </w:r>
      <w:r w:rsidR="00880398" w:rsidRPr="001B259C">
        <w:rPr>
          <w:rFonts w:ascii="Arial" w:hAnsi="Arial" w:cs="Arial"/>
        </w:rPr>
        <w:t xml:space="preserve">MBs </w:t>
      </w:r>
      <w:r w:rsidRPr="001B259C">
        <w:rPr>
          <w:rFonts w:ascii="Arial" w:hAnsi="Arial" w:cs="Arial"/>
        </w:rPr>
        <w:t>using adjectives, but not nouns</w:t>
      </w:r>
      <w:r w:rsidR="00B35FB6" w:rsidRPr="001B259C">
        <w:rPr>
          <w:rFonts w:ascii="Arial" w:hAnsi="Arial" w:cs="Arial"/>
        </w:rPr>
        <w:t xml:space="preserve">- no child was able to accurately state what they </w:t>
      </w:r>
      <w:proofErr w:type="gramStart"/>
      <w:r w:rsidR="00B35FB6" w:rsidRPr="001B259C">
        <w:rPr>
          <w:rFonts w:ascii="Arial" w:hAnsi="Arial" w:cs="Arial"/>
        </w:rPr>
        <w:t>were,</w:t>
      </w:r>
      <w:r w:rsidR="00701F5F" w:rsidRPr="001B259C">
        <w:rPr>
          <w:rFonts w:ascii="Arial" w:hAnsi="Arial" w:cs="Arial"/>
        </w:rPr>
        <w:t xml:space="preserve"> </w:t>
      </w:r>
      <w:r w:rsidR="00B35FB6" w:rsidRPr="001B259C">
        <w:rPr>
          <w:rFonts w:ascii="Arial" w:hAnsi="Arial" w:cs="Arial"/>
        </w:rPr>
        <w:t>but</w:t>
      </w:r>
      <w:proofErr w:type="gramEnd"/>
      <w:r w:rsidR="00B35FB6" w:rsidRPr="001B259C">
        <w:rPr>
          <w:rFonts w:ascii="Arial" w:hAnsi="Arial" w:cs="Arial"/>
        </w:rPr>
        <w:t xml:space="preserve"> referred to their experience of them</w:t>
      </w:r>
      <w:r w:rsidRPr="001B259C">
        <w:rPr>
          <w:rFonts w:ascii="Arial" w:hAnsi="Arial" w:cs="Arial"/>
        </w:rPr>
        <w:t xml:space="preserve">. </w:t>
      </w:r>
      <w:r w:rsidR="00880398" w:rsidRPr="001B259C">
        <w:rPr>
          <w:rFonts w:ascii="Arial" w:hAnsi="Arial" w:cs="Arial"/>
        </w:rPr>
        <w:t>All the c</w:t>
      </w:r>
      <w:r w:rsidR="00B956EC" w:rsidRPr="001B259C">
        <w:rPr>
          <w:rFonts w:ascii="Arial" w:hAnsi="Arial" w:cs="Arial"/>
        </w:rPr>
        <w:t xml:space="preserve">hildren </w:t>
      </w:r>
      <w:r w:rsidR="00880398" w:rsidRPr="001B259C">
        <w:rPr>
          <w:rFonts w:ascii="Arial" w:hAnsi="Arial" w:cs="Arial"/>
        </w:rPr>
        <w:t>except one described themselves as feeling more alert after a MB</w:t>
      </w:r>
      <w:r w:rsidR="00355AC2" w:rsidRPr="001B259C">
        <w:rPr>
          <w:rFonts w:ascii="Arial" w:hAnsi="Arial" w:cs="Arial"/>
        </w:rPr>
        <w:t xml:space="preserve">, referring to their energy levels prior or ability to engage being lower than after the MB. All children stated that they enjoyed </w:t>
      </w:r>
      <w:proofErr w:type="gramStart"/>
      <w:r w:rsidR="00355AC2" w:rsidRPr="001B259C">
        <w:rPr>
          <w:rFonts w:ascii="Arial" w:hAnsi="Arial" w:cs="Arial"/>
        </w:rPr>
        <w:t>MBs</w:t>
      </w:r>
      <w:proofErr w:type="gramEnd"/>
      <w:r w:rsidR="00355AC2" w:rsidRPr="001B259C">
        <w:rPr>
          <w:rFonts w:ascii="Arial" w:hAnsi="Arial" w:cs="Arial"/>
        </w:rPr>
        <w:t xml:space="preserve"> and one child reported a large positive emotional change after engaging in MBs. All children also had suggestions that they would like MBs to be outside</w:t>
      </w:r>
      <w:r w:rsidR="00CD0B77" w:rsidRPr="001B259C">
        <w:rPr>
          <w:rFonts w:ascii="Arial" w:hAnsi="Arial" w:cs="Arial"/>
        </w:rPr>
        <w:t xml:space="preserve"> and be longer. Additionally,</w:t>
      </w:r>
      <w:r w:rsidR="00B35FB6" w:rsidRPr="001B259C">
        <w:rPr>
          <w:rFonts w:ascii="Arial" w:hAnsi="Arial" w:cs="Arial"/>
        </w:rPr>
        <w:t xml:space="preserve"> they stated that</w:t>
      </w:r>
      <w:r w:rsidR="00355AC2" w:rsidRPr="001B259C">
        <w:rPr>
          <w:rFonts w:ascii="Arial" w:hAnsi="Arial" w:cs="Arial"/>
        </w:rPr>
        <w:t xml:space="preserve"> MBs could be improved via incorporation of music. There</w:t>
      </w:r>
      <w:r w:rsidR="00CD0B77" w:rsidRPr="001B259C">
        <w:rPr>
          <w:rFonts w:ascii="Arial" w:hAnsi="Arial" w:cs="Arial"/>
        </w:rPr>
        <w:t xml:space="preserve"> also</w:t>
      </w:r>
      <w:r w:rsidR="00355AC2" w:rsidRPr="001B259C">
        <w:rPr>
          <w:rFonts w:ascii="Arial" w:hAnsi="Arial" w:cs="Arial"/>
        </w:rPr>
        <w:t xml:space="preserve"> seemed to be some confusion between MBs and mindfulness activities</w:t>
      </w:r>
      <w:r w:rsidR="00CD0B77" w:rsidRPr="001B259C">
        <w:rPr>
          <w:rFonts w:ascii="Arial" w:hAnsi="Arial" w:cs="Arial"/>
        </w:rPr>
        <w:t xml:space="preserve"> which the children had been exposed to previously by other teachers. Overall, the children expressed that they enjoyed MBs as they were currently executed in schools</w:t>
      </w:r>
      <w:r w:rsidR="00143034" w:rsidRPr="001B259C">
        <w:rPr>
          <w:rFonts w:ascii="Arial" w:hAnsi="Arial" w:cs="Arial"/>
        </w:rPr>
        <w:t xml:space="preserve"> and </w:t>
      </w:r>
      <w:r w:rsidR="00467F64" w:rsidRPr="001B259C">
        <w:rPr>
          <w:rFonts w:ascii="Arial" w:hAnsi="Arial" w:cs="Arial"/>
        </w:rPr>
        <w:t xml:space="preserve">all except one child described MBs as fun- the child that did not, referred to them as exciting. </w:t>
      </w:r>
    </w:p>
    <w:p w14:paraId="1A72DBE4" w14:textId="24ADD2A2" w:rsidR="00467F64" w:rsidRPr="001B259C" w:rsidRDefault="00467F64">
      <w:pPr>
        <w:rPr>
          <w:rFonts w:ascii="Arial" w:hAnsi="Arial" w:cs="Arial"/>
        </w:rPr>
      </w:pPr>
      <w:r w:rsidRPr="001B259C">
        <w:rPr>
          <w:rFonts w:ascii="Arial" w:hAnsi="Arial" w:cs="Arial"/>
        </w:rPr>
        <w:lastRenderedPageBreak/>
        <w:t>Th</w:t>
      </w:r>
      <w:r w:rsidR="00594397" w:rsidRPr="001B259C">
        <w:rPr>
          <w:rFonts w:ascii="Arial" w:hAnsi="Arial" w:cs="Arial"/>
        </w:rPr>
        <w:t>ese findings were</w:t>
      </w:r>
      <w:r w:rsidRPr="001B259C">
        <w:rPr>
          <w:rFonts w:ascii="Arial" w:hAnsi="Arial" w:cs="Arial"/>
        </w:rPr>
        <w:t xml:space="preserve"> reflected in the questionnaire responses. As data was categorised into three codes that appropriately mirrored the data from the semi-structured interviews of ‘positive self-perceived alteration in mood due to MB’, ‘positive perceptions of cognitive value of MBs’ and ‘positive perceptions of the current use of MBs’- each category could score 8 points as a maximum. Strongly disagree was scored 0 points</w:t>
      </w:r>
      <w:r w:rsidR="00594397" w:rsidRPr="001B259C">
        <w:rPr>
          <w:rFonts w:ascii="Arial" w:hAnsi="Arial" w:cs="Arial"/>
        </w:rPr>
        <w:t xml:space="preserve"> (meaning that the children had a negative perception of the statement and thus that aspect </w:t>
      </w:r>
      <w:r w:rsidR="00B35FB6" w:rsidRPr="001B259C">
        <w:rPr>
          <w:rFonts w:ascii="Arial" w:hAnsi="Arial" w:cs="Arial"/>
        </w:rPr>
        <w:t>if they awarded this score)</w:t>
      </w:r>
      <w:r w:rsidRPr="001B259C">
        <w:rPr>
          <w:rFonts w:ascii="Arial" w:hAnsi="Arial" w:cs="Arial"/>
        </w:rPr>
        <w:t>, with each degree of further agreeance scoring 1 more as they increased (respectively)</w:t>
      </w:r>
      <w:r w:rsidR="00B35FB6" w:rsidRPr="001B259C">
        <w:rPr>
          <w:rFonts w:ascii="Arial" w:hAnsi="Arial" w:cs="Arial"/>
        </w:rPr>
        <w:t>,</w:t>
      </w:r>
      <w:r w:rsidRPr="001B259C">
        <w:rPr>
          <w:rFonts w:ascii="Arial" w:hAnsi="Arial" w:cs="Arial"/>
        </w:rPr>
        <w:t xml:space="preserve"> to scoring 4 points as the</w:t>
      </w:r>
      <w:r w:rsidR="00A85626" w:rsidRPr="001B259C">
        <w:rPr>
          <w:rFonts w:ascii="Arial" w:hAnsi="Arial" w:cs="Arial"/>
        </w:rPr>
        <w:t xml:space="preserve"> children</w:t>
      </w:r>
      <w:r w:rsidRPr="001B259C">
        <w:rPr>
          <w:rFonts w:ascii="Arial" w:hAnsi="Arial" w:cs="Arial"/>
        </w:rPr>
        <w:t xml:space="preserve"> strongly agreed</w:t>
      </w:r>
      <w:r w:rsidR="00A85626" w:rsidRPr="001B259C">
        <w:rPr>
          <w:rFonts w:ascii="Arial" w:hAnsi="Arial" w:cs="Arial"/>
        </w:rPr>
        <w:t xml:space="preserve"> with the statements. Interestingly, despite the children reporting in the semi-structured interviews that they experienced alteration in their mood after MBs, this scored the lowest rating, averaging 22/40 between the 5 children interviewed. Additionally, children appeared to not have a strong perception of cognitive benefits of MBs with the positive perception being rated at 23.5/40. However, the execution of MBs received the highest positive rating of 34/40</w:t>
      </w:r>
      <w:r w:rsidR="00B35FB6" w:rsidRPr="001B259C">
        <w:rPr>
          <w:rFonts w:ascii="Arial" w:hAnsi="Arial" w:cs="Arial"/>
        </w:rPr>
        <w:t xml:space="preserve">, echoing the previous findings of overall enjoyment of MBs as they experience them currently. </w:t>
      </w:r>
    </w:p>
    <w:p w14:paraId="039C4DA3" w14:textId="6DA667E9" w:rsidR="00F4155E" w:rsidRPr="001B259C" w:rsidRDefault="00B35FB6" w:rsidP="00CF4A0D">
      <w:pPr>
        <w:rPr>
          <w:rFonts w:ascii="Arial" w:hAnsi="Arial" w:cs="Arial"/>
        </w:rPr>
      </w:pPr>
      <w:r w:rsidRPr="001B259C">
        <w:rPr>
          <w:rFonts w:ascii="Arial" w:hAnsi="Arial" w:cs="Arial"/>
        </w:rPr>
        <w:t xml:space="preserve">These findings echo the current literature </w:t>
      </w:r>
      <w:proofErr w:type="gramStart"/>
      <w:r w:rsidRPr="001B259C">
        <w:rPr>
          <w:rFonts w:ascii="Arial" w:hAnsi="Arial" w:cs="Arial"/>
        </w:rPr>
        <w:t>on the subject of MBs</w:t>
      </w:r>
      <w:proofErr w:type="gramEnd"/>
      <w:r w:rsidRPr="001B259C">
        <w:rPr>
          <w:rFonts w:ascii="Arial" w:hAnsi="Arial" w:cs="Arial"/>
        </w:rPr>
        <w:t xml:space="preserve"> which states that </w:t>
      </w:r>
      <w:r w:rsidR="00A508E4" w:rsidRPr="001B259C">
        <w:rPr>
          <w:rFonts w:ascii="Arial" w:hAnsi="Arial" w:cs="Arial"/>
        </w:rPr>
        <w:t>children generally enjoy them, and this is a supportive factor in motivation and engagement</w:t>
      </w:r>
      <w:r w:rsidR="00D01F11" w:rsidRPr="001B259C">
        <w:rPr>
          <w:rFonts w:ascii="Arial" w:hAnsi="Arial" w:cs="Arial"/>
        </w:rPr>
        <w:t xml:space="preserve"> in school</w:t>
      </w:r>
      <w:r w:rsidR="00A508E4" w:rsidRPr="001B259C">
        <w:rPr>
          <w:rFonts w:ascii="Arial" w:hAnsi="Arial" w:cs="Arial"/>
        </w:rPr>
        <w:t xml:space="preserve"> (Schmidt, Benzing and Kamer, 2016). Interestingly, the findings from this case study supported a hypothesis that is postulated in the literature and something that the children expressed</w:t>
      </w:r>
      <w:r w:rsidR="00D01F11" w:rsidRPr="001B259C">
        <w:rPr>
          <w:rFonts w:ascii="Arial" w:hAnsi="Arial" w:cs="Arial"/>
        </w:rPr>
        <w:t>,</w:t>
      </w:r>
      <w:r w:rsidR="00A508E4" w:rsidRPr="001B259C">
        <w:rPr>
          <w:rFonts w:ascii="Arial" w:hAnsi="Arial" w:cs="Arial"/>
        </w:rPr>
        <w:t xml:space="preserve"> which is that MBs may offer greater cognitive benefit by being longer (duration closer to 15 minutes) (</w:t>
      </w:r>
      <w:r w:rsidR="00A508E4" w:rsidRPr="001B259C">
        <w:rPr>
          <w:rFonts w:ascii="Arial" w:hAnsi="Arial" w:cs="Arial"/>
        </w:rPr>
        <w:t>Schmidt, Benzing and Kamer, 2016</w:t>
      </w:r>
      <w:r w:rsidR="00A508E4" w:rsidRPr="001B259C">
        <w:rPr>
          <w:rFonts w:ascii="Arial" w:hAnsi="Arial" w:cs="Arial"/>
        </w:rPr>
        <w:t>; Hill et al., 2010; Janssen et al., 2014; Howie et al., 2014). This is something that emerged clearly from the semi-structured interviews, where all children expressed that if they could improve MBs</w:t>
      </w:r>
      <w:r w:rsidR="00D01F11" w:rsidRPr="001B259C">
        <w:rPr>
          <w:rFonts w:ascii="Arial" w:hAnsi="Arial" w:cs="Arial"/>
        </w:rPr>
        <w:t>,</w:t>
      </w:r>
      <w:r w:rsidR="00A508E4" w:rsidRPr="001B259C">
        <w:rPr>
          <w:rFonts w:ascii="Arial" w:hAnsi="Arial" w:cs="Arial"/>
        </w:rPr>
        <w:t xml:space="preserve"> they would be longer or outside. MBs generally tend to be between 2 and 5 minutes as executed generally in practice and are an easy to implement tool </w:t>
      </w:r>
      <w:r w:rsidR="00D01F11" w:rsidRPr="001B259C">
        <w:rPr>
          <w:rFonts w:ascii="Arial" w:hAnsi="Arial" w:cs="Arial"/>
        </w:rPr>
        <w:t>(Kubesch et al., 2009). However, literature shows that this may potentially reduce their efficacy and cognitive benefit (</w:t>
      </w:r>
      <w:r w:rsidR="00D01F11" w:rsidRPr="001B259C">
        <w:rPr>
          <w:rFonts w:ascii="Arial" w:hAnsi="Arial" w:cs="Arial"/>
        </w:rPr>
        <w:t>Kubesch et al., 2009</w:t>
      </w:r>
      <w:r w:rsidR="00D01F11" w:rsidRPr="001B259C">
        <w:rPr>
          <w:rFonts w:ascii="Arial" w:hAnsi="Arial" w:cs="Arial"/>
        </w:rPr>
        <w:t xml:space="preserve">; </w:t>
      </w:r>
      <w:r w:rsidR="00D01F11" w:rsidRPr="001B259C">
        <w:rPr>
          <w:rFonts w:ascii="Arial" w:hAnsi="Arial" w:cs="Arial"/>
        </w:rPr>
        <w:t>Howie et al., 2014</w:t>
      </w:r>
      <w:r w:rsidR="00D01F11" w:rsidRPr="001B259C">
        <w:rPr>
          <w:rFonts w:ascii="Arial" w:hAnsi="Arial" w:cs="Arial"/>
        </w:rPr>
        <w:t xml:space="preserve">). This may explain the lower than anticipated score for the perception of cognitive benefit and could indeed be less positively cognitively impactful. </w:t>
      </w:r>
    </w:p>
    <w:p w14:paraId="743D79C9" w14:textId="15CEBBCD" w:rsidR="007D47C2" w:rsidRPr="001B259C" w:rsidRDefault="007D47C2">
      <w:pPr>
        <w:rPr>
          <w:rFonts w:ascii="Arial" w:hAnsi="Arial" w:cs="Arial"/>
          <w:b/>
          <w:bCs/>
          <w:u w:val="single"/>
        </w:rPr>
      </w:pPr>
      <w:r w:rsidRPr="001B259C">
        <w:rPr>
          <w:rFonts w:ascii="Arial" w:hAnsi="Arial" w:cs="Arial"/>
          <w:b/>
          <w:bCs/>
          <w:u w:val="single"/>
        </w:rPr>
        <w:t xml:space="preserve">Conclusions </w:t>
      </w:r>
      <w:r w:rsidR="001A41F4" w:rsidRPr="001B259C">
        <w:rPr>
          <w:rFonts w:ascii="Arial" w:hAnsi="Arial" w:cs="Arial"/>
          <w:b/>
          <w:bCs/>
          <w:u w:val="single"/>
        </w:rPr>
        <w:t xml:space="preserve">and Recommendations </w:t>
      </w:r>
    </w:p>
    <w:p w14:paraId="04DE6CFD" w14:textId="494E69EF" w:rsidR="00E77A8B" w:rsidRPr="001B259C" w:rsidRDefault="00E77A8B">
      <w:pPr>
        <w:rPr>
          <w:rFonts w:ascii="Arial" w:hAnsi="Arial" w:cs="Arial"/>
        </w:rPr>
      </w:pPr>
      <w:r w:rsidRPr="001B259C">
        <w:rPr>
          <w:rFonts w:ascii="Arial" w:hAnsi="Arial" w:cs="Arial"/>
        </w:rPr>
        <w:t>In conclusion, t</w:t>
      </w:r>
      <w:r w:rsidR="00F4155E" w:rsidRPr="001B259C">
        <w:rPr>
          <w:rFonts w:ascii="Arial" w:hAnsi="Arial" w:cs="Arial"/>
        </w:rPr>
        <w:t xml:space="preserve">he practical implication of </w:t>
      </w:r>
      <w:r w:rsidR="00F4155E" w:rsidRPr="001B259C">
        <w:rPr>
          <w:rFonts w:ascii="Arial" w:hAnsi="Arial" w:cs="Arial"/>
        </w:rPr>
        <w:t>some of these findings</w:t>
      </w:r>
      <w:r w:rsidR="00F4155E" w:rsidRPr="001B259C">
        <w:rPr>
          <w:rFonts w:ascii="Arial" w:hAnsi="Arial" w:cs="Arial"/>
        </w:rPr>
        <w:t xml:space="preserve"> is that perhaps if implemented across the school, a</w:t>
      </w:r>
      <w:r w:rsidRPr="001B259C">
        <w:rPr>
          <w:rFonts w:ascii="Arial" w:hAnsi="Arial" w:cs="Arial"/>
        </w:rPr>
        <w:t xml:space="preserve"> recommendation could be given to adhere to a</w:t>
      </w:r>
      <w:r w:rsidR="00F4155E" w:rsidRPr="001B259C">
        <w:rPr>
          <w:rFonts w:ascii="Arial" w:hAnsi="Arial" w:cs="Arial"/>
        </w:rPr>
        <w:t xml:space="preserve"> guide time of 10 to 15 minutes </w:t>
      </w:r>
      <w:r w:rsidRPr="001B259C">
        <w:rPr>
          <w:rFonts w:ascii="Arial" w:hAnsi="Arial" w:cs="Arial"/>
        </w:rPr>
        <w:t>for MBs</w:t>
      </w:r>
      <w:r w:rsidR="00F4155E" w:rsidRPr="001B259C">
        <w:rPr>
          <w:rFonts w:ascii="Arial" w:hAnsi="Arial" w:cs="Arial"/>
        </w:rPr>
        <w:t>, with the benefits being further assessed to identify the cognitive benefits in practice and thus the</w:t>
      </w:r>
      <w:r w:rsidRPr="001B259C">
        <w:rPr>
          <w:rFonts w:ascii="Arial" w:hAnsi="Arial" w:cs="Arial"/>
        </w:rPr>
        <w:t xml:space="preserve"> value of</w:t>
      </w:r>
      <w:r w:rsidR="00F4155E" w:rsidRPr="001B259C">
        <w:rPr>
          <w:rFonts w:ascii="Arial" w:hAnsi="Arial" w:cs="Arial"/>
        </w:rPr>
        <w:t xml:space="preserve"> implementation of MBs as a </w:t>
      </w:r>
      <w:r w:rsidRPr="001B259C">
        <w:rPr>
          <w:rFonts w:ascii="Arial" w:hAnsi="Arial" w:cs="Arial"/>
        </w:rPr>
        <w:t>useful</w:t>
      </w:r>
      <w:r w:rsidR="00F4155E" w:rsidRPr="001B259C">
        <w:rPr>
          <w:rFonts w:ascii="Arial" w:hAnsi="Arial" w:cs="Arial"/>
        </w:rPr>
        <w:t xml:space="preserve"> pedagogical tool.</w:t>
      </w:r>
      <w:r w:rsidRPr="001B259C">
        <w:rPr>
          <w:rFonts w:ascii="Arial" w:hAnsi="Arial" w:cs="Arial"/>
        </w:rPr>
        <w:t xml:space="preserve"> </w:t>
      </w:r>
      <w:r w:rsidR="00756075" w:rsidRPr="001B259C">
        <w:rPr>
          <w:rFonts w:ascii="Arial" w:hAnsi="Arial" w:cs="Arial"/>
        </w:rPr>
        <w:t>For practitioners</w:t>
      </w:r>
      <w:r w:rsidR="00A82272" w:rsidRPr="001B259C">
        <w:rPr>
          <w:rFonts w:ascii="Arial" w:hAnsi="Arial" w:cs="Arial"/>
        </w:rPr>
        <w:t xml:space="preserve"> in Wales</w:t>
      </w:r>
      <w:r w:rsidR="00756075" w:rsidRPr="001B259C">
        <w:rPr>
          <w:rFonts w:ascii="Arial" w:hAnsi="Arial" w:cs="Arial"/>
        </w:rPr>
        <w:t xml:space="preserve"> </w:t>
      </w:r>
      <w:r w:rsidR="00A82272" w:rsidRPr="001B259C">
        <w:rPr>
          <w:rFonts w:ascii="Arial" w:hAnsi="Arial" w:cs="Arial"/>
        </w:rPr>
        <w:t>MBs could be a</w:t>
      </w:r>
      <w:r w:rsidR="00756075" w:rsidRPr="001B259C">
        <w:rPr>
          <w:rFonts w:ascii="Arial" w:hAnsi="Arial" w:cs="Arial"/>
        </w:rPr>
        <w:t xml:space="preserve"> potentially valuable </w:t>
      </w:r>
      <w:r w:rsidR="00A82272" w:rsidRPr="001B259C">
        <w:rPr>
          <w:rFonts w:ascii="Arial" w:hAnsi="Arial" w:cs="Arial"/>
        </w:rPr>
        <w:t>tool in their arsenal to</w:t>
      </w:r>
      <w:r w:rsidR="00756075" w:rsidRPr="001B259C">
        <w:rPr>
          <w:rFonts w:ascii="Arial" w:hAnsi="Arial" w:cs="Arial"/>
        </w:rPr>
        <w:t xml:space="preserve"> boost their students learning </w:t>
      </w:r>
      <w:r w:rsidR="00A82272" w:rsidRPr="001B259C">
        <w:rPr>
          <w:rFonts w:ascii="Arial" w:hAnsi="Arial" w:cs="Arial"/>
        </w:rPr>
        <w:t>by</w:t>
      </w:r>
      <w:r w:rsidR="00756075" w:rsidRPr="001B259C">
        <w:rPr>
          <w:rFonts w:ascii="Arial" w:hAnsi="Arial" w:cs="Arial"/>
        </w:rPr>
        <w:t xml:space="preserve"> support</w:t>
      </w:r>
      <w:r w:rsidR="00A82272" w:rsidRPr="001B259C">
        <w:rPr>
          <w:rFonts w:ascii="Arial" w:hAnsi="Arial" w:cs="Arial"/>
        </w:rPr>
        <w:t>ing and promoting</w:t>
      </w:r>
      <w:r w:rsidR="00756075" w:rsidRPr="001B259C">
        <w:rPr>
          <w:rFonts w:ascii="Arial" w:hAnsi="Arial" w:cs="Arial"/>
        </w:rPr>
        <w:t xml:space="preserve"> learner resilience</w:t>
      </w:r>
      <w:r w:rsidR="00A82272" w:rsidRPr="001B259C">
        <w:rPr>
          <w:rFonts w:ascii="Arial" w:hAnsi="Arial" w:cs="Arial"/>
        </w:rPr>
        <w:t xml:space="preserve"> by facilitating longer periods of engagement</w:t>
      </w:r>
      <w:r w:rsidR="00857DFA" w:rsidRPr="001B259C">
        <w:rPr>
          <w:rFonts w:ascii="Arial" w:hAnsi="Arial" w:cs="Arial"/>
        </w:rPr>
        <w:t xml:space="preserve">; fostering resilience in learners and implementing strategies that they can utilise personally assists in fulfilling one of the core purposes of the Welsh curriculum where children become ambitious, lifelong learners (Welsh Government, 2020). </w:t>
      </w:r>
    </w:p>
    <w:p w14:paraId="07A5F641" w14:textId="54E718B8" w:rsidR="00A82272" w:rsidRPr="001B259C" w:rsidRDefault="00E77A8B">
      <w:pPr>
        <w:rPr>
          <w:rFonts w:ascii="Arial" w:hAnsi="Arial" w:cs="Arial"/>
        </w:rPr>
      </w:pPr>
      <w:r w:rsidRPr="001B259C">
        <w:rPr>
          <w:rFonts w:ascii="Arial" w:hAnsi="Arial" w:cs="Arial"/>
        </w:rPr>
        <w:lastRenderedPageBreak/>
        <w:t>A</w:t>
      </w:r>
      <w:r w:rsidR="00857DFA" w:rsidRPr="001B259C">
        <w:rPr>
          <w:rFonts w:ascii="Arial" w:hAnsi="Arial" w:cs="Arial"/>
        </w:rPr>
        <w:t xml:space="preserve"> key consideration for this research is that</w:t>
      </w:r>
      <w:r w:rsidRPr="001B259C">
        <w:rPr>
          <w:rFonts w:ascii="Arial" w:hAnsi="Arial" w:cs="Arial"/>
        </w:rPr>
        <w:t xml:space="preserve"> children cannot be considered a </w:t>
      </w:r>
      <w:r w:rsidR="00857DFA" w:rsidRPr="001B259C">
        <w:rPr>
          <w:rFonts w:ascii="Arial" w:hAnsi="Arial" w:cs="Arial"/>
        </w:rPr>
        <w:t xml:space="preserve">subject </w:t>
      </w:r>
      <w:r w:rsidRPr="001B259C">
        <w:rPr>
          <w:rFonts w:ascii="Arial" w:hAnsi="Arial" w:cs="Arial"/>
        </w:rPr>
        <w:t>group with true homogeneity due to</w:t>
      </w:r>
      <w:r w:rsidR="00857DFA" w:rsidRPr="001B259C">
        <w:rPr>
          <w:rFonts w:ascii="Arial" w:hAnsi="Arial" w:cs="Arial"/>
        </w:rPr>
        <w:t xml:space="preserve"> their natural</w:t>
      </w:r>
      <w:r w:rsidRPr="001B259C">
        <w:rPr>
          <w:rFonts w:ascii="Arial" w:hAnsi="Arial" w:cs="Arial"/>
        </w:rPr>
        <w:t xml:space="preserve"> variance in developmental stages (Brady and Graham, 2018).</w:t>
      </w:r>
      <w:r w:rsidR="008109B0" w:rsidRPr="001B259C">
        <w:rPr>
          <w:rFonts w:ascii="Arial" w:hAnsi="Arial" w:cs="Arial"/>
        </w:rPr>
        <w:t xml:space="preserve"> Within some elements of the research, it was not always clear that the children truly understood what was being asked of them</w:t>
      </w:r>
      <w:r w:rsidR="00857DFA" w:rsidRPr="001B259C">
        <w:rPr>
          <w:rFonts w:ascii="Arial" w:hAnsi="Arial" w:cs="Arial"/>
        </w:rPr>
        <w:t xml:space="preserve"> or knew how to articulate what they wanted </w:t>
      </w:r>
      <w:proofErr w:type="gramStart"/>
      <w:r w:rsidR="00857DFA" w:rsidRPr="001B259C">
        <w:rPr>
          <w:rFonts w:ascii="Arial" w:hAnsi="Arial" w:cs="Arial"/>
        </w:rPr>
        <w:t>to</w:t>
      </w:r>
      <w:proofErr w:type="gramEnd"/>
      <w:r w:rsidR="00857DFA" w:rsidRPr="001B259C">
        <w:rPr>
          <w:rFonts w:ascii="Arial" w:hAnsi="Arial" w:cs="Arial"/>
        </w:rPr>
        <w:t xml:space="preserve"> clearly</w:t>
      </w:r>
      <w:r w:rsidR="008109B0" w:rsidRPr="001B259C">
        <w:rPr>
          <w:rFonts w:ascii="Arial" w:hAnsi="Arial" w:cs="Arial"/>
        </w:rPr>
        <w:t>.</w:t>
      </w:r>
      <w:r w:rsidR="00D31A07" w:rsidRPr="001B259C">
        <w:rPr>
          <w:rFonts w:ascii="Arial" w:hAnsi="Arial" w:cs="Arial"/>
        </w:rPr>
        <w:t xml:space="preserve"> </w:t>
      </w:r>
      <w:r w:rsidR="008109B0" w:rsidRPr="001B259C">
        <w:rPr>
          <w:rFonts w:ascii="Arial" w:hAnsi="Arial" w:cs="Arial"/>
        </w:rPr>
        <w:t>These d</w:t>
      </w:r>
      <w:r w:rsidR="00D31A07" w:rsidRPr="001B259C">
        <w:rPr>
          <w:rFonts w:ascii="Arial" w:hAnsi="Arial" w:cs="Arial"/>
        </w:rPr>
        <w:t>ifficulties encountered with both</w:t>
      </w:r>
      <w:r w:rsidRPr="001B259C">
        <w:rPr>
          <w:rFonts w:ascii="Arial" w:hAnsi="Arial" w:cs="Arial"/>
        </w:rPr>
        <w:t xml:space="preserve"> the qualitative</w:t>
      </w:r>
      <w:r w:rsidR="00D31A07" w:rsidRPr="001B259C">
        <w:rPr>
          <w:rFonts w:ascii="Arial" w:hAnsi="Arial" w:cs="Arial"/>
        </w:rPr>
        <w:t xml:space="preserve"> data collection </w:t>
      </w:r>
      <w:r w:rsidRPr="001B259C">
        <w:rPr>
          <w:rFonts w:ascii="Arial" w:hAnsi="Arial" w:cs="Arial"/>
        </w:rPr>
        <w:t xml:space="preserve">(in the form of semi-structured interviews) and quantitative data collection (in the form of Likert scale questionnaires) </w:t>
      </w:r>
      <w:r w:rsidR="00D31A07" w:rsidRPr="001B259C">
        <w:rPr>
          <w:rFonts w:ascii="Arial" w:hAnsi="Arial" w:cs="Arial"/>
        </w:rPr>
        <w:t xml:space="preserve">are well documented within the literature centred around children’s linguistic aptitude being a barrier to fully participating and responding with understanding </w:t>
      </w:r>
      <w:r w:rsidR="00F4155E" w:rsidRPr="001B259C">
        <w:rPr>
          <w:rFonts w:ascii="Arial" w:hAnsi="Arial" w:cs="Arial"/>
        </w:rPr>
        <w:t xml:space="preserve">(Brady and Graham, 2018). </w:t>
      </w:r>
      <w:r w:rsidRPr="001B259C">
        <w:rPr>
          <w:rFonts w:ascii="Arial" w:hAnsi="Arial" w:cs="Arial"/>
        </w:rPr>
        <w:t>A</w:t>
      </w:r>
      <w:r w:rsidRPr="001B259C">
        <w:rPr>
          <w:rFonts w:ascii="Arial" w:hAnsi="Arial" w:cs="Arial"/>
        </w:rPr>
        <w:t xml:space="preserve"> recommendation </w:t>
      </w:r>
      <w:r w:rsidRPr="001B259C">
        <w:rPr>
          <w:rFonts w:ascii="Arial" w:hAnsi="Arial" w:cs="Arial"/>
        </w:rPr>
        <w:t xml:space="preserve">to counter this </w:t>
      </w:r>
      <w:r w:rsidRPr="001B259C">
        <w:rPr>
          <w:rFonts w:ascii="Arial" w:hAnsi="Arial" w:cs="Arial"/>
        </w:rPr>
        <w:t xml:space="preserve">would be for further </w:t>
      </w:r>
      <w:r w:rsidR="00857DFA" w:rsidRPr="001B259C">
        <w:rPr>
          <w:rFonts w:ascii="Arial" w:hAnsi="Arial" w:cs="Arial"/>
        </w:rPr>
        <w:t>research</w:t>
      </w:r>
      <w:r w:rsidRPr="001B259C">
        <w:rPr>
          <w:rFonts w:ascii="Arial" w:hAnsi="Arial" w:cs="Arial"/>
        </w:rPr>
        <w:t xml:space="preserve"> to be </w:t>
      </w:r>
      <w:r w:rsidR="00857DFA" w:rsidRPr="001B259C">
        <w:rPr>
          <w:rFonts w:ascii="Arial" w:hAnsi="Arial" w:cs="Arial"/>
        </w:rPr>
        <w:t>more precisely</w:t>
      </w:r>
      <w:r w:rsidRPr="001B259C">
        <w:rPr>
          <w:rFonts w:ascii="Arial" w:hAnsi="Arial" w:cs="Arial"/>
        </w:rPr>
        <w:t xml:space="preserve"> tailored to the children’s levels </w:t>
      </w:r>
      <w:r w:rsidR="00857DFA" w:rsidRPr="001B259C">
        <w:rPr>
          <w:rFonts w:ascii="Arial" w:hAnsi="Arial" w:cs="Arial"/>
        </w:rPr>
        <w:t>of aptitude,</w:t>
      </w:r>
      <w:r w:rsidRPr="001B259C">
        <w:rPr>
          <w:rFonts w:ascii="Arial" w:hAnsi="Arial" w:cs="Arial"/>
        </w:rPr>
        <w:t xml:space="preserve"> with more developmentally tailored explanation</w:t>
      </w:r>
      <w:r w:rsidR="00857DFA" w:rsidRPr="001B259C">
        <w:rPr>
          <w:rFonts w:ascii="Arial" w:hAnsi="Arial" w:cs="Arial"/>
        </w:rPr>
        <w:t xml:space="preserve">s. Additionally, more </w:t>
      </w:r>
      <w:r w:rsidRPr="001B259C">
        <w:rPr>
          <w:rFonts w:ascii="Arial" w:hAnsi="Arial" w:cs="Arial"/>
        </w:rPr>
        <w:t>time</w:t>
      </w:r>
      <w:r w:rsidR="00857DFA" w:rsidRPr="001B259C">
        <w:rPr>
          <w:rFonts w:ascii="Arial" w:hAnsi="Arial" w:cs="Arial"/>
        </w:rPr>
        <w:t xml:space="preserve"> should be</w:t>
      </w:r>
      <w:r w:rsidRPr="001B259C">
        <w:rPr>
          <w:rFonts w:ascii="Arial" w:hAnsi="Arial" w:cs="Arial"/>
        </w:rPr>
        <w:t xml:space="preserve"> allocated to ensure full understanding and appropriate language levelling</w:t>
      </w:r>
      <w:r w:rsidR="00857DFA" w:rsidRPr="001B259C">
        <w:rPr>
          <w:rFonts w:ascii="Arial" w:hAnsi="Arial" w:cs="Arial"/>
        </w:rPr>
        <w:t xml:space="preserve"> and an in-depth, truly child-centred approach taken to empower the children to share more fully (</w:t>
      </w:r>
      <w:r w:rsidR="006C3914" w:rsidRPr="001B259C">
        <w:rPr>
          <w:rFonts w:ascii="Arial" w:hAnsi="Arial" w:cs="Arial"/>
        </w:rPr>
        <w:t>Clark, 2017</w:t>
      </w:r>
      <w:r w:rsidR="00857DFA" w:rsidRPr="001B259C">
        <w:rPr>
          <w:rFonts w:ascii="Arial" w:hAnsi="Arial" w:cs="Arial"/>
        </w:rPr>
        <w:t>).</w:t>
      </w:r>
      <w:r w:rsidR="00AA7381" w:rsidRPr="001B259C">
        <w:rPr>
          <w:rFonts w:ascii="Arial" w:hAnsi="Arial" w:cs="Arial"/>
        </w:rPr>
        <w:t xml:space="preserve"> Although the methods adopted to obtain the data are commonly used within research with children, if their execution is not done with full comprehension of the subjects, the validity may not be entire </w:t>
      </w:r>
      <w:r w:rsidR="006C3914" w:rsidRPr="001B259C">
        <w:rPr>
          <w:rFonts w:ascii="Arial" w:hAnsi="Arial" w:cs="Arial"/>
        </w:rPr>
        <w:t>(</w:t>
      </w:r>
      <w:r w:rsidR="006C3914" w:rsidRPr="001B259C">
        <w:rPr>
          <w:rFonts w:ascii="Arial" w:hAnsi="Arial" w:cs="Arial"/>
        </w:rPr>
        <w:t>Greig, MacKay and Taylor, 2012</w:t>
      </w:r>
      <w:r w:rsidR="006C3914" w:rsidRPr="001B259C">
        <w:rPr>
          <w:rFonts w:ascii="Arial" w:hAnsi="Arial" w:cs="Arial"/>
        </w:rPr>
        <w:t xml:space="preserve">). </w:t>
      </w:r>
      <w:r w:rsidR="00AA7381" w:rsidRPr="001B259C">
        <w:rPr>
          <w:rFonts w:ascii="Arial" w:hAnsi="Arial" w:cs="Arial"/>
        </w:rPr>
        <w:t>These were appropriate methods of data collection within the research context, however, if this research were to be repeated, further care should be taken in the execution to ensure proper comprehension of the subjects (</w:t>
      </w:r>
      <w:r w:rsidR="006C3914" w:rsidRPr="001B259C">
        <w:rPr>
          <w:rFonts w:ascii="Arial" w:hAnsi="Arial" w:cs="Arial"/>
        </w:rPr>
        <w:t>Greig, MacKay and Taylor, 2012</w:t>
      </w:r>
      <w:r w:rsidR="00AA7381" w:rsidRPr="001B259C">
        <w:rPr>
          <w:rFonts w:ascii="Arial" w:hAnsi="Arial" w:cs="Arial"/>
        </w:rPr>
        <w:t>).</w:t>
      </w:r>
    </w:p>
    <w:p w14:paraId="303947BF" w14:textId="713FC55B" w:rsidR="00A82272" w:rsidRPr="00F524AC" w:rsidRDefault="00A82272">
      <w:pPr>
        <w:rPr>
          <w:rFonts w:ascii="Arial" w:hAnsi="Arial" w:cs="Arial"/>
        </w:rPr>
      </w:pPr>
      <w:proofErr w:type="gramStart"/>
      <w:r w:rsidRPr="001B259C">
        <w:rPr>
          <w:rFonts w:ascii="Arial" w:hAnsi="Arial" w:cs="Arial"/>
        </w:rPr>
        <w:t>In light of</w:t>
      </w:r>
      <w:proofErr w:type="gramEnd"/>
      <w:r w:rsidRPr="001B259C">
        <w:rPr>
          <w:rFonts w:ascii="Arial" w:hAnsi="Arial" w:cs="Arial"/>
        </w:rPr>
        <w:t xml:space="preserve"> the non-homogeneity of the study’s subjects and the individual context of this class, school and community, it is unlikely that the findings would be truly transferable. The nature of the research conducted was predominantly </w:t>
      </w:r>
      <w:r w:rsidRPr="001B259C">
        <w:rPr>
          <w:rFonts w:ascii="Arial" w:hAnsi="Arial" w:cs="Arial"/>
        </w:rPr>
        <w:t>qualitative</w:t>
      </w:r>
      <w:r w:rsidRPr="001B259C">
        <w:rPr>
          <w:rFonts w:ascii="Arial" w:hAnsi="Arial" w:cs="Arial"/>
        </w:rPr>
        <w:t xml:space="preserve"> (supported by the quantitative analysis of questionnaires</w:t>
      </w:r>
      <w:r w:rsidR="00857DFA" w:rsidRPr="001B259C">
        <w:rPr>
          <w:rFonts w:ascii="Arial" w:hAnsi="Arial" w:cs="Arial"/>
        </w:rPr>
        <w:t xml:space="preserve"> for this set group of subjects</w:t>
      </w:r>
      <w:r w:rsidRPr="001B259C">
        <w:rPr>
          <w:rFonts w:ascii="Arial" w:hAnsi="Arial" w:cs="Arial"/>
        </w:rPr>
        <w:t xml:space="preserve">) which is useful for providing researchers with depth, but not the breadth that may be gained from a purely quantitative </w:t>
      </w:r>
      <w:r w:rsidR="00857DFA" w:rsidRPr="001B259C">
        <w:rPr>
          <w:rFonts w:ascii="Arial" w:hAnsi="Arial" w:cs="Arial"/>
        </w:rPr>
        <w:t>study (</w:t>
      </w:r>
      <w:r w:rsidR="00E638BA" w:rsidRPr="001B259C">
        <w:rPr>
          <w:rFonts w:ascii="Arial" w:hAnsi="Arial" w:cs="Arial"/>
        </w:rPr>
        <w:t>Creswell and C</w:t>
      </w:r>
      <w:r w:rsidR="00356BE7" w:rsidRPr="001B259C">
        <w:rPr>
          <w:rFonts w:ascii="Arial" w:hAnsi="Arial" w:cs="Arial"/>
        </w:rPr>
        <w:t>lark</w:t>
      </w:r>
      <w:r w:rsidR="00E638BA" w:rsidRPr="001B259C">
        <w:rPr>
          <w:rFonts w:ascii="Arial" w:hAnsi="Arial" w:cs="Arial"/>
        </w:rPr>
        <w:t>, 2017</w:t>
      </w:r>
      <w:r w:rsidR="00857DFA" w:rsidRPr="001B259C">
        <w:rPr>
          <w:rFonts w:ascii="Arial" w:hAnsi="Arial" w:cs="Arial"/>
        </w:rPr>
        <w:t>)</w:t>
      </w:r>
      <w:r w:rsidRPr="001B259C">
        <w:rPr>
          <w:rFonts w:ascii="Arial" w:hAnsi="Arial" w:cs="Arial"/>
        </w:rPr>
        <w:t>.</w:t>
      </w:r>
      <w:r w:rsidR="00857DFA" w:rsidRPr="001B259C">
        <w:rPr>
          <w:rFonts w:ascii="Arial" w:hAnsi="Arial" w:cs="Arial"/>
        </w:rPr>
        <w:t xml:space="preserve"> However, their views may be useful for further research to be conducted in other contexts to ascertain if similar results will be obtained from children in other contexts.</w:t>
      </w:r>
      <w:r w:rsidR="00857DFA" w:rsidRPr="00F524AC">
        <w:rPr>
          <w:rFonts w:ascii="Arial" w:hAnsi="Arial" w:cs="Arial"/>
        </w:rPr>
        <w:t xml:space="preserve"> </w:t>
      </w:r>
    </w:p>
    <w:p w14:paraId="21A98A67" w14:textId="77777777" w:rsidR="00CB7AF3" w:rsidRPr="00F524AC" w:rsidRDefault="00CB7AF3">
      <w:pPr>
        <w:rPr>
          <w:rFonts w:ascii="Arial" w:hAnsi="Arial" w:cs="Arial"/>
        </w:rPr>
      </w:pPr>
    </w:p>
    <w:p w14:paraId="34ABA63D" w14:textId="77777777" w:rsidR="00CB7AF3" w:rsidRPr="00F524AC" w:rsidRDefault="00CB7AF3">
      <w:pPr>
        <w:rPr>
          <w:rFonts w:ascii="Arial" w:hAnsi="Arial" w:cs="Arial"/>
        </w:rPr>
      </w:pPr>
    </w:p>
    <w:p w14:paraId="21C156B4" w14:textId="77777777" w:rsidR="00CB7AF3" w:rsidRPr="00F524AC" w:rsidRDefault="00CB7AF3">
      <w:pPr>
        <w:rPr>
          <w:rFonts w:ascii="Arial" w:hAnsi="Arial" w:cs="Arial"/>
        </w:rPr>
      </w:pPr>
    </w:p>
    <w:p w14:paraId="435E98D6" w14:textId="77777777" w:rsidR="00CB7AF3" w:rsidRPr="00F524AC" w:rsidRDefault="00CB7AF3">
      <w:pPr>
        <w:rPr>
          <w:rFonts w:ascii="Arial" w:hAnsi="Arial" w:cs="Arial"/>
        </w:rPr>
      </w:pPr>
    </w:p>
    <w:p w14:paraId="0C866A6F" w14:textId="77777777" w:rsidR="00927982" w:rsidRPr="00F524AC" w:rsidRDefault="00927982">
      <w:pPr>
        <w:rPr>
          <w:rFonts w:ascii="Arial" w:hAnsi="Arial" w:cs="Arial"/>
        </w:rPr>
      </w:pPr>
    </w:p>
    <w:p w14:paraId="77F1BCFE" w14:textId="77777777" w:rsidR="00927982" w:rsidRPr="00F524AC" w:rsidRDefault="00927982">
      <w:pPr>
        <w:rPr>
          <w:rFonts w:ascii="Arial" w:hAnsi="Arial" w:cs="Arial"/>
        </w:rPr>
      </w:pPr>
    </w:p>
    <w:p w14:paraId="7AE95760" w14:textId="77777777" w:rsidR="00927982" w:rsidRPr="00F524AC" w:rsidRDefault="00927982">
      <w:pPr>
        <w:rPr>
          <w:rFonts w:ascii="Arial" w:hAnsi="Arial" w:cs="Arial"/>
        </w:rPr>
      </w:pPr>
    </w:p>
    <w:p w14:paraId="3347C10C" w14:textId="77777777" w:rsidR="00927982" w:rsidRPr="00F524AC" w:rsidRDefault="00927982">
      <w:pPr>
        <w:rPr>
          <w:rFonts w:ascii="Arial" w:hAnsi="Arial" w:cs="Arial"/>
        </w:rPr>
      </w:pPr>
    </w:p>
    <w:p w14:paraId="55B38628" w14:textId="77777777" w:rsidR="00927982" w:rsidRPr="00F524AC" w:rsidRDefault="00927982">
      <w:pPr>
        <w:rPr>
          <w:rFonts w:ascii="Arial" w:hAnsi="Arial" w:cs="Arial"/>
        </w:rPr>
      </w:pPr>
    </w:p>
    <w:p w14:paraId="6AD64AD8" w14:textId="77777777" w:rsidR="00E638BA" w:rsidRPr="00F524AC" w:rsidRDefault="00E638BA">
      <w:pPr>
        <w:rPr>
          <w:rFonts w:ascii="Arial" w:hAnsi="Arial" w:cs="Arial"/>
        </w:rPr>
      </w:pPr>
    </w:p>
    <w:p w14:paraId="0492F0F1" w14:textId="7E890D75" w:rsidR="00CB7AF3" w:rsidRPr="00251A48" w:rsidRDefault="00CB7AF3">
      <w:pPr>
        <w:rPr>
          <w:rFonts w:ascii="Arial" w:hAnsi="Arial" w:cs="Arial"/>
          <w:b/>
          <w:bCs/>
          <w:u w:val="single"/>
        </w:rPr>
      </w:pPr>
      <w:r w:rsidRPr="00251A48">
        <w:rPr>
          <w:rFonts w:ascii="Arial" w:hAnsi="Arial" w:cs="Arial"/>
          <w:b/>
          <w:bCs/>
          <w:u w:val="single"/>
        </w:rPr>
        <w:lastRenderedPageBreak/>
        <w:t>References</w:t>
      </w:r>
    </w:p>
    <w:p w14:paraId="4FBEF38A" w14:textId="6DC2C8EC" w:rsidR="00701F5F" w:rsidRPr="00251A48" w:rsidRDefault="00701F5F">
      <w:pPr>
        <w:rPr>
          <w:rFonts w:ascii="Arial" w:hAnsi="Arial" w:cs="Arial"/>
          <w:color w:val="222222"/>
          <w:shd w:val="clear" w:color="auto" w:fill="FFFFFF"/>
        </w:rPr>
      </w:pPr>
      <w:r w:rsidRPr="00251A48">
        <w:rPr>
          <w:rFonts w:ascii="Arial" w:hAnsi="Arial" w:cs="Arial"/>
          <w:color w:val="222222"/>
          <w:shd w:val="clear" w:color="auto" w:fill="FFFFFF"/>
        </w:rPr>
        <w:t xml:space="preserve">Alderson, P. and Morrow, V., </w:t>
      </w:r>
      <w:r w:rsidRPr="00251A48">
        <w:rPr>
          <w:rFonts w:ascii="Arial" w:hAnsi="Arial" w:cs="Arial"/>
          <w:color w:val="222222"/>
          <w:shd w:val="clear" w:color="auto" w:fill="FFFFFF"/>
        </w:rPr>
        <w:t>(</w:t>
      </w:r>
      <w:r w:rsidRPr="00251A48">
        <w:rPr>
          <w:rFonts w:ascii="Arial" w:hAnsi="Arial" w:cs="Arial"/>
          <w:color w:val="222222"/>
          <w:shd w:val="clear" w:color="auto" w:fill="FFFFFF"/>
        </w:rPr>
        <w:t>2020</w:t>
      </w:r>
      <w:r w:rsidRPr="00251A48">
        <w:rPr>
          <w:rFonts w:ascii="Arial" w:hAnsi="Arial" w:cs="Arial"/>
          <w:color w:val="222222"/>
          <w:shd w:val="clear" w:color="auto" w:fill="FFFFFF"/>
        </w:rPr>
        <w:t>)</w:t>
      </w:r>
      <w:r w:rsidRPr="00251A48">
        <w:rPr>
          <w:rFonts w:ascii="Arial" w:hAnsi="Arial" w:cs="Arial"/>
          <w:color w:val="222222"/>
          <w:shd w:val="clear" w:color="auto" w:fill="FFFFFF"/>
        </w:rPr>
        <w:t>. </w:t>
      </w:r>
      <w:r w:rsidRPr="00251A48">
        <w:rPr>
          <w:rFonts w:ascii="Arial" w:hAnsi="Arial" w:cs="Arial"/>
          <w:i/>
          <w:iCs/>
          <w:color w:val="222222"/>
          <w:shd w:val="clear" w:color="auto" w:fill="FFFFFF"/>
        </w:rPr>
        <w:t>The ethics of research with children and young people: A practical handbook</w:t>
      </w:r>
      <w:r w:rsidRPr="00251A48">
        <w:rPr>
          <w:rFonts w:ascii="Arial" w:hAnsi="Arial" w:cs="Arial"/>
          <w:color w:val="222222"/>
          <w:shd w:val="clear" w:color="auto" w:fill="FFFFFF"/>
        </w:rPr>
        <w:t>. Sage.</w:t>
      </w:r>
    </w:p>
    <w:p w14:paraId="2A457879" w14:textId="37911A2D" w:rsidR="00184BA9" w:rsidRPr="00251A48" w:rsidRDefault="00184BA9">
      <w:pPr>
        <w:rPr>
          <w:rFonts w:ascii="Arial" w:hAnsi="Arial" w:cs="Arial"/>
          <w:b/>
          <w:bCs/>
          <w:u w:val="single"/>
        </w:rPr>
      </w:pPr>
      <w:r w:rsidRPr="00251A48">
        <w:rPr>
          <w:rFonts w:ascii="Arial" w:hAnsi="Arial" w:cs="Arial"/>
          <w:color w:val="222222"/>
          <w:shd w:val="clear" w:color="auto" w:fill="FFFFFF"/>
        </w:rPr>
        <w:t xml:space="preserve">Borgers, N., Hox, J. and </w:t>
      </w:r>
      <w:proofErr w:type="spellStart"/>
      <w:r w:rsidRPr="00251A48">
        <w:rPr>
          <w:rFonts w:ascii="Arial" w:hAnsi="Arial" w:cs="Arial"/>
          <w:color w:val="222222"/>
          <w:shd w:val="clear" w:color="auto" w:fill="FFFFFF"/>
        </w:rPr>
        <w:t>Sikkel</w:t>
      </w:r>
      <w:proofErr w:type="spellEnd"/>
      <w:r w:rsidRPr="00251A48">
        <w:rPr>
          <w:rFonts w:ascii="Arial" w:hAnsi="Arial" w:cs="Arial"/>
          <w:color w:val="222222"/>
          <w:shd w:val="clear" w:color="auto" w:fill="FFFFFF"/>
        </w:rPr>
        <w:t xml:space="preserve">, D., </w:t>
      </w:r>
      <w:r w:rsidRPr="00251A48">
        <w:rPr>
          <w:rFonts w:ascii="Arial" w:hAnsi="Arial" w:cs="Arial"/>
          <w:color w:val="222222"/>
          <w:shd w:val="clear" w:color="auto" w:fill="FFFFFF"/>
        </w:rPr>
        <w:t>(</w:t>
      </w:r>
      <w:r w:rsidRPr="00251A48">
        <w:rPr>
          <w:rFonts w:ascii="Arial" w:hAnsi="Arial" w:cs="Arial"/>
          <w:color w:val="222222"/>
          <w:shd w:val="clear" w:color="auto" w:fill="FFFFFF"/>
        </w:rPr>
        <w:t>2003</w:t>
      </w:r>
      <w:r w:rsidRPr="00251A48">
        <w:rPr>
          <w:rFonts w:ascii="Arial" w:hAnsi="Arial" w:cs="Arial"/>
          <w:color w:val="222222"/>
          <w:shd w:val="clear" w:color="auto" w:fill="FFFFFF"/>
        </w:rPr>
        <w:t>)</w:t>
      </w:r>
      <w:r w:rsidRPr="00251A48">
        <w:rPr>
          <w:rFonts w:ascii="Arial" w:hAnsi="Arial" w:cs="Arial"/>
          <w:color w:val="222222"/>
          <w:shd w:val="clear" w:color="auto" w:fill="FFFFFF"/>
        </w:rPr>
        <w:t xml:space="preserve">. Response quality in survey research with children and adolescents: The effect of </w:t>
      </w:r>
      <w:proofErr w:type="spellStart"/>
      <w:r w:rsidRPr="00251A48">
        <w:rPr>
          <w:rFonts w:ascii="Arial" w:hAnsi="Arial" w:cs="Arial"/>
          <w:color w:val="222222"/>
          <w:shd w:val="clear" w:color="auto" w:fill="FFFFFF"/>
        </w:rPr>
        <w:t>labeled</w:t>
      </w:r>
      <w:proofErr w:type="spellEnd"/>
      <w:r w:rsidRPr="00251A48">
        <w:rPr>
          <w:rFonts w:ascii="Arial" w:hAnsi="Arial" w:cs="Arial"/>
          <w:color w:val="222222"/>
          <w:shd w:val="clear" w:color="auto" w:fill="FFFFFF"/>
        </w:rPr>
        <w:t xml:space="preserve"> response options and vague quantifiers. </w:t>
      </w:r>
      <w:r w:rsidRPr="00251A48">
        <w:rPr>
          <w:rFonts w:ascii="Arial" w:hAnsi="Arial" w:cs="Arial"/>
          <w:i/>
          <w:iCs/>
          <w:color w:val="222222"/>
          <w:shd w:val="clear" w:color="auto" w:fill="FFFFFF"/>
        </w:rPr>
        <w:t>International Journal of Public Opinion Research</w:t>
      </w:r>
      <w:r w:rsidRPr="00251A48">
        <w:rPr>
          <w:rFonts w:ascii="Arial" w:hAnsi="Arial" w:cs="Arial"/>
          <w:color w:val="222222"/>
          <w:shd w:val="clear" w:color="auto" w:fill="FFFFFF"/>
        </w:rPr>
        <w:t>, </w:t>
      </w:r>
      <w:r w:rsidRPr="00251A48">
        <w:rPr>
          <w:rFonts w:ascii="Arial" w:hAnsi="Arial" w:cs="Arial"/>
          <w:i/>
          <w:iCs/>
          <w:color w:val="222222"/>
          <w:shd w:val="clear" w:color="auto" w:fill="FFFFFF"/>
        </w:rPr>
        <w:t>15</w:t>
      </w:r>
      <w:r w:rsidRPr="00251A48">
        <w:rPr>
          <w:rFonts w:ascii="Arial" w:hAnsi="Arial" w:cs="Arial"/>
          <w:color w:val="222222"/>
          <w:shd w:val="clear" w:color="auto" w:fill="FFFFFF"/>
        </w:rPr>
        <w:t>(1), pp.83-94.</w:t>
      </w:r>
    </w:p>
    <w:p w14:paraId="4824615D" w14:textId="57CF2ADC" w:rsidR="00E638BA" w:rsidRPr="00251A48" w:rsidRDefault="00E638BA">
      <w:pPr>
        <w:rPr>
          <w:rFonts w:ascii="Arial" w:hAnsi="Arial" w:cs="Arial"/>
        </w:rPr>
      </w:pPr>
      <w:r w:rsidRPr="00251A48">
        <w:rPr>
          <w:rFonts w:ascii="Arial" w:hAnsi="Arial" w:cs="Arial"/>
        </w:rPr>
        <w:t>British Educational Research Association (2018) Ethical guidelines for educational research. 4</w:t>
      </w:r>
      <w:r w:rsidRPr="00251A48">
        <w:rPr>
          <w:rFonts w:ascii="Arial" w:hAnsi="Arial" w:cs="Arial"/>
          <w:vertAlign w:val="superscript"/>
        </w:rPr>
        <w:t>th</w:t>
      </w:r>
      <w:r w:rsidRPr="00251A48">
        <w:rPr>
          <w:rFonts w:ascii="Arial" w:hAnsi="Arial" w:cs="Arial"/>
        </w:rPr>
        <w:t xml:space="preserve"> </w:t>
      </w:r>
      <w:proofErr w:type="spellStart"/>
      <w:r w:rsidRPr="00251A48">
        <w:rPr>
          <w:rFonts w:ascii="Arial" w:hAnsi="Arial" w:cs="Arial"/>
        </w:rPr>
        <w:t>edn</w:t>
      </w:r>
      <w:proofErr w:type="spellEnd"/>
      <w:r w:rsidRPr="00251A48">
        <w:rPr>
          <w:rFonts w:ascii="Arial" w:hAnsi="Arial" w:cs="Arial"/>
        </w:rPr>
        <w:t xml:space="preserve">. Available at: https://www.bera.ac.uk/researchers-resources/publications/ethical-guidelines-for-educational-research- 2018 (Accessed: 01/05/24)  </w:t>
      </w:r>
    </w:p>
    <w:p w14:paraId="0481C879" w14:textId="78CC5C9B" w:rsidR="00F4155E" w:rsidRPr="00251A48" w:rsidRDefault="00F4155E">
      <w:pPr>
        <w:rPr>
          <w:rFonts w:ascii="Arial" w:hAnsi="Arial" w:cs="Arial"/>
          <w:color w:val="222222"/>
          <w:shd w:val="clear" w:color="auto" w:fill="FFFFFF"/>
        </w:rPr>
      </w:pPr>
      <w:r w:rsidRPr="00251A48">
        <w:rPr>
          <w:rFonts w:ascii="Arial" w:hAnsi="Arial" w:cs="Arial"/>
          <w:color w:val="222222"/>
          <w:shd w:val="clear" w:color="auto" w:fill="FFFFFF"/>
        </w:rPr>
        <w:t xml:space="preserve">Brady, L.M. and Graham, B., </w:t>
      </w:r>
      <w:r w:rsidRPr="00251A48">
        <w:rPr>
          <w:rFonts w:ascii="Arial" w:hAnsi="Arial" w:cs="Arial"/>
          <w:color w:val="222222"/>
          <w:shd w:val="clear" w:color="auto" w:fill="FFFFFF"/>
        </w:rPr>
        <w:t>(</w:t>
      </w:r>
      <w:r w:rsidRPr="00251A48">
        <w:rPr>
          <w:rFonts w:ascii="Arial" w:hAnsi="Arial" w:cs="Arial"/>
          <w:color w:val="222222"/>
          <w:shd w:val="clear" w:color="auto" w:fill="FFFFFF"/>
        </w:rPr>
        <w:t>2018</w:t>
      </w:r>
      <w:r w:rsidRPr="00251A48">
        <w:rPr>
          <w:rFonts w:ascii="Arial" w:hAnsi="Arial" w:cs="Arial"/>
          <w:color w:val="222222"/>
          <w:shd w:val="clear" w:color="auto" w:fill="FFFFFF"/>
        </w:rPr>
        <w:t>)</w:t>
      </w:r>
      <w:r w:rsidRPr="00251A48">
        <w:rPr>
          <w:rFonts w:ascii="Arial" w:hAnsi="Arial" w:cs="Arial"/>
          <w:color w:val="222222"/>
          <w:shd w:val="clear" w:color="auto" w:fill="FFFFFF"/>
        </w:rPr>
        <w:t>. Designing Appropriate Methods for Children and Young People. In </w:t>
      </w:r>
      <w:r w:rsidRPr="00251A48">
        <w:rPr>
          <w:rFonts w:ascii="Arial" w:hAnsi="Arial" w:cs="Arial"/>
          <w:i/>
          <w:iCs/>
          <w:color w:val="222222"/>
          <w:shd w:val="clear" w:color="auto" w:fill="FFFFFF"/>
        </w:rPr>
        <w:t>Social Research with Children and Young People</w:t>
      </w:r>
      <w:r w:rsidRPr="00251A48">
        <w:rPr>
          <w:rFonts w:ascii="Arial" w:hAnsi="Arial" w:cs="Arial"/>
          <w:color w:val="222222"/>
          <w:shd w:val="clear" w:color="auto" w:fill="FFFFFF"/>
        </w:rPr>
        <w:t> (pp. 101-136). Policy Press.</w:t>
      </w:r>
    </w:p>
    <w:p w14:paraId="6F90EA8C" w14:textId="07587399" w:rsidR="00212134" w:rsidRPr="00251A48" w:rsidRDefault="00212134">
      <w:pPr>
        <w:rPr>
          <w:rFonts w:ascii="Arial" w:hAnsi="Arial" w:cs="Arial"/>
        </w:rPr>
      </w:pPr>
      <w:r w:rsidRPr="00251A48">
        <w:rPr>
          <w:rFonts w:ascii="Arial" w:hAnsi="Arial" w:cs="Arial"/>
          <w:color w:val="222222"/>
          <w:shd w:val="clear" w:color="auto" w:fill="FFFFFF"/>
        </w:rPr>
        <w:t xml:space="preserve">Braun, V. and Clarke, V., </w:t>
      </w:r>
      <w:r w:rsidRPr="00251A48">
        <w:rPr>
          <w:rFonts w:ascii="Arial" w:hAnsi="Arial" w:cs="Arial"/>
          <w:color w:val="222222"/>
          <w:shd w:val="clear" w:color="auto" w:fill="FFFFFF"/>
        </w:rPr>
        <w:t>(</w:t>
      </w:r>
      <w:r w:rsidRPr="00251A48">
        <w:rPr>
          <w:rFonts w:ascii="Arial" w:hAnsi="Arial" w:cs="Arial"/>
          <w:color w:val="222222"/>
          <w:shd w:val="clear" w:color="auto" w:fill="FFFFFF"/>
        </w:rPr>
        <w:t>2012</w:t>
      </w:r>
      <w:r w:rsidRPr="00251A48">
        <w:rPr>
          <w:rFonts w:ascii="Arial" w:hAnsi="Arial" w:cs="Arial"/>
          <w:color w:val="222222"/>
          <w:shd w:val="clear" w:color="auto" w:fill="FFFFFF"/>
        </w:rPr>
        <w:t>)</w:t>
      </w:r>
      <w:r w:rsidRPr="00251A48">
        <w:rPr>
          <w:rFonts w:ascii="Arial" w:hAnsi="Arial" w:cs="Arial"/>
          <w:color w:val="222222"/>
          <w:shd w:val="clear" w:color="auto" w:fill="FFFFFF"/>
        </w:rPr>
        <w:t>. </w:t>
      </w:r>
      <w:r w:rsidRPr="00251A48">
        <w:rPr>
          <w:rFonts w:ascii="Arial" w:hAnsi="Arial" w:cs="Arial"/>
          <w:i/>
          <w:iCs/>
          <w:color w:val="222222"/>
          <w:shd w:val="clear" w:color="auto" w:fill="FFFFFF"/>
        </w:rPr>
        <w:t>Thematic analysis</w:t>
      </w:r>
      <w:r w:rsidRPr="00251A48">
        <w:rPr>
          <w:rFonts w:ascii="Arial" w:hAnsi="Arial" w:cs="Arial"/>
          <w:color w:val="222222"/>
          <w:shd w:val="clear" w:color="auto" w:fill="FFFFFF"/>
        </w:rPr>
        <w:t>. American Psychological Association.</w:t>
      </w:r>
    </w:p>
    <w:p w14:paraId="1F4CF7C4" w14:textId="6A2CDBA8" w:rsidR="001C26DE" w:rsidRPr="00251A48" w:rsidRDefault="001C26DE">
      <w:pPr>
        <w:rPr>
          <w:rFonts w:ascii="Arial" w:hAnsi="Arial" w:cs="Arial"/>
          <w:color w:val="222222"/>
          <w:shd w:val="clear" w:color="auto" w:fill="FFFFFF"/>
        </w:rPr>
      </w:pPr>
      <w:r w:rsidRPr="00251A48">
        <w:rPr>
          <w:rFonts w:ascii="Arial" w:hAnsi="Arial" w:cs="Arial"/>
          <w:color w:val="222222"/>
          <w:shd w:val="clear" w:color="auto" w:fill="FFFFFF"/>
        </w:rPr>
        <w:t>Chaddock</w:t>
      </w:r>
      <w:r w:rsidRPr="00251A48">
        <w:rPr>
          <w:rFonts w:ascii="Cambria Math" w:hAnsi="Cambria Math" w:cs="Cambria Math"/>
          <w:color w:val="222222"/>
          <w:shd w:val="clear" w:color="auto" w:fill="FFFFFF"/>
        </w:rPr>
        <w:t>‐</w:t>
      </w:r>
      <w:r w:rsidRPr="00251A48">
        <w:rPr>
          <w:rFonts w:ascii="Arial" w:hAnsi="Arial" w:cs="Arial"/>
          <w:color w:val="222222"/>
          <w:shd w:val="clear" w:color="auto" w:fill="FFFFFF"/>
        </w:rPr>
        <w:t xml:space="preserve">Heyman, L., Hillman, C.H., Cohen, </w:t>
      </w:r>
      <w:proofErr w:type="gramStart"/>
      <w:r w:rsidRPr="00251A48">
        <w:rPr>
          <w:rFonts w:ascii="Arial" w:hAnsi="Arial" w:cs="Arial"/>
          <w:color w:val="222222"/>
          <w:shd w:val="clear" w:color="auto" w:fill="FFFFFF"/>
        </w:rPr>
        <w:t>N.J.</w:t>
      </w:r>
      <w:proofErr w:type="gramEnd"/>
      <w:r w:rsidRPr="00251A48">
        <w:rPr>
          <w:rFonts w:ascii="Arial" w:hAnsi="Arial" w:cs="Arial"/>
          <w:color w:val="222222"/>
          <w:shd w:val="clear" w:color="auto" w:fill="FFFFFF"/>
        </w:rPr>
        <w:t xml:space="preserve"> and Kramer, A.F., </w:t>
      </w:r>
      <w:r w:rsidR="00007202" w:rsidRPr="00251A48">
        <w:rPr>
          <w:rFonts w:ascii="Arial" w:hAnsi="Arial" w:cs="Arial"/>
          <w:color w:val="222222"/>
          <w:shd w:val="clear" w:color="auto" w:fill="FFFFFF"/>
        </w:rPr>
        <w:t>(</w:t>
      </w:r>
      <w:r w:rsidRPr="00251A48">
        <w:rPr>
          <w:rFonts w:ascii="Arial" w:hAnsi="Arial" w:cs="Arial"/>
          <w:color w:val="222222"/>
          <w:shd w:val="clear" w:color="auto" w:fill="FFFFFF"/>
        </w:rPr>
        <w:t>2014</w:t>
      </w:r>
      <w:r w:rsidR="00007202" w:rsidRPr="00251A48">
        <w:rPr>
          <w:rFonts w:ascii="Arial" w:hAnsi="Arial" w:cs="Arial"/>
          <w:color w:val="222222"/>
          <w:shd w:val="clear" w:color="auto" w:fill="FFFFFF"/>
        </w:rPr>
        <w:t>)</w:t>
      </w:r>
      <w:r w:rsidRPr="00251A48">
        <w:rPr>
          <w:rFonts w:ascii="Arial" w:hAnsi="Arial" w:cs="Arial"/>
          <w:color w:val="222222"/>
          <w:shd w:val="clear" w:color="auto" w:fill="FFFFFF"/>
        </w:rPr>
        <w:t>. III. The importance of physical activity and aerobic fitness for cognitive control and memory in children. </w:t>
      </w:r>
      <w:r w:rsidRPr="00251A48">
        <w:rPr>
          <w:rFonts w:ascii="Arial" w:hAnsi="Arial" w:cs="Arial"/>
          <w:i/>
          <w:iCs/>
          <w:color w:val="222222"/>
          <w:shd w:val="clear" w:color="auto" w:fill="FFFFFF"/>
        </w:rPr>
        <w:t>Monographs of the Society for Research in Child Development</w:t>
      </w:r>
      <w:r w:rsidRPr="00251A48">
        <w:rPr>
          <w:rFonts w:ascii="Arial" w:hAnsi="Arial" w:cs="Arial"/>
          <w:color w:val="222222"/>
          <w:shd w:val="clear" w:color="auto" w:fill="FFFFFF"/>
        </w:rPr>
        <w:t>, </w:t>
      </w:r>
      <w:r w:rsidRPr="00251A48">
        <w:rPr>
          <w:rFonts w:ascii="Arial" w:hAnsi="Arial" w:cs="Arial"/>
          <w:i/>
          <w:iCs/>
          <w:color w:val="222222"/>
          <w:shd w:val="clear" w:color="auto" w:fill="FFFFFF"/>
        </w:rPr>
        <w:t>79</w:t>
      </w:r>
      <w:r w:rsidRPr="00251A48">
        <w:rPr>
          <w:rFonts w:ascii="Arial" w:hAnsi="Arial" w:cs="Arial"/>
          <w:color w:val="222222"/>
          <w:shd w:val="clear" w:color="auto" w:fill="FFFFFF"/>
        </w:rPr>
        <w:t>(4), pp.25-50.</w:t>
      </w:r>
    </w:p>
    <w:p w14:paraId="094F8DD9" w14:textId="7B4B38CB" w:rsidR="005C6AE0" w:rsidRPr="00251A48" w:rsidRDefault="005C6AE0">
      <w:pPr>
        <w:rPr>
          <w:rFonts w:ascii="Arial" w:hAnsi="Arial" w:cs="Arial"/>
          <w:color w:val="222222"/>
          <w:shd w:val="clear" w:color="auto" w:fill="FFFFFF"/>
        </w:rPr>
      </w:pPr>
      <w:r w:rsidRPr="00251A48">
        <w:rPr>
          <w:rFonts w:ascii="Arial" w:hAnsi="Arial" w:cs="Arial"/>
          <w:color w:val="222222"/>
          <w:shd w:val="clear" w:color="auto" w:fill="FFFFFF"/>
        </w:rPr>
        <w:t xml:space="preserve">Charmaz, K., </w:t>
      </w:r>
      <w:r w:rsidRPr="00251A48">
        <w:rPr>
          <w:rFonts w:ascii="Arial" w:hAnsi="Arial" w:cs="Arial"/>
          <w:color w:val="222222"/>
          <w:shd w:val="clear" w:color="auto" w:fill="FFFFFF"/>
        </w:rPr>
        <w:t>(</w:t>
      </w:r>
      <w:r w:rsidRPr="00251A48">
        <w:rPr>
          <w:rFonts w:ascii="Arial" w:hAnsi="Arial" w:cs="Arial"/>
          <w:color w:val="222222"/>
          <w:shd w:val="clear" w:color="auto" w:fill="FFFFFF"/>
        </w:rPr>
        <w:t>2014</w:t>
      </w:r>
      <w:r w:rsidRPr="00251A48">
        <w:rPr>
          <w:rFonts w:ascii="Arial" w:hAnsi="Arial" w:cs="Arial"/>
          <w:color w:val="222222"/>
          <w:shd w:val="clear" w:color="auto" w:fill="FFFFFF"/>
        </w:rPr>
        <w:t>)</w:t>
      </w:r>
      <w:r w:rsidRPr="00251A48">
        <w:rPr>
          <w:rFonts w:ascii="Arial" w:hAnsi="Arial" w:cs="Arial"/>
          <w:color w:val="222222"/>
          <w:shd w:val="clear" w:color="auto" w:fill="FFFFFF"/>
        </w:rPr>
        <w:t>. Constructing grounded theory.</w:t>
      </w:r>
    </w:p>
    <w:p w14:paraId="140E0B3D" w14:textId="1893E6FB" w:rsidR="002F1A1D" w:rsidRPr="00251A48" w:rsidRDefault="002F1A1D">
      <w:pPr>
        <w:rPr>
          <w:rFonts w:ascii="Arial" w:hAnsi="Arial" w:cs="Arial"/>
        </w:rPr>
      </w:pPr>
      <w:r w:rsidRPr="00251A48">
        <w:rPr>
          <w:rFonts w:ascii="Arial" w:hAnsi="Arial" w:cs="Arial"/>
          <w:color w:val="222222"/>
          <w:shd w:val="clear" w:color="auto" w:fill="FFFFFF"/>
        </w:rPr>
        <w:t>Chen, J., Jiang, H., Justice, L.M., Lin, T.J., Purtell, K.M. and Ansari, A., (2020). Influences of teacher–child relationships and classroom social management on child-perceived peer social experiences during early school years. </w:t>
      </w:r>
      <w:r w:rsidRPr="00251A48">
        <w:rPr>
          <w:rFonts w:ascii="Arial" w:hAnsi="Arial" w:cs="Arial"/>
          <w:i/>
          <w:iCs/>
          <w:color w:val="222222"/>
          <w:shd w:val="clear" w:color="auto" w:fill="FFFFFF"/>
        </w:rPr>
        <w:t>Frontiers in psychology</w:t>
      </w:r>
      <w:r w:rsidRPr="00251A48">
        <w:rPr>
          <w:rFonts w:ascii="Arial" w:hAnsi="Arial" w:cs="Arial"/>
          <w:color w:val="222222"/>
          <w:shd w:val="clear" w:color="auto" w:fill="FFFFFF"/>
        </w:rPr>
        <w:t>, </w:t>
      </w:r>
      <w:r w:rsidRPr="00251A48">
        <w:rPr>
          <w:rFonts w:ascii="Arial" w:hAnsi="Arial" w:cs="Arial"/>
          <w:i/>
          <w:iCs/>
          <w:color w:val="222222"/>
          <w:shd w:val="clear" w:color="auto" w:fill="FFFFFF"/>
        </w:rPr>
        <w:t>11</w:t>
      </w:r>
      <w:r w:rsidRPr="00251A48">
        <w:rPr>
          <w:rFonts w:ascii="Arial" w:hAnsi="Arial" w:cs="Arial"/>
          <w:color w:val="222222"/>
          <w:shd w:val="clear" w:color="auto" w:fill="FFFFFF"/>
        </w:rPr>
        <w:t>, p.586991.</w:t>
      </w:r>
    </w:p>
    <w:p w14:paraId="6C932642" w14:textId="7F0563F2" w:rsidR="00E64AB9" w:rsidRPr="00251A48" w:rsidRDefault="00E64AB9">
      <w:pPr>
        <w:rPr>
          <w:rFonts w:ascii="Arial" w:hAnsi="Arial" w:cs="Arial"/>
          <w:color w:val="222222"/>
          <w:shd w:val="clear" w:color="auto" w:fill="FFFFFF"/>
        </w:rPr>
      </w:pPr>
      <w:r w:rsidRPr="00251A48">
        <w:rPr>
          <w:rFonts w:ascii="Arial" w:hAnsi="Arial" w:cs="Arial"/>
          <w:color w:val="222222"/>
          <w:shd w:val="clear" w:color="auto" w:fill="FFFFFF"/>
        </w:rPr>
        <w:t xml:space="preserve">Christian, B.J. and </w:t>
      </w:r>
      <w:proofErr w:type="spellStart"/>
      <w:r w:rsidRPr="00251A48">
        <w:rPr>
          <w:rFonts w:ascii="Arial" w:hAnsi="Arial" w:cs="Arial"/>
          <w:color w:val="222222"/>
          <w:shd w:val="clear" w:color="auto" w:fill="FFFFFF"/>
        </w:rPr>
        <w:t>Weslake</w:t>
      </w:r>
      <w:proofErr w:type="spellEnd"/>
      <w:r w:rsidRPr="00251A48">
        <w:rPr>
          <w:rFonts w:ascii="Arial" w:hAnsi="Arial" w:cs="Arial"/>
          <w:color w:val="222222"/>
          <w:shd w:val="clear" w:color="auto" w:fill="FFFFFF"/>
        </w:rPr>
        <w:t xml:space="preserve">, A., </w:t>
      </w:r>
      <w:r w:rsidR="00007202" w:rsidRPr="00251A48">
        <w:rPr>
          <w:rFonts w:ascii="Arial" w:hAnsi="Arial" w:cs="Arial"/>
          <w:color w:val="222222"/>
          <w:shd w:val="clear" w:color="auto" w:fill="FFFFFF"/>
        </w:rPr>
        <w:t>(</w:t>
      </w:r>
      <w:r w:rsidRPr="00251A48">
        <w:rPr>
          <w:rFonts w:ascii="Arial" w:hAnsi="Arial" w:cs="Arial"/>
          <w:color w:val="222222"/>
          <w:shd w:val="clear" w:color="auto" w:fill="FFFFFF"/>
        </w:rPr>
        <w:t>2015</w:t>
      </w:r>
      <w:r w:rsidR="00007202" w:rsidRPr="00251A48">
        <w:rPr>
          <w:rFonts w:ascii="Arial" w:hAnsi="Arial" w:cs="Arial"/>
          <w:color w:val="222222"/>
          <w:shd w:val="clear" w:color="auto" w:fill="FFFFFF"/>
        </w:rPr>
        <w:t>)</w:t>
      </w:r>
      <w:r w:rsidRPr="00251A48">
        <w:rPr>
          <w:rFonts w:ascii="Arial" w:hAnsi="Arial" w:cs="Arial"/>
          <w:color w:val="222222"/>
          <w:shd w:val="clear" w:color="auto" w:fill="FFFFFF"/>
        </w:rPr>
        <w:t xml:space="preserve">. Brain Breaks: Help or </w:t>
      </w:r>
      <w:proofErr w:type="gramStart"/>
      <w:r w:rsidRPr="00251A48">
        <w:rPr>
          <w:rFonts w:ascii="Arial" w:hAnsi="Arial" w:cs="Arial"/>
          <w:color w:val="222222"/>
          <w:shd w:val="clear" w:color="auto" w:fill="FFFFFF"/>
        </w:rPr>
        <w:t>Hindrance?.</w:t>
      </w:r>
      <w:proofErr w:type="gramEnd"/>
    </w:p>
    <w:p w14:paraId="27A63823" w14:textId="67427FA1" w:rsidR="006C3914" w:rsidRPr="00251A48" w:rsidRDefault="006C3914">
      <w:pPr>
        <w:rPr>
          <w:rFonts w:ascii="Arial" w:hAnsi="Arial" w:cs="Arial"/>
          <w:color w:val="222222"/>
          <w:shd w:val="clear" w:color="auto" w:fill="FFFFFF"/>
        </w:rPr>
      </w:pPr>
      <w:r w:rsidRPr="00251A48">
        <w:rPr>
          <w:rFonts w:ascii="Arial" w:hAnsi="Arial" w:cs="Arial"/>
          <w:color w:val="222222"/>
          <w:shd w:val="clear" w:color="auto" w:fill="FFFFFF"/>
        </w:rPr>
        <w:t xml:space="preserve">Clark, A., </w:t>
      </w:r>
      <w:r w:rsidRPr="00251A48">
        <w:rPr>
          <w:rFonts w:ascii="Arial" w:hAnsi="Arial" w:cs="Arial"/>
          <w:color w:val="222222"/>
          <w:shd w:val="clear" w:color="auto" w:fill="FFFFFF"/>
        </w:rPr>
        <w:t>(</w:t>
      </w:r>
      <w:r w:rsidRPr="00251A48">
        <w:rPr>
          <w:rFonts w:ascii="Arial" w:hAnsi="Arial" w:cs="Arial"/>
          <w:color w:val="222222"/>
          <w:shd w:val="clear" w:color="auto" w:fill="FFFFFF"/>
        </w:rPr>
        <w:t>2017</w:t>
      </w:r>
      <w:r w:rsidRPr="00251A48">
        <w:rPr>
          <w:rFonts w:ascii="Arial" w:hAnsi="Arial" w:cs="Arial"/>
          <w:color w:val="222222"/>
          <w:shd w:val="clear" w:color="auto" w:fill="FFFFFF"/>
        </w:rPr>
        <w:t>)</w:t>
      </w:r>
      <w:r w:rsidRPr="00251A48">
        <w:rPr>
          <w:rFonts w:ascii="Arial" w:hAnsi="Arial" w:cs="Arial"/>
          <w:color w:val="222222"/>
          <w:shd w:val="clear" w:color="auto" w:fill="FFFFFF"/>
        </w:rPr>
        <w:t>. </w:t>
      </w:r>
      <w:r w:rsidRPr="00251A48">
        <w:rPr>
          <w:rFonts w:ascii="Arial" w:hAnsi="Arial" w:cs="Arial"/>
          <w:i/>
          <w:iCs/>
          <w:color w:val="222222"/>
          <w:shd w:val="clear" w:color="auto" w:fill="FFFFFF"/>
        </w:rPr>
        <w:t>Listening to young children, expanded third edition: A guide to understanding and using the mosaic approach</w:t>
      </w:r>
      <w:r w:rsidRPr="00251A48">
        <w:rPr>
          <w:rFonts w:ascii="Arial" w:hAnsi="Arial" w:cs="Arial"/>
          <w:color w:val="222222"/>
          <w:shd w:val="clear" w:color="auto" w:fill="FFFFFF"/>
        </w:rPr>
        <w:t>. Jessica Kingsley Publishers.</w:t>
      </w:r>
    </w:p>
    <w:p w14:paraId="151696C6" w14:textId="6828FB0E" w:rsidR="008C4CF2" w:rsidRPr="00251A48" w:rsidRDefault="008C4CF2">
      <w:pPr>
        <w:rPr>
          <w:rFonts w:ascii="Arial" w:hAnsi="Arial" w:cs="Arial"/>
          <w:color w:val="222222"/>
          <w:shd w:val="clear" w:color="auto" w:fill="FFFFFF"/>
        </w:rPr>
      </w:pPr>
      <w:r w:rsidRPr="00251A48">
        <w:rPr>
          <w:rFonts w:ascii="Arial" w:hAnsi="Arial" w:cs="Arial"/>
          <w:color w:val="222222"/>
          <w:shd w:val="clear" w:color="auto" w:fill="FFFFFF"/>
        </w:rPr>
        <w:t>Cohen, L., Manion, L., and Morrison, K., (2011). Research methods in education . New York: Routledge. </w:t>
      </w:r>
      <w:r w:rsidRPr="00251A48">
        <w:rPr>
          <w:rFonts w:ascii="Arial" w:hAnsi="Arial" w:cs="Arial"/>
          <w:i/>
          <w:iCs/>
          <w:color w:val="222222"/>
          <w:shd w:val="clear" w:color="auto" w:fill="FFFFFF"/>
        </w:rPr>
        <w:t>Journal of Educational, Cultural and Psychological Studies (ECPS Journal)</w:t>
      </w:r>
      <w:r w:rsidRPr="00251A48">
        <w:rPr>
          <w:rFonts w:ascii="Arial" w:hAnsi="Arial" w:cs="Arial"/>
          <w:color w:val="222222"/>
          <w:shd w:val="clear" w:color="auto" w:fill="FFFFFF"/>
        </w:rPr>
        <w:t>, </w:t>
      </w:r>
      <w:r w:rsidRPr="00251A48">
        <w:rPr>
          <w:rFonts w:ascii="Arial" w:hAnsi="Arial" w:cs="Arial"/>
          <w:i/>
          <w:iCs/>
          <w:color w:val="222222"/>
          <w:shd w:val="clear" w:color="auto" w:fill="FFFFFF"/>
        </w:rPr>
        <w:t>2</w:t>
      </w:r>
      <w:r w:rsidRPr="00251A48">
        <w:rPr>
          <w:rFonts w:ascii="Arial" w:hAnsi="Arial" w:cs="Arial"/>
          <w:color w:val="222222"/>
          <w:shd w:val="clear" w:color="auto" w:fill="FFFFFF"/>
        </w:rPr>
        <w:t>(4), pp.201-206.</w:t>
      </w:r>
    </w:p>
    <w:p w14:paraId="497E7B6B" w14:textId="60EE6206" w:rsidR="00212134" w:rsidRPr="00251A48" w:rsidRDefault="00212134">
      <w:pPr>
        <w:rPr>
          <w:rFonts w:ascii="Arial" w:hAnsi="Arial" w:cs="Arial"/>
          <w:color w:val="222222"/>
          <w:shd w:val="clear" w:color="auto" w:fill="FFFFFF"/>
        </w:rPr>
      </w:pPr>
      <w:r w:rsidRPr="00251A48">
        <w:rPr>
          <w:rFonts w:ascii="Arial" w:hAnsi="Arial" w:cs="Arial"/>
          <w:color w:val="222222"/>
          <w:shd w:val="clear" w:color="auto" w:fill="FFFFFF"/>
        </w:rPr>
        <w:t xml:space="preserve">Creswell, J.W. and Clark, V.L.P., </w:t>
      </w:r>
      <w:r w:rsidRPr="00251A48">
        <w:rPr>
          <w:rFonts w:ascii="Arial" w:hAnsi="Arial" w:cs="Arial"/>
          <w:color w:val="222222"/>
          <w:shd w:val="clear" w:color="auto" w:fill="FFFFFF"/>
        </w:rPr>
        <w:t>(</w:t>
      </w:r>
      <w:r w:rsidRPr="00251A48">
        <w:rPr>
          <w:rFonts w:ascii="Arial" w:hAnsi="Arial" w:cs="Arial"/>
          <w:color w:val="222222"/>
          <w:shd w:val="clear" w:color="auto" w:fill="FFFFFF"/>
        </w:rPr>
        <w:t>2017</w:t>
      </w:r>
      <w:r w:rsidRPr="00251A48">
        <w:rPr>
          <w:rFonts w:ascii="Arial" w:hAnsi="Arial" w:cs="Arial"/>
          <w:color w:val="222222"/>
          <w:shd w:val="clear" w:color="auto" w:fill="FFFFFF"/>
        </w:rPr>
        <w:t>)</w:t>
      </w:r>
      <w:r w:rsidRPr="00251A48">
        <w:rPr>
          <w:rFonts w:ascii="Arial" w:hAnsi="Arial" w:cs="Arial"/>
          <w:color w:val="222222"/>
          <w:shd w:val="clear" w:color="auto" w:fill="FFFFFF"/>
        </w:rPr>
        <w:t>. </w:t>
      </w:r>
      <w:r w:rsidRPr="00251A48">
        <w:rPr>
          <w:rFonts w:ascii="Arial" w:hAnsi="Arial" w:cs="Arial"/>
          <w:i/>
          <w:iCs/>
          <w:color w:val="222222"/>
          <w:shd w:val="clear" w:color="auto" w:fill="FFFFFF"/>
        </w:rPr>
        <w:t>Designing and conducting mixed methods research</w:t>
      </w:r>
      <w:r w:rsidRPr="00251A48">
        <w:rPr>
          <w:rFonts w:ascii="Arial" w:hAnsi="Arial" w:cs="Arial"/>
          <w:color w:val="222222"/>
          <w:shd w:val="clear" w:color="auto" w:fill="FFFFFF"/>
        </w:rPr>
        <w:t>. Sage publications.</w:t>
      </w:r>
    </w:p>
    <w:p w14:paraId="196EA053" w14:textId="570EB2DB" w:rsidR="00356BE7" w:rsidRPr="00251A48" w:rsidRDefault="00356BE7">
      <w:pPr>
        <w:rPr>
          <w:rFonts w:ascii="Arial" w:hAnsi="Arial" w:cs="Arial"/>
          <w:color w:val="222222"/>
          <w:shd w:val="clear" w:color="auto" w:fill="FFFFFF"/>
        </w:rPr>
      </w:pPr>
      <w:r w:rsidRPr="00251A48">
        <w:rPr>
          <w:rFonts w:ascii="Arial" w:hAnsi="Arial" w:cs="Arial"/>
          <w:color w:val="222222"/>
          <w:shd w:val="clear" w:color="auto" w:fill="FFFFFF"/>
        </w:rPr>
        <w:t xml:space="preserve">Creswell, J.W. and </w:t>
      </w:r>
      <w:proofErr w:type="spellStart"/>
      <w:r w:rsidRPr="00251A48">
        <w:rPr>
          <w:rFonts w:ascii="Arial" w:hAnsi="Arial" w:cs="Arial"/>
          <w:color w:val="222222"/>
          <w:shd w:val="clear" w:color="auto" w:fill="FFFFFF"/>
        </w:rPr>
        <w:t>Poth</w:t>
      </w:r>
      <w:proofErr w:type="spellEnd"/>
      <w:r w:rsidRPr="00251A48">
        <w:rPr>
          <w:rFonts w:ascii="Arial" w:hAnsi="Arial" w:cs="Arial"/>
          <w:color w:val="222222"/>
          <w:shd w:val="clear" w:color="auto" w:fill="FFFFFF"/>
        </w:rPr>
        <w:t xml:space="preserve">, C.N., </w:t>
      </w:r>
      <w:r w:rsidRPr="00251A48">
        <w:rPr>
          <w:rFonts w:ascii="Arial" w:hAnsi="Arial" w:cs="Arial"/>
          <w:color w:val="222222"/>
          <w:shd w:val="clear" w:color="auto" w:fill="FFFFFF"/>
        </w:rPr>
        <w:t>(</w:t>
      </w:r>
      <w:r w:rsidRPr="00251A48">
        <w:rPr>
          <w:rFonts w:ascii="Arial" w:hAnsi="Arial" w:cs="Arial"/>
          <w:color w:val="222222"/>
          <w:shd w:val="clear" w:color="auto" w:fill="FFFFFF"/>
        </w:rPr>
        <w:t>2016</w:t>
      </w:r>
      <w:r w:rsidRPr="00251A48">
        <w:rPr>
          <w:rFonts w:ascii="Arial" w:hAnsi="Arial" w:cs="Arial"/>
          <w:color w:val="222222"/>
          <w:shd w:val="clear" w:color="auto" w:fill="FFFFFF"/>
        </w:rPr>
        <w:t>)</w:t>
      </w:r>
      <w:r w:rsidRPr="00251A48">
        <w:rPr>
          <w:rFonts w:ascii="Arial" w:hAnsi="Arial" w:cs="Arial"/>
          <w:color w:val="222222"/>
          <w:shd w:val="clear" w:color="auto" w:fill="FFFFFF"/>
        </w:rPr>
        <w:t>. </w:t>
      </w:r>
      <w:r w:rsidRPr="00251A48">
        <w:rPr>
          <w:rFonts w:ascii="Arial" w:hAnsi="Arial" w:cs="Arial"/>
          <w:i/>
          <w:iCs/>
          <w:color w:val="222222"/>
          <w:shd w:val="clear" w:color="auto" w:fill="FFFFFF"/>
        </w:rPr>
        <w:t>Qualitative inquiry and research design: Choosing among five approaches</w:t>
      </w:r>
      <w:r w:rsidRPr="00251A48">
        <w:rPr>
          <w:rFonts w:ascii="Arial" w:hAnsi="Arial" w:cs="Arial"/>
          <w:color w:val="222222"/>
          <w:shd w:val="clear" w:color="auto" w:fill="FFFFFF"/>
        </w:rPr>
        <w:t>. Sage publications.</w:t>
      </w:r>
    </w:p>
    <w:p w14:paraId="668E9F01" w14:textId="70C50B7F" w:rsidR="0012043E" w:rsidRPr="00251A48" w:rsidRDefault="0012043E">
      <w:pPr>
        <w:rPr>
          <w:rFonts w:ascii="Arial" w:hAnsi="Arial" w:cs="Arial"/>
          <w:color w:val="222222"/>
          <w:shd w:val="clear" w:color="auto" w:fill="FFFFFF"/>
        </w:rPr>
      </w:pPr>
      <w:r w:rsidRPr="00251A48">
        <w:rPr>
          <w:rFonts w:ascii="Arial" w:hAnsi="Arial" w:cs="Arial"/>
          <w:color w:val="222222"/>
          <w:shd w:val="clear" w:color="auto" w:fill="FFFFFF"/>
        </w:rPr>
        <w:t xml:space="preserve">Daly-Smith, A.J., </w:t>
      </w:r>
      <w:proofErr w:type="spellStart"/>
      <w:r w:rsidRPr="00251A48">
        <w:rPr>
          <w:rFonts w:ascii="Arial" w:hAnsi="Arial" w:cs="Arial"/>
          <w:color w:val="222222"/>
          <w:shd w:val="clear" w:color="auto" w:fill="FFFFFF"/>
        </w:rPr>
        <w:t>Zwolinsky</w:t>
      </w:r>
      <w:proofErr w:type="spellEnd"/>
      <w:r w:rsidRPr="00251A48">
        <w:rPr>
          <w:rFonts w:ascii="Arial" w:hAnsi="Arial" w:cs="Arial"/>
          <w:color w:val="222222"/>
          <w:shd w:val="clear" w:color="auto" w:fill="FFFFFF"/>
        </w:rPr>
        <w:t xml:space="preserve">, S., McKenna, J., Tomporowski, P.D., Defeyter, M.A. and Manley, A., (2018). Systematic review of acute physically active learning and </w:t>
      </w:r>
      <w:r w:rsidRPr="00251A48">
        <w:rPr>
          <w:rFonts w:ascii="Arial" w:hAnsi="Arial" w:cs="Arial"/>
          <w:color w:val="222222"/>
          <w:shd w:val="clear" w:color="auto" w:fill="FFFFFF"/>
        </w:rPr>
        <w:lastRenderedPageBreak/>
        <w:t xml:space="preserve">classroom movement breaks on children’s physical activity, cognition, academic </w:t>
      </w:r>
      <w:proofErr w:type="gramStart"/>
      <w:r w:rsidRPr="00251A48">
        <w:rPr>
          <w:rFonts w:ascii="Arial" w:hAnsi="Arial" w:cs="Arial"/>
          <w:color w:val="222222"/>
          <w:shd w:val="clear" w:color="auto" w:fill="FFFFFF"/>
        </w:rPr>
        <w:t>performance</w:t>
      </w:r>
      <w:proofErr w:type="gramEnd"/>
      <w:r w:rsidRPr="00251A48">
        <w:rPr>
          <w:rFonts w:ascii="Arial" w:hAnsi="Arial" w:cs="Arial"/>
          <w:color w:val="222222"/>
          <w:shd w:val="clear" w:color="auto" w:fill="FFFFFF"/>
        </w:rPr>
        <w:t xml:space="preserve"> and classroom behaviour: understanding critical design features. </w:t>
      </w:r>
      <w:r w:rsidRPr="00251A48">
        <w:rPr>
          <w:rFonts w:ascii="Arial" w:hAnsi="Arial" w:cs="Arial"/>
          <w:i/>
          <w:iCs/>
          <w:color w:val="222222"/>
          <w:shd w:val="clear" w:color="auto" w:fill="FFFFFF"/>
        </w:rPr>
        <w:t>BMJ open sport &amp; exercise medicine</w:t>
      </w:r>
      <w:r w:rsidRPr="00251A48">
        <w:rPr>
          <w:rFonts w:ascii="Arial" w:hAnsi="Arial" w:cs="Arial"/>
          <w:color w:val="222222"/>
          <w:shd w:val="clear" w:color="auto" w:fill="FFFFFF"/>
        </w:rPr>
        <w:t>, </w:t>
      </w:r>
      <w:r w:rsidRPr="00251A48">
        <w:rPr>
          <w:rFonts w:ascii="Arial" w:hAnsi="Arial" w:cs="Arial"/>
          <w:i/>
          <w:iCs/>
          <w:color w:val="222222"/>
          <w:shd w:val="clear" w:color="auto" w:fill="FFFFFF"/>
        </w:rPr>
        <w:t>4</w:t>
      </w:r>
      <w:r w:rsidRPr="00251A48">
        <w:rPr>
          <w:rFonts w:ascii="Arial" w:hAnsi="Arial" w:cs="Arial"/>
          <w:color w:val="222222"/>
          <w:shd w:val="clear" w:color="auto" w:fill="FFFFFF"/>
        </w:rPr>
        <w:t>(1), p.e000341.</w:t>
      </w:r>
    </w:p>
    <w:p w14:paraId="304AEAD9" w14:textId="2527F73E" w:rsidR="009A6449" w:rsidRPr="00251A48" w:rsidRDefault="009A6449">
      <w:pPr>
        <w:rPr>
          <w:rFonts w:ascii="Arial" w:hAnsi="Arial" w:cs="Arial"/>
        </w:rPr>
      </w:pPr>
      <w:r w:rsidRPr="00251A48">
        <w:rPr>
          <w:rFonts w:ascii="Arial" w:hAnsi="Arial" w:cs="Arial"/>
          <w:shd w:val="clear" w:color="auto" w:fill="FFFFFF"/>
        </w:rPr>
        <w:t>Estyn</w:t>
      </w:r>
      <w:r w:rsidR="00251A48" w:rsidRPr="00251A48">
        <w:rPr>
          <w:rFonts w:ascii="Arial" w:hAnsi="Arial" w:cs="Arial"/>
          <w:shd w:val="clear" w:color="auto" w:fill="FFFFFF"/>
        </w:rPr>
        <w:t> (</w:t>
      </w:r>
      <w:r w:rsidR="00251A48" w:rsidRPr="00251A48">
        <w:rPr>
          <w:rFonts w:ascii="Arial" w:hAnsi="Arial" w:cs="Arial"/>
          <w:shd w:val="clear" w:color="auto" w:fill="FFFFFF"/>
        </w:rPr>
        <w:t>2018</w:t>
      </w:r>
      <w:r w:rsidR="00251A48" w:rsidRPr="00251A48">
        <w:rPr>
          <w:rFonts w:ascii="Arial" w:hAnsi="Arial" w:cs="Arial"/>
          <w:shd w:val="clear" w:color="auto" w:fill="FFFFFF"/>
        </w:rPr>
        <w:t>) </w:t>
      </w:r>
      <w:r w:rsidR="00251A48" w:rsidRPr="00251A48">
        <w:rPr>
          <w:rStyle w:val="Emphasis"/>
          <w:rFonts w:ascii="Arial" w:hAnsi="Arial" w:cs="Arial"/>
          <w:shd w:val="clear" w:color="auto" w:fill="FFFFFF"/>
        </w:rPr>
        <w:t xml:space="preserve">A Report on Cwm </w:t>
      </w:r>
      <w:proofErr w:type="spellStart"/>
      <w:r w:rsidR="00251A48" w:rsidRPr="00251A48">
        <w:rPr>
          <w:rStyle w:val="Emphasis"/>
          <w:rFonts w:ascii="Arial" w:hAnsi="Arial" w:cs="Arial"/>
          <w:shd w:val="clear" w:color="auto" w:fill="FFFFFF"/>
        </w:rPr>
        <w:t>Glas</w:t>
      </w:r>
      <w:proofErr w:type="spellEnd"/>
      <w:r w:rsidR="00251A48" w:rsidRPr="00251A48">
        <w:rPr>
          <w:rStyle w:val="Emphasis"/>
          <w:rFonts w:ascii="Arial" w:hAnsi="Arial" w:cs="Arial"/>
          <w:shd w:val="clear" w:color="auto" w:fill="FFFFFF"/>
        </w:rPr>
        <w:t xml:space="preserve"> Primary School</w:t>
      </w:r>
      <w:r w:rsidR="00251A48" w:rsidRPr="00251A48">
        <w:rPr>
          <w:rFonts w:ascii="Arial" w:hAnsi="Arial" w:cs="Arial"/>
          <w:shd w:val="clear" w:color="auto" w:fill="FFFFFF"/>
        </w:rPr>
        <w:t>. Available at: https://www.estyn.gov.wales/system/files/2020-08/Cwmglas%2520Primary.pdf</w:t>
      </w:r>
      <w:r w:rsidR="00251A48" w:rsidRPr="00251A48">
        <w:rPr>
          <w:rFonts w:ascii="Arial" w:hAnsi="Arial" w:cs="Arial"/>
          <w:shd w:val="clear" w:color="auto" w:fill="FFFFFF"/>
        </w:rPr>
        <w:t xml:space="preserve"> </w:t>
      </w:r>
      <w:r w:rsidR="00251A48" w:rsidRPr="00251A48">
        <w:rPr>
          <w:rFonts w:ascii="Arial" w:hAnsi="Arial" w:cs="Arial"/>
          <w:shd w:val="clear" w:color="auto" w:fill="FFFFFF"/>
        </w:rPr>
        <w:t xml:space="preserve"> (Accessed: </w:t>
      </w:r>
      <w:r w:rsidR="00251A48" w:rsidRPr="00251A48">
        <w:rPr>
          <w:rFonts w:ascii="Arial" w:hAnsi="Arial" w:cs="Arial"/>
          <w:shd w:val="clear" w:color="auto" w:fill="FFFFFF"/>
        </w:rPr>
        <w:t>01/05/24</w:t>
      </w:r>
      <w:r w:rsidR="00251A48" w:rsidRPr="00251A48">
        <w:rPr>
          <w:rFonts w:ascii="Arial" w:hAnsi="Arial" w:cs="Arial"/>
          <w:shd w:val="clear" w:color="auto" w:fill="FFFFFF"/>
        </w:rPr>
        <w:t>).</w:t>
      </w:r>
    </w:p>
    <w:p w14:paraId="1F1CE9C7" w14:textId="37AF4DA5" w:rsidR="00CB7AF3" w:rsidRPr="00251A48" w:rsidRDefault="00CB7AF3">
      <w:pPr>
        <w:rPr>
          <w:rFonts w:ascii="Arial" w:hAnsi="Arial" w:cs="Arial"/>
          <w:color w:val="222222"/>
          <w:shd w:val="clear" w:color="auto" w:fill="FFFFFF"/>
        </w:rPr>
      </w:pPr>
      <w:r w:rsidRPr="00251A48">
        <w:rPr>
          <w:rFonts w:ascii="Arial" w:hAnsi="Arial" w:cs="Arial"/>
          <w:color w:val="222222"/>
          <w:shd w:val="clear" w:color="auto" w:fill="FFFFFF"/>
        </w:rPr>
        <w:t xml:space="preserve">Fedewa, A.L., </w:t>
      </w:r>
      <w:proofErr w:type="spellStart"/>
      <w:r w:rsidRPr="00251A48">
        <w:rPr>
          <w:rFonts w:ascii="Arial" w:hAnsi="Arial" w:cs="Arial"/>
          <w:color w:val="222222"/>
          <w:shd w:val="clear" w:color="auto" w:fill="FFFFFF"/>
        </w:rPr>
        <w:t>Fettrow</w:t>
      </w:r>
      <w:proofErr w:type="spellEnd"/>
      <w:r w:rsidRPr="00251A48">
        <w:rPr>
          <w:rFonts w:ascii="Arial" w:hAnsi="Arial" w:cs="Arial"/>
          <w:color w:val="222222"/>
          <w:shd w:val="clear" w:color="auto" w:fill="FFFFFF"/>
        </w:rPr>
        <w:t xml:space="preserve">, E., Erwin, H., Ahn, S. and Farook, M., (2018). Academic-based and aerobic-only movement breaks: Are there differential effects on physical activity and </w:t>
      </w:r>
      <w:proofErr w:type="gramStart"/>
      <w:r w:rsidRPr="00251A48">
        <w:rPr>
          <w:rFonts w:ascii="Arial" w:hAnsi="Arial" w:cs="Arial"/>
          <w:color w:val="222222"/>
          <w:shd w:val="clear" w:color="auto" w:fill="FFFFFF"/>
        </w:rPr>
        <w:t>achievement?.</w:t>
      </w:r>
      <w:proofErr w:type="gramEnd"/>
      <w:r w:rsidRPr="00251A48">
        <w:rPr>
          <w:rFonts w:ascii="Arial" w:hAnsi="Arial" w:cs="Arial"/>
          <w:color w:val="222222"/>
          <w:shd w:val="clear" w:color="auto" w:fill="FFFFFF"/>
        </w:rPr>
        <w:t> </w:t>
      </w:r>
      <w:r w:rsidRPr="00251A48">
        <w:rPr>
          <w:rFonts w:ascii="Arial" w:hAnsi="Arial" w:cs="Arial"/>
          <w:i/>
          <w:iCs/>
          <w:color w:val="222222"/>
          <w:shd w:val="clear" w:color="auto" w:fill="FFFFFF"/>
        </w:rPr>
        <w:t>Research quarterly for exercise and sport</w:t>
      </w:r>
      <w:r w:rsidRPr="00251A48">
        <w:rPr>
          <w:rFonts w:ascii="Arial" w:hAnsi="Arial" w:cs="Arial"/>
          <w:color w:val="222222"/>
          <w:shd w:val="clear" w:color="auto" w:fill="FFFFFF"/>
        </w:rPr>
        <w:t>, </w:t>
      </w:r>
      <w:r w:rsidRPr="00251A48">
        <w:rPr>
          <w:rFonts w:ascii="Arial" w:hAnsi="Arial" w:cs="Arial"/>
          <w:i/>
          <w:iCs/>
          <w:color w:val="222222"/>
          <w:shd w:val="clear" w:color="auto" w:fill="FFFFFF"/>
        </w:rPr>
        <w:t>89</w:t>
      </w:r>
      <w:r w:rsidRPr="00251A48">
        <w:rPr>
          <w:rFonts w:ascii="Arial" w:hAnsi="Arial" w:cs="Arial"/>
          <w:color w:val="222222"/>
          <w:shd w:val="clear" w:color="auto" w:fill="FFFFFF"/>
        </w:rPr>
        <w:t>(2), pp.153-163.</w:t>
      </w:r>
    </w:p>
    <w:p w14:paraId="39107CCC" w14:textId="04E76EB6" w:rsidR="00D00B16" w:rsidRPr="00251A48" w:rsidRDefault="00D00B16">
      <w:pPr>
        <w:rPr>
          <w:rFonts w:ascii="Arial" w:hAnsi="Arial" w:cs="Arial"/>
          <w:color w:val="222222"/>
          <w:shd w:val="clear" w:color="auto" w:fill="FFFFFF"/>
        </w:rPr>
      </w:pPr>
      <w:r w:rsidRPr="00251A48">
        <w:rPr>
          <w:rFonts w:ascii="Arial" w:hAnsi="Arial" w:cs="Arial"/>
          <w:color w:val="222222"/>
          <w:shd w:val="clear" w:color="auto" w:fill="FFFFFF"/>
        </w:rPr>
        <w:t xml:space="preserve">Ferrer, </w:t>
      </w:r>
      <w:proofErr w:type="gramStart"/>
      <w:r w:rsidRPr="00251A48">
        <w:rPr>
          <w:rFonts w:ascii="Arial" w:hAnsi="Arial" w:cs="Arial"/>
          <w:color w:val="222222"/>
          <w:shd w:val="clear" w:color="auto" w:fill="FFFFFF"/>
        </w:rPr>
        <w:t>M.E.</w:t>
      </w:r>
      <w:proofErr w:type="gramEnd"/>
      <w:r w:rsidRPr="00251A48">
        <w:rPr>
          <w:rFonts w:ascii="Arial" w:hAnsi="Arial" w:cs="Arial"/>
          <w:color w:val="222222"/>
          <w:shd w:val="clear" w:color="auto" w:fill="FFFFFF"/>
        </w:rPr>
        <w:t xml:space="preserve"> and Laughlin, D.D., 2017. Increasing College Students' Engagement and Physical Activity with Classroom Brain Breaks: Editor: Ferman </w:t>
      </w:r>
      <w:proofErr w:type="spellStart"/>
      <w:r w:rsidRPr="00251A48">
        <w:rPr>
          <w:rFonts w:ascii="Arial" w:hAnsi="Arial" w:cs="Arial"/>
          <w:color w:val="222222"/>
          <w:shd w:val="clear" w:color="auto" w:fill="FFFFFF"/>
        </w:rPr>
        <w:t>Konukman</w:t>
      </w:r>
      <w:proofErr w:type="spellEnd"/>
      <w:r w:rsidRPr="00251A48">
        <w:rPr>
          <w:rFonts w:ascii="Arial" w:hAnsi="Arial" w:cs="Arial"/>
          <w:color w:val="222222"/>
          <w:shd w:val="clear" w:color="auto" w:fill="FFFFFF"/>
        </w:rPr>
        <w:t>. </w:t>
      </w:r>
      <w:r w:rsidRPr="00251A48">
        <w:rPr>
          <w:rFonts w:ascii="Arial" w:hAnsi="Arial" w:cs="Arial"/>
          <w:i/>
          <w:iCs/>
          <w:color w:val="222222"/>
          <w:shd w:val="clear" w:color="auto" w:fill="FFFFFF"/>
        </w:rPr>
        <w:t>Journal of Physical Education, Recreation &amp; Dance</w:t>
      </w:r>
      <w:r w:rsidRPr="00251A48">
        <w:rPr>
          <w:rFonts w:ascii="Arial" w:hAnsi="Arial" w:cs="Arial"/>
          <w:color w:val="222222"/>
          <w:shd w:val="clear" w:color="auto" w:fill="FFFFFF"/>
        </w:rPr>
        <w:t>, </w:t>
      </w:r>
      <w:r w:rsidRPr="00251A48">
        <w:rPr>
          <w:rFonts w:ascii="Arial" w:hAnsi="Arial" w:cs="Arial"/>
          <w:i/>
          <w:iCs/>
          <w:color w:val="222222"/>
          <w:shd w:val="clear" w:color="auto" w:fill="FFFFFF"/>
        </w:rPr>
        <w:t>88</w:t>
      </w:r>
      <w:r w:rsidRPr="00251A48">
        <w:rPr>
          <w:rFonts w:ascii="Arial" w:hAnsi="Arial" w:cs="Arial"/>
          <w:color w:val="222222"/>
          <w:shd w:val="clear" w:color="auto" w:fill="FFFFFF"/>
        </w:rPr>
        <w:t>(3), pp.53-56.</w:t>
      </w:r>
    </w:p>
    <w:p w14:paraId="1F05D6C8" w14:textId="72F953CD" w:rsidR="002724DC" w:rsidRPr="00251A48" w:rsidRDefault="002724DC">
      <w:pPr>
        <w:rPr>
          <w:rFonts w:ascii="Arial" w:hAnsi="Arial" w:cs="Arial"/>
          <w:color w:val="222222"/>
          <w:shd w:val="clear" w:color="auto" w:fill="FFFFFF"/>
        </w:rPr>
      </w:pPr>
      <w:r w:rsidRPr="00251A48">
        <w:rPr>
          <w:rFonts w:ascii="Arial" w:hAnsi="Arial" w:cs="Arial"/>
          <w:color w:val="222222"/>
          <w:shd w:val="clear" w:color="auto" w:fill="FFFFFF"/>
        </w:rPr>
        <w:t xml:space="preserve">Flick, U., </w:t>
      </w:r>
      <w:r w:rsidRPr="00251A48">
        <w:rPr>
          <w:rFonts w:ascii="Arial" w:hAnsi="Arial" w:cs="Arial"/>
          <w:color w:val="222222"/>
          <w:shd w:val="clear" w:color="auto" w:fill="FFFFFF"/>
        </w:rPr>
        <w:t>(</w:t>
      </w:r>
      <w:r w:rsidRPr="00251A48">
        <w:rPr>
          <w:rFonts w:ascii="Arial" w:hAnsi="Arial" w:cs="Arial"/>
          <w:color w:val="222222"/>
          <w:shd w:val="clear" w:color="auto" w:fill="FFFFFF"/>
        </w:rPr>
        <w:t>20</w:t>
      </w:r>
      <w:r w:rsidRPr="00251A48">
        <w:rPr>
          <w:rFonts w:ascii="Arial" w:hAnsi="Arial" w:cs="Arial"/>
          <w:color w:val="222222"/>
          <w:shd w:val="clear" w:color="auto" w:fill="FFFFFF"/>
        </w:rPr>
        <w:t>09)</w:t>
      </w:r>
      <w:r w:rsidRPr="00251A48">
        <w:rPr>
          <w:rFonts w:ascii="Arial" w:hAnsi="Arial" w:cs="Arial"/>
          <w:color w:val="222222"/>
          <w:shd w:val="clear" w:color="auto" w:fill="FFFFFF"/>
        </w:rPr>
        <w:t>. An introduction to qualitative research.</w:t>
      </w:r>
      <w:r w:rsidRPr="00251A48">
        <w:rPr>
          <w:rFonts w:ascii="Arial" w:hAnsi="Arial" w:cs="Arial"/>
          <w:color w:val="222222"/>
          <w:shd w:val="clear" w:color="auto" w:fill="FFFFFF"/>
        </w:rPr>
        <w:t xml:space="preserve"> Sage Publications.</w:t>
      </w:r>
    </w:p>
    <w:p w14:paraId="477FBE09" w14:textId="11F7396F" w:rsidR="00F524AC" w:rsidRPr="00251A48" w:rsidRDefault="00F524AC">
      <w:pPr>
        <w:rPr>
          <w:rFonts w:ascii="Arial" w:hAnsi="Arial" w:cs="Arial"/>
          <w:color w:val="222222"/>
          <w:shd w:val="clear" w:color="auto" w:fill="FFFFFF"/>
        </w:rPr>
      </w:pPr>
      <w:r w:rsidRPr="00251A48">
        <w:rPr>
          <w:rFonts w:ascii="Arial" w:hAnsi="Arial" w:cs="Arial"/>
          <w:color w:val="222222"/>
          <w:shd w:val="clear" w:color="auto" w:fill="FFFFFF"/>
        </w:rPr>
        <w:t xml:space="preserve">Gall, J.P., Gall, M.D. and Borg, W.R., </w:t>
      </w:r>
      <w:r w:rsidRPr="00251A48">
        <w:rPr>
          <w:rFonts w:ascii="Arial" w:hAnsi="Arial" w:cs="Arial"/>
          <w:color w:val="222222"/>
          <w:shd w:val="clear" w:color="auto" w:fill="FFFFFF"/>
        </w:rPr>
        <w:t>(2005)</w:t>
      </w:r>
      <w:r w:rsidRPr="00251A48">
        <w:rPr>
          <w:rFonts w:ascii="Arial" w:hAnsi="Arial" w:cs="Arial"/>
          <w:color w:val="222222"/>
          <w:shd w:val="clear" w:color="auto" w:fill="FFFFFF"/>
        </w:rPr>
        <w:t>. Applying educational research: A practical guide. </w:t>
      </w:r>
      <w:r w:rsidRPr="00251A48">
        <w:rPr>
          <w:rFonts w:ascii="Arial" w:hAnsi="Arial" w:cs="Arial"/>
          <w:i/>
          <w:iCs/>
          <w:color w:val="222222"/>
          <w:shd w:val="clear" w:color="auto" w:fill="FFFFFF"/>
        </w:rPr>
        <w:t>(No Title)</w:t>
      </w:r>
      <w:r w:rsidRPr="00251A48">
        <w:rPr>
          <w:rFonts w:ascii="Arial" w:hAnsi="Arial" w:cs="Arial"/>
          <w:color w:val="222222"/>
          <w:shd w:val="clear" w:color="auto" w:fill="FFFFFF"/>
        </w:rPr>
        <w:t>.</w:t>
      </w:r>
    </w:p>
    <w:p w14:paraId="48DA4ACB" w14:textId="13A3A339" w:rsidR="00A00025" w:rsidRPr="00251A48" w:rsidRDefault="00A00025">
      <w:pPr>
        <w:rPr>
          <w:rFonts w:ascii="Arial" w:hAnsi="Arial" w:cs="Arial"/>
          <w:color w:val="222222"/>
          <w:shd w:val="clear" w:color="auto" w:fill="FFFFFF"/>
        </w:rPr>
      </w:pPr>
      <w:r w:rsidRPr="00251A48">
        <w:rPr>
          <w:rFonts w:ascii="Arial" w:hAnsi="Arial" w:cs="Arial"/>
          <w:color w:val="222222"/>
          <w:shd w:val="clear" w:color="auto" w:fill="FFFFFF"/>
        </w:rPr>
        <w:t xml:space="preserve">Goh, T.L., Hannon, J., Webster, C., </w:t>
      </w:r>
      <w:proofErr w:type="spellStart"/>
      <w:r w:rsidRPr="00251A48">
        <w:rPr>
          <w:rFonts w:ascii="Arial" w:hAnsi="Arial" w:cs="Arial"/>
          <w:color w:val="222222"/>
          <w:shd w:val="clear" w:color="auto" w:fill="FFFFFF"/>
        </w:rPr>
        <w:t>Podlog</w:t>
      </w:r>
      <w:proofErr w:type="spellEnd"/>
      <w:r w:rsidRPr="00251A48">
        <w:rPr>
          <w:rFonts w:ascii="Arial" w:hAnsi="Arial" w:cs="Arial"/>
          <w:color w:val="222222"/>
          <w:shd w:val="clear" w:color="auto" w:fill="FFFFFF"/>
        </w:rPr>
        <w:t xml:space="preserve">, L. and Newton, M., </w:t>
      </w:r>
      <w:r w:rsidR="008C4CF2" w:rsidRPr="00251A48">
        <w:rPr>
          <w:rFonts w:ascii="Arial" w:hAnsi="Arial" w:cs="Arial"/>
          <w:color w:val="222222"/>
          <w:shd w:val="clear" w:color="auto" w:fill="FFFFFF"/>
        </w:rPr>
        <w:t>(</w:t>
      </w:r>
      <w:r w:rsidRPr="00251A48">
        <w:rPr>
          <w:rFonts w:ascii="Arial" w:hAnsi="Arial" w:cs="Arial"/>
          <w:color w:val="222222"/>
          <w:shd w:val="clear" w:color="auto" w:fill="FFFFFF"/>
        </w:rPr>
        <w:t>2016</w:t>
      </w:r>
      <w:r w:rsidR="008C4CF2" w:rsidRPr="00251A48">
        <w:rPr>
          <w:rFonts w:ascii="Arial" w:hAnsi="Arial" w:cs="Arial"/>
          <w:color w:val="222222"/>
          <w:shd w:val="clear" w:color="auto" w:fill="FFFFFF"/>
        </w:rPr>
        <w:t>)</w:t>
      </w:r>
      <w:r w:rsidRPr="00251A48">
        <w:rPr>
          <w:rFonts w:ascii="Arial" w:hAnsi="Arial" w:cs="Arial"/>
          <w:color w:val="222222"/>
          <w:shd w:val="clear" w:color="auto" w:fill="FFFFFF"/>
        </w:rPr>
        <w:t xml:space="preserve">. Effects of a TAKE 10! Classroom-based physical activity intervention on third-to fifth-grade children’s on-task </w:t>
      </w:r>
      <w:proofErr w:type="spellStart"/>
      <w:r w:rsidRPr="00251A48">
        <w:rPr>
          <w:rFonts w:ascii="Arial" w:hAnsi="Arial" w:cs="Arial"/>
          <w:color w:val="222222"/>
          <w:shd w:val="clear" w:color="auto" w:fill="FFFFFF"/>
        </w:rPr>
        <w:t>behavior</w:t>
      </w:r>
      <w:proofErr w:type="spellEnd"/>
      <w:r w:rsidRPr="00251A48">
        <w:rPr>
          <w:rFonts w:ascii="Arial" w:hAnsi="Arial" w:cs="Arial"/>
          <w:color w:val="222222"/>
          <w:shd w:val="clear" w:color="auto" w:fill="FFFFFF"/>
        </w:rPr>
        <w:t>. </w:t>
      </w:r>
      <w:r w:rsidRPr="00251A48">
        <w:rPr>
          <w:rFonts w:ascii="Arial" w:hAnsi="Arial" w:cs="Arial"/>
          <w:i/>
          <w:iCs/>
          <w:color w:val="222222"/>
          <w:shd w:val="clear" w:color="auto" w:fill="FFFFFF"/>
        </w:rPr>
        <w:t>Journal of Physical Activity and Health</w:t>
      </w:r>
      <w:r w:rsidRPr="00251A48">
        <w:rPr>
          <w:rFonts w:ascii="Arial" w:hAnsi="Arial" w:cs="Arial"/>
          <w:color w:val="222222"/>
          <w:shd w:val="clear" w:color="auto" w:fill="FFFFFF"/>
        </w:rPr>
        <w:t>, </w:t>
      </w:r>
      <w:r w:rsidRPr="00251A48">
        <w:rPr>
          <w:rFonts w:ascii="Arial" w:hAnsi="Arial" w:cs="Arial"/>
          <w:i/>
          <w:iCs/>
          <w:color w:val="222222"/>
          <w:shd w:val="clear" w:color="auto" w:fill="FFFFFF"/>
        </w:rPr>
        <w:t>13</w:t>
      </w:r>
      <w:r w:rsidRPr="00251A48">
        <w:rPr>
          <w:rFonts w:ascii="Arial" w:hAnsi="Arial" w:cs="Arial"/>
          <w:color w:val="222222"/>
          <w:shd w:val="clear" w:color="auto" w:fill="FFFFFF"/>
        </w:rPr>
        <w:t>(7), pp.712-718.</w:t>
      </w:r>
    </w:p>
    <w:p w14:paraId="0BB3E007" w14:textId="431FD475" w:rsidR="006C3914" w:rsidRPr="00251A48" w:rsidRDefault="006C3914">
      <w:pPr>
        <w:rPr>
          <w:rFonts w:ascii="Arial" w:hAnsi="Arial" w:cs="Arial"/>
          <w:color w:val="222222"/>
          <w:shd w:val="clear" w:color="auto" w:fill="FFFFFF"/>
        </w:rPr>
      </w:pPr>
      <w:r w:rsidRPr="00251A48">
        <w:rPr>
          <w:rFonts w:ascii="Arial" w:hAnsi="Arial" w:cs="Arial"/>
          <w:color w:val="222222"/>
          <w:shd w:val="clear" w:color="auto" w:fill="FFFFFF"/>
        </w:rPr>
        <w:t>Greig, A.D., MacKay, T. and Taylor, J., 2012. Doing research with children: A practical guide.</w:t>
      </w:r>
    </w:p>
    <w:p w14:paraId="65C50686" w14:textId="30D582E0" w:rsidR="00356BE7" w:rsidRPr="00251A48" w:rsidRDefault="00356BE7">
      <w:pPr>
        <w:rPr>
          <w:rFonts w:ascii="Arial" w:hAnsi="Arial" w:cs="Arial"/>
          <w:color w:val="222222"/>
          <w:shd w:val="clear" w:color="auto" w:fill="FFFFFF"/>
        </w:rPr>
      </w:pPr>
      <w:r w:rsidRPr="00251A48">
        <w:rPr>
          <w:rFonts w:ascii="Arial" w:hAnsi="Arial" w:cs="Arial"/>
          <w:color w:val="222222"/>
          <w:shd w:val="clear" w:color="auto" w:fill="FFFFFF"/>
        </w:rPr>
        <w:t xml:space="preserve">Greene, S. and Hogan, D. eds., </w:t>
      </w:r>
      <w:r w:rsidRPr="00251A48">
        <w:rPr>
          <w:rFonts w:ascii="Arial" w:hAnsi="Arial" w:cs="Arial"/>
          <w:color w:val="222222"/>
          <w:shd w:val="clear" w:color="auto" w:fill="FFFFFF"/>
        </w:rPr>
        <w:t>(</w:t>
      </w:r>
      <w:r w:rsidRPr="00251A48">
        <w:rPr>
          <w:rFonts w:ascii="Arial" w:hAnsi="Arial" w:cs="Arial"/>
          <w:color w:val="222222"/>
          <w:shd w:val="clear" w:color="auto" w:fill="FFFFFF"/>
        </w:rPr>
        <w:t>2005</w:t>
      </w:r>
      <w:r w:rsidRPr="00251A48">
        <w:rPr>
          <w:rFonts w:ascii="Arial" w:hAnsi="Arial" w:cs="Arial"/>
          <w:color w:val="222222"/>
          <w:shd w:val="clear" w:color="auto" w:fill="FFFFFF"/>
        </w:rPr>
        <w:t>)</w:t>
      </w:r>
      <w:r w:rsidRPr="00251A48">
        <w:rPr>
          <w:rFonts w:ascii="Arial" w:hAnsi="Arial" w:cs="Arial"/>
          <w:color w:val="222222"/>
          <w:shd w:val="clear" w:color="auto" w:fill="FFFFFF"/>
        </w:rPr>
        <w:t>. </w:t>
      </w:r>
      <w:r w:rsidRPr="00251A48">
        <w:rPr>
          <w:rFonts w:ascii="Arial" w:hAnsi="Arial" w:cs="Arial"/>
          <w:i/>
          <w:iCs/>
          <w:color w:val="222222"/>
          <w:shd w:val="clear" w:color="auto" w:fill="FFFFFF"/>
        </w:rPr>
        <w:t>Researching children′ s experience: Approaches and methods</w:t>
      </w:r>
      <w:r w:rsidRPr="00251A48">
        <w:rPr>
          <w:rFonts w:ascii="Arial" w:hAnsi="Arial" w:cs="Arial"/>
          <w:color w:val="222222"/>
          <w:shd w:val="clear" w:color="auto" w:fill="FFFFFF"/>
        </w:rPr>
        <w:t>. Sage.</w:t>
      </w:r>
    </w:p>
    <w:p w14:paraId="4EABA137" w14:textId="2E0F2E61" w:rsidR="00A508E4" w:rsidRPr="00251A48" w:rsidRDefault="00A508E4">
      <w:pPr>
        <w:rPr>
          <w:rFonts w:ascii="Arial" w:hAnsi="Arial" w:cs="Arial"/>
          <w:color w:val="222222"/>
          <w:shd w:val="clear" w:color="auto" w:fill="FFFFFF"/>
        </w:rPr>
      </w:pPr>
      <w:r w:rsidRPr="00251A48">
        <w:rPr>
          <w:rFonts w:ascii="Arial" w:hAnsi="Arial" w:cs="Arial"/>
          <w:color w:val="222222"/>
          <w:shd w:val="clear" w:color="auto" w:fill="FFFFFF"/>
        </w:rPr>
        <w:t xml:space="preserve">Hill, L., Williams, J.H., </w:t>
      </w:r>
      <w:proofErr w:type="spellStart"/>
      <w:r w:rsidRPr="00251A48">
        <w:rPr>
          <w:rFonts w:ascii="Arial" w:hAnsi="Arial" w:cs="Arial"/>
          <w:color w:val="222222"/>
          <w:shd w:val="clear" w:color="auto" w:fill="FFFFFF"/>
        </w:rPr>
        <w:t>Aucott</w:t>
      </w:r>
      <w:proofErr w:type="spellEnd"/>
      <w:r w:rsidRPr="00251A48">
        <w:rPr>
          <w:rFonts w:ascii="Arial" w:hAnsi="Arial" w:cs="Arial"/>
          <w:color w:val="222222"/>
          <w:shd w:val="clear" w:color="auto" w:fill="FFFFFF"/>
        </w:rPr>
        <w:t xml:space="preserve">, L., Milne, J., Thomson, J., Greig, J., Munro, </w:t>
      </w:r>
      <w:proofErr w:type="gramStart"/>
      <w:r w:rsidRPr="00251A48">
        <w:rPr>
          <w:rFonts w:ascii="Arial" w:hAnsi="Arial" w:cs="Arial"/>
          <w:color w:val="222222"/>
          <w:shd w:val="clear" w:color="auto" w:fill="FFFFFF"/>
        </w:rPr>
        <w:t>V.</w:t>
      </w:r>
      <w:proofErr w:type="gramEnd"/>
      <w:r w:rsidRPr="00251A48">
        <w:rPr>
          <w:rFonts w:ascii="Arial" w:hAnsi="Arial" w:cs="Arial"/>
          <w:color w:val="222222"/>
          <w:shd w:val="clear" w:color="auto" w:fill="FFFFFF"/>
        </w:rPr>
        <w:t xml:space="preserve"> and MON</w:t>
      </w:r>
      <w:r w:rsidRPr="00251A48">
        <w:rPr>
          <w:rFonts w:ascii="Cambria Math" w:hAnsi="Cambria Math" w:cs="Cambria Math"/>
          <w:color w:val="222222"/>
          <w:shd w:val="clear" w:color="auto" w:fill="FFFFFF"/>
        </w:rPr>
        <w:t>‐</w:t>
      </w:r>
      <w:r w:rsidRPr="00251A48">
        <w:rPr>
          <w:rFonts w:ascii="Arial" w:hAnsi="Arial" w:cs="Arial"/>
          <w:color w:val="222222"/>
          <w:shd w:val="clear" w:color="auto" w:fill="FFFFFF"/>
        </w:rPr>
        <w:t>WILLIAMS, M.A.R.K., 2010. Exercising attention within the classroom. </w:t>
      </w:r>
      <w:r w:rsidRPr="00251A48">
        <w:rPr>
          <w:rFonts w:ascii="Arial" w:hAnsi="Arial" w:cs="Arial"/>
          <w:i/>
          <w:iCs/>
          <w:color w:val="222222"/>
          <w:shd w:val="clear" w:color="auto" w:fill="FFFFFF"/>
        </w:rPr>
        <w:t>Developmental medicine &amp; child neurology</w:t>
      </w:r>
      <w:r w:rsidRPr="00251A48">
        <w:rPr>
          <w:rFonts w:ascii="Arial" w:hAnsi="Arial" w:cs="Arial"/>
          <w:color w:val="222222"/>
          <w:shd w:val="clear" w:color="auto" w:fill="FFFFFF"/>
        </w:rPr>
        <w:t>, </w:t>
      </w:r>
      <w:r w:rsidRPr="00251A48">
        <w:rPr>
          <w:rFonts w:ascii="Arial" w:hAnsi="Arial" w:cs="Arial"/>
          <w:i/>
          <w:iCs/>
          <w:color w:val="222222"/>
          <w:shd w:val="clear" w:color="auto" w:fill="FFFFFF"/>
        </w:rPr>
        <w:t>52</w:t>
      </w:r>
      <w:r w:rsidRPr="00251A48">
        <w:rPr>
          <w:rFonts w:ascii="Arial" w:hAnsi="Arial" w:cs="Arial"/>
          <w:color w:val="222222"/>
          <w:shd w:val="clear" w:color="auto" w:fill="FFFFFF"/>
        </w:rPr>
        <w:t>(10), pp.929-934.</w:t>
      </w:r>
    </w:p>
    <w:p w14:paraId="587CF785" w14:textId="45324490" w:rsidR="008C4CF2" w:rsidRPr="00251A48" w:rsidRDefault="008C4CF2">
      <w:pPr>
        <w:rPr>
          <w:rFonts w:ascii="Arial" w:hAnsi="Arial" w:cs="Arial"/>
          <w:color w:val="222222"/>
          <w:shd w:val="clear" w:color="auto" w:fill="FFFFFF"/>
        </w:rPr>
      </w:pPr>
      <w:r w:rsidRPr="00251A48">
        <w:rPr>
          <w:rFonts w:ascii="Arial" w:hAnsi="Arial" w:cs="Arial"/>
          <w:color w:val="222222"/>
          <w:shd w:val="clear" w:color="auto" w:fill="FFFFFF"/>
        </w:rPr>
        <w:t>Holmes, A.G.D., (2020). Researcher Positionality--A Consideration of Its Influence and Place in Qualitative Research--A New Researcher Guide. </w:t>
      </w:r>
      <w:proofErr w:type="spellStart"/>
      <w:r w:rsidRPr="00251A48">
        <w:rPr>
          <w:rFonts w:ascii="Arial" w:hAnsi="Arial" w:cs="Arial"/>
          <w:i/>
          <w:iCs/>
          <w:color w:val="222222"/>
          <w:shd w:val="clear" w:color="auto" w:fill="FFFFFF"/>
        </w:rPr>
        <w:t>Shanlax</w:t>
      </w:r>
      <w:proofErr w:type="spellEnd"/>
      <w:r w:rsidRPr="00251A48">
        <w:rPr>
          <w:rFonts w:ascii="Arial" w:hAnsi="Arial" w:cs="Arial"/>
          <w:i/>
          <w:iCs/>
          <w:color w:val="222222"/>
          <w:shd w:val="clear" w:color="auto" w:fill="FFFFFF"/>
        </w:rPr>
        <w:t xml:space="preserve"> International Journal of Education</w:t>
      </w:r>
      <w:r w:rsidRPr="00251A48">
        <w:rPr>
          <w:rFonts w:ascii="Arial" w:hAnsi="Arial" w:cs="Arial"/>
          <w:color w:val="222222"/>
          <w:shd w:val="clear" w:color="auto" w:fill="FFFFFF"/>
        </w:rPr>
        <w:t>, </w:t>
      </w:r>
      <w:r w:rsidRPr="00251A48">
        <w:rPr>
          <w:rFonts w:ascii="Arial" w:hAnsi="Arial" w:cs="Arial"/>
          <w:i/>
          <w:iCs/>
          <w:color w:val="222222"/>
          <w:shd w:val="clear" w:color="auto" w:fill="FFFFFF"/>
        </w:rPr>
        <w:t>8</w:t>
      </w:r>
      <w:r w:rsidRPr="00251A48">
        <w:rPr>
          <w:rFonts w:ascii="Arial" w:hAnsi="Arial" w:cs="Arial"/>
          <w:color w:val="222222"/>
          <w:shd w:val="clear" w:color="auto" w:fill="FFFFFF"/>
        </w:rPr>
        <w:t>(4), pp.1-10.</w:t>
      </w:r>
    </w:p>
    <w:p w14:paraId="13F0C584" w14:textId="58A9EA9D" w:rsidR="00A508E4" w:rsidRPr="00251A48" w:rsidRDefault="00A508E4">
      <w:pPr>
        <w:rPr>
          <w:rFonts w:ascii="Arial" w:hAnsi="Arial" w:cs="Arial"/>
          <w:color w:val="222222"/>
          <w:shd w:val="clear" w:color="auto" w:fill="FFFFFF"/>
        </w:rPr>
      </w:pPr>
      <w:r w:rsidRPr="00251A48">
        <w:rPr>
          <w:rFonts w:ascii="Arial" w:hAnsi="Arial" w:cs="Arial"/>
          <w:color w:val="222222"/>
          <w:shd w:val="clear" w:color="auto" w:fill="FFFFFF"/>
        </w:rPr>
        <w:t xml:space="preserve">Howie, E.K., Schatz, J. and Pate, R.R., </w:t>
      </w:r>
      <w:r w:rsidR="00D01F11" w:rsidRPr="00251A48">
        <w:rPr>
          <w:rFonts w:ascii="Arial" w:hAnsi="Arial" w:cs="Arial"/>
          <w:color w:val="222222"/>
          <w:shd w:val="clear" w:color="auto" w:fill="FFFFFF"/>
        </w:rPr>
        <w:t>(</w:t>
      </w:r>
      <w:r w:rsidRPr="00251A48">
        <w:rPr>
          <w:rFonts w:ascii="Arial" w:hAnsi="Arial" w:cs="Arial"/>
          <w:color w:val="222222"/>
          <w:shd w:val="clear" w:color="auto" w:fill="FFFFFF"/>
        </w:rPr>
        <w:t>2015</w:t>
      </w:r>
      <w:r w:rsidR="00D01F11" w:rsidRPr="00251A48">
        <w:rPr>
          <w:rFonts w:ascii="Arial" w:hAnsi="Arial" w:cs="Arial"/>
          <w:color w:val="222222"/>
          <w:shd w:val="clear" w:color="auto" w:fill="FFFFFF"/>
        </w:rPr>
        <w:t>)</w:t>
      </w:r>
      <w:r w:rsidRPr="00251A48">
        <w:rPr>
          <w:rFonts w:ascii="Arial" w:hAnsi="Arial" w:cs="Arial"/>
          <w:color w:val="222222"/>
          <w:shd w:val="clear" w:color="auto" w:fill="FFFFFF"/>
        </w:rPr>
        <w:t>. Acute effects of classroom exercise breaks on executive function and math performance: A dose–response study. </w:t>
      </w:r>
      <w:r w:rsidRPr="00251A48">
        <w:rPr>
          <w:rFonts w:ascii="Arial" w:hAnsi="Arial" w:cs="Arial"/>
          <w:i/>
          <w:iCs/>
          <w:color w:val="222222"/>
          <w:shd w:val="clear" w:color="auto" w:fill="FFFFFF"/>
        </w:rPr>
        <w:t>Research quarterly for exercise and sport</w:t>
      </w:r>
      <w:r w:rsidRPr="00251A48">
        <w:rPr>
          <w:rFonts w:ascii="Arial" w:hAnsi="Arial" w:cs="Arial"/>
          <w:color w:val="222222"/>
          <w:shd w:val="clear" w:color="auto" w:fill="FFFFFF"/>
        </w:rPr>
        <w:t>, </w:t>
      </w:r>
      <w:r w:rsidRPr="00251A48">
        <w:rPr>
          <w:rFonts w:ascii="Arial" w:hAnsi="Arial" w:cs="Arial"/>
          <w:i/>
          <w:iCs/>
          <w:color w:val="222222"/>
          <w:shd w:val="clear" w:color="auto" w:fill="FFFFFF"/>
        </w:rPr>
        <w:t>86</w:t>
      </w:r>
      <w:r w:rsidRPr="00251A48">
        <w:rPr>
          <w:rFonts w:ascii="Arial" w:hAnsi="Arial" w:cs="Arial"/>
          <w:color w:val="222222"/>
          <w:shd w:val="clear" w:color="auto" w:fill="FFFFFF"/>
        </w:rPr>
        <w:t>(3), pp.217-224.</w:t>
      </w:r>
    </w:p>
    <w:p w14:paraId="2152FA99" w14:textId="6FF6E792" w:rsidR="00426B9F" w:rsidRPr="00251A48" w:rsidRDefault="00426B9F">
      <w:pPr>
        <w:rPr>
          <w:rFonts w:ascii="Arial" w:hAnsi="Arial" w:cs="Arial"/>
          <w:color w:val="222222"/>
          <w:shd w:val="clear" w:color="auto" w:fill="FFFFFF"/>
        </w:rPr>
      </w:pPr>
      <w:r w:rsidRPr="00251A48">
        <w:rPr>
          <w:rFonts w:ascii="Arial" w:hAnsi="Arial" w:cs="Arial"/>
          <w:color w:val="222222"/>
          <w:shd w:val="clear" w:color="auto" w:fill="FFFFFF"/>
        </w:rPr>
        <w:t>Infantes-Paniagua, Á., Silva, A.F., Ramirez-Campillo, R., Sarmento, H., González-Fernández, F.T., González-</w:t>
      </w:r>
      <w:proofErr w:type="spellStart"/>
      <w:r w:rsidRPr="00251A48">
        <w:rPr>
          <w:rFonts w:ascii="Arial" w:hAnsi="Arial" w:cs="Arial"/>
          <w:color w:val="222222"/>
          <w:shd w:val="clear" w:color="auto" w:fill="FFFFFF"/>
        </w:rPr>
        <w:t>Víllora</w:t>
      </w:r>
      <w:proofErr w:type="spellEnd"/>
      <w:r w:rsidRPr="00251A48">
        <w:rPr>
          <w:rFonts w:ascii="Arial" w:hAnsi="Arial" w:cs="Arial"/>
          <w:color w:val="222222"/>
          <w:shd w:val="clear" w:color="auto" w:fill="FFFFFF"/>
        </w:rPr>
        <w:t xml:space="preserve">, S. and Clemente, F.M., </w:t>
      </w:r>
      <w:r w:rsidR="008C4CF2" w:rsidRPr="00251A48">
        <w:rPr>
          <w:rFonts w:ascii="Arial" w:hAnsi="Arial" w:cs="Arial"/>
          <w:color w:val="222222"/>
          <w:shd w:val="clear" w:color="auto" w:fill="FFFFFF"/>
        </w:rPr>
        <w:t>(</w:t>
      </w:r>
      <w:r w:rsidRPr="00251A48">
        <w:rPr>
          <w:rFonts w:ascii="Arial" w:hAnsi="Arial" w:cs="Arial"/>
          <w:color w:val="222222"/>
          <w:shd w:val="clear" w:color="auto" w:fill="FFFFFF"/>
        </w:rPr>
        <w:t>2021</w:t>
      </w:r>
      <w:r w:rsidR="008C4CF2" w:rsidRPr="00251A48">
        <w:rPr>
          <w:rFonts w:ascii="Arial" w:hAnsi="Arial" w:cs="Arial"/>
          <w:color w:val="222222"/>
          <w:shd w:val="clear" w:color="auto" w:fill="FFFFFF"/>
        </w:rPr>
        <w:t>)</w:t>
      </w:r>
      <w:r w:rsidRPr="00251A48">
        <w:rPr>
          <w:rFonts w:ascii="Arial" w:hAnsi="Arial" w:cs="Arial"/>
          <w:color w:val="222222"/>
          <w:shd w:val="clear" w:color="auto" w:fill="FFFFFF"/>
        </w:rPr>
        <w:t>. Active school breaks and students’ attention: A systematic review with meta-analysis. </w:t>
      </w:r>
      <w:r w:rsidRPr="00251A48">
        <w:rPr>
          <w:rFonts w:ascii="Arial" w:hAnsi="Arial" w:cs="Arial"/>
          <w:i/>
          <w:iCs/>
          <w:color w:val="222222"/>
          <w:shd w:val="clear" w:color="auto" w:fill="FFFFFF"/>
        </w:rPr>
        <w:t>Brain Sciences</w:t>
      </w:r>
      <w:r w:rsidRPr="00251A48">
        <w:rPr>
          <w:rFonts w:ascii="Arial" w:hAnsi="Arial" w:cs="Arial"/>
          <w:color w:val="222222"/>
          <w:shd w:val="clear" w:color="auto" w:fill="FFFFFF"/>
        </w:rPr>
        <w:t>, </w:t>
      </w:r>
      <w:r w:rsidRPr="00251A48">
        <w:rPr>
          <w:rFonts w:ascii="Arial" w:hAnsi="Arial" w:cs="Arial"/>
          <w:i/>
          <w:iCs/>
          <w:color w:val="222222"/>
          <w:shd w:val="clear" w:color="auto" w:fill="FFFFFF"/>
        </w:rPr>
        <w:t>11</w:t>
      </w:r>
      <w:r w:rsidRPr="00251A48">
        <w:rPr>
          <w:rFonts w:ascii="Arial" w:hAnsi="Arial" w:cs="Arial"/>
          <w:color w:val="222222"/>
          <w:shd w:val="clear" w:color="auto" w:fill="FFFFFF"/>
        </w:rPr>
        <w:t>(6), p.675.</w:t>
      </w:r>
    </w:p>
    <w:p w14:paraId="375CB03B" w14:textId="362B3918" w:rsidR="009543A8" w:rsidRPr="00251A48" w:rsidRDefault="009543A8">
      <w:pPr>
        <w:rPr>
          <w:rFonts w:ascii="Arial" w:hAnsi="Arial" w:cs="Arial"/>
          <w:color w:val="222222"/>
          <w:shd w:val="clear" w:color="auto" w:fill="FFFFFF"/>
        </w:rPr>
      </w:pPr>
      <w:r w:rsidRPr="00251A48">
        <w:rPr>
          <w:rFonts w:ascii="Arial" w:hAnsi="Arial" w:cs="Arial"/>
          <w:color w:val="222222"/>
          <w:shd w:val="clear" w:color="auto" w:fill="FFFFFF"/>
        </w:rPr>
        <w:lastRenderedPageBreak/>
        <w:t xml:space="preserve">Ioannidis, J.P., </w:t>
      </w:r>
      <w:r w:rsidRPr="00251A48">
        <w:rPr>
          <w:rFonts w:ascii="Arial" w:hAnsi="Arial" w:cs="Arial"/>
          <w:color w:val="222222"/>
          <w:shd w:val="clear" w:color="auto" w:fill="FFFFFF"/>
        </w:rPr>
        <w:t>(</w:t>
      </w:r>
      <w:r w:rsidRPr="00251A48">
        <w:rPr>
          <w:rFonts w:ascii="Arial" w:hAnsi="Arial" w:cs="Arial"/>
          <w:color w:val="222222"/>
          <w:shd w:val="clear" w:color="auto" w:fill="FFFFFF"/>
        </w:rPr>
        <w:t>2019</w:t>
      </w:r>
      <w:r w:rsidRPr="00251A48">
        <w:rPr>
          <w:rFonts w:ascii="Arial" w:hAnsi="Arial" w:cs="Arial"/>
          <w:color w:val="222222"/>
          <w:shd w:val="clear" w:color="auto" w:fill="FFFFFF"/>
        </w:rPr>
        <w:t>)</w:t>
      </w:r>
      <w:r w:rsidRPr="00251A48">
        <w:rPr>
          <w:rFonts w:ascii="Arial" w:hAnsi="Arial" w:cs="Arial"/>
          <w:color w:val="222222"/>
          <w:shd w:val="clear" w:color="auto" w:fill="FFFFFF"/>
        </w:rPr>
        <w:t>. Why most published research findings are false. </w:t>
      </w:r>
      <w:r w:rsidRPr="00251A48">
        <w:rPr>
          <w:rFonts w:ascii="Arial" w:hAnsi="Arial" w:cs="Arial"/>
          <w:i/>
          <w:iCs/>
          <w:color w:val="222222"/>
          <w:shd w:val="clear" w:color="auto" w:fill="FFFFFF"/>
        </w:rPr>
        <w:t>Chance</w:t>
      </w:r>
      <w:r w:rsidRPr="00251A48">
        <w:rPr>
          <w:rFonts w:ascii="Arial" w:hAnsi="Arial" w:cs="Arial"/>
          <w:color w:val="222222"/>
          <w:shd w:val="clear" w:color="auto" w:fill="FFFFFF"/>
        </w:rPr>
        <w:t>, </w:t>
      </w:r>
      <w:r w:rsidRPr="00251A48">
        <w:rPr>
          <w:rFonts w:ascii="Arial" w:hAnsi="Arial" w:cs="Arial"/>
          <w:i/>
          <w:iCs/>
          <w:color w:val="222222"/>
          <w:shd w:val="clear" w:color="auto" w:fill="FFFFFF"/>
        </w:rPr>
        <w:t>32</w:t>
      </w:r>
      <w:r w:rsidRPr="00251A48">
        <w:rPr>
          <w:rFonts w:ascii="Arial" w:hAnsi="Arial" w:cs="Arial"/>
          <w:color w:val="222222"/>
          <w:shd w:val="clear" w:color="auto" w:fill="FFFFFF"/>
        </w:rPr>
        <w:t>(1), pp.4-13.</w:t>
      </w:r>
    </w:p>
    <w:p w14:paraId="4412E117" w14:textId="39D7CF51" w:rsidR="00A508E4" w:rsidRPr="00251A48" w:rsidRDefault="00A508E4">
      <w:pPr>
        <w:rPr>
          <w:rFonts w:ascii="Arial" w:hAnsi="Arial" w:cs="Arial"/>
          <w:color w:val="222222"/>
          <w:shd w:val="clear" w:color="auto" w:fill="FFFFFF"/>
        </w:rPr>
      </w:pPr>
      <w:r w:rsidRPr="00251A48">
        <w:rPr>
          <w:rFonts w:ascii="Arial" w:hAnsi="Arial" w:cs="Arial"/>
          <w:color w:val="222222"/>
          <w:shd w:val="clear" w:color="auto" w:fill="FFFFFF"/>
        </w:rPr>
        <w:t xml:space="preserve">Janssen, M., </w:t>
      </w:r>
      <w:proofErr w:type="spellStart"/>
      <w:r w:rsidRPr="00251A48">
        <w:rPr>
          <w:rFonts w:ascii="Arial" w:hAnsi="Arial" w:cs="Arial"/>
          <w:color w:val="222222"/>
          <w:shd w:val="clear" w:color="auto" w:fill="FFFFFF"/>
        </w:rPr>
        <w:t>Chinapaw</w:t>
      </w:r>
      <w:proofErr w:type="spellEnd"/>
      <w:r w:rsidRPr="00251A48">
        <w:rPr>
          <w:rFonts w:ascii="Arial" w:hAnsi="Arial" w:cs="Arial"/>
          <w:color w:val="222222"/>
          <w:shd w:val="clear" w:color="auto" w:fill="FFFFFF"/>
        </w:rPr>
        <w:t xml:space="preserve">, M.J.M., Rauh, S.P., Toussaint, H.M., Van </w:t>
      </w:r>
      <w:proofErr w:type="spellStart"/>
      <w:r w:rsidRPr="00251A48">
        <w:rPr>
          <w:rFonts w:ascii="Arial" w:hAnsi="Arial" w:cs="Arial"/>
          <w:color w:val="222222"/>
          <w:shd w:val="clear" w:color="auto" w:fill="FFFFFF"/>
        </w:rPr>
        <w:t>Mechelen</w:t>
      </w:r>
      <w:proofErr w:type="spellEnd"/>
      <w:r w:rsidRPr="00251A48">
        <w:rPr>
          <w:rFonts w:ascii="Arial" w:hAnsi="Arial" w:cs="Arial"/>
          <w:color w:val="222222"/>
          <w:shd w:val="clear" w:color="auto" w:fill="FFFFFF"/>
        </w:rPr>
        <w:t xml:space="preserve">, W. and Verhagen, E.A.L.M., </w:t>
      </w:r>
      <w:r w:rsidR="00D01F11" w:rsidRPr="00251A48">
        <w:rPr>
          <w:rFonts w:ascii="Arial" w:hAnsi="Arial" w:cs="Arial"/>
          <w:color w:val="222222"/>
          <w:shd w:val="clear" w:color="auto" w:fill="FFFFFF"/>
        </w:rPr>
        <w:t>(</w:t>
      </w:r>
      <w:r w:rsidRPr="00251A48">
        <w:rPr>
          <w:rFonts w:ascii="Arial" w:hAnsi="Arial" w:cs="Arial"/>
          <w:color w:val="222222"/>
          <w:shd w:val="clear" w:color="auto" w:fill="FFFFFF"/>
        </w:rPr>
        <w:t>2014</w:t>
      </w:r>
      <w:r w:rsidR="00D01F11" w:rsidRPr="00251A48">
        <w:rPr>
          <w:rFonts w:ascii="Arial" w:hAnsi="Arial" w:cs="Arial"/>
          <w:color w:val="222222"/>
          <w:shd w:val="clear" w:color="auto" w:fill="FFFFFF"/>
        </w:rPr>
        <w:t>)</w:t>
      </w:r>
      <w:r w:rsidRPr="00251A48">
        <w:rPr>
          <w:rFonts w:ascii="Arial" w:hAnsi="Arial" w:cs="Arial"/>
          <w:color w:val="222222"/>
          <w:shd w:val="clear" w:color="auto" w:fill="FFFFFF"/>
        </w:rPr>
        <w:t>. A short physical activity break from cognitive tasks increases selective attention in primary school children aged 10–11. </w:t>
      </w:r>
      <w:r w:rsidRPr="00251A48">
        <w:rPr>
          <w:rFonts w:ascii="Arial" w:hAnsi="Arial" w:cs="Arial"/>
          <w:i/>
          <w:iCs/>
          <w:color w:val="222222"/>
          <w:shd w:val="clear" w:color="auto" w:fill="FFFFFF"/>
        </w:rPr>
        <w:t>Mental health and physical activity</w:t>
      </w:r>
      <w:r w:rsidRPr="00251A48">
        <w:rPr>
          <w:rFonts w:ascii="Arial" w:hAnsi="Arial" w:cs="Arial"/>
          <w:color w:val="222222"/>
          <w:shd w:val="clear" w:color="auto" w:fill="FFFFFF"/>
        </w:rPr>
        <w:t>, </w:t>
      </w:r>
      <w:r w:rsidRPr="00251A48">
        <w:rPr>
          <w:rFonts w:ascii="Arial" w:hAnsi="Arial" w:cs="Arial"/>
          <w:i/>
          <w:iCs/>
          <w:color w:val="222222"/>
          <w:shd w:val="clear" w:color="auto" w:fill="FFFFFF"/>
        </w:rPr>
        <w:t>7</w:t>
      </w:r>
      <w:r w:rsidRPr="00251A48">
        <w:rPr>
          <w:rFonts w:ascii="Arial" w:hAnsi="Arial" w:cs="Arial"/>
          <w:color w:val="222222"/>
          <w:shd w:val="clear" w:color="auto" w:fill="FFFFFF"/>
        </w:rPr>
        <w:t>(3), pp.129-134.</w:t>
      </w:r>
    </w:p>
    <w:p w14:paraId="430130FC" w14:textId="53235714" w:rsidR="008C4CF2" w:rsidRPr="00251A48" w:rsidRDefault="008C4CF2">
      <w:pPr>
        <w:rPr>
          <w:rFonts w:ascii="Arial" w:hAnsi="Arial" w:cs="Arial"/>
          <w:color w:val="222222"/>
          <w:shd w:val="clear" w:color="auto" w:fill="FFFFFF"/>
        </w:rPr>
      </w:pPr>
      <w:r w:rsidRPr="00251A48">
        <w:rPr>
          <w:rFonts w:ascii="Arial" w:hAnsi="Arial" w:cs="Arial"/>
          <w:color w:val="222222"/>
          <w:shd w:val="clear" w:color="auto" w:fill="FFFFFF"/>
        </w:rPr>
        <w:t xml:space="preserve">Kirby, P., (2020). ‘It’s never okay to say no to teachers’: Children’s research consent and dissent in conforming </w:t>
      </w:r>
      <w:proofErr w:type="gramStart"/>
      <w:r w:rsidRPr="00251A48">
        <w:rPr>
          <w:rFonts w:ascii="Arial" w:hAnsi="Arial" w:cs="Arial"/>
          <w:color w:val="222222"/>
          <w:shd w:val="clear" w:color="auto" w:fill="FFFFFF"/>
        </w:rPr>
        <w:t>schools</w:t>
      </w:r>
      <w:proofErr w:type="gramEnd"/>
      <w:r w:rsidRPr="00251A48">
        <w:rPr>
          <w:rFonts w:ascii="Arial" w:hAnsi="Arial" w:cs="Arial"/>
          <w:color w:val="222222"/>
          <w:shd w:val="clear" w:color="auto" w:fill="FFFFFF"/>
        </w:rPr>
        <w:t xml:space="preserve"> contexts. </w:t>
      </w:r>
      <w:r w:rsidRPr="00251A48">
        <w:rPr>
          <w:rFonts w:ascii="Arial" w:hAnsi="Arial" w:cs="Arial"/>
          <w:i/>
          <w:iCs/>
          <w:color w:val="222222"/>
          <w:shd w:val="clear" w:color="auto" w:fill="FFFFFF"/>
        </w:rPr>
        <w:t>British Educational Research Journal</w:t>
      </w:r>
      <w:r w:rsidRPr="00251A48">
        <w:rPr>
          <w:rFonts w:ascii="Arial" w:hAnsi="Arial" w:cs="Arial"/>
          <w:color w:val="222222"/>
          <w:shd w:val="clear" w:color="auto" w:fill="FFFFFF"/>
        </w:rPr>
        <w:t>, </w:t>
      </w:r>
      <w:r w:rsidRPr="00251A48">
        <w:rPr>
          <w:rFonts w:ascii="Arial" w:hAnsi="Arial" w:cs="Arial"/>
          <w:i/>
          <w:iCs/>
          <w:color w:val="222222"/>
          <w:shd w:val="clear" w:color="auto" w:fill="FFFFFF"/>
        </w:rPr>
        <w:t>46</w:t>
      </w:r>
      <w:r w:rsidRPr="00251A48">
        <w:rPr>
          <w:rFonts w:ascii="Arial" w:hAnsi="Arial" w:cs="Arial"/>
          <w:color w:val="222222"/>
          <w:shd w:val="clear" w:color="auto" w:fill="FFFFFF"/>
        </w:rPr>
        <w:t>(4), pp.811-828.</w:t>
      </w:r>
    </w:p>
    <w:p w14:paraId="234AEBA9" w14:textId="37473A2B" w:rsidR="00AA71B0" w:rsidRPr="00251A48" w:rsidRDefault="00AA71B0">
      <w:pPr>
        <w:rPr>
          <w:rFonts w:ascii="Arial" w:hAnsi="Arial" w:cs="Arial"/>
          <w:color w:val="222222"/>
          <w:shd w:val="clear" w:color="auto" w:fill="FFFFFF"/>
        </w:rPr>
      </w:pPr>
      <w:r w:rsidRPr="00251A48">
        <w:rPr>
          <w:rFonts w:ascii="Arial" w:hAnsi="Arial" w:cs="Arial"/>
          <w:color w:val="222222"/>
          <w:shd w:val="clear" w:color="auto" w:fill="FFFFFF"/>
        </w:rPr>
        <w:t xml:space="preserve">Knutsen, J.A. and Presser, S., </w:t>
      </w:r>
      <w:r w:rsidRPr="00251A48">
        <w:rPr>
          <w:rFonts w:ascii="Arial" w:hAnsi="Arial" w:cs="Arial"/>
          <w:color w:val="222222"/>
          <w:shd w:val="clear" w:color="auto" w:fill="FFFFFF"/>
        </w:rPr>
        <w:t>(</w:t>
      </w:r>
      <w:r w:rsidRPr="00251A48">
        <w:rPr>
          <w:rFonts w:ascii="Arial" w:hAnsi="Arial" w:cs="Arial"/>
          <w:color w:val="222222"/>
          <w:shd w:val="clear" w:color="auto" w:fill="FFFFFF"/>
        </w:rPr>
        <w:t>2010</w:t>
      </w:r>
      <w:r w:rsidRPr="00251A48">
        <w:rPr>
          <w:rFonts w:ascii="Arial" w:hAnsi="Arial" w:cs="Arial"/>
          <w:color w:val="222222"/>
          <w:shd w:val="clear" w:color="auto" w:fill="FFFFFF"/>
        </w:rPr>
        <w:t>)</w:t>
      </w:r>
      <w:r w:rsidRPr="00251A48">
        <w:rPr>
          <w:rFonts w:ascii="Arial" w:hAnsi="Arial" w:cs="Arial"/>
          <w:color w:val="222222"/>
          <w:shd w:val="clear" w:color="auto" w:fill="FFFFFF"/>
        </w:rPr>
        <w:t>. Question and questionnaire design. </w:t>
      </w:r>
      <w:r w:rsidRPr="00251A48">
        <w:rPr>
          <w:rFonts w:ascii="Arial" w:hAnsi="Arial" w:cs="Arial"/>
          <w:i/>
          <w:iCs/>
          <w:color w:val="222222"/>
          <w:shd w:val="clear" w:color="auto" w:fill="FFFFFF"/>
        </w:rPr>
        <w:t>Handbook of survey research</w:t>
      </w:r>
      <w:r w:rsidRPr="00251A48">
        <w:rPr>
          <w:rFonts w:ascii="Arial" w:hAnsi="Arial" w:cs="Arial"/>
          <w:color w:val="222222"/>
          <w:shd w:val="clear" w:color="auto" w:fill="FFFFFF"/>
        </w:rPr>
        <w:t>, pp.263-313.</w:t>
      </w:r>
    </w:p>
    <w:p w14:paraId="1698CD8F" w14:textId="281946CA" w:rsidR="00D01F11" w:rsidRPr="00251A48" w:rsidRDefault="00D01F11">
      <w:pPr>
        <w:rPr>
          <w:rFonts w:ascii="Arial" w:hAnsi="Arial" w:cs="Arial"/>
          <w:color w:val="222222"/>
          <w:shd w:val="clear" w:color="auto" w:fill="FFFFFF"/>
        </w:rPr>
      </w:pPr>
      <w:r w:rsidRPr="00251A48">
        <w:rPr>
          <w:rFonts w:ascii="Arial" w:hAnsi="Arial" w:cs="Arial"/>
          <w:color w:val="222222"/>
          <w:shd w:val="clear" w:color="auto" w:fill="FFFFFF"/>
        </w:rPr>
        <w:t xml:space="preserve">Kubesch, S., Walk, L., Spitzer, M., Kammer, T., </w:t>
      </w:r>
      <w:proofErr w:type="spellStart"/>
      <w:r w:rsidRPr="00251A48">
        <w:rPr>
          <w:rFonts w:ascii="Arial" w:hAnsi="Arial" w:cs="Arial"/>
          <w:color w:val="222222"/>
          <w:shd w:val="clear" w:color="auto" w:fill="FFFFFF"/>
        </w:rPr>
        <w:t>Lainburg</w:t>
      </w:r>
      <w:proofErr w:type="spellEnd"/>
      <w:r w:rsidRPr="00251A48">
        <w:rPr>
          <w:rFonts w:ascii="Arial" w:hAnsi="Arial" w:cs="Arial"/>
          <w:color w:val="222222"/>
          <w:shd w:val="clear" w:color="auto" w:fill="FFFFFF"/>
        </w:rPr>
        <w:t xml:space="preserve">, A., Heim, R. and Hille, K., </w:t>
      </w:r>
      <w:r w:rsidRPr="00251A48">
        <w:rPr>
          <w:rFonts w:ascii="Arial" w:hAnsi="Arial" w:cs="Arial"/>
          <w:color w:val="222222"/>
          <w:shd w:val="clear" w:color="auto" w:fill="FFFFFF"/>
        </w:rPr>
        <w:t>(</w:t>
      </w:r>
      <w:r w:rsidRPr="00251A48">
        <w:rPr>
          <w:rFonts w:ascii="Arial" w:hAnsi="Arial" w:cs="Arial"/>
          <w:color w:val="222222"/>
          <w:shd w:val="clear" w:color="auto" w:fill="FFFFFF"/>
        </w:rPr>
        <w:t>2009</w:t>
      </w:r>
      <w:r w:rsidRPr="00251A48">
        <w:rPr>
          <w:rFonts w:ascii="Arial" w:hAnsi="Arial" w:cs="Arial"/>
          <w:color w:val="222222"/>
          <w:shd w:val="clear" w:color="auto" w:fill="FFFFFF"/>
        </w:rPr>
        <w:t>)</w:t>
      </w:r>
      <w:r w:rsidRPr="00251A48">
        <w:rPr>
          <w:rFonts w:ascii="Arial" w:hAnsi="Arial" w:cs="Arial"/>
          <w:color w:val="222222"/>
          <w:shd w:val="clear" w:color="auto" w:fill="FFFFFF"/>
        </w:rPr>
        <w:t>. A 30</w:t>
      </w:r>
      <w:r w:rsidRPr="00251A48">
        <w:rPr>
          <w:rFonts w:ascii="Cambria Math" w:hAnsi="Cambria Math" w:cs="Cambria Math"/>
          <w:color w:val="222222"/>
          <w:shd w:val="clear" w:color="auto" w:fill="FFFFFF"/>
        </w:rPr>
        <w:t>‐</w:t>
      </w:r>
      <w:r w:rsidRPr="00251A48">
        <w:rPr>
          <w:rFonts w:ascii="Arial" w:hAnsi="Arial" w:cs="Arial"/>
          <w:color w:val="222222"/>
          <w:shd w:val="clear" w:color="auto" w:fill="FFFFFF"/>
        </w:rPr>
        <w:t>minute physical education program improves students' executive attention. </w:t>
      </w:r>
      <w:r w:rsidRPr="00251A48">
        <w:rPr>
          <w:rFonts w:ascii="Arial" w:hAnsi="Arial" w:cs="Arial"/>
          <w:i/>
          <w:iCs/>
          <w:color w:val="222222"/>
          <w:shd w:val="clear" w:color="auto" w:fill="FFFFFF"/>
        </w:rPr>
        <w:t>Mind, Brain, and Education</w:t>
      </w:r>
      <w:r w:rsidRPr="00251A48">
        <w:rPr>
          <w:rFonts w:ascii="Arial" w:hAnsi="Arial" w:cs="Arial"/>
          <w:color w:val="222222"/>
          <w:shd w:val="clear" w:color="auto" w:fill="FFFFFF"/>
        </w:rPr>
        <w:t>, </w:t>
      </w:r>
      <w:r w:rsidRPr="00251A48">
        <w:rPr>
          <w:rFonts w:ascii="Arial" w:hAnsi="Arial" w:cs="Arial"/>
          <w:i/>
          <w:iCs/>
          <w:color w:val="222222"/>
          <w:shd w:val="clear" w:color="auto" w:fill="FFFFFF"/>
        </w:rPr>
        <w:t>3</w:t>
      </w:r>
      <w:r w:rsidRPr="00251A48">
        <w:rPr>
          <w:rFonts w:ascii="Arial" w:hAnsi="Arial" w:cs="Arial"/>
          <w:color w:val="222222"/>
          <w:shd w:val="clear" w:color="auto" w:fill="FFFFFF"/>
        </w:rPr>
        <w:t>(4), pp.235-242.</w:t>
      </w:r>
    </w:p>
    <w:p w14:paraId="5BD02D4F" w14:textId="670D59E1" w:rsidR="00352D87" w:rsidRPr="00251A48" w:rsidRDefault="00352D87">
      <w:pPr>
        <w:rPr>
          <w:rFonts w:ascii="Arial" w:hAnsi="Arial" w:cs="Arial"/>
          <w:color w:val="222222"/>
          <w:shd w:val="clear" w:color="auto" w:fill="FFFFFF"/>
        </w:rPr>
      </w:pPr>
      <w:r w:rsidRPr="00251A48">
        <w:rPr>
          <w:rFonts w:ascii="Arial" w:hAnsi="Arial" w:cs="Arial"/>
          <w:color w:val="222222"/>
          <w:shd w:val="clear" w:color="auto" w:fill="FFFFFF"/>
        </w:rPr>
        <w:t xml:space="preserve">Kvale, S. and Brinkmann, S., </w:t>
      </w:r>
      <w:r w:rsidRPr="00251A48">
        <w:rPr>
          <w:rFonts w:ascii="Arial" w:hAnsi="Arial" w:cs="Arial"/>
          <w:color w:val="222222"/>
          <w:shd w:val="clear" w:color="auto" w:fill="FFFFFF"/>
        </w:rPr>
        <w:t>(</w:t>
      </w:r>
      <w:r w:rsidRPr="00251A48">
        <w:rPr>
          <w:rFonts w:ascii="Arial" w:hAnsi="Arial" w:cs="Arial"/>
          <w:color w:val="222222"/>
          <w:shd w:val="clear" w:color="auto" w:fill="FFFFFF"/>
        </w:rPr>
        <w:t>2009</w:t>
      </w:r>
      <w:r w:rsidRPr="00251A48">
        <w:rPr>
          <w:rFonts w:ascii="Arial" w:hAnsi="Arial" w:cs="Arial"/>
          <w:color w:val="222222"/>
          <w:shd w:val="clear" w:color="auto" w:fill="FFFFFF"/>
        </w:rPr>
        <w:t>)</w:t>
      </w:r>
      <w:r w:rsidRPr="00251A48">
        <w:rPr>
          <w:rFonts w:ascii="Arial" w:hAnsi="Arial" w:cs="Arial"/>
          <w:color w:val="222222"/>
          <w:shd w:val="clear" w:color="auto" w:fill="FFFFFF"/>
        </w:rPr>
        <w:t>. </w:t>
      </w:r>
      <w:r w:rsidRPr="00251A48">
        <w:rPr>
          <w:rFonts w:ascii="Arial" w:hAnsi="Arial" w:cs="Arial"/>
          <w:i/>
          <w:iCs/>
          <w:color w:val="222222"/>
          <w:shd w:val="clear" w:color="auto" w:fill="FFFFFF"/>
        </w:rPr>
        <w:t>Interviews: Learning the craft of qualitative research interviewing</w:t>
      </w:r>
      <w:r w:rsidRPr="00251A48">
        <w:rPr>
          <w:rFonts w:ascii="Arial" w:hAnsi="Arial" w:cs="Arial"/>
          <w:color w:val="222222"/>
          <w:shd w:val="clear" w:color="auto" w:fill="FFFFFF"/>
        </w:rPr>
        <w:t>. sage.</w:t>
      </w:r>
    </w:p>
    <w:p w14:paraId="7DA55C8D" w14:textId="0944B961" w:rsidR="00356BE7" w:rsidRPr="00251A48" w:rsidRDefault="004243BB">
      <w:pPr>
        <w:rPr>
          <w:rFonts w:ascii="Arial" w:hAnsi="Arial" w:cs="Arial"/>
          <w:color w:val="222222"/>
          <w:shd w:val="clear" w:color="auto" w:fill="FFFFFF"/>
        </w:rPr>
      </w:pPr>
      <w:r w:rsidRPr="00251A48">
        <w:rPr>
          <w:rFonts w:ascii="Arial" w:hAnsi="Arial" w:cs="Arial"/>
          <w:color w:val="222222"/>
          <w:shd w:val="clear" w:color="auto" w:fill="FFFFFF"/>
        </w:rPr>
        <w:t xml:space="preserve">Longhurst, R., </w:t>
      </w:r>
      <w:r w:rsidRPr="00251A48">
        <w:rPr>
          <w:rFonts w:ascii="Arial" w:hAnsi="Arial" w:cs="Arial"/>
          <w:color w:val="222222"/>
          <w:shd w:val="clear" w:color="auto" w:fill="FFFFFF"/>
        </w:rPr>
        <w:t>(</w:t>
      </w:r>
      <w:r w:rsidRPr="00251A48">
        <w:rPr>
          <w:rFonts w:ascii="Arial" w:hAnsi="Arial" w:cs="Arial"/>
          <w:color w:val="222222"/>
          <w:shd w:val="clear" w:color="auto" w:fill="FFFFFF"/>
        </w:rPr>
        <w:t>2003</w:t>
      </w:r>
      <w:r w:rsidRPr="00251A48">
        <w:rPr>
          <w:rFonts w:ascii="Arial" w:hAnsi="Arial" w:cs="Arial"/>
          <w:color w:val="222222"/>
          <w:shd w:val="clear" w:color="auto" w:fill="FFFFFF"/>
        </w:rPr>
        <w:t>)</w:t>
      </w:r>
      <w:r w:rsidRPr="00251A48">
        <w:rPr>
          <w:rFonts w:ascii="Arial" w:hAnsi="Arial" w:cs="Arial"/>
          <w:color w:val="222222"/>
          <w:shd w:val="clear" w:color="auto" w:fill="FFFFFF"/>
        </w:rPr>
        <w:t>. Semi-structured interviews and focus groups. </w:t>
      </w:r>
      <w:r w:rsidRPr="00251A48">
        <w:rPr>
          <w:rFonts w:ascii="Arial" w:hAnsi="Arial" w:cs="Arial"/>
          <w:i/>
          <w:iCs/>
          <w:color w:val="222222"/>
          <w:shd w:val="clear" w:color="auto" w:fill="FFFFFF"/>
        </w:rPr>
        <w:t>Key methods in geography</w:t>
      </w:r>
      <w:r w:rsidRPr="00251A48">
        <w:rPr>
          <w:rFonts w:ascii="Arial" w:hAnsi="Arial" w:cs="Arial"/>
          <w:color w:val="222222"/>
          <w:shd w:val="clear" w:color="auto" w:fill="FFFFFF"/>
        </w:rPr>
        <w:t>, </w:t>
      </w:r>
      <w:r w:rsidRPr="00251A48">
        <w:rPr>
          <w:rFonts w:ascii="Arial" w:hAnsi="Arial" w:cs="Arial"/>
          <w:i/>
          <w:iCs/>
          <w:color w:val="222222"/>
          <w:shd w:val="clear" w:color="auto" w:fill="FFFFFF"/>
        </w:rPr>
        <w:t>3</w:t>
      </w:r>
      <w:r w:rsidRPr="00251A48">
        <w:rPr>
          <w:rFonts w:ascii="Arial" w:hAnsi="Arial" w:cs="Arial"/>
          <w:color w:val="222222"/>
          <w:shd w:val="clear" w:color="auto" w:fill="FFFFFF"/>
        </w:rPr>
        <w:t>(2), pp.143-156.</w:t>
      </w:r>
    </w:p>
    <w:p w14:paraId="048CEE50" w14:textId="77777777" w:rsidR="008C4CF2" w:rsidRPr="00251A48" w:rsidRDefault="00D176B0">
      <w:pPr>
        <w:rPr>
          <w:rFonts w:ascii="Arial" w:hAnsi="Arial" w:cs="Arial"/>
          <w:color w:val="222222"/>
          <w:shd w:val="clear" w:color="auto" w:fill="FFFFFF"/>
        </w:rPr>
      </w:pPr>
      <w:proofErr w:type="spellStart"/>
      <w:r w:rsidRPr="00251A48">
        <w:rPr>
          <w:rFonts w:ascii="Arial" w:hAnsi="Arial" w:cs="Arial"/>
          <w:color w:val="222222"/>
          <w:shd w:val="clear" w:color="auto" w:fill="FFFFFF"/>
        </w:rPr>
        <w:t>Mavilidi</w:t>
      </w:r>
      <w:proofErr w:type="spellEnd"/>
      <w:r w:rsidRPr="00251A48">
        <w:rPr>
          <w:rFonts w:ascii="Arial" w:hAnsi="Arial" w:cs="Arial"/>
          <w:color w:val="222222"/>
          <w:shd w:val="clear" w:color="auto" w:fill="FFFFFF"/>
        </w:rPr>
        <w:t xml:space="preserve">, M.F., Drew, R., Morgan, P.J., </w:t>
      </w:r>
      <w:proofErr w:type="spellStart"/>
      <w:r w:rsidRPr="00251A48">
        <w:rPr>
          <w:rFonts w:ascii="Arial" w:hAnsi="Arial" w:cs="Arial"/>
          <w:color w:val="222222"/>
          <w:shd w:val="clear" w:color="auto" w:fill="FFFFFF"/>
        </w:rPr>
        <w:t>Lubans</w:t>
      </w:r>
      <w:proofErr w:type="spellEnd"/>
      <w:r w:rsidRPr="00251A48">
        <w:rPr>
          <w:rFonts w:ascii="Arial" w:hAnsi="Arial" w:cs="Arial"/>
          <w:color w:val="222222"/>
          <w:shd w:val="clear" w:color="auto" w:fill="FFFFFF"/>
        </w:rPr>
        <w:t>, D.R., Schmidt, M. and Riley, N., (2019). Effects of different types of classroom physical activity breaks on children’s on</w:t>
      </w:r>
      <w:r w:rsidRPr="00251A48">
        <w:rPr>
          <w:rFonts w:ascii="Cambria Math" w:hAnsi="Cambria Math" w:cs="Cambria Math"/>
          <w:color w:val="222222"/>
          <w:shd w:val="clear" w:color="auto" w:fill="FFFFFF"/>
        </w:rPr>
        <w:t>‐</w:t>
      </w:r>
      <w:r w:rsidRPr="00251A48">
        <w:rPr>
          <w:rFonts w:ascii="Arial" w:hAnsi="Arial" w:cs="Arial"/>
          <w:color w:val="222222"/>
          <w:shd w:val="clear" w:color="auto" w:fill="FFFFFF"/>
        </w:rPr>
        <w:t xml:space="preserve">task behaviour, academic </w:t>
      </w:r>
      <w:proofErr w:type="gramStart"/>
      <w:r w:rsidRPr="00251A48">
        <w:rPr>
          <w:rFonts w:ascii="Arial" w:hAnsi="Arial" w:cs="Arial"/>
          <w:color w:val="222222"/>
          <w:shd w:val="clear" w:color="auto" w:fill="FFFFFF"/>
        </w:rPr>
        <w:t>achievement</w:t>
      </w:r>
      <w:proofErr w:type="gramEnd"/>
      <w:r w:rsidRPr="00251A48">
        <w:rPr>
          <w:rFonts w:ascii="Arial" w:hAnsi="Arial" w:cs="Arial"/>
          <w:color w:val="222222"/>
          <w:shd w:val="clear" w:color="auto" w:fill="FFFFFF"/>
        </w:rPr>
        <w:t xml:space="preserve"> and cognition. </w:t>
      </w:r>
      <w:r w:rsidRPr="00251A48">
        <w:rPr>
          <w:rFonts w:ascii="Arial" w:hAnsi="Arial" w:cs="Arial"/>
          <w:i/>
          <w:iCs/>
          <w:color w:val="222222"/>
          <w:shd w:val="clear" w:color="auto" w:fill="FFFFFF"/>
        </w:rPr>
        <w:t xml:space="preserve">Acta </w:t>
      </w:r>
      <w:proofErr w:type="spellStart"/>
      <w:r w:rsidRPr="00251A48">
        <w:rPr>
          <w:rFonts w:ascii="Arial" w:hAnsi="Arial" w:cs="Arial"/>
          <w:i/>
          <w:iCs/>
          <w:color w:val="222222"/>
          <w:shd w:val="clear" w:color="auto" w:fill="FFFFFF"/>
        </w:rPr>
        <w:t>paediatrica</w:t>
      </w:r>
      <w:proofErr w:type="spellEnd"/>
      <w:r w:rsidRPr="00251A48">
        <w:rPr>
          <w:rFonts w:ascii="Arial" w:hAnsi="Arial" w:cs="Arial"/>
          <w:color w:val="222222"/>
          <w:shd w:val="clear" w:color="auto" w:fill="FFFFFF"/>
        </w:rPr>
        <w:t>, </w:t>
      </w:r>
      <w:r w:rsidRPr="00251A48">
        <w:rPr>
          <w:rFonts w:ascii="Arial" w:hAnsi="Arial" w:cs="Arial"/>
          <w:i/>
          <w:iCs/>
          <w:color w:val="222222"/>
          <w:shd w:val="clear" w:color="auto" w:fill="FFFFFF"/>
        </w:rPr>
        <w:t>109</w:t>
      </w:r>
      <w:r w:rsidRPr="00251A48">
        <w:rPr>
          <w:rFonts w:ascii="Arial" w:hAnsi="Arial" w:cs="Arial"/>
          <w:color w:val="222222"/>
          <w:shd w:val="clear" w:color="auto" w:fill="FFFFFF"/>
        </w:rPr>
        <w:t>(1), pp.158-165.</w:t>
      </w:r>
    </w:p>
    <w:p w14:paraId="7F5A09F9" w14:textId="5FD26174" w:rsidR="00367A5A" w:rsidRPr="00251A48" w:rsidRDefault="00367A5A">
      <w:pPr>
        <w:rPr>
          <w:rFonts w:ascii="Arial" w:hAnsi="Arial" w:cs="Arial"/>
          <w:color w:val="222222"/>
          <w:shd w:val="clear" w:color="auto" w:fill="FFFFFF"/>
        </w:rPr>
      </w:pPr>
      <w:r w:rsidRPr="00251A48">
        <w:rPr>
          <w:rFonts w:ascii="Arial" w:hAnsi="Arial" w:cs="Arial"/>
          <w:color w:val="222222"/>
          <w:shd w:val="clear" w:color="auto" w:fill="FFFFFF"/>
        </w:rPr>
        <w:t>Mazzoli, E., Salmon, J., Teo, W.P., Pesce, C., He, J., Ben-Soussan, T.D. and Barnett, L.M., (2021). Breaking up classroom sitting time with cognitively engaging physical activity: Behavioural and brain responses. </w:t>
      </w:r>
      <w:proofErr w:type="spellStart"/>
      <w:r w:rsidRPr="00251A48">
        <w:rPr>
          <w:rFonts w:ascii="Arial" w:hAnsi="Arial" w:cs="Arial"/>
          <w:i/>
          <w:iCs/>
          <w:color w:val="222222"/>
          <w:shd w:val="clear" w:color="auto" w:fill="FFFFFF"/>
        </w:rPr>
        <w:t>PLoS</w:t>
      </w:r>
      <w:proofErr w:type="spellEnd"/>
      <w:r w:rsidRPr="00251A48">
        <w:rPr>
          <w:rFonts w:ascii="Arial" w:hAnsi="Arial" w:cs="Arial"/>
          <w:i/>
          <w:iCs/>
          <w:color w:val="222222"/>
          <w:shd w:val="clear" w:color="auto" w:fill="FFFFFF"/>
        </w:rPr>
        <w:t xml:space="preserve"> One</w:t>
      </w:r>
      <w:r w:rsidRPr="00251A48">
        <w:rPr>
          <w:rFonts w:ascii="Arial" w:hAnsi="Arial" w:cs="Arial"/>
          <w:color w:val="222222"/>
          <w:shd w:val="clear" w:color="auto" w:fill="FFFFFF"/>
        </w:rPr>
        <w:t>, </w:t>
      </w:r>
      <w:r w:rsidRPr="00251A48">
        <w:rPr>
          <w:rFonts w:ascii="Arial" w:hAnsi="Arial" w:cs="Arial"/>
          <w:i/>
          <w:iCs/>
          <w:color w:val="222222"/>
          <w:shd w:val="clear" w:color="auto" w:fill="FFFFFF"/>
        </w:rPr>
        <w:t>16</w:t>
      </w:r>
      <w:r w:rsidRPr="00251A48">
        <w:rPr>
          <w:rFonts w:ascii="Arial" w:hAnsi="Arial" w:cs="Arial"/>
          <w:color w:val="222222"/>
          <w:shd w:val="clear" w:color="auto" w:fill="FFFFFF"/>
        </w:rPr>
        <w:t>(7), p.e0253733.</w:t>
      </w:r>
    </w:p>
    <w:p w14:paraId="33DA4F50" w14:textId="4AA73355" w:rsidR="009543A8" w:rsidRPr="00251A48" w:rsidRDefault="009543A8">
      <w:pPr>
        <w:rPr>
          <w:rFonts w:ascii="Arial" w:hAnsi="Arial" w:cs="Arial"/>
          <w:color w:val="222222"/>
          <w:shd w:val="clear" w:color="auto" w:fill="FFFFFF"/>
        </w:rPr>
      </w:pPr>
      <w:r w:rsidRPr="00251A48">
        <w:rPr>
          <w:rFonts w:ascii="Arial" w:hAnsi="Arial" w:cs="Arial"/>
          <w:color w:val="222222"/>
          <w:shd w:val="clear" w:color="auto" w:fill="FFFFFF"/>
        </w:rPr>
        <w:t xml:space="preserve">Miles, J. and Gilbert, P. eds., </w:t>
      </w:r>
      <w:r w:rsidRPr="00251A48">
        <w:rPr>
          <w:rFonts w:ascii="Arial" w:hAnsi="Arial" w:cs="Arial"/>
          <w:color w:val="222222"/>
          <w:shd w:val="clear" w:color="auto" w:fill="FFFFFF"/>
        </w:rPr>
        <w:t>(</w:t>
      </w:r>
      <w:r w:rsidRPr="00251A48">
        <w:rPr>
          <w:rFonts w:ascii="Arial" w:hAnsi="Arial" w:cs="Arial"/>
          <w:color w:val="222222"/>
          <w:shd w:val="clear" w:color="auto" w:fill="FFFFFF"/>
        </w:rPr>
        <w:t>2005</w:t>
      </w:r>
      <w:r w:rsidRPr="00251A48">
        <w:rPr>
          <w:rFonts w:ascii="Arial" w:hAnsi="Arial" w:cs="Arial"/>
          <w:color w:val="222222"/>
          <w:shd w:val="clear" w:color="auto" w:fill="FFFFFF"/>
        </w:rPr>
        <w:t>)</w:t>
      </w:r>
      <w:r w:rsidRPr="00251A48">
        <w:rPr>
          <w:rFonts w:ascii="Arial" w:hAnsi="Arial" w:cs="Arial"/>
          <w:color w:val="222222"/>
          <w:shd w:val="clear" w:color="auto" w:fill="FFFFFF"/>
        </w:rPr>
        <w:t>. </w:t>
      </w:r>
      <w:r w:rsidRPr="00251A48">
        <w:rPr>
          <w:rFonts w:ascii="Arial" w:hAnsi="Arial" w:cs="Arial"/>
          <w:i/>
          <w:iCs/>
          <w:color w:val="222222"/>
          <w:shd w:val="clear" w:color="auto" w:fill="FFFFFF"/>
        </w:rPr>
        <w:t>A handbook of research methods for clinical and health psychology</w:t>
      </w:r>
      <w:r w:rsidRPr="00251A48">
        <w:rPr>
          <w:rFonts w:ascii="Arial" w:hAnsi="Arial" w:cs="Arial"/>
          <w:color w:val="222222"/>
          <w:shd w:val="clear" w:color="auto" w:fill="FFFFFF"/>
        </w:rPr>
        <w:t>. Oxford University Press.</w:t>
      </w:r>
    </w:p>
    <w:p w14:paraId="1045D680" w14:textId="2F6E6E2F" w:rsidR="00E83776" w:rsidRPr="00251A48" w:rsidRDefault="00E83776">
      <w:pPr>
        <w:rPr>
          <w:rFonts w:ascii="Arial" w:hAnsi="Arial" w:cs="Arial"/>
          <w:color w:val="222222"/>
          <w:shd w:val="clear" w:color="auto" w:fill="FFFFFF"/>
        </w:rPr>
      </w:pPr>
      <w:r w:rsidRPr="00251A48">
        <w:rPr>
          <w:rFonts w:ascii="Arial" w:hAnsi="Arial" w:cs="Arial"/>
          <w:color w:val="222222"/>
          <w:shd w:val="clear" w:color="auto" w:fill="FFFFFF"/>
        </w:rPr>
        <w:t xml:space="preserve">Naylor, P.J., </w:t>
      </w:r>
      <w:proofErr w:type="spellStart"/>
      <w:r w:rsidRPr="00251A48">
        <w:rPr>
          <w:rFonts w:ascii="Arial" w:hAnsi="Arial" w:cs="Arial"/>
          <w:color w:val="222222"/>
          <w:shd w:val="clear" w:color="auto" w:fill="FFFFFF"/>
        </w:rPr>
        <w:t>Nettlefold</w:t>
      </w:r>
      <w:proofErr w:type="spellEnd"/>
      <w:r w:rsidRPr="00251A48">
        <w:rPr>
          <w:rFonts w:ascii="Arial" w:hAnsi="Arial" w:cs="Arial"/>
          <w:color w:val="222222"/>
          <w:shd w:val="clear" w:color="auto" w:fill="FFFFFF"/>
        </w:rPr>
        <w:t xml:space="preserve">, L., Race, D., Hoy, C., Ashe, M.C., Higgins, J.W. and McKay, H.A., </w:t>
      </w:r>
      <w:r w:rsidR="008C4CF2" w:rsidRPr="00251A48">
        <w:rPr>
          <w:rFonts w:ascii="Arial" w:hAnsi="Arial" w:cs="Arial"/>
          <w:color w:val="222222"/>
          <w:shd w:val="clear" w:color="auto" w:fill="FFFFFF"/>
        </w:rPr>
        <w:t>(</w:t>
      </w:r>
      <w:r w:rsidRPr="00251A48">
        <w:rPr>
          <w:rFonts w:ascii="Arial" w:hAnsi="Arial" w:cs="Arial"/>
          <w:color w:val="222222"/>
          <w:shd w:val="clear" w:color="auto" w:fill="FFFFFF"/>
        </w:rPr>
        <w:t>2015</w:t>
      </w:r>
      <w:r w:rsidR="008C4CF2" w:rsidRPr="00251A48">
        <w:rPr>
          <w:rFonts w:ascii="Arial" w:hAnsi="Arial" w:cs="Arial"/>
          <w:color w:val="222222"/>
          <w:shd w:val="clear" w:color="auto" w:fill="FFFFFF"/>
        </w:rPr>
        <w:t>)</w:t>
      </w:r>
      <w:r w:rsidRPr="00251A48">
        <w:rPr>
          <w:rFonts w:ascii="Arial" w:hAnsi="Arial" w:cs="Arial"/>
          <w:color w:val="222222"/>
          <w:shd w:val="clear" w:color="auto" w:fill="FFFFFF"/>
        </w:rPr>
        <w:t>. Implementation of school based physical activity interventions: a systematic review. </w:t>
      </w:r>
      <w:r w:rsidRPr="00251A48">
        <w:rPr>
          <w:rFonts w:ascii="Arial" w:hAnsi="Arial" w:cs="Arial"/>
          <w:i/>
          <w:iCs/>
          <w:color w:val="222222"/>
          <w:shd w:val="clear" w:color="auto" w:fill="FFFFFF"/>
        </w:rPr>
        <w:t>Preventive medicine</w:t>
      </w:r>
      <w:r w:rsidRPr="00251A48">
        <w:rPr>
          <w:rFonts w:ascii="Arial" w:hAnsi="Arial" w:cs="Arial"/>
          <w:color w:val="222222"/>
          <w:shd w:val="clear" w:color="auto" w:fill="FFFFFF"/>
        </w:rPr>
        <w:t>, </w:t>
      </w:r>
      <w:r w:rsidRPr="00251A48">
        <w:rPr>
          <w:rFonts w:ascii="Arial" w:hAnsi="Arial" w:cs="Arial"/>
          <w:i/>
          <w:iCs/>
          <w:color w:val="222222"/>
          <w:shd w:val="clear" w:color="auto" w:fill="FFFFFF"/>
        </w:rPr>
        <w:t>72</w:t>
      </w:r>
      <w:r w:rsidRPr="00251A48">
        <w:rPr>
          <w:rFonts w:ascii="Arial" w:hAnsi="Arial" w:cs="Arial"/>
          <w:color w:val="222222"/>
          <w:shd w:val="clear" w:color="auto" w:fill="FFFFFF"/>
        </w:rPr>
        <w:t>, pp.95-115.</w:t>
      </w:r>
    </w:p>
    <w:p w14:paraId="72B0DA50" w14:textId="1CD22AC8" w:rsidR="002F1A1D" w:rsidRPr="00251A48" w:rsidRDefault="002F1A1D">
      <w:pPr>
        <w:rPr>
          <w:rFonts w:ascii="Arial" w:hAnsi="Arial" w:cs="Arial"/>
          <w:color w:val="222222"/>
          <w:shd w:val="clear" w:color="auto" w:fill="FFFFFF"/>
        </w:rPr>
      </w:pPr>
      <w:r w:rsidRPr="00251A48">
        <w:rPr>
          <w:rFonts w:ascii="Arial" w:hAnsi="Arial" w:cs="Arial"/>
          <w:color w:val="222222"/>
          <w:shd w:val="clear" w:color="auto" w:fill="FFFFFF"/>
        </w:rPr>
        <w:t xml:space="preserve">Noor, N., Beram, S., </w:t>
      </w:r>
      <w:proofErr w:type="spellStart"/>
      <w:r w:rsidRPr="00251A48">
        <w:rPr>
          <w:rFonts w:ascii="Arial" w:hAnsi="Arial" w:cs="Arial"/>
          <w:color w:val="222222"/>
          <w:shd w:val="clear" w:color="auto" w:fill="FFFFFF"/>
        </w:rPr>
        <w:t>Yuet</w:t>
      </w:r>
      <w:proofErr w:type="spellEnd"/>
      <w:r w:rsidRPr="00251A48">
        <w:rPr>
          <w:rFonts w:ascii="Arial" w:hAnsi="Arial" w:cs="Arial"/>
          <w:color w:val="222222"/>
          <w:shd w:val="clear" w:color="auto" w:fill="FFFFFF"/>
        </w:rPr>
        <w:t>, F.K.C., Gengatharan, K. and Rasidi, M.S.M., (2023). Bias, Halo Effect and Horn Effect: A Systematic Literature.</w:t>
      </w:r>
    </w:p>
    <w:p w14:paraId="7236FD35" w14:textId="3B5CB849" w:rsidR="00FD49B9" w:rsidRPr="00251A48" w:rsidRDefault="00FD49B9">
      <w:pPr>
        <w:rPr>
          <w:rFonts w:ascii="Arial" w:hAnsi="Arial" w:cs="Arial"/>
          <w:color w:val="222222"/>
          <w:shd w:val="clear" w:color="auto" w:fill="FFFFFF"/>
        </w:rPr>
      </w:pPr>
      <w:r w:rsidRPr="00251A48">
        <w:rPr>
          <w:rFonts w:ascii="Arial" w:hAnsi="Arial" w:cs="Arial"/>
          <w:color w:val="222222"/>
          <w:shd w:val="clear" w:color="auto" w:fill="FFFFFF"/>
        </w:rPr>
        <w:t xml:space="preserve">Plummer, B.D., Galla, B.M., Finn, A.S., Patrick, S.D., </w:t>
      </w:r>
      <w:proofErr w:type="spellStart"/>
      <w:r w:rsidRPr="00251A48">
        <w:rPr>
          <w:rFonts w:ascii="Arial" w:hAnsi="Arial" w:cs="Arial"/>
          <w:color w:val="222222"/>
          <w:shd w:val="clear" w:color="auto" w:fill="FFFFFF"/>
        </w:rPr>
        <w:t>Meketon</w:t>
      </w:r>
      <w:proofErr w:type="spellEnd"/>
      <w:r w:rsidRPr="00251A48">
        <w:rPr>
          <w:rFonts w:ascii="Arial" w:hAnsi="Arial" w:cs="Arial"/>
          <w:color w:val="222222"/>
          <w:shd w:val="clear" w:color="auto" w:fill="FFFFFF"/>
        </w:rPr>
        <w:t>, D., Leonard, J., Goetz, C., Fernandez</w:t>
      </w:r>
      <w:r w:rsidRPr="00251A48">
        <w:rPr>
          <w:rFonts w:ascii="Cambria Math" w:hAnsi="Cambria Math" w:cs="Cambria Math"/>
          <w:color w:val="222222"/>
          <w:shd w:val="clear" w:color="auto" w:fill="FFFFFF"/>
        </w:rPr>
        <w:t>‐</w:t>
      </w:r>
      <w:r w:rsidRPr="00251A48">
        <w:rPr>
          <w:rFonts w:ascii="Arial" w:hAnsi="Arial" w:cs="Arial"/>
          <w:color w:val="222222"/>
          <w:shd w:val="clear" w:color="auto" w:fill="FFFFFF"/>
        </w:rPr>
        <w:t>Vina, E., Bartolino, S., White, R.E. and Duckworth, A.L., (2014). A behind</w:t>
      </w:r>
      <w:r w:rsidRPr="00251A48">
        <w:rPr>
          <w:rFonts w:ascii="Cambria Math" w:hAnsi="Cambria Math" w:cs="Cambria Math"/>
          <w:color w:val="222222"/>
          <w:shd w:val="clear" w:color="auto" w:fill="FFFFFF"/>
        </w:rPr>
        <w:t>‐</w:t>
      </w:r>
      <w:r w:rsidRPr="00251A48">
        <w:rPr>
          <w:rFonts w:ascii="Arial" w:hAnsi="Arial" w:cs="Arial"/>
          <w:color w:val="222222"/>
          <w:shd w:val="clear" w:color="auto" w:fill="FFFFFF"/>
        </w:rPr>
        <w:t>the</w:t>
      </w:r>
      <w:r w:rsidRPr="00251A48">
        <w:rPr>
          <w:rFonts w:ascii="Cambria Math" w:hAnsi="Cambria Math" w:cs="Cambria Math"/>
          <w:color w:val="222222"/>
          <w:shd w:val="clear" w:color="auto" w:fill="FFFFFF"/>
        </w:rPr>
        <w:t>‐</w:t>
      </w:r>
      <w:r w:rsidRPr="00251A48">
        <w:rPr>
          <w:rFonts w:ascii="Arial" w:hAnsi="Arial" w:cs="Arial"/>
          <w:color w:val="222222"/>
          <w:shd w:val="clear" w:color="auto" w:fill="FFFFFF"/>
        </w:rPr>
        <w:t>scenes guide to school</w:t>
      </w:r>
      <w:r w:rsidRPr="00251A48">
        <w:rPr>
          <w:rFonts w:ascii="Cambria Math" w:hAnsi="Cambria Math" w:cs="Cambria Math"/>
          <w:color w:val="222222"/>
          <w:shd w:val="clear" w:color="auto" w:fill="FFFFFF"/>
        </w:rPr>
        <w:t>‐</w:t>
      </w:r>
      <w:r w:rsidRPr="00251A48">
        <w:rPr>
          <w:rFonts w:ascii="Arial" w:hAnsi="Arial" w:cs="Arial"/>
          <w:color w:val="222222"/>
          <w:shd w:val="clear" w:color="auto" w:fill="FFFFFF"/>
        </w:rPr>
        <w:t>based research. </w:t>
      </w:r>
      <w:r w:rsidRPr="00251A48">
        <w:rPr>
          <w:rFonts w:ascii="Arial" w:hAnsi="Arial" w:cs="Arial"/>
          <w:i/>
          <w:iCs/>
          <w:color w:val="222222"/>
          <w:shd w:val="clear" w:color="auto" w:fill="FFFFFF"/>
        </w:rPr>
        <w:t>Mind, Brain, and Education</w:t>
      </w:r>
      <w:r w:rsidRPr="00251A48">
        <w:rPr>
          <w:rFonts w:ascii="Arial" w:hAnsi="Arial" w:cs="Arial"/>
          <w:color w:val="222222"/>
          <w:shd w:val="clear" w:color="auto" w:fill="FFFFFF"/>
        </w:rPr>
        <w:t>, </w:t>
      </w:r>
      <w:r w:rsidRPr="00251A48">
        <w:rPr>
          <w:rFonts w:ascii="Arial" w:hAnsi="Arial" w:cs="Arial"/>
          <w:i/>
          <w:iCs/>
          <w:color w:val="222222"/>
          <w:shd w:val="clear" w:color="auto" w:fill="FFFFFF"/>
        </w:rPr>
        <w:t>8</w:t>
      </w:r>
      <w:r w:rsidRPr="00251A48">
        <w:rPr>
          <w:rFonts w:ascii="Arial" w:hAnsi="Arial" w:cs="Arial"/>
          <w:color w:val="222222"/>
          <w:shd w:val="clear" w:color="auto" w:fill="FFFFFF"/>
        </w:rPr>
        <w:t>(1), pp.15-20.</w:t>
      </w:r>
    </w:p>
    <w:p w14:paraId="09D22A31" w14:textId="0099D511" w:rsidR="005C6AE0" w:rsidRPr="00251A48" w:rsidRDefault="005C6AE0">
      <w:pPr>
        <w:rPr>
          <w:rFonts w:ascii="Arial" w:hAnsi="Arial" w:cs="Arial"/>
          <w:color w:val="222222"/>
          <w:shd w:val="clear" w:color="auto" w:fill="FFFFFF"/>
        </w:rPr>
      </w:pPr>
      <w:r w:rsidRPr="00251A48">
        <w:rPr>
          <w:rFonts w:ascii="Arial" w:hAnsi="Arial" w:cs="Arial"/>
          <w:color w:val="222222"/>
          <w:shd w:val="clear" w:color="auto" w:fill="FFFFFF"/>
        </w:rPr>
        <w:lastRenderedPageBreak/>
        <w:t xml:space="preserve">Seidman, I., </w:t>
      </w:r>
      <w:r w:rsidRPr="00251A48">
        <w:rPr>
          <w:rFonts w:ascii="Arial" w:hAnsi="Arial" w:cs="Arial"/>
          <w:color w:val="222222"/>
          <w:shd w:val="clear" w:color="auto" w:fill="FFFFFF"/>
        </w:rPr>
        <w:t>(</w:t>
      </w:r>
      <w:r w:rsidRPr="00251A48">
        <w:rPr>
          <w:rFonts w:ascii="Arial" w:hAnsi="Arial" w:cs="Arial"/>
          <w:color w:val="222222"/>
          <w:shd w:val="clear" w:color="auto" w:fill="FFFFFF"/>
        </w:rPr>
        <w:t>2006</w:t>
      </w:r>
      <w:r w:rsidRPr="00251A48">
        <w:rPr>
          <w:rFonts w:ascii="Arial" w:hAnsi="Arial" w:cs="Arial"/>
          <w:color w:val="222222"/>
          <w:shd w:val="clear" w:color="auto" w:fill="FFFFFF"/>
        </w:rPr>
        <w:t>)</w:t>
      </w:r>
      <w:r w:rsidRPr="00251A48">
        <w:rPr>
          <w:rFonts w:ascii="Arial" w:hAnsi="Arial" w:cs="Arial"/>
          <w:color w:val="222222"/>
          <w:shd w:val="clear" w:color="auto" w:fill="FFFFFF"/>
        </w:rPr>
        <w:t>. </w:t>
      </w:r>
      <w:r w:rsidRPr="00251A48">
        <w:rPr>
          <w:rFonts w:ascii="Arial" w:hAnsi="Arial" w:cs="Arial"/>
          <w:i/>
          <w:iCs/>
          <w:color w:val="222222"/>
          <w:shd w:val="clear" w:color="auto" w:fill="FFFFFF"/>
        </w:rPr>
        <w:t>Interviewing as qualitative research: A guide for researchers in education and the social sciences</w:t>
      </w:r>
      <w:r w:rsidRPr="00251A48">
        <w:rPr>
          <w:rFonts w:ascii="Arial" w:hAnsi="Arial" w:cs="Arial"/>
          <w:color w:val="222222"/>
          <w:shd w:val="clear" w:color="auto" w:fill="FFFFFF"/>
        </w:rPr>
        <w:t xml:space="preserve">. </w:t>
      </w:r>
      <w:proofErr w:type="gramStart"/>
      <w:r w:rsidRPr="00251A48">
        <w:rPr>
          <w:rFonts w:ascii="Arial" w:hAnsi="Arial" w:cs="Arial"/>
          <w:color w:val="222222"/>
          <w:shd w:val="clear" w:color="auto" w:fill="FFFFFF"/>
        </w:rPr>
        <w:t>Teachers</w:t>
      </w:r>
      <w:proofErr w:type="gramEnd"/>
      <w:r w:rsidRPr="00251A48">
        <w:rPr>
          <w:rFonts w:ascii="Arial" w:hAnsi="Arial" w:cs="Arial"/>
          <w:color w:val="222222"/>
          <w:shd w:val="clear" w:color="auto" w:fill="FFFFFF"/>
        </w:rPr>
        <w:t xml:space="preserve"> college press.</w:t>
      </w:r>
    </w:p>
    <w:p w14:paraId="43E71443" w14:textId="76E6E5E8" w:rsidR="004243BB" w:rsidRPr="00251A48" w:rsidRDefault="004243BB">
      <w:pPr>
        <w:rPr>
          <w:rFonts w:ascii="Arial" w:hAnsi="Arial" w:cs="Arial"/>
          <w:color w:val="222222"/>
          <w:shd w:val="clear" w:color="auto" w:fill="FFFFFF"/>
        </w:rPr>
      </w:pPr>
      <w:r w:rsidRPr="00251A48">
        <w:rPr>
          <w:rFonts w:ascii="Arial" w:hAnsi="Arial" w:cs="Arial"/>
          <w:color w:val="222222"/>
          <w:shd w:val="clear" w:color="auto" w:fill="FFFFFF"/>
        </w:rPr>
        <w:t xml:space="preserve">Simons, H., </w:t>
      </w:r>
      <w:r w:rsidRPr="00251A48">
        <w:rPr>
          <w:rFonts w:ascii="Arial" w:hAnsi="Arial" w:cs="Arial"/>
          <w:color w:val="222222"/>
          <w:shd w:val="clear" w:color="auto" w:fill="FFFFFF"/>
        </w:rPr>
        <w:t>(</w:t>
      </w:r>
      <w:r w:rsidRPr="00251A48">
        <w:rPr>
          <w:rFonts w:ascii="Arial" w:hAnsi="Arial" w:cs="Arial"/>
          <w:color w:val="222222"/>
          <w:shd w:val="clear" w:color="auto" w:fill="FFFFFF"/>
        </w:rPr>
        <w:t>2009</w:t>
      </w:r>
      <w:r w:rsidRPr="00251A48">
        <w:rPr>
          <w:rFonts w:ascii="Arial" w:hAnsi="Arial" w:cs="Arial"/>
          <w:color w:val="222222"/>
          <w:shd w:val="clear" w:color="auto" w:fill="FFFFFF"/>
        </w:rPr>
        <w:t>)</w:t>
      </w:r>
      <w:r w:rsidRPr="00251A48">
        <w:rPr>
          <w:rFonts w:ascii="Arial" w:hAnsi="Arial" w:cs="Arial"/>
          <w:color w:val="222222"/>
          <w:shd w:val="clear" w:color="auto" w:fill="FFFFFF"/>
        </w:rPr>
        <w:t>. Case study research in practice. </w:t>
      </w:r>
      <w:r w:rsidRPr="00251A48">
        <w:rPr>
          <w:rFonts w:ascii="Arial" w:hAnsi="Arial" w:cs="Arial"/>
          <w:i/>
          <w:iCs/>
          <w:color w:val="222222"/>
          <w:shd w:val="clear" w:color="auto" w:fill="FFFFFF"/>
        </w:rPr>
        <w:t>Case study research in practice</w:t>
      </w:r>
      <w:r w:rsidRPr="00251A48">
        <w:rPr>
          <w:rFonts w:ascii="Arial" w:hAnsi="Arial" w:cs="Arial"/>
          <w:color w:val="222222"/>
          <w:shd w:val="clear" w:color="auto" w:fill="FFFFFF"/>
        </w:rPr>
        <w:t>, pp.1-200.</w:t>
      </w:r>
    </w:p>
    <w:p w14:paraId="53DBE971" w14:textId="1CA599E1" w:rsidR="009A6449" w:rsidRPr="00251A48" w:rsidRDefault="009A6449">
      <w:pPr>
        <w:rPr>
          <w:rFonts w:ascii="Arial" w:hAnsi="Arial" w:cs="Arial"/>
          <w:color w:val="222222"/>
          <w:shd w:val="clear" w:color="auto" w:fill="FFFFFF"/>
        </w:rPr>
      </w:pPr>
      <w:r w:rsidRPr="00251A48">
        <w:rPr>
          <w:rFonts w:ascii="Arial" w:hAnsi="Arial" w:cs="Arial"/>
          <w:color w:val="222222"/>
          <w:shd w:val="clear" w:color="auto" w:fill="FFFFFF"/>
        </w:rPr>
        <w:t>Stake, R.E., 1995. </w:t>
      </w:r>
      <w:r w:rsidRPr="00251A48">
        <w:rPr>
          <w:rFonts w:ascii="Arial" w:hAnsi="Arial" w:cs="Arial"/>
          <w:i/>
          <w:iCs/>
          <w:color w:val="222222"/>
          <w:shd w:val="clear" w:color="auto" w:fill="FFFFFF"/>
        </w:rPr>
        <w:t>The art of case study research</w:t>
      </w:r>
      <w:r w:rsidRPr="00251A48">
        <w:rPr>
          <w:rFonts w:ascii="Arial" w:hAnsi="Arial" w:cs="Arial"/>
          <w:color w:val="222222"/>
          <w:shd w:val="clear" w:color="auto" w:fill="FFFFFF"/>
        </w:rPr>
        <w:t>. sage.</w:t>
      </w:r>
    </w:p>
    <w:p w14:paraId="0932415C" w14:textId="62B82B8F" w:rsidR="002724DC" w:rsidRPr="00251A48" w:rsidRDefault="002724DC">
      <w:pPr>
        <w:rPr>
          <w:rFonts w:ascii="Arial" w:hAnsi="Arial" w:cs="Arial"/>
          <w:color w:val="222222"/>
          <w:shd w:val="clear" w:color="auto" w:fill="FFFFFF"/>
        </w:rPr>
      </w:pPr>
      <w:r w:rsidRPr="00251A48">
        <w:rPr>
          <w:rFonts w:ascii="Arial" w:hAnsi="Arial" w:cs="Arial"/>
          <w:color w:val="222222"/>
          <w:shd w:val="clear" w:color="auto" w:fill="FFFFFF"/>
        </w:rPr>
        <w:t xml:space="preserve">Strauss, A. and Corbin, J., </w:t>
      </w:r>
      <w:r w:rsidRPr="00251A48">
        <w:rPr>
          <w:rFonts w:ascii="Arial" w:hAnsi="Arial" w:cs="Arial"/>
          <w:color w:val="222222"/>
          <w:shd w:val="clear" w:color="auto" w:fill="FFFFFF"/>
        </w:rPr>
        <w:t>(</w:t>
      </w:r>
      <w:r w:rsidRPr="00251A48">
        <w:rPr>
          <w:rFonts w:ascii="Arial" w:hAnsi="Arial" w:cs="Arial"/>
          <w:color w:val="222222"/>
          <w:shd w:val="clear" w:color="auto" w:fill="FFFFFF"/>
        </w:rPr>
        <w:t>1998</w:t>
      </w:r>
      <w:r w:rsidRPr="00251A48">
        <w:rPr>
          <w:rFonts w:ascii="Arial" w:hAnsi="Arial" w:cs="Arial"/>
          <w:color w:val="222222"/>
          <w:shd w:val="clear" w:color="auto" w:fill="FFFFFF"/>
        </w:rPr>
        <w:t>)</w:t>
      </w:r>
      <w:r w:rsidRPr="00251A48">
        <w:rPr>
          <w:rFonts w:ascii="Arial" w:hAnsi="Arial" w:cs="Arial"/>
          <w:color w:val="222222"/>
          <w:shd w:val="clear" w:color="auto" w:fill="FFFFFF"/>
        </w:rPr>
        <w:t>. Basics of qualitative research techniques.</w:t>
      </w:r>
    </w:p>
    <w:p w14:paraId="2343006E" w14:textId="63B93917" w:rsidR="00F524AC" w:rsidRPr="00251A48" w:rsidRDefault="00F524AC">
      <w:pPr>
        <w:rPr>
          <w:rFonts w:ascii="Arial" w:hAnsi="Arial" w:cs="Arial"/>
          <w:color w:val="222222"/>
          <w:shd w:val="clear" w:color="auto" w:fill="FFFFFF"/>
        </w:rPr>
      </w:pPr>
      <w:r w:rsidRPr="00251A48">
        <w:rPr>
          <w:rFonts w:ascii="Arial" w:hAnsi="Arial" w:cs="Arial"/>
        </w:rPr>
        <w:t>Thomas, G. (2021) How to do your case study. Sage.</w:t>
      </w:r>
    </w:p>
    <w:p w14:paraId="73A2EC08" w14:textId="0C643E0A" w:rsidR="002F1A1D" w:rsidRPr="00251A48" w:rsidRDefault="002F1A1D">
      <w:pPr>
        <w:rPr>
          <w:rFonts w:ascii="Arial" w:hAnsi="Arial" w:cs="Arial"/>
          <w:color w:val="222222"/>
          <w:shd w:val="clear" w:color="auto" w:fill="FFFFFF"/>
        </w:rPr>
      </w:pPr>
      <w:r w:rsidRPr="00251A48">
        <w:rPr>
          <w:rFonts w:ascii="Arial" w:hAnsi="Arial" w:cs="Arial"/>
          <w:color w:val="222222"/>
          <w:shd w:val="clear" w:color="auto" w:fill="FFFFFF"/>
        </w:rPr>
        <w:t>Thorndike, E.L., (1920). A constant error in psychological ratings. </w:t>
      </w:r>
      <w:r w:rsidRPr="00251A48">
        <w:rPr>
          <w:rFonts w:ascii="Arial" w:hAnsi="Arial" w:cs="Arial"/>
          <w:i/>
          <w:iCs/>
          <w:color w:val="222222"/>
          <w:shd w:val="clear" w:color="auto" w:fill="FFFFFF"/>
        </w:rPr>
        <w:t>Journal of applied psychology</w:t>
      </w:r>
      <w:r w:rsidRPr="00251A48">
        <w:rPr>
          <w:rFonts w:ascii="Arial" w:hAnsi="Arial" w:cs="Arial"/>
          <w:color w:val="222222"/>
          <w:shd w:val="clear" w:color="auto" w:fill="FFFFFF"/>
        </w:rPr>
        <w:t>, </w:t>
      </w:r>
      <w:r w:rsidRPr="00251A48">
        <w:rPr>
          <w:rFonts w:ascii="Arial" w:hAnsi="Arial" w:cs="Arial"/>
          <w:i/>
          <w:iCs/>
          <w:color w:val="222222"/>
          <w:shd w:val="clear" w:color="auto" w:fill="FFFFFF"/>
        </w:rPr>
        <w:t>4</w:t>
      </w:r>
      <w:r w:rsidRPr="00251A48">
        <w:rPr>
          <w:rFonts w:ascii="Arial" w:hAnsi="Arial" w:cs="Arial"/>
          <w:color w:val="222222"/>
          <w:shd w:val="clear" w:color="auto" w:fill="FFFFFF"/>
        </w:rPr>
        <w:t>(1), pp.25-29.</w:t>
      </w:r>
    </w:p>
    <w:p w14:paraId="38DCDCE1" w14:textId="2BCD9BB4" w:rsidR="00701F5F" w:rsidRPr="00251A48" w:rsidRDefault="00701F5F">
      <w:pPr>
        <w:rPr>
          <w:rFonts w:ascii="Arial" w:hAnsi="Arial" w:cs="Arial"/>
        </w:rPr>
      </w:pPr>
      <w:r w:rsidRPr="00251A48">
        <w:rPr>
          <w:rFonts w:ascii="Arial" w:hAnsi="Arial" w:cs="Arial"/>
          <w:shd w:val="clear" w:color="auto" w:fill="FFFFFF"/>
        </w:rPr>
        <w:t>United Nations Convention on the Rights of the Child</w:t>
      </w:r>
      <w:r w:rsidRPr="00251A48">
        <w:rPr>
          <w:rFonts w:ascii="Arial" w:hAnsi="Arial" w:cs="Arial"/>
          <w:shd w:val="clear" w:color="auto" w:fill="FFFFFF"/>
        </w:rPr>
        <w:t xml:space="preserve"> </w:t>
      </w:r>
      <w:r w:rsidRPr="00251A48">
        <w:rPr>
          <w:rFonts w:ascii="Arial" w:hAnsi="Arial" w:cs="Arial"/>
          <w:shd w:val="clear" w:color="auto" w:fill="FFFFFF"/>
        </w:rPr>
        <w:t xml:space="preserve">(1989). </w:t>
      </w:r>
      <w:r w:rsidRPr="00251A48">
        <w:rPr>
          <w:rFonts w:ascii="Arial" w:hAnsi="Arial" w:cs="Arial"/>
        </w:rPr>
        <w:t xml:space="preserve">Available at: </w:t>
      </w:r>
      <w:r w:rsidRPr="00251A48">
        <w:rPr>
          <w:rFonts w:ascii="Arial" w:hAnsi="Arial" w:cs="Arial"/>
          <w:shd w:val="clear" w:color="auto" w:fill="FFFFFF"/>
        </w:rPr>
        <w:t xml:space="preserve">http://www2.ohchr.org/english/law/crc.htm </w:t>
      </w:r>
      <w:r w:rsidRPr="00251A48">
        <w:rPr>
          <w:rFonts w:ascii="Arial" w:hAnsi="Arial" w:cs="Arial"/>
        </w:rPr>
        <w:t xml:space="preserve">(Accessed: 01/05/24)  </w:t>
      </w:r>
    </w:p>
    <w:p w14:paraId="25DE1713" w14:textId="3AFB6264" w:rsidR="00CB7AF3" w:rsidRPr="00251A48" w:rsidRDefault="00A93439">
      <w:pPr>
        <w:rPr>
          <w:rFonts w:ascii="Arial" w:hAnsi="Arial" w:cs="Arial"/>
          <w:shd w:val="clear" w:color="auto" w:fill="FFFFFF"/>
        </w:rPr>
      </w:pPr>
      <w:r w:rsidRPr="00251A48">
        <w:rPr>
          <w:rFonts w:ascii="Arial" w:hAnsi="Arial" w:cs="Arial"/>
          <w:shd w:val="clear" w:color="auto" w:fill="FFFFFF"/>
        </w:rPr>
        <w:t xml:space="preserve">Watson, A., Timperio, A., Brown, H., Best, K. and Hesketh, K.D., </w:t>
      </w:r>
      <w:r w:rsidR="008C4CF2" w:rsidRPr="00251A48">
        <w:rPr>
          <w:rFonts w:ascii="Arial" w:hAnsi="Arial" w:cs="Arial"/>
          <w:shd w:val="clear" w:color="auto" w:fill="FFFFFF"/>
        </w:rPr>
        <w:t>(</w:t>
      </w:r>
      <w:r w:rsidRPr="00251A48">
        <w:rPr>
          <w:rFonts w:ascii="Arial" w:hAnsi="Arial" w:cs="Arial"/>
          <w:shd w:val="clear" w:color="auto" w:fill="FFFFFF"/>
        </w:rPr>
        <w:t>2017</w:t>
      </w:r>
      <w:r w:rsidR="008C4CF2" w:rsidRPr="00251A48">
        <w:rPr>
          <w:rFonts w:ascii="Arial" w:hAnsi="Arial" w:cs="Arial"/>
          <w:shd w:val="clear" w:color="auto" w:fill="FFFFFF"/>
        </w:rPr>
        <w:t>)</w:t>
      </w:r>
      <w:r w:rsidRPr="00251A48">
        <w:rPr>
          <w:rFonts w:ascii="Arial" w:hAnsi="Arial" w:cs="Arial"/>
          <w:shd w:val="clear" w:color="auto" w:fill="FFFFFF"/>
        </w:rPr>
        <w:t>. Effect of classroom-based physical activity interventions on academic and physical activity outcomes: a systematic review and meta-analysis. </w:t>
      </w:r>
      <w:r w:rsidRPr="00251A48">
        <w:rPr>
          <w:rFonts w:ascii="Arial" w:hAnsi="Arial" w:cs="Arial"/>
          <w:i/>
          <w:iCs/>
          <w:shd w:val="clear" w:color="auto" w:fill="FFFFFF"/>
        </w:rPr>
        <w:t xml:space="preserve">International Journal of </w:t>
      </w:r>
      <w:proofErr w:type="spellStart"/>
      <w:r w:rsidRPr="00251A48">
        <w:rPr>
          <w:rFonts w:ascii="Arial" w:hAnsi="Arial" w:cs="Arial"/>
          <w:i/>
          <w:iCs/>
          <w:shd w:val="clear" w:color="auto" w:fill="FFFFFF"/>
        </w:rPr>
        <w:t>Behavioral</w:t>
      </w:r>
      <w:proofErr w:type="spellEnd"/>
      <w:r w:rsidRPr="00251A48">
        <w:rPr>
          <w:rFonts w:ascii="Arial" w:hAnsi="Arial" w:cs="Arial"/>
          <w:i/>
          <w:iCs/>
          <w:shd w:val="clear" w:color="auto" w:fill="FFFFFF"/>
        </w:rPr>
        <w:t xml:space="preserve"> Nutrition and Physical Activity</w:t>
      </w:r>
      <w:r w:rsidRPr="00251A48">
        <w:rPr>
          <w:rFonts w:ascii="Arial" w:hAnsi="Arial" w:cs="Arial"/>
          <w:shd w:val="clear" w:color="auto" w:fill="FFFFFF"/>
        </w:rPr>
        <w:t>, </w:t>
      </w:r>
      <w:r w:rsidRPr="00251A48">
        <w:rPr>
          <w:rFonts w:ascii="Arial" w:hAnsi="Arial" w:cs="Arial"/>
          <w:i/>
          <w:iCs/>
          <w:shd w:val="clear" w:color="auto" w:fill="FFFFFF"/>
        </w:rPr>
        <w:t>14</w:t>
      </w:r>
      <w:r w:rsidRPr="00251A48">
        <w:rPr>
          <w:rFonts w:ascii="Arial" w:hAnsi="Arial" w:cs="Arial"/>
          <w:shd w:val="clear" w:color="auto" w:fill="FFFFFF"/>
        </w:rPr>
        <w:t>, pp.1-24.</w:t>
      </w:r>
    </w:p>
    <w:p w14:paraId="61A12FA0" w14:textId="4BF2FF19" w:rsidR="001B259C" w:rsidRPr="00251A48" w:rsidRDefault="001B259C" w:rsidP="001B259C">
      <w:pPr>
        <w:jc w:val="both"/>
        <w:rPr>
          <w:rFonts w:ascii="Arial" w:hAnsi="Arial" w:cs="Arial"/>
          <w:color w:val="222222"/>
          <w:shd w:val="clear" w:color="auto" w:fill="FFFFFF"/>
        </w:rPr>
      </w:pPr>
      <w:r w:rsidRPr="00251A48">
        <w:rPr>
          <w:rFonts w:ascii="Arial" w:hAnsi="Arial" w:cs="Arial"/>
          <w:color w:val="222222"/>
          <w:shd w:val="clear" w:color="auto" w:fill="FFFFFF"/>
        </w:rPr>
        <w:t>Welsh Government (2020). Curriculum for Wales guidance. </w:t>
      </w:r>
      <w:r w:rsidRPr="00251A48">
        <w:rPr>
          <w:rFonts w:ascii="Arial" w:hAnsi="Arial" w:cs="Arial"/>
          <w:i/>
          <w:iCs/>
          <w:color w:val="222222"/>
          <w:shd w:val="clear" w:color="auto" w:fill="FFFFFF"/>
        </w:rPr>
        <w:t>Education Wales</w:t>
      </w:r>
      <w:r w:rsidRPr="00251A48">
        <w:rPr>
          <w:rFonts w:ascii="Arial" w:hAnsi="Arial" w:cs="Arial"/>
          <w:color w:val="222222"/>
          <w:shd w:val="clear" w:color="auto" w:fill="FFFFFF"/>
        </w:rPr>
        <w:t>. Available at: https://hwb.gov.wales/curriculum-for-wales</w:t>
      </w:r>
      <w:r w:rsidRPr="00251A48">
        <w:rPr>
          <w:rFonts w:ascii="Arial" w:hAnsi="Arial" w:cs="Arial"/>
          <w:color w:val="222222"/>
          <w:shd w:val="clear" w:color="auto" w:fill="FFFFFF"/>
        </w:rPr>
        <w:t>. (Accessed 01/05/24).</w:t>
      </w:r>
    </w:p>
    <w:p w14:paraId="00F33E7C" w14:textId="486C4C40" w:rsidR="001B259C" w:rsidRPr="00251A48" w:rsidRDefault="001B259C" w:rsidP="001B259C">
      <w:pPr>
        <w:jc w:val="both"/>
        <w:rPr>
          <w:rFonts w:ascii="Arial" w:hAnsi="Arial" w:cs="Arial"/>
          <w:color w:val="222222"/>
          <w:shd w:val="clear" w:color="auto" w:fill="FFFFFF"/>
        </w:rPr>
      </w:pPr>
      <w:r w:rsidRPr="00251A48">
        <w:rPr>
          <w:rFonts w:ascii="Arial" w:hAnsi="Arial" w:cs="Arial"/>
          <w:color w:val="222222"/>
          <w:shd w:val="clear" w:color="auto" w:fill="FFFFFF"/>
        </w:rPr>
        <w:t xml:space="preserve">Welsh Government (2017). </w:t>
      </w:r>
      <w:r w:rsidRPr="00251A48">
        <w:rPr>
          <w:rFonts w:ascii="Arial" w:hAnsi="Arial" w:cs="Arial"/>
          <w:i/>
          <w:iCs/>
          <w:color w:val="222222"/>
          <w:shd w:val="clear" w:color="auto" w:fill="FFFFFF"/>
        </w:rPr>
        <w:t xml:space="preserve">Professional Standards for Teaching and Leadership- HWB. </w:t>
      </w:r>
      <w:r w:rsidRPr="00251A48">
        <w:rPr>
          <w:rFonts w:ascii="Arial" w:hAnsi="Arial" w:cs="Arial"/>
          <w:color w:val="222222"/>
          <w:shd w:val="clear" w:color="auto" w:fill="FFFFFF"/>
        </w:rPr>
        <w:t>Available at: https://hwb.gov.wales/api/storage/19bc948b-8a3f-41e0-944a-7bf2cadf7d18/professional-standards-for-teaching-and-leadership-interactive-pdf-for-pc.pdf</w:t>
      </w:r>
      <w:r w:rsidRPr="00251A48">
        <w:rPr>
          <w:rFonts w:ascii="Arial" w:hAnsi="Arial" w:cs="Arial"/>
          <w:color w:val="222222"/>
          <w:shd w:val="clear" w:color="auto" w:fill="FFFFFF"/>
        </w:rPr>
        <w:t>. (Accessed 01/05/24).</w:t>
      </w:r>
    </w:p>
    <w:p w14:paraId="5160F4C1" w14:textId="17161CAE" w:rsidR="006752DC" w:rsidRPr="00251A48" w:rsidRDefault="006752DC">
      <w:pPr>
        <w:rPr>
          <w:rFonts w:ascii="Arial" w:hAnsi="Arial" w:cs="Arial"/>
          <w:color w:val="222222"/>
          <w:shd w:val="clear" w:color="auto" w:fill="FFFFFF"/>
        </w:rPr>
      </w:pPr>
      <w:r w:rsidRPr="00251A48">
        <w:rPr>
          <w:rFonts w:ascii="Arial" w:hAnsi="Arial" w:cs="Arial"/>
          <w:color w:val="222222"/>
          <w:shd w:val="clear" w:color="auto" w:fill="FFFFFF"/>
        </w:rPr>
        <w:t xml:space="preserve">Williams, M. and Moser, T., </w:t>
      </w:r>
      <w:r w:rsidR="008C4CF2" w:rsidRPr="00251A48">
        <w:rPr>
          <w:rFonts w:ascii="Arial" w:hAnsi="Arial" w:cs="Arial"/>
          <w:color w:val="222222"/>
          <w:shd w:val="clear" w:color="auto" w:fill="FFFFFF"/>
        </w:rPr>
        <w:t>(</w:t>
      </w:r>
      <w:r w:rsidRPr="00251A48">
        <w:rPr>
          <w:rFonts w:ascii="Arial" w:hAnsi="Arial" w:cs="Arial"/>
          <w:color w:val="222222"/>
          <w:shd w:val="clear" w:color="auto" w:fill="FFFFFF"/>
        </w:rPr>
        <w:t>2019</w:t>
      </w:r>
      <w:r w:rsidR="008C4CF2" w:rsidRPr="00251A48">
        <w:rPr>
          <w:rFonts w:ascii="Arial" w:hAnsi="Arial" w:cs="Arial"/>
          <w:color w:val="222222"/>
          <w:shd w:val="clear" w:color="auto" w:fill="FFFFFF"/>
        </w:rPr>
        <w:t>)</w:t>
      </w:r>
      <w:r w:rsidRPr="00251A48">
        <w:rPr>
          <w:rFonts w:ascii="Arial" w:hAnsi="Arial" w:cs="Arial"/>
          <w:color w:val="222222"/>
          <w:shd w:val="clear" w:color="auto" w:fill="FFFFFF"/>
        </w:rPr>
        <w:t>. The art of coding and thematic exploration in qualitative research. </w:t>
      </w:r>
      <w:r w:rsidRPr="00251A48">
        <w:rPr>
          <w:rFonts w:ascii="Arial" w:hAnsi="Arial" w:cs="Arial"/>
          <w:i/>
          <w:iCs/>
          <w:color w:val="222222"/>
          <w:shd w:val="clear" w:color="auto" w:fill="FFFFFF"/>
        </w:rPr>
        <w:t>International management review</w:t>
      </w:r>
      <w:r w:rsidRPr="00251A48">
        <w:rPr>
          <w:rFonts w:ascii="Arial" w:hAnsi="Arial" w:cs="Arial"/>
          <w:color w:val="222222"/>
          <w:shd w:val="clear" w:color="auto" w:fill="FFFFFF"/>
        </w:rPr>
        <w:t>, </w:t>
      </w:r>
      <w:r w:rsidRPr="00251A48">
        <w:rPr>
          <w:rFonts w:ascii="Arial" w:hAnsi="Arial" w:cs="Arial"/>
          <w:i/>
          <w:iCs/>
          <w:color w:val="222222"/>
          <w:shd w:val="clear" w:color="auto" w:fill="FFFFFF"/>
        </w:rPr>
        <w:t>15</w:t>
      </w:r>
      <w:r w:rsidRPr="00251A48">
        <w:rPr>
          <w:rFonts w:ascii="Arial" w:hAnsi="Arial" w:cs="Arial"/>
          <w:color w:val="222222"/>
          <w:shd w:val="clear" w:color="auto" w:fill="FFFFFF"/>
        </w:rPr>
        <w:t>(1), pp.45-55.</w:t>
      </w:r>
    </w:p>
    <w:p w14:paraId="5AD0780A" w14:textId="56EEEED6" w:rsidR="00D3537D" w:rsidRPr="00251A48" w:rsidRDefault="004243BB">
      <w:pPr>
        <w:rPr>
          <w:rFonts w:ascii="Arial" w:hAnsi="Arial" w:cs="Arial"/>
          <w:color w:val="222222"/>
          <w:shd w:val="clear" w:color="auto" w:fill="FFFFFF"/>
        </w:rPr>
      </w:pPr>
      <w:r w:rsidRPr="00251A48">
        <w:rPr>
          <w:rFonts w:ascii="Arial" w:hAnsi="Arial" w:cs="Arial"/>
          <w:color w:val="222222"/>
          <w:shd w:val="clear" w:color="auto" w:fill="FFFFFF"/>
        </w:rPr>
        <w:t xml:space="preserve">Yazan, B., </w:t>
      </w:r>
      <w:r w:rsidRPr="00251A48">
        <w:rPr>
          <w:rFonts w:ascii="Arial" w:hAnsi="Arial" w:cs="Arial"/>
          <w:color w:val="222222"/>
          <w:shd w:val="clear" w:color="auto" w:fill="FFFFFF"/>
        </w:rPr>
        <w:t>(</w:t>
      </w:r>
      <w:r w:rsidRPr="00251A48">
        <w:rPr>
          <w:rFonts w:ascii="Arial" w:hAnsi="Arial" w:cs="Arial"/>
          <w:color w:val="222222"/>
          <w:shd w:val="clear" w:color="auto" w:fill="FFFFFF"/>
        </w:rPr>
        <w:t>2015</w:t>
      </w:r>
      <w:r w:rsidRPr="00251A48">
        <w:rPr>
          <w:rFonts w:ascii="Arial" w:hAnsi="Arial" w:cs="Arial"/>
          <w:color w:val="222222"/>
          <w:shd w:val="clear" w:color="auto" w:fill="FFFFFF"/>
        </w:rPr>
        <w:t>)</w:t>
      </w:r>
      <w:r w:rsidRPr="00251A48">
        <w:rPr>
          <w:rFonts w:ascii="Arial" w:hAnsi="Arial" w:cs="Arial"/>
          <w:color w:val="222222"/>
          <w:shd w:val="clear" w:color="auto" w:fill="FFFFFF"/>
        </w:rPr>
        <w:t>. Three approaches to case study methods in education: Yin, Merriam, and Stake. </w:t>
      </w:r>
      <w:r w:rsidRPr="00251A48">
        <w:rPr>
          <w:rFonts w:ascii="Arial" w:hAnsi="Arial" w:cs="Arial"/>
          <w:i/>
          <w:iCs/>
          <w:color w:val="222222"/>
          <w:shd w:val="clear" w:color="auto" w:fill="FFFFFF"/>
        </w:rPr>
        <w:t>The qualitative report</w:t>
      </w:r>
      <w:r w:rsidRPr="00251A48">
        <w:rPr>
          <w:rFonts w:ascii="Arial" w:hAnsi="Arial" w:cs="Arial"/>
          <w:color w:val="222222"/>
          <w:shd w:val="clear" w:color="auto" w:fill="FFFFFF"/>
        </w:rPr>
        <w:t>, </w:t>
      </w:r>
      <w:r w:rsidRPr="00251A48">
        <w:rPr>
          <w:rFonts w:ascii="Arial" w:hAnsi="Arial" w:cs="Arial"/>
          <w:i/>
          <w:iCs/>
          <w:color w:val="222222"/>
          <w:shd w:val="clear" w:color="auto" w:fill="FFFFFF"/>
        </w:rPr>
        <w:t>20</w:t>
      </w:r>
      <w:r w:rsidRPr="00251A48">
        <w:rPr>
          <w:rFonts w:ascii="Arial" w:hAnsi="Arial" w:cs="Arial"/>
          <w:color w:val="222222"/>
          <w:shd w:val="clear" w:color="auto" w:fill="FFFFFF"/>
        </w:rPr>
        <w:t>(2), pp.134-152.</w:t>
      </w:r>
    </w:p>
    <w:p w14:paraId="01B831A8" w14:textId="58927B05" w:rsidR="00D3537D" w:rsidRPr="00E638BA" w:rsidRDefault="009A6449">
      <w:pPr>
        <w:rPr>
          <w:rFonts w:ascii="Arial" w:hAnsi="Arial" w:cs="Arial"/>
          <w:color w:val="222222"/>
          <w:shd w:val="clear" w:color="auto" w:fill="FFFFFF"/>
        </w:rPr>
      </w:pPr>
      <w:r w:rsidRPr="00251A48">
        <w:rPr>
          <w:rFonts w:ascii="Arial" w:hAnsi="Arial" w:cs="Arial"/>
          <w:color w:val="222222"/>
          <w:shd w:val="clear" w:color="auto" w:fill="FFFFFF"/>
        </w:rPr>
        <w:t xml:space="preserve">Yin, R.K., </w:t>
      </w:r>
      <w:r w:rsidRPr="00251A48">
        <w:rPr>
          <w:rFonts w:ascii="Arial" w:hAnsi="Arial" w:cs="Arial"/>
          <w:color w:val="222222"/>
          <w:shd w:val="clear" w:color="auto" w:fill="FFFFFF"/>
        </w:rPr>
        <w:t>(</w:t>
      </w:r>
      <w:r w:rsidRPr="00251A48">
        <w:rPr>
          <w:rFonts w:ascii="Arial" w:hAnsi="Arial" w:cs="Arial"/>
          <w:color w:val="222222"/>
          <w:shd w:val="clear" w:color="auto" w:fill="FFFFFF"/>
        </w:rPr>
        <w:t>2018</w:t>
      </w:r>
      <w:r w:rsidRPr="00251A48">
        <w:rPr>
          <w:rFonts w:ascii="Arial" w:hAnsi="Arial" w:cs="Arial"/>
          <w:color w:val="222222"/>
          <w:shd w:val="clear" w:color="auto" w:fill="FFFFFF"/>
        </w:rPr>
        <w:t>)</w:t>
      </w:r>
      <w:r w:rsidRPr="00251A48">
        <w:rPr>
          <w:rFonts w:ascii="Arial" w:hAnsi="Arial" w:cs="Arial"/>
          <w:color w:val="222222"/>
          <w:shd w:val="clear" w:color="auto" w:fill="FFFFFF"/>
        </w:rPr>
        <w:t>. </w:t>
      </w:r>
      <w:r w:rsidRPr="00251A48">
        <w:rPr>
          <w:rFonts w:ascii="Arial" w:hAnsi="Arial" w:cs="Arial"/>
          <w:i/>
          <w:iCs/>
          <w:color w:val="222222"/>
          <w:shd w:val="clear" w:color="auto" w:fill="FFFFFF"/>
        </w:rPr>
        <w:t>Case study research and applications</w:t>
      </w:r>
      <w:r w:rsidRPr="00251A48">
        <w:rPr>
          <w:rFonts w:ascii="Arial" w:hAnsi="Arial" w:cs="Arial"/>
          <w:color w:val="222222"/>
          <w:shd w:val="clear" w:color="auto" w:fill="FFFFFF"/>
        </w:rPr>
        <w:t> (Vol. 6). Thousand Oaks, CA: Sage.</w:t>
      </w:r>
    </w:p>
    <w:sectPr w:rsidR="00D3537D" w:rsidRPr="00E638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16BC"/>
    <w:multiLevelType w:val="hybridMultilevel"/>
    <w:tmpl w:val="CFEC3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071916"/>
    <w:multiLevelType w:val="multilevel"/>
    <w:tmpl w:val="51CA3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C67916"/>
    <w:multiLevelType w:val="multilevel"/>
    <w:tmpl w:val="3CCA756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25219F"/>
    <w:multiLevelType w:val="multilevel"/>
    <w:tmpl w:val="00643DE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B14817"/>
    <w:multiLevelType w:val="hybridMultilevel"/>
    <w:tmpl w:val="25BE3F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370FAB"/>
    <w:multiLevelType w:val="multilevel"/>
    <w:tmpl w:val="AA0CFA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BF4F1B"/>
    <w:multiLevelType w:val="hybridMultilevel"/>
    <w:tmpl w:val="DD2A26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A838B7"/>
    <w:multiLevelType w:val="multilevel"/>
    <w:tmpl w:val="0F2EDA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AF1AC3"/>
    <w:multiLevelType w:val="multilevel"/>
    <w:tmpl w:val="E2D6CD6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841D2A"/>
    <w:multiLevelType w:val="multilevel"/>
    <w:tmpl w:val="3A509DE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740658"/>
    <w:multiLevelType w:val="multilevel"/>
    <w:tmpl w:val="1638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0D399D"/>
    <w:multiLevelType w:val="hybridMultilevel"/>
    <w:tmpl w:val="43C8AB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297E7A44"/>
    <w:multiLevelType w:val="multilevel"/>
    <w:tmpl w:val="C86691D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EA954F5"/>
    <w:multiLevelType w:val="multilevel"/>
    <w:tmpl w:val="FCDAE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EB92C0C"/>
    <w:multiLevelType w:val="multilevel"/>
    <w:tmpl w:val="1FEAD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347F1FB4"/>
    <w:multiLevelType w:val="hybridMultilevel"/>
    <w:tmpl w:val="1A28D6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91C2AB0"/>
    <w:multiLevelType w:val="multilevel"/>
    <w:tmpl w:val="B7FCDEB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477A99"/>
    <w:multiLevelType w:val="multilevel"/>
    <w:tmpl w:val="489CDB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F5555B"/>
    <w:multiLevelType w:val="hybridMultilevel"/>
    <w:tmpl w:val="05807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5" w15:restartNumberingAfterBreak="0">
    <w:nsid w:val="57CB5C58"/>
    <w:multiLevelType w:val="hybridMultilevel"/>
    <w:tmpl w:val="F628F2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2C32214"/>
    <w:multiLevelType w:val="multilevel"/>
    <w:tmpl w:val="299E09F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3061C8E"/>
    <w:multiLevelType w:val="multilevel"/>
    <w:tmpl w:val="7702E9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6645771"/>
    <w:multiLevelType w:val="multilevel"/>
    <w:tmpl w:val="BA5CDC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3D5EE7"/>
    <w:multiLevelType w:val="hybridMultilevel"/>
    <w:tmpl w:val="4AAE7D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8857F89"/>
    <w:multiLevelType w:val="hybridMultilevel"/>
    <w:tmpl w:val="76F28B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99E1F0C"/>
    <w:multiLevelType w:val="multilevel"/>
    <w:tmpl w:val="B3C2C3C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9" w15:restartNumberingAfterBreak="0">
    <w:nsid w:val="6B8E6B92"/>
    <w:multiLevelType w:val="multilevel"/>
    <w:tmpl w:val="3FB22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DF51A8D"/>
    <w:multiLevelType w:val="hybridMultilevel"/>
    <w:tmpl w:val="2C788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F6A1658"/>
    <w:multiLevelType w:val="multilevel"/>
    <w:tmpl w:val="C9D808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4" w15:restartNumberingAfterBreak="0">
    <w:nsid w:val="753C53FE"/>
    <w:multiLevelType w:val="multilevel"/>
    <w:tmpl w:val="10A62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F38656A"/>
    <w:multiLevelType w:val="hybridMultilevel"/>
    <w:tmpl w:val="289EB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7983673">
    <w:abstractNumId w:val="50"/>
  </w:num>
  <w:num w:numId="2" w16cid:durableId="385303209">
    <w:abstractNumId w:val="20"/>
  </w:num>
  <w:num w:numId="3" w16cid:durableId="121383088">
    <w:abstractNumId w:val="12"/>
  </w:num>
  <w:num w:numId="4" w16cid:durableId="1744838495">
    <w:abstractNumId w:val="19"/>
  </w:num>
  <w:num w:numId="5" w16cid:durableId="285507487">
    <w:abstractNumId w:val="49"/>
  </w:num>
  <w:num w:numId="6" w16cid:durableId="460416953">
    <w:abstractNumId w:val="1"/>
  </w:num>
  <w:num w:numId="7" w16cid:durableId="743449593">
    <w:abstractNumId w:val="8"/>
  </w:num>
  <w:num w:numId="8" w16cid:durableId="2033678151">
    <w:abstractNumId w:val="26"/>
  </w:num>
  <w:num w:numId="9" w16cid:durableId="1324356008">
    <w:abstractNumId w:val="43"/>
  </w:num>
  <w:num w:numId="10" w16cid:durableId="287929006">
    <w:abstractNumId w:val="3"/>
  </w:num>
  <w:num w:numId="11" w16cid:durableId="1025522591">
    <w:abstractNumId w:val="16"/>
  </w:num>
  <w:num w:numId="12" w16cid:durableId="850493201">
    <w:abstractNumId w:val="27"/>
  </w:num>
  <w:num w:numId="13" w16cid:durableId="1418014885">
    <w:abstractNumId w:val="39"/>
  </w:num>
  <w:num w:numId="14" w16cid:durableId="1351489909">
    <w:abstractNumId w:val="14"/>
  </w:num>
  <w:num w:numId="15" w16cid:durableId="996802858">
    <w:abstractNumId w:val="53"/>
  </w:num>
  <w:num w:numId="16" w16cid:durableId="20192358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154314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494803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04271145">
    <w:abstractNumId w:val="15"/>
  </w:num>
  <w:num w:numId="20" w16cid:durableId="465201546">
    <w:abstractNumId w:val="22"/>
  </w:num>
  <w:num w:numId="21" w16cid:durableId="801313199">
    <w:abstractNumId w:val="24"/>
  </w:num>
  <w:num w:numId="22" w16cid:durableId="1932622472">
    <w:abstractNumId w:val="48"/>
  </w:num>
  <w:num w:numId="23" w16cid:durableId="803698313">
    <w:abstractNumId w:val="42"/>
  </w:num>
  <w:num w:numId="24" w16cid:durableId="1870216879">
    <w:abstractNumId w:val="47"/>
  </w:num>
  <w:num w:numId="25" w16cid:durableId="100340676">
    <w:abstractNumId w:val="6"/>
  </w:num>
  <w:num w:numId="26" w16cid:durableId="1557625305">
    <w:abstractNumId w:val="18"/>
  </w:num>
  <w:num w:numId="27" w16cid:durableId="1281380168">
    <w:abstractNumId w:val="21"/>
  </w:num>
  <w:num w:numId="28" w16cid:durableId="1244143853">
    <w:abstractNumId w:val="28"/>
  </w:num>
  <w:num w:numId="29" w16cid:durableId="131824218">
    <w:abstractNumId w:val="31"/>
  </w:num>
  <w:num w:numId="30" w16cid:durableId="395248324">
    <w:abstractNumId w:val="52"/>
  </w:num>
  <w:num w:numId="31" w16cid:durableId="267927197">
    <w:abstractNumId w:val="17"/>
  </w:num>
  <w:num w:numId="32" w16cid:durableId="48654765">
    <w:abstractNumId w:val="32"/>
  </w:num>
  <w:num w:numId="33" w16cid:durableId="1337196786">
    <w:abstractNumId w:val="38"/>
  </w:num>
  <w:num w:numId="34" w16cid:durableId="1755130753">
    <w:abstractNumId w:val="11"/>
  </w:num>
  <w:num w:numId="35" w16cid:durableId="726926220">
    <w:abstractNumId w:val="25"/>
  </w:num>
  <w:num w:numId="36" w16cid:durableId="2083483834">
    <w:abstractNumId w:val="30"/>
  </w:num>
  <w:num w:numId="37" w16cid:durableId="2097245557">
    <w:abstractNumId w:val="55"/>
  </w:num>
  <w:num w:numId="38" w16cid:durableId="475149258">
    <w:abstractNumId w:val="37"/>
  </w:num>
  <w:num w:numId="39" w16cid:durableId="205721642">
    <w:abstractNumId w:val="45"/>
  </w:num>
  <w:num w:numId="40" w16cid:durableId="1585217033">
    <w:abstractNumId w:val="35"/>
  </w:num>
  <w:num w:numId="41" w16cid:durableId="655307466">
    <w:abstractNumId w:val="13"/>
  </w:num>
  <w:num w:numId="42" w16cid:durableId="36009110">
    <w:abstractNumId w:val="0"/>
  </w:num>
  <w:num w:numId="43" w16cid:durableId="1780492224">
    <w:abstractNumId w:val="44"/>
  </w:num>
  <w:num w:numId="44" w16cid:durableId="750346236">
    <w:abstractNumId w:val="56"/>
  </w:num>
  <w:num w:numId="45" w16cid:durableId="1012538219">
    <w:abstractNumId w:val="4"/>
  </w:num>
  <w:num w:numId="46" w16cid:durableId="1391538194">
    <w:abstractNumId w:val="7"/>
  </w:num>
  <w:num w:numId="47" w16cid:durableId="1018963686">
    <w:abstractNumId w:val="23"/>
  </w:num>
  <w:num w:numId="48" w16cid:durableId="1912275380">
    <w:abstractNumId w:val="54"/>
  </w:num>
  <w:num w:numId="49" w16cid:durableId="1696425880">
    <w:abstractNumId w:val="29"/>
  </w:num>
  <w:num w:numId="50" w16cid:durableId="925184521">
    <w:abstractNumId w:val="51"/>
  </w:num>
  <w:num w:numId="51" w16cid:durableId="2142380333">
    <w:abstractNumId w:val="41"/>
  </w:num>
  <w:num w:numId="52" w16cid:durableId="1683238881">
    <w:abstractNumId w:val="10"/>
  </w:num>
  <w:num w:numId="53" w16cid:durableId="877396609">
    <w:abstractNumId w:val="2"/>
  </w:num>
  <w:num w:numId="54" w16cid:durableId="484132330">
    <w:abstractNumId w:val="40"/>
  </w:num>
  <w:num w:numId="55" w16cid:durableId="1484198492">
    <w:abstractNumId w:val="5"/>
  </w:num>
  <w:num w:numId="56" w16cid:durableId="796797007">
    <w:abstractNumId w:val="9"/>
  </w:num>
  <w:num w:numId="57" w16cid:durableId="1763793655">
    <w:abstractNumId w:val="46"/>
  </w:num>
  <w:num w:numId="58" w16cid:durableId="153446181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311D8"/>
    <w:rsid w:val="00007202"/>
    <w:rsid w:val="00017217"/>
    <w:rsid w:val="000339BC"/>
    <w:rsid w:val="00064175"/>
    <w:rsid w:val="000775EB"/>
    <w:rsid w:val="00085954"/>
    <w:rsid w:val="00095EBA"/>
    <w:rsid w:val="000A3EBB"/>
    <w:rsid w:val="000B318E"/>
    <w:rsid w:val="000B6782"/>
    <w:rsid w:val="000E0624"/>
    <w:rsid w:val="000E4C4E"/>
    <w:rsid w:val="000F0B1E"/>
    <w:rsid w:val="00100989"/>
    <w:rsid w:val="0012043E"/>
    <w:rsid w:val="00133376"/>
    <w:rsid w:val="00143034"/>
    <w:rsid w:val="0016359B"/>
    <w:rsid w:val="0018011A"/>
    <w:rsid w:val="00184BA9"/>
    <w:rsid w:val="00187788"/>
    <w:rsid w:val="00191483"/>
    <w:rsid w:val="001A41F4"/>
    <w:rsid w:val="001B1E44"/>
    <w:rsid w:val="001B259C"/>
    <w:rsid w:val="001C26DE"/>
    <w:rsid w:val="001E12BE"/>
    <w:rsid w:val="00212134"/>
    <w:rsid w:val="00226E6E"/>
    <w:rsid w:val="002516B7"/>
    <w:rsid w:val="00251A48"/>
    <w:rsid w:val="002724DC"/>
    <w:rsid w:val="0027415F"/>
    <w:rsid w:val="00283ECD"/>
    <w:rsid w:val="00290C1A"/>
    <w:rsid w:val="002A6181"/>
    <w:rsid w:val="002C18D7"/>
    <w:rsid w:val="002E2E2C"/>
    <w:rsid w:val="002F1A1D"/>
    <w:rsid w:val="002F2956"/>
    <w:rsid w:val="00305307"/>
    <w:rsid w:val="00310B2F"/>
    <w:rsid w:val="00333812"/>
    <w:rsid w:val="00336085"/>
    <w:rsid w:val="0035186A"/>
    <w:rsid w:val="00352D87"/>
    <w:rsid w:val="00355AC2"/>
    <w:rsid w:val="00356BE7"/>
    <w:rsid w:val="00362C7A"/>
    <w:rsid w:val="00367A5A"/>
    <w:rsid w:val="00372E69"/>
    <w:rsid w:val="00383CD7"/>
    <w:rsid w:val="003B6F98"/>
    <w:rsid w:val="003E05FE"/>
    <w:rsid w:val="003E22A3"/>
    <w:rsid w:val="003F3F72"/>
    <w:rsid w:val="0042110E"/>
    <w:rsid w:val="004243BB"/>
    <w:rsid w:val="00426B9F"/>
    <w:rsid w:val="0044622B"/>
    <w:rsid w:val="00467F64"/>
    <w:rsid w:val="00467FBF"/>
    <w:rsid w:val="00476AE3"/>
    <w:rsid w:val="004819CB"/>
    <w:rsid w:val="00481CCF"/>
    <w:rsid w:val="004901F7"/>
    <w:rsid w:val="004C2508"/>
    <w:rsid w:val="004D24D3"/>
    <w:rsid w:val="004E4918"/>
    <w:rsid w:val="004F6911"/>
    <w:rsid w:val="005337C4"/>
    <w:rsid w:val="005459C4"/>
    <w:rsid w:val="00556902"/>
    <w:rsid w:val="0058148E"/>
    <w:rsid w:val="00594397"/>
    <w:rsid w:val="005B0ED2"/>
    <w:rsid w:val="005C6AE0"/>
    <w:rsid w:val="005E2C07"/>
    <w:rsid w:val="005F3EB2"/>
    <w:rsid w:val="006118A1"/>
    <w:rsid w:val="006206E6"/>
    <w:rsid w:val="00624580"/>
    <w:rsid w:val="006260ED"/>
    <w:rsid w:val="00650BB5"/>
    <w:rsid w:val="00654E92"/>
    <w:rsid w:val="006752DC"/>
    <w:rsid w:val="006A5EDD"/>
    <w:rsid w:val="006B1C54"/>
    <w:rsid w:val="006C3623"/>
    <w:rsid w:val="006C3914"/>
    <w:rsid w:val="006D1E08"/>
    <w:rsid w:val="00701F5F"/>
    <w:rsid w:val="00734A88"/>
    <w:rsid w:val="007541BD"/>
    <w:rsid w:val="00756075"/>
    <w:rsid w:val="00760F14"/>
    <w:rsid w:val="007643FC"/>
    <w:rsid w:val="00775CC9"/>
    <w:rsid w:val="007860E5"/>
    <w:rsid w:val="007B342A"/>
    <w:rsid w:val="007D47C2"/>
    <w:rsid w:val="007F5DAD"/>
    <w:rsid w:val="00800814"/>
    <w:rsid w:val="008109B0"/>
    <w:rsid w:val="00811CBD"/>
    <w:rsid w:val="00817ED7"/>
    <w:rsid w:val="00820ABB"/>
    <w:rsid w:val="00857DFA"/>
    <w:rsid w:val="0087110F"/>
    <w:rsid w:val="00872BF6"/>
    <w:rsid w:val="00880398"/>
    <w:rsid w:val="00892F78"/>
    <w:rsid w:val="008B44D6"/>
    <w:rsid w:val="008C4CF2"/>
    <w:rsid w:val="008F78DB"/>
    <w:rsid w:val="0092377E"/>
    <w:rsid w:val="00927982"/>
    <w:rsid w:val="0093236C"/>
    <w:rsid w:val="00935807"/>
    <w:rsid w:val="009543A8"/>
    <w:rsid w:val="0097345B"/>
    <w:rsid w:val="009A6449"/>
    <w:rsid w:val="009D7F35"/>
    <w:rsid w:val="00A00025"/>
    <w:rsid w:val="00A00773"/>
    <w:rsid w:val="00A24F5E"/>
    <w:rsid w:val="00A508E4"/>
    <w:rsid w:val="00A510E5"/>
    <w:rsid w:val="00A82272"/>
    <w:rsid w:val="00A85626"/>
    <w:rsid w:val="00A93439"/>
    <w:rsid w:val="00A976EB"/>
    <w:rsid w:val="00AA71B0"/>
    <w:rsid w:val="00AA7381"/>
    <w:rsid w:val="00AE0FA9"/>
    <w:rsid w:val="00B278C5"/>
    <w:rsid w:val="00B35FB6"/>
    <w:rsid w:val="00B578DB"/>
    <w:rsid w:val="00B84A43"/>
    <w:rsid w:val="00B9015A"/>
    <w:rsid w:val="00B956EC"/>
    <w:rsid w:val="00BA7F2B"/>
    <w:rsid w:val="00BC6D65"/>
    <w:rsid w:val="00BC71B4"/>
    <w:rsid w:val="00BD3610"/>
    <w:rsid w:val="00BF3BE1"/>
    <w:rsid w:val="00BF5D2A"/>
    <w:rsid w:val="00C311D8"/>
    <w:rsid w:val="00C612AE"/>
    <w:rsid w:val="00C658A4"/>
    <w:rsid w:val="00CB40C1"/>
    <w:rsid w:val="00CB6575"/>
    <w:rsid w:val="00CB7AF3"/>
    <w:rsid w:val="00CD0B77"/>
    <w:rsid w:val="00CE1921"/>
    <w:rsid w:val="00CF4A0D"/>
    <w:rsid w:val="00CF78BD"/>
    <w:rsid w:val="00CF7B5B"/>
    <w:rsid w:val="00D00B16"/>
    <w:rsid w:val="00D01F11"/>
    <w:rsid w:val="00D176B0"/>
    <w:rsid w:val="00D21634"/>
    <w:rsid w:val="00D31A07"/>
    <w:rsid w:val="00D321D5"/>
    <w:rsid w:val="00D3537D"/>
    <w:rsid w:val="00D63AC8"/>
    <w:rsid w:val="00D82231"/>
    <w:rsid w:val="00D9398C"/>
    <w:rsid w:val="00DC4FF2"/>
    <w:rsid w:val="00DD33AF"/>
    <w:rsid w:val="00DE35A6"/>
    <w:rsid w:val="00E1779D"/>
    <w:rsid w:val="00E41F9D"/>
    <w:rsid w:val="00E61C46"/>
    <w:rsid w:val="00E638BA"/>
    <w:rsid w:val="00E64AB9"/>
    <w:rsid w:val="00E77A8B"/>
    <w:rsid w:val="00E83776"/>
    <w:rsid w:val="00E94F22"/>
    <w:rsid w:val="00EB705C"/>
    <w:rsid w:val="00EC2691"/>
    <w:rsid w:val="00EE379B"/>
    <w:rsid w:val="00F14776"/>
    <w:rsid w:val="00F35311"/>
    <w:rsid w:val="00F37E78"/>
    <w:rsid w:val="00F4155E"/>
    <w:rsid w:val="00F4719F"/>
    <w:rsid w:val="00F524AC"/>
    <w:rsid w:val="00F8083C"/>
    <w:rsid w:val="00FD49B9"/>
    <w:rsid w:val="00FF4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54353"/>
  <w15:docId w15:val="{E8A9286A-FE6A-4799-910C-547283062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11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11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311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C311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C311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11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11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11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11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1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11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311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C311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C311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11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11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11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11D8"/>
    <w:rPr>
      <w:rFonts w:eastAsiaTheme="majorEastAsia" w:cstheme="majorBidi"/>
      <w:color w:val="272727" w:themeColor="text1" w:themeTint="D8"/>
    </w:rPr>
  </w:style>
  <w:style w:type="paragraph" w:styleId="Title">
    <w:name w:val="Title"/>
    <w:basedOn w:val="Normal"/>
    <w:next w:val="Normal"/>
    <w:link w:val="TitleChar"/>
    <w:uiPriority w:val="10"/>
    <w:qFormat/>
    <w:rsid w:val="00C311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11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11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11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11D8"/>
    <w:pPr>
      <w:spacing w:before="160"/>
      <w:jc w:val="center"/>
    </w:pPr>
    <w:rPr>
      <w:i/>
      <w:iCs/>
      <w:color w:val="404040" w:themeColor="text1" w:themeTint="BF"/>
    </w:rPr>
  </w:style>
  <w:style w:type="character" w:customStyle="1" w:styleId="QuoteChar">
    <w:name w:val="Quote Char"/>
    <w:basedOn w:val="DefaultParagraphFont"/>
    <w:link w:val="Quote"/>
    <w:uiPriority w:val="29"/>
    <w:rsid w:val="00C311D8"/>
    <w:rPr>
      <w:i/>
      <w:iCs/>
      <w:color w:val="404040" w:themeColor="text1" w:themeTint="BF"/>
    </w:rPr>
  </w:style>
  <w:style w:type="paragraph" w:styleId="ListParagraph">
    <w:name w:val="List Paragraph"/>
    <w:basedOn w:val="Normal"/>
    <w:uiPriority w:val="34"/>
    <w:qFormat/>
    <w:rsid w:val="00C311D8"/>
    <w:pPr>
      <w:ind w:left="720"/>
      <w:contextualSpacing/>
    </w:pPr>
  </w:style>
  <w:style w:type="character" w:styleId="IntenseEmphasis">
    <w:name w:val="Intense Emphasis"/>
    <w:basedOn w:val="DefaultParagraphFont"/>
    <w:uiPriority w:val="21"/>
    <w:qFormat/>
    <w:rsid w:val="00C311D8"/>
    <w:rPr>
      <w:i/>
      <w:iCs/>
      <w:color w:val="0F4761" w:themeColor="accent1" w:themeShade="BF"/>
    </w:rPr>
  </w:style>
  <w:style w:type="paragraph" w:styleId="IntenseQuote">
    <w:name w:val="Intense Quote"/>
    <w:basedOn w:val="Normal"/>
    <w:next w:val="Normal"/>
    <w:link w:val="IntenseQuoteChar"/>
    <w:uiPriority w:val="30"/>
    <w:qFormat/>
    <w:rsid w:val="00C311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11D8"/>
    <w:rPr>
      <w:i/>
      <w:iCs/>
      <w:color w:val="0F4761" w:themeColor="accent1" w:themeShade="BF"/>
    </w:rPr>
  </w:style>
  <w:style w:type="character" w:styleId="IntenseReference">
    <w:name w:val="Intense Reference"/>
    <w:basedOn w:val="DefaultParagraphFont"/>
    <w:uiPriority w:val="32"/>
    <w:qFormat/>
    <w:rsid w:val="00C311D8"/>
    <w:rPr>
      <w:b/>
      <w:bCs/>
      <w:smallCaps/>
      <w:color w:val="0F4761" w:themeColor="accent1" w:themeShade="BF"/>
      <w:spacing w:val="5"/>
    </w:rPr>
  </w:style>
  <w:style w:type="character" w:styleId="Hyperlink">
    <w:name w:val="Hyperlink"/>
    <w:basedOn w:val="DefaultParagraphFont"/>
    <w:unhideWhenUsed/>
    <w:rsid w:val="00310B2F"/>
    <w:rPr>
      <w:color w:val="467886" w:themeColor="hyperlink"/>
      <w:u w:val="single"/>
    </w:rPr>
  </w:style>
  <w:style w:type="character" w:styleId="UnresolvedMention">
    <w:name w:val="Unresolved Mention"/>
    <w:basedOn w:val="DefaultParagraphFont"/>
    <w:uiPriority w:val="99"/>
    <w:semiHidden/>
    <w:unhideWhenUsed/>
    <w:rsid w:val="00310B2F"/>
    <w:rPr>
      <w:color w:val="605E5C"/>
      <w:shd w:val="clear" w:color="auto" w:fill="E1DFDD"/>
    </w:rPr>
  </w:style>
  <w:style w:type="paragraph" w:styleId="NormalWeb">
    <w:name w:val="Normal (Web)"/>
    <w:basedOn w:val="Normal"/>
    <w:uiPriority w:val="99"/>
    <w:unhideWhenUsed/>
    <w:rsid w:val="00290C1A"/>
    <w:pPr>
      <w:spacing w:before="100" w:beforeAutospacing="1" w:after="100" w:afterAutospacing="1" w:line="240" w:lineRule="auto"/>
    </w:pPr>
    <w:rPr>
      <w:rFonts w:ascii="Times New Roman" w:eastAsia="Times New Roman" w:hAnsi="Times New Roman" w:cs="Times New Roman"/>
      <w:kern w:val="0"/>
      <w:lang w:eastAsia="en-GB"/>
    </w:rPr>
  </w:style>
  <w:style w:type="character" w:styleId="Strong">
    <w:name w:val="Strong"/>
    <w:basedOn w:val="DefaultParagraphFont"/>
    <w:uiPriority w:val="22"/>
    <w:qFormat/>
    <w:rsid w:val="00290C1A"/>
    <w:rPr>
      <w:b/>
      <w:bCs/>
    </w:rPr>
  </w:style>
  <w:style w:type="paragraph" w:styleId="z-TopofForm">
    <w:name w:val="HTML Top of Form"/>
    <w:basedOn w:val="Normal"/>
    <w:next w:val="Normal"/>
    <w:link w:val="z-TopofFormChar"/>
    <w:hidden/>
    <w:uiPriority w:val="99"/>
    <w:semiHidden/>
    <w:unhideWhenUsed/>
    <w:rsid w:val="00290C1A"/>
    <w:pPr>
      <w:pBdr>
        <w:bottom w:val="single" w:sz="6" w:space="1" w:color="auto"/>
      </w:pBdr>
      <w:spacing w:after="0" w:line="240" w:lineRule="auto"/>
      <w:jc w:val="center"/>
    </w:pPr>
    <w:rPr>
      <w:rFonts w:ascii="Arial" w:eastAsia="Times New Roman" w:hAnsi="Arial" w:cs="Arial"/>
      <w:vanish/>
      <w:kern w:val="0"/>
      <w:sz w:val="16"/>
      <w:szCs w:val="16"/>
      <w:lang w:eastAsia="en-GB"/>
    </w:rPr>
  </w:style>
  <w:style w:type="character" w:customStyle="1" w:styleId="z-TopofFormChar">
    <w:name w:val="z-Top of Form Char"/>
    <w:basedOn w:val="DefaultParagraphFont"/>
    <w:link w:val="z-TopofForm"/>
    <w:uiPriority w:val="99"/>
    <w:semiHidden/>
    <w:rsid w:val="00290C1A"/>
    <w:rPr>
      <w:rFonts w:ascii="Arial" w:eastAsia="Times New Roman" w:hAnsi="Arial" w:cs="Arial"/>
      <w:vanish/>
      <w:kern w:val="0"/>
      <w:sz w:val="16"/>
      <w:szCs w:val="16"/>
      <w:lang w:eastAsia="en-GB"/>
    </w:rPr>
  </w:style>
  <w:style w:type="character" w:styleId="FollowedHyperlink">
    <w:name w:val="FollowedHyperlink"/>
    <w:basedOn w:val="DefaultParagraphFont"/>
    <w:uiPriority w:val="99"/>
    <w:semiHidden/>
    <w:unhideWhenUsed/>
    <w:rsid w:val="00734A88"/>
    <w:rPr>
      <w:color w:val="96607D" w:themeColor="followedHyperlink"/>
      <w:u w:val="single"/>
    </w:rPr>
  </w:style>
  <w:style w:type="paragraph" w:styleId="BodyText2">
    <w:name w:val="Body Text 2"/>
    <w:basedOn w:val="Normal"/>
    <w:link w:val="BodyText2Char"/>
    <w:uiPriority w:val="99"/>
    <w:rsid w:val="001B259C"/>
    <w:pPr>
      <w:spacing w:after="0" w:line="240" w:lineRule="auto"/>
      <w:ind w:left="720" w:hanging="720"/>
    </w:pPr>
    <w:rPr>
      <w:rFonts w:ascii="Times New Roman" w:eastAsia="Times New Roman" w:hAnsi="Times New Roman" w:cs="Times New Roman"/>
      <w:b/>
      <w:bCs/>
      <w:kern w:val="0"/>
      <w:sz w:val="22"/>
      <w:szCs w:val="22"/>
    </w:rPr>
  </w:style>
  <w:style w:type="character" w:customStyle="1" w:styleId="BodyText2Char">
    <w:name w:val="Body Text 2 Char"/>
    <w:basedOn w:val="DefaultParagraphFont"/>
    <w:link w:val="BodyText2"/>
    <w:uiPriority w:val="99"/>
    <w:rsid w:val="001B259C"/>
    <w:rPr>
      <w:rFonts w:ascii="Times New Roman" w:eastAsia="Times New Roman" w:hAnsi="Times New Roman" w:cs="Times New Roman"/>
      <w:b/>
      <w:bCs/>
      <w:kern w:val="0"/>
      <w:sz w:val="22"/>
      <w:szCs w:val="22"/>
    </w:rPr>
  </w:style>
  <w:style w:type="paragraph" w:customStyle="1" w:styleId="deannah1">
    <w:name w:val="deannah1"/>
    <w:basedOn w:val="Normal"/>
    <w:uiPriority w:val="99"/>
    <w:rsid w:val="001B259C"/>
    <w:pPr>
      <w:keepNext/>
      <w:spacing w:after="240" w:line="240" w:lineRule="auto"/>
    </w:pPr>
    <w:rPr>
      <w:rFonts w:ascii="Times New Roman" w:eastAsia="Times New Roman" w:hAnsi="Times New Roman" w:cs="Times New Roman"/>
      <w:b/>
      <w:bCs/>
      <w:kern w:val="0"/>
    </w:rPr>
  </w:style>
  <w:style w:type="paragraph" w:styleId="BalloonText">
    <w:name w:val="Balloon Text"/>
    <w:basedOn w:val="Normal"/>
    <w:link w:val="BalloonTextChar"/>
    <w:uiPriority w:val="99"/>
    <w:semiHidden/>
    <w:rsid w:val="001B259C"/>
    <w:pPr>
      <w:spacing w:after="0" w:line="240" w:lineRule="auto"/>
    </w:pPr>
    <w:rPr>
      <w:rFonts w:ascii="Tahoma" w:eastAsia="Times New Roman" w:hAnsi="Tahoma" w:cs="Tahoma"/>
      <w:kern w:val="0"/>
      <w:sz w:val="16"/>
      <w:szCs w:val="16"/>
    </w:rPr>
  </w:style>
  <w:style w:type="character" w:customStyle="1" w:styleId="BalloonTextChar">
    <w:name w:val="Balloon Text Char"/>
    <w:basedOn w:val="DefaultParagraphFont"/>
    <w:link w:val="BalloonText"/>
    <w:uiPriority w:val="99"/>
    <w:semiHidden/>
    <w:rsid w:val="001B259C"/>
    <w:rPr>
      <w:rFonts w:ascii="Tahoma" w:eastAsia="Times New Roman" w:hAnsi="Tahoma" w:cs="Tahoma"/>
      <w:kern w:val="0"/>
      <w:sz w:val="16"/>
      <w:szCs w:val="16"/>
    </w:rPr>
  </w:style>
  <w:style w:type="table" w:styleId="TableGrid">
    <w:name w:val="Table Grid"/>
    <w:basedOn w:val="TableNormal"/>
    <w:rsid w:val="001B259C"/>
    <w:pPr>
      <w:spacing w:after="0" w:line="240" w:lineRule="auto"/>
    </w:pPr>
    <w:rPr>
      <w:rFonts w:ascii="Times New Roman" w:eastAsia="Times New Roman" w:hAnsi="Times New Roman"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rsid w:val="001B259C"/>
    <w:pPr>
      <w:tabs>
        <w:tab w:val="center" w:pos="4513"/>
        <w:tab w:val="right" w:pos="9026"/>
      </w:tabs>
      <w:spacing w:after="0" w:line="240" w:lineRule="auto"/>
    </w:pPr>
    <w:rPr>
      <w:rFonts w:ascii="Times New Roman" w:eastAsia="Times New Roman" w:hAnsi="Times New Roman" w:cs="Times New Roman"/>
      <w:kern w:val="0"/>
      <w:sz w:val="20"/>
      <w:szCs w:val="20"/>
    </w:rPr>
  </w:style>
  <w:style w:type="character" w:customStyle="1" w:styleId="HeaderChar">
    <w:name w:val="Header Char"/>
    <w:basedOn w:val="DefaultParagraphFont"/>
    <w:link w:val="Header"/>
    <w:uiPriority w:val="99"/>
    <w:semiHidden/>
    <w:rsid w:val="001B259C"/>
    <w:rPr>
      <w:rFonts w:ascii="Times New Roman" w:eastAsia="Times New Roman" w:hAnsi="Times New Roman" w:cs="Times New Roman"/>
      <w:kern w:val="0"/>
      <w:sz w:val="20"/>
      <w:szCs w:val="20"/>
    </w:rPr>
  </w:style>
  <w:style w:type="paragraph" w:styleId="Footer">
    <w:name w:val="footer"/>
    <w:basedOn w:val="Normal"/>
    <w:link w:val="FooterChar"/>
    <w:uiPriority w:val="99"/>
    <w:rsid w:val="001B259C"/>
    <w:pPr>
      <w:tabs>
        <w:tab w:val="center" w:pos="4513"/>
        <w:tab w:val="right" w:pos="9026"/>
      </w:tabs>
      <w:spacing w:after="0" w:line="240" w:lineRule="auto"/>
    </w:pPr>
    <w:rPr>
      <w:rFonts w:ascii="Times New Roman" w:eastAsia="Times New Roman" w:hAnsi="Times New Roman" w:cs="Times New Roman"/>
      <w:kern w:val="0"/>
      <w:sz w:val="20"/>
      <w:szCs w:val="20"/>
    </w:rPr>
  </w:style>
  <w:style w:type="character" w:customStyle="1" w:styleId="FooterChar">
    <w:name w:val="Footer Char"/>
    <w:basedOn w:val="DefaultParagraphFont"/>
    <w:link w:val="Footer"/>
    <w:uiPriority w:val="99"/>
    <w:rsid w:val="001B259C"/>
    <w:rPr>
      <w:rFonts w:ascii="Times New Roman" w:eastAsia="Times New Roman" w:hAnsi="Times New Roman" w:cs="Times New Roman"/>
      <w:kern w:val="0"/>
      <w:sz w:val="20"/>
      <w:szCs w:val="20"/>
    </w:rPr>
  </w:style>
  <w:style w:type="character" w:customStyle="1" w:styleId="Hyperlink1">
    <w:name w:val="Hyperlink1"/>
    <w:uiPriority w:val="99"/>
    <w:rsid w:val="001B259C"/>
    <w:rPr>
      <w:color w:val="535353"/>
      <w:u w:val="single"/>
      <w:effect w:val="none"/>
    </w:rPr>
  </w:style>
  <w:style w:type="paragraph" w:customStyle="1" w:styleId="NormalWeb1">
    <w:name w:val="Normal (Web)1"/>
    <w:basedOn w:val="Normal"/>
    <w:uiPriority w:val="99"/>
    <w:rsid w:val="001B259C"/>
    <w:pPr>
      <w:spacing w:before="100" w:beforeAutospacing="1" w:after="300" w:line="240" w:lineRule="auto"/>
    </w:pPr>
    <w:rPr>
      <w:rFonts w:ascii="Times New Roman" w:eastAsia="Times New Roman" w:hAnsi="Times New Roman" w:cs="Times New Roman"/>
      <w:kern w:val="0"/>
      <w:lang w:eastAsia="en-GB"/>
    </w:rPr>
  </w:style>
  <w:style w:type="character" w:styleId="PageNumber">
    <w:name w:val="page number"/>
    <w:basedOn w:val="DefaultParagraphFont"/>
    <w:uiPriority w:val="99"/>
    <w:rsid w:val="001B259C"/>
  </w:style>
  <w:style w:type="character" w:styleId="CommentReference">
    <w:name w:val="annotation reference"/>
    <w:uiPriority w:val="99"/>
    <w:semiHidden/>
    <w:unhideWhenUsed/>
    <w:rsid w:val="001B259C"/>
    <w:rPr>
      <w:sz w:val="16"/>
      <w:szCs w:val="16"/>
    </w:rPr>
  </w:style>
  <w:style w:type="paragraph" w:styleId="CommentText">
    <w:name w:val="annotation text"/>
    <w:basedOn w:val="Normal"/>
    <w:link w:val="CommentTextChar"/>
    <w:uiPriority w:val="99"/>
    <w:semiHidden/>
    <w:unhideWhenUsed/>
    <w:rsid w:val="001B259C"/>
    <w:pPr>
      <w:spacing w:after="0" w:line="240" w:lineRule="auto"/>
    </w:pPr>
    <w:rPr>
      <w:rFonts w:ascii="Times New Roman" w:eastAsia="Times New Roman" w:hAnsi="Times New Roman" w:cs="Times New Roman"/>
      <w:kern w:val="0"/>
      <w:sz w:val="20"/>
      <w:szCs w:val="20"/>
    </w:rPr>
  </w:style>
  <w:style w:type="character" w:customStyle="1" w:styleId="CommentTextChar">
    <w:name w:val="Comment Text Char"/>
    <w:basedOn w:val="DefaultParagraphFont"/>
    <w:link w:val="CommentText"/>
    <w:uiPriority w:val="99"/>
    <w:semiHidden/>
    <w:rsid w:val="001B259C"/>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1B259C"/>
    <w:rPr>
      <w:b/>
      <w:bCs/>
    </w:rPr>
  </w:style>
  <w:style w:type="character" w:customStyle="1" w:styleId="CommentSubjectChar">
    <w:name w:val="Comment Subject Char"/>
    <w:basedOn w:val="CommentTextChar"/>
    <w:link w:val="CommentSubject"/>
    <w:uiPriority w:val="99"/>
    <w:semiHidden/>
    <w:rsid w:val="001B259C"/>
    <w:rPr>
      <w:rFonts w:ascii="Times New Roman" w:eastAsia="Times New Roman" w:hAnsi="Times New Roman" w:cs="Times New Roman"/>
      <w:b/>
      <w:bCs/>
      <w:kern w:val="0"/>
      <w:sz w:val="20"/>
      <w:szCs w:val="20"/>
    </w:rPr>
  </w:style>
  <w:style w:type="paragraph" w:customStyle="1" w:styleId="paragraph">
    <w:name w:val="paragraph"/>
    <w:basedOn w:val="Normal"/>
    <w:rsid w:val="000F0B1E"/>
    <w:pPr>
      <w:spacing w:before="100" w:beforeAutospacing="1" w:after="100" w:afterAutospacing="1" w:line="240" w:lineRule="auto"/>
    </w:pPr>
    <w:rPr>
      <w:rFonts w:ascii="Times New Roman" w:eastAsia="Times New Roman" w:hAnsi="Times New Roman" w:cs="Times New Roman"/>
      <w:kern w:val="0"/>
      <w:lang w:eastAsia="en-GB"/>
    </w:rPr>
  </w:style>
  <w:style w:type="character" w:customStyle="1" w:styleId="wacimagecontainer">
    <w:name w:val="wacimagecontainer"/>
    <w:basedOn w:val="DefaultParagraphFont"/>
    <w:rsid w:val="000F0B1E"/>
  </w:style>
  <w:style w:type="character" w:customStyle="1" w:styleId="normaltextrun">
    <w:name w:val="normaltextrun"/>
    <w:basedOn w:val="DefaultParagraphFont"/>
    <w:rsid w:val="000F0B1E"/>
  </w:style>
  <w:style w:type="character" w:customStyle="1" w:styleId="eop">
    <w:name w:val="eop"/>
    <w:basedOn w:val="DefaultParagraphFont"/>
    <w:rsid w:val="000F0B1E"/>
  </w:style>
  <w:style w:type="character" w:customStyle="1" w:styleId="tabchar">
    <w:name w:val="tabchar"/>
    <w:basedOn w:val="DefaultParagraphFont"/>
    <w:rsid w:val="000F0B1E"/>
  </w:style>
  <w:style w:type="character" w:styleId="Emphasis">
    <w:name w:val="Emphasis"/>
    <w:basedOn w:val="DefaultParagraphFont"/>
    <w:uiPriority w:val="20"/>
    <w:qFormat/>
    <w:rsid w:val="00251A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928535">
      <w:bodyDiv w:val="1"/>
      <w:marLeft w:val="0"/>
      <w:marRight w:val="0"/>
      <w:marTop w:val="0"/>
      <w:marBottom w:val="0"/>
      <w:divBdr>
        <w:top w:val="none" w:sz="0" w:space="0" w:color="auto"/>
        <w:left w:val="none" w:sz="0" w:space="0" w:color="auto"/>
        <w:bottom w:val="none" w:sz="0" w:space="0" w:color="auto"/>
        <w:right w:val="none" w:sz="0" w:space="0" w:color="auto"/>
      </w:divBdr>
    </w:div>
    <w:div w:id="586118792">
      <w:bodyDiv w:val="1"/>
      <w:marLeft w:val="0"/>
      <w:marRight w:val="0"/>
      <w:marTop w:val="0"/>
      <w:marBottom w:val="0"/>
      <w:divBdr>
        <w:top w:val="none" w:sz="0" w:space="0" w:color="auto"/>
        <w:left w:val="none" w:sz="0" w:space="0" w:color="auto"/>
        <w:bottom w:val="none" w:sz="0" w:space="0" w:color="auto"/>
        <w:right w:val="none" w:sz="0" w:space="0" w:color="auto"/>
      </w:divBdr>
    </w:div>
    <w:div w:id="711922939">
      <w:bodyDiv w:val="1"/>
      <w:marLeft w:val="0"/>
      <w:marRight w:val="0"/>
      <w:marTop w:val="0"/>
      <w:marBottom w:val="0"/>
      <w:divBdr>
        <w:top w:val="none" w:sz="0" w:space="0" w:color="auto"/>
        <w:left w:val="none" w:sz="0" w:space="0" w:color="auto"/>
        <w:bottom w:val="none" w:sz="0" w:space="0" w:color="auto"/>
        <w:right w:val="none" w:sz="0" w:space="0" w:color="auto"/>
      </w:divBdr>
      <w:divsChild>
        <w:div w:id="2084526403">
          <w:marLeft w:val="0"/>
          <w:marRight w:val="0"/>
          <w:marTop w:val="0"/>
          <w:marBottom w:val="0"/>
          <w:divBdr>
            <w:top w:val="none" w:sz="0" w:space="0" w:color="auto"/>
            <w:left w:val="none" w:sz="0" w:space="0" w:color="auto"/>
            <w:bottom w:val="none" w:sz="0" w:space="0" w:color="auto"/>
            <w:right w:val="none" w:sz="0" w:space="0" w:color="auto"/>
          </w:divBdr>
        </w:div>
        <w:div w:id="2044089437">
          <w:marLeft w:val="0"/>
          <w:marRight w:val="0"/>
          <w:marTop w:val="0"/>
          <w:marBottom w:val="0"/>
          <w:divBdr>
            <w:top w:val="none" w:sz="0" w:space="0" w:color="auto"/>
            <w:left w:val="none" w:sz="0" w:space="0" w:color="auto"/>
            <w:bottom w:val="none" w:sz="0" w:space="0" w:color="auto"/>
            <w:right w:val="none" w:sz="0" w:space="0" w:color="auto"/>
          </w:divBdr>
        </w:div>
        <w:div w:id="524948018">
          <w:marLeft w:val="0"/>
          <w:marRight w:val="0"/>
          <w:marTop w:val="0"/>
          <w:marBottom w:val="0"/>
          <w:divBdr>
            <w:top w:val="none" w:sz="0" w:space="0" w:color="auto"/>
            <w:left w:val="none" w:sz="0" w:space="0" w:color="auto"/>
            <w:bottom w:val="none" w:sz="0" w:space="0" w:color="auto"/>
            <w:right w:val="none" w:sz="0" w:space="0" w:color="auto"/>
          </w:divBdr>
        </w:div>
        <w:div w:id="529102833">
          <w:marLeft w:val="0"/>
          <w:marRight w:val="0"/>
          <w:marTop w:val="0"/>
          <w:marBottom w:val="0"/>
          <w:divBdr>
            <w:top w:val="none" w:sz="0" w:space="0" w:color="auto"/>
            <w:left w:val="none" w:sz="0" w:space="0" w:color="auto"/>
            <w:bottom w:val="none" w:sz="0" w:space="0" w:color="auto"/>
            <w:right w:val="none" w:sz="0" w:space="0" w:color="auto"/>
          </w:divBdr>
        </w:div>
        <w:div w:id="393746255">
          <w:marLeft w:val="0"/>
          <w:marRight w:val="0"/>
          <w:marTop w:val="0"/>
          <w:marBottom w:val="0"/>
          <w:divBdr>
            <w:top w:val="none" w:sz="0" w:space="0" w:color="auto"/>
            <w:left w:val="none" w:sz="0" w:space="0" w:color="auto"/>
            <w:bottom w:val="none" w:sz="0" w:space="0" w:color="auto"/>
            <w:right w:val="none" w:sz="0" w:space="0" w:color="auto"/>
          </w:divBdr>
        </w:div>
        <w:div w:id="1177965784">
          <w:marLeft w:val="0"/>
          <w:marRight w:val="0"/>
          <w:marTop w:val="0"/>
          <w:marBottom w:val="0"/>
          <w:divBdr>
            <w:top w:val="none" w:sz="0" w:space="0" w:color="auto"/>
            <w:left w:val="none" w:sz="0" w:space="0" w:color="auto"/>
            <w:bottom w:val="none" w:sz="0" w:space="0" w:color="auto"/>
            <w:right w:val="none" w:sz="0" w:space="0" w:color="auto"/>
          </w:divBdr>
        </w:div>
        <w:div w:id="1917009750">
          <w:marLeft w:val="0"/>
          <w:marRight w:val="0"/>
          <w:marTop w:val="0"/>
          <w:marBottom w:val="0"/>
          <w:divBdr>
            <w:top w:val="none" w:sz="0" w:space="0" w:color="auto"/>
            <w:left w:val="none" w:sz="0" w:space="0" w:color="auto"/>
            <w:bottom w:val="none" w:sz="0" w:space="0" w:color="auto"/>
            <w:right w:val="none" w:sz="0" w:space="0" w:color="auto"/>
          </w:divBdr>
        </w:div>
        <w:div w:id="1406535592">
          <w:marLeft w:val="0"/>
          <w:marRight w:val="0"/>
          <w:marTop w:val="0"/>
          <w:marBottom w:val="0"/>
          <w:divBdr>
            <w:top w:val="none" w:sz="0" w:space="0" w:color="auto"/>
            <w:left w:val="none" w:sz="0" w:space="0" w:color="auto"/>
            <w:bottom w:val="none" w:sz="0" w:space="0" w:color="auto"/>
            <w:right w:val="none" w:sz="0" w:space="0" w:color="auto"/>
          </w:divBdr>
        </w:div>
        <w:div w:id="1286618317">
          <w:marLeft w:val="0"/>
          <w:marRight w:val="0"/>
          <w:marTop w:val="0"/>
          <w:marBottom w:val="0"/>
          <w:divBdr>
            <w:top w:val="none" w:sz="0" w:space="0" w:color="auto"/>
            <w:left w:val="none" w:sz="0" w:space="0" w:color="auto"/>
            <w:bottom w:val="none" w:sz="0" w:space="0" w:color="auto"/>
            <w:right w:val="none" w:sz="0" w:space="0" w:color="auto"/>
          </w:divBdr>
        </w:div>
        <w:div w:id="281766550">
          <w:marLeft w:val="0"/>
          <w:marRight w:val="0"/>
          <w:marTop w:val="0"/>
          <w:marBottom w:val="0"/>
          <w:divBdr>
            <w:top w:val="none" w:sz="0" w:space="0" w:color="auto"/>
            <w:left w:val="none" w:sz="0" w:space="0" w:color="auto"/>
            <w:bottom w:val="none" w:sz="0" w:space="0" w:color="auto"/>
            <w:right w:val="none" w:sz="0" w:space="0" w:color="auto"/>
          </w:divBdr>
        </w:div>
        <w:div w:id="685132432">
          <w:marLeft w:val="0"/>
          <w:marRight w:val="0"/>
          <w:marTop w:val="0"/>
          <w:marBottom w:val="0"/>
          <w:divBdr>
            <w:top w:val="none" w:sz="0" w:space="0" w:color="auto"/>
            <w:left w:val="none" w:sz="0" w:space="0" w:color="auto"/>
            <w:bottom w:val="none" w:sz="0" w:space="0" w:color="auto"/>
            <w:right w:val="none" w:sz="0" w:space="0" w:color="auto"/>
          </w:divBdr>
        </w:div>
        <w:div w:id="550112457">
          <w:marLeft w:val="0"/>
          <w:marRight w:val="0"/>
          <w:marTop w:val="0"/>
          <w:marBottom w:val="0"/>
          <w:divBdr>
            <w:top w:val="none" w:sz="0" w:space="0" w:color="auto"/>
            <w:left w:val="none" w:sz="0" w:space="0" w:color="auto"/>
            <w:bottom w:val="none" w:sz="0" w:space="0" w:color="auto"/>
            <w:right w:val="none" w:sz="0" w:space="0" w:color="auto"/>
          </w:divBdr>
        </w:div>
        <w:div w:id="113913396">
          <w:marLeft w:val="0"/>
          <w:marRight w:val="0"/>
          <w:marTop w:val="0"/>
          <w:marBottom w:val="0"/>
          <w:divBdr>
            <w:top w:val="none" w:sz="0" w:space="0" w:color="auto"/>
            <w:left w:val="none" w:sz="0" w:space="0" w:color="auto"/>
            <w:bottom w:val="none" w:sz="0" w:space="0" w:color="auto"/>
            <w:right w:val="none" w:sz="0" w:space="0" w:color="auto"/>
          </w:divBdr>
        </w:div>
        <w:div w:id="164519157">
          <w:marLeft w:val="0"/>
          <w:marRight w:val="0"/>
          <w:marTop w:val="0"/>
          <w:marBottom w:val="0"/>
          <w:divBdr>
            <w:top w:val="none" w:sz="0" w:space="0" w:color="auto"/>
            <w:left w:val="none" w:sz="0" w:space="0" w:color="auto"/>
            <w:bottom w:val="none" w:sz="0" w:space="0" w:color="auto"/>
            <w:right w:val="none" w:sz="0" w:space="0" w:color="auto"/>
          </w:divBdr>
        </w:div>
        <w:div w:id="1077216031">
          <w:marLeft w:val="0"/>
          <w:marRight w:val="0"/>
          <w:marTop w:val="0"/>
          <w:marBottom w:val="0"/>
          <w:divBdr>
            <w:top w:val="none" w:sz="0" w:space="0" w:color="auto"/>
            <w:left w:val="none" w:sz="0" w:space="0" w:color="auto"/>
            <w:bottom w:val="none" w:sz="0" w:space="0" w:color="auto"/>
            <w:right w:val="none" w:sz="0" w:space="0" w:color="auto"/>
          </w:divBdr>
        </w:div>
        <w:div w:id="1383214308">
          <w:marLeft w:val="0"/>
          <w:marRight w:val="0"/>
          <w:marTop w:val="0"/>
          <w:marBottom w:val="0"/>
          <w:divBdr>
            <w:top w:val="none" w:sz="0" w:space="0" w:color="auto"/>
            <w:left w:val="none" w:sz="0" w:space="0" w:color="auto"/>
            <w:bottom w:val="none" w:sz="0" w:space="0" w:color="auto"/>
            <w:right w:val="none" w:sz="0" w:space="0" w:color="auto"/>
          </w:divBdr>
        </w:div>
        <w:div w:id="741220212">
          <w:marLeft w:val="0"/>
          <w:marRight w:val="0"/>
          <w:marTop w:val="0"/>
          <w:marBottom w:val="0"/>
          <w:divBdr>
            <w:top w:val="none" w:sz="0" w:space="0" w:color="auto"/>
            <w:left w:val="none" w:sz="0" w:space="0" w:color="auto"/>
            <w:bottom w:val="none" w:sz="0" w:space="0" w:color="auto"/>
            <w:right w:val="none" w:sz="0" w:space="0" w:color="auto"/>
          </w:divBdr>
        </w:div>
        <w:div w:id="939290416">
          <w:marLeft w:val="0"/>
          <w:marRight w:val="0"/>
          <w:marTop w:val="0"/>
          <w:marBottom w:val="0"/>
          <w:divBdr>
            <w:top w:val="none" w:sz="0" w:space="0" w:color="auto"/>
            <w:left w:val="none" w:sz="0" w:space="0" w:color="auto"/>
            <w:bottom w:val="none" w:sz="0" w:space="0" w:color="auto"/>
            <w:right w:val="none" w:sz="0" w:space="0" w:color="auto"/>
          </w:divBdr>
        </w:div>
        <w:div w:id="903220164">
          <w:marLeft w:val="0"/>
          <w:marRight w:val="0"/>
          <w:marTop w:val="0"/>
          <w:marBottom w:val="0"/>
          <w:divBdr>
            <w:top w:val="none" w:sz="0" w:space="0" w:color="auto"/>
            <w:left w:val="none" w:sz="0" w:space="0" w:color="auto"/>
            <w:bottom w:val="none" w:sz="0" w:space="0" w:color="auto"/>
            <w:right w:val="none" w:sz="0" w:space="0" w:color="auto"/>
          </w:divBdr>
        </w:div>
        <w:div w:id="1532450317">
          <w:marLeft w:val="0"/>
          <w:marRight w:val="0"/>
          <w:marTop w:val="0"/>
          <w:marBottom w:val="0"/>
          <w:divBdr>
            <w:top w:val="none" w:sz="0" w:space="0" w:color="auto"/>
            <w:left w:val="none" w:sz="0" w:space="0" w:color="auto"/>
            <w:bottom w:val="none" w:sz="0" w:space="0" w:color="auto"/>
            <w:right w:val="none" w:sz="0" w:space="0" w:color="auto"/>
          </w:divBdr>
        </w:div>
        <w:div w:id="1182814934">
          <w:marLeft w:val="0"/>
          <w:marRight w:val="0"/>
          <w:marTop w:val="0"/>
          <w:marBottom w:val="0"/>
          <w:divBdr>
            <w:top w:val="none" w:sz="0" w:space="0" w:color="auto"/>
            <w:left w:val="none" w:sz="0" w:space="0" w:color="auto"/>
            <w:bottom w:val="none" w:sz="0" w:space="0" w:color="auto"/>
            <w:right w:val="none" w:sz="0" w:space="0" w:color="auto"/>
          </w:divBdr>
        </w:div>
        <w:div w:id="73287853">
          <w:marLeft w:val="0"/>
          <w:marRight w:val="0"/>
          <w:marTop w:val="0"/>
          <w:marBottom w:val="0"/>
          <w:divBdr>
            <w:top w:val="none" w:sz="0" w:space="0" w:color="auto"/>
            <w:left w:val="none" w:sz="0" w:space="0" w:color="auto"/>
            <w:bottom w:val="none" w:sz="0" w:space="0" w:color="auto"/>
            <w:right w:val="none" w:sz="0" w:space="0" w:color="auto"/>
          </w:divBdr>
        </w:div>
        <w:div w:id="680014508">
          <w:marLeft w:val="0"/>
          <w:marRight w:val="0"/>
          <w:marTop w:val="0"/>
          <w:marBottom w:val="0"/>
          <w:divBdr>
            <w:top w:val="none" w:sz="0" w:space="0" w:color="auto"/>
            <w:left w:val="none" w:sz="0" w:space="0" w:color="auto"/>
            <w:bottom w:val="none" w:sz="0" w:space="0" w:color="auto"/>
            <w:right w:val="none" w:sz="0" w:space="0" w:color="auto"/>
          </w:divBdr>
        </w:div>
        <w:div w:id="280919081">
          <w:marLeft w:val="0"/>
          <w:marRight w:val="0"/>
          <w:marTop w:val="0"/>
          <w:marBottom w:val="0"/>
          <w:divBdr>
            <w:top w:val="none" w:sz="0" w:space="0" w:color="auto"/>
            <w:left w:val="none" w:sz="0" w:space="0" w:color="auto"/>
            <w:bottom w:val="none" w:sz="0" w:space="0" w:color="auto"/>
            <w:right w:val="none" w:sz="0" w:space="0" w:color="auto"/>
          </w:divBdr>
        </w:div>
        <w:div w:id="1854807653">
          <w:marLeft w:val="0"/>
          <w:marRight w:val="0"/>
          <w:marTop w:val="0"/>
          <w:marBottom w:val="0"/>
          <w:divBdr>
            <w:top w:val="none" w:sz="0" w:space="0" w:color="auto"/>
            <w:left w:val="none" w:sz="0" w:space="0" w:color="auto"/>
            <w:bottom w:val="none" w:sz="0" w:space="0" w:color="auto"/>
            <w:right w:val="none" w:sz="0" w:space="0" w:color="auto"/>
          </w:divBdr>
        </w:div>
        <w:div w:id="619532125">
          <w:marLeft w:val="0"/>
          <w:marRight w:val="0"/>
          <w:marTop w:val="0"/>
          <w:marBottom w:val="0"/>
          <w:divBdr>
            <w:top w:val="none" w:sz="0" w:space="0" w:color="auto"/>
            <w:left w:val="none" w:sz="0" w:space="0" w:color="auto"/>
            <w:bottom w:val="none" w:sz="0" w:space="0" w:color="auto"/>
            <w:right w:val="none" w:sz="0" w:space="0" w:color="auto"/>
          </w:divBdr>
        </w:div>
        <w:div w:id="951745779">
          <w:marLeft w:val="0"/>
          <w:marRight w:val="0"/>
          <w:marTop w:val="0"/>
          <w:marBottom w:val="0"/>
          <w:divBdr>
            <w:top w:val="none" w:sz="0" w:space="0" w:color="auto"/>
            <w:left w:val="none" w:sz="0" w:space="0" w:color="auto"/>
            <w:bottom w:val="none" w:sz="0" w:space="0" w:color="auto"/>
            <w:right w:val="none" w:sz="0" w:space="0" w:color="auto"/>
          </w:divBdr>
        </w:div>
        <w:div w:id="651327929">
          <w:marLeft w:val="0"/>
          <w:marRight w:val="0"/>
          <w:marTop w:val="0"/>
          <w:marBottom w:val="0"/>
          <w:divBdr>
            <w:top w:val="none" w:sz="0" w:space="0" w:color="auto"/>
            <w:left w:val="none" w:sz="0" w:space="0" w:color="auto"/>
            <w:bottom w:val="none" w:sz="0" w:space="0" w:color="auto"/>
            <w:right w:val="none" w:sz="0" w:space="0" w:color="auto"/>
          </w:divBdr>
        </w:div>
        <w:div w:id="1286890014">
          <w:marLeft w:val="0"/>
          <w:marRight w:val="0"/>
          <w:marTop w:val="0"/>
          <w:marBottom w:val="0"/>
          <w:divBdr>
            <w:top w:val="none" w:sz="0" w:space="0" w:color="auto"/>
            <w:left w:val="none" w:sz="0" w:space="0" w:color="auto"/>
            <w:bottom w:val="none" w:sz="0" w:space="0" w:color="auto"/>
            <w:right w:val="none" w:sz="0" w:space="0" w:color="auto"/>
          </w:divBdr>
        </w:div>
        <w:div w:id="984548958">
          <w:marLeft w:val="0"/>
          <w:marRight w:val="0"/>
          <w:marTop w:val="0"/>
          <w:marBottom w:val="0"/>
          <w:divBdr>
            <w:top w:val="none" w:sz="0" w:space="0" w:color="auto"/>
            <w:left w:val="none" w:sz="0" w:space="0" w:color="auto"/>
            <w:bottom w:val="none" w:sz="0" w:space="0" w:color="auto"/>
            <w:right w:val="none" w:sz="0" w:space="0" w:color="auto"/>
          </w:divBdr>
        </w:div>
        <w:div w:id="1078332153">
          <w:marLeft w:val="0"/>
          <w:marRight w:val="0"/>
          <w:marTop w:val="0"/>
          <w:marBottom w:val="0"/>
          <w:divBdr>
            <w:top w:val="none" w:sz="0" w:space="0" w:color="auto"/>
            <w:left w:val="none" w:sz="0" w:space="0" w:color="auto"/>
            <w:bottom w:val="none" w:sz="0" w:space="0" w:color="auto"/>
            <w:right w:val="none" w:sz="0" w:space="0" w:color="auto"/>
          </w:divBdr>
        </w:div>
        <w:div w:id="2001470058">
          <w:marLeft w:val="0"/>
          <w:marRight w:val="0"/>
          <w:marTop w:val="0"/>
          <w:marBottom w:val="0"/>
          <w:divBdr>
            <w:top w:val="none" w:sz="0" w:space="0" w:color="auto"/>
            <w:left w:val="none" w:sz="0" w:space="0" w:color="auto"/>
            <w:bottom w:val="none" w:sz="0" w:space="0" w:color="auto"/>
            <w:right w:val="none" w:sz="0" w:space="0" w:color="auto"/>
          </w:divBdr>
        </w:div>
        <w:div w:id="593561037">
          <w:marLeft w:val="0"/>
          <w:marRight w:val="0"/>
          <w:marTop w:val="0"/>
          <w:marBottom w:val="0"/>
          <w:divBdr>
            <w:top w:val="none" w:sz="0" w:space="0" w:color="auto"/>
            <w:left w:val="none" w:sz="0" w:space="0" w:color="auto"/>
            <w:bottom w:val="none" w:sz="0" w:space="0" w:color="auto"/>
            <w:right w:val="none" w:sz="0" w:space="0" w:color="auto"/>
          </w:divBdr>
        </w:div>
        <w:div w:id="575407507">
          <w:marLeft w:val="0"/>
          <w:marRight w:val="0"/>
          <w:marTop w:val="0"/>
          <w:marBottom w:val="0"/>
          <w:divBdr>
            <w:top w:val="none" w:sz="0" w:space="0" w:color="auto"/>
            <w:left w:val="none" w:sz="0" w:space="0" w:color="auto"/>
            <w:bottom w:val="none" w:sz="0" w:space="0" w:color="auto"/>
            <w:right w:val="none" w:sz="0" w:space="0" w:color="auto"/>
          </w:divBdr>
        </w:div>
        <w:div w:id="1637370940">
          <w:marLeft w:val="0"/>
          <w:marRight w:val="0"/>
          <w:marTop w:val="0"/>
          <w:marBottom w:val="0"/>
          <w:divBdr>
            <w:top w:val="none" w:sz="0" w:space="0" w:color="auto"/>
            <w:left w:val="none" w:sz="0" w:space="0" w:color="auto"/>
            <w:bottom w:val="none" w:sz="0" w:space="0" w:color="auto"/>
            <w:right w:val="none" w:sz="0" w:space="0" w:color="auto"/>
          </w:divBdr>
        </w:div>
        <w:div w:id="703485815">
          <w:marLeft w:val="0"/>
          <w:marRight w:val="0"/>
          <w:marTop w:val="0"/>
          <w:marBottom w:val="0"/>
          <w:divBdr>
            <w:top w:val="none" w:sz="0" w:space="0" w:color="auto"/>
            <w:left w:val="none" w:sz="0" w:space="0" w:color="auto"/>
            <w:bottom w:val="none" w:sz="0" w:space="0" w:color="auto"/>
            <w:right w:val="none" w:sz="0" w:space="0" w:color="auto"/>
          </w:divBdr>
        </w:div>
        <w:div w:id="428819218">
          <w:marLeft w:val="0"/>
          <w:marRight w:val="0"/>
          <w:marTop w:val="0"/>
          <w:marBottom w:val="0"/>
          <w:divBdr>
            <w:top w:val="none" w:sz="0" w:space="0" w:color="auto"/>
            <w:left w:val="none" w:sz="0" w:space="0" w:color="auto"/>
            <w:bottom w:val="none" w:sz="0" w:space="0" w:color="auto"/>
            <w:right w:val="none" w:sz="0" w:space="0" w:color="auto"/>
          </w:divBdr>
        </w:div>
        <w:div w:id="489756833">
          <w:marLeft w:val="0"/>
          <w:marRight w:val="0"/>
          <w:marTop w:val="0"/>
          <w:marBottom w:val="0"/>
          <w:divBdr>
            <w:top w:val="none" w:sz="0" w:space="0" w:color="auto"/>
            <w:left w:val="none" w:sz="0" w:space="0" w:color="auto"/>
            <w:bottom w:val="none" w:sz="0" w:space="0" w:color="auto"/>
            <w:right w:val="none" w:sz="0" w:space="0" w:color="auto"/>
          </w:divBdr>
        </w:div>
        <w:div w:id="1602643645">
          <w:marLeft w:val="0"/>
          <w:marRight w:val="0"/>
          <w:marTop w:val="0"/>
          <w:marBottom w:val="0"/>
          <w:divBdr>
            <w:top w:val="none" w:sz="0" w:space="0" w:color="auto"/>
            <w:left w:val="none" w:sz="0" w:space="0" w:color="auto"/>
            <w:bottom w:val="none" w:sz="0" w:space="0" w:color="auto"/>
            <w:right w:val="none" w:sz="0" w:space="0" w:color="auto"/>
          </w:divBdr>
        </w:div>
        <w:div w:id="23289728">
          <w:marLeft w:val="0"/>
          <w:marRight w:val="0"/>
          <w:marTop w:val="0"/>
          <w:marBottom w:val="0"/>
          <w:divBdr>
            <w:top w:val="none" w:sz="0" w:space="0" w:color="auto"/>
            <w:left w:val="none" w:sz="0" w:space="0" w:color="auto"/>
            <w:bottom w:val="none" w:sz="0" w:space="0" w:color="auto"/>
            <w:right w:val="none" w:sz="0" w:space="0" w:color="auto"/>
          </w:divBdr>
        </w:div>
        <w:div w:id="1657562653">
          <w:marLeft w:val="0"/>
          <w:marRight w:val="0"/>
          <w:marTop w:val="0"/>
          <w:marBottom w:val="0"/>
          <w:divBdr>
            <w:top w:val="none" w:sz="0" w:space="0" w:color="auto"/>
            <w:left w:val="none" w:sz="0" w:space="0" w:color="auto"/>
            <w:bottom w:val="none" w:sz="0" w:space="0" w:color="auto"/>
            <w:right w:val="none" w:sz="0" w:space="0" w:color="auto"/>
          </w:divBdr>
        </w:div>
        <w:div w:id="88822007">
          <w:marLeft w:val="0"/>
          <w:marRight w:val="0"/>
          <w:marTop w:val="0"/>
          <w:marBottom w:val="0"/>
          <w:divBdr>
            <w:top w:val="none" w:sz="0" w:space="0" w:color="auto"/>
            <w:left w:val="none" w:sz="0" w:space="0" w:color="auto"/>
            <w:bottom w:val="none" w:sz="0" w:space="0" w:color="auto"/>
            <w:right w:val="none" w:sz="0" w:space="0" w:color="auto"/>
          </w:divBdr>
        </w:div>
        <w:div w:id="1015613246">
          <w:marLeft w:val="0"/>
          <w:marRight w:val="0"/>
          <w:marTop w:val="0"/>
          <w:marBottom w:val="0"/>
          <w:divBdr>
            <w:top w:val="none" w:sz="0" w:space="0" w:color="auto"/>
            <w:left w:val="none" w:sz="0" w:space="0" w:color="auto"/>
            <w:bottom w:val="none" w:sz="0" w:space="0" w:color="auto"/>
            <w:right w:val="none" w:sz="0" w:space="0" w:color="auto"/>
          </w:divBdr>
        </w:div>
        <w:div w:id="1589119075">
          <w:marLeft w:val="0"/>
          <w:marRight w:val="0"/>
          <w:marTop w:val="0"/>
          <w:marBottom w:val="0"/>
          <w:divBdr>
            <w:top w:val="none" w:sz="0" w:space="0" w:color="auto"/>
            <w:left w:val="none" w:sz="0" w:space="0" w:color="auto"/>
            <w:bottom w:val="none" w:sz="0" w:space="0" w:color="auto"/>
            <w:right w:val="none" w:sz="0" w:space="0" w:color="auto"/>
          </w:divBdr>
        </w:div>
        <w:div w:id="1349134439">
          <w:marLeft w:val="0"/>
          <w:marRight w:val="0"/>
          <w:marTop w:val="0"/>
          <w:marBottom w:val="0"/>
          <w:divBdr>
            <w:top w:val="none" w:sz="0" w:space="0" w:color="auto"/>
            <w:left w:val="none" w:sz="0" w:space="0" w:color="auto"/>
            <w:bottom w:val="none" w:sz="0" w:space="0" w:color="auto"/>
            <w:right w:val="none" w:sz="0" w:space="0" w:color="auto"/>
          </w:divBdr>
        </w:div>
        <w:div w:id="179123547">
          <w:marLeft w:val="0"/>
          <w:marRight w:val="0"/>
          <w:marTop w:val="0"/>
          <w:marBottom w:val="0"/>
          <w:divBdr>
            <w:top w:val="none" w:sz="0" w:space="0" w:color="auto"/>
            <w:left w:val="none" w:sz="0" w:space="0" w:color="auto"/>
            <w:bottom w:val="none" w:sz="0" w:space="0" w:color="auto"/>
            <w:right w:val="none" w:sz="0" w:space="0" w:color="auto"/>
          </w:divBdr>
        </w:div>
        <w:div w:id="2105492589">
          <w:marLeft w:val="0"/>
          <w:marRight w:val="0"/>
          <w:marTop w:val="0"/>
          <w:marBottom w:val="0"/>
          <w:divBdr>
            <w:top w:val="none" w:sz="0" w:space="0" w:color="auto"/>
            <w:left w:val="none" w:sz="0" w:space="0" w:color="auto"/>
            <w:bottom w:val="none" w:sz="0" w:space="0" w:color="auto"/>
            <w:right w:val="none" w:sz="0" w:space="0" w:color="auto"/>
          </w:divBdr>
        </w:div>
        <w:div w:id="723411181">
          <w:marLeft w:val="0"/>
          <w:marRight w:val="0"/>
          <w:marTop w:val="0"/>
          <w:marBottom w:val="0"/>
          <w:divBdr>
            <w:top w:val="none" w:sz="0" w:space="0" w:color="auto"/>
            <w:left w:val="none" w:sz="0" w:space="0" w:color="auto"/>
            <w:bottom w:val="none" w:sz="0" w:space="0" w:color="auto"/>
            <w:right w:val="none" w:sz="0" w:space="0" w:color="auto"/>
          </w:divBdr>
        </w:div>
        <w:div w:id="349988678">
          <w:marLeft w:val="0"/>
          <w:marRight w:val="0"/>
          <w:marTop w:val="0"/>
          <w:marBottom w:val="0"/>
          <w:divBdr>
            <w:top w:val="none" w:sz="0" w:space="0" w:color="auto"/>
            <w:left w:val="none" w:sz="0" w:space="0" w:color="auto"/>
            <w:bottom w:val="none" w:sz="0" w:space="0" w:color="auto"/>
            <w:right w:val="none" w:sz="0" w:space="0" w:color="auto"/>
          </w:divBdr>
        </w:div>
        <w:div w:id="410735502">
          <w:marLeft w:val="0"/>
          <w:marRight w:val="0"/>
          <w:marTop w:val="0"/>
          <w:marBottom w:val="0"/>
          <w:divBdr>
            <w:top w:val="none" w:sz="0" w:space="0" w:color="auto"/>
            <w:left w:val="none" w:sz="0" w:space="0" w:color="auto"/>
            <w:bottom w:val="none" w:sz="0" w:space="0" w:color="auto"/>
            <w:right w:val="none" w:sz="0" w:space="0" w:color="auto"/>
          </w:divBdr>
        </w:div>
        <w:div w:id="393479007">
          <w:marLeft w:val="0"/>
          <w:marRight w:val="0"/>
          <w:marTop w:val="0"/>
          <w:marBottom w:val="0"/>
          <w:divBdr>
            <w:top w:val="none" w:sz="0" w:space="0" w:color="auto"/>
            <w:left w:val="none" w:sz="0" w:space="0" w:color="auto"/>
            <w:bottom w:val="none" w:sz="0" w:space="0" w:color="auto"/>
            <w:right w:val="none" w:sz="0" w:space="0" w:color="auto"/>
          </w:divBdr>
        </w:div>
        <w:div w:id="1259483228">
          <w:marLeft w:val="0"/>
          <w:marRight w:val="0"/>
          <w:marTop w:val="0"/>
          <w:marBottom w:val="0"/>
          <w:divBdr>
            <w:top w:val="none" w:sz="0" w:space="0" w:color="auto"/>
            <w:left w:val="none" w:sz="0" w:space="0" w:color="auto"/>
            <w:bottom w:val="none" w:sz="0" w:space="0" w:color="auto"/>
            <w:right w:val="none" w:sz="0" w:space="0" w:color="auto"/>
          </w:divBdr>
        </w:div>
        <w:div w:id="1029112074">
          <w:marLeft w:val="0"/>
          <w:marRight w:val="0"/>
          <w:marTop w:val="0"/>
          <w:marBottom w:val="0"/>
          <w:divBdr>
            <w:top w:val="none" w:sz="0" w:space="0" w:color="auto"/>
            <w:left w:val="none" w:sz="0" w:space="0" w:color="auto"/>
            <w:bottom w:val="none" w:sz="0" w:space="0" w:color="auto"/>
            <w:right w:val="none" w:sz="0" w:space="0" w:color="auto"/>
          </w:divBdr>
        </w:div>
        <w:div w:id="1618831336">
          <w:marLeft w:val="0"/>
          <w:marRight w:val="0"/>
          <w:marTop w:val="0"/>
          <w:marBottom w:val="0"/>
          <w:divBdr>
            <w:top w:val="none" w:sz="0" w:space="0" w:color="auto"/>
            <w:left w:val="none" w:sz="0" w:space="0" w:color="auto"/>
            <w:bottom w:val="none" w:sz="0" w:space="0" w:color="auto"/>
            <w:right w:val="none" w:sz="0" w:space="0" w:color="auto"/>
          </w:divBdr>
        </w:div>
        <w:div w:id="1149521033">
          <w:marLeft w:val="0"/>
          <w:marRight w:val="0"/>
          <w:marTop w:val="0"/>
          <w:marBottom w:val="0"/>
          <w:divBdr>
            <w:top w:val="none" w:sz="0" w:space="0" w:color="auto"/>
            <w:left w:val="none" w:sz="0" w:space="0" w:color="auto"/>
            <w:bottom w:val="none" w:sz="0" w:space="0" w:color="auto"/>
            <w:right w:val="none" w:sz="0" w:space="0" w:color="auto"/>
          </w:divBdr>
        </w:div>
        <w:div w:id="1270432491">
          <w:marLeft w:val="0"/>
          <w:marRight w:val="0"/>
          <w:marTop w:val="0"/>
          <w:marBottom w:val="0"/>
          <w:divBdr>
            <w:top w:val="none" w:sz="0" w:space="0" w:color="auto"/>
            <w:left w:val="none" w:sz="0" w:space="0" w:color="auto"/>
            <w:bottom w:val="none" w:sz="0" w:space="0" w:color="auto"/>
            <w:right w:val="none" w:sz="0" w:space="0" w:color="auto"/>
          </w:divBdr>
        </w:div>
        <w:div w:id="1527328000">
          <w:marLeft w:val="0"/>
          <w:marRight w:val="0"/>
          <w:marTop w:val="0"/>
          <w:marBottom w:val="0"/>
          <w:divBdr>
            <w:top w:val="none" w:sz="0" w:space="0" w:color="auto"/>
            <w:left w:val="none" w:sz="0" w:space="0" w:color="auto"/>
            <w:bottom w:val="none" w:sz="0" w:space="0" w:color="auto"/>
            <w:right w:val="none" w:sz="0" w:space="0" w:color="auto"/>
          </w:divBdr>
        </w:div>
        <w:div w:id="1569994835">
          <w:marLeft w:val="0"/>
          <w:marRight w:val="0"/>
          <w:marTop w:val="0"/>
          <w:marBottom w:val="0"/>
          <w:divBdr>
            <w:top w:val="none" w:sz="0" w:space="0" w:color="auto"/>
            <w:left w:val="none" w:sz="0" w:space="0" w:color="auto"/>
            <w:bottom w:val="none" w:sz="0" w:space="0" w:color="auto"/>
            <w:right w:val="none" w:sz="0" w:space="0" w:color="auto"/>
          </w:divBdr>
        </w:div>
        <w:div w:id="1604072681">
          <w:marLeft w:val="0"/>
          <w:marRight w:val="0"/>
          <w:marTop w:val="0"/>
          <w:marBottom w:val="0"/>
          <w:divBdr>
            <w:top w:val="none" w:sz="0" w:space="0" w:color="auto"/>
            <w:left w:val="none" w:sz="0" w:space="0" w:color="auto"/>
            <w:bottom w:val="none" w:sz="0" w:space="0" w:color="auto"/>
            <w:right w:val="none" w:sz="0" w:space="0" w:color="auto"/>
          </w:divBdr>
        </w:div>
        <w:div w:id="1911963223">
          <w:marLeft w:val="0"/>
          <w:marRight w:val="0"/>
          <w:marTop w:val="0"/>
          <w:marBottom w:val="0"/>
          <w:divBdr>
            <w:top w:val="none" w:sz="0" w:space="0" w:color="auto"/>
            <w:left w:val="none" w:sz="0" w:space="0" w:color="auto"/>
            <w:bottom w:val="none" w:sz="0" w:space="0" w:color="auto"/>
            <w:right w:val="none" w:sz="0" w:space="0" w:color="auto"/>
          </w:divBdr>
        </w:div>
        <w:div w:id="535970855">
          <w:marLeft w:val="0"/>
          <w:marRight w:val="0"/>
          <w:marTop w:val="0"/>
          <w:marBottom w:val="0"/>
          <w:divBdr>
            <w:top w:val="none" w:sz="0" w:space="0" w:color="auto"/>
            <w:left w:val="none" w:sz="0" w:space="0" w:color="auto"/>
            <w:bottom w:val="none" w:sz="0" w:space="0" w:color="auto"/>
            <w:right w:val="none" w:sz="0" w:space="0" w:color="auto"/>
          </w:divBdr>
        </w:div>
        <w:div w:id="821383415">
          <w:marLeft w:val="0"/>
          <w:marRight w:val="0"/>
          <w:marTop w:val="0"/>
          <w:marBottom w:val="0"/>
          <w:divBdr>
            <w:top w:val="none" w:sz="0" w:space="0" w:color="auto"/>
            <w:left w:val="none" w:sz="0" w:space="0" w:color="auto"/>
            <w:bottom w:val="none" w:sz="0" w:space="0" w:color="auto"/>
            <w:right w:val="none" w:sz="0" w:space="0" w:color="auto"/>
          </w:divBdr>
        </w:div>
        <w:div w:id="968705053">
          <w:marLeft w:val="0"/>
          <w:marRight w:val="0"/>
          <w:marTop w:val="0"/>
          <w:marBottom w:val="0"/>
          <w:divBdr>
            <w:top w:val="none" w:sz="0" w:space="0" w:color="auto"/>
            <w:left w:val="none" w:sz="0" w:space="0" w:color="auto"/>
            <w:bottom w:val="none" w:sz="0" w:space="0" w:color="auto"/>
            <w:right w:val="none" w:sz="0" w:space="0" w:color="auto"/>
          </w:divBdr>
        </w:div>
        <w:div w:id="466704883">
          <w:marLeft w:val="0"/>
          <w:marRight w:val="0"/>
          <w:marTop w:val="0"/>
          <w:marBottom w:val="0"/>
          <w:divBdr>
            <w:top w:val="none" w:sz="0" w:space="0" w:color="auto"/>
            <w:left w:val="none" w:sz="0" w:space="0" w:color="auto"/>
            <w:bottom w:val="none" w:sz="0" w:space="0" w:color="auto"/>
            <w:right w:val="none" w:sz="0" w:space="0" w:color="auto"/>
          </w:divBdr>
        </w:div>
        <w:div w:id="1797411443">
          <w:marLeft w:val="0"/>
          <w:marRight w:val="0"/>
          <w:marTop w:val="0"/>
          <w:marBottom w:val="0"/>
          <w:divBdr>
            <w:top w:val="none" w:sz="0" w:space="0" w:color="auto"/>
            <w:left w:val="none" w:sz="0" w:space="0" w:color="auto"/>
            <w:bottom w:val="none" w:sz="0" w:space="0" w:color="auto"/>
            <w:right w:val="none" w:sz="0" w:space="0" w:color="auto"/>
          </w:divBdr>
        </w:div>
        <w:div w:id="550456456">
          <w:marLeft w:val="0"/>
          <w:marRight w:val="0"/>
          <w:marTop w:val="0"/>
          <w:marBottom w:val="0"/>
          <w:divBdr>
            <w:top w:val="none" w:sz="0" w:space="0" w:color="auto"/>
            <w:left w:val="none" w:sz="0" w:space="0" w:color="auto"/>
            <w:bottom w:val="none" w:sz="0" w:space="0" w:color="auto"/>
            <w:right w:val="none" w:sz="0" w:space="0" w:color="auto"/>
          </w:divBdr>
        </w:div>
        <w:div w:id="211037732">
          <w:marLeft w:val="0"/>
          <w:marRight w:val="0"/>
          <w:marTop w:val="0"/>
          <w:marBottom w:val="0"/>
          <w:divBdr>
            <w:top w:val="none" w:sz="0" w:space="0" w:color="auto"/>
            <w:left w:val="none" w:sz="0" w:space="0" w:color="auto"/>
            <w:bottom w:val="none" w:sz="0" w:space="0" w:color="auto"/>
            <w:right w:val="none" w:sz="0" w:space="0" w:color="auto"/>
          </w:divBdr>
        </w:div>
      </w:divsChild>
    </w:div>
    <w:div w:id="909072702">
      <w:bodyDiv w:val="1"/>
      <w:marLeft w:val="0"/>
      <w:marRight w:val="0"/>
      <w:marTop w:val="0"/>
      <w:marBottom w:val="0"/>
      <w:divBdr>
        <w:top w:val="none" w:sz="0" w:space="0" w:color="auto"/>
        <w:left w:val="none" w:sz="0" w:space="0" w:color="auto"/>
        <w:bottom w:val="none" w:sz="0" w:space="0" w:color="auto"/>
        <w:right w:val="none" w:sz="0" w:space="0" w:color="auto"/>
      </w:divBdr>
    </w:div>
    <w:div w:id="959996982">
      <w:bodyDiv w:val="1"/>
      <w:marLeft w:val="0"/>
      <w:marRight w:val="0"/>
      <w:marTop w:val="0"/>
      <w:marBottom w:val="0"/>
      <w:divBdr>
        <w:top w:val="none" w:sz="0" w:space="0" w:color="auto"/>
        <w:left w:val="none" w:sz="0" w:space="0" w:color="auto"/>
        <w:bottom w:val="none" w:sz="0" w:space="0" w:color="auto"/>
        <w:right w:val="none" w:sz="0" w:space="0" w:color="auto"/>
      </w:divBdr>
      <w:divsChild>
        <w:div w:id="1997805794">
          <w:marLeft w:val="0"/>
          <w:marRight w:val="0"/>
          <w:marTop w:val="0"/>
          <w:marBottom w:val="0"/>
          <w:divBdr>
            <w:top w:val="none" w:sz="0" w:space="0" w:color="auto"/>
            <w:left w:val="none" w:sz="0" w:space="0" w:color="auto"/>
            <w:bottom w:val="none" w:sz="0" w:space="0" w:color="auto"/>
            <w:right w:val="none" w:sz="0" w:space="0" w:color="auto"/>
          </w:divBdr>
        </w:div>
        <w:div w:id="523446563">
          <w:marLeft w:val="0"/>
          <w:marRight w:val="0"/>
          <w:marTop w:val="0"/>
          <w:marBottom w:val="0"/>
          <w:divBdr>
            <w:top w:val="none" w:sz="0" w:space="0" w:color="auto"/>
            <w:left w:val="none" w:sz="0" w:space="0" w:color="auto"/>
            <w:bottom w:val="none" w:sz="0" w:space="0" w:color="auto"/>
            <w:right w:val="none" w:sz="0" w:space="0" w:color="auto"/>
          </w:divBdr>
        </w:div>
        <w:div w:id="765076286">
          <w:marLeft w:val="0"/>
          <w:marRight w:val="0"/>
          <w:marTop w:val="0"/>
          <w:marBottom w:val="0"/>
          <w:divBdr>
            <w:top w:val="none" w:sz="0" w:space="0" w:color="auto"/>
            <w:left w:val="none" w:sz="0" w:space="0" w:color="auto"/>
            <w:bottom w:val="none" w:sz="0" w:space="0" w:color="auto"/>
            <w:right w:val="none" w:sz="0" w:space="0" w:color="auto"/>
          </w:divBdr>
        </w:div>
        <w:div w:id="582645479">
          <w:marLeft w:val="0"/>
          <w:marRight w:val="0"/>
          <w:marTop w:val="0"/>
          <w:marBottom w:val="0"/>
          <w:divBdr>
            <w:top w:val="none" w:sz="0" w:space="0" w:color="auto"/>
            <w:left w:val="none" w:sz="0" w:space="0" w:color="auto"/>
            <w:bottom w:val="none" w:sz="0" w:space="0" w:color="auto"/>
            <w:right w:val="none" w:sz="0" w:space="0" w:color="auto"/>
          </w:divBdr>
        </w:div>
        <w:div w:id="467599979">
          <w:marLeft w:val="0"/>
          <w:marRight w:val="0"/>
          <w:marTop w:val="0"/>
          <w:marBottom w:val="0"/>
          <w:divBdr>
            <w:top w:val="none" w:sz="0" w:space="0" w:color="auto"/>
            <w:left w:val="none" w:sz="0" w:space="0" w:color="auto"/>
            <w:bottom w:val="none" w:sz="0" w:space="0" w:color="auto"/>
            <w:right w:val="none" w:sz="0" w:space="0" w:color="auto"/>
          </w:divBdr>
        </w:div>
        <w:div w:id="1381635481">
          <w:marLeft w:val="0"/>
          <w:marRight w:val="0"/>
          <w:marTop w:val="0"/>
          <w:marBottom w:val="0"/>
          <w:divBdr>
            <w:top w:val="none" w:sz="0" w:space="0" w:color="auto"/>
            <w:left w:val="none" w:sz="0" w:space="0" w:color="auto"/>
            <w:bottom w:val="none" w:sz="0" w:space="0" w:color="auto"/>
            <w:right w:val="none" w:sz="0" w:space="0" w:color="auto"/>
          </w:divBdr>
        </w:div>
        <w:div w:id="732629528">
          <w:marLeft w:val="0"/>
          <w:marRight w:val="0"/>
          <w:marTop w:val="0"/>
          <w:marBottom w:val="0"/>
          <w:divBdr>
            <w:top w:val="none" w:sz="0" w:space="0" w:color="auto"/>
            <w:left w:val="none" w:sz="0" w:space="0" w:color="auto"/>
            <w:bottom w:val="none" w:sz="0" w:space="0" w:color="auto"/>
            <w:right w:val="none" w:sz="0" w:space="0" w:color="auto"/>
          </w:divBdr>
        </w:div>
        <w:div w:id="1415281975">
          <w:marLeft w:val="0"/>
          <w:marRight w:val="0"/>
          <w:marTop w:val="0"/>
          <w:marBottom w:val="0"/>
          <w:divBdr>
            <w:top w:val="none" w:sz="0" w:space="0" w:color="auto"/>
            <w:left w:val="none" w:sz="0" w:space="0" w:color="auto"/>
            <w:bottom w:val="none" w:sz="0" w:space="0" w:color="auto"/>
            <w:right w:val="none" w:sz="0" w:space="0" w:color="auto"/>
          </w:divBdr>
        </w:div>
        <w:div w:id="1277640465">
          <w:marLeft w:val="0"/>
          <w:marRight w:val="0"/>
          <w:marTop w:val="0"/>
          <w:marBottom w:val="0"/>
          <w:divBdr>
            <w:top w:val="none" w:sz="0" w:space="0" w:color="auto"/>
            <w:left w:val="none" w:sz="0" w:space="0" w:color="auto"/>
            <w:bottom w:val="none" w:sz="0" w:space="0" w:color="auto"/>
            <w:right w:val="none" w:sz="0" w:space="0" w:color="auto"/>
          </w:divBdr>
        </w:div>
        <w:div w:id="2098013773">
          <w:marLeft w:val="0"/>
          <w:marRight w:val="0"/>
          <w:marTop w:val="0"/>
          <w:marBottom w:val="0"/>
          <w:divBdr>
            <w:top w:val="none" w:sz="0" w:space="0" w:color="auto"/>
            <w:left w:val="none" w:sz="0" w:space="0" w:color="auto"/>
            <w:bottom w:val="none" w:sz="0" w:space="0" w:color="auto"/>
            <w:right w:val="none" w:sz="0" w:space="0" w:color="auto"/>
          </w:divBdr>
        </w:div>
        <w:div w:id="1692761145">
          <w:marLeft w:val="0"/>
          <w:marRight w:val="0"/>
          <w:marTop w:val="0"/>
          <w:marBottom w:val="0"/>
          <w:divBdr>
            <w:top w:val="none" w:sz="0" w:space="0" w:color="auto"/>
            <w:left w:val="none" w:sz="0" w:space="0" w:color="auto"/>
            <w:bottom w:val="none" w:sz="0" w:space="0" w:color="auto"/>
            <w:right w:val="none" w:sz="0" w:space="0" w:color="auto"/>
          </w:divBdr>
        </w:div>
        <w:div w:id="1374887355">
          <w:marLeft w:val="0"/>
          <w:marRight w:val="0"/>
          <w:marTop w:val="0"/>
          <w:marBottom w:val="0"/>
          <w:divBdr>
            <w:top w:val="none" w:sz="0" w:space="0" w:color="auto"/>
            <w:left w:val="none" w:sz="0" w:space="0" w:color="auto"/>
            <w:bottom w:val="none" w:sz="0" w:space="0" w:color="auto"/>
            <w:right w:val="none" w:sz="0" w:space="0" w:color="auto"/>
          </w:divBdr>
        </w:div>
        <w:div w:id="371728400">
          <w:marLeft w:val="0"/>
          <w:marRight w:val="0"/>
          <w:marTop w:val="0"/>
          <w:marBottom w:val="0"/>
          <w:divBdr>
            <w:top w:val="none" w:sz="0" w:space="0" w:color="auto"/>
            <w:left w:val="none" w:sz="0" w:space="0" w:color="auto"/>
            <w:bottom w:val="none" w:sz="0" w:space="0" w:color="auto"/>
            <w:right w:val="none" w:sz="0" w:space="0" w:color="auto"/>
          </w:divBdr>
        </w:div>
        <w:div w:id="74210127">
          <w:marLeft w:val="0"/>
          <w:marRight w:val="0"/>
          <w:marTop w:val="0"/>
          <w:marBottom w:val="0"/>
          <w:divBdr>
            <w:top w:val="none" w:sz="0" w:space="0" w:color="auto"/>
            <w:left w:val="none" w:sz="0" w:space="0" w:color="auto"/>
            <w:bottom w:val="none" w:sz="0" w:space="0" w:color="auto"/>
            <w:right w:val="none" w:sz="0" w:space="0" w:color="auto"/>
          </w:divBdr>
        </w:div>
        <w:div w:id="2098208495">
          <w:marLeft w:val="0"/>
          <w:marRight w:val="0"/>
          <w:marTop w:val="0"/>
          <w:marBottom w:val="0"/>
          <w:divBdr>
            <w:top w:val="none" w:sz="0" w:space="0" w:color="auto"/>
            <w:left w:val="none" w:sz="0" w:space="0" w:color="auto"/>
            <w:bottom w:val="none" w:sz="0" w:space="0" w:color="auto"/>
            <w:right w:val="none" w:sz="0" w:space="0" w:color="auto"/>
          </w:divBdr>
        </w:div>
        <w:div w:id="1334837957">
          <w:marLeft w:val="0"/>
          <w:marRight w:val="0"/>
          <w:marTop w:val="0"/>
          <w:marBottom w:val="0"/>
          <w:divBdr>
            <w:top w:val="none" w:sz="0" w:space="0" w:color="auto"/>
            <w:left w:val="none" w:sz="0" w:space="0" w:color="auto"/>
            <w:bottom w:val="none" w:sz="0" w:space="0" w:color="auto"/>
            <w:right w:val="none" w:sz="0" w:space="0" w:color="auto"/>
          </w:divBdr>
        </w:div>
        <w:div w:id="1484277584">
          <w:marLeft w:val="0"/>
          <w:marRight w:val="0"/>
          <w:marTop w:val="0"/>
          <w:marBottom w:val="0"/>
          <w:divBdr>
            <w:top w:val="none" w:sz="0" w:space="0" w:color="auto"/>
            <w:left w:val="none" w:sz="0" w:space="0" w:color="auto"/>
            <w:bottom w:val="none" w:sz="0" w:space="0" w:color="auto"/>
            <w:right w:val="none" w:sz="0" w:space="0" w:color="auto"/>
          </w:divBdr>
        </w:div>
        <w:div w:id="1734111474">
          <w:marLeft w:val="0"/>
          <w:marRight w:val="0"/>
          <w:marTop w:val="0"/>
          <w:marBottom w:val="0"/>
          <w:divBdr>
            <w:top w:val="none" w:sz="0" w:space="0" w:color="auto"/>
            <w:left w:val="none" w:sz="0" w:space="0" w:color="auto"/>
            <w:bottom w:val="none" w:sz="0" w:space="0" w:color="auto"/>
            <w:right w:val="none" w:sz="0" w:space="0" w:color="auto"/>
          </w:divBdr>
        </w:div>
        <w:div w:id="299309626">
          <w:marLeft w:val="0"/>
          <w:marRight w:val="0"/>
          <w:marTop w:val="0"/>
          <w:marBottom w:val="0"/>
          <w:divBdr>
            <w:top w:val="none" w:sz="0" w:space="0" w:color="auto"/>
            <w:left w:val="none" w:sz="0" w:space="0" w:color="auto"/>
            <w:bottom w:val="none" w:sz="0" w:space="0" w:color="auto"/>
            <w:right w:val="none" w:sz="0" w:space="0" w:color="auto"/>
          </w:divBdr>
        </w:div>
        <w:div w:id="1030842089">
          <w:marLeft w:val="0"/>
          <w:marRight w:val="0"/>
          <w:marTop w:val="0"/>
          <w:marBottom w:val="0"/>
          <w:divBdr>
            <w:top w:val="none" w:sz="0" w:space="0" w:color="auto"/>
            <w:left w:val="none" w:sz="0" w:space="0" w:color="auto"/>
            <w:bottom w:val="none" w:sz="0" w:space="0" w:color="auto"/>
            <w:right w:val="none" w:sz="0" w:space="0" w:color="auto"/>
          </w:divBdr>
        </w:div>
        <w:div w:id="350450921">
          <w:marLeft w:val="0"/>
          <w:marRight w:val="0"/>
          <w:marTop w:val="0"/>
          <w:marBottom w:val="0"/>
          <w:divBdr>
            <w:top w:val="none" w:sz="0" w:space="0" w:color="auto"/>
            <w:left w:val="none" w:sz="0" w:space="0" w:color="auto"/>
            <w:bottom w:val="none" w:sz="0" w:space="0" w:color="auto"/>
            <w:right w:val="none" w:sz="0" w:space="0" w:color="auto"/>
          </w:divBdr>
          <w:divsChild>
            <w:div w:id="478502701">
              <w:marLeft w:val="0"/>
              <w:marRight w:val="0"/>
              <w:marTop w:val="0"/>
              <w:marBottom w:val="0"/>
              <w:divBdr>
                <w:top w:val="none" w:sz="0" w:space="0" w:color="auto"/>
                <w:left w:val="none" w:sz="0" w:space="0" w:color="auto"/>
                <w:bottom w:val="none" w:sz="0" w:space="0" w:color="auto"/>
                <w:right w:val="none" w:sz="0" w:space="0" w:color="auto"/>
              </w:divBdr>
            </w:div>
            <w:div w:id="1603806265">
              <w:marLeft w:val="0"/>
              <w:marRight w:val="0"/>
              <w:marTop w:val="0"/>
              <w:marBottom w:val="0"/>
              <w:divBdr>
                <w:top w:val="none" w:sz="0" w:space="0" w:color="auto"/>
                <w:left w:val="none" w:sz="0" w:space="0" w:color="auto"/>
                <w:bottom w:val="none" w:sz="0" w:space="0" w:color="auto"/>
                <w:right w:val="none" w:sz="0" w:space="0" w:color="auto"/>
              </w:divBdr>
            </w:div>
            <w:div w:id="995644157">
              <w:marLeft w:val="0"/>
              <w:marRight w:val="0"/>
              <w:marTop w:val="0"/>
              <w:marBottom w:val="0"/>
              <w:divBdr>
                <w:top w:val="none" w:sz="0" w:space="0" w:color="auto"/>
                <w:left w:val="none" w:sz="0" w:space="0" w:color="auto"/>
                <w:bottom w:val="none" w:sz="0" w:space="0" w:color="auto"/>
                <w:right w:val="none" w:sz="0" w:space="0" w:color="auto"/>
              </w:divBdr>
            </w:div>
            <w:div w:id="1717504980">
              <w:marLeft w:val="0"/>
              <w:marRight w:val="0"/>
              <w:marTop w:val="0"/>
              <w:marBottom w:val="0"/>
              <w:divBdr>
                <w:top w:val="none" w:sz="0" w:space="0" w:color="auto"/>
                <w:left w:val="none" w:sz="0" w:space="0" w:color="auto"/>
                <w:bottom w:val="none" w:sz="0" w:space="0" w:color="auto"/>
                <w:right w:val="none" w:sz="0" w:space="0" w:color="auto"/>
              </w:divBdr>
            </w:div>
            <w:div w:id="1354456420">
              <w:marLeft w:val="0"/>
              <w:marRight w:val="0"/>
              <w:marTop w:val="0"/>
              <w:marBottom w:val="0"/>
              <w:divBdr>
                <w:top w:val="none" w:sz="0" w:space="0" w:color="auto"/>
                <w:left w:val="none" w:sz="0" w:space="0" w:color="auto"/>
                <w:bottom w:val="none" w:sz="0" w:space="0" w:color="auto"/>
                <w:right w:val="none" w:sz="0" w:space="0" w:color="auto"/>
              </w:divBdr>
            </w:div>
            <w:div w:id="1869680576">
              <w:marLeft w:val="0"/>
              <w:marRight w:val="0"/>
              <w:marTop w:val="0"/>
              <w:marBottom w:val="0"/>
              <w:divBdr>
                <w:top w:val="none" w:sz="0" w:space="0" w:color="auto"/>
                <w:left w:val="none" w:sz="0" w:space="0" w:color="auto"/>
                <w:bottom w:val="none" w:sz="0" w:space="0" w:color="auto"/>
                <w:right w:val="none" w:sz="0" w:space="0" w:color="auto"/>
              </w:divBdr>
            </w:div>
            <w:div w:id="1419525120">
              <w:marLeft w:val="0"/>
              <w:marRight w:val="0"/>
              <w:marTop w:val="0"/>
              <w:marBottom w:val="0"/>
              <w:divBdr>
                <w:top w:val="none" w:sz="0" w:space="0" w:color="auto"/>
                <w:left w:val="none" w:sz="0" w:space="0" w:color="auto"/>
                <w:bottom w:val="none" w:sz="0" w:space="0" w:color="auto"/>
                <w:right w:val="none" w:sz="0" w:space="0" w:color="auto"/>
              </w:divBdr>
            </w:div>
            <w:div w:id="327296375">
              <w:marLeft w:val="0"/>
              <w:marRight w:val="0"/>
              <w:marTop w:val="0"/>
              <w:marBottom w:val="0"/>
              <w:divBdr>
                <w:top w:val="none" w:sz="0" w:space="0" w:color="auto"/>
                <w:left w:val="none" w:sz="0" w:space="0" w:color="auto"/>
                <w:bottom w:val="none" w:sz="0" w:space="0" w:color="auto"/>
                <w:right w:val="none" w:sz="0" w:space="0" w:color="auto"/>
              </w:divBdr>
            </w:div>
            <w:div w:id="1567491298">
              <w:marLeft w:val="0"/>
              <w:marRight w:val="0"/>
              <w:marTop w:val="0"/>
              <w:marBottom w:val="0"/>
              <w:divBdr>
                <w:top w:val="none" w:sz="0" w:space="0" w:color="auto"/>
                <w:left w:val="none" w:sz="0" w:space="0" w:color="auto"/>
                <w:bottom w:val="none" w:sz="0" w:space="0" w:color="auto"/>
                <w:right w:val="none" w:sz="0" w:space="0" w:color="auto"/>
              </w:divBdr>
            </w:div>
            <w:div w:id="1612667641">
              <w:marLeft w:val="0"/>
              <w:marRight w:val="0"/>
              <w:marTop w:val="0"/>
              <w:marBottom w:val="0"/>
              <w:divBdr>
                <w:top w:val="none" w:sz="0" w:space="0" w:color="auto"/>
                <w:left w:val="none" w:sz="0" w:space="0" w:color="auto"/>
                <w:bottom w:val="none" w:sz="0" w:space="0" w:color="auto"/>
                <w:right w:val="none" w:sz="0" w:space="0" w:color="auto"/>
              </w:divBdr>
            </w:div>
            <w:div w:id="829061227">
              <w:marLeft w:val="0"/>
              <w:marRight w:val="0"/>
              <w:marTop w:val="0"/>
              <w:marBottom w:val="0"/>
              <w:divBdr>
                <w:top w:val="none" w:sz="0" w:space="0" w:color="auto"/>
                <w:left w:val="none" w:sz="0" w:space="0" w:color="auto"/>
                <w:bottom w:val="none" w:sz="0" w:space="0" w:color="auto"/>
                <w:right w:val="none" w:sz="0" w:space="0" w:color="auto"/>
              </w:divBdr>
            </w:div>
            <w:div w:id="1167751485">
              <w:marLeft w:val="0"/>
              <w:marRight w:val="0"/>
              <w:marTop w:val="0"/>
              <w:marBottom w:val="0"/>
              <w:divBdr>
                <w:top w:val="none" w:sz="0" w:space="0" w:color="auto"/>
                <w:left w:val="none" w:sz="0" w:space="0" w:color="auto"/>
                <w:bottom w:val="none" w:sz="0" w:space="0" w:color="auto"/>
                <w:right w:val="none" w:sz="0" w:space="0" w:color="auto"/>
              </w:divBdr>
            </w:div>
            <w:div w:id="970357182">
              <w:marLeft w:val="0"/>
              <w:marRight w:val="0"/>
              <w:marTop w:val="0"/>
              <w:marBottom w:val="0"/>
              <w:divBdr>
                <w:top w:val="none" w:sz="0" w:space="0" w:color="auto"/>
                <w:left w:val="none" w:sz="0" w:space="0" w:color="auto"/>
                <w:bottom w:val="none" w:sz="0" w:space="0" w:color="auto"/>
                <w:right w:val="none" w:sz="0" w:space="0" w:color="auto"/>
              </w:divBdr>
            </w:div>
            <w:div w:id="620499076">
              <w:marLeft w:val="0"/>
              <w:marRight w:val="0"/>
              <w:marTop w:val="0"/>
              <w:marBottom w:val="0"/>
              <w:divBdr>
                <w:top w:val="none" w:sz="0" w:space="0" w:color="auto"/>
                <w:left w:val="none" w:sz="0" w:space="0" w:color="auto"/>
                <w:bottom w:val="none" w:sz="0" w:space="0" w:color="auto"/>
                <w:right w:val="none" w:sz="0" w:space="0" w:color="auto"/>
              </w:divBdr>
            </w:div>
            <w:div w:id="312490223">
              <w:marLeft w:val="0"/>
              <w:marRight w:val="0"/>
              <w:marTop w:val="0"/>
              <w:marBottom w:val="0"/>
              <w:divBdr>
                <w:top w:val="none" w:sz="0" w:space="0" w:color="auto"/>
                <w:left w:val="none" w:sz="0" w:space="0" w:color="auto"/>
                <w:bottom w:val="none" w:sz="0" w:space="0" w:color="auto"/>
                <w:right w:val="none" w:sz="0" w:space="0" w:color="auto"/>
              </w:divBdr>
            </w:div>
            <w:div w:id="2064209496">
              <w:marLeft w:val="0"/>
              <w:marRight w:val="0"/>
              <w:marTop w:val="0"/>
              <w:marBottom w:val="0"/>
              <w:divBdr>
                <w:top w:val="none" w:sz="0" w:space="0" w:color="auto"/>
                <w:left w:val="none" w:sz="0" w:space="0" w:color="auto"/>
                <w:bottom w:val="none" w:sz="0" w:space="0" w:color="auto"/>
                <w:right w:val="none" w:sz="0" w:space="0" w:color="auto"/>
              </w:divBdr>
            </w:div>
            <w:div w:id="2093579821">
              <w:marLeft w:val="0"/>
              <w:marRight w:val="0"/>
              <w:marTop w:val="0"/>
              <w:marBottom w:val="0"/>
              <w:divBdr>
                <w:top w:val="none" w:sz="0" w:space="0" w:color="auto"/>
                <w:left w:val="none" w:sz="0" w:space="0" w:color="auto"/>
                <w:bottom w:val="none" w:sz="0" w:space="0" w:color="auto"/>
                <w:right w:val="none" w:sz="0" w:space="0" w:color="auto"/>
              </w:divBdr>
            </w:div>
            <w:div w:id="948858822">
              <w:marLeft w:val="0"/>
              <w:marRight w:val="0"/>
              <w:marTop w:val="0"/>
              <w:marBottom w:val="0"/>
              <w:divBdr>
                <w:top w:val="none" w:sz="0" w:space="0" w:color="auto"/>
                <w:left w:val="none" w:sz="0" w:space="0" w:color="auto"/>
                <w:bottom w:val="none" w:sz="0" w:space="0" w:color="auto"/>
                <w:right w:val="none" w:sz="0" w:space="0" w:color="auto"/>
              </w:divBdr>
            </w:div>
            <w:div w:id="637102663">
              <w:marLeft w:val="0"/>
              <w:marRight w:val="0"/>
              <w:marTop w:val="0"/>
              <w:marBottom w:val="0"/>
              <w:divBdr>
                <w:top w:val="none" w:sz="0" w:space="0" w:color="auto"/>
                <w:left w:val="none" w:sz="0" w:space="0" w:color="auto"/>
                <w:bottom w:val="none" w:sz="0" w:space="0" w:color="auto"/>
                <w:right w:val="none" w:sz="0" w:space="0" w:color="auto"/>
              </w:divBdr>
            </w:div>
            <w:div w:id="1611206854">
              <w:marLeft w:val="0"/>
              <w:marRight w:val="0"/>
              <w:marTop w:val="0"/>
              <w:marBottom w:val="0"/>
              <w:divBdr>
                <w:top w:val="none" w:sz="0" w:space="0" w:color="auto"/>
                <w:left w:val="none" w:sz="0" w:space="0" w:color="auto"/>
                <w:bottom w:val="none" w:sz="0" w:space="0" w:color="auto"/>
                <w:right w:val="none" w:sz="0" w:space="0" w:color="auto"/>
              </w:divBdr>
            </w:div>
          </w:divsChild>
        </w:div>
        <w:div w:id="1669362274">
          <w:marLeft w:val="0"/>
          <w:marRight w:val="0"/>
          <w:marTop w:val="0"/>
          <w:marBottom w:val="0"/>
          <w:divBdr>
            <w:top w:val="none" w:sz="0" w:space="0" w:color="auto"/>
            <w:left w:val="none" w:sz="0" w:space="0" w:color="auto"/>
            <w:bottom w:val="none" w:sz="0" w:space="0" w:color="auto"/>
            <w:right w:val="none" w:sz="0" w:space="0" w:color="auto"/>
          </w:divBdr>
          <w:divsChild>
            <w:div w:id="1239249030">
              <w:marLeft w:val="0"/>
              <w:marRight w:val="0"/>
              <w:marTop w:val="0"/>
              <w:marBottom w:val="0"/>
              <w:divBdr>
                <w:top w:val="none" w:sz="0" w:space="0" w:color="auto"/>
                <w:left w:val="none" w:sz="0" w:space="0" w:color="auto"/>
                <w:bottom w:val="none" w:sz="0" w:space="0" w:color="auto"/>
                <w:right w:val="none" w:sz="0" w:space="0" w:color="auto"/>
              </w:divBdr>
            </w:div>
            <w:div w:id="1148595007">
              <w:marLeft w:val="0"/>
              <w:marRight w:val="0"/>
              <w:marTop w:val="0"/>
              <w:marBottom w:val="0"/>
              <w:divBdr>
                <w:top w:val="none" w:sz="0" w:space="0" w:color="auto"/>
                <w:left w:val="none" w:sz="0" w:space="0" w:color="auto"/>
                <w:bottom w:val="none" w:sz="0" w:space="0" w:color="auto"/>
                <w:right w:val="none" w:sz="0" w:space="0" w:color="auto"/>
              </w:divBdr>
            </w:div>
            <w:div w:id="691537305">
              <w:marLeft w:val="0"/>
              <w:marRight w:val="0"/>
              <w:marTop w:val="0"/>
              <w:marBottom w:val="0"/>
              <w:divBdr>
                <w:top w:val="none" w:sz="0" w:space="0" w:color="auto"/>
                <w:left w:val="none" w:sz="0" w:space="0" w:color="auto"/>
                <w:bottom w:val="none" w:sz="0" w:space="0" w:color="auto"/>
                <w:right w:val="none" w:sz="0" w:space="0" w:color="auto"/>
              </w:divBdr>
            </w:div>
            <w:div w:id="1057782106">
              <w:marLeft w:val="0"/>
              <w:marRight w:val="0"/>
              <w:marTop w:val="0"/>
              <w:marBottom w:val="0"/>
              <w:divBdr>
                <w:top w:val="none" w:sz="0" w:space="0" w:color="auto"/>
                <w:left w:val="none" w:sz="0" w:space="0" w:color="auto"/>
                <w:bottom w:val="none" w:sz="0" w:space="0" w:color="auto"/>
                <w:right w:val="none" w:sz="0" w:space="0" w:color="auto"/>
              </w:divBdr>
            </w:div>
            <w:div w:id="294331805">
              <w:marLeft w:val="0"/>
              <w:marRight w:val="0"/>
              <w:marTop w:val="0"/>
              <w:marBottom w:val="0"/>
              <w:divBdr>
                <w:top w:val="none" w:sz="0" w:space="0" w:color="auto"/>
                <w:left w:val="none" w:sz="0" w:space="0" w:color="auto"/>
                <w:bottom w:val="none" w:sz="0" w:space="0" w:color="auto"/>
                <w:right w:val="none" w:sz="0" w:space="0" w:color="auto"/>
              </w:divBdr>
            </w:div>
            <w:div w:id="277103619">
              <w:marLeft w:val="0"/>
              <w:marRight w:val="0"/>
              <w:marTop w:val="0"/>
              <w:marBottom w:val="0"/>
              <w:divBdr>
                <w:top w:val="none" w:sz="0" w:space="0" w:color="auto"/>
                <w:left w:val="none" w:sz="0" w:space="0" w:color="auto"/>
                <w:bottom w:val="none" w:sz="0" w:space="0" w:color="auto"/>
                <w:right w:val="none" w:sz="0" w:space="0" w:color="auto"/>
              </w:divBdr>
            </w:div>
            <w:div w:id="1063024534">
              <w:marLeft w:val="0"/>
              <w:marRight w:val="0"/>
              <w:marTop w:val="0"/>
              <w:marBottom w:val="0"/>
              <w:divBdr>
                <w:top w:val="none" w:sz="0" w:space="0" w:color="auto"/>
                <w:left w:val="none" w:sz="0" w:space="0" w:color="auto"/>
                <w:bottom w:val="none" w:sz="0" w:space="0" w:color="auto"/>
                <w:right w:val="none" w:sz="0" w:space="0" w:color="auto"/>
              </w:divBdr>
            </w:div>
            <w:div w:id="2122454303">
              <w:marLeft w:val="0"/>
              <w:marRight w:val="0"/>
              <w:marTop w:val="0"/>
              <w:marBottom w:val="0"/>
              <w:divBdr>
                <w:top w:val="none" w:sz="0" w:space="0" w:color="auto"/>
                <w:left w:val="none" w:sz="0" w:space="0" w:color="auto"/>
                <w:bottom w:val="none" w:sz="0" w:space="0" w:color="auto"/>
                <w:right w:val="none" w:sz="0" w:space="0" w:color="auto"/>
              </w:divBdr>
            </w:div>
            <w:div w:id="1333683161">
              <w:marLeft w:val="0"/>
              <w:marRight w:val="0"/>
              <w:marTop w:val="0"/>
              <w:marBottom w:val="0"/>
              <w:divBdr>
                <w:top w:val="none" w:sz="0" w:space="0" w:color="auto"/>
                <w:left w:val="none" w:sz="0" w:space="0" w:color="auto"/>
                <w:bottom w:val="none" w:sz="0" w:space="0" w:color="auto"/>
                <w:right w:val="none" w:sz="0" w:space="0" w:color="auto"/>
              </w:divBdr>
            </w:div>
            <w:div w:id="874848797">
              <w:marLeft w:val="0"/>
              <w:marRight w:val="0"/>
              <w:marTop w:val="0"/>
              <w:marBottom w:val="0"/>
              <w:divBdr>
                <w:top w:val="none" w:sz="0" w:space="0" w:color="auto"/>
                <w:left w:val="none" w:sz="0" w:space="0" w:color="auto"/>
                <w:bottom w:val="none" w:sz="0" w:space="0" w:color="auto"/>
                <w:right w:val="none" w:sz="0" w:space="0" w:color="auto"/>
              </w:divBdr>
            </w:div>
            <w:div w:id="895773413">
              <w:marLeft w:val="0"/>
              <w:marRight w:val="0"/>
              <w:marTop w:val="0"/>
              <w:marBottom w:val="0"/>
              <w:divBdr>
                <w:top w:val="none" w:sz="0" w:space="0" w:color="auto"/>
                <w:left w:val="none" w:sz="0" w:space="0" w:color="auto"/>
                <w:bottom w:val="none" w:sz="0" w:space="0" w:color="auto"/>
                <w:right w:val="none" w:sz="0" w:space="0" w:color="auto"/>
              </w:divBdr>
            </w:div>
            <w:div w:id="84814657">
              <w:marLeft w:val="0"/>
              <w:marRight w:val="0"/>
              <w:marTop w:val="0"/>
              <w:marBottom w:val="0"/>
              <w:divBdr>
                <w:top w:val="none" w:sz="0" w:space="0" w:color="auto"/>
                <w:left w:val="none" w:sz="0" w:space="0" w:color="auto"/>
                <w:bottom w:val="none" w:sz="0" w:space="0" w:color="auto"/>
                <w:right w:val="none" w:sz="0" w:space="0" w:color="auto"/>
              </w:divBdr>
            </w:div>
            <w:div w:id="1901751560">
              <w:marLeft w:val="0"/>
              <w:marRight w:val="0"/>
              <w:marTop w:val="0"/>
              <w:marBottom w:val="0"/>
              <w:divBdr>
                <w:top w:val="none" w:sz="0" w:space="0" w:color="auto"/>
                <w:left w:val="none" w:sz="0" w:space="0" w:color="auto"/>
                <w:bottom w:val="none" w:sz="0" w:space="0" w:color="auto"/>
                <w:right w:val="none" w:sz="0" w:space="0" w:color="auto"/>
              </w:divBdr>
            </w:div>
            <w:div w:id="2013098486">
              <w:marLeft w:val="0"/>
              <w:marRight w:val="0"/>
              <w:marTop w:val="0"/>
              <w:marBottom w:val="0"/>
              <w:divBdr>
                <w:top w:val="none" w:sz="0" w:space="0" w:color="auto"/>
                <w:left w:val="none" w:sz="0" w:space="0" w:color="auto"/>
                <w:bottom w:val="none" w:sz="0" w:space="0" w:color="auto"/>
                <w:right w:val="none" w:sz="0" w:space="0" w:color="auto"/>
              </w:divBdr>
            </w:div>
            <w:div w:id="1959292824">
              <w:marLeft w:val="0"/>
              <w:marRight w:val="0"/>
              <w:marTop w:val="0"/>
              <w:marBottom w:val="0"/>
              <w:divBdr>
                <w:top w:val="none" w:sz="0" w:space="0" w:color="auto"/>
                <w:left w:val="none" w:sz="0" w:space="0" w:color="auto"/>
                <w:bottom w:val="none" w:sz="0" w:space="0" w:color="auto"/>
                <w:right w:val="none" w:sz="0" w:space="0" w:color="auto"/>
              </w:divBdr>
            </w:div>
            <w:div w:id="1442846077">
              <w:marLeft w:val="0"/>
              <w:marRight w:val="0"/>
              <w:marTop w:val="0"/>
              <w:marBottom w:val="0"/>
              <w:divBdr>
                <w:top w:val="none" w:sz="0" w:space="0" w:color="auto"/>
                <w:left w:val="none" w:sz="0" w:space="0" w:color="auto"/>
                <w:bottom w:val="none" w:sz="0" w:space="0" w:color="auto"/>
                <w:right w:val="none" w:sz="0" w:space="0" w:color="auto"/>
              </w:divBdr>
            </w:div>
            <w:div w:id="1701274812">
              <w:marLeft w:val="0"/>
              <w:marRight w:val="0"/>
              <w:marTop w:val="0"/>
              <w:marBottom w:val="0"/>
              <w:divBdr>
                <w:top w:val="none" w:sz="0" w:space="0" w:color="auto"/>
                <w:left w:val="none" w:sz="0" w:space="0" w:color="auto"/>
                <w:bottom w:val="none" w:sz="0" w:space="0" w:color="auto"/>
                <w:right w:val="none" w:sz="0" w:space="0" w:color="auto"/>
              </w:divBdr>
            </w:div>
            <w:div w:id="399401628">
              <w:marLeft w:val="0"/>
              <w:marRight w:val="0"/>
              <w:marTop w:val="0"/>
              <w:marBottom w:val="0"/>
              <w:divBdr>
                <w:top w:val="none" w:sz="0" w:space="0" w:color="auto"/>
                <w:left w:val="none" w:sz="0" w:space="0" w:color="auto"/>
                <w:bottom w:val="none" w:sz="0" w:space="0" w:color="auto"/>
                <w:right w:val="none" w:sz="0" w:space="0" w:color="auto"/>
              </w:divBdr>
            </w:div>
            <w:div w:id="427624722">
              <w:marLeft w:val="0"/>
              <w:marRight w:val="0"/>
              <w:marTop w:val="0"/>
              <w:marBottom w:val="0"/>
              <w:divBdr>
                <w:top w:val="none" w:sz="0" w:space="0" w:color="auto"/>
                <w:left w:val="none" w:sz="0" w:space="0" w:color="auto"/>
                <w:bottom w:val="none" w:sz="0" w:space="0" w:color="auto"/>
                <w:right w:val="none" w:sz="0" w:space="0" w:color="auto"/>
              </w:divBdr>
            </w:div>
            <w:div w:id="886793719">
              <w:marLeft w:val="0"/>
              <w:marRight w:val="0"/>
              <w:marTop w:val="0"/>
              <w:marBottom w:val="0"/>
              <w:divBdr>
                <w:top w:val="none" w:sz="0" w:space="0" w:color="auto"/>
                <w:left w:val="none" w:sz="0" w:space="0" w:color="auto"/>
                <w:bottom w:val="none" w:sz="0" w:space="0" w:color="auto"/>
                <w:right w:val="none" w:sz="0" w:space="0" w:color="auto"/>
              </w:divBdr>
            </w:div>
          </w:divsChild>
        </w:div>
        <w:div w:id="1507014676">
          <w:marLeft w:val="0"/>
          <w:marRight w:val="0"/>
          <w:marTop w:val="0"/>
          <w:marBottom w:val="0"/>
          <w:divBdr>
            <w:top w:val="none" w:sz="0" w:space="0" w:color="auto"/>
            <w:left w:val="none" w:sz="0" w:space="0" w:color="auto"/>
            <w:bottom w:val="none" w:sz="0" w:space="0" w:color="auto"/>
            <w:right w:val="none" w:sz="0" w:space="0" w:color="auto"/>
          </w:divBdr>
          <w:divsChild>
            <w:div w:id="1074161107">
              <w:marLeft w:val="0"/>
              <w:marRight w:val="0"/>
              <w:marTop w:val="0"/>
              <w:marBottom w:val="0"/>
              <w:divBdr>
                <w:top w:val="none" w:sz="0" w:space="0" w:color="auto"/>
                <w:left w:val="none" w:sz="0" w:space="0" w:color="auto"/>
                <w:bottom w:val="none" w:sz="0" w:space="0" w:color="auto"/>
                <w:right w:val="none" w:sz="0" w:space="0" w:color="auto"/>
              </w:divBdr>
            </w:div>
            <w:div w:id="1850871220">
              <w:marLeft w:val="0"/>
              <w:marRight w:val="0"/>
              <w:marTop w:val="0"/>
              <w:marBottom w:val="0"/>
              <w:divBdr>
                <w:top w:val="none" w:sz="0" w:space="0" w:color="auto"/>
                <w:left w:val="none" w:sz="0" w:space="0" w:color="auto"/>
                <w:bottom w:val="none" w:sz="0" w:space="0" w:color="auto"/>
                <w:right w:val="none" w:sz="0" w:space="0" w:color="auto"/>
              </w:divBdr>
            </w:div>
            <w:div w:id="1091926487">
              <w:marLeft w:val="0"/>
              <w:marRight w:val="0"/>
              <w:marTop w:val="0"/>
              <w:marBottom w:val="0"/>
              <w:divBdr>
                <w:top w:val="none" w:sz="0" w:space="0" w:color="auto"/>
                <w:left w:val="none" w:sz="0" w:space="0" w:color="auto"/>
                <w:bottom w:val="none" w:sz="0" w:space="0" w:color="auto"/>
                <w:right w:val="none" w:sz="0" w:space="0" w:color="auto"/>
              </w:divBdr>
            </w:div>
            <w:div w:id="1625623674">
              <w:marLeft w:val="0"/>
              <w:marRight w:val="0"/>
              <w:marTop w:val="0"/>
              <w:marBottom w:val="0"/>
              <w:divBdr>
                <w:top w:val="none" w:sz="0" w:space="0" w:color="auto"/>
                <w:left w:val="none" w:sz="0" w:space="0" w:color="auto"/>
                <w:bottom w:val="none" w:sz="0" w:space="0" w:color="auto"/>
                <w:right w:val="none" w:sz="0" w:space="0" w:color="auto"/>
              </w:divBdr>
            </w:div>
            <w:div w:id="1059862227">
              <w:marLeft w:val="0"/>
              <w:marRight w:val="0"/>
              <w:marTop w:val="0"/>
              <w:marBottom w:val="0"/>
              <w:divBdr>
                <w:top w:val="none" w:sz="0" w:space="0" w:color="auto"/>
                <w:left w:val="none" w:sz="0" w:space="0" w:color="auto"/>
                <w:bottom w:val="none" w:sz="0" w:space="0" w:color="auto"/>
                <w:right w:val="none" w:sz="0" w:space="0" w:color="auto"/>
              </w:divBdr>
            </w:div>
            <w:div w:id="1525367987">
              <w:marLeft w:val="0"/>
              <w:marRight w:val="0"/>
              <w:marTop w:val="0"/>
              <w:marBottom w:val="0"/>
              <w:divBdr>
                <w:top w:val="none" w:sz="0" w:space="0" w:color="auto"/>
                <w:left w:val="none" w:sz="0" w:space="0" w:color="auto"/>
                <w:bottom w:val="none" w:sz="0" w:space="0" w:color="auto"/>
                <w:right w:val="none" w:sz="0" w:space="0" w:color="auto"/>
              </w:divBdr>
            </w:div>
            <w:div w:id="789055580">
              <w:marLeft w:val="0"/>
              <w:marRight w:val="0"/>
              <w:marTop w:val="0"/>
              <w:marBottom w:val="0"/>
              <w:divBdr>
                <w:top w:val="none" w:sz="0" w:space="0" w:color="auto"/>
                <w:left w:val="none" w:sz="0" w:space="0" w:color="auto"/>
                <w:bottom w:val="none" w:sz="0" w:space="0" w:color="auto"/>
                <w:right w:val="none" w:sz="0" w:space="0" w:color="auto"/>
              </w:divBdr>
            </w:div>
            <w:div w:id="841968190">
              <w:marLeft w:val="0"/>
              <w:marRight w:val="0"/>
              <w:marTop w:val="0"/>
              <w:marBottom w:val="0"/>
              <w:divBdr>
                <w:top w:val="none" w:sz="0" w:space="0" w:color="auto"/>
                <w:left w:val="none" w:sz="0" w:space="0" w:color="auto"/>
                <w:bottom w:val="none" w:sz="0" w:space="0" w:color="auto"/>
                <w:right w:val="none" w:sz="0" w:space="0" w:color="auto"/>
              </w:divBdr>
            </w:div>
            <w:div w:id="1744911557">
              <w:marLeft w:val="0"/>
              <w:marRight w:val="0"/>
              <w:marTop w:val="0"/>
              <w:marBottom w:val="0"/>
              <w:divBdr>
                <w:top w:val="none" w:sz="0" w:space="0" w:color="auto"/>
                <w:left w:val="none" w:sz="0" w:space="0" w:color="auto"/>
                <w:bottom w:val="none" w:sz="0" w:space="0" w:color="auto"/>
                <w:right w:val="none" w:sz="0" w:space="0" w:color="auto"/>
              </w:divBdr>
            </w:div>
            <w:div w:id="1704987125">
              <w:marLeft w:val="0"/>
              <w:marRight w:val="0"/>
              <w:marTop w:val="0"/>
              <w:marBottom w:val="0"/>
              <w:divBdr>
                <w:top w:val="none" w:sz="0" w:space="0" w:color="auto"/>
                <w:left w:val="none" w:sz="0" w:space="0" w:color="auto"/>
                <w:bottom w:val="none" w:sz="0" w:space="0" w:color="auto"/>
                <w:right w:val="none" w:sz="0" w:space="0" w:color="auto"/>
              </w:divBdr>
            </w:div>
            <w:div w:id="2032223417">
              <w:marLeft w:val="0"/>
              <w:marRight w:val="0"/>
              <w:marTop w:val="0"/>
              <w:marBottom w:val="0"/>
              <w:divBdr>
                <w:top w:val="none" w:sz="0" w:space="0" w:color="auto"/>
                <w:left w:val="none" w:sz="0" w:space="0" w:color="auto"/>
                <w:bottom w:val="none" w:sz="0" w:space="0" w:color="auto"/>
                <w:right w:val="none" w:sz="0" w:space="0" w:color="auto"/>
              </w:divBdr>
            </w:div>
            <w:div w:id="2111771997">
              <w:marLeft w:val="0"/>
              <w:marRight w:val="0"/>
              <w:marTop w:val="0"/>
              <w:marBottom w:val="0"/>
              <w:divBdr>
                <w:top w:val="none" w:sz="0" w:space="0" w:color="auto"/>
                <w:left w:val="none" w:sz="0" w:space="0" w:color="auto"/>
                <w:bottom w:val="none" w:sz="0" w:space="0" w:color="auto"/>
                <w:right w:val="none" w:sz="0" w:space="0" w:color="auto"/>
              </w:divBdr>
            </w:div>
            <w:div w:id="826214486">
              <w:marLeft w:val="0"/>
              <w:marRight w:val="0"/>
              <w:marTop w:val="0"/>
              <w:marBottom w:val="0"/>
              <w:divBdr>
                <w:top w:val="none" w:sz="0" w:space="0" w:color="auto"/>
                <w:left w:val="none" w:sz="0" w:space="0" w:color="auto"/>
                <w:bottom w:val="none" w:sz="0" w:space="0" w:color="auto"/>
                <w:right w:val="none" w:sz="0" w:space="0" w:color="auto"/>
              </w:divBdr>
            </w:div>
            <w:div w:id="1540359393">
              <w:marLeft w:val="0"/>
              <w:marRight w:val="0"/>
              <w:marTop w:val="0"/>
              <w:marBottom w:val="0"/>
              <w:divBdr>
                <w:top w:val="none" w:sz="0" w:space="0" w:color="auto"/>
                <w:left w:val="none" w:sz="0" w:space="0" w:color="auto"/>
                <w:bottom w:val="none" w:sz="0" w:space="0" w:color="auto"/>
                <w:right w:val="none" w:sz="0" w:space="0" w:color="auto"/>
              </w:divBdr>
            </w:div>
            <w:div w:id="1079333092">
              <w:marLeft w:val="0"/>
              <w:marRight w:val="0"/>
              <w:marTop w:val="0"/>
              <w:marBottom w:val="0"/>
              <w:divBdr>
                <w:top w:val="none" w:sz="0" w:space="0" w:color="auto"/>
                <w:left w:val="none" w:sz="0" w:space="0" w:color="auto"/>
                <w:bottom w:val="none" w:sz="0" w:space="0" w:color="auto"/>
                <w:right w:val="none" w:sz="0" w:space="0" w:color="auto"/>
              </w:divBdr>
            </w:div>
            <w:div w:id="1679116751">
              <w:marLeft w:val="0"/>
              <w:marRight w:val="0"/>
              <w:marTop w:val="0"/>
              <w:marBottom w:val="0"/>
              <w:divBdr>
                <w:top w:val="none" w:sz="0" w:space="0" w:color="auto"/>
                <w:left w:val="none" w:sz="0" w:space="0" w:color="auto"/>
                <w:bottom w:val="none" w:sz="0" w:space="0" w:color="auto"/>
                <w:right w:val="none" w:sz="0" w:space="0" w:color="auto"/>
              </w:divBdr>
            </w:div>
            <w:div w:id="948974032">
              <w:marLeft w:val="0"/>
              <w:marRight w:val="0"/>
              <w:marTop w:val="0"/>
              <w:marBottom w:val="0"/>
              <w:divBdr>
                <w:top w:val="none" w:sz="0" w:space="0" w:color="auto"/>
                <w:left w:val="none" w:sz="0" w:space="0" w:color="auto"/>
                <w:bottom w:val="none" w:sz="0" w:space="0" w:color="auto"/>
                <w:right w:val="none" w:sz="0" w:space="0" w:color="auto"/>
              </w:divBdr>
            </w:div>
            <w:div w:id="246771153">
              <w:marLeft w:val="0"/>
              <w:marRight w:val="0"/>
              <w:marTop w:val="0"/>
              <w:marBottom w:val="0"/>
              <w:divBdr>
                <w:top w:val="none" w:sz="0" w:space="0" w:color="auto"/>
                <w:left w:val="none" w:sz="0" w:space="0" w:color="auto"/>
                <w:bottom w:val="none" w:sz="0" w:space="0" w:color="auto"/>
                <w:right w:val="none" w:sz="0" w:space="0" w:color="auto"/>
              </w:divBdr>
            </w:div>
            <w:div w:id="159933049">
              <w:marLeft w:val="0"/>
              <w:marRight w:val="0"/>
              <w:marTop w:val="0"/>
              <w:marBottom w:val="0"/>
              <w:divBdr>
                <w:top w:val="none" w:sz="0" w:space="0" w:color="auto"/>
                <w:left w:val="none" w:sz="0" w:space="0" w:color="auto"/>
                <w:bottom w:val="none" w:sz="0" w:space="0" w:color="auto"/>
                <w:right w:val="none" w:sz="0" w:space="0" w:color="auto"/>
              </w:divBdr>
            </w:div>
            <w:div w:id="1441685997">
              <w:marLeft w:val="0"/>
              <w:marRight w:val="0"/>
              <w:marTop w:val="0"/>
              <w:marBottom w:val="0"/>
              <w:divBdr>
                <w:top w:val="none" w:sz="0" w:space="0" w:color="auto"/>
                <w:left w:val="none" w:sz="0" w:space="0" w:color="auto"/>
                <w:bottom w:val="none" w:sz="0" w:space="0" w:color="auto"/>
                <w:right w:val="none" w:sz="0" w:space="0" w:color="auto"/>
              </w:divBdr>
            </w:div>
          </w:divsChild>
        </w:div>
        <w:div w:id="1512405969">
          <w:marLeft w:val="0"/>
          <w:marRight w:val="0"/>
          <w:marTop w:val="0"/>
          <w:marBottom w:val="0"/>
          <w:divBdr>
            <w:top w:val="none" w:sz="0" w:space="0" w:color="auto"/>
            <w:left w:val="none" w:sz="0" w:space="0" w:color="auto"/>
            <w:bottom w:val="none" w:sz="0" w:space="0" w:color="auto"/>
            <w:right w:val="none" w:sz="0" w:space="0" w:color="auto"/>
          </w:divBdr>
          <w:divsChild>
            <w:div w:id="1978099801">
              <w:marLeft w:val="0"/>
              <w:marRight w:val="0"/>
              <w:marTop w:val="0"/>
              <w:marBottom w:val="0"/>
              <w:divBdr>
                <w:top w:val="none" w:sz="0" w:space="0" w:color="auto"/>
                <w:left w:val="none" w:sz="0" w:space="0" w:color="auto"/>
                <w:bottom w:val="none" w:sz="0" w:space="0" w:color="auto"/>
                <w:right w:val="none" w:sz="0" w:space="0" w:color="auto"/>
              </w:divBdr>
            </w:div>
            <w:div w:id="1083375881">
              <w:marLeft w:val="0"/>
              <w:marRight w:val="0"/>
              <w:marTop w:val="0"/>
              <w:marBottom w:val="0"/>
              <w:divBdr>
                <w:top w:val="none" w:sz="0" w:space="0" w:color="auto"/>
                <w:left w:val="none" w:sz="0" w:space="0" w:color="auto"/>
                <w:bottom w:val="none" w:sz="0" w:space="0" w:color="auto"/>
                <w:right w:val="none" w:sz="0" w:space="0" w:color="auto"/>
              </w:divBdr>
            </w:div>
            <w:div w:id="997228299">
              <w:marLeft w:val="0"/>
              <w:marRight w:val="0"/>
              <w:marTop w:val="0"/>
              <w:marBottom w:val="0"/>
              <w:divBdr>
                <w:top w:val="none" w:sz="0" w:space="0" w:color="auto"/>
                <w:left w:val="none" w:sz="0" w:space="0" w:color="auto"/>
                <w:bottom w:val="none" w:sz="0" w:space="0" w:color="auto"/>
                <w:right w:val="none" w:sz="0" w:space="0" w:color="auto"/>
              </w:divBdr>
            </w:div>
            <w:div w:id="1939364580">
              <w:marLeft w:val="0"/>
              <w:marRight w:val="0"/>
              <w:marTop w:val="0"/>
              <w:marBottom w:val="0"/>
              <w:divBdr>
                <w:top w:val="none" w:sz="0" w:space="0" w:color="auto"/>
                <w:left w:val="none" w:sz="0" w:space="0" w:color="auto"/>
                <w:bottom w:val="none" w:sz="0" w:space="0" w:color="auto"/>
                <w:right w:val="none" w:sz="0" w:space="0" w:color="auto"/>
              </w:divBdr>
            </w:div>
            <w:div w:id="14374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856047">
      <w:bodyDiv w:val="1"/>
      <w:marLeft w:val="0"/>
      <w:marRight w:val="0"/>
      <w:marTop w:val="0"/>
      <w:marBottom w:val="0"/>
      <w:divBdr>
        <w:top w:val="none" w:sz="0" w:space="0" w:color="auto"/>
        <w:left w:val="none" w:sz="0" w:space="0" w:color="auto"/>
        <w:bottom w:val="none" w:sz="0" w:space="0" w:color="auto"/>
        <w:right w:val="none" w:sz="0" w:space="0" w:color="auto"/>
      </w:divBdr>
    </w:div>
    <w:div w:id="1248344707">
      <w:bodyDiv w:val="1"/>
      <w:marLeft w:val="0"/>
      <w:marRight w:val="0"/>
      <w:marTop w:val="0"/>
      <w:marBottom w:val="0"/>
      <w:divBdr>
        <w:top w:val="none" w:sz="0" w:space="0" w:color="auto"/>
        <w:left w:val="none" w:sz="0" w:space="0" w:color="auto"/>
        <w:bottom w:val="none" w:sz="0" w:space="0" w:color="auto"/>
        <w:right w:val="none" w:sz="0" w:space="0" w:color="auto"/>
      </w:divBdr>
    </w:div>
    <w:div w:id="1259175513">
      <w:bodyDiv w:val="1"/>
      <w:marLeft w:val="0"/>
      <w:marRight w:val="0"/>
      <w:marTop w:val="0"/>
      <w:marBottom w:val="0"/>
      <w:divBdr>
        <w:top w:val="none" w:sz="0" w:space="0" w:color="auto"/>
        <w:left w:val="none" w:sz="0" w:space="0" w:color="auto"/>
        <w:bottom w:val="none" w:sz="0" w:space="0" w:color="auto"/>
        <w:right w:val="none" w:sz="0" w:space="0" w:color="auto"/>
      </w:divBdr>
      <w:divsChild>
        <w:div w:id="1498304668">
          <w:marLeft w:val="0"/>
          <w:marRight w:val="0"/>
          <w:marTop w:val="0"/>
          <w:marBottom w:val="0"/>
          <w:divBdr>
            <w:top w:val="single" w:sz="2" w:space="0" w:color="E3E3E3"/>
            <w:left w:val="single" w:sz="2" w:space="0" w:color="E3E3E3"/>
            <w:bottom w:val="single" w:sz="2" w:space="0" w:color="E3E3E3"/>
            <w:right w:val="single" w:sz="2" w:space="0" w:color="E3E3E3"/>
          </w:divBdr>
          <w:divsChild>
            <w:div w:id="2107797811">
              <w:marLeft w:val="0"/>
              <w:marRight w:val="0"/>
              <w:marTop w:val="0"/>
              <w:marBottom w:val="0"/>
              <w:divBdr>
                <w:top w:val="single" w:sz="2" w:space="0" w:color="E3E3E3"/>
                <w:left w:val="single" w:sz="2" w:space="0" w:color="E3E3E3"/>
                <w:bottom w:val="single" w:sz="2" w:space="0" w:color="E3E3E3"/>
                <w:right w:val="single" w:sz="2" w:space="0" w:color="E3E3E3"/>
              </w:divBdr>
              <w:divsChild>
                <w:div w:id="342123260">
                  <w:marLeft w:val="0"/>
                  <w:marRight w:val="0"/>
                  <w:marTop w:val="0"/>
                  <w:marBottom w:val="0"/>
                  <w:divBdr>
                    <w:top w:val="single" w:sz="2" w:space="0" w:color="E3E3E3"/>
                    <w:left w:val="single" w:sz="2" w:space="0" w:color="E3E3E3"/>
                    <w:bottom w:val="single" w:sz="2" w:space="0" w:color="E3E3E3"/>
                    <w:right w:val="single" w:sz="2" w:space="0" w:color="E3E3E3"/>
                  </w:divBdr>
                  <w:divsChild>
                    <w:div w:id="751048319">
                      <w:marLeft w:val="0"/>
                      <w:marRight w:val="0"/>
                      <w:marTop w:val="0"/>
                      <w:marBottom w:val="0"/>
                      <w:divBdr>
                        <w:top w:val="single" w:sz="2" w:space="0" w:color="E3E3E3"/>
                        <w:left w:val="single" w:sz="2" w:space="0" w:color="E3E3E3"/>
                        <w:bottom w:val="single" w:sz="2" w:space="0" w:color="E3E3E3"/>
                        <w:right w:val="single" w:sz="2" w:space="0" w:color="E3E3E3"/>
                      </w:divBdr>
                      <w:divsChild>
                        <w:div w:id="1644776124">
                          <w:marLeft w:val="0"/>
                          <w:marRight w:val="0"/>
                          <w:marTop w:val="0"/>
                          <w:marBottom w:val="0"/>
                          <w:divBdr>
                            <w:top w:val="single" w:sz="2" w:space="0" w:color="E3E3E3"/>
                            <w:left w:val="single" w:sz="2" w:space="0" w:color="E3E3E3"/>
                            <w:bottom w:val="single" w:sz="2" w:space="0" w:color="E3E3E3"/>
                            <w:right w:val="single" w:sz="2" w:space="0" w:color="E3E3E3"/>
                          </w:divBdr>
                          <w:divsChild>
                            <w:div w:id="1753695800">
                              <w:marLeft w:val="0"/>
                              <w:marRight w:val="0"/>
                              <w:marTop w:val="0"/>
                              <w:marBottom w:val="0"/>
                              <w:divBdr>
                                <w:top w:val="single" w:sz="2" w:space="0" w:color="E3E3E3"/>
                                <w:left w:val="single" w:sz="2" w:space="0" w:color="E3E3E3"/>
                                <w:bottom w:val="single" w:sz="2" w:space="0" w:color="E3E3E3"/>
                                <w:right w:val="single" w:sz="2" w:space="0" w:color="E3E3E3"/>
                              </w:divBdr>
                              <w:divsChild>
                                <w:div w:id="2081101051">
                                  <w:marLeft w:val="0"/>
                                  <w:marRight w:val="0"/>
                                  <w:marTop w:val="100"/>
                                  <w:marBottom w:val="100"/>
                                  <w:divBdr>
                                    <w:top w:val="single" w:sz="2" w:space="0" w:color="E3E3E3"/>
                                    <w:left w:val="single" w:sz="2" w:space="0" w:color="E3E3E3"/>
                                    <w:bottom w:val="single" w:sz="2" w:space="0" w:color="E3E3E3"/>
                                    <w:right w:val="single" w:sz="2" w:space="0" w:color="E3E3E3"/>
                                  </w:divBdr>
                                  <w:divsChild>
                                    <w:div w:id="1558202379">
                                      <w:marLeft w:val="0"/>
                                      <w:marRight w:val="0"/>
                                      <w:marTop w:val="0"/>
                                      <w:marBottom w:val="0"/>
                                      <w:divBdr>
                                        <w:top w:val="single" w:sz="2" w:space="0" w:color="E3E3E3"/>
                                        <w:left w:val="single" w:sz="2" w:space="0" w:color="E3E3E3"/>
                                        <w:bottom w:val="single" w:sz="2" w:space="0" w:color="E3E3E3"/>
                                        <w:right w:val="single" w:sz="2" w:space="0" w:color="E3E3E3"/>
                                      </w:divBdr>
                                      <w:divsChild>
                                        <w:div w:id="349453465">
                                          <w:marLeft w:val="0"/>
                                          <w:marRight w:val="0"/>
                                          <w:marTop w:val="0"/>
                                          <w:marBottom w:val="0"/>
                                          <w:divBdr>
                                            <w:top w:val="single" w:sz="2" w:space="0" w:color="E3E3E3"/>
                                            <w:left w:val="single" w:sz="2" w:space="0" w:color="E3E3E3"/>
                                            <w:bottom w:val="single" w:sz="2" w:space="0" w:color="E3E3E3"/>
                                            <w:right w:val="single" w:sz="2" w:space="0" w:color="E3E3E3"/>
                                          </w:divBdr>
                                          <w:divsChild>
                                            <w:div w:id="913323145">
                                              <w:marLeft w:val="0"/>
                                              <w:marRight w:val="0"/>
                                              <w:marTop w:val="0"/>
                                              <w:marBottom w:val="0"/>
                                              <w:divBdr>
                                                <w:top w:val="single" w:sz="2" w:space="0" w:color="E3E3E3"/>
                                                <w:left w:val="single" w:sz="2" w:space="0" w:color="E3E3E3"/>
                                                <w:bottom w:val="single" w:sz="2" w:space="0" w:color="E3E3E3"/>
                                                <w:right w:val="single" w:sz="2" w:space="0" w:color="E3E3E3"/>
                                              </w:divBdr>
                                              <w:divsChild>
                                                <w:div w:id="331185449">
                                                  <w:marLeft w:val="0"/>
                                                  <w:marRight w:val="0"/>
                                                  <w:marTop w:val="0"/>
                                                  <w:marBottom w:val="0"/>
                                                  <w:divBdr>
                                                    <w:top w:val="single" w:sz="2" w:space="0" w:color="E3E3E3"/>
                                                    <w:left w:val="single" w:sz="2" w:space="0" w:color="E3E3E3"/>
                                                    <w:bottom w:val="single" w:sz="2" w:space="0" w:color="E3E3E3"/>
                                                    <w:right w:val="single" w:sz="2" w:space="0" w:color="E3E3E3"/>
                                                  </w:divBdr>
                                                  <w:divsChild>
                                                    <w:div w:id="1566404746">
                                                      <w:marLeft w:val="0"/>
                                                      <w:marRight w:val="0"/>
                                                      <w:marTop w:val="0"/>
                                                      <w:marBottom w:val="0"/>
                                                      <w:divBdr>
                                                        <w:top w:val="single" w:sz="2" w:space="0" w:color="E3E3E3"/>
                                                        <w:left w:val="single" w:sz="2" w:space="0" w:color="E3E3E3"/>
                                                        <w:bottom w:val="single" w:sz="2" w:space="0" w:color="E3E3E3"/>
                                                        <w:right w:val="single" w:sz="2" w:space="0" w:color="E3E3E3"/>
                                                      </w:divBdr>
                                                      <w:divsChild>
                                                        <w:div w:id="7895873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31917201">
          <w:marLeft w:val="0"/>
          <w:marRight w:val="0"/>
          <w:marTop w:val="0"/>
          <w:marBottom w:val="0"/>
          <w:divBdr>
            <w:top w:val="none" w:sz="0" w:space="0" w:color="auto"/>
            <w:left w:val="none" w:sz="0" w:space="0" w:color="auto"/>
            <w:bottom w:val="none" w:sz="0" w:space="0" w:color="auto"/>
            <w:right w:val="none" w:sz="0" w:space="0" w:color="auto"/>
          </w:divBdr>
          <w:divsChild>
            <w:div w:id="507445480">
              <w:marLeft w:val="0"/>
              <w:marRight w:val="0"/>
              <w:marTop w:val="100"/>
              <w:marBottom w:val="100"/>
              <w:divBdr>
                <w:top w:val="single" w:sz="2" w:space="0" w:color="E3E3E3"/>
                <w:left w:val="single" w:sz="2" w:space="0" w:color="E3E3E3"/>
                <w:bottom w:val="single" w:sz="2" w:space="0" w:color="E3E3E3"/>
                <w:right w:val="single" w:sz="2" w:space="0" w:color="E3E3E3"/>
              </w:divBdr>
              <w:divsChild>
                <w:div w:id="15222048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378704658">
      <w:bodyDiv w:val="1"/>
      <w:marLeft w:val="0"/>
      <w:marRight w:val="0"/>
      <w:marTop w:val="0"/>
      <w:marBottom w:val="0"/>
      <w:divBdr>
        <w:top w:val="none" w:sz="0" w:space="0" w:color="auto"/>
        <w:left w:val="none" w:sz="0" w:space="0" w:color="auto"/>
        <w:bottom w:val="none" w:sz="0" w:space="0" w:color="auto"/>
        <w:right w:val="none" w:sz="0" w:space="0" w:color="auto"/>
      </w:divBdr>
    </w:div>
    <w:div w:id="1453595058">
      <w:bodyDiv w:val="1"/>
      <w:marLeft w:val="0"/>
      <w:marRight w:val="0"/>
      <w:marTop w:val="0"/>
      <w:marBottom w:val="0"/>
      <w:divBdr>
        <w:top w:val="none" w:sz="0" w:space="0" w:color="auto"/>
        <w:left w:val="none" w:sz="0" w:space="0" w:color="auto"/>
        <w:bottom w:val="none" w:sz="0" w:space="0" w:color="auto"/>
        <w:right w:val="none" w:sz="0" w:space="0" w:color="auto"/>
      </w:divBdr>
      <w:divsChild>
        <w:div w:id="568464899">
          <w:marLeft w:val="0"/>
          <w:marRight w:val="0"/>
          <w:marTop w:val="0"/>
          <w:marBottom w:val="0"/>
          <w:divBdr>
            <w:top w:val="single" w:sz="2" w:space="0" w:color="E3E3E3"/>
            <w:left w:val="single" w:sz="2" w:space="0" w:color="E3E3E3"/>
            <w:bottom w:val="single" w:sz="2" w:space="0" w:color="E3E3E3"/>
            <w:right w:val="single" w:sz="2" w:space="0" w:color="E3E3E3"/>
          </w:divBdr>
          <w:divsChild>
            <w:div w:id="1418210872">
              <w:marLeft w:val="0"/>
              <w:marRight w:val="0"/>
              <w:marTop w:val="0"/>
              <w:marBottom w:val="0"/>
              <w:divBdr>
                <w:top w:val="single" w:sz="2" w:space="0" w:color="E3E3E3"/>
                <w:left w:val="single" w:sz="2" w:space="0" w:color="E3E3E3"/>
                <w:bottom w:val="single" w:sz="2" w:space="0" w:color="E3E3E3"/>
                <w:right w:val="single" w:sz="2" w:space="0" w:color="E3E3E3"/>
              </w:divBdr>
              <w:divsChild>
                <w:div w:id="105200630">
                  <w:marLeft w:val="0"/>
                  <w:marRight w:val="0"/>
                  <w:marTop w:val="0"/>
                  <w:marBottom w:val="0"/>
                  <w:divBdr>
                    <w:top w:val="single" w:sz="2" w:space="0" w:color="E3E3E3"/>
                    <w:left w:val="single" w:sz="2" w:space="0" w:color="E3E3E3"/>
                    <w:bottom w:val="single" w:sz="2" w:space="0" w:color="E3E3E3"/>
                    <w:right w:val="single" w:sz="2" w:space="0" w:color="E3E3E3"/>
                  </w:divBdr>
                  <w:divsChild>
                    <w:div w:id="713701964">
                      <w:marLeft w:val="0"/>
                      <w:marRight w:val="0"/>
                      <w:marTop w:val="0"/>
                      <w:marBottom w:val="0"/>
                      <w:divBdr>
                        <w:top w:val="single" w:sz="2" w:space="0" w:color="E3E3E3"/>
                        <w:left w:val="single" w:sz="2" w:space="0" w:color="E3E3E3"/>
                        <w:bottom w:val="single" w:sz="2" w:space="0" w:color="E3E3E3"/>
                        <w:right w:val="single" w:sz="2" w:space="0" w:color="E3E3E3"/>
                      </w:divBdr>
                      <w:divsChild>
                        <w:div w:id="2059737251">
                          <w:marLeft w:val="0"/>
                          <w:marRight w:val="0"/>
                          <w:marTop w:val="0"/>
                          <w:marBottom w:val="0"/>
                          <w:divBdr>
                            <w:top w:val="single" w:sz="2" w:space="0" w:color="E3E3E3"/>
                            <w:left w:val="single" w:sz="2" w:space="0" w:color="E3E3E3"/>
                            <w:bottom w:val="single" w:sz="2" w:space="0" w:color="E3E3E3"/>
                            <w:right w:val="single" w:sz="2" w:space="0" w:color="E3E3E3"/>
                          </w:divBdr>
                          <w:divsChild>
                            <w:div w:id="1459713876">
                              <w:marLeft w:val="0"/>
                              <w:marRight w:val="0"/>
                              <w:marTop w:val="0"/>
                              <w:marBottom w:val="0"/>
                              <w:divBdr>
                                <w:top w:val="single" w:sz="2" w:space="0" w:color="E3E3E3"/>
                                <w:left w:val="single" w:sz="2" w:space="0" w:color="E3E3E3"/>
                                <w:bottom w:val="single" w:sz="2" w:space="0" w:color="E3E3E3"/>
                                <w:right w:val="single" w:sz="2" w:space="0" w:color="E3E3E3"/>
                              </w:divBdr>
                              <w:divsChild>
                                <w:div w:id="2133013603">
                                  <w:marLeft w:val="0"/>
                                  <w:marRight w:val="0"/>
                                  <w:marTop w:val="100"/>
                                  <w:marBottom w:val="100"/>
                                  <w:divBdr>
                                    <w:top w:val="single" w:sz="2" w:space="0" w:color="E3E3E3"/>
                                    <w:left w:val="single" w:sz="2" w:space="0" w:color="E3E3E3"/>
                                    <w:bottom w:val="single" w:sz="2" w:space="0" w:color="E3E3E3"/>
                                    <w:right w:val="single" w:sz="2" w:space="0" w:color="E3E3E3"/>
                                  </w:divBdr>
                                  <w:divsChild>
                                    <w:div w:id="287319893">
                                      <w:marLeft w:val="0"/>
                                      <w:marRight w:val="0"/>
                                      <w:marTop w:val="0"/>
                                      <w:marBottom w:val="0"/>
                                      <w:divBdr>
                                        <w:top w:val="single" w:sz="2" w:space="0" w:color="E3E3E3"/>
                                        <w:left w:val="single" w:sz="2" w:space="0" w:color="E3E3E3"/>
                                        <w:bottom w:val="single" w:sz="2" w:space="0" w:color="E3E3E3"/>
                                        <w:right w:val="single" w:sz="2" w:space="0" w:color="E3E3E3"/>
                                      </w:divBdr>
                                      <w:divsChild>
                                        <w:div w:id="1842894341">
                                          <w:marLeft w:val="0"/>
                                          <w:marRight w:val="0"/>
                                          <w:marTop w:val="0"/>
                                          <w:marBottom w:val="0"/>
                                          <w:divBdr>
                                            <w:top w:val="single" w:sz="2" w:space="0" w:color="E3E3E3"/>
                                            <w:left w:val="single" w:sz="2" w:space="0" w:color="E3E3E3"/>
                                            <w:bottom w:val="single" w:sz="2" w:space="0" w:color="E3E3E3"/>
                                            <w:right w:val="single" w:sz="2" w:space="0" w:color="E3E3E3"/>
                                          </w:divBdr>
                                          <w:divsChild>
                                            <w:div w:id="1554197486">
                                              <w:marLeft w:val="0"/>
                                              <w:marRight w:val="0"/>
                                              <w:marTop w:val="0"/>
                                              <w:marBottom w:val="0"/>
                                              <w:divBdr>
                                                <w:top w:val="single" w:sz="2" w:space="0" w:color="E3E3E3"/>
                                                <w:left w:val="single" w:sz="2" w:space="0" w:color="E3E3E3"/>
                                                <w:bottom w:val="single" w:sz="2" w:space="0" w:color="E3E3E3"/>
                                                <w:right w:val="single" w:sz="2" w:space="0" w:color="E3E3E3"/>
                                              </w:divBdr>
                                              <w:divsChild>
                                                <w:div w:id="270553676">
                                                  <w:marLeft w:val="0"/>
                                                  <w:marRight w:val="0"/>
                                                  <w:marTop w:val="0"/>
                                                  <w:marBottom w:val="0"/>
                                                  <w:divBdr>
                                                    <w:top w:val="single" w:sz="2" w:space="0" w:color="E3E3E3"/>
                                                    <w:left w:val="single" w:sz="2" w:space="0" w:color="E3E3E3"/>
                                                    <w:bottom w:val="single" w:sz="2" w:space="0" w:color="E3E3E3"/>
                                                    <w:right w:val="single" w:sz="2" w:space="0" w:color="E3E3E3"/>
                                                  </w:divBdr>
                                                  <w:divsChild>
                                                    <w:div w:id="749276715">
                                                      <w:marLeft w:val="0"/>
                                                      <w:marRight w:val="0"/>
                                                      <w:marTop w:val="0"/>
                                                      <w:marBottom w:val="0"/>
                                                      <w:divBdr>
                                                        <w:top w:val="single" w:sz="2" w:space="0" w:color="E3E3E3"/>
                                                        <w:left w:val="single" w:sz="2" w:space="0" w:color="E3E3E3"/>
                                                        <w:bottom w:val="single" w:sz="2" w:space="0" w:color="E3E3E3"/>
                                                        <w:right w:val="single" w:sz="2" w:space="0" w:color="E3E3E3"/>
                                                      </w:divBdr>
                                                      <w:divsChild>
                                                        <w:div w:id="525881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79520588">
          <w:marLeft w:val="0"/>
          <w:marRight w:val="0"/>
          <w:marTop w:val="0"/>
          <w:marBottom w:val="0"/>
          <w:divBdr>
            <w:top w:val="none" w:sz="0" w:space="0" w:color="auto"/>
            <w:left w:val="none" w:sz="0" w:space="0" w:color="auto"/>
            <w:bottom w:val="none" w:sz="0" w:space="0" w:color="auto"/>
            <w:right w:val="none" w:sz="0" w:space="0" w:color="auto"/>
          </w:divBdr>
          <w:divsChild>
            <w:div w:id="1952588621">
              <w:marLeft w:val="0"/>
              <w:marRight w:val="0"/>
              <w:marTop w:val="100"/>
              <w:marBottom w:val="100"/>
              <w:divBdr>
                <w:top w:val="single" w:sz="2" w:space="0" w:color="E3E3E3"/>
                <w:left w:val="single" w:sz="2" w:space="0" w:color="E3E3E3"/>
                <w:bottom w:val="single" w:sz="2" w:space="0" w:color="E3E3E3"/>
                <w:right w:val="single" w:sz="2" w:space="0" w:color="E3E3E3"/>
              </w:divBdr>
              <w:divsChild>
                <w:div w:id="7836230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493181904">
      <w:bodyDiv w:val="1"/>
      <w:marLeft w:val="0"/>
      <w:marRight w:val="0"/>
      <w:marTop w:val="0"/>
      <w:marBottom w:val="0"/>
      <w:divBdr>
        <w:top w:val="none" w:sz="0" w:space="0" w:color="auto"/>
        <w:left w:val="none" w:sz="0" w:space="0" w:color="auto"/>
        <w:bottom w:val="none" w:sz="0" w:space="0" w:color="auto"/>
        <w:right w:val="none" w:sz="0" w:space="0" w:color="auto"/>
      </w:divBdr>
      <w:divsChild>
        <w:div w:id="1695956405">
          <w:marLeft w:val="0"/>
          <w:marRight w:val="0"/>
          <w:marTop w:val="0"/>
          <w:marBottom w:val="0"/>
          <w:divBdr>
            <w:top w:val="single" w:sz="2" w:space="0" w:color="E3E3E3"/>
            <w:left w:val="single" w:sz="2" w:space="0" w:color="E3E3E3"/>
            <w:bottom w:val="single" w:sz="2" w:space="0" w:color="E3E3E3"/>
            <w:right w:val="single" w:sz="2" w:space="0" w:color="E3E3E3"/>
          </w:divBdr>
          <w:divsChild>
            <w:div w:id="529806235">
              <w:marLeft w:val="0"/>
              <w:marRight w:val="0"/>
              <w:marTop w:val="0"/>
              <w:marBottom w:val="0"/>
              <w:divBdr>
                <w:top w:val="single" w:sz="2" w:space="0" w:color="E3E3E3"/>
                <w:left w:val="single" w:sz="2" w:space="0" w:color="E3E3E3"/>
                <w:bottom w:val="single" w:sz="2" w:space="0" w:color="E3E3E3"/>
                <w:right w:val="single" w:sz="2" w:space="0" w:color="E3E3E3"/>
              </w:divBdr>
              <w:divsChild>
                <w:div w:id="1493525225">
                  <w:marLeft w:val="0"/>
                  <w:marRight w:val="0"/>
                  <w:marTop w:val="0"/>
                  <w:marBottom w:val="0"/>
                  <w:divBdr>
                    <w:top w:val="single" w:sz="2" w:space="0" w:color="E3E3E3"/>
                    <w:left w:val="single" w:sz="2" w:space="0" w:color="E3E3E3"/>
                    <w:bottom w:val="single" w:sz="2" w:space="0" w:color="E3E3E3"/>
                    <w:right w:val="single" w:sz="2" w:space="0" w:color="E3E3E3"/>
                  </w:divBdr>
                  <w:divsChild>
                    <w:div w:id="1335916578">
                      <w:marLeft w:val="0"/>
                      <w:marRight w:val="0"/>
                      <w:marTop w:val="0"/>
                      <w:marBottom w:val="0"/>
                      <w:divBdr>
                        <w:top w:val="single" w:sz="2" w:space="0" w:color="E3E3E3"/>
                        <w:left w:val="single" w:sz="2" w:space="0" w:color="E3E3E3"/>
                        <w:bottom w:val="single" w:sz="2" w:space="0" w:color="E3E3E3"/>
                        <w:right w:val="single" w:sz="2" w:space="0" w:color="E3E3E3"/>
                      </w:divBdr>
                      <w:divsChild>
                        <w:div w:id="1455296802">
                          <w:marLeft w:val="0"/>
                          <w:marRight w:val="0"/>
                          <w:marTop w:val="0"/>
                          <w:marBottom w:val="0"/>
                          <w:divBdr>
                            <w:top w:val="single" w:sz="2" w:space="0" w:color="E3E3E3"/>
                            <w:left w:val="single" w:sz="2" w:space="0" w:color="E3E3E3"/>
                            <w:bottom w:val="single" w:sz="2" w:space="0" w:color="E3E3E3"/>
                            <w:right w:val="single" w:sz="2" w:space="0" w:color="E3E3E3"/>
                          </w:divBdr>
                          <w:divsChild>
                            <w:div w:id="315764968">
                              <w:marLeft w:val="0"/>
                              <w:marRight w:val="0"/>
                              <w:marTop w:val="0"/>
                              <w:marBottom w:val="0"/>
                              <w:divBdr>
                                <w:top w:val="single" w:sz="2" w:space="0" w:color="E3E3E3"/>
                                <w:left w:val="single" w:sz="2" w:space="0" w:color="E3E3E3"/>
                                <w:bottom w:val="single" w:sz="2" w:space="0" w:color="E3E3E3"/>
                                <w:right w:val="single" w:sz="2" w:space="0" w:color="E3E3E3"/>
                              </w:divBdr>
                              <w:divsChild>
                                <w:div w:id="2018723989">
                                  <w:marLeft w:val="0"/>
                                  <w:marRight w:val="0"/>
                                  <w:marTop w:val="100"/>
                                  <w:marBottom w:val="100"/>
                                  <w:divBdr>
                                    <w:top w:val="single" w:sz="2" w:space="0" w:color="E3E3E3"/>
                                    <w:left w:val="single" w:sz="2" w:space="0" w:color="E3E3E3"/>
                                    <w:bottom w:val="single" w:sz="2" w:space="0" w:color="E3E3E3"/>
                                    <w:right w:val="single" w:sz="2" w:space="0" w:color="E3E3E3"/>
                                  </w:divBdr>
                                  <w:divsChild>
                                    <w:div w:id="131363968">
                                      <w:marLeft w:val="0"/>
                                      <w:marRight w:val="0"/>
                                      <w:marTop w:val="0"/>
                                      <w:marBottom w:val="0"/>
                                      <w:divBdr>
                                        <w:top w:val="single" w:sz="2" w:space="0" w:color="E3E3E3"/>
                                        <w:left w:val="single" w:sz="2" w:space="0" w:color="E3E3E3"/>
                                        <w:bottom w:val="single" w:sz="2" w:space="0" w:color="E3E3E3"/>
                                        <w:right w:val="single" w:sz="2" w:space="0" w:color="E3E3E3"/>
                                      </w:divBdr>
                                      <w:divsChild>
                                        <w:div w:id="1847936936">
                                          <w:marLeft w:val="0"/>
                                          <w:marRight w:val="0"/>
                                          <w:marTop w:val="0"/>
                                          <w:marBottom w:val="0"/>
                                          <w:divBdr>
                                            <w:top w:val="single" w:sz="2" w:space="0" w:color="E3E3E3"/>
                                            <w:left w:val="single" w:sz="2" w:space="0" w:color="E3E3E3"/>
                                            <w:bottom w:val="single" w:sz="2" w:space="0" w:color="E3E3E3"/>
                                            <w:right w:val="single" w:sz="2" w:space="0" w:color="E3E3E3"/>
                                          </w:divBdr>
                                          <w:divsChild>
                                            <w:div w:id="1659920016">
                                              <w:marLeft w:val="0"/>
                                              <w:marRight w:val="0"/>
                                              <w:marTop w:val="0"/>
                                              <w:marBottom w:val="0"/>
                                              <w:divBdr>
                                                <w:top w:val="single" w:sz="2" w:space="0" w:color="E3E3E3"/>
                                                <w:left w:val="single" w:sz="2" w:space="0" w:color="E3E3E3"/>
                                                <w:bottom w:val="single" w:sz="2" w:space="0" w:color="E3E3E3"/>
                                                <w:right w:val="single" w:sz="2" w:space="0" w:color="E3E3E3"/>
                                              </w:divBdr>
                                              <w:divsChild>
                                                <w:div w:id="754475621">
                                                  <w:marLeft w:val="0"/>
                                                  <w:marRight w:val="0"/>
                                                  <w:marTop w:val="0"/>
                                                  <w:marBottom w:val="0"/>
                                                  <w:divBdr>
                                                    <w:top w:val="single" w:sz="2" w:space="0" w:color="E3E3E3"/>
                                                    <w:left w:val="single" w:sz="2" w:space="0" w:color="E3E3E3"/>
                                                    <w:bottom w:val="single" w:sz="2" w:space="0" w:color="E3E3E3"/>
                                                    <w:right w:val="single" w:sz="2" w:space="0" w:color="E3E3E3"/>
                                                  </w:divBdr>
                                                  <w:divsChild>
                                                    <w:div w:id="1798523460">
                                                      <w:marLeft w:val="0"/>
                                                      <w:marRight w:val="0"/>
                                                      <w:marTop w:val="0"/>
                                                      <w:marBottom w:val="0"/>
                                                      <w:divBdr>
                                                        <w:top w:val="single" w:sz="2" w:space="0" w:color="E3E3E3"/>
                                                        <w:left w:val="single" w:sz="2" w:space="0" w:color="E3E3E3"/>
                                                        <w:bottom w:val="single" w:sz="2" w:space="0" w:color="E3E3E3"/>
                                                        <w:right w:val="single" w:sz="2" w:space="0" w:color="E3E3E3"/>
                                                      </w:divBdr>
                                                      <w:divsChild>
                                                        <w:div w:id="10525351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39139513">
          <w:marLeft w:val="0"/>
          <w:marRight w:val="0"/>
          <w:marTop w:val="0"/>
          <w:marBottom w:val="0"/>
          <w:divBdr>
            <w:top w:val="none" w:sz="0" w:space="0" w:color="auto"/>
            <w:left w:val="none" w:sz="0" w:space="0" w:color="auto"/>
            <w:bottom w:val="none" w:sz="0" w:space="0" w:color="auto"/>
            <w:right w:val="none" w:sz="0" w:space="0" w:color="auto"/>
          </w:divBdr>
          <w:divsChild>
            <w:div w:id="551162783">
              <w:marLeft w:val="0"/>
              <w:marRight w:val="0"/>
              <w:marTop w:val="100"/>
              <w:marBottom w:val="100"/>
              <w:divBdr>
                <w:top w:val="single" w:sz="2" w:space="0" w:color="E3E3E3"/>
                <w:left w:val="single" w:sz="2" w:space="0" w:color="E3E3E3"/>
                <w:bottom w:val="single" w:sz="2" w:space="0" w:color="E3E3E3"/>
                <w:right w:val="single" w:sz="2" w:space="0" w:color="E3E3E3"/>
              </w:divBdr>
              <w:divsChild>
                <w:div w:id="15409762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531841609">
      <w:bodyDiv w:val="1"/>
      <w:marLeft w:val="0"/>
      <w:marRight w:val="0"/>
      <w:marTop w:val="0"/>
      <w:marBottom w:val="0"/>
      <w:divBdr>
        <w:top w:val="none" w:sz="0" w:space="0" w:color="auto"/>
        <w:left w:val="none" w:sz="0" w:space="0" w:color="auto"/>
        <w:bottom w:val="none" w:sz="0" w:space="0" w:color="auto"/>
        <w:right w:val="none" w:sz="0" w:space="0" w:color="auto"/>
      </w:divBdr>
    </w:div>
    <w:div w:id="1546915124">
      <w:bodyDiv w:val="1"/>
      <w:marLeft w:val="0"/>
      <w:marRight w:val="0"/>
      <w:marTop w:val="0"/>
      <w:marBottom w:val="0"/>
      <w:divBdr>
        <w:top w:val="none" w:sz="0" w:space="0" w:color="auto"/>
        <w:left w:val="none" w:sz="0" w:space="0" w:color="auto"/>
        <w:bottom w:val="none" w:sz="0" w:space="0" w:color="auto"/>
        <w:right w:val="none" w:sz="0" w:space="0" w:color="auto"/>
      </w:divBdr>
    </w:div>
    <w:div w:id="1851407485">
      <w:bodyDiv w:val="1"/>
      <w:marLeft w:val="0"/>
      <w:marRight w:val="0"/>
      <w:marTop w:val="0"/>
      <w:marBottom w:val="0"/>
      <w:divBdr>
        <w:top w:val="none" w:sz="0" w:space="0" w:color="auto"/>
        <w:left w:val="none" w:sz="0" w:space="0" w:color="auto"/>
        <w:bottom w:val="none" w:sz="0" w:space="0" w:color="auto"/>
        <w:right w:val="none" w:sz="0" w:space="0" w:color="auto"/>
      </w:divBdr>
    </w:div>
    <w:div w:id="1986161766">
      <w:bodyDiv w:val="1"/>
      <w:marLeft w:val="0"/>
      <w:marRight w:val="0"/>
      <w:marTop w:val="0"/>
      <w:marBottom w:val="0"/>
      <w:divBdr>
        <w:top w:val="none" w:sz="0" w:space="0" w:color="auto"/>
        <w:left w:val="none" w:sz="0" w:space="0" w:color="auto"/>
        <w:bottom w:val="none" w:sz="0" w:space="0" w:color="auto"/>
        <w:right w:val="none" w:sz="0" w:space="0" w:color="auto"/>
      </w:divBdr>
    </w:div>
    <w:div w:id="2128573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16</Pages>
  <Words>6154</Words>
  <Characters>35084</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Goodwin</dc:creator>
  <cp:keywords/>
  <dc:description/>
  <cp:lastModifiedBy>Rachel Goodwin (1601354)</cp:lastModifiedBy>
  <cp:revision>5</cp:revision>
  <dcterms:created xsi:type="dcterms:W3CDTF">2024-05-07T19:53:00Z</dcterms:created>
  <dcterms:modified xsi:type="dcterms:W3CDTF">2024-05-07T20:04:00Z</dcterms:modified>
</cp:coreProperties>
</file>