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4"/>
        <w:gridCol w:w="5851"/>
      </w:tblGrid>
      <w:tr w:rsidR="00863B95" w:rsidRPr="00863B95" w:rsidTr="00863B95">
        <w:trPr>
          <w:trHeight w:val="255"/>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863B95" w:rsidRPr="00863B95" w:rsidRDefault="00863B95" w:rsidP="00971C39">
            <w:pPr>
              <w:jc w:val="both"/>
              <w:rPr>
                <w:rFonts w:eastAsia="Times New Roman"/>
                <w:b/>
                <w:bCs/>
              </w:rPr>
            </w:pPr>
            <w:r w:rsidRPr="00863B95">
              <w:rPr>
                <w:b/>
                <w:bCs/>
              </w:rPr>
              <w:t>Title:</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863B95" w:rsidRPr="00863B95" w:rsidRDefault="00100282" w:rsidP="00100282">
            <w:pPr>
              <w:widowControl/>
              <w:autoSpaceDE/>
              <w:autoSpaceDN/>
              <w:spacing w:after="160" w:line="259" w:lineRule="auto"/>
              <w:jc w:val="both"/>
            </w:pPr>
            <w:r w:rsidRPr="00100282">
              <w:rPr>
                <w:shd w:val="clear" w:color="auto" w:fill="F7F7F8"/>
              </w:rPr>
              <w:t>Influence of Business Behavior on the Broader External Business Environmen</w:t>
            </w:r>
            <w:r>
              <w:rPr>
                <w:shd w:val="clear" w:color="auto" w:fill="F7F7F8"/>
              </w:rPr>
              <w:t>t</w:t>
            </w:r>
          </w:p>
        </w:tc>
      </w:tr>
      <w:tr w:rsidR="00863B95" w:rsidRPr="00863B95" w:rsidTr="00863B95">
        <w:trPr>
          <w:trHeight w:val="242"/>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863B95" w:rsidRPr="00863B95" w:rsidRDefault="00863B95" w:rsidP="00971C39">
            <w:pPr>
              <w:jc w:val="both"/>
              <w:rPr>
                <w:b/>
                <w:bCs/>
              </w:rPr>
            </w:pPr>
            <w:r w:rsidRPr="00863B95">
              <w:rPr>
                <w:b/>
                <w:bCs/>
              </w:rPr>
              <w:t>Module Name:</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863B95" w:rsidRPr="00863B95" w:rsidRDefault="00100282" w:rsidP="00971C39">
            <w:pPr>
              <w:jc w:val="both"/>
            </w:pPr>
            <w:r>
              <w:t>Global Business Management</w:t>
            </w:r>
          </w:p>
        </w:tc>
      </w:tr>
      <w:tr w:rsidR="00863B95" w:rsidRPr="00863B95" w:rsidTr="00863B95">
        <w:trPr>
          <w:trHeight w:val="255"/>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863B95" w:rsidRPr="00863B95" w:rsidRDefault="00863B95" w:rsidP="00971C39">
            <w:pPr>
              <w:jc w:val="both"/>
              <w:rPr>
                <w:b/>
                <w:bCs/>
              </w:rPr>
            </w:pPr>
            <w:r w:rsidRPr="00863B95">
              <w:rPr>
                <w:b/>
                <w:bCs/>
              </w:rPr>
              <w:t>Module Code:</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863B95" w:rsidRPr="00863B95" w:rsidRDefault="00100282" w:rsidP="00971C39">
            <w:pPr>
              <w:jc w:val="both"/>
            </w:pPr>
            <w:r>
              <w:t>LCBB40_1</w:t>
            </w:r>
          </w:p>
        </w:tc>
      </w:tr>
      <w:tr w:rsidR="00863B95" w:rsidRPr="00863B95" w:rsidTr="00863B95">
        <w:trPr>
          <w:trHeight w:val="255"/>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863B95" w:rsidRPr="00863B95" w:rsidRDefault="00863B95" w:rsidP="00971C39">
            <w:pPr>
              <w:jc w:val="both"/>
              <w:rPr>
                <w:b/>
                <w:bCs/>
              </w:rPr>
            </w:pPr>
            <w:r w:rsidRPr="00863B95">
              <w:rPr>
                <w:b/>
                <w:bCs/>
              </w:rPr>
              <w:t>Student Name:</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863B95" w:rsidRPr="00863B95" w:rsidRDefault="00C84BCF" w:rsidP="00971C39">
            <w:pPr>
              <w:jc w:val="both"/>
            </w:pPr>
            <w:r>
              <w:t>Iuliana luminita nica</w:t>
            </w:r>
          </w:p>
        </w:tc>
      </w:tr>
      <w:tr w:rsidR="00863B95" w:rsidRPr="00863B95" w:rsidTr="00863B95">
        <w:trPr>
          <w:trHeight w:val="255"/>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863B95" w:rsidRPr="00863B95" w:rsidRDefault="00863B95" w:rsidP="00971C39">
            <w:pPr>
              <w:jc w:val="both"/>
              <w:rPr>
                <w:b/>
                <w:bCs/>
              </w:rPr>
            </w:pPr>
            <w:r w:rsidRPr="00863B95">
              <w:rPr>
                <w:b/>
                <w:bCs/>
              </w:rPr>
              <w:t>Student Number:</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863B95" w:rsidRPr="00863B95" w:rsidRDefault="00140A4B" w:rsidP="00971C39">
            <w:pPr>
              <w:jc w:val="both"/>
            </w:pPr>
            <w:r>
              <w:t>2244846</w:t>
            </w:r>
          </w:p>
        </w:tc>
      </w:tr>
      <w:tr w:rsidR="00863B95" w:rsidRPr="00863B95" w:rsidTr="00863B95">
        <w:trPr>
          <w:trHeight w:val="255"/>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863B95" w:rsidRPr="00863B95" w:rsidRDefault="00863B95" w:rsidP="00971C39">
            <w:pPr>
              <w:jc w:val="both"/>
              <w:rPr>
                <w:b/>
                <w:bCs/>
              </w:rPr>
            </w:pPr>
            <w:r w:rsidRPr="00863B95">
              <w:rPr>
                <w:b/>
                <w:bCs/>
              </w:rPr>
              <w:t>Lecturer Name:</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863B95" w:rsidRPr="00863B95" w:rsidRDefault="00100282" w:rsidP="00971C39">
            <w:pPr>
              <w:jc w:val="both"/>
            </w:pPr>
            <w:r>
              <w:t>Dr. Essa Bah</w:t>
            </w:r>
          </w:p>
        </w:tc>
      </w:tr>
    </w:tbl>
    <w:p w:rsidR="00863B95" w:rsidRPr="00863B95" w:rsidRDefault="00863B95"/>
    <w:p w:rsidR="00863B95" w:rsidRPr="00863B95" w:rsidRDefault="00863B95" w:rsidP="00863B95">
      <w:pPr>
        <w:widowControl/>
        <w:autoSpaceDE/>
        <w:autoSpaceDN/>
        <w:spacing w:after="160" w:line="259" w:lineRule="auto"/>
        <w:jc w:val="center"/>
        <w:rPr>
          <w:b/>
          <w:color w:val="374151"/>
          <w:shd w:val="clear" w:color="auto" w:fill="F7F7F8"/>
        </w:rPr>
      </w:pPr>
    </w:p>
    <w:p w:rsidR="00863B95" w:rsidRPr="00863B95" w:rsidRDefault="00863B95" w:rsidP="00863B95">
      <w:pPr>
        <w:widowControl/>
        <w:autoSpaceDE/>
        <w:autoSpaceDN/>
        <w:spacing w:after="160" w:line="259" w:lineRule="auto"/>
        <w:jc w:val="center"/>
        <w:rPr>
          <w:b/>
          <w:color w:val="374151"/>
          <w:shd w:val="clear" w:color="auto" w:fill="F7F7F8"/>
        </w:rPr>
      </w:pPr>
    </w:p>
    <w:p w:rsidR="00863B95" w:rsidRPr="00863B95" w:rsidRDefault="00863B95" w:rsidP="00863B95">
      <w:pPr>
        <w:widowControl/>
        <w:autoSpaceDE/>
        <w:autoSpaceDN/>
        <w:spacing w:after="160" w:line="259" w:lineRule="auto"/>
        <w:jc w:val="center"/>
        <w:rPr>
          <w:b/>
          <w:color w:val="374151"/>
          <w:shd w:val="clear" w:color="auto" w:fill="F7F7F8"/>
        </w:rPr>
      </w:pPr>
    </w:p>
    <w:p w:rsidR="00863B95" w:rsidRPr="00863B95" w:rsidRDefault="00863B95" w:rsidP="00863B95">
      <w:pPr>
        <w:widowControl/>
        <w:autoSpaceDE/>
        <w:autoSpaceDN/>
        <w:spacing w:after="160" w:line="259" w:lineRule="auto"/>
        <w:jc w:val="center"/>
        <w:rPr>
          <w:b/>
          <w:color w:val="374151"/>
          <w:shd w:val="clear" w:color="auto" w:fill="F7F7F8"/>
        </w:rPr>
      </w:pPr>
    </w:p>
    <w:p w:rsidR="00863B95" w:rsidRPr="00863B95" w:rsidRDefault="00863B95" w:rsidP="00863B95">
      <w:pPr>
        <w:widowControl/>
        <w:autoSpaceDE/>
        <w:autoSpaceDN/>
        <w:spacing w:after="160" w:line="259" w:lineRule="auto"/>
        <w:jc w:val="center"/>
        <w:rPr>
          <w:b/>
          <w:color w:val="374151"/>
          <w:shd w:val="clear" w:color="auto" w:fill="F7F7F8"/>
        </w:rPr>
      </w:pPr>
    </w:p>
    <w:p w:rsidR="00863B95" w:rsidRPr="00863B95" w:rsidRDefault="00863B95" w:rsidP="00863B95">
      <w:pPr>
        <w:widowControl/>
        <w:autoSpaceDE/>
        <w:autoSpaceDN/>
        <w:spacing w:after="160" w:line="259" w:lineRule="auto"/>
        <w:jc w:val="center"/>
        <w:rPr>
          <w:b/>
          <w:color w:val="374151"/>
          <w:shd w:val="clear" w:color="auto" w:fill="F7F7F8"/>
        </w:rPr>
      </w:pPr>
    </w:p>
    <w:p w:rsidR="00100282" w:rsidRDefault="00100282">
      <w:pPr>
        <w:widowControl/>
        <w:autoSpaceDE/>
        <w:autoSpaceDN/>
        <w:spacing w:after="160" w:line="259" w:lineRule="auto"/>
        <w:rPr>
          <w:b/>
          <w:u w:val="single"/>
          <w:shd w:val="clear" w:color="auto" w:fill="F7F7F8"/>
        </w:rPr>
      </w:pPr>
      <w:r>
        <w:rPr>
          <w:b/>
          <w:u w:val="single"/>
          <w:shd w:val="clear" w:color="auto" w:fill="F7F7F8"/>
        </w:rPr>
        <w:br w:type="page"/>
      </w:r>
    </w:p>
    <w:p w:rsidR="00D9356E" w:rsidRDefault="00863B95" w:rsidP="00863B95">
      <w:pPr>
        <w:spacing w:line="360" w:lineRule="auto"/>
      </w:pPr>
      <w:r>
        <w:lastRenderedPageBreak/>
        <w:t>Table of content:</w:t>
      </w:r>
    </w:p>
    <w:p w:rsidR="00863B95" w:rsidRDefault="00863B95" w:rsidP="00863B95">
      <w:pPr>
        <w:spacing w:line="360" w:lineRule="auto"/>
      </w:pPr>
    </w:p>
    <w:p w:rsidR="00863B95" w:rsidRDefault="00863B95" w:rsidP="00863B95">
      <w:pPr>
        <w:pStyle w:val="ListParagraph"/>
        <w:numPr>
          <w:ilvl w:val="0"/>
          <w:numId w:val="1"/>
        </w:numPr>
        <w:spacing w:line="360" w:lineRule="auto"/>
      </w:pPr>
      <w:r>
        <w:t>Introduction</w:t>
      </w:r>
    </w:p>
    <w:p w:rsidR="00863B95" w:rsidRDefault="00863B95" w:rsidP="00863B95">
      <w:pPr>
        <w:pStyle w:val="ListParagraph"/>
        <w:numPr>
          <w:ilvl w:val="0"/>
          <w:numId w:val="1"/>
        </w:numPr>
        <w:spacing w:line="360" w:lineRule="auto"/>
      </w:pPr>
      <w:r>
        <w:t>Main discussions</w:t>
      </w:r>
    </w:p>
    <w:p w:rsidR="00863B95" w:rsidRDefault="00863B95" w:rsidP="00863B95">
      <w:pPr>
        <w:pStyle w:val="ListParagraph"/>
        <w:numPr>
          <w:ilvl w:val="0"/>
          <w:numId w:val="1"/>
        </w:numPr>
        <w:spacing w:line="360" w:lineRule="auto"/>
      </w:pPr>
      <w:r>
        <w:t xml:space="preserve">Conclusions </w:t>
      </w:r>
    </w:p>
    <w:p w:rsidR="00863B95" w:rsidRDefault="00863B95" w:rsidP="00863B95">
      <w:pPr>
        <w:pStyle w:val="ListParagraph"/>
        <w:numPr>
          <w:ilvl w:val="0"/>
          <w:numId w:val="1"/>
        </w:numPr>
        <w:spacing w:line="360" w:lineRule="auto"/>
      </w:pPr>
      <w:r>
        <w:t>References</w:t>
      </w:r>
    </w:p>
    <w:p w:rsidR="00863B95" w:rsidRDefault="00863B95" w:rsidP="00863B95"/>
    <w:p w:rsidR="00863B95" w:rsidRDefault="00863B95" w:rsidP="00863B95"/>
    <w:p w:rsidR="00863B95" w:rsidRDefault="00863B95">
      <w:pPr>
        <w:widowControl/>
        <w:autoSpaceDE/>
        <w:autoSpaceDN/>
        <w:spacing w:after="160" w:line="259" w:lineRule="auto"/>
      </w:pPr>
      <w:r>
        <w:br w:type="page"/>
      </w:r>
    </w:p>
    <w:p w:rsidR="00863B95" w:rsidRPr="00863B95" w:rsidRDefault="00863B95" w:rsidP="00863B95">
      <w:pPr>
        <w:pStyle w:val="ListParagraph"/>
        <w:numPr>
          <w:ilvl w:val="0"/>
          <w:numId w:val="2"/>
        </w:numPr>
        <w:spacing w:line="360" w:lineRule="auto"/>
        <w:rPr>
          <w:b/>
          <w:u w:val="single"/>
        </w:rPr>
      </w:pPr>
      <w:r>
        <w:rPr>
          <w:b/>
          <w:u w:val="single"/>
        </w:rPr>
        <w:lastRenderedPageBreak/>
        <w:t>INTRODUCTION</w:t>
      </w:r>
    </w:p>
    <w:p w:rsidR="00863B95" w:rsidRPr="00863B95" w:rsidRDefault="00863B95" w:rsidP="00863B95">
      <w:pPr>
        <w:spacing w:line="360" w:lineRule="auto"/>
        <w:jc w:val="both"/>
      </w:pPr>
    </w:p>
    <w:p w:rsidR="00863B95" w:rsidRPr="00863B95" w:rsidRDefault="006376CD" w:rsidP="00863B95">
      <w:pPr>
        <w:spacing w:line="360" w:lineRule="auto"/>
        <w:ind w:firstLine="720"/>
        <w:jc w:val="both"/>
      </w:pPr>
      <w:r>
        <w:t xml:space="preserve">The paper will  </w:t>
      </w:r>
      <w:r w:rsidR="00863B95" w:rsidRPr="00863B95">
        <w:t>examine the motivations behind organisations' involvement in international commerce, as this activity is crucial in determining the external business environment. We can better comprehend how corporate actions, such as market entry tactics, trade agreements, or supply chain decisions, effect the larger business environment on a global scale by critically assessing these causes.</w:t>
      </w:r>
    </w:p>
    <w:p w:rsidR="00863B95" w:rsidRPr="00863B95" w:rsidRDefault="00863B95" w:rsidP="00863B95">
      <w:pPr>
        <w:spacing w:line="360" w:lineRule="auto"/>
        <w:jc w:val="both"/>
      </w:pPr>
    </w:p>
    <w:p w:rsidR="00863B95" w:rsidRPr="00863B95" w:rsidRDefault="00863B95" w:rsidP="00863B95">
      <w:pPr>
        <w:spacing w:line="360" w:lineRule="auto"/>
        <w:ind w:firstLine="720"/>
        <w:jc w:val="both"/>
      </w:pPr>
      <w:r w:rsidRPr="00863B95">
        <w:t>The paper will also evaluate markets in practise, taking into account their microeconomic and macroeconomic underpinnings, various market structures, and their impact on corporate strategy. A comprehensive understanding of how business behaviour interacts with market dynamics and the consequent impact on the larger business environment will be provided through the investigation of long-run and short-run developments, as well as significant aspects of the current global economy.</w:t>
      </w:r>
    </w:p>
    <w:p w:rsidR="00863B95" w:rsidRPr="00863B95" w:rsidRDefault="00863B95" w:rsidP="00863B95">
      <w:pPr>
        <w:spacing w:line="360" w:lineRule="auto"/>
        <w:jc w:val="both"/>
      </w:pPr>
    </w:p>
    <w:p w:rsidR="00863B95" w:rsidRPr="00863B95" w:rsidRDefault="00863B95" w:rsidP="00863B95">
      <w:pPr>
        <w:spacing w:line="360" w:lineRule="auto"/>
        <w:ind w:firstLine="720"/>
        <w:jc w:val="both"/>
      </w:pPr>
      <w:r w:rsidRPr="00863B95">
        <w:t>Overall, the purpose of this paper is to clarify the enormous impact that company behaviour has on the larger external business environment. Organisations can acquire important insights to guide their strategic decision-making processes, adjust to changing market conditions, and make a positive impact both within and outside of their particular sectors by identifying and analysing these factors.</w:t>
      </w:r>
    </w:p>
    <w:p w:rsidR="00863B95" w:rsidRPr="00863B95" w:rsidRDefault="00863B95" w:rsidP="00863B95">
      <w:pPr>
        <w:spacing w:line="360" w:lineRule="auto"/>
      </w:pPr>
    </w:p>
    <w:p w:rsidR="00863B95" w:rsidRDefault="00863B95" w:rsidP="00863B95"/>
    <w:p w:rsidR="00863B95" w:rsidRDefault="00863B95" w:rsidP="00863B95"/>
    <w:p w:rsidR="00863B95" w:rsidRDefault="00863B95" w:rsidP="00863B95"/>
    <w:p w:rsidR="00863B95" w:rsidRDefault="00863B95" w:rsidP="00863B95">
      <w:pPr>
        <w:pStyle w:val="ListParagraph"/>
        <w:numPr>
          <w:ilvl w:val="0"/>
          <w:numId w:val="2"/>
        </w:numPr>
        <w:rPr>
          <w:b/>
          <w:u w:val="single"/>
        </w:rPr>
      </w:pPr>
      <w:r w:rsidRPr="00863B95">
        <w:rPr>
          <w:b/>
          <w:u w:val="single"/>
        </w:rPr>
        <w:t>MAIN DISCUSSIONS</w:t>
      </w:r>
    </w:p>
    <w:p w:rsidR="00863B95" w:rsidRDefault="00863B95" w:rsidP="00863B95">
      <w:pPr>
        <w:rPr>
          <w:b/>
          <w:u w:val="single"/>
        </w:rPr>
      </w:pPr>
    </w:p>
    <w:p w:rsidR="00863B95" w:rsidRDefault="00863B95" w:rsidP="00863B95">
      <w:pPr>
        <w:rPr>
          <w:b/>
          <w:u w:val="single"/>
        </w:rPr>
      </w:pPr>
    </w:p>
    <w:p w:rsidR="00863B95" w:rsidRPr="00863B95" w:rsidRDefault="00863B95" w:rsidP="00863B95">
      <w:pPr>
        <w:pStyle w:val="ListParagraph"/>
        <w:numPr>
          <w:ilvl w:val="1"/>
          <w:numId w:val="2"/>
        </w:numPr>
        <w:rPr>
          <w:b/>
          <w:i/>
          <w:u w:val="single"/>
        </w:rPr>
      </w:pPr>
      <w:r w:rsidRPr="00863B95">
        <w:rPr>
          <w:i/>
          <w:color w:val="343541"/>
        </w:rPr>
        <w:t>Recognise the major forces shaping the global business environment, and gain an understanding of the changing global business environment.</w:t>
      </w:r>
    </w:p>
    <w:p w:rsidR="00863B95" w:rsidRPr="00863B95" w:rsidRDefault="00863B95" w:rsidP="00863B95">
      <w:pPr>
        <w:pStyle w:val="ListParagraph"/>
        <w:rPr>
          <w:b/>
          <w:u w:val="single"/>
        </w:rPr>
      </w:pPr>
    </w:p>
    <w:p w:rsidR="00863B95" w:rsidRDefault="00863B95" w:rsidP="00863B95">
      <w:pPr>
        <w:spacing w:line="360" w:lineRule="auto"/>
        <w:ind w:firstLine="720"/>
        <w:jc w:val="both"/>
      </w:pPr>
      <w:r w:rsidRPr="00863B95">
        <w:t xml:space="preserve">Numerous factors have a big impact on organisations that operate on a worldwide scale and have a substantial impact on the global business climate. To negotiate the complexity and exploit opportunities, firms must be aware of these key dynamics and understand how the global business environment is changing. </w:t>
      </w:r>
    </w:p>
    <w:p w:rsidR="00863B95" w:rsidRDefault="00863B95" w:rsidP="00863B95">
      <w:pPr>
        <w:spacing w:line="360" w:lineRule="auto"/>
        <w:jc w:val="both"/>
      </w:pPr>
    </w:p>
    <w:p w:rsidR="00863B95" w:rsidRPr="00863B95" w:rsidRDefault="00863B95" w:rsidP="00863B95">
      <w:pPr>
        <w:spacing w:line="360" w:lineRule="auto"/>
        <w:ind w:firstLine="720"/>
        <w:jc w:val="both"/>
      </w:pPr>
      <w:r>
        <w:t xml:space="preserve">According to </w:t>
      </w:r>
      <w:r w:rsidR="004A3B9D">
        <w:t xml:space="preserve">Dicken (2015), </w:t>
      </w:r>
      <w:r w:rsidRPr="00863B95">
        <w:t>a few of the major factors influencing the global business environment:</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Economic Forces</w:t>
      </w:r>
      <w:r w:rsidRPr="00863B95">
        <w:t>: The global business climate is significantly influenced by economic factors such as economic growth, inflation, interest rates, currency rates, and trade policies. Consumer behaviour, investment choices, and market competitiveness can all be impacted by changes in economic conditions and market trends</w:t>
      </w:r>
      <w:r w:rsidR="004A3B9D">
        <w:t xml:space="preserve"> (Rugman &amp; Collinson, 2019).</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Rapid technological breakthroughs</w:t>
      </w:r>
      <w:r w:rsidRPr="00863B95">
        <w:t xml:space="preserve"> have changed the nature of the global corporate landscape. Digitalization, automation, artificial intelligence, the Internet of Things (IoT), and blockchain are some of the technological factors that have revolutionised sectors, destroyed conventional business structures, and opened up new market opportunities</w:t>
      </w:r>
      <w:r w:rsidR="004A3B9D">
        <w:t xml:space="preserve"> (Dicken, 2015)</w:t>
      </w:r>
      <w:r w:rsidRPr="00863B95">
        <w:t>.</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Political and legal forces</w:t>
      </w:r>
      <w:r w:rsidRPr="00863B95">
        <w:t>: Government policies, rules, taxation structures, trade agreements, and geopolitical developments are only a few examples of the political and legal variables that influence the global economic climate. Market access, legal compliance requirements, and ease of doing business are influenced by political stability, regulatory frameworks, and international ties</w:t>
      </w:r>
      <w:r w:rsidR="004A3B9D">
        <w:t xml:space="preserve"> (Hill &amp; Hult, 2021)</w:t>
      </w:r>
      <w:r w:rsidRPr="00863B95">
        <w:t>.</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Social and Cultural Forces</w:t>
      </w:r>
      <w:r w:rsidRPr="00863B95">
        <w:t>: Social and cultural elements have an effect on societal ideals, market demand, and consumer preferences. Business strategy, product development, and marketing tactics are influenced by shifting demographics, cultural diversity, social movements, and changing consumer behaviours</w:t>
      </w:r>
      <w:r w:rsidR="004A3B9D">
        <w:t xml:space="preserve"> (Wild et al., 2014).</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Environmental Forces</w:t>
      </w:r>
      <w:r w:rsidRPr="00863B95">
        <w:t>: The global business environment is becoming more and more influenced by environmental issues such as climate change, sustainability, resource shortages, and ecological repercussions. Businesses are under increasing pressure to adopt eco-friendly practises and reduce their environmental impact</w:t>
      </w:r>
      <w:r w:rsidR="004A3B9D">
        <w:t xml:space="preserve"> (Krugman &amp; Obstfeld, 2017)</w:t>
      </w:r>
      <w:r w:rsidRPr="00863B95">
        <w:t>.</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Competitive Forces:</w:t>
      </w:r>
      <w:r w:rsidRPr="00863B95">
        <w:t xml:space="preserve"> </w:t>
      </w:r>
      <w:r w:rsidR="004A3B9D">
        <w:t>According to Carbaugh (2018), t</w:t>
      </w:r>
      <w:r w:rsidRPr="00863B95">
        <w:t>he global business environment is influenced by fierce market competition, changing industry dynamics, and disruptive technologies. The competitive environment is shaped by competitor tactics, market entry obstacles, supplier and buyer power, as well as the prospect of substitutes or new competitors.</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Globalisation:</w:t>
      </w:r>
      <w:r w:rsidRPr="00863B95">
        <w:t xml:space="preserve"> By enlarging markets, boosting interconnection, and enabling cross-border commerce and investment, the ongoing process of globalisation has changed the world of </w:t>
      </w:r>
      <w:r w:rsidRPr="00863B95">
        <w:lastRenderedPageBreak/>
        <w:t>business. Businesses now have more ways than ever to enter new markets, build global supply chains, and work with partners around the world thanks to globalisation</w:t>
      </w:r>
      <w:r w:rsidR="004A3B9D">
        <w:t xml:space="preserve"> (Carbaugh, 2018).</w:t>
      </w:r>
    </w:p>
    <w:p w:rsidR="00863B95" w:rsidRPr="00863B95" w:rsidRDefault="00863B95" w:rsidP="00863B95">
      <w:pPr>
        <w:spacing w:line="360" w:lineRule="auto"/>
        <w:jc w:val="both"/>
      </w:pPr>
    </w:p>
    <w:p w:rsidR="00863B95" w:rsidRPr="00863B95" w:rsidRDefault="00863B95" w:rsidP="00863B95">
      <w:pPr>
        <w:spacing w:line="360" w:lineRule="auto"/>
        <w:ind w:firstLine="720"/>
        <w:jc w:val="both"/>
      </w:pPr>
      <w:r w:rsidRPr="00863B95">
        <w:t>Understanding how dynamic and ever-changing the global business landscape is is crucial. The global business climate is evolving due to a variety of factors, including changes in consumer expectations, geopolitical movements, and developing market trends. To remain competitive and maintain growth, organisations must maintain their agility, adjust to these changes, and take proactive measures against the factors influencing the global business environment.</w:t>
      </w:r>
    </w:p>
    <w:p w:rsidR="00863B95" w:rsidRPr="00863B95" w:rsidRDefault="00863B95" w:rsidP="00863B95">
      <w:pPr>
        <w:spacing w:line="360" w:lineRule="auto"/>
        <w:jc w:val="both"/>
      </w:pPr>
    </w:p>
    <w:p w:rsidR="00863B95" w:rsidRPr="00863B95" w:rsidRDefault="00863B95" w:rsidP="00863B95">
      <w:pPr>
        <w:spacing w:line="360" w:lineRule="auto"/>
        <w:ind w:firstLine="720"/>
        <w:jc w:val="both"/>
      </w:pPr>
      <w:r w:rsidRPr="00863B95">
        <w:t>Businesses can get insights into market opportunities, foresee risks, develop efficient strategies, and make wise decisions in the constantly shifting global business environment by identifying and comprehending these key drivers.</w:t>
      </w:r>
    </w:p>
    <w:p w:rsidR="00863B95" w:rsidRPr="00863B95" w:rsidRDefault="00863B95" w:rsidP="00863B95">
      <w:pPr>
        <w:rPr>
          <w:b/>
          <w:u w:val="single"/>
        </w:rPr>
      </w:pPr>
    </w:p>
    <w:p w:rsidR="00863B95" w:rsidRPr="00863B95" w:rsidRDefault="00863B95" w:rsidP="00863B95">
      <w:pPr>
        <w:pStyle w:val="TableParagraph"/>
        <w:numPr>
          <w:ilvl w:val="1"/>
          <w:numId w:val="2"/>
        </w:numPr>
        <w:spacing w:line="360" w:lineRule="auto"/>
        <w:jc w:val="both"/>
        <w:rPr>
          <w:i/>
        </w:rPr>
      </w:pPr>
      <w:r w:rsidRPr="00863B95">
        <w:rPr>
          <w:i/>
        </w:rPr>
        <w:t xml:space="preserve">Apply relevant business models (Porter’s Diamond, Value Network, Five Forces, etc.) within the context of an international environmental analysis (PESTEL); </w:t>
      </w:r>
    </w:p>
    <w:p w:rsidR="00863B95" w:rsidRPr="00863B95" w:rsidRDefault="00863B95" w:rsidP="00863B95">
      <w:pPr>
        <w:pStyle w:val="ListParagraph"/>
        <w:ind w:left="1080"/>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spacing w:line="360" w:lineRule="auto"/>
        <w:jc w:val="both"/>
      </w:pPr>
      <w:r w:rsidRPr="00863B95">
        <w:rPr>
          <w:i/>
        </w:rPr>
        <w:t>Political factors</w:t>
      </w:r>
      <w:r w:rsidRPr="00863B95">
        <w:t>: Government policies, laws, and political stability all affect a country's and an industry's capacity to compete. The competitiveness of businesses operating within a nation can be improved through attracting investment, fostering industrial growth, and enforcing favourable legislation</w:t>
      </w:r>
      <w:r w:rsidR="004A3B9D">
        <w:t xml:space="preserve"> (Hill &amp; Hult, 2021)</w:t>
      </w:r>
      <w:r w:rsidRPr="00863B95">
        <w:t>.</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Economic Factors</w:t>
      </w:r>
      <w:r w:rsidRPr="00863B95">
        <w:t xml:space="preserve">: </w:t>
      </w:r>
      <w:r w:rsidR="004A3B9D">
        <w:t>According to Krugman &amp; Obstfeld (2017), e</w:t>
      </w:r>
      <w:r w:rsidRPr="00863B95">
        <w:t>conomic factors that affect industry competitiveness include GDP growth, inflation rates, and exchange rates. A favourable economy can give businesses access to the resources, skilled labour, and infrastructure they need to gain a competitive edge.</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Social variables:</w:t>
      </w:r>
      <w:r w:rsidRPr="00863B95">
        <w:t xml:space="preserve"> Cultural values, consumer preferences, and social trends are social variables that affect industry competitiveness. Companies can customise their products, marketing plans, and customer experiences to fit local preferences and gain a competitive edge by having a thorough understanding of the social dynamics of a nation or region</w:t>
      </w:r>
      <w:r w:rsidR="004A3B9D">
        <w:t xml:space="preserve"> (Rugman &amp; Collinson, 2019)</w:t>
      </w:r>
      <w:r w:rsidRPr="00863B95">
        <w:t>.</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Technological Factors</w:t>
      </w:r>
      <w:r w:rsidRPr="00863B95">
        <w:t xml:space="preserve">: </w:t>
      </w:r>
      <w:r w:rsidR="004A3B9D">
        <w:t>Dicken (2015) argues that i</w:t>
      </w:r>
      <w:r w:rsidRPr="00863B95">
        <w:t>nnovation and technological progress are critical to the competitiveness of an industry. A nation's competitive advantage in particular industries is influenced by its capacity to promote innovation, make research and development investments, and implement cutting-edge technologies.</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Environmental Considerations</w:t>
      </w:r>
      <w:r w:rsidRPr="00863B95">
        <w:t>: The competitiveness of an industry is increasingly influenced by environmental factors. Businesses that place a high priority on sustainability, resource efficiency, and eco-friendly practises can sharpen their competitive edge and satisfy the expanding demand from customers for eco-friendly goods and services</w:t>
      </w:r>
      <w:r w:rsidR="004A3B9D">
        <w:t xml:space="preserve"> (Carbaugh, 2018).</w:t>
      </w:r>
    </w:p>
    <w:p w:rsidR="00863B95" w:rsidRPr="00863B95" w:rsidRDefault="00863B95" w:rsidP="00863B95">
      <w:pPr>
        <w:spacing w:line="360" w:lineRule="auto"/>
        <w:jc w:val="both"/>
      </w:pPr>
    </w:p>
    <w:p w:rsidR="00863B95" w:rsidRPr="00863B95" w:rsidRDefault="00863B95" w:rsidP="00863B95">
      <w:pPr>
        <w:spacing w:line="360" w:lineRule="auto"/>
        <w:jc w:val="both"/>
      </w:pPr>
      <w:r w:rsidRPr="00863B95">
        <w:rPr>
          <w:i/>
        </w:rPr>
        <w:t>Legal Aspects</w:t>
      </w:r>
      <w:r w:rsidRPr="00863B95">
        <w:t>: Legal aspects, such as intellectual property rights, regulatory frameworks, and compliance standards, have an impact on the competitiveness of the industry. A clear regulatory environment and robust legal protection can entice investment and encourage the growth of industries that are competitive</w:t>
      </w:r>
      <w:r w:rsidR="007E43BC">
        <w:t xml:space="preserve"> (Daniels et al., 2018)</w:t>
      </w:r>
      <w:r w:rsidRPr="00863B95">
        <w:t>.</w:t>
      </w:r>
    </w:p>
    <w:p w:rsidR="00863B95" w:rsidRPr="00863B95" w:rsidRDefault="00863B95" w:rsidP="00863B95">
      <w:pPr>
        <w:spacing w:line="360" w:lineRule="auto"/>
        <w:jc w:val="both"/>
      </w:pPr>
    </w:p>
    <w:p w:rsidR="00863B95" w:rsidRPr="00863B95" w:rsidRDefault="00863B95" w:rsidP="00863B95">
      <w:pPr>
        <w:spacing w:line="360" w:lineRule="auto"/>
        <w:ind w:firstLine="720"/>
        <w:jc w:val="both"/>
      </w:pPr>
      <w:r w:rsidRPr="00863B95">
        <w:t>Organisations can acquire a thorough picture of the global business environment by examining how each PESTEL factor interacts with the four main Porter's Diamond elements. This analysis aids in determining the distinct benefits and drawbacks of conducting business in particular nations or locations. In order to create strategies that are in line with the external environment and gain a lasting competitive advantage, it enables businesses to capitalise on their strengths, fix their shortcomings, and do so.</w:t>
      </w:r>
    </w:p>
    <w:p w:rsidR="00863B95" w:rsidRPr="00863B95" w:rsidRDefault="00863B95" w:rsidP="00863B95">
      <w:pPr>
        <w:spacing w:line="360" w:lineRule="auto"/>
        <w:jc w:val="both"/>
      </w:pPr>
    </w:p>
    <w:p w:rsidR="00863B95" w:rsidRPr="00863B95" w:rsidRDefault="00863B95" w:rsidP="00863B95">
      <w:pPr>
        <w:spacing w:line="360" w:lineRule="auto"/>
        <w:ind w:firstLine="720"/>
        <w:jc w:val="both"/>
      </w:pPr>
      <w:r w:rsidRPr="00863B95">
        <w:t>A nation with stable political circumstances (a political factor) and encouraging government policies, for instance, may promote a favourable economic environment, luring investment and fostering competitive sectors. Infrastructure and competent labour are both readily available, which further boosts these businesses' competitiveness (an economic factor). A strong competitive position can be achieved by understanding local cultural preferences (the social component) and combining technical breakthroughs (the technological factor) into product development and marketing tactics. Long-term sustainability and competitiveness are influenced by adherence to legal frameworks as well as environmental restrictions (the environmental factor).</w:t>
      </w:r>
    </w:p>
    <w:p w:rsidR="00863B95" w:rsidRPr="00863B95" w:rsidRDefault="00863B95" w:rsidP="00863B95">
      <w:pPr>
        <w:spacing w:line="360" w:lineRule="auto"/>
        <w:jc w:val="both"/>
      </w:pPr>
    </w:p>
    <w:p w:rsidR="00863B95" w:rsidRDefault="00863B95" w:rsidP="00863B95">
      <w:pPr>
        <w:spacing w:line="360" w:lineRule="auto"/>
        <w:ind w:firstLine="720"/>
        <w:jc w:val="both"/>
      </w:pPr>
      <w:r w:rsidRPr="00863B95">
        <w:t>By incorporating Porter's Diamond model into the PESTEL framework, organisations may conduct a thorough examination of the global business environment, discover the important factors that determine industry competitiveness, and create winning strategies for competing in international markets.</w:t>
      </w:r>
    </w:p>
    <w:p w:rsidR="00863B95" w:rsidRDefault="00863B95" w:rsidP="00863B95">
      <w:pPr>
        <w:spacing w:line="360" w:lineRule="auto"/>
        <w:ind w:firstLine="720"/>
        <w:jc w:val="both"/>
      </w:pPr>
    </w:p>
    <w:p w:rsidR="00863B95" w:rsidRDefault="00863B95" w:rsidP="00863B95">
      <w:pPr>
        <w:spacing w:line="360" w:lineRule="auto"/>
        <w:ind w:firstLine="720"/>
        <w:jc w:val="both"/>
      </w:pPr>
    </w:p>
    <w:p w:rsidR="00863B95" w:rsidRPr="00A029B8" w:rsidRDefault="00A029B8" w:rsidP="00A029B8">
      <w:pPr>
        <w:pStyle w:val="ListParagraph"/>
        <w:numPr>
          <w:ilvl w:val="1"/>
          <w:numId w:val="2"/>
        </w:numPr>
        <w:spacing w:line="360" w:lineRule="auto"/>
        <w:jc w:val="both"/>
        <w:rPr>
          <w:i/>
        </w:rPr>
      </w:pPr>
      <w:r w:rsidRPr="00A029B8">
        <w:rPr>
          <w:i/>
        </w:rPr>
        <w:t>Identify, and critically evaluate, the reasons why organisations engage in international trade.</w:t>
      </w:r>
    </w:p>
    <w:p w:rsidR="00863B95" w:rsidRDefault="00863B95" w:rsidP="00863B95">
      <w:pPr>
        <w:spacing w:line="360" w:lineRule="auto"/>
        <w:ind w:firstLine="720"/>
        <w:jc w:val="both"/>
      </w:pPr>
    </w:p>
    <w:p w:rsidR="004A3B9D" w:rsidRDefault="00863B95" w:rsidP="00863B95">
      <w:pPr>
        <w:spacing w:line="360" w:lineRule="auto"/>
        <w:ind w:firstLine="720"/>
        <w:jc w:val="both"/>
      </w:pPr>
      <w:r>
        <w:t xml:space="preserve">The potential advantages and opportunities that come with it motivate organisations to engage in international trade for a variety of reasons. </w:t>
      </w:r>
    </w:p>
    <w:p w:rsidR="004A3B9D" w:rsidRDefault="004A3B9D" w:rsidP="00863B95">
      <w:pPr>
        <w:spacing w:line="360" w:lineRule="auto"/>
        <w:ind w:firstLine="720"/>
        <w:jc w:val="both"/>
      </w:pPr>
    </w:p>
    <w:p w:rsidR="00863B95" w:rsidRDefault="004A3B9D" w:rsidP="00863B95">
      <w:pPr>
        <w:spacing w:line="360" w:lineRule="auto"/>
        <w:ind w:firstLine="720"/>
        <w:jc w:val="both"/>
      </w:pPr>
      <w:r>
        <w:t xml:space="preserve">According to Krugman &amp; Obstfeld (2017) </w:t>
      </w:r>
      <w:r w:rsidR="00863B95">
        <w:t>the main justifications for why businesses engage in international trade:</w:t>
      </w:r>
    </w:p>
    <w:p w:rsidR="00863B95" w:rsidRDefault="00863B95" w:rsidP="00863B95">
      <w:pPr>
        <w:spacing w:line="360" w:lineRule="auto"/>
        <w:ind w:firstLine="720"/>
        <w:jc w:val="both"/>
      </w:pPr>
    </w:p>
    <w:p w:rsidR="00863B95" w:rsidRDefault="00863B95" w:rsidP="00863B95">
      <w:pPr>
        <w:spacing w:line="360" w:lineRule="auto"/>
        <w:ind w:firstLine="720"/>
        <w:jc w:val="both"/>
      </w:pPr>
      <w:r w:rsidRPr="00A029B8">
        <w:rPr>
          <w:i/>
        </w:rPr>
        <w:t>Access to bigger markets</w:t>
      </w:r>
      <w:r>
        <w:t>: Through international trade, businesses can connect with a wider range of clients outside of their native markets. Businesses can reach a bigger consumer base and increase their sales potential and revenue streams by entering international markets. Businesses that operate in niche or crowded domestic markets can particularly benefit from this.</w:t>
      </w:r>
    </w:p>
    <w:p w:rsidR="00863B95" w:rsidRDefault="00863B95" w:rsidP="00863B95">
      <w:pPr>
        <w:spacing w:line="360" w:lineRule="auto"/>
        <w:ind w:firstLine="720"/>
        <w:jc w:val="both"/>
      </w:pPr>
    </w:p>
    <w:p w:rsidR="00863B95" w:rsidRDefault="00863B95" w:rsidP="00863B95">
      <w:pPr>
        <w:spacing w:line="360" w:lineRule="auto"/>
        <w:ind w:firstLine="720"/>
        <w:jc w:val="both"/>
      </w:pPr>
      <w:r w:rsidRPr="00A029B8">
        <w:rPr>
          <w:i/>
        </w:rPr>
        <w:t>Diversification of revenue streams</w:t>
      </w:r>
      <w:r>
        <w:t xml:space="preserve">: </w:t>
      </w:r>
      <w:r w:rsidR="000F7ABD">
        <w:t>According to Hill &amp; Hult (2021), b</w:t>
      </w:r>
      <w:r>
        <w:t>usinesses can diversify their revenue streams thanks to international trade. By expanding into new countries, businesses lessen their reliance on a single market, making them less susceptible to changes in consumer behaviour, political unrest, or economic volatility in any one nation. Increasing long-term sustainability and distributing risks through diversification.</w:t>
      </w:r>
    </w:p>
    <w:p w:rsidR="00863B95" w:rsidRDefault="00863B95" w:rsidP="00863B95">
      <w:pPr>
        <w:spacing w:line="360" w:lineRule="auto"/>
        <w:ind w:firstLine="720"/>
        <w:jc w:val="both"/>
      </w:pPr>
    </w:p>
    <w:p w:rsidR="00863B95" w:rsidRDefault="00863B95" w:rsidP="00863B95">
      <w:pPr>
        <w:spacing w:line="360" w:lineRule="auto"/>
        <w:ind w:firstLine="720"/>
        <w:jc w:val="both"/>
      </w:pPr>
      <w:r w:rsidRPr="00A029B8">
        <w:rPr>
          <w:i/>
        </w:rPr>
        <w:t>Utilising comparative advantage</w:t>
      </w:r>
      <w:r>
        <w:t>: Businesses engage in international trade in order to take use of their competitive advantages in certain goods or services. A nation or business may have exclusive access to resources, knowledge, or cost advantages in particular industries. Organisations can increase their efficiency, productivity, and profitability by focusing on creating goods or services where they have a comparative advantage</w:t>
      </w:r>
      <w:r w:rsidR="004A3B9D">
        <w:t xml:space="preserve"> (Krugman &amp; Obstfeld, 2017).</w:t>
      </w:r>
    </w:p>
    <w:p w:rsidR="00863B95" w:rsidRDefault="00863B95" w:rsidP="00863B95">
      <w:pPr>
        <w:spacing w:line="360" w:lineRule="auto"/>
        <w:ind w:firstLine="720"/>
        <w:jc w:val="both"/>
      </w:pPr>
    </w:p>
    <w:p w:rsidR="00863B95" w:rsidRDefault="00863B95" w:rsidP="00863B95">
      <w:pPr>
        <w:spacing w:line="360" w:lineRule="auto"/>
        <w:ind w:firstLine="720"/>
        <w:jc w:val="both"/>
      </w:pPr>
      <w:r w:rsidRPr="00A029B8">
        <w:rPr>
          <w:i/>
        </w:rPr>
        <w:t>Access to resources and inputs</w:t>
      </w:r>
      <w:r>
        <w:t>: Businesses can use international commerce to obtain resources, raw materials, and inputs that may be in short supply or unavailable domestically. Companies can reduce production costs, raise product quality, or expand their production capacity by importing these resources</w:t>
      </w:r>
      <w:r w:rsidR="007E43BC">
        <w:t xml:space="preserve"> (Daniels et al., 2018)</w:t>
      </w:r>
      <w:r>
        <w:t>. Additionally, it gives businesses the chance to benefit from the knowledge and technology that are available in other nations.</w:t>
      </w:r>
    </w:p>
    <w:p w:rsidR="00863B95" w:rsidRDefault="00863B95" w:rsidP="00863B95">
      <w:pPr>
        <w:spacing w:line="360" w:lineRule="auto"/>
        <w:ind w:firstLine="720"/>
        <w:jc w:val="both"/>
      </w:pPr>
    </w:p>
    <w:p w:rsidR="00863B95" w:rsidRDefault="00863B95" w:rsidP="00863B95">
      <w:pPr>
        <w:spacing w:line="360" w:lineRule="auto"/>
        <w:ind w:firstLine="720"/>
        <w:jc w:val="both"/>
      </w:pPr>
      <w:r w:rsidRPr="00A029B8">
        <w:rPr>
          <w:i/>
        </w:rPr>
        <w:t>Economies of scale</w:t>
      </w:r>
      <w:r>
        <w:t xml:space="preserve">: Companies can acquire economies of scale by participating in international trade. </w:t>
      </w:r>
      <w:r w:rsidR="004A3B9D">
        <w:t>Cavusgil et al. (2020) argue that c</w:t>
      </w:r>
      <w:r>
        <w:t>ompanies can reduce their average production costs by increasing their operations and output volume. This results in cost savings through improved efficiency, more purchasing power, and the spreading of fixed costs over a larger output. Scale economies improve profitability and competitiveness.</w:t>
      </w:r>
    </w:p>
    <w:p w:rsidR="00863B95" w:rsidRDefault="00863B95" w:rsidP="00863B95">
      <w:pPr>
        <w:spacing w:line="360" w:lineRule="auto"/>
        <w:ind w:firstLine="720"/>
        <w:jc w:val="both"/>
      </w:pPr>
    </w:p>
    <w:p w:rsidR="00863B95" w:rsidRDefault="00863B95" w:rsidP="00863B95">
      <w:pPr>
        <w:spacing w:line="360" w:lineRule="auto"/>
        <w:ind w:firstLine="720"/>
        <w:jc w:val="both"/>
      </w:pPr>
      <w:r w:rsidRPr="00A029B8">
        <w:rPr>
          <w:i/>
        </w:rPr>
        <w:t>Transfer of technology and knowledge</w:t>
      </w:r>
      <w:r>
        <w:t>: International trade enables the exchange of knowledge, best practises, and technology between nations and organisations. Companies can access new technology, innovation, and knowledge through collaborating, partnering, and investing in international markets. They can produce better products, increase their own capabilities, and get a competitive advantage as a result</w:t>
      </w:r>
      <w:r w:rsidR="000F7ABD">
        <w:t xml:space="preserve"> (Hill &amp; Hult, 2021).</w:t>
      </w:r>
    </w:p>
    <w:p w:rsidR="00863B95" w:rsidRDefault="00863B95" w:rsidP="00863B95">
      <w:pPr>
        <w:spacing w:line="360" w:lineRule="auto"/>
        <w:ind w:firstLine="720"/>
        <w:jc w:val="both"/>
      </w:pPr>
    </w:p>
    <w:p w:rsidR="00863B95" w:rsidRDefault="00863B95" w:rsidP="00863B95">
      <w:pPr>
        <w:spacing w:line="360" w:lineRule="auto"/>
        <w:ind w:firstLine="720"/>
        <w:jc w:val="both"/>
      </w:pPr>
      <w:r w:rsidRPr="00A029B8">
        <w:rPr>
          <w:i/>
        </w:rPr>
        <w:t>Market positioning and competitive advantage</w:t>
      </w:r>
      <w:r>
        <w:t xml:space="preserve">: By engaging in international trade, businesses can build a competitive edge and stand out in the global marketplace. </w:t>
      </w:r>
      <w:r w:rsidR="006376CD">
        <w:t xml:space="preserve">According to Czinkota, &amp; Ronkainen (2013), </w:t>
      </w:r>
      <w:r>
        <w:t>Businesses that grow overseas can establish themselves as global players and get the reputation for excellence, status, and credibility that comes with doing business abroad. Increased brand recognition and client loyalty may result from this.</w:t>
      </w:r>
    </w:p>
    <w:p w:rsidR="00863B95" w:rsidRDefault="00863B95" w:rsidP="00863B95">
      <w:pPr>
        <w:spacing w:line="360" w:lineRule="auto"/>
        <w:ind w:firstLine="720"/>
        <w:jc w:val="both"/>
      </w:pPr>
    </w:p>
    <w:p w:rsidR="00863B95" w:rsidRDefault="00A029B8" w:rsidP="00863B95">
      <w:pPr>
        <w:spacing w:line="360" w:lineRule="auto"/>
        <w:ind w:firstLine="720"/>
        <w:jc w:val="both"/>
      </w:pPr>
      <w:r>
        <w:t>However, it is</w:t>
      </w:r>
      <w:r w:rsidR="00863B95">
        <w:t xml:space="preserve"> crucial to assess the justifications for participating in global trade. There are substantial advantages, but there are risks and obstacles as well. The success of international trade endeavours can be impacted by variables like cultural differences, regulatory complexity, political unpredictability, trade obstacles, and currency volatility. To guarantee a successful conclusion, organisations must carefully identify and manage these risks.</w:t>
      </w:r>
    </w:p>
    <w:p w:rsidR="00863B95" w:rsidRDefault="00863B95" w:rsidP="00863B95">
      <w:pPr>
        <w:spacing w:line="360" w:lineRule="auto"/>
        <w:ind w:firstLine="720"/>
        <w:jc w:val="both"/>
      </w:pPr>
    </w:p>
    <w:p w:rsidR="00863B95" w:rsidRDefault="00863B95" w:rsidP="00863B95">
      <w:pPr>
        <w:spacing w:line="360" w:lineRule="auto"/>
        <w:ind w:firstLine="720"/>
        <w:jc w:val="both"/>
      </w:pPr>
      <w:r>
        <w:t>In conclusion, businesses participate in international commerce to expand their reach into new markets, diversify their revenue sources, take advantage of their comparative advantages, gain access to resources and inputs, achieve economies of scale, promote technical advancement, and gain a competitive edge. In order for organisations to make wise decisions and create successful strategies for international trade endeavours, a critical evaluation of these factors is required in order to comprehend the risks and difficulties that are involved.</w:t>
      </w:r>
    </w:p>
    <w:p w:rsidR="00863B95" w:rsidRDefault="00863B95" w:rsidP="00863B95">
      <w:pPr>
        <w:spacing w:line="360" w:lineRule="auto"/>
        <w:ind w:firstLine="720"/>
        <w:jc w:val="both"/>
      </w:pPr>
    </w:p>
    <w:p w:rsidR="004A3B9D" w:rsidRDefault="004A3B9D" w:rsidP="00863B95">
      <w:pPr>
        <w:spacing w:line="360" w:lineRule="auto"/>
        <w:ind w:firstLine="720"/>
        <w:jc w:val="both"/>
      </w:pPr>
    </w:p>
    <w:p w:rsidR="004A3B9D" w:rsidRDefault="004A3B9D" w:rsidP="00863B95">
      <w:pPr>
        <w:spacing w:line="360" w:lineRule="auto"/>
        <w:ind w:firstLine="720"/>
        <w:jc w:val="both"/>
      </w:pPr>
    </w:p>
    <w:p w:rsidR="00863B95" w:rsidRDefault="00863B95" w:rsidP="00863B95">
      <w:pPr>
        <w:spacing w:line="360" w:lineRule="auto"/>
        <w:ind w:firstLine="720"/>
        <w:jc w:val="both"/>
      </w:pPr>
    </w:p>
    <w:p w:rsidR="00863B95" w:rsidRPr="00A029B8" w:rsidRDefault="00A029B8" w:rsidP="00A029B8">
      <w:pPr>
        <w:pStyle w:val="ListParagraph"/>
        <w:numPr>
          <w:ilvl w:val="1"/>
          <w:numId w:val="2"/>
        </w:numPr>
        <w:spacing w:line="360" w:lineRule="auto"/>
        <w:jc w:val="both"/>
        <w:rPr>
          <w:i/>
        </w:rPr>
      </w:pPr>
      <w:r w:rsidRPr="00A029B8">
        <w:rPr>
          <w:i/>
        </w:rPr>
        <w:t>Assess markets in action, understanding their micro-economic and macroeconomic foundations, different market structures and their influence on firm strategy, long-run and short-run changes, and major features of the current international economy.</w:t>
      </w:r>
    </w:p>
    <w:p w:rsidR="00863B95" w:rsidRDefault="00863B95" w:rsidP="00863B95">
      <w:pPr>
        <w:spacing w:line="360" w:lineRule="auto"/>
        <w:ind w:firstLine="720"/>
        <w:jc w:val="both"/>
      </w:pPr>
    </w:p>
    <w:p w:rsidR="00863B95" w:rsidRDefault="00863B95" w:rsidP="00863B95">
      <w:pPr>
        <w:spacing w:line="360" w:lineRule="auto"/>
        <w:ind w:firstLine="720"/>
        <w:jc w:val="both"/>
      </w:pPr>
    </w:p>
    <w:p w:rsidR="00A029B8" w:rsidRDefault="00A029B8" w:rsidP="00A029B8">
      <w:pPr>
        <w:spacing w:line="360" w:lineRule="auto"/>
        <w:ind w:firstLine="720"/>
        <w:jc w:val="both"/>
      </w:pPr>
      <w:r>
        <w:t xml:space="preserve">It is critical to comprehend the microeconomic and macroeconomic underpinnings of markets, the various market structures and how they affect business strategy, as well as the long- and short-term shifts in market dynamics, in order to evaluate markets in action. </w:t>
      </w:r>
    </w:p>
    <w:p w:rsidR="00A029B8" w:rsidRDefault="00A029B8" w:rsidP="00A029B8">
      <w:pPr>
        <w:spacing w:line="360" w:lineRule="auto"/>
        <w:ind w:firstLine="720"/>
        <w:jc w:val="both"/>
      </w:pPr>
    </w:p>
    <w:p w:rsidR="00A029B8" w:rsidRDefault="00A029B8" w:rsidP="00A029B8">
      <w:pPr>
        <w:spacing w:line="360" w:lineRule="auto"/>
        <w:ind w:firstLine="720"/>
        <w:jc w:val="both"/>
      </w:pPr>
      <w:r w:rsidRPr="00A029B8">
        <w:rPr>
          <w:i/>
        </w:rPr>
        <w:t>Microeconomic Foundations</w:t>
      </w:r>
      <w:r>
        <w:t>: Individual enterprises, consumers, and market interactions are the main topics of study in microeconomics. Analysing elements like supply and demand, price elasticity, cost structures, market competitiveness, and buyer and seller behaviour is necessary to comprehend the underlying principles of microeconomics. Decisions concerning price, production, resource allocation, and market positioning are aided by this knowledge</w:t>
      </w:r>
      <w:r w:rsidR="000F7ABD">
        <w:t xml:space="preserve"> (Rugman &amp; Verbeke, 2017)</w:t>
      </w:r>
      <w:r>
        <w:t>.</w:t>
      </w:r>
    </w:p>
    <w:p w:rsidR="00A029B8" w:rsidRDefault="00A029B8" w:rsidP="00A029B8">
      <w:pPr>
        <w:spacing w:line="360" w:lineRule="auto"/>
        <w:ind w:firstLine="720"/>
        <w:jc w:val="both"/>
      </w:pPr>
    </w:p>
    <w:p w:rsidR="00A029B8" w:rsidRDefault="00A029B8" w:rsidP="00A029B8">
      <w:pPr>
        <w:spacing w:line="360" w:lineRule="auto"/>
        <w:ind w:firstLine="720"/>
        <w:jc w:val="both"/>
      </w:pPr>
      <w:r w:rsidRPr="00A029B8">
        <w:rPr>
          <w:i/>
        </w:rPr>
        <w:t>Macroeconomic Foundations</w:t>
      </w:r>
      <w:r>
        <w:t>: Macroeconomics looks at the bigger picture of the economy, including GDP growth, inflation, unemployment, fiscal and monetary policies, and global trade. These elements have an impact on the general economic environment in which businesses function. Firms can evaluate market conditions, forecast changes in aggregate demand, identify risks and opportunities, and modify their strategy as necessary by understanding the macroeconomic fundamentals</w:t>
      </w:r>
      <w:r w:rsidR="007E43BC">
        <w:t xml:space="preserve"> (Daniels et al., 2018).</w:t>
      </w:r>
    </w:p>
    <w:p w:rsidR="00A029B8" w:rsidRDefault="00A029B8" w:rsidP="00A029B8">
      <w:pPr>
        <w:spacing w:line="360" w:lineRule="auto"/>
        <w:ind w:firstLine="720"/>
        <w:jc w:val="both"/>
      </w:pPr>
    </w:p>
    <w:p w:rsidR="00A029B8" w:rsidRDefault="00A029B8" w:rsidP="00A029B8">
      <w:pPr>
        <w:spacing w:line="360" w:lineRule="auto"/>
        <w:ind w:firstLine="720"/>
        <w:jc w:val="both"/>
      </w:pPr>
      <w:r w:rsidRPr="00A029B8">
        <w:rPr>
          <w:i/>
        </w:rPr>
        <w:t>Market Structures</w:t>
      </w:r>
      <w:r>
        <w:t xml:space="preserve">: </w:t>
      </w:r>
      <w:r w:rsidR="004A3B9D">
        <w:t>According to Cavusgil et al. (2020), t</w:t>
      </w:r>
      <w:r>
        <w:t>here are various market structures, including monopoly, monopolistic competition, oligopoly, and perfect competition. Each structure has distinct qualities that have an impact on the profitability, market dynamics, and corporate behaviour. For instance, in a market with perfect competition, businesses merely set prices and have little market power, whereas in a monopoly, a single business has considerable influence over the market. Establishing a firm's competitive position, pricing tactics, and potential entry barriers requires an understanding of market structures.</w:t>
      </w:r>
    </w:p>
    <w:p w:rsidR="00A029B8" w:rsidRDefault="00A029B8" w:rsidP="00A029B8">
      <w:pPr>
        <w:spacing w:line="360" w:lineRule="auto"/>
        <w:ind w:firstLine="720"/>
        <w:jc w:val="both"/>
      </w:pPr>
    </w:p>
    <w:p w:rsidR="00A029B8" w:rsidRDefault="00A029B8" w:rsidP="00A029B8">
      <w:pPr>
        <w:spacing w:line="360" w:lineRule="auto"/>
        <w:ind w:firstLine="720"/>
        <w:jc w:val="both"/>
      </w:pPr>
      <w:r w:rsidRPr="00A029B8">
        <w:rPr>
          <w:i/>
        </w:rPr>
        <w:t>Market dynamics and organisational structures</w:t>
      </w:r>
      <w:r>
        <w:t xml:space="preserve"> have an impact on corporate strategy. Pricing, product differentiation, market entry restrictions, fierce competition, and customer preferences are just a few of the variables that businesses must take into account. Market structures and conditions influence how businesses segment, target, and position their markets as well as how they pursue cost leadership, differentiation, innovation, and global expansion plans</w:t>
      </w:r>
      <w:r w:rsidR="000F7ABD">
        <w:t xml:space="preserve"> (Rugman &amp; Verbeke, 2017)</w:t>
      </w:r>
      <w:r>
        <w:t>.</w:t>
      </w:r>
    </w:p>
    <w:p w:rsidR="00A029B8" w:rsidRDefault="00A029B8" w:rsidP="00A029B8">
      <w:pPr>
        <w:spacing w:line="360" w:lineRule="auto"/>
        <w:ind w:firstLine="720"/>
        <w:jc w:val="both"/>
      </w:pPr>
    </w:p>
    <w:p w:rsidR="00A029B8" w:rsidRDefault="00A029B8" w:rsidP="00A029B8">
      <w:pPr>
        <w:spacing w:line="360" w:lineRule="auto"/>
        <w:ind w:firstLine="720"/>
        <w:jc w:val="both"/>
      </w:pPr>
      <w:r w:rsidRPr="00A029B8">
        <w:rPr>
          <w:i/>
        </w:rPr>
        <w:t>Changes in the Long and Short Term</w:t>
      </w:r>
      <w:r>
        <w:t>: Market dynamics can shift in the Long and Short Term. Changes in market equilibrium brought on by developments in technology, modifications in consumer behaviour, or industry consolidation are considered long-run changes. Short-run changes are transient fluctuations brought on by events like shifts in demand, interruptions in the supply, or economic shocks. To remain competitive, businesses must comprehend and adjust to both long-term t</w:t>
      </w:r>
      <w:r w:rsidR="006376CD">
        <w:t>rends and short-term variations (Czinkota, &amp; Ronkainen, 2013)</w:t>
      </w:r>
    </w:p>
    <w:p w:rsidR="00A029B8" w:rsidRDefault="00A029B8" w:rsidP="00A029B8">
      <w:pPr>
        <w:spacing w:line="360" w:lineRule="auto"/>
        <w:ind w:firstLine="720"/>
        <w:jc w:val="both"/>
      </w:pPr>
    </w:p>
    <w:p w:rsidR="00A029B8" w:rsidRDefault="00A029B8" w:rsidP="00A029B8">
      <w:pPr>
        <w:spacing w:line="360" w:lineRule="auto"/>
        <w:ind w:firstLine="720"/>
        <w:jc w:val="both"/>
      </w:pPr>
      <w:r>
        <w:t>Analysing the key components of the contemporary international economy offers insights into the overall state of the world economy. Globalisation, international trade patterns, regional economic integration, currency exchange rates, geopolitical variables, and the effects of technical breakthroughs are a few examples of these. Firms can identify market opportunities, evaluate risks, and adjust their strategy to the global business environment by having a solid understanding of the current state of the global economy.</w:t>
      </w:r>
    </w:p>
    <w:p w:rsidR="00A029B8" w:rsidRDefault="00A029B8" w:rsidP="00A029B8">
      <w:pPr>
        <w:spacing w:line="360" w:lineRule="auto"/>
        <w:ind w:firstLine="720"/>
        <w:jc w:val="both"/>
      </w:pPr>
    </w:p>
    <w:p w:rsidR="00A029B8" w:rsidRDefault="00A029B8" w:rsidP="00A029B8">
      <w:pPr>
        <w:spacing w:line="360" w:lineRule="auto"/>
        <w:ind w:firstLine="720"/>
        <w:jc w:val="both"/>
      </w:pPr>
      <w:r>
        <w:t>Firms can make informed decisions, create effective strategies, and successfully negotiate the complexities of the global marketplace by evaluating markets in action, taking into account microeconomic and macroeconomic foundations, analysing market structures, and understanding their influence on firm strategy.</w:t>
      </w:r>
    </w:p>
    <w:p w:rsidR="00A029B8" w:rsidRDefault="00A029B8" w:rsidP="00A029B8">
      <w:pPr>
        <w:spacing w:line="360" w:lineRule="auto"/>
        <w:ind w:firstLine="720"/>
        <w:jc w:val="both"/>
      </w:pPr>
    </w:p>
    <w:p w:rsidR="00A029B8" w:rsidRDefault="00A029B8" w:rsidP="00A029B8">
      <w:pPr>
        <w:spacing w:line="360" w:lineRule="auto"/>
        <w:ind w:firstLine="720"/>
        <w:jc w:val="both"/>
      </w:pPr>
    </w:p>
    <w:p w:rsidR="00A029B8" w:rsidRDefault="00A029B8" w:rsidP="00A029B8">
      <w:pPr>
        <w:spacing w:line="360" w:lineRule="auto"/>
        <w:ind w:firstLine="720"/>
        <w:jc w:val="both"/>
      </w:pPr>
    </w:p>
    <w:p w:rsidR="00A029B8" w:rsidRPr="00A76193" w:rsidRDefault="00100282" w:rsidP="00100282">
      <w:pPr>
        <w:pStyle w:val="ListParagraph"/>
        <w:numPr>
          <w:ilvl w:val="0"/>
          <w:numId w:val="2"/>
        </w:numPr>
        <w:spacing w:line="360" w:lineRule="auto"/>
        <w:jc w:val="both"/>
        <w:rPr>
          <w:b/>
          <w:u w:val="single"/>
        </w:rPr>
      </w:pPr>
      <w:r w:rsidRPr="00A76193">
        <w:rPr>
          <w:b/>
          <w:u w:val="single"/>
        </w:rPr>
        <w:t>CONCLUSIONS</w:t>
      </w:r>
    </w:p>
    <w:p w:rsidR="00A029B8" w:rsidRDefault="00A029B8" w:rsidP="00100282">
      <w:pPr>
        <w:spacing w:line="360" w:lineRule="auto"/>
        <w:jc w:val="both"/>
      </w:pPr>
    </w:p>
    <w:p w:rsidR="00100282" w:rsidRDefault="00100282" w:rsidP="00100282">
      <w:pPr>
        <w:spacing w:line="360" w:lineRule="auto"/>
        <w:ind w:firstLine="720"/>
        <w:jc w:val="both"/>
      </w:pPr>
      <w:r>
        <w:t>In conclusion, market dynamics and organisational structures are important in determining corporate strategy. Market dynamics have an impact on pricing, product differentiation, market entry, and competitive rivalry. When developing strategies for cost leadership, differentiation, innovation, and global expansion, businesses must take these issues into account.</w:t>
      </w:r>
    </w:p>
    <w:p w:rsidR="00100282" w:rsidRDefault="00100282" w:rsidP="00100282">
      <w:pPr>
        <w:spacing w:line="360" w:lineRule="auto"/>
        <w:ind w:firstLine="720"/>
        <w:jc w:val="both"/>
      </w:pPr>
    </w:p>
    <w:p w:rsidR="00100282" w:rsidRDefault="00100282" w:rsidP="00100282">
      <w:pPr>
        <w:spacing w:line="360" w:lineRule="auto"/>
        <w:ind w:firstLine="720"/>
        <w:jc w:val="both"/>
      </w:pPr>
      <w:r>
        <w:t>Market dynamics fluctuate over the long and short terms. Long-term changes include modifications to the market's equilibrium brought on by advances in technology, modifications in consumer behaviour, or industry consolidation. Temporary fluctuations brought on by changes in demand, interruptions in the supply, or economic shocks are known as short-run changes. To remain competitive, businesses must adjust to both long-term trends and transient variations.</w:t>
      </w:r>
    </w:p>
    <w:p w:rsidR="00100282" w:rsidRDefault="00100282" w:rsidP="00100282">
      <w:pPr>
        <w:spacing w:line="360" w:lineRule="auto"/>
        <w:ind w:firstLine="720"/>
        <w:jc w:val="both"/>
      </w:pPr>
    </w:p>
    <w:p w:rsidR="00100282" w:rsidRDefault="00100282" w:rsidP="00100282">
      <w:pPr>
        <w:spacing w:line="360" w:lineRule="auto"/>
        <w:ind w:firstLine="720"/>
        <w:jc w:val="both"/>
      </w:pPr>
      <w:r>
        <w:t>Finally, it is essential to comprehend the main components of the contemporary global economy. Globalisation, international trade patterns, regional economic integration, currency exchange rates, and geopolitical considerations are a few examples of these. Firms can find market possibilities, evaluate risks, and adjust their strategy to the global business environment by analysing the state of the global economy.</w:t>
      </w:r>
    </w:p>
    <w:p w:rsidR="00100282" w:rsidRDefault="00100282" w:rsidP="00100282">
      <w:pPr>
        <w:spacing w:line="360" w:lineRule="auto"/>
        <w:ind w:firstLine="720"/>
        <w:jc w:val="both"/>
      </w:pPr>
    </w:p>
    <w:p w:rsidR="00100282" w:rsidRDefault="00100282" w:rsidP="00100282">
      <w:pPr>
        <w:spacing w:line="360" w:lineRule="auto"/>
        <w:ind w:firstLine="720"/>
        <w:jc w:val="both"/>
      </w:pPr>
      <w:r>
        <w:t>Businesses may make knowledgeable judgements, create successful strategies, and successfully negotiate the complexity of the global marketplace by undertaking a thorough study of markets in action. Understanding market structures, the contemporary international economy, and the microeconomic and macroeconomic underpinnings can help businesses attain and maintain their competitive advantage in the fast-paced global business world.</w:t>
      </w:r>
    </w:p>
    <w:p w:rsidR="004A3B9D" w:rsidRDefault="004A3B9D">
      <w:pPr>
        <w:widowControl/>
        <w:autoSpaceDE/>
        <w:autoSpaceDN/>
        <w:spacing w:after="160" w:line="259" w:lineRule="auto"/>
      </w:pPr>
      <w:r>
        <w:br w:type="page"/>
      </w:r>
    </w:p>
    <w:p w:rsidR="00100282" w:rsidRDefault="00100282" w:rsidP="00100282">
      <w:pPr>
        <w:spacing w:line="360" w:lineRule="auto"/>
        <w:ind w:firstLine="720"/>
        <w:jc w:val="both"/>
      </w:pPr>
    </w:p>
    <w:p w:rsidR="00100282" w:rsidRPr="00A76193" w:rsidRDefault="00100282" w:rsidP="00100282">
      <w:pPr>
        <w:spacing w:line="360" w:lineRule="auto"/>
        <w:ind w:firstLine="720"/>
        <w:jc w:val="both"/>
        <w:rPr>
          <w:b/>
          <w:u w:val="single"/>
        </w:rPr>
      </w:pPr>
    </w:p>
    <w:p w:rsidR="00100282" w:rsidRPr="00A76193" w:rsidRDefault="00100282" w:rsidP="00100282">
      <w:pPr>
        <w:pStyle w:val="ListParagraph"/>
        <w:numPr>
          <w:ilvl w:val="0"/>
          <w:numId w:val="2"/>
        </w:numPr>
        <w:spacing w:line="360" w:lineRule="auto"/>
        <w:jc w:val="both"/>
        <w:rPr>
          <w:b/>
          <w:u w:val="single"/>
        </w:rPr>
      </w:pPr>
      <w:r w:rsidRPr="00A76193">
        <w:rPr>
          <w:b/>
          <w:u w:val="single"/>
        </w:rPr>
        <w:t>References list</w:t>
      </w:r>
    </w:p>
    <w:p w:rsidR="00100282" w:rsidRDefault="00100282" w:rsidP="00100282">
      <w:pPr>
        <w:spacing w:line="360" w:lineRule="auto"/>
        <w:jc w:val="both"/>
      </w:pPr>
    </w:p>
    <w:p w:rsidR="00100282" w:rsidRDefault="00100282" w:rsidP="00100282">
      <w:pPr>
        <w:spacing w:line="360" w:lineRule="auto"/>
        <w:jc w:val="both"/>
      </w:pPr>
      <w:r>
        <w:t xml:space="preserve">Czinkota, M. R., &amp; Ronkainen, I. A. (2013). </w:t>
      </w:r>
      <w:r w:rsidRPr="00100282">
        <w:rPr>
          <w:i/>
        </w:rPr>
        <w:t>International Marketing</w:t>
      </w:r>
      <w:r>
        <w:t>.</w:t>
      </w:r>
      <w:r w:rsidR="006376CD">
        <w:t xml:space="preserve"> pp. 59-62.</w:t>
      </w:r>
      <w:r>
        <w:t xml:space="preserve"> Cengage Learning.</w:t>
      </w:r>
    </w:p>
    <w:p w:rsidR="00100282" w:rsidRDefault="00100282" w:rsidP="00100282">
      <w:pPr>
        <w:spacing w:line="360" w:lineRule="auto"/>
        <w:jc w:val="both"/>
      </w:pPr>
    </w:p>
    <w:p w:rsidR="00100282" w:rsidRDefault="00100282" w:rsidP="00100282">
      <w:pPr>
        <w:spacing w:line="360" w:lineRule="auto"/>
        <w:jc w:val="both"/>
      </w:pPr>
      <w:r>
        <w:t xml:space="preserve">Daniels, J. D., Radebaugh, L. H., &amp; Sullivan, D. P. (2018). </w:t>
      </w:r>
      <w:r w:rsidRPr="00100282">
        <w:rPr>
          <w:i/>
        </w:rPr>
        <w:t>International Business: Environments and Operations.</w:t>
      </w:r>
      <w:r>
        <w:t xml:space="preserve"> </w:t>
      </w:r>
      <w:r w:rsidR="006376CD">
        <w:t xml:space="preserve">pp. 80-83. </w:t>
      </w:r>
      <w:r>
        <w:t>Pearson Education.</w:t>
      </w:r>
    </w:p>
    <w:p w:rsidR="00100282" w:rsidRDefault="00100282" w:rsidP="00100282">
      <w:pPr>
        <w:spacing w:line="360" w:lineRule="auto"/>
        <w:jc w:val="both"/>
      </w:pPr>
    </w:p>
    <w:p w:rsidR="00100282" w:rsidRDefault="00100282" w:rsidP="00100282">
      <w:pPr>
        <w:spacing w:line="360" w:lineRule="auto"/>
        <w:jc w:val="both"/>
      </w:pPr>
      <w:r>
        <w:t xml:space="preserve">Rugman, A. M., &amp; Verbeke, A. (2017). </w:t>
      </w:r>
      <w:r w:rsidRPr="00100282">
        <w:rPr>
          <w:i/>
        </w:rPr>
        <w:t>Global Corporate Strategy and Trade Policy</w:t>
      </w:r>
      <w:r>
        <w:t xml:space="preserve">. </w:t>
      </w:r>
      <w:r w:rsidR="006376CD">
        <w:t xml:space="preserve">pp. 63-65. </w:t>
      </w:r>
      <w:r>
        <w:t>Oxford University Press.</w:t>
      </w:r>
    </w:p>
    <w:p w:rsidR="00100282" w:rsidRDefault="00100282" w:rsidP="00100282">
      <w:pPr>
        <w:spacing w:line="360" w:lineRule="auto"/>
        <w:jc w:val="both"/>
      </w:pPr>
    </w:p>
    <w:p w:rsidR="00100282" w:rsidRDefault="00100282" w:rsidP="00100282">
      <w:pPr>
        <w:spacing w:line="360" w:lineRule="auto"/>
        <w:jc w:val="both"/>
      </w:pPr>
      <w:r>
        <w:t xml:space="preserve">Hill, C. W., &amp; Hult, G. T. (2021). </w:t>
      </w:r>
      <w:r w:rsidRPr="00100282">
        <w:rPr>
          <w:i/>
        </w:rPr>
        <w:t>International Business: Competing in the Global Marketplace</w:t>
      </w:r>
      <w:r>
        <w:t xml:space="preserve">. </w:t>
      </w:r>
      <w:r w:rsidR="006376CD">
        <w:t xml:space="preserve">pp. 95-98. </w:t>
      </w:r>
      <w:r>
        <w:t>McGraw-Hill Education.</w:t>
      </w:r>
    </w:p>
    <w:p w:rsidR="00100282" w:rsidRDefault="00100282" w:rsidP="00100282">
      <w:pPr>
        <w:spacing w:line="360" w:lineRule="auto"/>
        <w:jc w:val="both"/>
      </w:pPr>
    </w:p>
    <w:p w:rsidR="00100282" w:rsidRDefault="00100282" w:rsidP="00100282">
      <w:pPr>
        <w:spacing w:line="360" w:lineRule="auto"/>
        <w:jc w:val="both"/>
      </w:pPr>
      <w:r>
        <w:t xml:space="preserve">Cavusgil, S. T., Knight, G., Riesenberger, J. R., Rammal, H. G., &amp; Rose, E. L. (2020). </w:t>
      </w:r>
      <w:r w:rsidRPr="00A76193">
        <w:rPr>
          <w:i/>
        </w:rPr>
        <w:t xml:space="preserve">International Business: The New Realities. </w:t>
      </w:r>
      <w:r w:rsidR="006376CD">
        <w:rPr>
          <w:i/>
        </w:rPr>
        <w:t xml:space="preserve">pp. 88-92. </w:t>
      </w:r>
      <w:r>
        <w:t>Pearson.</w:t>
      </w:r>
    </w:p>
    <w:p w:rsidR="00100282" w:rsidRDefault="00100282" w:rsidP="00100282">
      <w:pPr>
        <w:spacing w:line="360" w:lineRule="auto"/>
        <w:jc w:val="both"/>
      </w:pPr>
    </w:p>
    <w:p w:rsidR="00100282" w:rsidRDefault="00100282" w:rsidP="00100282">
      <w:pPr>
        <w:spacing w:line="360" w:lineRule="auto"/>
        <w:jc w:val="both"/>
      </w:pPr>
      <w:r>
        <w:t xml:space="preserve">Krugman, P. R., &amp; Obstfeld, M. (2017). </w:t>
      </w:r>
      <w:r w:rsidRPr="00A76193">
        <w:rPr>
          <w:i/>
        </w:rPr>
        <w:t>International Economics: Theory and Policy</w:t>
      </w:r>
      <w:r>
        <w:t xml:space="preserve">. </w:t>
      </w:r>
      <w:r w:rsidR="006376CD">
        <w:t xml:space="preserve">pp. 112-116. </w:t>
      </w:r>
      <w:r>
        <w:t>Pearson.</w:t>
      </w:r>
    </w:p>
    <w:p w:rsidR="00100282" w:rsidRDefault="00100282" w:rsidP="00100282">
      <w:pPr>
        <w:spacing w:line="360" w:lineRule="auto"/>
        <w:jc w:val="both"/>
      </w:pPr>
    </w:p>
    <w:p w:rsidR="00100282" w:rsidRDefault="00100282" w:rsidP="00100282">
      <w:pPr>
        <w:spacing w:line="360" w:lineRule="auto"/>
        <w:jc w:val="both"/>
      </w:pPr>
      <w:r>
        <w:t xml:space="preserve">Dicken, P. (2015). </w:t>
      </w:r>
      <w:r w:rsidRPr="00A76193">
        <w:rPr>
          <w:i/>
        </w:rPr>
        <w:t xml:space="preserve">Global Shift: Mapping the Changing Contours of the World Economy. </w:t>
      </w:r>
      <w:r w:rsidR="006376CD">
        <w:rPr>
          <w:i/>
        </w:rPr>
        <w:t xml:space="preserve">pp. 73-79. </w:t>
      </w:r>
      <w:r>
        <w:t>SAGE Publications.</w:t>
      </w:r>
    </w:p>
    <w:p w:rsidR="00100282" w:rsidRDefault="00100282" w:rsidP="00100282">
      <w:pPr>
        <w:spacing w:line="360" w:lineRule="auto"/>
        <w:jc w:val="both"/>
      </w:pPr>
    </w:p>
    <w:p w:rsidR="00100282" w:rsidRDefault="00100282" w:rsidP="00100282">
      <w:pPr>
        <w:spacing w:line="360" w:lineRule="auto"/>
        <w:jc w:val="both"/>
      </w:pPr>
      <w:r>
        <w:t xml:space="preserve">Carbaugh, R. J. (2018). </w:t>
      </w:r>
      <w:r w:rsidRPr="00A76193">
        <w:rPr>
          <w:i/>
        </w:rPr>
        <w:t>International Economics</w:t>
      </w:r>
      <w:r>
        <w:t xml:space="preserve">. </w:t>
      </w:r>
      <w:r w:rsidR="006376CD">
        <w:t xml:space="preserve">pp. 48-52. </w:t>
      </w:r>
      <w:r>
        <w:t>Cengage Learning.</w:t>
      </w:r>
    </w:p>
    <w:p w:rsidR="00100282" w:rsidRDefault="00100282" w:rsidP="00100282">
      <w:pPr>
        <w:spacing w:line="360" w:lineRule="auto"/>
        <w:jc w:val="both"/>
      </w:pPr>
    </w:p>
    <w:p w:rsidR="00100282" w:rsidRDefault="00100282" w:rsidP="00100282">
      <w:pPr>
        <w:spacing w:line="360" w:lineRule="auto"/>
        <w:jc w:val="both"/>
      </w:pPr>
      <w:r>
        <w:t xml:space="preserve">Rugman, A. M., &amp; Collinson, S. (2019). </w:t>
      </w:r>
      <w:r w:rsidRPr="00A76193">
        <w:rPr>
          <w:i/>
        </w:rPr>
        <w:t>International Business</w:t>
      </w:r>
      <w:r>
        <w:t xml:space="preserve">. </w:t>
      </w:r>
      <w:r w:rsidR="006376CD">
        <w:t xml:space="preserve">pp. 76-79. </w:t>
      </w:r>
      <w:r>
        <w:t>Routledge.</w:t>
      </w:r>
    </w:p>
    <w:p w:rsidR="00100282" w:rsidRDefault="00100282" w:rsidP="00100282">
      <w:pPr>
        <w:spacing w:line="360" w:lineRule="auto"/>
        <w:jc w:val="both"/>
      </w:pPr>
    </w:p>
    <w:p w:rsidR="00100282" w:rsidRDefault="00100282" w:rsidP="00100282">
      <w:pPr>
        <w:spacing w:line="360" w:lineRule="auto"/>
        <w:jc w:val="both"/>
      </w:pPr>
      <w:r>
        <w:t xml:space="preserve">Wild, J. J., Wild, K. L., &amp; Han, J. C. (2014). </w:t>
      </w:r>
      <w:r w:rsidRPr="00A76193">
        <w:rPr>
          <w:i/>
        </w:rPr>
        <w:t>International Business: The Challenges of Globalization</w:t>
      </w:r>
      <w:r>
        <w:t xml:space="preserve">. </w:t>
      </w:r>
      <w:r w:rsidR="006376CD">
        <w:t xml:space="preserve">pp. 95-99. </w:t>
      </w:r>
      <w:r>
        <w:t>Pearson.</w:t>
      </w:r>
    </w:p>
    <w:p w:rsidR="00100282" w:rsidRDefault="00100282" w:rsidP="00100282">
      <w:pPr>
        <w:spacing w:line="360" w:lineRule="auto"/>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100282" w:rsidRDefault="00100282" w:rsidP="00100282">
      <w:pPr>
        <w:spacing w:line="360" w:lineRule="auto"/>
        <w:ind w:firstLine="720"/>
        <w:jc w:val="both"/>
      </w:pPr>
    </w:p>
    <w:p w:rsidR="00A029B8" w:rsidRDefault="00A029B8" w:rsidP="00A029B8">
      <w:pPr>
        <w:spacing w:line="360" w:lineRule="auto"/>
        <w:ind w:firstLine="720"/>
        <w:jc w:val="both"/>
      </w:pPr>
    </w:p>
    <w:p w:rsidR="00A029B8" w:rsidRDefault="00A029B8" w:rsidP="00A029B8">
      <w:pPr>
        <w:spacing w:line="360" w:lineRule="auto"/>
        <w:ind w:firstLine="720"/>
        <w:jc w:val="both"/>
      </w:pPr>
    </w:p>
    <w:p w:rsidR="00A029B8" w:rsidRDefault="00A029B8" w:rsidP="00A029B8">
      <w:pPr>
        <w:spacing w:line="360" w:lineRule="auto"/>
        <w:ind w:firstLine="720"/>
        <w:jc w:val="both"/>
      </w:pPr>
    </w:p>
    <w:p w:rsidR="00A029B8" w:rsidRDefault="00A029B8" w:rsidP="00A029B8">
      <w:pPr>
        <w:spacing w:line="360" w:lineRule="auto"/>
        <w:ind w:firstLine="720"/>
        <w:jc w:val="both"/>
      </w:pPr>
    </w:p>
    <w:p w:rsidR="00863B95" w:rsidRDefault="00863B95" w:rsidP="004A3B9D">
      <w:pPr>
        <w:spacing w:line="360" w:lineRule="auto"/>
        <w:jc w:val="both"/>
      </w:pPr>
    </w:p>
    <w:p w:rsidR="00863B95" w:rsidRDefault="00863B95" w:rsidP="00863B95">
      <w:pPr>
        <w:spacing w:line="360" w:lineRule="auto"/>
        <w:ind w:firstLine="720"/>
        <w:jc w:val="both"/>
      </w:pPr>
    </w:p>
    <w:p w:rsidR="00863B95" w:rsidRDefault="00863B95" w:rsidP="00863B95">
      <w:pPr>
        <w:spacing w:line="360" w:lineRule="auto"/>
        <w:ind w:firstLine="720"/>
        <w:jc w:val="both"/>
      </w:pPr>
    </w:p>
    <w:p w:rsidR="00863B95" w:rsidRDefault="00863B95" w:rsidP="00863B95">
      <w:pPr>
        <w:spacing w:line="360" w:lineRule="auto"/>
        <w:ind w:firstLine="720"/>
        <w:jc w:val="both"/>
      </w:pPr>
    </w:p>
    <w:p w:rsidR="00863B95" w:rsidRDefault="00863B95" w:rsidP="00863B95">
      <w:pPr>
        <w:spacing w:line="360" w:lineRule="auto"/>
        <w:ind w:firstLine="720"/>
        <w:jc w:val="both"/>
      </w:pPr>
    </w:p>
    <w:p w:rsidR="00863B95" w:rsidRDefault="00863B95" w:rsidP="00863B95">
      <w:pPr>
        <w:spacing w:line="360" w:lineRule="auto"/>
        <w:ind w:firstLine="720"/>
        <w:jc w:val="both"/>
      </w:pPr>
    </w:p>
    <w:p w:rsidR="00863B95" w:rsidRDefault="00863B95" w:rsidP="00863B95">
      <w:pPr>
        <w:spacing w:line="360" w:lineRule="auto"/>
        <w:ind w:firstLine="720"/>
        <w:jc w:val="both"/>
      </w:pPr>
    </w:p>
    <w:p w:rsidR="00863B95" w:rsidRDefault="00863B95" w:rsidP="00863B95">
      <w:pPr>
        <w:spacing w:line="360" w:lineRule="auto"/>
        <w:ind w:firstLine="720"/>
        <w:jc w:val="both"/>
      </w:pPr>
    </w:p>
    <w:p w:rsidR="00863B95" w:rsidRDefault="00863B95" w:rsidP="00863B95">
      <w:pPr>
        <w:spacing w:line="360" w:lineRule="auto"/>
        <w:ind w:firstLine="720"/>
        <w:jc w:val="both"/>
      </w:pPr>
    </w:p>
    <w:p w:rsidR="00863B95" w:rsidRPr="00863B95" w:rsidRDefault="00863B95" w:rsidP="00863B95">
      <w:pPr>
        <w:spacing w:line="360" w:lineRule="auto"/>
        <w:ind w:firstLine="720"/>
        <w:jc w:val="both"/>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p w:rsidR="00863B95" w:rsidRPr="00863B95" w:rsidRDefault="00863B95" w:rsidP="00863B95">
      <w:pPr>
        <w:rPr>
          <w:b/>
          <w:u w:val="single"/>
        </w:rPr>
      </w:pPr>
    </w:p>
    <w:sectPr w:rsidR="00863B95" w:rsidRPr="00863B9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71695" w:rsidRDefault="00A71695" w:rsidP="00863B95">
      <w:r>
        <w:separator/>
      </w:r>
    </w:p>
  </w:endnote>
  <w:endnote w:type="continuationSeparator" w:id="0">
    <w:p w:rsidR="00A71695" w:rsidRDefault="00A71695" w:rsidP="00863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9807711"/>
      <w:docPartObj>
        <w:docPartGallery w:val="Page Numbers (Bottom of Page)"/>
        <w:docPartUnique/>
      </w:docPartObj>
    </w:sdtPr>
    <w:sdtEndPr>
      <w:rPr>
        <w:noProof/>
      </w:rPr>
    </w:sdtEndPr>
    <w:sdtContent>
      <w:p w:rsidR="00863B95" w:rsidRDefault="00863B95">
        <w:pPr>
          <w:pStyle w:val="Footer"/>
          <w:jc w:val="right"/>
        </w:pPr>
        <w:r>
          <w:fldChar w:fldCharType="begin"/>
        </w:r>
        <w:r>
          <w:instrText xml:space="preserve"> PAGE   \* MERGEFORMAT </w:instrText>
        </w:r>
        <w:r>
          <w:fldChar w:fldCharType="separate"/>
        </w:r>
        <w:r w:rsidR="004A3B9D">
          <w:rPr>
            <w:noProof/>
          </w:rPr>
          <w:t>12</w:t>
        </w:r>
        <w:r>
          <w:rPr>
            <w:noProof/>
          </w:rPr>
          <w:fldChar w:fldCharType="end"/>
        </w:r>
      </w:p>
    </w:sdtContent>
  </w:sdt>
  <w:p w:rsidR="00863B95" w:rsidRDefault="00863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71695" w:rsidRDefault="00A71695" w:rsidP="00863B95">
      <w:r>
        <w:separator/>
      </w:r>
    </w:p>
  </w:footnote>
  <w:footnote w:type="continuationSeparator" w:id="0">
    <w:p w:rsidR="00A71695" w:rsidRDefault="00A71695" w:rsidP="00863B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C3C3F"/>
    <w:multiLevelType w:val="multilevel"/>
    <w:tmpl w:val="30743D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6152A26"/>
    <w:multiLevelType w:val="hybridMultilevel"/>
    <w:tmpl w:val="6298E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0335662">
    <w:abstractNumId w:val="1"/>
  </w:num>
  <w:num w:numId="2" w16cid:durableId="1767145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B95"/>
    <w:rsid w:val="000F7ABD"/>
    <w:rsid w:val="00100282"/>
    <w:rsid w:val="00140A4B"/>
    <w:rsid w:val="004A3B9D"/>
    <w:rsid w:val="006376CD"/>
    <w:rsid w:val="007E43BC"/>
    <w:rsid w:val="00863B95"/>
    <w:rsid w:val="00A029B8"/>
    <w:rsid w:val="00A71695"/>
    <w:rsid w:val="00A76193"/>
    <w:rsid w:val="00C84BCF"/>
    <w:rsid w:val="00D93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85FE"/>
  <w15:chartTrackingRefBased/>
  <w15:docId w15:val="{209BB880-9A2A-450A-A17B-00237D597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63B95"/>
    <w:pPr>
      <w:widowControl w:val="0"/>
      <w:autoSpaceDE w:val="0"/>
      <w:autoSpaceDN w:val="0"/>
      <w:spacing w:after="0" w:line="240" w:lineRule="auto"/>
    </w:pPr>
    <w:rPr>
      <w:rFonts w:ascii="Arial" w:eastAsia="Arial"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B95"/>
    <w:pPr>
      <w:ind w:left="720"/>
      <w:contextualSpacing/>
    </w:pPr>
  </w:style>
  <w:style w:type="paragraph" w:styleId="Header">
    <w:name w:val="header"/>
    <w:basedOn w:val="Normal"/>
    <w:link w:val="HeaderChar"/>
    <w:uiPriority w:val="99"/>
    <w:unhideWhenUsed/>
    <w:rsid w:val="00863B95"/>
    <w:pPr>
      <w:tabs>
        <w:tab w:val="center" w:pos="4680"/>
        <w:tab w:val="right" w:pos="9360"/>
      </w:tabs>
    </w:pPr>
  </w:style>
  <w:style w:type="character" w:customStyle="1" w:styleId="HeaderChar">
    <w:name w:val="Header Char"/>
    <w:basedOn w:val="DefaultParagraphFont"/>
    <w:link w:val="Header"/>
    <w:uiPriority w:val="99"/>
    <w:rsid w:val="00863B95"/>
    <w:rPr>
      <w:rFonts w:ascii="Arial" w:eastAsia="Arial" w:hAnsi="Arial" w:cs="Arial"/>
      <w:lang w:val="en-GB"/>
    </w:rPr>
  </w:style>
  <w:style w:type="paragraph" w:styleId="Footer">
    <w:name w:val="footer"/>
    <w:basedOn w:val="Normal"/>
    <w:link w:val="FooterChar"/>
    <w:uiPriority w:val="99"/>
    <w:unhideWhenUsed/>
    <w:rsid w:val="00863B95"/>
    <w:pPr>
      <w:tabs>
        <w:tab w:val="center" w:pos="4680"/>
        <w:tab w:val="right" w:pos="9360"/>
      </w:tabs>
    </w:pPr>
  </w:style>
  <w:style w:type="character" w:customStyle="1" w:styleId="FooterChar">
    <w:name w:val="Footer Char"/>
    <w:basedOn w:val="DefaultParagraphFont"/>
    <w:link w:val="Footer"/>
    <w:uiPriority w:val="99"/>
    <w:rsid w:val="00863B95"/>
    <w:rPr>
      <w:rFonts w:ascii="Arial" w:eastAsia="Arial" w:hAnsi="Arial" w:cs="Arial"/>
      <w:lang w:val="en-GB"/>
    </w:rPr>
  </w:style>
  <w:style w:type="paragraph" w:customStyle="1" w:styleId="TableParagraph">
    <w:name w:val="Table Paragraph"/>
    <w:basedOn w:val="Normal"/>
    <w:uiPriority w:val="1"/>
    <w:qFormat/>
    <w:rsid w:val="00863B95"/>
    <w:pPr>
      <w:ind w:left="107"/>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3056</Words>
  <Characters>17424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BC2</dc:creator>
  <cp:keywords/>
  <dc:description/>
  <cp:lastModifiedBy>Iuliana Nica</cp:lastModifiedBy>
  <cp:revision>2</cp:revision>
  <dcterms:created xsi:type="dcterms:W3CDTF">2023-06-28T10:10:00Z</dcterms:created>
  <dcterms:modified xsi:type="dcterms:W3CDTF">2023-06-28T10:10:00Z</dcterms:modified>
</cp:coreProperties>
</file>