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10019725"/>
        <w:docPartObj>
          <w:docPartGallery w:val="Cover Pages"/>
          <w:docPartUnique/>
        </w:docPartObj>
      </w:sdtPr>
      <w:sdtEndPr/>
      <w:sdtContent>
        <w:p w14:paraId="4DBADFBE" w14:textId="63A9082B" w:rsidR="004A0C9F" w:rsidRDefault="002D73E4">
          <w:r>
            <w:rPr>
              <w:noProof/>
            </w:rPr>
            <mc:AlternateContent>
              <mc:Choice Requires="wps">
                <w:drawing>
                  <wp:anchor distT="0" distB="0" distL="114300" distR="114300" simplePos="0" relativeHeight="251672576" behindDoc="0" locked="0" layoutInCell="1" allowOverlap="1" wp14:anchorId="66AB4165" wp14:editId="610809F3">
                    <wp:simplePos x="0" y="0"/>
                    <wp:positionH relativeFrom="column">
                      <wp:posOffset>1600200</wp:posOffset>
                    </wp:positionH>
                    <wp:positionV relativeFrom="paragraph">
                      <wp:posOffset>6896100</wp:posOffset>
                    </wp:positionV>
                    <wp:extent cx="1231900" cy="355600"/>
                    <wp:effectExtent l="0" t="0" r="6350" b="6350"/>
                    <wp:wrapNone/>
                    <wp:docPr id="1547252769" name="Text Box 1"/>
                    <wp:cNvGraphicFramePr/>
                    <a:graphic xmlns:a="http://schemas.openxmlformats.org/drawingml/2006/main">
                      <a:graphicData uri="http://schemas.microsoft.com/office/word/2010/wordprocessingShape">
                        <wps:wsp>
                          <wps:cNvSpPr txBox="1"/>
                          <wps:spPr>
                            <a:xfrm>
                              <a:off x="0" y="0"/>
                              <a:ext cx="1231900" cy="355600"/>
                            </a:xfrm>
                            <a:prstGeom prst="rect">
                              <a:avLst/>
                            </a:prstGeom>
                            <a:solidFill>
                              <a:schemeClr val="lt1"/>
                            </a:solidFill>
                            <a:ln w="6350">
                              <a:noFill/>
                            </a:ln>
                          </wps:spPr>
                          <wps:txbx>
                            <w:txbxContent>
                              <w:p w14:paraId="6F6DB29E" w14:textId="3AF94017" w:rsidR="002D73E4" w:rsidRDefault="002D73E4">
                                <w:r>
                                  <w:t>Word count: 21</w:t>
                                </w:r>
                                <w:r w:rsidR="00C16A86">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AB4165" id="_x0000_t202" coordsize="21600,21600" o:spt="202" path="m,l,21600r21600,l21600,xe">
                    <v:stroke joinstyle="miter"/>
                    <v:path gradientshapeok="t" o:connecttype="rect"/>
                  </v:shapetype>
                  <v:shape id="Text Box 1" o:spid="_x0000_s1026" type="#_x0000_t202" style="position:absolute;margin-left:126pt;margin-top:543pt;width:97pt;height:28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" fillcolor="white [3201]" stroked="f" strokeweight=".5pt">
                    <v:textbox>
                      <w:txbxContent>
                        <w:p w14:paraId="6F6DB29E" w14:textId="3AF94017" w:rsidR="002D73E4" w:rsidRDefault="002D73E4">
                          <w:r>
                            <w:t>Word count: 21</w:t>
                          </w:r>
                          <w:r w:rsidR="00C16A86">
                            <w:t>18</w:t>
                          </w:r>
                        </w:p>
                      </w:txbxContent>
                    </v:textbox>
                  </v:shape>
                </w:pict>
              </mc:Fallback>
            </mc:AlternateContent>
          </w:r>
          <w:r w:rsidR="00E45231">
            <w:rPr>
              <w:noProof/>
            </w:rPr>
            <mc:AlternateContent>
              <mc:Choice Requires="wps">
                <w:drawing>
                  <wp:anchor distT="0" distB="0" distL="114300" distR="114300" simplePos="0" relativeHeight="251669504" behindDoc="0" locked="0" layoutInCell="1" allowOverlap="1" wp14:anchorId="64D7B9FB" wp14:editId="4CB0D56B">
                    <wp:simplePos x="0" y="0"/>
                    <wp:positionH relativeFrom="column">
                      <wp:posOffset>3136605</wp:posOffset>
                    </wp:positionH>
                    <wp:positionV relativeFrom="paragraph">
                      <wp:posOffset>1127051</wp:posOffset>
                    </wp:positionV>
                    <wp:extent cx="2796363" cy="1903228"/>
                    <wp:effectExtent l="0" t="0" r="4445" b="1905"/>
                    <wp:wrapNone/>
                    <wp:docPr id="871369741" name="Text Box 2"/>
                    <wp:cNvGraphicFramePr/>
                    <a:graphic xmlns:a="http://schemas.openxmlformats.org/drawingml/2006/main">
                      <a:graphicData uri="http://schemas.microsoft.com/office/word/2010/wordprocessingShape">
                        <wps:wsp>
                          <wps:cNvSpPr txBox="1"/>
                          <wps:spPr>
                            <a:xfrm>
                              <a:off x="0" y="0"/>
                              <a:ext cx="2796363" cy="1903228"/>
                            </a:xfrm>
                            <a:prstGeom prst="rect">
                              <a:avLst/>
                            </a:prstGeom>
                            <a:solidFill>
                              <a:schemeClr val="lt1"/>
                            </a:solidFill>
                            <a:ln w="6350">
                              <a:noFill/>
                            </a:ln>
                          </wps:spPr>
                          <wps:txbx>
                            <w:txbxContent>
                              <w:p w14:paraId="24862DAE" w14:textId="77777777" w:rsidR="00025DBC" w:rsidRPr="00025DBC" w:rsidRDefault="00025DBC">
                                <w:pPr>
                                  <w:rPr>
                                    <w:sz w:val="28"/>
                                    <w:szCs w:val="28"/>
                                  </w:rPr>
                                </w:pPr>
                                <w:r w:rsidRPr="00025DBC">
                                  <w:rPr>
                                    <w:sz w:val="28"/>
                                    <w:szCs w:val="28"/>
                                  </w:rPr>
                                  <w:t xml:space="preserve">Student name: </w:t>
                                </w:r>
                              </w:p>
                              <w:p w14:paraId="67989F45" w14:textId="0D663183" w:rsidR="00E45231" w:rsidRPr="00025DBC" w:rsidRDefault="00E45231">
                                <w:pPr>
                                  <w:rPr>
                                    <w:sz w:val="40"/>
                                    <w:szCs w:val="40"/>
                                  </w:rPr>
                                </w:pPr>
                                <w:r w:rsidRPr="00025DBC">
                                  <w:rPr>
                                    <w:sz w:val="40"/>
                                    <w:szCs w:val="40"/>
                                  </w:rPr>
                                  <w:t>Melania Kolozsi</w:t>
                                </w:r>
                              </w:p>
                              <w:p w14:paraId="0FCEF7ED" w14:textId="3F446BFA" w:rsidR="00025DBC" w:rsidRPr="00025DBC" w:rsidRDefault="00025DBC">
                                <w:pPr>
                                  <w:rPr>
                                    <w:sz w:val="28"/>
                                    <w:szCs w:val="28"/>
                                  </w:rPr>
                                </w:pPr>
                                <w:r w:rsidRPr="00025DBC">
                                  <w:rPr>
                                    <w:sz w:val="28"/>
                                    <w:szCs w:val="28"/>
                                  </w:rPr>
                                  <w:t>Student number:</w:t>
                                </w:r>
                              </w:p>
                              <w:p w14:paraId="6EBAF55F" w14:textId="3CAE8FC9" w:rsidR="00025DBC" w:rsidRPr="00025DBC" w:rsidRDefault="00025DBC">
                                <w:pPr>
                                  <w:rPr>
                                    <w:sz w:val="40"/>
                                    <w:szCs w:val="40"/>
                                  </w:rPr>
                                </w:pPr>
                                <w:r w:rsidRPr="00025DBC">
                                  <w:rPr>
                                    <w:sz w:val="40"/>
                                    <w:szCs w:val="40"/>
                                  </w:rPr>
                                  <w:t>2206485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7B9FB" id="Text Box 2" o:spid="_x0000_s1027" type="#_x0000_t202" style="position:absolute;margin-left:247pt;margin-top:88.75pt;width:220.2pt;height:149.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" fillcolor="white [3201]" stroked="f" strokeweight=".5pt">
                    <v:textbox>
                      <w:txbxContent>
                        <w:p w14:paraId="24862DAE" w14:textId="77777777" w:rsidR="00025DBC" w:rsidRPr="00025DBC" w:rsidRDefault="00025DBC">
                          <w:pPr>
                            <w:rPr>
                              <w:sz w:val="28"/>
                              <w:szCs w:val="28"/>
                            </w:rPr>
                          </w:pPr>
                          <w:r w:rsidRPr="00025DBC">
                            <w:rPr>
                              <w:sz w:val="28"/>
                              <w:szCs w:val="28"/>
                            </w:rPr>
                            <w:t xml:space="preserve">Student name: </w:t>
                          </w:r>
                        </w:p>
                        <w:p w14:paraId="67989F45" w14:textId="0D663183" w:rsidR="00E45231" w:rsidRPr="00025DBC" w:rsidRDefault="00E45231">
                          <w:pPr>
                            <w:rPr>
                              <w:sz w:val="40"/>
                              <w:szCs w:val="40"/>
                            </w:rPr>
                          </w:pPr>
                          <w:r w:rsidRPr="00025DBC">
                            <w:rPr>
                              <w:sz w:val="40"/>
                              <w:szCs w:val="40"/>
                            </w:rPr>
                            <w:t>Melania Kolozsi</w:t>
                          </w:r>
                        </w:p>
                        <w:p w14:paraId="0FCEF7ED" w14:textId="3F446BFA" w:rsidR="00025DBC" w:rsidRPr="00025DBC" w:rsidRDefault="00025DBC">
                          <w:pPr>
                            <w:rPr>
                              <w:sz w:val="28"/>
                              <w:szCs w:val="28"/>
                            </w:rPr>
                          </w:pPr>
                          <w:r w:rsidRPr="00025DBC">
                            <w:rPr>
                              <w:sz w:val="28"/>
                              <w:szCs w:val="28"/>
                            </w:rPr>
                            <w:t>Student number:</w:t>
                          </w:r>
                        </w:p>
                        <w:p w14:paraId="6EBAF55F" w14:textId="3CAE8FC9" w:rsidR="00025DBC" w:rsidRPr="00025DBC" w:rsidRDefault="00025DBC">
                          <w:pPr>
                            <w:rPr>
                              <w:sz w:val="40"/>
                              <w:szCs w:val="40"/>
                            </w:rPr>
                          </w:pPr>
                          <w:r w:rsidRPr="00025DBC">
                            <w:rPr>
                              <w:sz w:val="40"/>
                              <w:szCs w:val="40"/>
                            </w:rPr>
                            <w:t>2206485</w:t>
                          </w:r>
                        </w:p>
                      </w:txbxContent>
                    </v:textbox>
                  </v:shape>
                </w:pict>
              </mc:Fallback>
            </mc:AlternateContent>
          </w:r>
          <w:r w:rsidR="004A0C9F">
            <w:rPr>
              <w:noProof/>
            </w:rPr>
            <mc:AlternateContent>
              <mc:Choice Requires="wps">
                <w:drawing>
                  <wp:anchor distT="0" distB="0" distL="114300" distR="114300" simplePos="0" relativeHeight="251668480" behindDoc="0" locked="0" layoutInCell="1" allowOverlap="1" wp14:anchorId="7F297CF1" wp14:editId="4A21B995">
                    <wp:simplePos x="0" y="0"/>
                    <wp:positionH relativeFrom="page">
                      <wp:align>center</wp:align>
                    </wp:positionH>
                    <wp:positionV relativeFrom="page">
                      <wp:align>center</wp:align>
                    </wp:positionV>
                    <wp:extent cx="171289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687"/>
                                </w:tblGrid>
                                <w:tr w:rsidR="004A0C9F" w14:paraId="68FD7DA7" w14:textId="77777777">
                                  <w:trPr>
                                    <w:jc w:val="center"/>
                                  </w:trPr>
                                  <w:tc>
                                    <w:tcPr>
                                      <w:tcW w:w="2568" w:type="pct"/>
                                      <w:vAlign w:val="center"/>
                                    </w:tcPr>
                                    <w:p w14:paraId="46C6AE04" w14:textId="77777777" w:rsidR="004A0C9F" w:rsidRDefault="004A0C9F">
                                      <w:pPr>
                                        <w:jc w:val="right"/>
                                      </w:pPr>
                                      <w:r>
                                        <w:rPr>
                                          <w:noProof/>
                                        </w:rPr>
                                        <w:drawing>
                                          <wp:inline distT="0" distB="0" distL="0" distR="0" wp14:anchorId="7232E6B3" wp14:editId="44E65DF0">
                                            <wp:extent cx="3065006" cy="1843221"/>
                                            <wp:effectExtent l="0" t="0" r="2540" b="5080"/>
                                            <wp:docPr id="139" name="Picture 39" descr="Stones balancing on a 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Stones balancing on a wood"/>
                                                    <pic:cNvPicPr/>
                                                  </pic:nvPicPr>
                                                  <pic:blipFill>
                                                    <a:blip r:embed="rId8">
                                                      <a:extLst>
                                                        <a:ext uri="{28A0092B-C50C-407E-A947-70E740481C1C}">
                                                          <a14:useLocalDpi xmlns:a14="http://schemas.microsoft.com/office/drawing/2010/main" val="0"/>
                                                        </a:ext>
                                                      </a:extLst>
                                                    </a:blip>
                                                    <a:stretch>
                                                      <a:fillRect/>
                                                    </a:stretch>
                                                  </pic:blipFill>
                                                  <pic:spPr>
                                                    <a:xfrm>
                                                      <a:off x="0" y="0"/>
                                                      <a:ext cx="3065006" cy="184322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F0E9848" w14:textId="1157A4DE" w:rsidR="004A0C9F" w:rsidRDefault="00132458">
                                          <w:pPr>
                                            <w:pStyle w:val="NoSpacing"/>
                                            <w:spacing w:line="312" w:lineRule="auto"/>
                                            <w:jc w:val="right"/>
                                            <w:rPr>
                                              <w:caps/>
                                              <w:color w:val="191919" w:themeColor="text1" w:themeTint="E6"/>
                                              <w:sz w:val="72"/>
                                              <w:szCs w:val="72"/>
                                            </w:rPr>
                                          </w:pPr>
                                          <w:r>
                                            <w:rPr>
                                              <w:caps/>
                                              <w:color w:val="191919" w:themeColor="text1" w:themeTint="E6"/>
                                              <w:sz w:val="72"/>
                                              <w:szCs w:val="72"/>
                                            </w:rPr>
                                            <w:t>Comparison of Coronthia Hotels and Ibis Hotels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DF4F145" w14:textId="3E7B8057" w:rsidR="004A0C9F" w:rsidRDefault="00132458">
                                          <w:pPr>
                                            <w:jc w:val="right"/>
                                            <w:rPr>
                                              <w:sz w:val="24"/>
                                              <w:szCs w:val="24"/>
                                            </w:rPr>
                                          </w:pPr>
                                          <w:r>
                                            <w:rPr>
                                              <w:color w:val="000000" w:themeColor="text1"/>
                                              <w:sz w:val="24"/>
                                              <w:szCs w:val="24"/>
                                            </w:rPr>
                                            <w:t>Business Report</w:t>
                                          </w:r>
                                        </w:p>
                                      </w:sdtContent>
                                    </w:sdt>
                                  </w:tc>
                                  <w:tc>
                                    <w:tcPr>
                                      <w:tcW w:w="2432" w:type="pct"/>
                                      <w:vAlign w:val="center"/>
                                    </w:tcPr>
                                    <w:p w14:paraId="75DF042F" w14:textId="1BE8520F" w:rsidR="004A0C9F" w:rsidRPr="00122043" w:rsidRDefault="004A0C9F">
                                      <w:pPr>
                                        <w:rPr>
                                          <w:sz w:val="14"/>
                                          <w:szCs w:val="14"/>
                                        </w:rPr>
                                      </w:pPr>
                                    </w:p>
                                    <w:p w14:paraId="07B078E9" w14:textId="51E59E57" w:rsidR="004A0C9F" w:rsidRDefault="004A0C9F">
                                      <w:pPr>
                                        <w:pStyle w:val="NoSpacing"/>
                                        <w:rPr>
                                          <w:color w:val="ED7D31" w:themeColor="accent2"/>
                                          <w:sz w:val="26"/>
                                          <w:szCs w:val="26"/>
                                        </w:rPr>
                                      </w:pPr>
                                    </w:p>
                                    <w:p w14:paraId="181B439C" w14:textId="76F4D472" w:rsidR="004A0C9F" w:rsidRDefault="00F7266B">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0276C">
                                            <w:rPr>
                                              <w:color w:val="44546A" w:themeColor="text2"/>
                                              <w:sz w:val="36"/>
                                              <w:szCs w:val="36"/>
                                            </w:rPr>
                                            <w:t xml:space="preserve">BA International Hotel Management                               </w:t>
                                          </w:r>
                                          <w:r w:rsidR="00743292" w:rsidRPr="0058641B">
                                            <w:rPr>
                                              <w:color w:val="44546A" w:themeColor="text2"/>
                                              <w:sz w:val="36"/>
                                              <w:szCs w:val="36"/>
                                            </w:rPr>
                                            <w:t>Financial Management for the Hotel Industry</w:t>
                                          </w:r>
                                          <w:r w:rsidR="00D1541F" w:rsidRPr="0058641B">
                                            <w:rPr>
                                              <w:color w:val="44546A" w:themeColor="text2"/>
                                              <w:sz w:val="36"/>
                                              <w:szCs w:val="36"/>
                                            </w:rPr>
                                            <w:t xml:space="preserve"> </w:t>
                                          </w:r>
                                          <w:r w:rsidR="0058641B">
                                            <w:rPr>
                                              <w:color w:val="44546A" w:themeColor="text2"/>
                                              <w:sz w:val="36"/>
                                              <w:szCs w:val="36"/>
                                            </w:rPr>
                                            <w:t xml:space="preserve">               </w:t>
                                          </w:r>
                                          <w:r w:rsidR="00D1541F" w:rsidRPr="0058641B">
                                            <w:rPr>
                                              <w:color w:val="44546A" w:themeColor="text2"/>
                                              <w:sz w:val="36"/>
                                              <w:szCs w:val="36"/>
                                            </w:rPr>
                                            <w:t>BMIH5007</w:t>
                                          </w:r>
                                          <w:r w:rsidR="00617BC3" w:rsidRPr="0058641B">
                                            <w:rPr>
                                              <w:color w:val="44546A" w:themeColor="text2"/>
                                              <w:sz w:val="36"/>
                                              <w:szCs w:val="36"/>
                                            </w:rPr>
                                            <w:t xml:space="preserve"> </w:t>
                                          </w:r>
                                          <w:r w:rsidR="0058641B">
                                            <w:rPr>
                                              <w:color w:val="44546A" w:themeColor="text2"/>
                                              <w:sz w:val="36"/>
                                              <w:szCs w:val="36"/>
                                            </w:rPr>
                                            <w:t xml:space="preserve">                               </w:t>
                                          </w:r>
                                          <w:r w:rsidR="00617BC3" w:rsidRPr="0058641B">
                                            <w:rPr>
                                              <w:color w:val="44546A" w:themeColor="text2"/>
                                              <w:sz w:val="36"/>
                                              <w:szCs w:val="36"/>
                                            </w:rPr>
                                            <w:t>Lecturer: Tristan Hawkin</w:t>
                                          </w:r>
                                          <w:r w:rsidR="0007540E">
                                            <w:rPr>
                                              <w:color w:val="44546A" w:themeColor="text2"/>
                                              <w:sz w:val="36"/>
                                              <w:szCs w:val="36"/>
                                            </w:rPr>
                                            <w:t>s</w:t>
                                          </w:r>
                                        </w:sdtContent>
                                      </w:sdt>
                                    </w:p>
                                  </w:tc>
                                </w:tr>
                              </w:tbl>
                              <w:p w14:paraId="5FCA6288" w14:textId="77777777" w:rsidR="004A0C9F" w:rsidRDefault="004A0C9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 w14:anchorId="7F297CF1" id="Text Box 40" o:spid="_x0000_s1028" type="#_x0000_t202" style="position:absolute;margin-left:0;margin-top:0;width:134.85pt;height:302.4pt;z-index:25166848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687"/>
                          </w:tblGrid>
                          <w:tr w:rsidR="004A0C9F" w14:paraId="68FD7DA7" w14:textId="77777777">
                            <w:trPr>
                              <w:jc w:val="center"/>
                            </w:trPr>
                            <w:tc>
                              <w:tcPr>
                                <w:tcW w:w="2568" w:type="pct"/>
                                <w:vAlign w:val="center"/>
                              </w:tcPr>
                              <w:p w14:paraId="46C6AE04" w14:textId="77777777" w:rsidR="004A0C9F" w:rsidRDefault="004A0C9F">
                                <w:pPr>
                                  <w:jc w:val="right"/>
                                </w:pPr>
                                <w:r>
                                  <w:rPr>
                                    <w:noProof/>
                                  </w:rPr>
                                  <w:drawing>
                                    <wp:inline distT="0" distB="0" distL="0" distR="0" wp14:anchorId="7232E6B3" wp14:editId="44E65DF0">
                                      <wp:extent cx="3065006" cy="1843221"/>
                                      <wp:effectExtent l="0" t="0" r="2540" b="5080"/>
                                      <wp:docPr id="139" name="Picture 39" descr="Stones balancing on a 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39" descr="Stones balancing on a wood"/>
                                              <pic:cNvPicPr/>
                                            </pic:nvPicPr>
                                            <pic:blipFill>
                                              <a:blip r:embed="rId8">
                                                <a:extLst>
                                                  <a:ext uri="{28A0092B-C50C-407E-A947-70E740481C1C}">
                                                    <a14:useLocalDpi xmlns:a14="http://schemas.microsoft.com/office/drawing/2010/main" val="0"/>
                                                  </a:ext>
                                                </a:extLst>
                                              </a:blip>
                                              <a:stretch>
                                                <a:fillRect/>
                                              </a:stretch>
                                            </pic:blipFill>
                                            <pic:spPr>
                                              <a:xfrm>
                                                <a:off x="0" y="0"/>
                                                <a:ext cx="3065006" cy="184322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F0E9848" w14:textId="1157A4DE" w:rsidR="004A0C9F" w:rsidRDefault="00132458">
                                    <w:pPr>
                                      <w:pStyle w:val="NoSpacing"/>
                                      <w:spacing w:line="312" w:lineRule="auto"/>
                                      <w:jc w:val="right"/>
                                      <w:rPr>
                                        <w:caps/>
                                        <w:color w:val="191919" w:themeColor="text1" w:themeTint="E6"/>
                                        <w:sz w:val="72"/>
                                        <w:szCs w:val="72"/>
                                      </w:rPr>
                                    </w:pPr>
                                    <w:r>
                                      <w:rPr>
                                        <w:caps/>
                                        <w:color w:val="191919" w:themeColor="text1" w:themeTint="E6"/>
                                        <w:sz w:val="72"/>
                                        <w:szCs w:val="72"/>
                                      </w:rPr>
                                      <w:t>Comparison of Coronthia Hotels and Ibis Hotels</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DF4F145" w14:textId="3E7B8057" w:rsidR="004A0C9F" w:rsidRDefault="00132458">
                                    <w:pPr>
                                      <w:jc w:val="right"/>
                                      <w:rPr>
                                        <w:sz w:val="24"/>
                                        <w:szCs w:val="24"/>
                                      </w:rPr>
                                    </w:pPr>
                                    <w:r>
                                      <w:rPr>
                                        <w:color w:val="000000" w:themeColor="text1"/>
                                        <w:sz w:val="24"/>
                                        <w:szCs w:val="24"/>
                                      </w:rPr>
                                      <w:t>Business Report</w:t>
                                    </w:r>
                                  </w:p>
                                </w:sdtContent>
                              </w:sdt>
                            </w:tc>
                            <w:tc>
                              <w:tcPr>
                                <w:tcW w:w="2432" w:type="pct"/>
                                <w:vAlign w:val="center"/>
                              </w:tcPr>
                              <w:p w14:paraId="75DF042F" w14:textId="1BE8520F" w:rsidR="004A0C9F" w:rsidRPr="00122043" w:rsidRDefault="004A0C9F">
                                <w:pPr>
                                  <w:rPr>
                                    <w:sz w:val="14"/>
                                    <w:szCs w:val="14"/>
                                  </w:rPr>
                                </w:pPr>
                              </w:p>
                              <w:p w14:paraId="07B078E9" w14:textId="51E59E57" w:rsidR="004A0C9F" w:rsidRDefault="004A0C9F">
                                <w:pPr>
                                  <w:pStyle w:val="NoSpacing"/>
                                  <w:rPr>
                                    <w:color w:val="ED7D31" w:themeColor="accent2"/>
                                    <w:sz w:val="26"/>
                                    <w:szCs w:val="26"/>
                                  </w:rPr>
                                </w:pPr>
                              </w:p>
                              <w:p w14:paraId="181B439C" w14:textId="76F4D472" w:rsidR="004A0C9F" w:rsidRDefault="00F7266B">
                                <w:pPr>
                                  <w:pStyle w:val="NoSpacing"/>
                                </w:pPr>
                                <w:sdt>
                                  <w:sdtPr>
                                    <w:rPr>
                                      <w:color w:val="44546A" w:themeColor="text2"/>
                                      <w:sz w:val="36"/>
                                      <w:szCs w:val="36"/>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90276C">
                                      <w:rPr>
                                        <w:color w:val="44546A" w:themeColor="text2"/>
                                        <w:sz w:val="36"/>
                                        <w:szCs w:val="36"/>
                                      </w:rPr>
                                      <w:t xml:space="preserve">BA International Hotel Management                               </w:t>
                                    </w:r>
                                    <w:r w:rsidR="00743292" w:rsidRPr="0058641B">
                                      <w:rPr>
                                        <w:color w:val="44546A" w:themeColor="text2"/>
                                        <w:sz w:val="36"/>
                                        <w:szCs w:val="36"/>
                                      </w:rPr>
                                      <w:t>Financial Management for the Hotel Industry</w:t>
                                    </w:r>
                                    <w:r w:rsidR="00D1541F" w:rsidRPr="0058641B">
                                      <w:rPr>
                                        <w:color w:val="44546A" w:themeColor="text2"/>
                                        <w:sz w:val="36"/>
                                        <w:szCs w:val="36"/>
                                      </w:rPr>
                                      <w:t xml:space="preserve"> </w:t>
                                    </w:r>
                                    <w:r w:rsidR="0058641B">
                                      <w:rPr>
                                        <w:color w:val="44546A" w:themeColor="text2"/>
                                        <w:sz w:val="36"/>
                                        <w:szCs w:val="36"/>
                                      </w:rPr>
                                      <w:t xml:space="preserve">               </w:t>
                                    </w:r>
                                    <w:r w:rsidR="00D1541F" w:rsidRPr="0058641B">
                                      <w:rPr>
                                        <w:color w:val="44546A" w:themeColor="text2"/>
                                        <w:sz w:val="36"/>
                                        <w:szCs w:val="36"/>
                                      </w:rPr>
                                      <w:t>BMIH5007</w:t>
                                    </w:r>
                                    <w:r w:rsidR="00617BC3" w:rsidRPr="0058641B">
                                      <w:rPr>
                                        <w:color w:val="44546A" w:themeColor="text2"/>
                                        <w:sz w:val="36"/>
                                        <w:szCs w:val="36"/>
                                      </w:rPr>
                                      <w:t xml:space="preserve"> </w:t>
                                    </w:r>
                                    <w:r w:rsidR="0058641B">
                                      <w:rPr>
                                        <w:color w:val="44546A" w:themeColor="text2"/>
                                        <w:sz w:val="36"/>
                                        <w:szCs w:val="36"/>
                                      </w:rPr>
                                      <w:t xml:space="preserve">                               </w:t>
                                    </w:r>
                                    <w:r w:rsidR="00617BC3" w:rsidRPr="0058641B">
                                      <w:rPr>
                                        <w:color w:val="44546A" w:themeColor="text2"/>
                                        <w:sz w:val="36"/>
                                        <w:szCs w:val="36"/>
                                      </w:rPr>
                                      <w:t>Lecturer: Tristan Hawkin</w:t>
                                    </w:r>
                                    <w:r w:rsidR="0007540E">
                                      <w:rPr>
                                        <w:color w:val="44546A" w:themeColor="text2"/>
                                        <w:sz w:val="36"/>
                                        <w:szCs w:val="36"/>
                                      </w:rPr>
                                      <w:t>s</w:t>
                                    </w:r>
                                  </w:sdtContent>
                                </w:sdt>
                              </w:p>
                            </w:tc>
                          </w:tr>
                        </w:tbl>
                        <w:p w14:paraId="5FCA6288" w14:textId="77777777" w:rsidR="004A0C9F" w:rsidRDefault="004A0C9F"/>
                      </w:txbxContent>
                    </v:textbox>
                    <w10:wrap anchorx="page" anchory="page"/>
                  </v:shape>
                </w:pict>
              </mc:Fallback>
            </mc:AlternateContent>
          </w:r>
          <w:r w:rsidR="004A0C9F">
            <w:br w:type="page"/>
          </w:r>
        </w:p>
      </w:sdtContent>
    </w:sdt>
    <w:p w14:paraId="223AD9EA" w14:textId="77777777" w:rsidR="007B349E" w:rsidRDefault="007B349E" w:rsidP="007B349E"/>
    <w:p w14:paraId="79688016" w14:textId="5C8ABDB1" w:rsidR="007B349E" w:rsidRPr="007B349E" w:rsidRDefault="007B349E" w:rsidP="006974B7">
      <w:pPr>
        <w:pStyle w:val="Heading1"/>
        <w:spacing w:after="240" w:line="360" w:lineRule="auto"/>
        <w:jc w:val="center"/>
        <w:rPr>
          <w:rFonts w:ascii="Arial" w:hAnsi="Arial" w:cs="Arial"/>
        </w:rPr>
      </w:pPr>
      <w:bookmarkStart w:id="0" w:name="_Toc157164476"/>
      <w:r w:rsidRPr="007B349E">
        <w:rPr>
          <w:rFonts w:ascii="Arial" w:hAnsi="Arial" w:cs="Arial"/>
        </w:rPr>
        <w:t>Executive Summary</w:t>
      </w:r>
      <w:bookmarkEnd w:id="0"/>
    </w:p>
    <w:p w14:paraId="104808F8" w14:textId="77777777" w:rsidR="006974B7" w:rsidRPr="006974B7" w:rsidRDefault="006974B7" w:rsidP="006974B7">
      <w:pPr>
        <w:spacing w:after="0" w:line="360" w:lineRule="auto"/>
        <w:jc w:val="both"/>
        <w:rPr>
          <w:rFonts w:ascii="Arial" w:hAnsi="Arial" w:cs="Arial"/>
          <w:sz w:val="28"/>
          <w:szCs w:val="28"/>
        </w:rPr>
      </w:pPr>
    </w:p>
    <w:p w14:paraId="4CBE4560" w14:textId="6D6BBD1B" w:rsidR="00E3380A" w:rsidRPr="00E3380A" w:rsidRDefault="007065D9" w:rsidP="00E3380A">
      <w:pPr>
        <w:spacing w:after="0" w:line="360" w:lineRule="auto"/>
        <w:jc w:val="both"/>
        <w:rPr>
          <w:rFonts w:ascii="Arial" w:hAnsi="Arial" w:cs="Arial"/>
          <w:sz w:val="28"/>
          <w:szCs w:val="28"/>
        </w:rPr>
      </w:pPr>
      <w:r>
        <w:rPr>
          <w:rFonts w:ascii="Arial" w:hAnsi="Arial" w:cs="Arial"/>
          <w:sz w:val="24"/>
          <w:szCs w:val="24"/>
        </w:rPr>
        <w:t xml:space="preserve">This report thoroughly compares the financial management strategies of Corinthia Hotels, a luxury brand owned by International Hotel Investments PLC, and Ibis Hotels, a leader in affordable lodging within the Accor Group's economic segment. The analysis delves into their distinct business models, revenue generation, market positioning, growth potentials, and commitments to corporate social responsibility (CSR), showcasing the diverse approaches of these hospitality giants. At the heart of their financial success, Corinthia Hotels displayed remarkable resilience and adaptability in the face of recent global challenges. Post-COVID-19, they reported an impressive 89% increase in revenues over 2019 levels. This success is attributed to their diversified portfolio, which extends beyond hotel bookings to include premium amenities like spas and private dining. Such diversification not only cushioned them against the pandemic’s impact but also bolstered their financial standing. In contrast, Ibis Hotels pursued a different path, focusing on efficiency and affordability in room sales. This strategy ensured consistent occupancy rates, even during tough economic times. However, it led to a reduction in profits, though the brand did experience a recovery in revenue post-pandemic. This indicates Ibis's resilience, albeit with ongoing challenges in the competitive budget lodging sector. The market position and brand perception of these brands are also markedly different. Corinthia Hotels has carved a niche in the luxury market, appealing to modern travellers seeking authentic experiences and wellness. Their competitive edge is maintained through strategic location choices and unique offerings, setting them apart from other luxury brands. Ibis Hotels, on the other hand, targets a broader demographic, including budget-conscious families and business travellers. Their strategic pricing adjustments have fortified their position in the budget accommodation market. Looking at growth potential, Corinthia Hotels is set on expanding into several key global locations. This expansion strategy is focused on economies showing growth potential and resilience, such as Saudi Arabia and Belgium, reflecting their aggressive growth approaches. Ibis Hotels is also expanding, but within the Accor portfolio, it is planning to enter 33 new countries with 143 additional hotels. This expansion underlines their commitment to increasing their </w:t>
      </w:r>
      <w:r>
        <w:rPr>
          <w:rFonts w:ascii="Arial" w:hAnsi="Arial" w:cs="Arial"/>
          <w:sz w:val="24"/>
          <w:szCs w:val="24"/>
        </w:rPr>
        <w:lastRenderedPageBreak/>
        <w:t>global presence and market diversification. Regarding CSR and environmental commitment, both brands show different levels of engagement. Corinthia Hotels has been recognised for its efforts to reduce CO2 emissions, though these efforts appear more cost-related than ethically driven. Ibis Hotels, aligning with Accor’s Planet 21 strategy, demonstrates a robust commitment to sustainability. They aim for net zero carbon emissions by 2050 and have implemented various environmental initiatives, reflecting a strategic integration of sustainability into their core operations. The report concludes with specific recommendations for each brand. For Corinthia Hotels, the introduction of an in-house childcare service is suggested to enhance the guest experience and indirectly boost revenue. For Ibis Hotels, the creation of themed rooms featuring local artists' work is recommended. This would not only enrich the family-stay experience but also showcase their commitment to cultural enrichment and community involvement. Corinthia Hotels and Ibis Hotels have navigated the challenges of the hospitality industry with distinct strategies. Corinthia’s approach to luxury offerings and strategic global expansion contrasts with Ibis’s focus on affordability, sustainability, and efficiency in the budget lodging sector. Their differing approaches to revenue generation, market positioning, growth, and CSR efforts reflect their unique brand philosophies and target demographics, highlighting the diverse yet successful paths in the hospitality industry.</w:t>
      </w:r>
    </w:p>
    <w:p w14:paraId="3A785FC6" w14:textId="77777777" w:rsidR="00E3380A" w:rsidRPr="00E3380A" w:rsidRDefault="00E3380A" w:rsidP="00E3380A">
      <w:pPr>
        <w:spacing w:after="0" w:line="360" w:lineRule="auto"/>
        <w:jc w:val="both"/>
        <w:rPr>
          <w:rFonts w:ascii="Arial" w:hAnsi="Arial" w:cs="Arial"/>
          <w:sz w:val="28"/>
          <w:szCs w:val="28"/>
        </w:rPr>
      </w:pPr>
    </w:p>
    <w:p w14:paraId="368CCA4A" w14:textId="77777777" w:rsidR="006974B7" w:rsidRPr="006974B7" w:rsidRDefault="006974B7" w:rsidP="006974B7">
      <w:pPr>
        <w:spacing w:after="0" w:line="360" w:lineRule="auto"/>
        <w:jc w:val="both"/>
        <w:rPr>
          <w:rFonts w:ascii="Arial" w:hAnsi="Arial" w:cs="Arial"/>
          <w:sz w:val="28"/>
          <w:szCs w:val="28"/>
        </w:rPr>
      </w:pPr>
    </w:p>
    <w:p w14:paraId="52395B90" w14:textId="77777777" w:rsidR="006974B7" w:rsidRPr="006974B7" w:rsidRDefault="006974B7" w:rsidP="006974B7">
      <w:pPr>
        <w:spacing w:after="0" w:line="360" w:lineRule="auto"/>
        <w:jc w:val="both"/>
        <w:rPr>
          <w:rFonts w:ascii="Arial" w:hAnsi="Arial" w:cs="Arial"/>
          <w:sz w:val="28"/>
          <w:szCs w:val="28"/>
        </w:rPr>
      </w:pPr>
    </w:p>
    <w:p w14:paraId="7D7A859D" w14:textId="77777777" w:rsidR="006974B7" w:rsidRPr="006974B7" w:rsidRDefault="006974B7" w:rsidP="006974B7">
      <w:pPr>
        <w:spacing w:after="0" w:line="360" w:lineRule="auto"/>
        <w:jc w:val="both"/>
        <w:rPr>
          <w:rFonts w:ascii="Arial" w:hAnsi="Arial" w:cs="Arial"/>
          <w:sz w:val="28"/>
          <w:szCs w:val="28"/>
        </w:rPr>
      </w:pPr>
    </w:p>
    <w:p w14:paraId="6064E439" w14:textId="77777777" w:rsidR="006974B7" w:rsidRPr="006974B7" w:rsidRDefault="006974B7" w:rsidP="006974B7">
      <w:pPr>
        <w:spacing w:after="0" w:line="360" w:lineRule="auto"/>
        <w:jc w:val="both"/>
        <w:rPr>
          <w:rFonts w:ascii="Arial" w:hAnsi="Arial" w:cs="Arial"/>
          <w:sz w:val="28"/>
          <w:szCs w:val="28"/>
        </w:rPr>
      </w:pPr>
    </w:p>
    <w:p w14:paraId="19945938" w14:textId="77777777" w:rsidR="006974B7" w:rsidRPr="006974B7" w:rsidRDefault="006974B7" w:rsidP="006974B7">
      <w:pPr>
        <w:spacing w:after="0" w:line="360" w:lineRule="auto"/>
        <w:jc w:val="both"/>
        <w:rPr>
          <w:rFonts w:ascii="Arial" w:hAnsi="Arial" w:cs="Arial"/>
          <w:sz w:val="28"/>
          <w:szCs w:val="28"/>
        </w:rPr>
      </w:pPr>
    </w:p>
    <w:p w14:paraId="526D44AD" w14:textId="77777777" w:rsidR="00A13D5C" w:rsidRPr="006974B7" w:rsidRDefault="00A13D5C" w:rsidP="006974B7">
      <w:pPr>
        <w:spacing w:after="0" w:line="360" w:lineRule="auto"/>
        <w:jc w:val="both"/>
        <w:rPr>
          <w:rFonts w:ascii="Arial" w:hAnsi="Arial" w:cs="Arial"/>
          <w:sz w:val="28"/>
          <w:szCs w:val="28"/>
        </w:rPr>
      </w:pPr>
    </w:p>
    <w:p w14:paraId="5C7F36FE" w14:textId="176D8558" w:rsidR="00A13D5C" w:rsidRPr="006974B7" w:rsidRDefault="00A13D5C" w:rsidP="006974B7">
      <w:pPr>
        <w:spacing w:line="360" w:lineRule="auto"/>
        <w:jc w:val="both"/>
        <w:rPr>
          <w:rFonts w:ascii="Arial" w:hAnsi="Arial" w:cs="Arial"/>
          <w:sz w:val="28"/>
          <w:szCs w:val="28"/>
        </w:rPr>
      </w:pPr>
      <w:r w:rsidRPr="006974B7">
        <w:rPr>
          <w:rFonts w:ascii="Arial" w:hAnsi="Arial" w:cs="Arial"/>
          <w:sz w:val="28"/>
          <w:szCs w:val="28"/>
        </w:rPr>
        <w:br w:type="page"/>
      </w:r>
    </w:p>
    <w:p w14:paraId="5FA136FE" w14:textId="77777777" w:rsidR="00A13D5C" w:rsidRPr="0035634F" w:rsidRDefault="00A13D5C" w:rsidP="00E31BA1">
      <w:pPr>
        <w:spacing w:after="0" w:line="360" w:lineRule="auto"/>
        <w:jc w:val="both"/>
        <w:rPr>
          <w:rFonts w:ascii="Arial" w:hAnsi="Arial" w:cs="Arial"/>
          <w:sz w:val="24"/>
          <w:szCs w:val="24"/>
        </w:rPr>
      </w:pPr>
    </w:p>
    <w:sdt>
      <w:sdtPr>
        <w:rPr>
          <w:rFonts w:asciiTheme="minorHAnsi" w:eastAsiaTheme="minorHAnsi" w:hAnsiTheme="minorHAnsi" w:cstheme="minorBidi"/>
          <w:color w:val="auto"/>
          <w:sz w:val="22"/>
          <w:szCs w:val="22"/>
          <w:lang w:eastAsia="en-US"/>
        </w:rPr>
        <w:id w:val="-1863129142"/>
        <w:docPartObj>
          <w:docPartGallery w:val="Table of Contents"/>
          <w:docPartUnique/>
        </w:docPartObj>
      </w:sdtPr>
      <w:sdtEndPr>
        <w:rPr>
          <w:rFonts w:ascii="Arial" w:hAnsi="Arial" w:cs="Arial"/>
          <w:b/>
          <w:bCs/>
          <w:sz w:val="24"/>
          <w:szCs w:val="24"/>
        </w:rPr>
      </w:sdtEndPr>
      <w:sdtContent>
        <w:p w14:paraId="65B60BF6" w14:textId="046CE571" w:rsidR="00D401EA" w:rsidRPr="00D401EA" w:rsidRDefault="00D401EA" w:rsidP="00D401EA">
          <w:pPr>
            <w:pStyle w:val="TOCHeading"/>
            <w:spacing w:line="360" w:lineRule="auto"/>
            <w:jc w:val="center"/>
            <w:rPr>
              <w:rFonts w:ascii="Arial" w:hAnsi="Arial" w:cs="Arial"/>
              <w:sz w:val="36"/>
              <w:szCs w:val="36"/>
            </w:rPr>
          </w:pPr>
          <w:r w:rsidRPr="00D401EA">
            <w:rPr>
              <w:rFonts w:ascii="Arial" w:hAnsi="Arial" w:cs="Arial"/>
              <w:sz w:val="36"/>
              <w:szCs w:val="36"/>
            </w:rPr>
            <w:t>Table of Contents</w:t>
          </w:r>
        </w:p>
        <w:p w14:paraId="064355A6" w14:textId="77777777" w:rsidR="00D401EA" w:rsidRDefault="00D401EA" w:rsidP="00D401EA">
          <w:pPr>
            <w:rPr>
              <w:lang w:eastAsia="en-GB"/>
            </w:rPr>
          </w:pPr>
        </w:p>
        <w:p w14:paraId="175EAD0A" w14:textId="77777777" w:rsidR="00D401EA" w:rsidRPr="00D401EA" w:rsidRDefault="00D401EA" w:rsidP="00D401EA">
          <w:pPr>
            <w:spacing w:line="360" w:lineRule="auto"/>
            <w:rPr>
              <w:rFonts w:ascii="Arial" w:hAnsi="Arial" w:cs="Arial"/>
              <w:sz w:val="24"/>
              <w:szCs w:val="24"/>
              <w:lang w:eastAsia="en-GB"/>
            </w:rPr>
          </w:pPr>
        </w:p>
        <w:p w14:paraId="04B0B688" w14:textId="1292CCA8" w:rsidR="004F3659" w:rsidRDefault="00D401EA">
          <w:pPr>
            <w:pStyle w:val="TOC1"/>
            <w:tabs>
              <w:tab w:val="right" w:leader="dot" w:pos="9016"/>
            </w:tabs>
            <w:rPr>
              <w:rFonts w:eastAsiaTheme="minorEastAsia"/>
              <w:noProof/>
              <w:kern w:val="2"/>
              <w:lang w:eastAsia="en-GB"/>
              <w14:ligatures w14:val="standardContextual"/>
            </w:rPr>
          </w:pPr>
          <w:r w:rsidRPr="00D401EA">
            <w:rPr>
              <w:rFonts w:ascii="Arial" w:hAnsi="Arial" w:cs="Arial"/>
              <w:sz w:val="24"/>
              <w:szCs w:val="24"/>
            </w:rPr>
            <w:fldChar w:fldCharType="begin"/>
          </w:r>
          <w:r w:rsidRPr="00D401EA">
            <w:rPr>
              <w:rFonts w:ascii="Arial" w:hAnsi="Arial" w:cs="Arial"/>
              <w:sz w:val="24"/>
              <w:szCs w:val="24"/>
            </w:rPr>
            <w:instrText xml:space="preserve"> TOC \o "1-3" \h \z \u </w:instrText>
          </w:r>
          <w:r w:rsidRPr="00D401EA">
            <w:rPr>
              <w:rFonts w:ascii="Arial" w:hAnsi="Arial" w:cs="Arial"/>
              <w:sz w:val="24"/>
              <w:szCs w:val="24"/>
            </w:rPr>
            <w:fldChar w:fldCharType="separate"/>
          </w:r>
          <w:hyperlink w:anchor="_Toc157164476" w:history="1">
            <w:r w:rsidR="004F3659" w:rsidRPr="007D41AD">
              <w:rPr>
                <w:rStyle w:val="Hyperlink"/>
                <w:rFonts w:ascii="Arial" w:hAnsi="Arial" w:cs="Arial"/>
                <w:noProof/>
              </w:rPr>
              <w:t>Executive Summary:</w:t>
            </w:r>
            <w:r w:rsidR="004F3659">
              <w:rPr>
                <w:noProof/>
                <w:webHidden/>
              </w:rPr>
              <w:tab/>
            </w:r>
            <w:r w:rsidR="004F3659">
              <w:rPr>
                <w:noProof/>
                <w:webHidden/>
              </w:rPr>
              <w:fldChar w:fldCharType="begin"/>
            </w:r>
            <w:r w:rsidR="004F3659">
              <w:rPr>
                <w:noProof/>
                <w:webHidden/>
              </w:rPr>
              <w:instrText xml:space="preserve"> PAGEREF _Toc157164476 \h </w:instrText>
            </w:r>
            <w:r w:rsidR="004F3659">
              <w:rPr>
                <w:noProof/>
                <w:webHidden/>
              </w:rPr>
            </w:r>
            <w:r w:rsidR="004F3659">
              <w:rPr>
                <w:noProof/>
                <w:webHidden/>
              </w:rPr>
              <w:fldChar w:fldCharType="separate"/>
            </w:r>
            <w:r w:rsidR="004F3659">
              <w:rPr>
                <w:noProof/>
                <w:webHidden/>
              </w:rPr>
              <w:t>1</w:t>
            </w:r>
            <w:r w:rsidR="004F3659">
              <w:rPr>
                <w:noProof/>
                <w:webHidden/>
              </w:rPr>
              <w:fldChar w:fldCharType="end"/>
            </w:r>
          </w:hyperlink>
        </w:p>
        <w:p w14:paraId="0A5740E6" w14:textId="6444EA18" w:rsidR="004F3659" w:rsidRDefault="00F7266B">
          <w:pPr>
            <w:pStyle w:val="TOC1"/>
            <w:tabs>
              <w:tab w:val="right" w:leader="dot" w:pos="9016"/>
            </w:tabs>
            <w:rPr>
              <w:rFonts w:eastAsiaTheme="minorEastAsia"/>
              <w:noProof/>
              <w:kern w:val="2"/>
              <w:lang w:eastAsia="en-GB"/>
              <w14:ligatures w14:val="standardContextual"/>
            </w:rPr>
          </w:pPr>
          <w:hyperlink w:anchor="_Toc157164477" w:history="1">
            <w:r w:rsidR="004F3659" w:rsidRPr="007D41AD">
              <w:rPr>
                <w:rStyle w:val="Hyperlink"/>
                <w:rFonts w:ascii="Arial" w:hAnsi="Arial" w:cs="Arial"/>
                <w:noProof/>
              </w:rPr>
              <w:t>1.0 Introduction</w:t>
            </w:r>
            <w:r w:rsidR="004F3659">
              <w:rPr>
                <w:noProof/>
                <w:webHidden/>
              </w:rPr>
              <w:tab/>
            </w:r>
            <w:r w:rsidR="004F3659">
              <w:rPr>
                <w:noProof/>
                <w:webHidden/>
              </w:rPr>
              <w:fldChar w:fldCharType="begin"/>
            </w:r>
            <w:r w:rsidR="004F3659">
              <w:rPr>
                <w:noProof/>
                <w:webHidden/>
              </w:rPr>
              <w:instrText xml:space="preserve"> PAGEREF _Toc157164477 \h </w:instrText>
            </w:r>
            <w:r w:rsidR="004F3659">
              <w:rPr>
                <w:noProof/>
                <w:webHidden/>
              </w:rPr>
            </w:r>
            <w:r w:rsidR="004F3659">
              <w:rPr>
                <w:noProof/>
                <w:webHidden/>
              </w:rPr>
              <w:fldChar w:fldCharType="separate"/>
            </w:r>
            <w:r w:rsidR="004F3659">
              <w:rPr>
                <w:noProof/>
                <w:webHidden/>
              </w:rPr>
              <w:t>3</w:t>
            </w:r>
            <w:r w:rsidR="004F3659">
              <w:rPr>
                <w:noProof/>
                <w:webHidden/>
              </w:rPr>
              <w:fldChar w:fldCharType="end"/>
            </w:r>
          </w:hyperlink>
        </w:p>
        <w:p w14:paraId="50616197" w14:textId="554061CC" w:rsidR="004F3659" w:rsidRDefault="00F7266B">
          <w:pPr>
            <w:pStyle w:val="TOC1"/>
            <w:tabs>
              <w:tab w:val="right" w:leader="dot" w:pos="9016"/>
            </w:tabs>
            <w:rPr>
              <w:rFonts w:eastAsiaTheme="minorEastAsia"/>
              <w:noProof/>
              <w:kern w:val="2"/>
              <w:lang w:eastAsia="en-GB"/>
              <w14:ligatures w14:val="standardContextual"/>
            </w:rPr>
          </w:pPr>
          <w:hyperlink w:anchor="_Toc157164478" w:history="1">
            <w:r w:rsidR="004F3659" w:rsidRPr="007D41AD">
              <w:rPr>
                <w:rStyle w:val="Hyperlink"/>
                <w:rFonts w:ascii="Arial" w:hAnsi="Arial" w:cs="Arial"/>
                <w:noProof/>
              </w:rPr>
              <w:t>2.0 Total Revenue:</w:t>
            </w:r>
            <w:r w:rsidR="004F3659">
              <w:rPr>
                <w:noProof/>
                <w:webHidden/>
              </w:rPr>
              <w:tab/>
            </w:r>
            <w:r w:rsidR="004F3659">
              <w:rPr>
                <w:noProof/>
                <w:webHidden/>
              </w:rPr>
              <w:fldChar w:fldCharType="begin"/>
            </w:r>
            <w:r w:rsidR="004F3659">
              <w:rPr>
                <w:noProof/>
                <w:webHidden/>
              </w:rPr>
              <w:instrText xml:space="preserve"> PAGEREF _Toc157164478 \h </w:instrText>
            </w:r>
            <w:r w:rsidR="004F3659">
              <w:rPr>
                <w:noProof/>
                <w:webHidden/>
              </w:rPr>
            </w:r>
            <w:r w:rsidR="004F3659">
              <w:rPr>
                <w:noProof/>
                <w:webHidden/>
              </w:rPr>
              <w:fldChar w:fldCharType="separate"/>
            </w:r>
            <w:r w:rsidR="004F3659">
              <w:rPr>
                <w:noProof/>
                <w:webHidden/>
              </w:rPr>
              <w:t>3</w:t>
            </w:r>
            <w:r w:rsidR="004F3659">
              <w:rPr>
                <w:noProof/>
                <w:webHidden/>
              </w:rPr>
              <w:fldChar w:fldCharType="end"/>
            </w:r>
          </w:hyperlink>
        </w:p>
        <w:p w14:paraId="42E9B3E0" w14:textId="7BE769D1" w:rsidR="004F3659" w:rsidRDefault="00F7266B">
          <w:pPr>
            <w:pStyle w:val="TOC2"/>
            <w:tabs>
              <w:tab w:val="right" w:leader="dot" w:pos="9016"/>
            </w:tabs>
            <w:rPr>
              <w:rFonts w:eastAsiaTheme="minorEastAsia"/>
              <w:noProof/>
              <w:kern w:val="2"/>
              <w:lang w:eastAsia="en-GB"/>
              <w14:ligatures w14:val="standardContextual"/>
            </w:rPr>
          </w:pPr>
          <w:hyperlink w:anchor="_Toc157164479" w:history="1">
            <w:r w:rsidR="004F3659" w:rsidRPr="007D41AD">
              <w:rPr>
                <w:rStyle w:val="Hyperlink"/>
                <w:rFonts w:ascii="Arial" w:hAnsi="Arial" w:cs="Arial"/>
                <w:noProof/>
              </w:rPr>
              <w:t>2.1 Corinthia Hotels:</w:t>
            </w:r>
            <w:r w:rsidR="004F3659">
              <w:rPr>
                <w:noProof/>
                <w:webHidden/>
              </w:rPr>
              <w:tab/>
            </w:r>
            <w:r w:rsidR="004F3659">
              <w:rPr>
                <w:noProof/>
                <w:webHidden/>
              </w:rPr>
              <w:fldChar w:fldCharType="begin"/>
            </w:r>
            <w:r w:rsidR="004F3659">
              <w:rPr>
                <w:noProof/>
                <w:webHidden/>
              </w:rPr>
              <w:instrText xml:space="preserve"> PAGEREF _Toc157164479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1AA65FEF" w14:textId="285FE955" w:rsidR="004F3659" w:rsidRDefault="00F7266B">
          <w:pPr>
            <w:pStyle w:val="TOC2"/>
            <w:tabs>
              <w:tab w:val="right" w:leader="dot" w:pos="9016"/>
            </w:tabs>
            <w:rPr>
              <w:rFonts w:eastAsiaTheme="minorEastAsia"/>
              <w:noProof/>
              <w:kern w:val="2"/>
              <w:lang w:eastAsia="en-GB"/>
              <w14:ligatures w14:val="standardContextual"/>
            </w:rPr>
          </w:pPr>
          <w:hyperlink w:anchor="_Toc157164480" w:history="1">
            <w:r w:rsidR="004F3659" w:rsidRPr="007D41AD">
              <w:rPr>
                <w:rStyle w:val="Hyperlink"/>
                <w:rFonts w:ascii="Arial" w:hAnsi="Arial" w:cs="Arial"/>
                <w:noProof/>
              </w:rPr>
              <w:t>2.2 Ibis Hotels:</w:t>
            </w:r>
            <w:r w:rsidR="004F3659">
              <w:rPr>
                <w:noProof/>
                <w:webHidden/>
              </w:rPr>
              <w:tab/>
            </w:r>
            <w:r w:rsidR="004F3659">
              <w:rPr>
                <w:noProof/>
                <w:webHidden/>
              </w:rPr>
              <w:fldChar w:fldCharType="begin"/>
            </w:r>
            <w:r w:rsidR="004F3659">
              <w:rPr>
                <w:noProof/>
                <w:webHidden/>
              </w:rPr>
              <w:instrText xml:space="preserve"> PAGEREF _Toc157164480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7BBB1934" w14:textId="3C7B7CD0" w:rsidR="004F3659" w:rsidRDefault="00F7266B">
          <w:pPr>
            <w:pStyle w:val="TOC1"/>
            <w:tabs>
              <w:tab w:val="right" w:leader="dot" w:pos="9016"/>
            </w:tabs>
            <w:rPr>
              <w:rFonts w:eastAsiaTheme="minorEastAsia"/>
              <w:noProof/>
              <w:kern w:val="2"/>
              <w:lang w:eastAsia="en-GB"/>
              <w14:ligatures w14:val="standardContextual"/>
            </w:rPr>
          </w:pPr>
          <w:hyperlink w:anchor="_Toc157164481" w:history="1">
            <w:r w:rsidR="004F3659" w:rsidRPr="007D41AD">
              <w:rPr>
                <w:rStyle w:val="Hyperlink"/>
                <w:rFonts w:ascii="Arial" w:hAnsi="Arial" w:cs="Arial"/>
                <w:noProof/>
              </w:rPr>
              <w:t>3.0 Market Position:</w:t>
            </w:r>
            <w:r w:rsidR="004F3659">
              <w:rPr>
                <w:noProof/>
                <w:webHidden/>
              </w:rPr>
              <w:tab/>
            </w:r>
            <w:r w:rsidR="004F3659">
              <w:rPr>
                <w:noProof/>
                <w:webHidden/>
              </w:rPr>
              <w:fldChar w:fldCharType="begin"/>
            </w:r>
            <w:r w:rsidR="004F3659">
              <w:rPr>
                <w:noProof/>
                <w:webHidden/>
              </w:rPr>
              <w:instrText xml:space="preserve"> PAGEREF _Toc157164481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53C2E7BC" w14:textId="6025478B" w:rsidR="004F3659" w:rsidRDefault="00F7266B">
          <w:pPr>
            <w:pStyle w:val="TOC2"/>
            <w:tabs>
              <w:tab w:val="right" w:leader="dot" w:pos="9016"/>
            </w:tabs>
            <w:rPr>
              <w:rFonts w:eastAsiaTheme="minorEastAsia"/>
              <w:noProof/>
              <w:kern w:val="2"/>
              <w:lang w:eastAsia="en-GB"/>
              <w14:ligatures w14:val="standardContextual"/>
            </w:rPr>
          </w:pPr>
          <w:hyperlink w:anchor="_Toc157164482" w:history="1">
            <w:r w:rsidR="004F3659" w:rsidRPr="007D41AD">
              <w:rPr>
                <w:rStyle w:val="Hyperlink"/>
                <w:rFonts w:ascii="Arial" w:hAnsi="Arial" w:cs="Arial"/>
                <w:noProof/>
              </w:rPr>
              <w:t>3.1 Corinthia Hotels:</w:t>
            </w:r>
            <w:r w:rsidR="004F3659">
              <w:rPr>
                <w:noProof/>
                <w:webHidden/>
              </w:rPr>
              <w:tab/>
            </w:r>
            <w:r w:rsidR="004F3659">
              <w:rPr>
                <w:noProof/>
                <w:webHidden/>
              </w:rPr>
              <w:fldChar w:fldCharType="begin"/>
            </w:r>
            <w:r w:rsidR="004F3659">
              <w:rPr>
                <w:noProof/>
                <w:webHidden/>
              </w:rPr>
              <w:instrText xml:space="preserve"> PAGEREF _Toc157164482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7740FD45" w14:textId="0ADB4F59" w:rsidR="004F3659" w:rsidRDefault="00F7266B">
          <w:pPr>
            <w:pStyle w:val="TOC2"/>
            <w:tabs>
              <w:tab w:val="right" w:leader="dot" w:pos="9016"/>
            </w:tabs>
            <w:rPr>
              <w:rFonts w:eastAsiaTheme="minorEastAsia"/>
              <w:noProof/>
              <w:kern w:val="2"/>
              <w:lang w:eastAsia="en-GB"/>
              <w14:ligatures w14:val="standardContextual"/>
            </w:rPr>
          </w:pPr>
          <w:hyperlink w:anchor="_Toc157164483" w:history="1">
            <w:r w:rsidR="004F3659" w:rsidRPr="007D41AD">
              <w:rPr>
                <w:rStyle w:val="Hyperlink"/>
                <w:rFonts w:ascii="Arial" w:hAnsi="Arial" w:cs="Arial"/>
                <w:noProof/>
              </w:rPr>
              <w:t>3.2 Ibis Hotels:</w:t>
            </w:r>
            <w:r w:rsidR="004F3659">
              <w:rPr>
                <w:noProof/>
                <w:webHidden/>
              </w:rPr>
              <w:tab/>
            </w:r>
            <w:r w:rsidR="004F3659">
              <w:rPr>
                <w:noProof/>
                <w:webHidden/>
              </w:rPr>
              <w:fldChar w:fldCharType="begin"/>
            </w:r>
            <w:r w:rsidR="004F3659">
              <w:rPr>
                <w:noProof/>
                <w:webHidden/>
              </w:rPr>
              <w:instrText xml:space="preserve"> PAGEREF _Toc157164483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13414870" w14:textId="42815AEE" w:rsidR="004F3659" w:rsidRDefault="00F7266B">
          <w:pPr>
            <w:pStyle w:val="TOC1"/>
            <w:tabs>
              <w:tab w:val="right" w:leader="dot" w:pos="9016"/>
            </w:tabs>
            <w:rPr>
              <w:rFonts w:eastAsiaTheme="minorEastAsia"/>
              <w:noProof/>
              <w:kern w:val="2"/>
              <w:lang w:eastAsia="en-GB"/>
              <w14:ligatures w14:val="standardContextual"/>
            </w:rPr>
          </w:pPr>
          <w:hyperlink w:anchor="_Toc157164484" w:history="1">
            <w:r w:rsidR="004F3659" w:rsidRPr="007D41AD">
              <w:rPr>
                <w:rStyle w:val="Hyperlink"/>
                <w:rFonts w:ascii="Arial" w:hAnsi="Arial" w:cs="Arial"/>
                <w:noProof/>
              </w:rPr>
              <w:t>4.0 Growth Potential:</w:t>
            </w:r>
            <w:r w:rsidR="004F3659">
              <w:rPr>
                <w:noProof/>
                <w:webHidden/>
              </w:rPr>
              <w:tab/>
            </w:r>
            <w:r w:rsidR="004F3659">
              <w:rPr>
                <w:noProof/>
                <w:webHidden/>
              </w:rPr>
              <w:fldChar w:fldCharType="begin"/>
            </w:r>
            <w:r w:rsidR="004F3659">
              <w:rPr>
                <w:noProof/>
                <w:webHidden/>
              </w:rPr>
              <w:instrText xml:space="preserve"> PAGEREF _Toc157164484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4A84BAA4" w14:textId="08CF6205" w:rsidR="004F3659" w:rsidRDefault="00F7266B">
          <w:pPr>
            <w:pStyle w:val="TOC2"/>
            <w:tabs>
              <w:tab w:val="right" w:leader="dot" w:pos="9016"/>
            </w:tabs>
            <w:rPr>
              <w:rFonts w:eastAsiaTheme="minorEastAsia"/>
              <w:noProof/>
              <w:kern w:val="2"/>
              <w:lang w:eastAsia="en-GB"/>
              <w14:ligatures w14:val="standardContextual"/>
            </w:rPr>
          </w:pPr>
          <w:hyperlink w:anchor="_Toc157164485" w:history="1">
            <w:r w:rsidR="004F3659" w:rsidRPr="007D41AD">
              <w:rPr>
                <w:rStyle w:val="Hyperlink"/>
                <w:rFonts w:ascii="Arial" w:hAnsi="Arial" w:cs="Arial"/>
                <w:noProof/>
              </w:rPr>
              <w:t>4.1 Corinthia Hotels:</w:t>
            </w:r>
            <w:r w:rsidR="004F3659">
              <w:rPr>
                <w:noProof/>
                <w:webHidden/>
              </w:rPr>
              <w:tab/>
            </w:r>
            <w:r w:rsidR="004F3659">
              <w:rPr>
                <w:noProof/>
                <w:webHidden/>
              </w:rPr>
              <w:fldChar w:fldCharType="begin"/>
            </w:r>
            <w:r w:rsidR="004F3659">
              <w:rPr>
                <w:noProof/>
                <w:webHidden/>
              </w:rPr>
              <w:instrText xml:space="preserve"> PAGEREF _Toc157164485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60F90A21" w14:textId="2BA47695" w:rsidR="004F3659" w:rsidRDefault="00F7266B">
          <w:pPr>
            <w:pStyle w:val="TOC2"/>
            <w:tabs>
              <w:tab w:val="right" w:leader="dot" w:pos="9016"/>
            </w:tabs>
            <w:rPr>
              <w:rFonts w:eastAsiaTheme="minorEastAsia"/>
              <w:noProof/>
              <w:kern w:val="2"/>
              <w:lang w:eastAsia="en-GB"/>
              <w14:ligatures w14:val="standardContextual"/>
            </w:rPr>
          </w:pPr>
          <w:hyperlink w:anchor="_Toc157164486" w:history="1">
            <w:r w:rsidR="004F3659" w:rsidRPr="007D41AD">
              <w:rPr>
                <w:rStyle w:val="Hyperlink"/>
                <w:rFonts w:ascii="Arial" w:hAnsi="Arial" w:cs="Arial"/>
                <w:noProof/>
              </w:rPr>
              <w:t>4.2 Ibis Hotels:</w:t>
            </w:r>
            <w:r w:rsidR="004F3659">
              <w:rPr>
                <w:noProof/>
                <w:webHidden/>
              </w:rPr>
              <w:tab/>
            </w:r>
            <w:r w:rsidR="004F3659">
              <w:rPr>
                <w:noProof/>
                <w:webHidden/>
              </w:rPr>
              <w:fldChar w:fldCharType="begin"/>
            </w:r>
            <w:r w:rsidR="004F3659">
              <w:rPr>
                <w:noProof/>
                <w:webHidden/>
              </w:rPr>
              <w:instrText xml:space="preserve"> PAGEREF _Toc157164486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4D068B0D" w14:textId="44A803AD" w:rsidR="004F3659" w:rsidRDefault="00F7266B">
          <w:pPr>
            <w:pStyle w:val="TOC1"/>
            <w:tabs>
              <w:tab w:val="right" w:leader="dot" w:pos="9016"/>
            </w:tabs>
            <w:rPr>
              <w:rFonts w:eastAsiaTheme="minorEastAsia"/>
              <w:noProof/>
              <w:kern w:val="2"/>
              <w:lang w:eastAsia="en-GB"/>
              <w14:ligatures w14:val="standardContextual"/>
            </w:rPr>
          </w:pPr>
          <w:hyperlink w:anchor="_Toc157164487" w:history="1">
            <w:r w:rsidR="004F3659" w:rsidRPr="007D41AD">
              <w:rPr>
                <w:rStyle w:val="Hyperlink"/>
                <w:rFonts w:ascii="Arial" w:hAnsi="Arial" w:cs="Arial"/>
                <w:noProof/>
              </w:rPr>
              <w:t>5.0 Financial Commitment to CSR:</w:t>
            </w:r>
            <w:r w:rsidR="004F3659">
              <w:rPr>
                <w:noProof/>
                <w:webHidden/>
              </w:rPr>
              <w:tab/>
            </w:r>
            <w:r w:rsidR="004F3659">
              <w:rPr>
                <w:noProof/>
                <w:webHidden/>
              </w:rPr>
              <w:fldChar w:fldCharType="begin"/>
            </w:r>
            <w:r w:rsidR="004F3659">
              <w:rPr>
                <w:noProof/>
                <w:webHidden/>
              </w:rPr>
              <w:instrText xml:space="preserve"> PAGEREF _Toc157164487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0F113D41" w14:textId="7FEDA48E" w:rsidR="004F3659" w:rsidRDefault="00F7266B">
          <w:pPr>
            <w:pStyle w:val="TOC2"/>
            <w:tabs>
              <w:tab w:val="right" w:leader="dot" w:pos="9016"/>
            </w:tabs>
            <w:rPr>
              <w:rFonts w:eastAsiaTheme="minorEastAsia"/>
              <w:noProof/>
              <w:kern w:val="2"/>
              <w:lang w:eastAsia="en-GB"/>
              <w14:ligatures w14:val="standardContextual"/>
            </w:rPr>
          </w:pPr>
          <w:hyperlink w:anchor="_Toc157164488" w:history="1">
            <w:r w:rsidR="004F3659" w:rsidRPr="007D41AD">
              <w:rPr>
                <w:rStyle w:val="Hyperlink"/>
                <w:rFonts w:ascii="Arial" w:hAnsi="Arial" w:cs="Arial"/>
                <w:noProof/>
              </w:rPr>
              <w:t>5.1 Corinthia Hotels:</w:t>
            </w:r>
            <w:r w:rsidR="004F3659">
              <w:rPr>
                <w:noProof/>
                <w:webHidden/>
              </w:rPr>
              <w:tab/>
            </w:r>
            <w:r w:rsidR="004F3659">
              <w:rPr>
                <w:noProof/>
                <w:webHidden/>
              </w:rPr>
              <w:fldChar w:fldCharType="begin"/>
            </w:r>
            <w:r w:rsidR="004F3659">
              <w:rPr>
                <w:noProof/>
                <w:webHidden/>
              </w:rPr>
              <w:instrText xml:space="preserve"> PAGEREF _Toc157164488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23679DB0" w14:textId="6B4F155F" w:rsidR="004F3659" w:rsidRDefault="00F7266B">
          <w:pPr>
            <w:pStyle w:val="TOC2"/>
            <w:tabs>
              <w:tab w:val="right" w:leader="dot" w:pos="9016"/>
            </w:tabs>
            <w:rPr>
              <w:rFonts w:eastAsiaTheme="minorEastAsia"/>
              <w:noProof/>
              <w:kern w:val="2"/>
              <w:lang w:eastAsia="en-GB"/>
              <w14:ligatures w14:val="standardContextual"/>
            </w:rPr>
          </w:pPr>
          <w:hyperlink w:anchor="_Toc157164489" w:history="1">
            <w:r w:rsidR="004F3659" w:rsidRPr="007D41AD">
              <w:rPr>
                <w:rStyle w:val="Hyperlink"/>
                <w:rFonts w:ascii="Arial" w:hAnsi="Arial" w:cs="Arial"/>
                <w:noProof/>
              </w:rPr>
              <w:t>5.2 Ibis Hotels:</w:t>
            </w:r>
            <w:r w:rsidR="004F3659">
              <w:rPr>
                <w:noProof/>
                <w:webHidden/>
              </w:rPr>
              <w:tab/>
            </w:r>
            <w:r w:rsidR="004F3659">
              <w:rPr>
                <w:noProof/>
                <w:webHidden/>
              </w:rPr>
              <w:fldChar w:fldCharType="begin"/>
            </w:r>
            <w:r w:rsidR="004F3659">
              <w:rPr>
                <w:noProof/>
                <w:webHidden/>
              </w:rPr>
              <w:instrText xml:space="preserve"> PAGEREF _Toc157164489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59192FD2" w14:textId="1AAD17D4" w:rsidR="004F3659" w:rsidRDefault="00F7266B">
          <w:pPr>
            <w:pStyle w:val="TOC1"/>
            <w:tabs>
              <w:tab w:val="right" w:leader="dot" w:pos="9016"/>
            </w:tabs>
            <w:rPr>
              <w:rFonts w:eastAsiaTheme="minorEastAsia"/>
              <w:noProof/>
              <w:kern w:val="2"/>
              <w:lang w:eastAsia="en-GB"/>
              <w14:ligatures w14:val="standardContextual"/>
            </w:rPr>
          </w:pPr>
          <w:hyperlink w:anchor="_Toc157164490" w:history="1">
            <w:r w:rsidR="004F3659" w:rsidRPr="007D41AD">
              <w:rPr>
                <w:rStyle w:val="Hyperlink"/>
                <w:rFonts w:ascii="Arial" w:hAnsi="Arial" w:cs="Arial"/>
                <w:noProof/>
              </w:rPr>
              <w:t>6.0 Recommendations:</w:t>
            </w:r>
            <w:r w:rsidR="004F3659">
              <w:rPr>
                <w:noProof/>
                <w:webHidden/>
              </w:rPr>
              <w:tab/>
            </w:r>
            <w:r w:rsidR="004F3659">
              <w:rPr>
                <w:noProof/>
                <w:webHidden/>
              </w:rPr>
              <w:fldChar w:fldCharType="begin"/>
            </w:r>
            <w:r w:rsidR="004F3659">
              <w:rPr>
                <w:noProof/>
                <w:webHidden/>
              </w:rPr>
              <w:instrText xml:space="preserve"> PAGEREF _Toc157164490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364C5EAF" w14:textId="577984F6" w:rsidR="004F3659" w:rsidRDefault="00F7266B">
          <w:pPr>
            <w:pStyle w:val="TOC2"/>
            <w:tabs>
              <w:tab w:val="right" w:leader="dot" w:pos="9016"/>
            </w:tabs>
            <w:rPr>
              <w:rFonts w:eastAsiaTheme="minorEastAsia"/>
              <w:noProof/>
              <w:kern w:val="2"/>
              <w:lang w:eastAsia="en-GB"/>
              <w14:ligatures w14:val="standardContextual"/>
            </w:rPr>
          </w:pPr>
          <w:hyperlink w:anchor="_Toc157164491" w:history="1">
            <w:r w:rsidR="004F3659" w:rsidRPr="007D41AD">
              <w:rPr>
                <w:rStyle w:val="Hyperlink"/>
                <w:rFonts w:ascii="Arial" w:hAnsi="Arial" w:cs="Arial"/>
                <w:noProof/>
              </w:rPr>
              <w:t>6.1 Corinthia Hotels:</w:t>
            </w:r>
            <w:r w:rsidR="004F3659">
              <w:rPr>
                <w:noProof/>
                <w:webHidden/>
              </w:rPr>
              <w:tab/>
            </w:r>
            <w:r w:rsidR="004F3659">
              <w:rPr>
                <w:noProof/>
                <w:webHidden/>
              </w:rPr>
              <w:fldChar w:fldCharType="begin"/>
            </w:r>
            <w:r w:rsidR="004F3659">
              <w:rPr>
                <w:noProof/>
                <w:webHidden/>
              </w:rPr>
              <w:instrText xml:space="preserve"> PAGEREF _Toc157164491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2AD93FC9" w14:textId="1D613B26" w:rsidR="004F3659" w:rsidRDefault="00F7266B">
          <w:pPr>
            <w:pStyle w:val="TOC2"/>
            <w:tabs>
              <w:tab w:val="right" w:leader="dot" w:pos="9016"/>
            </w:tabs>
            <w:rPr>
              <w:rFonts w:eastAsiaTheme="minorEastAsia"/>
              <w:noProof/>
              <w:kern w:val="2"/>
              <w:lang w:eastAsia="en-GB"/>
              <w14:ligatures w14:val="standardContextual"/>
            </w:rPr>
          </w:pPr>
          <w:hyperlink w:anchor="_Toc157164492" w:history="1">
            <w:r w:rsidR="004F3659" w:rsidRPr="007D41AD">
              <w:rPr>
                <w:rStyle w:val="Hyperlink"/>
                <w:rFonts w:ascii="Arial" w:hAnsi="Arial" w:cs="Arial"/>
                <w:noProof/>
              </w:rPr>
              <w:t>6.2 Ibis Hotels</w:t>
            </w:r>
            <w:r w:rsidR="004F3659">
              <w:rPr>
                <w:noProof/>
                <w:webHidden/>
              </w:rPr>
              <w:tab/>
            </w:r>
            <w:r w:rsidR="004F3659">
              <w:rPr>
                <w:noProof/>
                <w:webHidden/>
              </w:rPr>
              <w:fldChar w:fldCharType="begin"/>
            </w:r>
            <w:r w:rsidR="004F3659">
              <w:rPr>
                <w:noProof/>
                <w:webHidden/>
              </w:rPr>
              <w:instrText xml:space="preserve"> PAGEREF _Toc157164492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6B70BE2F" w14:textId="5BB54688" w:rsidR="004F3659" w:rsidRDefault="00F7266B">
          <w:pPr>
            <w:pStyle w:val="TOC1"/>
            <w:tabs>
              <w:tab w:val="right" w:leader="dot" w:pos="9016"/>
            </w:tabs>
            <w:rPr>
              <w:rFonts w:eastAsiaTheme="minorEastAsia"/>
              <w:noProof/>
              <w:kern w:val="2"/>
              <w:lang w:eastAsia="en-GB"/>
              <w14:ligatures w14:val="standardContextual"/>
            </w:rPr>
          </w:pPr>
          <w:hyperlink w:anchor="_Toc157164493" w:history="1">
            <w:r w:rsidR="004F3659" w:rsidRPr="007D41AD">
              <w:rPr>
                <w:rStyle w:val="Hyperlink"/>
                <w:rFonts w:ascii="Arial" w:hAnsi="Arial" w:cs="Arial"/>
                <w:noProof/>
              </w:rPr>
              <w:t>7.0 Conclusion:</w:t>
            </w:r>
            <w:r w:rsidR="004F3659">
              <w:rPr>
                <w:noProof/>
                <w:webHidden/>
              </w:rPr>
              <w:tab/>
            </w:r>
            <w:r w:rsidR="004F3659">
              <w:rPr>
                <w:noProof/>
                <w:webHidden/>
              </w:rPr>
              <w:fldChar w:fldCharType="begin"/>
            </w:r>
            <w:r w:rsidR="004F3659">
              <w:rPr>
                <w:noProof/>
                <w:webHidden/>
              </w:rPr>
              <w:instrText xml:space="preserve"> PAGEREF _Toc157164493 \h </w:instrText>
            </w:r>
            <w:r w:rsidR="004F3659">
              <w:rPr>
                <w:noProof/>
                <w:webHidden/>
              </w:rPr>
            </w:r>
            <w:r w:rsidR="004F3659">
              <w:rPr>
                <w:noProof/>
                <w:webHidden/>
              </w:rPr>
              <w:fldChar w:fldCharType="separate"/>
            </w:r>
            <w:r w:rsidR="004F3659">
              <w:rPr>
                <w:noProof/>
                <w:webHidden/>
              </w:rPr>
              <w:t>4</w:t>
            </w:r>
            <w:r w:rsidR="004F3659">
              <w:rPr>
                <w:noProof/>
                <w:webHidden/>
              </w:rPr>
              <w:fldChar w:fldCharType="end"/>
            </w:r>
          </w:hyperlink>
        </w:p>
        <w:p w14:paraId="5F3D0BCE" w14:textId="7EB22ED6" w:rsidR="004F3659" w:rsidRDefault="00F7266B">
          <w:pPr>
            <w:pStyle w:val="TOC1"/>
            <w:tabs>
              <w:tab w:val="right" w:leader="dot" w:pos="9016"/>
            </w:tabs>
            <w:rPr>
              <w:rFonts w:eastAsiaTheme="minorEastAsia"/>
              <w:noProof/>
              <w:kern w:val="2"/>
              <w:lang w:eastAsia="en-GB"/>
              <w14:ligatures w14:val="standardContextual"/>
            </w:rPr>
          </w:pPr>
          <w:hyperlink w:anchor="_Toc157164494" w:history="1">
            <w:r w:rsidR="004F3659" w:rsidRPr="007D41AD">
              <w:rPr>
                <w:rStyle w:val="Hyperlink"/>
                <w:rFonts w:ascii="Arial" w:hAnsi="Arial" w:cs="Arial"/>
                <w:noProof/>
              </w:rPr>
              <w:t>8.0 References List:</w:t>
            </w:r>
            <w:r w:rsidR="004F3659">
              <w:rPr>
                <w:noProof/>
                <w:webHidden/>
              </w:rPr>
              <w:tab/>
            </w:r>
            <w:r w:rsidR="004F3659">
              <w:rPr>
                <w:noProof/>
                <w:webHidden/>
              </w:rPr>
              <w:fldChar w:fldCharType="begin"/>
            </w:r>
            <w:r w:rsidR="004F3659">
              <w:rPr>
                <w:noProof/>
                <w:webHidden/>
              </w:rPr>
              <w:instrText xml:space="preserve"> PAGEREF _Toc157164494 \h </w:instrText>
            </w:r>
            <w:r w:rsidR="004F3659">
              <w:rPr>
                <w:noProof/>
                <w:webHidden/>
              </w:rPr>
            </w:r>
            <w:r w:rsidR="004F3659">
              <w:rPr>
                <w:noProof/>
                <w:webHidden/>
              </w:rPr>
              <w:fldChar w:fldCharType="separate"/>
            </w:r>
            <w:r w:rsidR="004F3659">
              <w:rPr>
                <w:noProof/>
                <w:webHidden/>
              </w:rPr>
              <w:t>5</w:t>
            </w:r>
            <w:r w:rsidR="004F3659">
              <w:rPr>
                <w:noProof/>
                <w:webHidden/>
              </w:rPr>
              <w:fldChar w:fldCharType="end"/>
            </w:r>
          </w:hyperlink>
        </w:p>
        <w:p w14:paraId="13F5BA8E" w14:textId="43FACC0E" w:rsidR="00D401EA" w:rsidRPr="00D401EA" w:rsidRDefault="00D401EA" w:rsidP="00D401EA">
          <w:pPr>
            <w:spacing w:line="360" w:lineRule="auto"/>
            <w:rPr>
              <w:rFonts w:ascii="Arial" w:hAnsi="Arial" w:cs="Arial"/>
              <w:sz w:val="24"/>
              <w:szCs w:val="24"/>
            </w:rPr>
          </w:pPr>
          <w:r w:rsidRPr="00D401EA">
            <w:rPr>
              <w:rFonts w:ascii="Arial" w:hAnsi="Arial" w:cs="Arial"/>
              <w:b/>
              <w:bCs/>
              <w:sz w:val="24"/>
              <w:szCs w:val="24"/>
            </w:rPr>
            <w:fldChar w:fldCharType="end"/>
          </w:r>
        </w:p>
      </w:sdtContent>
    </w:sdt>
    <w:p w14:paraId="09C5ECEB" w14:textId="77777777" w:rsidR="00D401EA" w:rsidRDefault="00D401EA" w:rsidP="00D401EA">
      <w:pPr>
        <w:rPr>
          <w:rFonts w:ascii="Arial" w:hAnsi="Arial" w:cs="Arial"/>
        </w:rPr>
      </w:pPr>
    </w:p>
    <w:p w14:paraId="784700C0" w14:textId="77777777" w:rsidR="00D401EA" w:rsidRDefault="00D401EA" w:rsidP="00D401EA">
      <w:pPr>
        <w:rPr>
          <w:rFonts w:ascii="Arial" w:hAnsi="Arial" w:cs="Arial"/>
        </w:rPr>
      </w:pPr>
    </w:p>
    <w:p w14:paraId="063E0F98" w14:textId="77777777" w:rsidR="005008DE" w:rsidRDefault="005008DE" w:rsidP="00D401EA">
      <w:pPr>
        <w:rPr>
          <w:rFonts w:ascii="Arial" w:hAnsi="Arial" w:cs="Arial"/>
        </w:rPr>
      </w:pPr>
    </w:p>
    <w:p w14:paraId="06A01BDF" w14:textId="77777777" w:rsidR="00D401EA" w:rsidRDefault="00D401EA" w:rsidP="00D401EA">
      <w:pPr>
        <w:rPr>
          <w:rFonts w:ascii="Arial" w:hAnsi="Arial" w:cs="Arial"/>
        </w:rPr>
      </w:pPr>
    </w:p>
    <w:p w14:paraId="4CE8D14D" w14:textId="77777777" w:rsidR="005008DE" w:rsidRDefault="005008DE" w:rsidP="005008DE">
      <w:pPr>
        <w:jc w:val="center"/>
        <w:rPr>
          <w:rFonts w:ascii="Arial" w:hAnsi="Arial" w:cs="Arial"/>
          <w:sz w:val="40"/>
          <w:szCs w:val="40"/>
        </w:rPr>
      </w:pPr>
    </w:p>
    <w:p w14:paraId="4654676A" w14:textId="77777777" w:rsidR="005008DE" w:rsidRDefault="005008DE" w:rsidP="005008DE">
      <w:pPr>
        <w:jc w:val="center"/>
        <w:rPr>
          <w:rFonts w:ascii="Arial" w:hAnsi="Arial" w:cs="Arial"/>
          <w:sz w:val="40"/>
          <w:szCs w:val="40"/>
        </w:rPr>
      </w:pPr>
    </w:p>
    <w:p w14:paraId="20C2CBC3" w14:textId="77777777" w:rsidR="00641F87" w:rsidRDefault="00641F87" w:rsidP="005008DE">
      <w:pPr>
        <w:jc w:val="center"/>
        <w:rPr>
          <w:rFonts w:ascii="Arial" w:hAnsi="Arial" w:cs="Arial"/>
          <w:sz w:val="40"/>
          <w:szCs w:val="40"/>
        </w:rPr>
      </w:pPr>
    </w:p>
    <w:p w14:paraId="1AA568CA" w14:textId="77777777" w:rsidR="005008DE" w:rsidRDefault="005008DE" w:rsidP="005008DE">
      <w:pPr>
        <w:jc w:val="center"/>
        <w:rPr>
          <w:rFonts w:ascii="Arial" w:hAnsi="Arial" w:cs="Arial"/>
          <w:sz w:val="40"/>
          <w:szCs w:val="40"/>
        </w:rPr>
      </w:pPr>
    </w:p>
    <w:p w14:paraId="2B946730" w14:textId="1AA68BF7" w:rsidR="000257AC" w:rsidRDefault="00281682" w:rsidP="000257AC">
      <w:pPr>
        <w:jc w:val="center"/>
        <w:rPr>
          <w:rFonts w:ascii="Arial" w:hAnsi="Arial" w:cs="Arial"/>
          <w:sz w:val="40"/>
          <w:szCs w:val="40"/>
        </w:rPr>
      </w:pPr>
      <w:r>
        <w:rPr>
          <w:rFonts w:ascii="Arial" w:hAnsi="Arial" w:cs="Arial"/>
          <w:sz w:val="40"/>
          <w:szCs w:val="40"/>
        </w:rPr>
        <w:t>Business Report</w:t>
      </w:r>
      <w:r w:rsidR="00016459">
        <w:rPr>
          <w:rFonts w:ascii="Arial" w:hAnsi="Arial" w:cs="Arial"/>
          <w:sz w:val="40"/>
          <w:szCs w:val="40"/>
        </w:rPr>
        <w:t xml:space="preserve"> </w:t>
      </w:r>
      <w:r w:rsidR="00FD04DD">
        <w:rPr>
          <w:rFonts w:ascii="Arial" w:hAnsi="Arial" w:cs="Arial"/>
          <w:sz w:val="40"/>
          <w:szCs w:val="40"/>
        </w:rPr>
        <w:t>-</w:t>
      </w:r>
      <w:r w:rsidR="00016459">
        <w:rPr>
          <w:rFonts w:ascii="Arial" w:hAnsi="Arial" w:cs="Arial"/>
          <w:sz w:val="40"/>
          <w:szCs w:val="40"/>
        </w:rPr>
        <w:t xml:space="preserve"> Analysis and</w:t>
      </w:r>
      <w:r>
        <w:rPr>
          <w:rFonts w:ascii="Arial" w:hAnsi="Arial" w:cs="Arial"/>
          <w:sz w:val="40"/>
          <w:szCs w:val="40"/>
        </w:rPr>
        <w:t xml:space="preserve"> </w:t>
      </w:r>
      <w:r w:rsidR="000257AC" w:rsidRPr="00D401EA">
        <w:rPr>
          <w:rFonts w:ascii="Arial" w:hAnsi="Arial" w:cs="Arial"/>
          <w:sz w:val="40"/>
          <w:szCs w:val="40"/>
        </w:rPr>
        <w:t>Comparison of Corinthia Hotels and Ibis Hotels</w:t>
      </w:r>
    </w:p>
    <w:p w14:paraId="774765A4" w14:textId="77777777" w:rsidR="000257AC" w:rsidRDefault="000257AC" w:rsidP="000257AC">
      <w:pPr>
        <w:jc w:val="center"/>
        <w:rPr>
          <w:rFonts w:ascii="Arial" w:hAnsi="Arial" w:cs="Arial"/>
          <w:sz w:val="40"/>
          <w:szCs w:val="40"/>
        </w:rPr>
      </w:pPr>
    </w:p>
    <w:p w14:paraId="0913302E" w14:textId="05E2330D" w:rsidR="000257AC" w:rsidRDefault="001469B1" w:rsidP="000257AC">
      <w:pPr>
        <w:pStyle w:val="Heading1"/>
        <w:spacing w:line="360" w:lineRule="auto"/>
        <w:rPr>
          <w:rFonts w:ascii="Arial" w:hAnsi="Arial" w:cs="Arial"/>
        </w:rPr>
      </w:pPr>
      <w:bookmarkStart w:id="1" w:name="_Toc156822536"/>
      <w:bookmarkStart w:id="2" w:name="_Toc157164477"/>
      <w:r>
        <w:rPr>
          <w:rFonts w:ascii="Arial" w:hAnsi="Arial" w:cs="Arial"/>
        </w:rPr>
        <w:t xml:space="preserve">1.0 </w:t>
      </w:r>
      <w:r w:rsidR="000257AC" w:rsidRPr="00DB1C97">
        <w:rPr>
          <w:rFonts w:ascii="Arial" w:hAnsi="Arial" w:cs="Arial"/>
        </w:rPr>
        <w:t>Introduction</w:t>
      </w:r>
      <w:bookmarkEnd w:id="1"/>
      <w:bookmarkEnd w:id="2"/>
    </w:p>
    <w:p w14:paraId="523FDA94" w14:textId="5B763EF6" w:rsidR="00DE7A18" w:rsidRPr="00DE7A18" w:rsidRDefault="0026493D" w:rsidP="00DE7A18">
      <w:pPr>
        <w:spacing w:line="360" w:lineRule="auto"/>
        <w:jc w:val="both"/>
        <w:rPr>
          <w:rFonts w:ascii="Arial" w:hAnsi="Arial" w:cs="Arial"/>
          <w:sz w:val="24"/>
          <w:szCs w:val="24"/>
        </w:rPr>
      </w:pPr>
      <w:bookmarkStart w:id="3" w:name="_Toc156822537"/>
      <w:bookmarkStart w:id="4" w:name="_Toc157164478"/>
      <w:r>
        <w:rPr>
          <w:rFonts w:ascii="Arial" w:hAnsi="Arial" w:cs="Arial"/>
          <w:sz w:val="24"/>
          <w:szCs w:val="24"/>
        </w:rPr>
        <w:t>The report analyses the financial management techniques that characterise these well-known brands throughout the globe: Corinthia hotels and Ibis hotels. This report critically analyses their business models across areas that are variables affecting overall revenues, how brand perception and demographics are impacting their financial management, and their diverse growth, sustainability, and corporate social responsibility (CSR) financial commitments. The differences make Corinthia's revenues just a few of the luxurious amenities such as penthouses, spas, and individualised services. This multi-dimensional strategy underlines Corinthia's strong financial standing, whereas on the other hand, a value-oriented strategy and technological improvements in guest experiences help Ibis Hotels, which are famous for their simple yet comfortable lodging, successfully compete in a low-priced market. The main services offered by the company are room and dining services, while only a few of its facilities have meeting rooms as well as shared working spaces. On the other hand, this comparative study will focus on the analysis of overall revenue while considering different factors through which it is generated and seek the potential growth avenues for both brands through a close examination of their market positions and market share to assess the influence that brand images and customer demographics have. It will also look at financial commitments, showing the various approaches taken by the two different giants of the hospitality industry in trying to gain market share.</w:t>
      </w:r>
    </w:p>
    <w:p w14:paraId="1727ABC0" w14:textId="0BB8F947" w:rsidR="000257AC" w:rsidRDefault="001469B1" w:rsidP="000257AC">
      <w:pPr>
        <w:pStyle w:val="Heading1"/>
        <w:spacing w:line="360" w:lineRule="auto"/>
        <w:rPr>
          <w:rFonts w:ascii="Arial" w:hAnsi="Arial" w:cs="Arial"/>
        </w:rPr>
      </w:pPr>
      <w:r>
        <w:rPr>
          <w:rFonts w:ascii="Arial" w:hAnsi="Arial" w:cs="Arial"/>
        </w:rPr>
        <w:t xml:space="preserve">2.0 </w:t>
      </w:r>
      <w:r w:rsidR="000257AC" w:rsidRPr="007B349E">
        <w:rPr>
          <w:rFonts w:ascii="Arial" w:hAnsi="Arial" w:cs="Arial"/>
        </w:rPr>
        <w:t>Total Revenue:</w:t>
      </w:r>
      <w:bookmarkEnd w:id="3"/>
      <w:bookmarkEnd w:id="4"/>
    </w:p>
    <w:p w14:paraId="73C2B6B7" w14:textId="63DAE32C" w:rsidR="002F0596" w:rsidRPr="002F0596" w:rsidRDefault="00196F11" w:rsidP="002F0596">
      <w:pPr>
        <w:spacing w:line="360" w:lineRule="auto"/>
        <w:jc w:val="both"/>
        <w:rPr>
          <w:rFonts w:ascii="Arial" w:hAnsi="Arial" w:cs="Arial"/>
          <w:sz w:val="24"/>
          <w:szCs w:val="24"/>
        </w:rPr>
      </w:pPr>
      <w:r>
        <w:rPr>
          <w:rFonts w:ascii="Arial" w:hAnsi="Arial" w:cs="Arial"/>
          <w:sz w:val="24"/>
          <w:szCs w:val="24"/>
        </w:rPr>
        <w:t>Price and quantity combine to make total revenue, which comprises assets, budget, capital, sales, and expenses, among others (</w:t>
      </w:r>
      <w:proofErr w:type="spellStart"/>
      <w:r>
        <w:rPr>
          <w:rFonts w:ascii="Arial" w:hAnsi="Arial" w:cs="Arial"/>
          <w:sz w:val="24"/>
          <w:szCs w:val="24"/>
        </w:rPr>
        <w:t>Atrill</w:t>
      </w:r>
      <w:proofErr w:type="spellEnd"/>
      <w:r>
        <w:rPr>
          <w:rFonts w:ascii="Arial" w:hAnsi="Arial" w:cs="Arial"/>
          <w:sz w:val="24"/>
          <w:szCs w:val="24"/>
        </w:rPr>
        <w:t xml:space="preserve">, 2022). It is essential for hotels to use caution regarding the price elasticity of demand in room rates for maximum cost coverage. Research by </w:t>
      </w:r>
      <w:proofErr w:type="spellStart"/>
      <w:r>
        <w:rPr>
          <w:rFonts w:ascii="Arial" w:hAnsi="Arial" w:cs="Arial"/>
          <w:sz w:val="24"/>
          <w:szCs w:val="24"/>
        </w:rPr>
        <w:t>Brunela</w:t>
      </w:r>
      <w:proofErr w:type="spellEnd"/>
      <w:r>
        <w:rPr>
          <w:rFonts w:ascii="Arial" w:hAnsi="Arial" w:cs="Arial"/>
          <w:sz w:val="24"/>
          <w:szCs w:val="24"/>
        </w:rPr>
        <w:t xml:space="preserve">, </w:t>
      </w:r>
      <w:proofErr w:type="spellStart"/>
      <w:r>
        <w:rPr>
          <w:rFonts w:ascii="Arial" w:hAnsi="Arial" w:cs="Arial"/>
          <w:sz w:val="24"/>
          <w:szCs w:val="24"/>
        </w:rPr>
        <w:t>Azeta</w:t>
      </w:r>
      <w:proofErr w:type="spellEnd"/>
      <w:r>
        <w:rPr>
          <w:rFonts w:ascii="Arial" w:hAnsi="Arial" w:cs="Arial"/>
          <w:sz w:val="24"/>
          <w:szCs w:val="24"/>
        </w:rPr>
        <w:t xml:space="preserve">, and Ariola (2023) suggests that hotels </w:t>
      </w:r>
      <w:proofErr w:type="gramStart"/>
      <w:r>
        <w:rPr>
          <w:rFonts w:ascii="Arial" w:hAnsi="Arial" w:cs="Arial"/>
          <w:sz w:val="24"/>
          <w:szCs w:val="24"/>
        </w:rPr>
        <w:t xml:space="preserve">have </w:t>
      </w:r>
      <w:r>
        <w:rPr>
          <w:rFonts w:ascii="Arial" w:hAnsi="Arial" w:cs="Arial"/>
          <w:sz w:val="24"/>
          <w:szCs w:val="24"/>
        </w:rPr>
        <w:lastRenderedPageBreak/>
        <w:t>to</w:t>
      </w:r>
      <w:proofErr w:type="gramEnd"/>
      <w:r>
        <w:rPr>
          <w:rFonts w:ascii="Arial" w:hAnsi="Arial" w:cs="Arial"/>
          <w:sz w:val="24"/>
          <w:szCs w:val="24"/>
        </w:rPr>
        <w:t xml:space="preserve"> operate within this range because inelastic companies become insolvent when expenses exceed earnings. Drury and </w:t>
      </w:r>
      <w:proofErr w:type="spellStart"/>
      <w:r>
        <w:rPr>
          <w:rFonts w:ascii="Arial" w:hAnsi="Arial" w:cs="Arial"/>
          <w:sz w:val="24"/>
          <w:szCs w:val="24"/>
        </w:rPr>
        <w:t>Tayles</w:t>
      </w:r>
      <w:proofErr w:type="spellEnd"/>
      <w:r>
        <w:rPr>
          <w:rFonts w:ascii="Arial" w:hAnsi="Arial" w:cs="Arial"/>
          <w:sz w:val="24"/>
          <w:szCs w:val="24"/>
        </w:rPr>
        <w:t xml:space="preserve"> (2021) reiterate operational success and assurance through sales consistency and performance within this relevant range.</w:t>
      </w:r>
    </w:p>
    <w:p w14:paraId="2CCE82C3" w14:textId="02A1A267" w:rsidR="000257AC" w:rsidRPr="00B17574" w:rsidRDefault="000257AC" w:rsidP="002F0596">
      <w:pPr>
        <w:spacing w:line="360" w:lineRule="auto"/>
        <w:jc w:val="both"/>
        <w:rPr>
          <w:i/>
          <w:iCs/>
        </w:rPr>
      </w:pPr>
      <w:r>
        <w:rPr>
          <w:noProof/>
        </w:rPr>
        <mc:AlternateContent>
          <mc:Choice Requires="wps">
            <w:drawing>
              <wp:anchor distT="0" distB="0" distL="114300" distR="114300" simplePos="0" relativeHeight="251659264" behindDoc="0" locked="0" layoutInCell="1" allowOverlap="1" wp14:anchorId="42B087F1" wp14:editId="71C44F34">
                <wp:simplePos x="0" y="0"/>
                <wp:positionH relativeFrom="column">
                  <wp:posOffset>2673350</wp:posOffset>
                </wp:positionH>
                <wp:positionV relativeFrom="paragraph">
                  <wp:posOffset>177800</wp:posOffset>
                </wp:positionV>
                <wp:extent cx="1797050" cy="2819400"/>
                <wp:effectExtent l="19050" t="19050" r="12700" b="19050"/>
                <wp:wrapNone/>
                <wp:docPr id="1837323187" name="Rectangle 2"/>
                <wp:cNvGraphicFramePr/>
                <a:graphic xmlns:a="http://schemas.openxmlformats.org/drawingml/2006/main">
                  <a:graphicData uri="http://schemas.microsoft.com/office/word/2010/wordprocessingShape">
                    <wps:wsp>
                      <wps:cNvSpPr/>
                      <wps:spPr>
                        <a:xfrm>
                          <a:off x="0" y="0"/>
                          <a:ext cx="1797050" cy="2819400"/>
                        </a:xfrm>
                        <a:prstGeom prst="rect">
                          <a:avLst/>
                        </a:prstGeom>
                        <a:noFill/>
                        <a:ln w="38100">
                          <a:solidFill>
                            <a:srgbClr val="00B050"/>
                          </a:solid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54F0D18" id="Rectangle 2" o:spid="_x0000_s1026" style="position:absolute;margin-left:210.5pt;margin-top:14pt;width:141.5pt;height:22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" filled="f" strokecolor="#00b050" strokeweight="3pt"/>
            </w:pict>
          </mc:Fallback>
        </mc:AlternateContent>
      </w:r>
      <w:r w:rsidRPr="009D6C9F">
        <w:rPr>
          <w:noProof/>
        </w:rPr>
        <w:drawing>
          <wp:inline distT="0" distB="0" distL="0" distR="0" wp14:anchorId="2B24D8DF" wp14:editId="3FA0A699">
            <wp:extent cx="5731510" cy="3975100"/>
            <wp:effectExtent l="0" t="0" r="2540" b="6350"/>
            <wp:docPr id="2111049364" name="Picture 1" descr="A diagram of a profit are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049364" name="Picture 1" descr="A diagram of a profit area&#10;&#10;Description automatically generated"/>
                    <pic:cNvPicPr/>
                  </pic:nvPicPr>
                  <pic:blipFill>
                    <a:blip r:embed="rId9"/>
                    <a:stretch>
                      <a:fillRect/>
                    </a:stretch>
                  </pic:blipFill>
                  <pic:spPr>
                    <a:xfrm>
                      <a:off x="0" y="0"/>
                      <a:ext cx="5731510" cy="3975100"/>
                    </a:xfrm>
                    <a:prstGeom prst="rect">
                      <a:avLst/>
                    </a:prstGeom>
                  </pic:spPr>
                </pic:pic>
              </a:graphicData>
            </a:graphic>
          </wp:inline>
        </w:drawing>
      </w:r>
      <w:r w:rsidRPr="00B17574">
        <w:rPr>
          <w:i/>
          <w:iCs/>
        </w:rPr>
        <w:t>(Drury and Thyles,</w:t>
      </w:r>
      <w:r w:rsidR="003A2347">
        <w:rPr>
          <w:i/>
          <w:iCs/>
        </w:rPr>
        <w:t xml:space="preserve"> </w:t>
      </w:r>
      <w:r w:rsidRPr="00B17574">
        <w:rPr>
          <w:i/>
          <w:iCs/>
        </w:rPr>
        <w:t>2021)</w:t>
      </w:r>
      <w:r w:rsidR="003A2347">
        <w:rPr>
          <w:i/>
          <w:iCs/>
        </w:rPr>
        <w:t>.</w:t>
      </w:r>
    </w:p>
    <w:p w14:paraId="097B3F32" w14:textId="7B620C1C" w:rsidR="000257AC" w:rsidRPr="00D401EA" w:rsidRDefault="000257AC" w:rsidP="000257AC"/>
    <w:p w14:paraId="58341829" w14:textId="45C7BB7C" w:rsidR="000257AC" w:rsidRDefault="001469B1" w:rsidP="000257AC">
      <w:pPr>
        <w:pStyle w:val="Heading2"/>
        <w:spacing w:after="240"/>
        <w:rPr>
          <w:rFonts w:ascii="Arial" w:hAnsi="Arial" w:cs="Arial"/>
          <w:sz w:val="28"/>
          <w:szCs w:val="28"/>
        </w:rPr>
      </w:pPr>
      <w:bookmarkStart w:id="5" w:name="_Toc156822538"/>
      <w:bookmarkStart w:id="6" w:name="_Toc157164479"/>
      <w:r>
        <w:rPr>
          <w:rFonts w:ascii="Arial" w:hAnsi="Arial" w:cs="Arial"/>
          <w:sz w:val="28"/>
          <w:szCs w:val="28"/>
        </w:rPr>
        <w:t xml:space="preserve">2.1 </w:t>
      </w:r>
      <w:r w:rsidR="000257AC" w:rsidRPr="007B349E">
        <w:rPr>
          <w:rFonts w:ascii="Arial" w:hAnsi="Arial" w:cs="Arial"/>
          <w:sz w:val="28"/>
          <w:szCs w:val="28"/>
        </w:rPr>
        <w:t>Corinthia Hotels:</w:t>
      </w:r>
      <w:bookmarkEnd w:id="5"/>
      <w:bookmarkEnd w:id="6"/>
    </w:p>
    <w:p w14:paraId="1BB19386" w14:textId="5DA60CD2" w:rsidR="000257AC" w:rsidRPr="00E40616" w:rsidRDefault="0026493D" w:rsidP="003067EB">
      <w:pPr>
        <w:spacing w:line="360" w:lineRule="auto"/>
        <w:jc w:val="both"/>
        <w:rPr>
          <w:rFonts w:ascii="Arial" w:hAnsi="Arial" w:cs="Arial"/>
          <w:color w:val="000000" w:themeColor="text1"/>
        </w:rPr>
      </w:pPr>
      <w:r>
        <w:rPr>
          <w:rFonts w:ascii="Arial" w:hAnsi="Arial" w:cs="Arial"/>
          <w:color w:val="000000" w:themeColor="text1"/>
          <w:sz w:val="24"/>
          <w:szCs w:val="24"/>
        </w:rPr>
        <w:t>Following COVID-19, Corinthia Hotels rose above the pandemic in 2022, and IHI PLC's hotel division delivered spectacularly by recording an 89 percent increase over the 2019 revenues. IHI Chairman Pisani noted that the return was characteristic of adaptability and resiliency to the industry against adversity such as climbing inflation, raised fuel costs, and geopolitical tensions, which greatly affected St. Petersburg, Corinthia, significantly under its higher energy consumption attributes (IHI, 2023). Corinthia's business portfolio is diversified and doesn't depend only on hotel bookings but also on extra-premium amenities such as spas, private dining, and special services. Such diversification was exactly what allowed it to bounce back quickly and have strong financials.</w:t>
      </w:r>
    </w:p>
    <w:p w14:paraId="41AF55D0" w14:textId="2626F9C9" w:rsidR="00921D78" w:rsidRDefault="000B1A23" w:rsidP="00921D78">
      <w:pPr>
        <w:spacing w:line="360" w:lineRule="auto"/>
        <w:jc w:val="right"/>
        <w:rPr>
          <w:rFonts w:ascii="Arial" w:hAnsi="Arial" w:cs="Arial"/>
          <w:i/>
          <w:iCs/>
          <w:sz w:val="24"/>
          <w:szCs w:val="24"/>
        </w:rPr>
      </w:pPr>
      <w:r w:rsidRPr="00990115">
        <w:rPr>
          <w:noProof/>
        </w:rPr>
        <w:lastRenderedPageBreak/>
        <w:drawing>
          <wp:inline distT="0" distB="0" distL="0" distR="0" wp14:anchorId="0FEAFD21" wp14:editId="018EC935">
            <wp:extent cx="5585988" cy="1299155"/>
            <wp:effectExtent l="0" t="0" r="0" b="0"/>
            <wp:docPr id="116455090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4692" name="Picture 1" descr="A screenshot of a graph&#10;&#10;Description automatically generated"/>
                    <pic:cNvPicPr/>
                  </pic:nvPicPr>
                  <pic:blipFill rotWithShape="1">
                    <a:blip r:embed="rId10"/>
                    <a:srcRect l="639" t="1554" r="3201" b="71248"/>
                    <a:stretch/>
                  </pic:blipFill>
                  <pic:spPr bwMode="auto">
                    <a:xfrm>
                      <a:off x="0" y="0"/>
                      <a:ext cx="5642116" cy="1312209"/>
                    </a:xfrm>
                    <a:prstGeom prst="rect">
                      <a:avLst/>
                    </a:prstGeom>
                    <a:ln>
                      <a:noFill/>
                    </a:ln>
                    <a:extLst>
                      <a:ext uri="{53640926-AAD7-44D8-BBD7-CCE9431645EC}">
                        <a14:shadowObscured xmlns:a14="http://schemas.microsoft.com/office/drawing/2010/main"/>
                      </a:ext>
                    </a:extLst>
                  </pic:spPr>
                </pic:pic>
              </a:graphicData>
            </a:graphic>
          </wp:inline>
        </w:drawing>
      </w:r>
      <w:r w:rsidR="00921D78" w:rsidRPr="00921D78">
        <w:rPr>
          <w:rFonts w:ascii="Arial" w:hAnsi="Arial" w:cs="Arial"/>
          <w:i/>
          <w:iCs/>
          <w:sz w:val="24"/>
          <w:szCs w:val="24"/>
        </w:rPr>
        <w:t xml:space="preserve"> </w:t>
      </w:r>
      <w:r w:rsidR="00921D78" w:rsidRPr="001318C4">
        <w:rPr>
          <w:rFonts w:ascii="Arial" w:hAnsi="Arial" w:cs="Arial"/>
          <w:i/>
          <w:iCs/>
          <w:sz w:val="24"/>
          <w:szCs w:val="24"/>
        </w:rPr>
        <w:t>IHI (2023)</w:t>
      </w:r>
    </w:p>
    <w:p w14:paraId="39372BC2" w14:textId="7E7BF60F" w:rsidR="00DE0E9D" w:rsidRPr="001318C4" w:rsidRDefault="00DE0E9D" w:rsidP="000B1A23">
      <w:pPr>
        <w:spacing w:line="360" w:lineRule="auto"/>
        <w:rPr>
          <w:rFonts w:ascii="Arial" w:hAnsi="Arial" w:cs="Arial"/>
          <w:i/>
          <w:iCs/>
          <w:sz w:val="24"/>
          <w:szCs w:val="24"/>
        </w:rPr>
      </w:pPr>
    </w:p>
    <w:p w14:paraId="37D6E5BA" w14:textId="2364014B" w:rsidR="00921D78" w:rsidRPr="00921D78" w:rsidRDefault="001469B1" w:rsidP="00921D78">
      <w:pPr>
        <w:pStyle w:val="Heading2"/>
        <w:spacing w:line="360" w:lineRule="auto"/>
        <w:rPr>
          <w:rFonts w:ascii="Arial" w:hAnsi="Arial" w:cs="Arial"/>
          <w:sz w:val="28"/>
          <w:szCs w:val="28"/>
        </w:rPr>
      </w:pPr>
      <w:bookmarkStart w:id="7" w:name="_Toc156822539"/>
      <w:bookmarkStart w:id="8" w:name="_Toc157164480"/>
      <w:r>
        <w:rPr>
          <w:rFonts w:ascii="Arial" w:hAnsi="Arial" w:cs="Arial"/>
          <w:sz w:val="28"/>
          <w:szCs w:val="28"/>
        </w:rPr>
        <w:t xml:space="preserve">2.2 </w:t>
      </w:r>
      <w:r w:rsidR="000257AC" w:rsidRPr="006524F5">
        <w:rPr>
          <w:rFonts w:ascii="Arial" w:hAnsi="Arial" w:cs="Arial"/>
          <w:sz w:val="28"/>
          <w:szCs w:val="28"/>
        </w:rPr>
        <w:t>Ibis Hotels:</w:t>
      </w:r>
      <w:bookmarkEnd w:id="7"/>
      <w:bookmarkEnd w:id="8"/>
    </w:p>
    <w:p w14:paraId="4A37F486" w14:textId="7CB57172" w:rsidR="00921D78" w:rsidRPr="004E7F66" w:rsidRDefault="00B23EBE" w:rsidP="00921D78">
      <w:pPr>
        <w:spacing w:line="360" w:lineRule="auto"/>
        <w:jc w:val="both"/>
        <w:rPr>
          <w:rFonts w:ascii="Arial" w:hAnsi="Arial" w:cs="Arial"/>
          <w:sz w:val="24"/>
          <w:szCs w:val="24"/>
        </w:rPr>
      </w:pPr>
      <w:r>
        <w:rPr>
          <w:rFonts w:ascii="Arial" w:hAnsi="Arial" w:cs="Arial"/>
          <w:sz w:val="24"/>
          <w:szCs w:val="24"/>
        </w:rPr>
        <w:t>However, the economy division of the Accor Group, which includes Ibis Hotels, uses a different revenue model. Recogni</w:t>
      </w:r>
      <w:r w:rsidR="00A54EB7">
        <w:rPr>
          <w:rFonts w:ascii="Arial" w:hAnsi="Arial" w:cs="Arial"/>
          <w:sz w:val="24"/>
          <w:szCs w:val="24"/>
        </w:rPr>
        <w:t>s</w:t>
      </w:r>
      <w:r>
        <w:rPr>
          <w:rFonts w:ascii="Arial" w:hAnsi="Arial" w:cs="Arial"/>
          <w:sz w:val="24"/>
          <w:szCs w:val="24"/>
        </w:rPr>
        <w:t xml:space="preserve">ed for its effectiveness and affordability, the brand generated 62.3 percent of its revenue from room sales in 2022, and a sizable portion of its rooms remained occupied even during difficult times (Accor, 2023). The brand's strategic pricing decisions during the pandemic, which included lowering room rates to as low as €16 </w:t>
      </w:r>
      <w:proofErr w:type="gramStart"/>
      <w:r>
        <w:rPr>
          <w:rFonts w:ascii="Arial" w:hAnsi="Arial" w:cs="Arial"/>
          <w:sz w:val="24"/>
          <w:szCs w:val="24"/>
        </w:rPr>
        <w:t>in order to</w:t>
      </w:r>
      <w:proofErr w:type="gramEnd"/>
      <w:r>
        <w:rPr>
          <w:rFonts w:ascii="Arial" w:hAnsi="Arial" w:cs="Arial"/>
          <w:sz w:val="24"/>
          <w:szCs w:val="24"/>
        </w:rPr>
        <w:t xml:space="preserve"> cover operating costs, are reflected in this occupancy rate. This </w:t>
      </w:r>
      <w:proofErr w:type="gramStart"/>
      <w:r>
        <w:rPr>
          <w:rFonts w:ascii="Arial" w:hAnsi="Arial" w:cs="Arial"/>
          <w:sz w:val="24"/>
          <w:szCs w:val="24"/>
        </w:rPr>
        <w:t>strategy maintained</w:t>
      </w:r>
      <w:proofErr w:type="gramEnd"/>
      <w:r>
        <w:rPr>
          <w:rFonts w:ascii="Arial" w:hAnsi="Arial" w:cs="Arial"/>
          <w:sz w:val="24"/>
          <w:szCs w:val="24"/>
        </w:rPr>
        <w:t xml:space="preserve"> revenue growth, but it resulted in a sharp decline in profits, which fell from €4.3 million to €1.7 million. Although the brand's revenue rebound after 2019 is encouraging, the RevPAR (revenue per available room) is still below pre-pandemic levels, pointing to continued difficulties with room sales volume.</w:t>
      </w:r>
    </w:p>
    <w:p w14:paraId="19F568F8" w14:textId="702EC2EE" w:rsidR="000257AC" w:rsidRPr="00FA6A05" w:rsidRDefault="000257AC" w:rsidP="00060475"/>
    <w:p w14:paraId="3026E688" w14:textId="5BFF530C" w:rsidR="000257AC" w:rsidRDefault="000257AC" w:rsidP="004E7F66">
      <w:pPr>
        <w:rPr>
          <w:rFonts w:ascii="Arial" w:hAnsi="Arial" w:cs="Arial"/>
          <w:sz w:val="24"/>
          <w:szCs w:val="24"/>
        </w:rPr>
      </w:pPr>
      <w:r w:rsidRPr="005052BD">
        <w:rPr>
          <w:rFonts w:ascii="Arial" w:hAnsi="Arial" w:cs="Arial"/>
          <w:i/>
          <w:iCs/>
          <w:noProof/>
          <w:sz w:val="24"/>
          <w:szCs w:val="24"/>
        </w:rPr>
        <w:lastRenderedPageBreak/>
        <w:drawing>
          <wp:inline distT="0" distB="0" distL="0" distR="0" wp14:anchorId="6E375320" wp14:editId="6A1CDBF2">
            <wp:extent cx="5709037" cy="2590130"/>
            <wp:effectExtent l="0" t="0" r="6350" b="1270"/>
            <wp:docPr id="515170049"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70049" name="Picture 1" descr="A screenshot of a graph&#10;&#10;Description automatically generated"/>
                    <pic:cNvPicPr/>
                  </pic:nvPicPr>
                  <pic:blipFill>
                    <a:blip r:embed="rId11"/>
                    <a:stretch>
                      <a:fillRect/>
                    </a:stretch>
                  </pic:blipFill>
                  <pic:spPr>
                    <a:xfrm>
                      <a:off x="0" y="0"/>
                      <a:ext cx="5762507" cy="2614389"/>
                    </a:xfrm>
                    <a:prstGeom prst="rect">
                      <a:avLst/>
                    </a:prstGeom>
                  </pic:spPr>
                </pic:pic>
              </a:graphicData>
            </a:graphic>
          </wp:inline>
        </w:drawing>
      </w:r>
      <w:r>
        <w:rPr>
          <w:rFonts w:ascii="Arial" w:hAnsi="Arial" w:cs="Arial"/>
          <w:i/>
          <w:iCs/>
          <w:sz w:val="24"/>
          <w:szCs w:val="24"/>
        </w:rPr>
        <w:t xml:space="preserve"> </w:t>
      </w:r>
      <w:r w:rsidRPr="005E2857">
        <w:rPr>
          <w:rFonts w:ascii="Arial" w:hAnsi="Arial" w:cs="Arial"/>
          <w:i/>
          <w:iCs/>
          <w:noProof/>
          <w:sz w:val="24"/>
          <w:szCs w:val="24"/>
        </w:rPr>
        <w:drawing>
          <wp:inline distT="0" distB="0" distL="0" distR="0" wp14:anchorId="6099C213" wp14:editId="3DFD293C">
            <wp:extent cx="5353026" cy="4444780"/>
            <wp:effectExtent l="0" t="0" r="635" b="0"/>
            <wp:docPr id="1652201644"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201644" name="Picture 1" descr="A screenshot of a graph&#10;&#10;Description automatically generated"/>
                    <pic:cNvPicPr/>
                  </pic:nvPicPr>
                  <pic:blipFill>
                    <a:blip r:embed="rId12"/>
                    <a:stretch>
                      <a:fillRect/>
                    </a:stretch>
                  </pic:blipFill>
                  <pic:spPr>
                    <a:xfrm>
                      <a:off x="0" y="0"/>
                      <a:ext cx="5367188" cy="4456539"/>
                    </a:xfrm>
                    <a:prstGeom prst="rect">
                      <a:avLst/>
                    </a:prstGeom>
                  </pic:spPr>
                </pic:pic>
              </a:graphicData>
            </a:graphic>
          </wp:inline>
        </w:drawing>
      </w:r>
      <w:r w:rsidR="00921D78">
        <w:rPr>
          <w:rFonts w:ascii="Arial" w:hAnsi="Arial" w:cs="Arial"/>
          <w:i/>
          <w:iCs/>
          <w:sz w:val="24"/>
          <w:szCs w:val="24"/>
        </w:rPr>
        <w:t>(Accor, 2023)</w:t>
      </w:r>
    </w:p>
    <w:p w14:paraId="5F66BB75" w14:textId="77777777" w:rsidR="000257AC" w:rsidRDefault="000257AC" w:rsidP="000257AC">
      <w:pPr>
        <w:rPr>
          <w:rFonts w:ascii="Arial" w:hAnsi="Arial" w:cs="Arial"/>
          <w:sz w:val="24"/>
          <w:szCs w:val="24"/>
        </w:rPr>
      </w:pPr>
    </w:p>
    <w:p w14:paraId="6BD1E5B3" w14:textId="7F0B9DD1" w:rsidR="00984529" w:rsidRPr="00984529" w:rsidRDefault="00F414F3" w:rsidP="00984529">
      <w:pPr>
        <w:spacing w:line="360" w:lineRule="auto"/>
        <w:jc w:val="both"/>
        <w:rPr>
          <w:rFonts w:ascii="Arial" w:hAnsi="Arial" w:cs="Arial"/>
          <w:sz w:val="28"/>
          <w:szCs w:val="28"/>
        </w:rPr>
      </w:pPr>
      <w:r>
        <w:rPr>
          <w:rFonts w:ascii="Arial" w:hAnsi="Arial" w:cs="Arial"/>
          <w:sz w:val="24"/>
          <w:szCs w:val="24"/>
        </w:rPr>
        <w:t>While Corinthia leverages its luxury offerings to drive revenue, Ibis focuses on volume and efficiency. The impact of external factors such as the pandemic and geopolitical tensions has been significant, yet both brands have shown resilience and adaptability.</w:t>
      </w:r>
    </w:p>
    <w:p w14:paraId="03325F5C" w14:textId="06A0891A" w:rsidR="000257AC" w:rsidRDefault="001469B1" w:rsidP="000257AC">
      <w:pPr>
        <w:pStyle w:val="Heading1"/>
        <w:spacing w:line="360" w:lineRule="auto"/>
        <w:rPr>
          <w:rFonts w:ascii="Arial" w:hAnsi="Arial" w:cs="Arial"/>
        </w:rPr>
      </w:pPr>
      <w:bookmarkStart w:id="9" w:name="_Toc156822540"/>
      <w:bookmarkStart w:id="10" w:name="_Toc157164481"/>
      <w:r>
        <w:rPr>
          <w:rFonts w:ascii="Arial" w:hAnsi="Arial" w:cs="Arial"/>
        </w:rPr>
        <w:lastRenderedPageBreak/>
        <w:t xml:space="preserve">3.0 </w:t>
      </w:r>
      <w:r w:rsidR="000257AC" w:rsidRPr="007B349E">
        <w:rPr>
          <w:rFonts w:ascii="Arial" w:hAnsi="Arial" w:cs="Arial"/>
        </w:rPr>
        <w:t>Market Position:</w:t>
      </w:r>
      <w:bookmarkEnd w:id="9"/>
      <w:bookmarkEnd w:id="10"/>
    </w:p>
    <w:p w14:paraId="3E80F675" w14:textId="0573D629" w:rsidR="000257AC" w:rsidRPr="00BE79E2" w:rsidRDefault="00ED7DEA" w:rsidP="000257AC">
      <w:pPr>
        <w:spacing w:line="360" w:lineRule="auto"/>
        <w:jc w:val="both"/>
        <w:rPr>
          <w:rFonts w:ascii="Arial" w:hAnsi="Arial" w:cs="Arial"/>
          <w:sz w:val="24"/>
          <w:szCs w:val="24"/>
        </w:rPr>
      </w:pPr>
      <w:r>
        <w:rPr>
          <w:rFonts w:ascii="Arial" w:hAnsi="Arial" w:cs="Arial"/>
          <w:sz w:val="24"/>
          <w:szCs w:val="24"/>
        </w:rPr>
        <w:t>Market position refers to the comparative status of a business or product in the marketplace with respect to its competitors (Hooley 2020). It is determined through an extensive assessment of various elements, including brand perception, customer loyalty, and market share, which are all influenced by customer loyalty and competitive advantage (</w:t>
      </w:r>
      <w:proofErr w:type="spellStart"/>
      <w:r>
        <w:rPr>
          <w:rFonts w:ascii="Arial" w:hAnsi="Arial" w:cs="Arial"/>
          <w:sz w:val="24"/>
          <w:szCs w:val="24"/>
        </w:rPr>
        <w:t>Nobar</w:t>
      </w:r>
      <w:proofErr w:type="spellEnd"/>
      <w:r>
        <w:rPr>
          <w:rFonts w:ascii="Arial" w:hAnsi="Arial" w:cs="Arial"/>
          <w:sz w:val="24"/>
          <w:szCs w:val="24"/>
        </w:rPr>
        <w:t>, Rostamzadeh, 2018). Market share is measured as a percentage of total sales captured; customer demographics entail customising strategies to suit the characteristics of the target audience (CFI Education Inc., 2023).</w:t>
      </w:r>
    </w:p>
    <w:p w14:paraId="747BBC85" w14:textId="77777777" w:rsidR="000257AC" w:rsidRPr="00DB1C97" w:rsidRDefault="000257AC" w:rsidP="000257AC">
      <w:pPr>
        <w:pStyle w:val="ListParagraph"/>
      </w:pPr>
    </w:p>
    <w:p w14:paraId="49FC3F3D" w14:textId="090D9F3F" w:rsidR="000257AC" w:rsidRPr="006524F5" w:rsidRDefault="00DD217E" w:rsidP="000257AC">
      <w:pPr>
        <w:pStyle w:val="Heading2"/>
        <w:spacing w:line="360" w:lineRule="auto"/>
        <w:rPr>
          <w:rFonts w:ascii="Arial" w:hAnsi="Arial" w:cs="Arial"/>
          <w:sz w:val="28"/>
          <w:szCs w:val="28"/>
        </w:rPr>
      </w:pPr>
      <w:bookmarkStart w:id="11" w:name="_Toc156822541"/>
      <w:bookmarkStart w:id="12" w:name="_Toc157164482"/>
      <w:r>
        <w:rPr>
          <w:rFonts w:ascii="Arial" w:hAnsi="Arial" w:cs="Arial"/>
          <w:sz w:val="28"/>
          <w:szCs w:val="28"/>
        </w:rPr>
        <w:t xml:space="preserve">3.1 </w:t>
      </w:r>
      <w:r w:rsidR="000257AC" w:rsidRPr="006524F5">
        <w:rPr>
          <w:rFonts w:ascii="Arial" w:hAnsi="Arial" w:cs="Arial"/>
          <w:sz w:val="28"/>
          <w:szCs w:val="28"/>
        </w:rPr>
        <w:t>Corinthia Hotels:</w:t>
      </w:r>
      <w:bookmarkEnd w:id="11"/>
      <w:bookmarkEnd w:id="12"/>
    </w:p>
    <w:p w14:paraId="171A0CA4" w14:textId="0680213C" w:rsidR="00733992" w:rsidRPr="00D37379" w:rsidRDefault="002F6420" w:rsidP="00733992">
      <w:pPr>
        <w:spacing w:line="360" w:lineRule="auto"/>
        <w:jc w:val="both"/>
        <w:rPr>
          <w:rFonts w:ascii="Arial" w:hAnsi="Arial" w:cs="Arial"/>
          <w:sz w:val="24"/>
          <w:szCs w:val="24"/>
        </w:rPr>
      </w:pPr>
      <w:r>
        <w:rPr>
          <w:rFonts w:ascii="Arial" w:hAnsi="Arial" w:cs="Arial"/>
          <w:sz w:val="24"/>
          <w:szCs w:val="24"/>
        </w:rPr>
        <w:t>Led by Chairman Pisani (2022), Corinthia has successfully established itself in the luxury market. Its growth strategy, focused on key global locations, responds adeptly to evolving customer demographics. Catering to modern travellers seeking authentic experiences and wellness, as Newman (2019) highlights, Corinthia combines opulence with unique offerings. Recognition by Forbes Magazine (Arsenault, 2019) and inclusion in The Luxury Hotel Guide (2024) underscore its prestige, despite the inherent risks of fluctuating discretionary spending in the luxury segment. According to the website's standards, the Corinthia Hotel's competitors' room rates are as follows, which will show as follows on the Bowman Strategic Clock. The Ritz: £890; Four Seasons: £945; The Savoy: £850; Corinthia: £753</w:t>
      </w:r>
    </w:p>
    <w:p w14:paraId="4229A62A" w14:textId="77777777" w:rsidR="00733992" w:rsidRPr="00BE79E2" w:rsidRDefault="00733992" w:rsidP="000257AC">
      <w:pPr>
        <w:spacing w:line="360" w:lineRule="auto"/>
        <w:jc w:val="both"/>
        <w:rPr>
          <w:rFonts w:ascii="Arial" w:hAnsi="Arial" w:cs="Arial"/>
          <w:sz w:val="24"/>
          <w:szCs w:val="24"/>
        </w:rPr>
      </w:pPr>
    </w:p>
    <w:p w14:paraId="361EF8AD" w14:textId="72B3EF75" w:rsidR="000257AC" w:rsidRDefault="00EA7990" w:rsidP="00D207F7">
      <w:pPr>
        <w:spacing w:line="360" w:lineRule="auto"/>
        <w:jc w:val="right"/>
        <w:rPr>
          <w:rFonts w:ascii="Arial" w:hAnsi="Arial" w:cs="Arial"/>
        </w:rPr>
      </w:pPr>
      <w:r>
        <w:rPr>
          <w:rFonts w:ascii="Arial" w:hAnsi="Arial" w:cs="Arial"/>
          <w:noProof/>
        </w:rPr>
        <w:lastRenderedPageBreak/>
        <mc:AlternateContent>
          <mc:Choice Requires="wps">
            <w:drawing>
              <wp:anchor distT="0" distB="0" distL="114300" distR="114300" simplePos="0" relativeHeight="251661312" behindDoc="0" locked="0" layoutInCell="1" allowOverlap="1" wp14:anchorId="638C6BDE" wp14:editId="5A8DE9D9">
                <wp:simplePos x="0" y="0"/>
                <wp:positionH relativeFrom="column">
                  <wp:posOffset>3168015</wp:posOffset>
                </wp:positionH>
                <wp:positionV relativeFrom="paragraph">
                  <wp:posOffset>937260</wp:posOffset>
                </wp:positionV>
                <wp:extent cx="733425" cy="261669"/>
                <wp:effectExtent l="0" t="0" r="28575" b="24130"/>
                <wp:wrapNone/>
                <wp:docPr id="1806722178" name="Text Box 2"/>
                <wp:cNvGraphicFramePr/>
                <a:graphic xmlns:a="http://schemas.openxmlformats.org/drawingml/2006/main">
                  <a:graphicData uri="http://schemas.microsoft.com/office/word/2010/wordprocessingShape">
                    <wps:wsp>
                      <wps:cNvSpPr txBox="1"/>
                      <wps:spPr>
                        <a:xfrm>
                          <a:off x="0" y="0"/>
                          <a:ext cx="733425" cy="261669"/>
                        </a:xfrm>
                        <a:prstGeom prst="rect">
                          <a:avLst/>
                        </a:prstGeom>
                        <a:noFill/>
                        <a:ln w="6350">
                          <a:solidFill>
                            <a:srgbClr val="002060"/>
                          </a:solidFill>
                        </a:ln>
                      </wps:spPr>
                      <wps:txbx>
                        <w:txbxContent>
                          <w:p w14:paraId="0A191BDD" w14:textId="77777777" w:rsidR="000257AC" w:rsidRDefault="000257AC" w:rsidP="000257AC">
                            <w:r>
                              <w:t>The Ritz</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8C6BDE" id="_x0000_s1029" type="#_x0000_t202" style="position:absolute;left:0;text-align:left;margin-left:249.45pt;margin-top:73.8pt;width:57.75pt;height:20.6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" filled="f" strokecolor="#002060" strokeweight=".5pt">
                <v:textbox>
                  <w:txbxContent>
                    <w:p w14:paraId="0A191BDD" w14:textId="77777777" w:rsidR="000257AC" w:rsidRDefault="000257AC" w:rsidP="000257AC">
                      <w:r>
                        <w:t>The Ritz</w:t>
                      </w:r>
                    </w:p>
                  </w:txbxContent>
                </v:textbox>
              </v:shape>
            </w:pict>
          </mc:Fallback>
        </mc:AlternateContent>
      </w:r>
      <w:r>
        <w:rPr>
          <w:rFonts w:ascii="Arial" w:hAnsi="Arial" w:cs="Arial"/>
          <w:noProof/>
        </w:rPr>
        <mc:AlternateContent>
          <mc:Choice Requires="wps">
            <w:drawing>
              <wp:anchor distT="0" distB="0" distL="114300" distR="114300" simplePos="0" relativeHeight="251662336" behindDoc="0" locked="0" layoutInCell="1" allowOverlap="1" wp14:anchorId="7D7C4B9A" wp14:editId="3E7F7856">
                <wp:simplePos x="0" y="0"/>
                <wp:positionH relativeFrom="margin">
                  <wp:posOffset>3302000</wp:posOffset>
                </wp:positionH>
                <wp:positionV relativeFrom="paragraph">
                  <wp:posOffset>1158875</wp:posOffset>
                </wp:positionV>
                <wp:extent cx="733425" cy="339725"/>
                <wp:effectExtent l="0" t="0" r="28575" b="22225"/>
                <wp:wrapNone/>
                <wp:docPr id="290242927" name="Text Box 2"/>
                <wp:cNvGraphicFramePr/>
                <a:graphic xmlns:a="http://schemas.openxmlformats.org/drawingml/2006/main">
                  <a:graphicData uri="http://schemas.microsoft.com/office/word/2010/wordprocessingShape">
                    <wps:wsp>
                      <wps:cNvSpPr txBox="1"/>
                      <wps:spPr>
                        <a:xfrm rot="10800000" flipV="1">
                          <a:off x="0" y="0"/>
                          <a:ext cx="733425" cy="339725"/>
                        </a:xfrm>
                        <a:prstGeom prst="rect">
                          <a:avLst/>
                        </a:prstGeom>
                        <a:noFill/>
                        <a:ln w="6350">
                          <a:solidFill>
                            <a:schemeClr val="accent4"/>
                          </a:solidFill>
                        </a:ln>
                      </wps:spPr>
                      <wps:txbx>
                        <w:txbxContent>
                          <w:p w14:paraId="004EA7F5" w14:textId="77777777" w:rsidR="000257AC" w:rsidRDefault="000257AC" w:rsidP="000257AC">
                            <w:r>
                              <w:t>Corinthia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7C4B9A" id="_x0000_s1030" type="#_x0000_t202" style="position:absolute;left:0;text-align:left;margin-left:260pt;margin-top:91.25pt;width:57.75pt;height:26.75pt;rotation:180;flip:y;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" filled="f" strokecolor="#ffc000 [3207]" strokeweight=".5pt">
                <v:textbox>
                  <w:txbxContent>
                    <w:p w14:paraId="004EA7F5" w14:textId="77777777" w:rsidR="000257AC" w:rsidRDefault="000257AC" w:rsidP="000257AC">
                      <w:r>
                        <w:t>Corinthia</w:t>
                      </w:r>
                    </w:p>
                  </w:txbxContent>
                </v:textbox>
                <w10:wrap anchorx="margin"/>
              </v:shape>
            </w:pict>
          </mc:Fallback>
        </mc:AlternateContent>
      </w:r>
      <w:r>
        <w:rPr>
          <w:rFonts w:ascii="Arial" w:hAnsi="Arial" w:cs="Arial"/>
          <w:noProof/>
        </w:rPr>
        <mc:AlternateContent>
          <mc:Choice Requires="wps">
            <w:drawing>
              <wp:anchor distT="0" distB="0" distL="114300" distR="114300" simplePos="0" relativeHeight="251660288" behindDoc="0" locked="0" layoutInCell="1" allowOverlap="1" wp14:anchorId="110CF70E" wp14:editId="15DCBA4E">
                <wp:simplePos x="0" y="0"/>
                <wp:positionH relativeFrom="column">
                  <wp:posOffset>3669030</wp:posOffset>
                </wp:positionH>
                <wp:positionV relativeFrom="paragraph">
                  <wp:posOffset>1570355</wp:posOffset>
                </wp:positionV>
                <wp:extent cx="963637" cy="330591"/>
                <wp:effectExtent l="0" t="0" r="27305" b="12700"/>
                <wp:wrapNone/>
                <wp:docPr id="490844432" name="Text Box 2"/>
                <wp:cNvGraphicFramePr/>
                <a:graphic xmlns:a="http://schemas.openxmlformats.org/drawingml/2006/main">
                  <a:graphicData uri="http://schemas.microsoft.com/office/word/2010/wordprocessingShape">
                    <wps:wsp>
                      <wps:cNvSpPr txBox="1"/>
                      <wps:spPr>
                        <a:xfrm>
                          <a:off x="0" y="0"/>
                          <a:ext cx="963637" cy="330591"/>
                        </a:xfrm>
                        <a:prstGeom prst="rect">
                          <a:avLst/>
                        </a:prstGeom>
                        <a:noFill/>
                        <a:ln w="6350">
                          <a:solidFill>
                            <a:srgbClr val="00B050"/>
                          </a:solidFill>
                        </a:ln>
                      </wps:spPr>
                      <wps:txbx>
                        <w:txbxContent>
                          <w:p w14:paraId="29B46F28" w14:textId="431A9773" w:rsidR="000257AC" w:rsidRDefault="005D360A" w:rsidP="000257AC">
                            <w:r>
                              <w:t>The Savoy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0CF70E" id="_x0000_s1031" type="#_x0000_t202" style="position:absolute;left:0;text-align:left;margin-left:288.9pt;margin-top:123.65pt;width:75.9pt;height:26.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" filled="f" strokecolor="#00b050" strokeweight=".5pt">
                <v:textbox>
                  <w:txbxContent>
                    <w:p w14:paraId="29B46F28" w14:textId="431A9773" w:rsidR="000257AC" w:rsidRDefault="005D360A" w:rsidP="000257AC">
                      <w:r>
                        <w:t>The Savoy</w:t>
                      </w:r>
                    </w:p>
                  </w:txbxContent>
                </v:textbox>
              </v:shape>
            </w:pict>
          </mc:Fallback>
        </mc:AlternateContent>
      </w:r>
      <w:r w:rsidR="00B66E65">
        <w:rPr>
          <w:rFonts w:ascii="Arial" w:hAnsi="Arial" w:cs="Arial"/>
          <w:noProof/>
        </w:rPr>
        <mc:AlternateContent>
          <mc:Choice Requires="wps">
            <w:drawing>
              <wp:anchor distT="0" distB="0" distL="114300" distR="114300" simplePos="0" relativeHeight="251671552" behindDoc="0" locked="0" layoutInCell="1" allowOverlap="1" wp14:anchorId="12827F2C" wp14:editId="1CA5B007">
                <wp:simplePos x="0" y="0"/>
                <wp:positionH relativeFrom="column">
                  <wp:posOffset>3853180</wp:posOffset>
                </wp:positionH>
                <wp:positionV relativeFrom="paragraph">
                  <wp:posOffset>1983105</wp:posOffset>
                </wp:positionV>
                <wp:extent cx="963637" cy="330591"/>
                <wp:effectExtent l="0" t="0" r="27305" b="12700"/>
                <wp:wrapNone/>
                <wp:docPr id="1168473572" name="Text Box 2"/>
                <wp:cNvGraphicFramePr/>
                <a:graphic xmlns:a="http://schemas.openxmlformats.org/drawingml/2006/main">
                  <a:graphicData uri="http://schemas.microsoft.com/office/word/2010/wordprocessingShape">
                    <wps:wsp>
                      <wps:cNvSpPr txBox="1"/>
                      <wps:spPr>
                        <a:xfrm>
                          <a:off x="0" y="0"/>
                          <a:ext cx="963637" cy="330591"/>
                        </a:xfrm>
                        <a:prstGeom prst="rect">
                          <a:avLst/>
                        </a:prstGeom>
                        <a:noFill/>
                        <a:ln w="6350">
                          <a:solidFill>
                            <a:srgbClr val="FF0000"/>
                          </a:solidFill>
                        </a:ln>
                      </wps:spPr>
                      <wps:txbx>
                        <w:txbxContent>
                          <w:p w14:paraId="0C83EE63" w14:textId="1C224522" w:rsidR="005D360A" w:rsidRDefault="005D360A" w:rsidP="00D207F7">
                            <w:pPr>
                              <w:jc w:val="center"/>
                            </w:pPr>
                            <w:r>
                              <w:t xml:space="preserve">Four </w:t>
                            </w:r>
                            <w:r w:rsidR="001C49DC">
                              <w:t>seasons’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27F2C" id="_x0000_s1032" type="#_x0000_t202" style="position:absolute;left:0;text-align:left;margin-left:303.4pt;margin-top:156.15pt;width:75.9pt;height:26.0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" filled="f" strokecolor="red" strokeweight=".5pt">
                <v:textbox>
                  <w:txbxContent>
                    <w:p w14:paraId="0C83EE63" w14:textId="1C224522" w:rsidR="005D360A" w:rsidRDefault="005D360A" w:rsidP="00D207F7">
                      <w:pPr>
                        <w:jc w:val="center"/>
                      </w:pPr>
                      <w:r>
                        <w:t xml:space="preserve">Four </w:t>
                      </w:r>
                      <w:r w:rsidR="001C49DC">
                        <w:t>seasons’</w:t>
                      </w:r>
                    </w:p>
                  </w:txbxContent>
                </v:textbox>
              </v:shape>
            </w:pict>
          </mc:Fallback>
        </mc:AlternateContent>
      </w:r>
      <w:r w:rsidR="000257AC">
        <w:rPr>
          <w:rFonts w:ascii="Arial" w:hAnsi="Arial" w:cs="Arial"/>
          <w:noProof/>
        </w:rPr>
        <w:drawing>
          <wp:inline distT="0" distB="0" distL="0" distR="0" wp14:anchorId="06F66CEF" wp14:editId="7877B957">
            <wp:extent cx="6227797" cy="4671195"/>
            <wp:effectExtent l="0" t="0" r="1905" b="0"/>
            <wp:docPr id="818820762" name="Picture 1"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820762" name="Picture 1" descr="A diagram of a strategy&#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332669" cy="4749855"/>
                    </a:xfrm>
                    <a:prstGeom prst="rect">
                      <a:avLst/>
                    </a:prstGeom>
                  </pic:spPr>
                </pic:pic>
              </a:graphicData>
            </a:graphic>
          </wp:inline>
        </w:drawing>
      </w:r>
    </w:p>
    <w:p w14:paraId="5D36C7E8" w14:textId="2015F8FE" w:rsidR="000257AC" w:rsidRPr="00EA7990" w:rsidRDefault="00EA7990" w:rsidP="00EA7990">
      <w:pPr>
        <w:spacing w:line="360" w:lineRule="auto"/>
        <w:rPr>
          <w:rFonts w:ascii="Arial" w:hAnsi="Arial" w:cs="Arial"/>
        </w:rPr>
      </w:pPr>
      <w:r>
        <w:rPr>
          <w:rFonts w:ascii="Arial" w:hAnsi="Arial" w:cs="Arial"/>
        </w:rPr>
        <w:t xml:space="preserve">Corinthia (2024), The Ritz (2019), The Savoy (2018), Four season’s hotels (2024), </w:t>
      </w:r>
      <w:r w:rsidR="000257AC" w:rsidRPr="00B17574">
        <w:rPr>
          <w:rFonts w:ascii="Arial" w:hAnsi="Arial" w:cs="Arial"/>
          <w:i/>
          <w:iCs/>
        </w:rPr>
        <w:t>(Luxury Hotel Guides 2024)</w:t>
      </w:r>
      <w:r w:rsidR="000257AC">
        <w:rPr>
          <w:rFonts w:ascii="Arial" w:hAnsi="Arial" w:cs="Arial"/>
          <w:i/>
          <w:iCs/>
        </w:rPr>
        <w:t xml:space="preserve">, </w:t>
      </w:r>
      <w:r w:rsidR="000257AC" w:rsidRPr="00B17574">
        <w:rPr>
          <w:rFonts w:ascii="Arial" w:hAnsi="Arial" w:cs="Arial"/>
          <w:i/>
          <w:iCs/>
        </w:rPr>
        <w:t>(</w:t>
      </w:r>
      <w:r w:rsidR="000257AC">
        <w:rPr>
          <w:rFonts w:ascii="Arial" w:hAnsi="Arial" w:cs="Arial"/>
          <w:i/>
          <w:iCs/>
        </w:rPr>
        <w:t>Hooley,</w:t>
      </w:r>
      <w:r w:rsidR="000257AC" w:rsidRPr="00B17574">
        <w:rPr>
          <w:rFonts w:ascii="Arial" w:hAnsi="Arial" w:cs="Arial"/>
          <w:i/>
          <w:iCs/>
        </w:rPr>
        <w:t xml:space="preserve"> 2020)</w:t>
      </w:r>
      <w:r w:rsidR="000257AC">
        <w:rPr>
          <w:rFonts w:ascii="Arial" w:hAnsi="Arial" w:cs="Arial"/>
          <w:i/>
          <w:iCs/>
        </w:rPr>
        <w:t>.</w:t>
      </w:r>
    </w:p>
    <w:p w14:paraId="3BFE2B4A" w14:textId="77777777" w:rsidR="00814F5E" w:rsidRPr="00B17574" w:rsidRDefault="00814F5E" w:rsidP="00805776">
      <w:pPr>
        <w:spacing w:line="360" w:lineRule="auto"/>
        <w:rPr>
          <w:rFonts w:ascii="Arial" w:hAnsi="Arial" w:cs="Arial"/>
          <w:i/>
          <w:iCs/>
        </w:rPr>
      </w:pPr>
    </w:p>
    <w:p w14:paraId="2A03964D" w14:textId="48BD902D" w:rsidR="000257AC" w:rsidRDefault="00DD217E" w:rsidP="000257AC">
      <w:pPr>
        <w:pStyle w:val="Heading2"/>
        <w:spacing w:line="360" w:lineRule="auto"/>
        <w:rPr>
          <w:rFonts w:ascii="Arial" w:hAnsi="Arial" w:cs="Arial"/>
          <w:sz w:val="28"/>
          <w:szCs w:val="28"/>
        </w:rPr>
      </w:pPr>
      <w:bookmarkStart w:id="13" w:name="_Toc156822542"/>
      <w:bookmarkStart w:id="14" w:name="_Toc157164483"/>
      <w:r>
        <w:rPr>
          <w:rFonts w:ascii="Arial" w:hAnsi="Arial" w:cs="Arial"/>
          <w:sz w:val="28"/>
          <w:szCs w:val="28"/>
        </w:rPr>
        <w:t xml:space="preserve">3.2 </w:t>
      </w:r>
      <w:r w:rsidR="000257AC" w:rsidRPr="006524F5">
        <w:rPr>
          <w:rFonts w:ascii="Arial" w:hAnsi="Arial" w:cs="Arial"/>
          <w:sz w:val="28"/>
          <w:szCs w:val="28"/>
        </w:rPr>
        <w:t>Ibis Hotels:</w:t>
      </w:r>
      <w:bookmarkEnd w:id="13"/>
      <w:bookmarkEnd w:id="14"/>
    </w:p>
    <w:p w14:paraId="6A8634B7" w14:textId="723E87DF" w:rsidR="00646FB6" w:rsidRPr="00646FB6" w:rsidRDefault="00ED7DEA" w:rsidP="00646FB6">
      <w:pPr>
        <w:spacing w:line="360" w:lineRule="auto"/>
        <w:jc w:val="both"/>
        <w:rPr>
          <w:rFonts w:ascii="Arial" w:hAnsi="Arial" w:cs="Arial"/>
          <w:sz w:val="24"/>
          <w:szCs w:val="24"/>
        </w:rPr>
      </w:pPr>
      <w:r>
        <w:rPr>
          <w:rFonts w:ascii="Arial" w:hAnsi="Arial" w:cs="Arial"/>
          <w:sz w:val="24"/>
          <w:szCs w:val="24"/>
        </w:rPr>
        <w:t>Operating within the Accor Group's economy segment, Ibis targets a broader audience, from business travellers to budget-conscious families. The brand has maintained room occupancy and consistent quality, even during economic downturns, thanks to its strategic pricing adjustments. This approach, while temporarily impacting profits, has solidified Ibis's position in the budget accommodation market, as noted by TripAdvisor (2024).</w:t>
      </w:r>
    </w:p>
    <w:p w14:paraId="6A6A8254" w14:textId="77777777" w:rsidR="00646FB6" w:rsidRPr="00646FB6" w:rsidRDefault="00646FB6" w:rsidP="00646FB6"/>
    <w:p w14:paraId="06E1EA63" w14:textId="179E4840" w:rsidR="000257AC" w:rsidRPr="00A646CE" w:rsidRDefault="000257AC" w:rsidP="000257AC">
      <w:pPr>
        <w:spacing w:line="360" w:lineRule="auto"/>
        <w:rPr>
          <w:rFonts w:ascii="Arial" w:hAnsi="Arial" w:cs="Arial"/>
        </w:rPr>
      </w:pPr>
      <w:r w:rsidRPr="00A646CE">
        <w:rPr>
          <w:rFonts w:ascii="Arial" w:hAnsi="Arial" w:cs="Arial"/>
          <w:noProof/>
        </w:rPr>
        <w:lastRenderedPageBreak/>
        <w:drawing>
          <wp:inline distT="0" distB="0" distL="0" distR="0" wp14:anchorId="296FF12C" wp14:editId="4683E379">
            <wp:extent cx="4471575" cy="1536815"/>
            <wp:effectExtent l="0" t="0" r="5715" b="6350"/>
            <wp:docPr id="729552494" name="Picture 1" descr="A table with colorful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52494" name="Picture 1" descr="A table with colorful text&#10;&#10;Description automatically generated with medium confidence"/>
                    <pic:cNvPicPr/>
                  </pic:nvPicPr>
                  <pic:blipFill>
                    <a:blip r:embed="rId14"/>
                    <a:stretch>
                      <a:fillRect/>
                    </a:stretch>
                  </pic:blipFill>
                  <pic:spPr>
                    <a:xfrm>
                      <a:off x="0" y="0"/>
                      <a:ext cx="4486799" cy="1542047"/>
                    </a:xfrm>
                    <a:prstGeom prst="rect">
                      <a:avLst/>
                    </a:prstGeom>
                  </pic:spPr>
                </pic:pic>
              </a:graphicData>
            </a:graphic>
          </wp:inline>
        </w:drawing>
      </w:r>
    </w:p>
    <w:p w14:paraId="23E9987B" w14:textId="40A24FED" w:rsidR="000257AC" w:rsidRPr="00A646CE" w:rsidRDefault="00DA7527" w:rsidP="000257AC">
      <w:pPr>
        <w:spacing w:line="360" w:lineRule="auto"/>
        <w:jc w:val="both"/>
        <w:rPr>
          <w:rFonts w:ascii="Arial" w:hAnsi="Arial" w:cs="Arial"/>
          <w:sz w:val="24"/>
          <w:szCs w:val="24"/>
        </w:rPr>
      </w:pPr>
      <w:r>
        <w:rPr>
          <w:rFonts w:ascii="Arial" w:hAnsi="Arial" w:cs="Arial"/>
          <w:sz w:val="24"/>
          <w:szCs w:val="24"/>
        </w:rPr>
        <w:t>The Bowman strategy clock indicates the position of the four competitors on the market according to the company's size, segments, and demographics. To determine their position, use TripAdvisor ratings and price/room rates.</w:t>
      </w:r>
      <w:r w:rsidR="005762CB">
        <w:rPr>
          <w:rFonts w:ascii="Arial" w:hAnsi="Arial" w:cs="Arial"/>
          <w:sz w:val="24"/>
          <w:szCs w:val="24"/>
        </w:rPr>
        <w:t xml:space="preserve"> </w:t>
      </w:r>
      <w:r w:rsidR="00D96AA6" w:rsidRPr="006C40EB">
        <w:rPr>
          <w:rFonts w:ascii="Arial" w:hAnsi="Arial" w:cs="Arial"/>
          <w:i/>
          <w:iCs/>
          <w:sz w:val="24"/>
          <w:szCs w:val="24"/>
        </w:rPr>
        <w:t>Hooley (2020)</w:t>
      </w:r>
    </w:p>
    <w:p w14:paraId="26506E93" w14:textId="77777777" w:rsidR="000257AC" w:rsidRDefault="000257AC" w:rsidP="000257AC">
      <w:r>
        <w:rPr>
          <w:noProof/>
        </w:rPr>
        <mc:AlternateContent>
          <mc:Choice Requires="wps">
            <w:drawing>
              <wp:anchor distT="0" distB="0" distL="114300" distR="114300" simplePos="0" relativeHeight="251665408" behindDoc="0" locked="0" layoutInCell="1" allowOverlap="1" wp14:anchorId="4CBA8587" wp14:editId="2AA16D74">
                <wp:simplePos x="0" y="0"/>
                <wp:positionH relativeFrom="column">
                  <wp:posOffset>1818229</wp:posOffset>
                </wp:positionH>
                <wp:positionV relativeFrom="paragraph">
                  <wp:posOffset>1929224</wp:posOffset>
                </wp:positionV>
                <wp:extent cx="956684" cy="280135"/>
                <wp:effectExtent l="0" t="0" r="15240" b="24765"/>
                <wp:wrapNone/>
                <wp:docPr id="1946224540" name="Text Box 5"/>
                <wp:cNvGraphicFramePr/>
                <a:graphic xmlns:a="http://schemas.openxmlformats.org/drawingml/2006/main">
                  <a:graphicData uri="http://schemas.microsoft.com/office/word/2010/wordprocessingShape">
                    <wps:wsp>
                      <wps:cNvSpPr txBox="1"/>
                      <wps:spPr>
                        <a:xfrm>
                          <a:off x="0" y="0"/>
                          <a:ext cx="956684" cy="280135"/>
                        </a:xfrm>
                        <a:prstGeom prst="rect">
                          <a:avLst/>
                        </a:prstGeom>
                        <a:noFill/>
                        <a:ln w="6350">
                          <a:solidFill>
                            <a:prstClr val="black"/>
                          </a:solidFill>
                        </a:ln>
                      </wps:spPr>
                      <wps:txbx>
                        <w:txbxContent>
                          <w:p w14:paraId="648E1E18" w14:textId="77777777" w:rsidR="000257AC" w:rsidRDefault="000257AC" w:rsidP="000257AC">
                            <w:r>
                              <w:t>Travelodge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BA8587" id="Text Box 5" o:spid="_x0000_s1033" type="#_x0000_t202" style="position:absolute;margin-left:143.15pt;margin-top:151.9pt;width:75.35pt;height:22.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" filled="f" strokeweight=".5pt">
                <v:textbox>
                  <w:txbxContent>
                    <w:p w14:paraId="648E1E18" w14:textId="77777777" w:rsidR="000257AC" w:rsidRDefault="000257AC" w:rsidP="000257AC">
                      <w:r>
                        <w:t>Travelodge</w:t>
                      </w:r>
                    </w:p>
                  </w:txbxContent>
                </v:textbox>
              </v:shape>
            </w:pict>
          </mc:Fallback>
        </mc:AlternateContent>
      </w:r>
      <w:r>
        <w:rPr>
          <w:noProof/>
        </w:rPr>
        <mc:AlternateContent>
          <mc:Choice Requires="wps">
            <w:drawing>
              <wp:anchor distT="0" distB="0" distL="114300" distR="114300" simplePos="0" relativeHeight="251666432" behindDoc="0" locked="0" layoutInCell="1" allowOverlap="1" wp14:anchorId="0DF0B3B7" wp14:editId="662B2C46">
                <wp:simplePos x="0" y="0"/>
                <wp:positionH relativeFrom="column">
                  <wp:posOffset>1631950</wp:posOffset>
                </wp:positionH>
                <wp:positionV relativeFrom="paragraph">
                  <wp:posOffset>1149350</wp:posOffset>
                </wp:positionV>
                <wp:extent cx="965200" cy="279400"/>
                <wp:effectExtent l="0" t="0" r="25400" b="25400"/>
                <wp:wrapNone/>
                <wp:docPr id="922381740" name="Text Box 5"/>
                <wp:cNvGraphicFramePr/>
                <a:graphic xmlns:a="http://schemas.openxmlformats.org/drawingml/2006/main">
                  <a:graphicData uri="http://schemas.microsoft.com/office/word/2010/wordprocessingShape">
                    <wps:wsp>
                      <wps:cNvSpPr txBox="1"/>
                      <wps:spPr>
                        <a:xfrm>
                          <a:off x="0" y="0"/>
                          <a:ext cx="965200" cy="279400"/>
                        </a:xfrm>
                        <a:prstGeom prst="rect">
                          <a:avLst/>
                        </a:prstGeom>
                        <a:noFill/>
                        <a:ln w="6350">
                          <a:solidFill>
                            <a:prstClr val="black"/>
                          </a:solidFill>
                        </a:ln>
                      </wps:spPr>
                      <wps:txbx>
                        <w:txbxContent>
                          <w:p w14:paraId="26A5D943" w14:textId="77777777" w:rsidR="000257AC" w:rsidRDefault="000257AC" w:rsidP="000257AC">
                            <w:r>
                              <w:t>Premier Inn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F0B3B7" id="_x0000_s1034" type="#_x0000_t202" style="position:absolute;margin-left:128.5pt;margin-top:90.5pt;width:76pt;height:2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" filled="f" strokeweight=".5pt">
                <v:textbox>
                  <w:txbxContent>
                    <w:p w14:paraId="26A5D943" w14:textId="77777777" w:rsidR="000257AC" w:rsidRDefault="000257AC" w:rsidP="000257AC">
                      <w:r>
                        <w:t>Premier Inn</w:t>
                      </w:r>
                    </w:p>
                  </w:txbxContent>
                </v:textbox>
              </v:shape>
            </w:pict>
          </mc:Fallback>
        </mc:AlternateContent>
      </w:r>
      <w:r>
        <w:rPr>
          <w:noProof/>
        </w:rPr>
        <mc:AlternateContent>
          <mc:Choice Requires="wps">
            <w:drawing>
              <wp:anchor distT="0" distB="0" distL="114300" distR="114300" simplePos="0" relativeHeight="251664384" behindDoc="0" locked="0" layoutInCell="1" allowOverlap="1" wp14:anchorId="214E6D7F" wp14:editId="58CB6279">
                <wp:simplePos x="0" y="0"/>
                <wp:positionH relativeFrom="column">
                  <wp:posOffset>2724150</wp:posOffset>
                </wp:positionH>
                <wp:positionV relativeFrom="paragraph">
                  <wp:posOffset>882650</wp:posOffset>
                </wp:positionV>
                <wp:extent cx="927100" cy="266700"/>
                <wp:effectExtent l="0" t="0" r="25400" b="19050"/>
                <wp:wrapNone/>
                <wp:docPr id="1544779801" name="Text Box 5"/>
                <wp:cNvGraphicFramePr/>
                <a:graphic xmlns:a="http://schemas.openxmlformats.org/drawingml/2006/main">
                  <a:graphicData uri="http://schemas.microsoft.com/office/word/2010/wordprocessingShape">
                    <wps:wsp>
                      <wps:cNvSpPr txBox="1"/>
                      <wps:spPr>
                        <a:xfrm>
                          <a:off x="0" y="0"/>
                          <a:ext cx="927100" cy="266700"/>
                        </a:xfrm>
                        <a:prstGeom prst="rect">
                          <a:avLst/>
                        </a:prstGeom>
                        <a:noFill/>
                        <a:ln w="6350">
                          <a:solidFill>
                            <a:prstClr val="black"/>
                          </a:solidFill>
                        </a:ln>
                      </wps:spPr>
                      <wps:txbx>
                        <w:txbxContent>
                          <w:p w14:paraId="06E87F90" w14:textId="77777777" w:rsidR="000257AC" w:rsidRDefault="000257AC" w:rsidP="000257AC">
                            <w:r>
                              <w:t>Holiday Inn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E6D7F" id="_x0000_s1035" type="#_x0000_t202" style="position:absolute;margin-left:214.5pt;margin-top:69.5pt;width:73pt;height:2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" filled="f" strokeweight=".5pt">
                <v:textbox>
                  <w:txbxContent>
                    <w:p w14:paraId="06E87F90" w14:textId="77777777" w:rsidR="000257AC" w:rsidRDefault="000257AC" w:rsidP="000257AC">
                      <w:r>
                        <w:t>Holiday Inn</w:t>
                      </w:r>
                    </w:p>
                  </w:txbxContent>
                </v:textbox>
              </v:shape>
            </w:pict>
          </mc:Fallback>
        </mc:AlternateContent>
      </w:r>
      <w:r>
        <w:rPr>
          <w:noProof/>
        </w:rPr>
        <mc:AlternateContent>
          <mc:Choice Requires="wps">
            <w:drawing>
              <wp:anchor distT="0" distB="0" distL="114300" distR="114300" simplePos="0" relativeHeight="251663360" behindDoc="0" locked="0" layoutInCell="1" allowOverlap="1" wp14:anchorId="0D8DA4C9" wp14:editId="0DF76AEB">
                <wp:simplePos x="0" y="0"/>
                <wp:positionH relativeFrom="column">
                  <wp:posOffset>3562350</wp:posOffset>
                </wp:positionH>
                <wp:positionV relativeFrom="paragraph">
                  <wp:posOffset>927100</wp:posOffset>
                </wp:positionV>
                <wp:extent cx="787400" cy="260350"/>
                <wp:effectExtent l="0" t="0" r="12700" b="25400"/>
                <wp:wrapNone/>
                <wp:docPr id="1240832887" name="Text Box 5"/>
                <wp:cNvGraphicFramePr/>
                <a:graphic xmlns:a="http://schemas.openxmlformats.org/drawingml/2006/main">
                  <a:graphicData uri="http://schemas.microsoft.com/office/word/2010/wordprocessingShape">
                    <wps:wsp>
                      <wps:cNvSpPr txBox="1"/>
                      <wps:spPr>
                        <a:xfrm>
                          <a:off x="0" y="0"/>
                          <a:ext cx="787400" cy="260350"/>
                        </a:xfrm>
                        <a:prstGeom prst="rect">
                          <a:avLst/>
                        </a:prstGeom>
                        <a:noFill/>
                        <a:ln w="6350">
                          <a:solidFill>
                            <a:prstClr val="black"/>
                          </a:solidFill>
                        </a:ln>
                      </wps:spPr>
                      <wps:txbx>
                        <w:txbxContent>
                          <w:p w14:paraId="5F01E9DE" w14:textId="77777777" w:rsidR="000257AC" w:rsidRDefault="000257AC" w:rsidP="000257AC">
                            <w:r>
                              <w:t>Ibis hotel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8DA4C9" id="_x0000_s1036" type="#_x0000_t202" style="position:absolute;margin-left:280.5pt;margin-top:73pt;width:62pt;height:2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" filled="f" strokeweight=".5pt">
                <v:textbox>
                  <w:txbxContent>
                    <w:p w14:paraId="5F01E9DE" w14:textId="77777777" w:rsidR="000257AC" w:rsidRDefault="000257AC" w:rsidP="000257AC">
                      <w:r>
                        <w:t>Ibis hotel</w:t>
                      </w:r>
                    </w:p>
                  </w:txbxContent>
                </v:textbox>
              </v:shape>
            </w:pict>
          </mc:Fallback>
        </mc:AlternateContent>
      </w:r>
      <w:r>
        <w:rPr>
          <w:noProof/>
        </w:rPr>
        <w:drawing>
          <wp:inline distT="0" distB="0" distL="0" distR="0" wp14:anchorId="67CD802D" wp14:editId="51BB3123">
            <wp:extent cx="5454869" cy="3752193"/>
            <wp:effectExtent l="0" t="0" r="0" b="1270"/>
            <wp:docPr id="146009371" name="Picture 4"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9371" name="Picture 4" descr="A diagram of a strategy&#10;&#10;Description automatically generated"/>
                    <pic:cNvPicPr/>
                  </pic:nvPicPr>
                  <pic:blipFill rotWithShape="1">
                    <a:blip r:embed="rId15">
                      <a:extLst>
                        <a:ext uri="{28A0092B-C50C-407E-A947-70E740481C1C}">
                          <a14:useLocalDpi xmlns:a14="http://schemas.microsoft.com/office/drawing/2010/main" val="0"/>
                        </a:ext>
                      </a:extLst>
                    </a:blip>
                    <a:srcRect r="4827" b="12719"/>
                    <a:stretch/>
                  </pic:blipFill>
                  <pic:spPr bwMode="auto">
                    <a:xfrm>
                      <a:off x="0" y="0"/>
                      <a:ext cx="5454869" cy="3752193"/>
                    </a:xfrm>
                    <a:prstGeom prst="rect">
                      <a:avLst/>
                    </a:prstGeom>
                    <a:ln>
                      <a:noFill/>
                    </a:ln>
                    <a:extLst>
                      <a:ext uri="{53640926-AAD7-44D8-BBD7-CCE9431645EC}">
                        <a14:shadowObscured xmlns:a14="http://schemas.microsoft.com/office/drawing/2010/main"/>
                      </a:ext>
                    </a:extLst>
                  </pic:spPr>
                </pic:pic>
              </a:graphicData>
            </a:graphic>
          </wp:inline>
        </w:drawing>
      </w:r>
    </w:p>
    <w:p w14:paraId="290BFF29" w14:textId="77777777" w:rsidR="000257AC" w:rsidRDefault="000257AC" w:rsidP="000257AC">
      <w:pPr>
        <w:spacing w:line="360" w:lineRule="auto"/>
        <w:rPr>
          <w:rFonts w:ascii="Arial" w:hAnsi="Arial" w:cs="Arial"/>
        </w:rPr>
      </w:pPr>
    </w:p>
    <w:p w14:paraId="4C48826A" w14:textId="33DD6DEB" w:rsidR="000257AC" w:rsidRPr="00704F13" w:rsidRDefault="00704F13" w:rsidP="00704F13">
      <w:pPr>
        <w:spacing w:line="360" w:lineRule="auto"/>
        <w:jc w:val="both"/>
        <w:rPr>
          <w:rFonts w:ascii="Arial" w:hAnsi="Arial" w:cs="Arial"/>
          <w:sz w:val="24"/>
          <w:szCs w:val="24"/>
        </w:rPr>
      </w:pPr>
      <w:r w:rsidRPr="00704F13">
        <w:rPr>
          <w:rFonts w:ascii="Arial" w:hAnsi="Arial" w:cs="Arial"/>
          <w:sz w:val="24"/>
          <w:szCs w:val="24"/>
        </w:rPr>
        <w:t>Corinthia, in the luxury market, navigates economic fluctuations affecting discretionary spending. Its strategy of offering value-laden luxury creates a niche against pricier competitors like The Ritz. Ibis, facing the budget sector's price sensitivity, balances maintaining quality with low costs, focusing on sustainability and technology to appeal to cost-conscious consumers.</w:t>
      </w:r>
    </w:p>
    <w:p w14:paraId="14BFF108" w14:textId="14099CE4" w:rsidR="000257AC" w:rsidRPr="007B349E" w:rsidRDefault="00DD217E" w:rsidP="000257AC">
      <w:pPr>
        <w:pStyle w:val="Heading1"/>
        <w:spacing w:line="360" w:lineRule="auto"/>
        <w:rPr>
          <w:rFonts w:ascii="Arial" w:hAnsi="Arial" w:cs="Arial"/>
        </w:rPr>
      </w:pPr>
      <w:bookmarkStart w:id="15" w:name="_Toc156822543"/>
      <w:bookmarkStart w:id="16" w:name="_Toc157164484"/>
      <w:r>
        <w:rPr>
          <w:rFonts w:ascii="Arial" w:hAnsi="Arial" w:cs="Arial"/>
        </w:rPr>
        <w:lastRenderedPageBreak/>
        <w:t xml:space="preserve">4.0 </w:t>
      </w:r>
      <w:r w:rsidR="000257AC" w:rsidRPr="007B349E">
        <w:rPr>
          <w:rFonts w:ascii="Arial" w:hAnsi="Arial" w:cs="Arial"/>
        </w:rPr>
        <w:t>Growth Potential:</w:t>
      </w:r>
      <w:bookmarkEnd w:id="15"/>
      <w:bookmarkEnd w:id="16"/>
    </w:p>
    <w:p w14:paraId="228E6F30" w14:textId="03B5C53F" w:rsidR="000257AC" w:rsidRPr="006524F5" w:rsidRDefault="00DD217E" w:rsidP="000257AC">
      <w:pPr>
        <w:pStyle w:val="Heading2"/>
        <w:spacing w:line="360" w:lineRule="auto"/>
        <w:rPr>
          <w:rFonts w:ascii="Arial" w:hAnsi="Arial" w:cs="Arial"/>
          <w:sz w:val="28"/>
          <w:szCs w:val="28"/>
        </w:rPr>
      </w:pPr>
      <w:bookmarkStart w:id="17" w:name="_Toc156822544"/>
      <w:bookmarkStart w:id="18" w:name="_Toc157164485"/>
      <w:r>
        <w:rPr>
          <w:rFonts w:ascii="Arial" w:hAnsi="Arial" w:cs="Arial"/>
          <w:sz w:val="28"/>
          <w:szCs w:val="28"/>
        </w:rPr>
        <w:t xml:space="preserve">4.1 </w:t>
      </w:r>
      <w:r w:rsidR="000257AC" w:rsidRPr="006524F5">
        <w:rPr>
          <w:rFonts w:ascii="Arial" w:hAnsi="Arial" w:cs="Arial"/>
          <w:sz w:val="28"/>
          <w:szCs w:val="28"/>
        </w:rPr>
        <w:t>Corinthia Hotels:</w:t>
      </w:r>
      <w:bookmarkEnd w:id="17"/>
      <w:bookmarkEnd w:id="18"/>
    </w:p>
    <w:p w14:paraId="039354F2" w14:textId="71DC4BE4" w:rsidR="000257AC" w:rsidRPr="007B349E" w:rsidRDefault="002724FF" w:rsidP="000257AC">
      <w:pPr>
        <w:spacing w:line="360" w:lineRule="auto"/>
        <w:jc w:val="both"/>
        <w:rPr>
          <w:rFonts w:ascii="Arial" w:hAnsi="Arial" w:cs="Arial"/>
        </w:rPr>
      </w:pPr>
      <w:r>
        <w:rPr>
          <w:rFonts w:ascii="Arial" w:hAnsi="Arial" w:cs="Arial"/>
          <w:sz w:val="24"/>
          <w:szCs w:val="24"/>
        </w:rPr>
        <w:t>Seven additional hotels are on the itinerary for Corinthia's: Genewa Island, Italy, Saudi Arabia, Malta, the United States of America, Romania, and Belgium. Word Bank (2024) reports that Romania's economy has grown substantially over the past few decades, creating opportunities for luxury travel; however, the war between Ukraine and Russia pulled Romania's economy back by 1.7% in the last year, which could be a potential hazard for hotel success. Whereas Belgium, one of the list's most economically stable and rapidly developing nations, provides stability and an entry point for the Corinthia hotel (O'Neil 2024). Research demonstrates that locations were selected strategically rather than capriciously. Saudi Arabia's economy was on an accelerated growth path in 2022, driven by higher oil prices, successful pandemic control, and not being affected by the Ukraine-Russian war's strategic role in the OPEC+ structure, which indicates a potential destination for both leisure and business travellers. With an anticipated growth rate of 7% and a positive outlook in various sectors, According to Benthal (2023), Corenthia named Carlo Cracco as the hotel chef partner at the new hotel in Rome. Italy is known for its strong tourism and great hospitality culture, which add value to a hotel. Therefore, opening a hotel in one of the most visited cities in Italy, home to many designer shops and luxury customers' destinations, according to Biondo (2021), enriches the Corinthia Hotels portfolio.</w:t>
      </w:r>
    </w:p>
    <w:p w14:paraId="462E8129" w14:textId="77777777" w:rsidR="000257AC" w:rsidRPr="007B349E" w:rsidRDefault="000257AC" w:rsidP="000257AC">
      <w:pPr>
        <w:spacing w:line="360" w:lineRule="auto"/>
        <w:rPr>
          <w:rFonts w:ascii="Arial" w:hAnsi="Arial" w:cs="Arial"/>
        </w:rPr>
      </w:pPr>
    </w:p>
    <w:p w14:paraId="6CC0434F" w14:textId="41965517" w:rsidR="000C27B0" w:rsidRDefault="00DD217E" w:rsidP="003F2B02">
      <w:pPr>
        <w:pStyle w:val="Heading2"/>
        <w:spacing w:line="360" w:lineRule="auto"/>
        <w:rPr>
          <w:rFonts w:ascii="Arial" w:hAnsi="Arial" w:cs="Arial"/>
          <w:sz w:val="28"/>
          <w:szCs w:val="28"/>
        </w:rPr>
      </w:pPr>
      <w:bookmarkStart w:id="19" w:name="_Toc156822545"/>
      <w:bookmarkStart w:id="20" w:name="_Toc157164486"/>
      <w:r>
        <w:rPr>
          <w:rFonts w:ascii="Arial" w:hAnsi="Arial" w:cs="Arial"/>
          <w:sz w:val="28"/>
          <w:szCs w:val="28"/>
        </w:rPr>
        <w:t xml:space="preserve">4.2 </w:t>
      </w:r>
      <w:r w:rsidR="000257AC" w:rsidRPr="006524F5">
        <w:rPr>
          <w:rFonts w:ascii="Arial" w:hAnsi="Arial" w:cs="Arial"/>
          <w:sz w:val="28"/>
          <w:szCs w:val="28"/>
        </w:rPr>
        <w:t>Ibis Hotels:</w:t>
      </w:r>
      <w:bookmarkEnd w:id="19"/>
      <w:bookmarkEnd w:id="20"/>
    </w:p>
    <w:p w14:paraId="1DA4193F" w14:textId="77777777" w:rsidR="003E70D4" w:rsidRPr="003E70D4" w:rsidRDefault="003E70D4" w:rsidP="003E70D4"/>
    <w:p w14:paraId="70361BF8" w14:textId="77777777" w:rsidR="000257AC" w:rsidRDefault="000257AC" w:rsidP="000257AC">
      <w:pPr>
        <w:spacing w:line="360" w:lineRule="auto"/>
        <w:jc w:val="right"/>
        <w:rPr>
          <w:rFonts w:ascii="Arial" w:hAnsi="Arial" w:cs="Arial"/>
        </w:rPr>
      </w:pPr>
      <w:r w:rsidRPr="00DF04FF">
        <w:rPr>
          <w:noProof/>
        </w:rPr>
        <w:drawing>
          <wp:inline distT="0" distB="0" distL="0" distR="0" wp14:anchorId="1558F00C" wp14:editId="38CDE03D">
            <wp:extent cx="4890977" cy="1741038"/>
            <wp:effectExtent l="0" t="0" r="5080" b="0"/>
            <wp:docPr id="121657703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577032" name="Picture 1" descr="A screenshot of a graph&#10;&#10;Description automatically generated"/>
                    <pic:cNvPicPr/>
                  </pic:nvPicPr>
                  <pic:blipFill>
                    <a:blip r:embed="rId16"/>
                    <a:stretch>
                      <a:fillRect/>
                    </a:stretch>
                  </pic:blipFill>
                  <pic:spPr>
                    <a:xfrm>
                      <a:off x="0" y="0"/>
                      <a:ext cx="4908478" cy="1747268"/>
                    </a:xfrm>
                    <a:prstGeom prst="rect">
                      <a:avLst/>
                    </a:prstGeom>
                  </pic:spPr>
                </pic:pic>
              </a:graphicData>
            </a:graphic>
          </wp:inline>
        </w:drawing>
      </w:r>
      <w:r>
        <w:rPr>
          <w:rFonts w:ascii="Arial" w:hAnsi="Arial" w:cs="Arial"/>
          <w:i/>
          <w:iCs/>
          <w:sz w:val="24"/>
          <w:szCs w:val="24"/>
        </w:rPr>
        <w:t>Accor (2024)</w:t>
      </w:r>
    </w:p>
    <w:p w14:paraId="66DBE42A" w14:textId="6D982D7B" w:rsidR="000257AC" w:rsidRDefault="00DA7527" w:rsidP="000257AC">
      <w:pPr>
        <w:spacing w:line="360" w:lineRule="auto"/>
        <w:jc w:val="both"/>
        <w:rPr>
          <w:rFonts w:ascii="Arial" w:hAnsi="Arial" w:cs="Arial"/>
          <w:sz w:val="24"/>
          <w:szCs w:val="24"/>
        </w:rPr>
      </w:pPr>
      <w:r>
        <w:rPr>
          <w:rFonts w:ascii="Arial" w:hAnsi="Arial" w:cs="Arial"/>
          <w:sz w:val="24"/>
          <w:szCs w:val="24"/>
        </w:rPr>
        <w:lastRenderedPageBreak/>
        <w:t>Ibis's expansion within Accor's portfolio is marked by a robust entry into 33 new countries, with 143 additional hotels growing. This strategic growth underlines a commitment to global presence and market diversification. Ibis aims to enhance its market share and brand visibility even more. The expansion also paves the way for new cross-promotional opportunities within the Accor group, attracting a varied clientele in new locations and securing its position in the competitive budget travel sector (Accor 2023).</w:t>
      </w:r>
    </w:p>
    <w:p w14:paraId="1CCD1A5E" w14:textId="0890F816" w:rsidR="000257AC" w:rsidRDefault="00DD217E" w:rsidP="000257AC">
      <w:pPr>
        <w:pStyle w:val="Heading1"/>
        <w:spacing w:line="360" w:lineRule="auto"/>
        <w:rPr>
          <w:rFonts w:ascii="Arial" w:hAnsi="Arial" w:cs="Arial"/>
        </w:rPr>
      </w:pPr>
      <w:bookmarkStart w:id="21" w:name="_Toc156822546"/>
      <w:bookmarkStart w:id="22" w:name="_Toc157164487"/>
      <w:r>
        <w:rPr>
          <w:rFonts w:ascii="Arial" w:hAnsi="Arial" w:cs="Arial"/>
        </w:rPr>
        <w:t xml:space="preserve">5.0 </w:t>
      </w:r>
      <w:r w:rsidR="000257AC" w:rsidRPr="007B349E">
        <w:rPr>
          <w:rFonts w:ascii="Arial" w:hAnsi="Arial" w:cs="Arial"/>
        </w:rPr>
        <w:t>Financial Commitment to CSR:</w:t>
      </w:r>
      <w:bookmarkEnd w:id="21"/>
      <w:bookmarkEnd w:id="22"/>
    </w:p>
    <w:p w14:paraId="03794C56" w14:textId="64B4CCE5" w:rsidR="000257AC" w:rsidRPr="00BE79E2" w:rsidRDefault="002724FF" w:rsidP="000257AC">
      <w:pPr>
        <w:spacing w:line="360" w:lineRule="auto"/>
        <w:jc w:val="both"/>
        <w:rPr>
          <w:rFonts w:ascii="Arial" w:hAnsi="Arial" w:cs="Arial"/>
          <w:sz w:val="24"/>
          <w:szCs w:val="24"/>
        </w:rPr>
      </w:pPr>
      <w:r>
        <w:rPr>
          <w:rFonts w:ascii="Arial" w:hAnsi="Arial" w:cs="Arial"/>
          <w:sz w:val="24"/>
          <w:szCs w:val="24"/>
        </w:rPr>
        <w:t xml:space="preserve">Companies Financially Committing to Practice (Corporate Social Responsibility) </w:t>
      </w:r>
      <w:proofErr w:type="spellStart"/>
      <w:r>
        <w:rPr>
          <w:rFonts w:ascii="Arial" w:hAnsi="Arial" w:cs="Arial"/>
          <w:sz w:val="24"/>
          <w:szCs w:val="24"/>
        </w:rPr>
        <w:t>Hlioui</w:t>
      </w:r>
      <w:proofErr w:type="spellEnd"/>
      <w:r>
        <w:rPr>
          <w:rFonts w:ascii="Arial" w:hAnsi="Arial" w:cs="Arial"/>
          <w:sz w:val="24"/>
          <w:szCs w:val="24"/>
        </w:rPr>
        <w:t xml:space="preserve"> and </w:t>
      </w:r>
      <w:proofErr w:type="spellStart"/>
      <w:r>
        <w:rPr>
          <w:rFonts w:ascii="Arial" w:hAnsi="Arial" w:cs="Arial"/>
          <w:sz w:val="24"/>
          <w:szCs w:val="24"/>
        </w:rPr>
        <w:t>Yousfi</w:t>
      </w:r>
      <w:proofErr w:type="spellEnd"/>
      <w:r>
        <w:rPr>
          <w:rFonts w:ascii="Arial" w:hAnsi="Arial" w:cs="Arial"/>
          <w:sz w:val="24"/>
          <w:szCs w:val="24"/>
        </w:rPr>
        <w:t xml:space="preserve"> (2022) describe this as an aim to contribute positively to society, the environment, and communities by voluntarily embracing responsible business practises that go beyond legal requirements, seeking to balance economic, social, and environmental impacts for sustainable and ethical business conduct.</w:t>
      </w:r>
    </w:p>
    <w:p w14:paraId="5F723DF5" w14:textId="448FB6A9" w:rsidR="000257AC" w:rsidRPr="007B349E" w:rsidRDefault="00DD217E" w:rsidP="000257AC">
      <w:pPr>
        <w:pStyle w:val="Heading2"/>
        <w:spacing w:line="360" w:lineRule="auto"/>
        <w:rPr>
          <w:rFonts w:ascii="Arial" w:hAnsi="Arial" w:cs="Arial"/>
          <w:sz w:val="28"/>
          <w:szCs w:val="28"/>
        </w:rPr>
      </w:pPr>
      <w:bookmarkStart w:id="23" w:name="_Toc156822547"/>
      <w:bookmarkStart w:id="24" w:name="_Toc157164488"/>
      <w:r>
        <w:rPr>
          <w:rFonts w:ascii="Arial" w:hAnsi="Arial" w:cs="Arial"/>
          <w:sz w:val="28"/>
          <w:szCs w:val="28"/>
        </w:rPr>
        <w:t xml:space="preserve">5.1 </w:t>
      </w:r>
      <w:r w:rsidR="000257AC" w:rsidRPr="007B349E">
        <w:rPr>
          <w:rFonts w:ascii="Arial" w:hAnsi="Arial" w:cs="Arial"/>
          <w:sz w:val="28"/>
          <w:szCs w:val="28"/>
        </w:rPr>
        <w:t>Corinthia Hotels:</w:t>
      </w:r>
      <w:bookmarkEnd w:id="23"/>
      <w:bookmarkEnd w:id="24"/>
    </w:p>
    <w:p w14:paraId="2E922B7D" w14:textId="1EDDBD2A" w:rsidR="0042142D" w:rsidRDefault="00611D0C" w:rsidP="0042142D">
      <w:pPr>
        <w:spacing w:line="360" w:lineRule="auto"/>
        <w:jc w:val="both"/>
        <w:rPr>
          <w:rFonts w:ascii="Arial" w:hAnsi="Arial" w:cs="Arial"/>
          <w:sz w:val="24"/>
          <w:szCs w:val="24"/>
        </w:rPr>
      </w:pPr>
      <w:r>
        <w:rPr>
          <w:rFonts w:ascii="Arial" w:hAnsi="Arial" w:cs="Arial"/>
          <w:sz w:val="24"/>
          <w:szCs w:val="24"/>
        </w:rPr>
        <w:t>The Corinthia Hotel positions itself as an environmentally conscious hotel brand that pledges to protect the welfare of its employees and the community in which it operates. The Luxury Lifestyle (2023) reports that the Corinthia hotel was recognised with honours at the international Sustainable Awards for reducing annual CO2 emissions by approximately 900 kilogrammes per year since 2013. However, they are not considering sustainability out of the hotel, and by the data in their report, it seems more cost-related than ethical sustainability efforts.</w:t>
      </w:r>
    </w:p>
    <w:p w14:paraId="7A5D1E24" w14:textId="59B5CD4F" w:rsidR="00D85AF2" w:rsidRPr="0042142D" w:rsidRDefault="000257AC" w:rsidP="0042142D">
      <w:pPr>
        <w:spacing w:line="360" w:lineRule="auto"/>
        <w:jc w:val="both"/>
        <w:rPr>
          <w:rFonts w:ascii="Arial" w:hAnsi="Arial" w:cs="Arial"/>
          <w:sz w:val="24"/>
          <w:szCs w:val="24"/>
        </w:rPr>
      </w:pPr>
      <w:r w:rsidRPr="00990115">
        <w:rPr>
          <w:noProof/>
        </w:rPr>
        <w:lastRenderedPageBreak/>
        <w:drawing>
          <wp:inline distT="0" distB="0" distL="0" distR="0" wp14:anchorId="138E8810" wp14:editId="3E95F7ED">
            <wp:extent cx="6019800" cy="4949949"/>
            <wp:effectExtent l="0" t="0" r="0" b="3175"/>
            <wp:docPr id="202564692"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64692" name="Picture 1" descr="A screenshot of a graph&#10;&#10;Description automatically generated"/>
                    <pic:cNvPicPr/>
                  </pic:nvPicPr>
                  <pic:blipFill>
                    <a:blip r:embed="rId10"/>
                    <a:stretch>
                      <a:fillRect/>
                    </a:stretch>
                  </pic:blipFill>
                  <pic:spPr>
                    <a:xfrm>
                      <a:off x="0" y="0"/>
                      <a:ext cx="6103628" cy="5018879"/>
                    </a:xfrm>
                    <a:prstGeom prst="rect">
                      <a:avLst/>
                    </a:prstGeom>
                  </pic:spPr>
                </pic:pic>
              </a:graphicData>
            </a:graphic>
          </wp:inline>
        </w:drawing>
      </w:r>
    </w:p>
    <w:p w14:paraId="4766F79C" w14:textId="4A38A6A0" w:rsidR="000257AC" w:rsidRPr="006C6745" w:rsidRDefault="000257AC" w:rsidP="006C6745">
      <w:pPr>
        <w:jc w:val="right"/>
        <w:rPr>
          <w:sz w:val="24"/>
          <w:szCs w:val="24"/>
        </w:rPr>
      </w:pPr>
      <w:r w:rsidRPr="0067626F">
        <w:rPr>
          <w:rFonts w:ascii="Arial" w:hAnsi="Arial" w:cs="Arial"/>
          <w:i/>
          <w:iCs/>
          <w:sz w:val="24"/>
          <w:szCs w:val="24"/>
        </w:rPr>
        <w:t>IHI (2023)</w:t>
      </w:r>
    </w:p>
    <w:p w14:paraId="5435F044" w14:textId="6BE5C5F2" w:rsidR="000257AC" w:rsidRPr="007B349E" w:rsidRDefault="00DD217E" w:rsidP="000257AC">
      <w:pPr>
        <w:pStyle w:val="Heading2"/>
        <w:spacing w:line="360" w:lineRule="auto"/>
        <w:rPr>
          <w:rFonts w:ascii="Arial" w:hAnsi="Arial" w:cs="Arial"/>
          <w:sz w:val="28"/>
          <w:szCs w:val="28"/>
        </w:rPr>
      </w:pPr>
      <w:bookmarkStart w:id="25" w:name="_Toc156822548"/>
      <w:bookmarkStart w:id="26" w:name="_Toc157164489"/>
      <w:r>
        <w:rPr>
          <w:rFonts w:ascii="Arial" w:hAnsi="Arial" w:cs="Arial"/>
          <w:sz w:val="28"/>
          <w:szCs w:val="28"/>
        </w:rPr>
        <w:t xml:space="preserve">5.2 </w:t>
      </w:r>
      <w:r w:rsidR="000257AC" w:rsidRPr="007B349E">
        <w:rPr>
          <w:rFonts w:ascii="Arial" w:hAnsi="Arial" w:cs="Arial"/>
          <w:sz w:val="28"/>
          <w:szCs w:val="28"/>
        </w:rPr>
        <w:t>Ibis Hotels:</w:t>
      </w:r>
      <w:bookmarkEnd w:id="25"/>
      <w:bookmarkEnd w:id="26"/>
    </w:p>
    <w:p w14:paraId="50039605" w14:textId="0010FB28" w:rsidR="00432F39" w:rsidRDefault="00611D0C" w:rsidP="00432F39">
      <w:pPr>
        <w:spacing w:line="360" w:lineRule="auto"/>
        <w:jc w:val="both"/>
        <w:rPr>
          <w:rFonts w:ascii="Arial" w:hAnsi="Arial" w:cs="Arial"/>
          <w:sz w:val="24"/>
          <w:szCs w:val="24"/>
        </w:rPr>
      </w:pPr>
      <w:r>
        <w:rPr>
          <w:rFonts w:ascii="Arial" w:hAnsi="Arial" w:cs="Arial"/>
          <w:sz w:val="24"/>
          <w:szCs w:val="24"/>
        </w:rPr>
        <w:t xml:space="preserve">Accor's Planet 21 strategy, integrating Ibis Hotels, signifies a robust commitment to sustainability and corporate social responsibility. Key initiatives like the ALL </w:t>
      </w:r>
      <w:proofErr w:type="spellStart"/>
      <w:r>
        <w:rPr>
          <w:rFonts w:ascii="Arial" w:hAnsi="Arial" w:cs="Arial"/>
          <w:sz w:val="24"/>
          <w:szCs w:val="24"/>
        </w:rPr>
        <w:t>Heartist</w:t>
      </w:r>
      <w:proofErr w:type="spellEnd"/>
      <w:r>
        <w:rPr>
          <w:rFonts w:ascii="Arial" w:hAnsi="Arial" w:cs="Arial"/>
          <w:sz w:val="24"/>
          <w:szCs w:val="24"/>
        </w:rPr>
        <w:t xml:space="preserve"> Fund for employee support, phasing out single-use plastics, and aligning with scientific climate trajectories mark substantial steps towards environmental stewardship. The appointment of a Chief Sustainability Officer in 2021 and the ambitious target of net zero carbon emissions by 2050, with a 46% reduction by 2030, reflect Accor's strategic integration of sustainability into its core operations. However, the effectiveness of these initiatives hinges on their implementation and their measurable environmental impact. Financially, Accor's innovative approach, including a €700 million sustainable development bond and tying ESG standards to executive compensation, underscores its leadership in sustainability. These financial mechanisms not only fund CSR objectives but also align managerial incentives with environmental goals.</w:t>
      </w:r>
    </w:p>
    <w:p w14:paraId="79BD7874" w14:textId="3F76EA34" w:rsidR="00BD66F9" w:rsidRDefault="00BD66F9" w:rsidP="000257AC">
      <w:pPr>
        <w:spacing w:line="360" w:lineRule="auto"/>
        <w:jc w:val="both"/>
        <w:rPr>
          <w:rFonts w:ascii="Arial" w:hAnsi="Arial" w:cs="Arial"/>
          <w:sz w:val="24"/>
          <w:szCs w:val="24"/>
        </w:rPr>
      </w:pPr>
      <w:r w:rsidRPr="00BD66F9">
        <w:rPr>
          <w:rFonts w:ascii="Arial" w:hAnsi="Arial" w:cs="Arial"/>
          <w:noProof/>
          <w:sz w:val="24"/>
          <w:szCs w:val="24"/>
        </w:rPr>
        <w:lastRenderedPageBreak/>
        <w:drawing>
          <wp:inline distT="0" distB="0" distL="0" distR="0" wp14:anchorId="5C223B41" wp14:editId="4B23A614">
            <wp:extent cx="5731510" cy="2771775"/>
            <wp:effectExtent l="0" t="0" r="2540" b="9525"/>
            <wp:docPr id="667615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615292" name=""/>
                    <pic:cNvPicPr/>
                  </pic:nvPicPr>
                  <pic:blipFill>
                    <a:blip r:embed="rId17"/>
                    <a:stretch>
                      <a:fillRect/>
                    </a:stretch>
                  </pic:blipFill>
                  <pic:spPr>
                    <a:xfrm>
                      <a:off x="0" y="0"/>
                      <a:ext cx="5731510" cy="2771775"/>
                    </a:xfrm>
                    <a:prstGeom prst="rect">
                      <a:avLst/>
                    </a:prstGeom>
                  </pic:spPr>
                </pic:pic>
              </a:graphicData>
            </a:graphic>
          </wp:inline>
        </w:drawing>
      </w:r>
    </w:p>
    <w:p w14:paraId="5EF01362" w14:textId="77777777" w:rsidR="000257AC" w:rsidRDefault="000257AC" w:rsidP="000257AC">
      <w:pPr>
        <w:spacing w:line="360" w:lineRule="auto"/>
        <w:jc w:val="right"/>
        <w:rPr>
          <w:rFonts w:ascii="Arial" w:hAnsi="Arial" w:cs="Arial"/>
          <w:sz w:val="24"/>
          <w:szCs w:val="24"/>
        </w:rPr>
      </w:pPr>
      <w:r>
        <w:rPr>
          <w:rFonts w:ascii="Arial" w:hAnsi="Arial" w:cs="Arial"/>
          <w:sz w:val="24"/>
          <w:szCs w:val="24"/>
        </w:rPr>
        <w:t xml:space="preserve"> Accor (2023)</w:t>
      </w:r>
    </w:p>
    <w:p w14:paraId="3B2470F7" w14:textId="77777777" w:rsidR="000257AC" w:rsidRPr="00D5179E" w:rsidRDefault="000257AC" w:rsidP="000257AC">
      <w:pPr>
        <w:spacing w:line="360" w:lineRule="auto"/>
        <w:jc w:val="both"/>
        <w:rPr>
          <w:rFonts w:ascii="Arial" w:hAnsi="Arial" w:cs="Arial"/>
          <w:sz w:val="24"/>
          <w:szCs w:val="24"/>
        </w:rPr>
      </w:pPr>
    </w:p>
    <w:p w14:paraId="49B027D5" w14:textId="66689E98" w:rsidR="000257AC" w:rsidRPr="006D4682" w:rsidRDefault="00DD217E" w:rsidP="006D4682">
      <w:pPr>
        <w:pStyle w:val="Heading1"/>
        <w:spacing w:line="360" w:lineRule="auto"/>
        <w:rPr>
          <w:rFonts w:ascii="Arial" w:hAnsi="Arial" w:cs="Arial"/>
        </w:rPr>
      </w:pPr>
      <w:bookmarkStart w:id="27" w:name="_Toc156822549"/>
      <w:bookmarkStart w:id="28" w:name="_Toc157164490"/>
      <w:r>
        <w:rPr>
          <w:rFonts w:ascii="Arial" w:hAnsi="Arial" w:cs="Arial"/>
        </w:rPr>
        <w:t xml:space="preserve">6.0 </w:t>
      </w:r>
      <w:r w:rsidR="000257AC" w:rsidRPr="007B349E">
        <w:rPr>
          <w:rFonts w:ascii="Arial" w:hAnsi="Arial" w:cs="Arial"/>
        </w:rPr>
        <w:t>Recommendations:</w:t>
      </w:r>
      <w:bookmarkStart w:id="29" w:name="_Toc156822550"/>
      <w:bookmarkEnd w:id="27"/>
      <w:bookmarkEnd w:id="28"/>
    </w:p>
    <w:p w14:paraId="05F4E73B" w14:textId="13CD1FF3" w:rsidR="000257AC" w:rsidRPr="007B349E" w:rsidRDefault="004F3659" w:rsidP="000257AC">
      <w:pPr>
        <w:pStyle w:val="Heading2"/>
        <w:spacing w:line="360" w:lineRule="auto"/>
        <w:rPr>
          <w:rFonts w:ascii="Arial" w:hAnsi="Arial" w:cs="Arial"/>
          <w:sz w:val="28"/>
          <w:szCs w:val="28"/>
        </w:rPr>
      </w:pPr>
      <w:bookmarkStart w:id="30" w:name="_Toc157164491"/>
      <w:r>
        <w:rPr>
          <w:rFonts w:ascii="Arial" w:hAnsi="Arial" w:cs="Arial"/>
          <w:sz w:val="28"/>
          <w:szCs w:val="28"/>
        </w:rPr>
        <w:t xml:space="preserve">6.1 </w:t>
      </w:r>
      <w:r w:rsidR="000257AC" w:rsidRPr="007B349E">
        <w:rPr>
          <w:rFonts w:ascii="Arial" w:hAnsi="Arial" w:cs="Arial"/>
          <w:sz w:val="28"/>
          <w:szCs w:val="28"/>
        </w:rPr>
        <w:t>Corinthia Hotels:</w:t>
      </w:r>
      <w:bookmarkEnd w:id="29"/>
      <w:bookmarkEnd w:id="30"/>
    </w:p>
    <w:p w14:paraId="20C10714" w14:textId="588ACB8C" w:rsidR="008A7C61" w:rsidRPr="008A7C61" w:rsidRDefault="00611D0C" w:rsidP="008A7C61">
      <w:pPr>
        <w:spacing w:line="360" w:lineRule="auto"/>
        <w:jc w:val="both"/>
        <w:rPr>
          <w:rFonts w:ascii="Arial" w:hAnsi="Arial" w:cs="Arial"/>
          <w:sz w:val="24"/>
          <w:szCs w:val="24"/>
        </w:rPr>
      </w:pPr>
      <w:bookmarkStart w:id="31" w:name="_Toc156822551"/>
      <w:r>
        <w:rPr>
          <w:rFonts w:ascii="Arial" w:hAnsi="Arial" w:cs="Arial"/>
          <w:sz w:val="24"/>
          <w:szCs w:val="24"/>
        </w:rPr>
        <w:t xml:space="preserve">To further enhance the guest experience and expand growth opportunities, Corinthia Hotels should consider implementing an in-house childcare service. This service would </w:t>
      </w:r>
      <w:r w:rsidR="005D747C">
        <w:rPr>
          <w:rFonts w:ascii="Arial" w:hAnsi="Arial" w:cs="Arial"/>
          <w:sz w:val="24"/>
          <w:szCs w:val="24"/>
        </w:rPr>
        <w:t>offer services</w:t>
      </w:r>
      <w:r>
        <w:rPr>
          <w:rFonts w:ascii="Arial" w:hAnsi="Arial" w:cs="Arial"/>
          <w:sz w:val="24"/>
          <w:szCs w:val="24"/>
        </w:rPr>
        <w:t xml:space="preserve"> to children from 2 months to 16 years old, allowing parents to enjoy spa and relaxation amenities with peace of mind. The proposed childcare facility would offer a variety of age-appropriate activities, from arts and crafts for toddlers to engaging entertainment for older children. Staffed by qualified professionals trained in child safety and first aid, the service would ensure a secure and enjoyable environment for all children. Offering flexible booking options, including </w:t>
      </w:r>
      <w:proofErr w:type="gramStart"/>
      <w:r>
        <w:rPr>
          <w:rFonts w:ascii="Arial" w:hAnsi="Arial" w:cs="Arial"/>
          <w:sz w:val="24"/>
          <w:szCs w:val="24"/>
        </w:rPr>
        <w:t>advance reservations</w:t>
      </w:r>
      <w:proofErr w:type="gramEnd"/>
      <w:r>
        <w:rPr>
          <w:rFonts w:ascii="Arial" w:hAnsi="Arial" w:cs="Arial"/>
          <w:sz w:val="24"/>
          <w:szCs w:val="24"/>
        </w:rPr>
        <w:t xml:space="preserve"> and on-demand availability, would align with guest</w:t>
      </w:r>
      <w:r w:rsidR="004C17AE">
        <w:rPr>
          <w:rFonts w:ascii="Arial" w:hAnsi="Arial" w:cs="Arial"/>
          <w:sz w:val="24"/>
          <w:szCs w:val="24"/>
        </w:rPr>
        <w:t>’</w:t>
      </w:r>
      <w:r>
        <w:rPr>
          <w:rFonts w:ascii="Arial" w:hAnsi="Arial" w:cs="Arial"/>
          <w:sz w:val="24"/>
          <w:szCs w:val="24"/>
        </w:rPr>
        <w:t xml:space="preserve">s needs and schedules. Safety measures, such as a secure designated area and a strict check-in/check-out system, would be paramount to maintaining trust and reliability. Integrating this service into Corinthia’s existing loyalty programmes could further </w:t>
      </w:r>
      <w:r w:rsidR="005312DE">
        <w:rPr>
          <w:rFonts w:ascii="Arial" w:hAnsi="Arial" w:cs="Arial"/>
          <w:sz w:val="24"/>
          <w:szCs w:val="24"/>
        </w:rPr>
        <w:t>increase</w:t>
      </w:r>
      <w:r>
        <w:rPr>
          <w:rFonts w:ascii="Arial" w:hAnsi="Arial" w:cs="Arial"/>
          <w:sz w:val="24"/>
          <w:szCs w:val="24"/>
        </w:rPr>
        <w:t xml:space="preserve"> guest bookings and enhance overall satisfaction. While primarily serving as a value-added amenity, this childcare service could also indirectly boost revenue by encouraging longer spa visits and repeat stays.</w:t>
      </w:r>
    </w:p>
    <w:bookmarkEnd w:id="31"/>
    <w:p w14:paraId="28E7016F" w14:textId="77777777" w:rsidR="00092FF4" w:rsidRDefault="00092FF4" w:rsidP="00092FF4"/>
    <w:p w14:paraId="258EE53C" w14:textId="56DEBEDA" w:rsidR="00917765" w:rsidRPr="00917765" w:rsidRDefault="004F3659" w:rsidP="00917765">
      <w:pPr>
        <w:pStyle w:val="Heading2"/>
        <w:spacing w:after="240"/>
        <w:rPr>
          <w:rFonts w:ascii="Arial" w:hAnsi="Arial" w:cs="Arial"/>
        </w:rPr>
      </w:pPr>
      <w:bookmarkStart w:id="32" w:name="_Toc157164492"/>
      <w:r>
        <w:rPr>
          <w:rFonts w:ascii="Arial" w:hAnsi="Arial" w:cs="Arial"/>
        </w:rPr>
        <w:lastRenderedPageBreak/>
        <w:t xml:space="preserve">6.2 </w:t>
      </w:r>
      <w:r w:rsidR="00BD66F9" w:rsidRPr="00917765">
        <w:rPr>
          <w:rFonts w:ascii="Arial" w:hAnsi="Arial" w:cs="Arial"/>
        </w:rPr>
        <w:t>Ibis Hotels</w:t>
      </w:r>
      <w:bookmarkEnd w:id="32"/>
    </w:p>
    <w:p w14:paraId="1CC66745" w14:textId="5336BC7E" w:rsidR="00092FF4" w:rsidRPr="00092FF4" w:rsidRDefault="00E26F82" w:rsidP="00092FF4">
      <w:pPr>
        <w:spacing w:line="360" w:lineRule="auto"/>
        <w:jc w:val="both"/>
        <w:rPr>
          <w:rFonts w:ascii="Arial" w:hAnsi="Arial" w:cs="Arial"/>
          <w:sz w:val="24"/>
          <w:szCs w:val="24"/>
        </w:rPr>
      </w:pPr>
      <w:r>
        <w:rPr>
          <w:rFonts w:ascii="Arial" w:hAnsi="Arial" w:cs="Arial"/>
          <w:sz w:val="24"/>
          <w:szCs w:val="24"/>
        </w:rPr>
        <w:t xml:space="preserve">Introducing themed rooms adorned with local artists' work, reflecting cultural and imaginative themes </w:t>
      </w:r>
      <w:r w:rsidR="005312DE">
        <w:rPr>
          <w:rFonts w:ascii="Arial" w:hAnsi="Arial" w:cs="Arial"/>
          <w:sz w:val="24"/>
          <w:szCs w:val="24"/>
        </w:rPr>
        <w:t>t</w:t>
      </w:r>
      <w:r>
        <w:rPr>
          <w:rFonts w:ascii="Arial" w:hAnsi="Arial" w:cs="Arial"/>
          <w:sz w:val="24"/>
          <w:szCs w:val="24"/>
        </w:rPr>
        <w:t xml:space="preserve">hese interactive, child-friendly rooms include engaging elements like </w:t>
      </w:r>
      <w:r w:rsidR="005312DE">
        <w:rPr>
          <w:rFonts w:ascii="Arial" w:hAnsi="Arial" w:cs="Arial"/>
          <w:sz w:val="24"/>
          <w:szCs w:val="24"/>
        </w:rPr>
        <w:t>colourable</w:t>
      </w:r>
      <w:r>
        <w:rPr>
          <w:rFonts w:ascii="Arial" w:hAnsi="Arial" w:cs="Arial"/>
          <w:sz w:val="24"/>
          <w:szCs w:val="24"/>
        </w:rPr>
        <w:t xml:space="preserve"> murals and games, enhancing the family stay experience. This concept, aligning with family needs and promoting local culture, is marketed through digital channels, ensuring both guest education in local heritage and support for local artists. This approach not only makes family stays more enjoyable but also demonstrates Ibis's commitment to cultural enrichment and community involvement, creating a unique, memorable experience for guests.</w:t>
      </w:r>
    </w:p>
    <w:p w14:paraId="7CE6B4A8" w14:textId="77777777" w:rsidR="008828ED" w:rsidRDefault="000257AC" w:rsidP="000257AC">
      <w:pPr>
        <w:spacing w:line="360" w:lineRule="auto"/>
        <w:jc w:val="both"/>
        <w:rPr>
          <w:rFonts w:ascii="Arial" w:hAnsi="Arial" w:cs="Arial"/>
          <w:sz w:val="24"/>
          <w:szCs w:val="24"/>
        </w:rPr>
      </w:pPr>
      <w:r>
        <w:rPr>
          <w:rFonts w:ascii="Arial" w:hAnsi="Arial" w:cs="Arial"/>
          <w:noProof/>
          <w:sz w:val="24"/>
          <w:szCs w:val="24"/>
        </w:rPr>
        <w:drawing>
          <wp:inline distT="0" distB="0" distL="0" distR="0" wp14:anchorId="2FCE9E6D" wp14:editId="24A08D92">
            <wp:extent cx="1747319" cy="1747319"/>
            <wp:effectExtent l="0" t="0" r="5715" b="5715"/>
            <wp:docPr id="1240970129" name="Picture 2" descr="A bedroom with a bed and a rainb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70129" name="Picture 2" descr="A bedroom with a bed and a rainbow&#10;&#10;Description automatically generated"/>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54845" cy="1754845"/>
                    </a:xfrm>
                    <a:prstGeom prst="rect">
                      <a:avLst/>
                    </a:prstGeom>
                    <a:noFill/>
                  </pic:spPr>
                </pic:pic>
              </a:graphicData>
            </a:graphic>
          </wp:inline>
        </w:drawing>
      </w:r>
      <w:r>
        <w:rPr>
          <w:rFonts w:ascii="Arial" w:hAnsi="Arial" w:cs="Arial"/>
          <w:sz w:val="24"/>
          <w:szCs w:val="24"/>
        </w:rPr>
        <w:t xml:space="preserve"> </w:t>
      </w:r>
      <w:r>
        <w:rPr>
          <w:rFonts w:ascii="Arial" w:hAnsi="Arial" w:cs="Arial"/>
          <w:noProof/>
          <w:sz w:val="24"/>
          <w:szCs w:val="24"/>
        </w:rPr>
        <w:drawing>
          <wp:inline distT="0" distB="0" distL="0" distR="0" wp14:anchorId="3E63E8F0" wp14:editId="01F3243D">
            <wp:extent cx="2860895" cy="1716537"/>
            <wp:effectExtent l="0" t="0" r="0" b="0"/>
            <wp:docPr id="1054708500" name="Picture 4" descr="A bedroom with a bed and bunk be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708500" name="Picture 4" descr="A bedroom with a bed and bunk beds&#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47011" cy="1768206"/>
                    </a:xfrm>
                    <a:prstGeom prst="rect">
                      <a:avLst/>
                    </a:prstGeom>
                    <a:noFill/>
                  </pic:spPr>
                </pic:pic>
              </a:graphicData>
            </a:graphic>
          </wp:inline>
        </w:drawing>
      </w:r>
      <w:r>
        <w:rPr>
          <w:rFonts w:ascii="Arial" w:hAnsi="Arial" w:cs="Arial"/>
          <w:sz w:val="24"/>
          <w:szCs w:val="24"/>
        </w:rPr>
        <w:t xml:space="preserve"> </w:t>
      </w:r>
    </w:p>
    <w:p w14:paraId="22E201B9" w14:textId="0032544C" w:rsidR="000257AC" w:rsidRDefault="008828ED" w:rsidP="000257AC">
      <w:pPr>
        <w:spacing w:line="360" w:lineRule="auto"/>
        <w:jc w:val="both"/>
        <w:rPr>
          <w:rFonts w:ascii="Arial" w:hAnsi="Arial" w:cs="Arial"/>
          <w:sz w:val="24"/>
          <w:szCs w:val="24"/>
        </w:rPr>
      </w:pPr>
      <w:r>
        <w:rPr>
          <w:rFonts w:ascii="Arial" w:hAnsi="Arial" w:cs="Arial"/>
          <w:sz w:val="24"/>
          <w:szCs w:val="24"/>
        </w:rPr>
        <w:t xml:space="preserve">CB Land Hotel (Merlin Entertainment, 2024) </w:t>
      </w:r>
      <w:r w:rsidR="000257AC">
        <w:rPr>
          <w:rFonts w:ascii="Arial" w:hAnsi="Arial" w:cs="Arial"/>
          <w:sz w:val="24"/>
          <w:szCs w:val="24"/>
        </w:rPr>
        <w:t>Thomas themed room (Drayton manor, 2024)</w:t>
      </w:r>
    </w:p>
    <w:p w14:paraId="5368D54C" w14:textId="77777777" w:rsidR="000257AC" w:rsidRPr="00FE19E3" w:rsidRDefault="000257AC" w:rsidP="000257AC">
      <w:pPr>
        <w:spacing w:line="360" w:lineRule="auto"/>
        <w:jc w:val="both"/>
        <w:rPr>
          <w:rFonts w:ascii="Arial" w:hAnsi="Arial" w:cs="Arial"/>
          <w:sz w:val="24"/>
          <w:szCs w:val="24"/>
        </w:rPr>
      </w:pPr>
    </w:p>
    <w:p w14:paraId="77CB9C33" w14:textId="7C30E53A" w:rsidR="000257AC" w:rsidRDefault="004F3659" w:rsidP="000257AC">
      <w:pPr>
        <w:pStyle w:val="Heading1"/>
        <w:spacing w:line="360" w:lineRule="auto"/>
        <w:rPr>
          <w:rFonts w:ascii="Arial" w:hAnsi="Arial" w:cs="Arial"/>
        </w:rPr>
      </w:pPr>
      <w:bookmarkStart w:id="33" w:name="_Toc156822552"/>
      <w:bookmarkStart w:id="34" w:name="_Toc157164493"/>
      <w:r>
        <w:rPr>
          <w:rFonts w:ascii="Arial" w:hAnsi="Arial" w:cs="Arial"/>
        </w:rPr>
        <w:t xml:space="preserve">7.0 </w:t>
      </w:r>
      <w:r w:rsidR="000257AC" w:rsidRPr="007B349E">
        <w:rPr>
          <w:rFonts w:ascii="Arial" w:hAnsi="Arial" w:cs="Arial"/>
        </w:rPr>
        <w:t>Conclusion:</w:t>
      </w:r>
      <w:bookmarkEnd w:id="33"/>
      <w:bookmarkEnd w:id="34"/>
    </w:p>
    <w:p w14:paraId="1EEC369E" w14:textId="0D26F54F" w:rsidR="006F2320" w:rsidRPr="00FE56B2" w:rsidRDefault="00E26F82" w:rsidP="009F1812">
      <w:pPr>
        <w:spacing w:line="360" w:lineRule="auto"/>
        <w:jc w:val="both"/>
        <w:rPr>
          <w:rFonts w:ascii="Arial" w:hAnsi="Arial" w:cs="Arial"/>
          <w:sz w:val="24"/>
          <w:szCs w:val="24"/>
        </w:rPr>
      </w:pPr>
      <w:r>
        <w:rPr>
          <w:rFonts w:ascii="Arial" w:hAnsi="Arial" w:cs="Arial"/>
          <w:sz w:val="24"/>
          <w:szCs w:val="24"/>
        </w:rPr>
        <w:t>Corinthia Hotels and Ibis Hotels represent the two companies entering different branches of the hospitality industry, both with their benefits and tactics. Corinthia Hotels has a broad business strategy covering real estate development, hotel ownership, catering, management, and retail franchises as well, all of which have rich offerings. The fact that revenues increased by an astonishing 89% above the levels realised in 2019 is a clear testament that the brand is resilient even amidst the pandemic. On this basis, Corinthia has adopted an aggressive growth strategy through strategic advances into key locations across the world, despite stiff competition from other luxury hotels</w:t>
      </w:r>
      <w:r w:rsidR="00A06B3E">
        <w:rPr>
          <w:rFonts w:ascii="Arial" w:hAnsi="Arial" w:cs="Arial"/>
          <w:sz w:val="24"/>
          <w:szCs w:val="24"/>
        </w:rPr>
        <w:t xml:space="preserve"> and t</w:t>
      </w:r>
      <w:r>
        <w:rPr>
          <w:rFonts w:ascii="Arial" w:hAnsi="Arial" w:cs="Arial"/>
          <w:sz w:val="24"/>
          <w:szCs w:val="24"/>
        </w:rPr>
        <w:t>he</w:t>
      </w:r>
      <w:r w:rsidR="00A06B3E">
        <w:rPr>
          <w:rFonts w:ascii="Arial" w:hAnsi="Arial" w:cs="Arial"/>
          <w:sz w:val="24"/>
          <w:szCs w:val="24"/>
        </w:rPr>
        <w:t>y are</w:t>
      </w:r>
      <w:r>
        <w:rPr>
          <w:rFonts w:ascii="Arial" w:hAnsi="Arial" w:cs="Arial"/>
          <w:sz w:val="24"/>
          <w:szCs w:val="24"/>
        </w:rPr>
        <w:t xml:space="preserve"> proud to offer experience of the highest quality.</w:t>
      </w:r>
    </w:p>
    <w:p w14:paraId="3E5AF8ED" w14:textId="0CA404F0" w:rsidR="006F2320" w:rsidRDefault="00E26F82" w:rsidP="009F1812">
      <w:pPr>
        <w:spacing w:line="360" w:lineRule="auto"/>
        <w:jc w:val="both"/>
        <w:rPr>
          <w:rFonts w:ascii="Arial" w:hAnsi="Arial" w:cs="Arial"/>
          <w:sz w:val="24"/>
          <w:szCs w:val="24"/>
        </w:rPr>
      </w:pPr>
      <w:r>
        <w:rPr>
          <w:rFonts w:ascii="Arial" w:hAnsi="Arial" w:cs="Arial"/>
          <w:sz w:val="24"/>
          <w:szCs w:val="24"/>
        </w:rPr>
        <w:t xml:space="preserve">On the other hand, Ibis Hotels, belonging to the economical segment of the Accor Group, promotes itself as an inexpensive variant for those who value the notion of </w:t>
      </w:r>
      <w:r>
        <w:rPr>
          <w:rFonts w:ascii="Arial" w:hAnsi="Arial" w:cs="Arial"/>
          <w:sz w:val="24"/>
          <w:szCs w:val="24"/>
        </w:rPr>
        <w:lastRenderedPageBreak/>
        <w:t>sustainability. The affordability attributed to the brand, coupled with modern amenities, might be attractive to travellers whose budgets have limitations. Although there was a drop in Ibis estimated profits during the pandemic period, the company sustained its revenue by offering strategic pricing for its products and services. Corporate social responsibility (CSR) is a key concern for the two companies</w:t>
      </w:r>
      <w:r w:rsidR="000D48B4">
        <w:rPr>
          <w:rFonts w:ascii="Arial" w:hAnsi="Arial" w:cs="Arial"/>
          <w:sz w:val="24"/>
          <w:szCs w:val="24"/>
        </w:rPr>
        <w:t>.</w:t>
      </w:r>
      <w:r>
        <w:rPr>
          <w:rFonts w:ascii="Arial" w:hAnsi="Arial" w:cs="Arial"/>
          <w:sz w:val="24"/>
          <w:szCs w:val="24"/>
        </w:rPr>
        <w:t xml:space="preserve"> Corinthia is reducing CO2 emissions, and Ibis adheres to the Accor sustainability goals. Furthermore, they have great potential because Corinthia plans to open their hotels deliberately across several countries, whereas Ibis has been breaking into the international market purposefully.</w:t>
      </w:r>
    </w:p>
    <w:p w14:paraId="281A9D7B" w14:textId="33449363" w:rsidR="009F1812" w:rsidRPr="00FE56B2" w:rsidRDefault="003E70D4" w:rsidP="003E70D4">
      <w:pPr>
        <w:rPr>
          <w:rFonts w:ascii="Arial" w:hAnsi="Arial" w:cs="Arial"/>
          <w:sz w:val="24"/>
          <w:szCs w:val="24"/>
        </w:rPr>
      </w:pPr>
      <w:r>
        <w:rPr>
          <w:rFonts w:ascii="Arial" w:hAnsi="Arial" w:cs="Arial"/>
          <w:sz w:val="24"/>
          <w:szCs w:val="24"/>
        </w:rPr>
        <w:br w:type="page"/>
      </w:r>
    </w:p>
    <w:p w14:paraId="2324D5EF" w14:textId="71CB8681" w:rsidR="00D9585E" w:rsidRPr="003D00B8" w:rsidRDefault="004F3659" w:rsidP="00CA12E2">
      <w:pPr>
        <w:pStyle w:val="Heading1"/>
        <w:spacing w:line="360" w:lineRule="auto"/>
        <w:rPr>
          <w:rFonts w:ascii="Arial" w:hAnsi="Arial" w:cs="Arial"/>
        </w:rPr>
      </w:pPr>
      <w:bookmarkStart w:id="35" w:name="_Toc156822553"/>
      <w:bookmarkStart w:id="36" w:name="_Toc157164494"/>
      <w:r>
        <w:rPr>
          <w:rFonts w:ascii="Arial" w:hAnsi="Arial" w:cs="Arial"/>
        </w:rPr>
        <w:lastRenderedPageBreak/>
        <w:t xml:space="preserve">8.0 </w:t>
      </w:r>
      <w:r w:rsidR="000257AC" w:rsidRPr="009D6C9F">
        <w:rPr>
          <w:rFonts w:ascii="Arial" w:hAnsi="Arial" w:cs="Arial"/>
        </w:rPr>
        <w:t>References List:</w:t>
      </w:r>
      <w:bookmarkEnd w:id="35"/>
      <w:bookmarkEnd w:id="36"/>
    </w:p>
    <w:p w14:paraId="4492FB6C"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Accor (2019) </w:t>
      </w:r>
      <w:r w:rsidRPr="00072874">
        <w:rPr>
          <w:rFonts w:ascii="Arial" w:hAnsi="Arial" w:cs="Arial"/>
          <w:i/>
          <w:iCs/>
        </w:rPr>
        <w:t>ALL - Accor Live Limitless</w:t>
      </w:r>
      <w:r w:rsidRPr="00072874">
        <w:rPr>
          <w:rFonts w:ascii="Arial" w:hAnsi="Arial" w:cs="Arial"/>
        </w:rPr>
        <w:t>. [online] accor.com. Available at: https://all.accor.com/united-kingdom/index.en.shtml (Accessed 22 Jan. 2024).</w:t>
      </w:r>
    </w:p>
    <w:p w14:paraId="55C43A78"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Accor (2023) </w:t>
      </w:r>
      <w:r w:rsidRPr="00072874">
        <w:rPr>
          <w:rFonts w:ascii="Arial" w:hAnsi="Arial" w:cs="Arial"/>
          <w:i/>
          <w:iCs/>
        </w:rPr>
        <w:t>Accor Brand Portfolio</w:t>
      </w:r>
      <w:r w:rsidRPr="00072874">
        <w:rPr>
          <w:rFonts w:ascii="Arial" w:hAnsi="Arial" w:cs="Arial"/>
        </w:rPr>
        <w:t>, Hotel development - Accor Group. [online] Accor.com. Available on PDF at: https://group.accor.com/en/hotel-development (Accessed 22 Jan. 2024).</w:t>
      </w:r>
    </w:p>
    <w:p w14:paraId="6403FE6F"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Accor SA (2024) </w:t>
      </w:r>
      <w:r w:rsidRPr="00072874">
        <w:rPr>
          <w:rFonts w:ascii="Arial" w:hAnsi="Arial" w:cs="Arial"/>
          <w:i/>
          <w:iCs/>
        </w:rPr>
        <w:t>ibis.com | Book ibis, ibis Styles and ibis budget hotels</w:t>
      </w:r>
      <w:r w:rsidRPr="00072874">
        <w:rPr>
          <w:rFonts w:ascii="Arial" w:hAnsi="Arial" w:cs="Arial"/>
        </w:rPr>
        <w:t>. [online] ibis.accor.com. Available at: https://ibis.accor.com/united-kingdom/index.en.shtml [Accessed 22 Jan. 2024].</w:t>
      </w:r>
    </w:p>
    <w:p w14:paraId="0844D74C"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Arsenault, B. (2019) </w:t>
      </w:r>
      <w:r w:rsidRPr="00072874">
        <w:rPr>
          <w:rFonts w:ascii="Arial" w:hAnsi="Arial" w:cs="Arial"/>
          <w:i/>
          <w:iCs/>
        </w:rPr>
        <w:t xml:space="preserve">Inside Corinthia London </w:t>
      </w:r>
      <w:proofErr w:type="gramStart"/>
      <w:r w:rsidRPr="00072874">
        <w:rPr>
          <w:rFonts w:ascii="Arial" w:hAnsi="Arial" w:cs="Arial"/>
          <w:i/>
          <w:iCs/>
        </w:rPr>
        <w:t>The</w:t>
      </w:r>
      <w:proofErr w:type="gramEnd"/>
      <w:r w:rsidRPr="00072874">
        <w:rPr>
          <w:rFonts w:ascii="Arial" w:hAnsi="Arial" w:cs="Arial"/>
          <w:i/>
          <w:iCs/>
        </w:rPr>
        <w:t xml:space="preserve"> City’s Most Unabashedly Opulent Hotel</w:t>
      </w:r>
      <w:r w:rsidRPr="00072874">
        <w:rPr>
          <w:rFonts w:ascii="Arial" w:hAnsi="Arial" w:cs="Arial"/>
        </w:rPr>
        <w:t>. [online] Forbes. Available at: https://www.forbes.com/sites/bridgetarsenault/2019/11/27/inside-corinthia-london-the-citys-most-unabashedly-opulent-hotel/ (Accessed 19 Jan. 2024).</w:t>
      </w:r>
    </w:p>
    <w:p w14:paraId="54043275" w14:textId="77777777" w:rsidR="00FB7B87" w:rsidRPr="00072874" w:rsidRDefault="00FB7B87" w:rsidP="00072874">
      <w:pPr>
        <w:spacing w:before="240" w:after="0" w:line="360" w:lineRule="auto"/>
        <w:jc w:val="both"/>
        <w:rPr>
          <w:rFonts w:ascii="Arial" w:eastAsia="Times New Roman" w:hAnsi="Arial" w:cs="Arial"/>
          <w:sz w:val="24"/>
          <w:szCs w:val="24"/>
          <w:lang w:eastAsia="en-GB"/>
        </w:rPr>
      </w:pPr>
      <w:proofErr w:type="spellStart"/>
      <w:r w:rsidRPr="00072874">
        <w:rPr>
          <w:rFonts w:ascii="Arial" w:eastAsia="Times New Roman" w:hAnsi="Arial" w:cs="Arial"/>
          <w:sz w:val="24"/>
          <w:szCs w:val="24"/>
          <w:lang w:eastAsia="en-GB"/>
        </w:rPr>
        <w:t>Atrill</w:t>
      </w:r>
      <w:proofErr w:type="spellEnd"/>
      <w:r w:rsidRPr="00072874">
        <w:rPr>
          <w:rFonts w:ascii="Arial" w:eastAsia="Times New Roman" w:hAnsi="Arial" w:cs="Arial"/>
          <w:sz w:val="24"/>
          <w:szCs w:val="24"/>
          <w:lang w:eastAsia="en-GB"/>
        </w:rPr>
        <w:t xml:space="preserve">, P., &amp; McLaney, E. J. (2022) </w:t>
      </w:r>
      <w:r w:rsidRPr="00072874">
        <w:rPr>
          <w:rFonts w:ascii="Arial" w:eastAsia="Times New Roman" w:hAnsi="Arial" w:cs="Arial"/>
          <w:i/>
          <w:iCs/>
          <w:sz w:val="24"/>
          <w:szCs w:val="24"/>
          <w:lang w:eastAsia="en-GB"/>
        </w:rPr>
        <w:t>Accounting and finance for non-specialists</w:t>
      </w:r>
      <w:r w:rsidRPr="00072874">
        <w:rPr>
          <w:rFonts w:ascii="Arial" w:eastAsia="Times New Roman" w:hAnsi="Arial" w:cs="Arial"/>
          <w:sz w:val="24"/>
          <w:szCs w:val="24"/>
          <w:lang w:eastAsia="en-GB"/>
        </w:rPr>
        <w:t xml:space="preserve"> (Twelfth edition.). Pearson. available [online] </w:t>
      </w:r>
      <w:hyperlink r:id="rId20" w:history="1">
        <w:r w:rsidRPr="00072874">
          <w:rPr>
            <w:rStyle w:val="Hyperlink"/>
            <w:rFonts w:ascii="Arial" w:eastAsia="Times New Roman" w:hAnsi="Arial" w:cs="Arial"/>
            <w:color w:val="auto"/>
            <w:sz w:val="24"/>
            <w:szCs w:val="24"/>
            <w:lang w:eastAsia="en-GB"/>
          </w:rPr>
          <w:t>https://r2.vlereader.com/EpubReader?ean=1781292334721</w:t>
        </w:r>
      </w:hyperlink>
      <w:r w:rsidRPr="00072874">
        <w:rPr>
          <w:rFonts w:ascii="Arial" w:eastAsia="Times New Roman" w:hAnsi="Arial" w:cs="Arial"/>
          <w:sz w:val="24"/>
          <w:szCs w:val="24"/>
          <w:lang w:eastAsia="en-GB"/>
        </w:rPr>
        <w:t xml:space="preserve"> (Accessed 19 Jan. 2024).</w:t>
      </w:r>
    </w:p>
    <w:p w14:paraId="4010A705"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Bernthal, R (2023) </w:t>
      </w:r>
      <w:r w:rsidRPr="00072874">
        <w:rPr>
          <w:rFonts w:ascii="Arial" w:hAnsi="Arial" w:cs="Arial"/>
          <w:i/>
          <w:iCs/>
        </w:rPr>
        <w:t>Carlo Cracco Named Chef Partner of 5-Star Corinthia Rome, Opening Spring 2024</w:t>
      </w:r>
      <w:r w:rsidRPr="00072874">
        <w:rPr>
          <w:rFonts w:ascii="Arial" w:hAnsi="Arial" w:cs="Arial"/>
        </w:rPr>
        <w:t>. [online] Global Traveler. Available at: https://www.globaltravelerusa.com/carlo-cracco-named-chef-partner-of-5-star-corinthia-rome-opening-spring-2024/ (Accessed 19 Jan. 2024).</w:t>
      </w:r>
    </w:p>
    <w:p w14:paraId="59E42F99"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Biondo, S. (2021)</w:t>
      </w:r>
      <w:r w:rsidRPr="00072874">
        <w:rPr>
          <w:rFonts w:ascii="Arial" w:hAnsi="Arial" w:cs="Arial"/>
          <w:i/>
          <w:iCs/>
        </w:rPr>
        <w:t xml:space="preserve"> Fashion Stories in Rome: Place-Making Narratives Within Fashion Branded City Guides</w:t>
      </w:r>
      <w:r w:rsidRPr="00072874">
        <w:rPr>
          <w:rFonts w:ascii="Arial" w:hAnsi="Arial" w:cs="Arial"/>
        </w:rPr>
        <w:t xml:space="preserve">. In: </w:t>
      </w:r>
      <w:proofErr w:type="spellStart"/>
      <w:r w:rsidRPr="00072874">
        <w:rPr>
          <w:rFonts w:ascii="Arial" w:hAnsi="Arial" w:cs="Arial"/>
        </w:rPr>
        <w:t>Sádaba</w:t>
      </w:r>
      <w:proofErr w:type="spellEnd"/>
      <w:r w:rsidRPr="00072874">
        <w:rPr>
          <w:rFonts w:ascii="Arial" w:hAnsi="Arial" w:cs="Arial"/>
        </w:rPr>
        <w:t xml:space="preserve">, T., </w:t>
      </w:r>
      <w:proofErr w:type="spellStart"/>
      <w:r w:rsidRPr="00072874">
        <w:rPr>
          <w:rFonts w:ascii="Arial" w:hAnsi="Arial" w:cs="Arial"/>
        </w:rPr>
        <w:t>Kalbaska</w:t>
      </w:r>
      <w:proofErr w:type="spellEnd"/>
      <w:r w:rsidRPr="00072874">
        <w:rPr>
          <w:rFonts w:ascii="Arial" w:hAnsi="Arial" w:cs="Arial"/>
        </w:rPr>
        <w:t xml:space="preserve">, N., </w:t>
      </w:r>
      <w:proofErr w:type="spellStart"/>
      <w:r w:rsidRPr="00072874">
        <w:rPr>
          <w:rFonts w:ascii="Arial" w:hAnsi="Arial" w:cs="Arial"/>
        </w:rPr>
        <w:t>Cominelli</w:t>
      </w:r>
      <w:proofErr w:type="spellEnd"/>
      <w:r w:rsidRPr="00072874">
        <w:rPr>
          <w:rFonts w:ascii="Arial" w:hAnsi="Arial" w:cs="Arial"/>
        </w:rPr>
        <w:t xml:space="preserve">, F., Cantoni, L., Torregrosa Puig, M. (eds) Fashion Communication. FACTUM 2021. Springer, Cham. </w:t>
      </w:r>
      <w:hyperlink r:id="rId21" w:history="1">
        <w:r w:rsidRPr="00072874">
          <w:rPr>
            <w:rStyle w:val="Hyperlink"/>
            <w:rFonts w:ascii="Arial" w:hAnsi="Arial" w:cs="Arial"/>
            <w:color w:val="auto"/>
          </w:rPr>
          <w:t>https://doi.org/10.1007/978-3-030-81321-5_24</w:t>
        </w:r>
      </w:hyperlink>
      <w:r w:rsidRPr="00072874">
        <w:rPr>
          <w:rFonts w:ascii="Arial" w:hAnsi="Arial" w:cs="Arial"/>
        </w:rPr>
        <w:t xml:space="preserve"> (Accessed 22 Jan. 2024)</w:t>
      </w:r>
    </w:p>
    <w:p w14:paraId="2202F70C" w14:textId="77777777" w:rsidR="00FB7B87" w:rsidRPr="00072874" w:rsidRDefault="00FB7B87" w:rsidP="00072874">
      <w:pPr>
        <w:pStyle w:val="NormalWeb"/>
        <w:spacing w:before="240" w:beforeAutospacing="0" w:after="240" w:afterAutospacing="0" w:line="360" w:lineRule="auto"/>
        <w:jc w:val="both"/>
        <w:rPr>
          <w:rFonts w:ascii="Arial" w:hAnsi="Arial" w:cs="Arial"/>
        </w:rPr>
      </w:pPr>
      <w:proofErr w:type="spellStart"/>
      <w:r w:rsidRPr="00072874">
        <w:rPr>
          <w:rFonts w:ascii="Arial" w:hAnsi="Arial" w:cs="Arial"/>
        </w:rPr>
        <w:t>Brunela</w:t>
      </w:r>
      <w:proofErr w:type="spellEnd"/>
      <w:r w:rsidRPr="00072874">
        <w:rPr>
          <w:rFonts w:ascii="Arial" w:hAnsi="Arial" w:cs="Arial"/>
        </w:rPr>
        <w:t xml:space="preserve">, T., </w:t>
      </w:r>
      <w:proofErr w:type="spellStart"/>
      <w:r w:rsidRPr="00072874">
        <w:rPr>
          <w:rFonts w:ascii="Arial" w:hAnsi="Arial" w:cs="Arial"/>
        </w:rPr>
        <w:t>Azeta</w:t>
      </w:r>
      <w:proofErr w:type="spellEnd"/>
      <w:r w:rsidRPr="00072874">
        <w:rPr>
          <w:rFonts w:ascii="Arial" w:hAnsi="Arial" w:cs="Arial"/>
        </w:rPr>
        <w:t xml:space="preserve">, T. And Ariola, H., (2023) </w:t>
      </w:r>
      <w:proofErr w:type="spellStart"/>
      <w:r w:rsidRPr="00072874">
        <w:rPr>
          <w:rFonts w:ascii="Arial" w:hAnsi="Arial" w:cs="Arial"/>
          <w:i/>
          <w:iCs/>
        </w:rPr>
        <w:t>Analyzing</w:t>
      </w:r>
      <w:proofErr w:type="spellEnd"/>
      <w:r w:rsidRPr="00072874">
        <w:rPr>
          <w:rFonts w:ascii="Arial" w:hAnsi="Arial" w:cs="Arial"/>
          <w:i/>
          <w:iCs/>
        </w:rPr>
        <w:t xml:space="preserve"> the relationship between pricing strategy and customer retention in hotels: </w:t>
      </w:r>
      <w:r w:rsidRPr="00072874">
        <w:rPr>
          <w:rFonts w:ascii="Arial" w:hAnsi="Arial" w:cs="Arial"/>
        </w:rPr>
        <w:t xml:space="preserve">A study in Albania. (F1000Research, 12. [Online] at: </w:t>
      </w:r>
      <w:hyperlink r:id="rId22" w:history="1">
        <w:proofErr w:type="spellStart"/>
        <w:r w:rsidRPr="00072874">
          <w:rPr>
            <w:rStyle w:val="Hyperlink"/>
            <w:rFonts w:ascii="Arial" w:eastAsiaTheme="majorEastAsia" w:hAnsi="Arial" w:cs="Arial"/>
            <w:color w:val="auto"/>
          </w:rPr>
          <w:t>Analyzing</w:t>
        </w:r>
        <w:proofErr w:type="spellEnd"/>
        <w:r w:rsidRPr="00072874">
          <w:rPr>
            <w:rStyle w:val="Hyperlink"/>
            <w:rFonts w:ascii="Arial" w:eastAsiaTheme="majorEastAsia" w:hAnsi="Arial" w:cs="Arial"/>
            <w:color w:val="auto"/>
          </w:rPr>
          <w:t xml:space="preserve"> the relationship between pricing strategy and customer retention in hotels: A study in Albania - ProQuest</w:t>
        </w:r>
      </w:hyperlink>
      <w:r w:rsidRPr="00072874">
        <w:rPr>
          <w:rFonts w:ascii="Arial" w:hAnsi="Arial" w:cs="Arial"/>
        </w:rPr>
        <w:t xml:space="preserve"> (Accessed 19 Jan. 2024).</w:t>
      </w:r>
    </w:p>
    <w:p w14:paraId="66CC4180"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lastRenderedPageBreak/>
        <w:t xml:space="preserve">Corporate Finance Institute (2024) </w:t>
      </w:r>
      <w:r w:rsidRPr="00072874">
        <w:rPr>
          <w:rFonts w:ascii="Arial" w:hAnsi="Arial" w:cs="Arial"/>
          <w:i/>
          <w:iCs/>
        </w:rPr>
        <w:t>Market Share</w:t>
      </w:r>
      <w:r w:rsidRPr="00072874">
        <w:rPr>
          <w:rFonts w:ascii="Arial" w:hAnsi="Arial" w:cs="Arial"/>
        </w:rPr>
        <w:t>. [online] Corporate Finance Institute. Available at: https://corporatefinanceinstitute.com/resources/economics/market-share/ [Accessed 19 Jan. 2024].</w:t>
      </w:r>
    </w:p>
    <w:p w14:paraId="44F9C9E7"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Drayton Manor (2024) </w:t>
      </w:r>
      <w:r w:rsidRPr="00072874">
        <w:rPr>
          <w:rFonts w:ascii="Arial" w:hAnsi="Arial" w:cs="Arial"/>
          <w:i/>
          <w:iCs/>
        </w:rPr>
        <w:t>Rooms | Thomas Themed Rooms</w:t>
      </w:r>
      <w:r w:rsidRPr="00072874">
        <w:rPr>
          <w:rFonts w:ascii="Arial" w:hAnsi="Arial" w:cs="Arial"/>
        </w:rPr>
        <w:t>. [online] Drayton Manor. Available at: https://www.draytonmanor.co.uk/hotel/rooms/thomas-rooms (Accessed 23 Jan. 2024).</w:t>
      </w:r>
    </w:p>
    <w:p w14:paraId="3DC38D2B"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Drury, </w:t>
      </w:r>
      <w:proofErr w:type="spellStart"/>
      <w:r w:rsidRPr="00072874">
        <w:rPr>
          <w:rFonts w:ascii="Arial" w:hAnsi="Arial" w:cs="Arial"/>
        </w:rPr>
        <w:t>Tayles</w:t>
      </w:r>
      <w:proofErr w:type="spellEnd"/>
      <w:r w:rsidRPr="00072874">
        <w:rPr>
          <w:rFonts w:ascii="Arial" w:hAnsi="Arial" w:cs="Arial"/>
        </w:rPr>
        <w:t xml:space="preserve"> (2020) </w:t>
      </w:r>
      <w:r w:rsidRPr="00072874">
        <w:rPr>
          <w:rFonts w:ascii="Arial" w:hAnsi="Arial" w:cs="Arial"/>
          <w:i/>
          <w:iCs/>
        </w:rPr>
        <w:t>Management and Cost Accounting</w:t>
      </w:r>
      <w:r w:rsidRPr="00072874">
        <w:rPr>
          <w:rFonts w:ascii="Arial" w:hAnsi="Arial" w:cs="Arial"/>
        </w:rPr>
        <w:t>. 11th Edition ed. [online] Cengage Learning, p.880. Available at: https://r1.vlereader.com/Reader?ean=9781473773646 (Accessed 19 Jan. 2024).</w:t>
      </w:r>
    </w:p>
    <w:p w14:paraId="120B73D4" w14:textId="77777777" w:rsidR="00FB7B87" w:rsidRPr="00072874" w:rsidRDefault="00FB7B87" w:rsidP="00072874">
      <w:pPr>
        <w:pStyle w:val="NormalWeb"/>
        <w:spacing w:before="0" w:beforeAutospacing="0" w:after="240" w:afterAutospacing="0" w:line="360" w:lineRule="auto"/>
        <w:jc w:val="both"/>
        <w:rPr>
          <w:rFonts w:ascii="Arial" w:hAnsi="Arial" w:cs="Arial"/>
        </w:rPr>
      </w:pPr>
      <w:r w:rsidRPr="00072874">
        <w:rPr>
          <w:rFonts w:ascii="Arial" w:hAnsi="Arial" w:cs="Arial"/>
        </w:rPr>
        <w:t xml:space="preserve">Four </w:t>
      </w:r>
      <w:proofErr w:type="gramStart"/>
      <w:r w:rsidRPr="00072874">
        <w:rPr>
          <w:rFonts w:ascii="Arial" w:hAnsi="Arial" w:cs="Arial"/>
        </w:rPr>
        <w:t>seasons</w:t>
      </w:r>
      <w:proofErr w:type="gramEnd"/>
      <w:r w:rsidRPr="00072874">
        <w:rPr>
          <w:rFonts w:ascii="Arial" w:hAnsi="Arial" w:cs="Arial"/>
        </w:rPr>
        <w:t xml:space="preserve"> Hotels (2024). </w:t>
      </w:r>
      <w:r w:rsidRPr="00072874">
        <w:rPr>
          <w:rFonts w:ascii="Arial" w:hAnsi="Arial" w:cs="Arial"/>
          <w:i/>
          <w:iCs/>
        </w:rPr>
        <w:t>Four Seasons Hotel London at Ten Trinity Square - Guest Reservations</w:t>
      </w:r>
      <w:r w:rsidRPr="00072874">
        <w:rPr>
          <w:rFonts w:ascii="Arial" w:hAnsi="Arial" w:cs="Arial"/>
        </w:rPr>
        <w:t>. [online] www.guestreservations.com. Available at: https://www.guestreservations.com/four-seasons-hotel-london-at-ten-trinity-square/booking?msclkid=f958e5cd2e761ef04a6d807c3bfadae8 [Accessed 24 Jan. 2024].</w:t>
      </w:r>
    </w:p>
    <w:p w14:paraId="5C67513F" w14:textId="77777777" w:rsidR="00FB7B87" w:rsidRPr="00072874" w:rsidRDefault="00FB7B87" w:rsidP="00072874">
      <w:pPr>
        <w:pStyle w:val="NormalWeb"/>
        <w:spacing w:before="240" w:beforeAutospacing="0" w:after="240" w:afterAutospacing="0" w:line="360" w:lineRule="auto"/>
        <w:jc w:val="both"/>
        <w:rPr>
          <w:rFonts w:ascii="Arial" w:hAnsi="Arial" w:cs="Arial"/>
        </w:rPr>
      </w:pPr>
      <w:proofErr w:type="spellStart"/>
      <w:r w:rsidRPr="00072874">
        <w:rPr>
          <w:rFonts w:ascii="Arial" w:hAnsi="Arial" w:cs="Arial"/>
          <w:shd w:val="clear" w:color="auto" w:fill="FFFFFF"/>
        </w:rPr>
        <w:t>Hlioui</w:t>
      </w:r>
      <w:proofErr w:type="spellEnd"/>
      <w:r w:rsidRPr="00072874">
        <w:rPr>
          <w:rFonts w:ascii="Arial" w:hAnsi="Arial" w:cs="Arial"/>
          <w:shd w:val="clear" w:color="auto" w:fill="FFFFFF"/>
        </w:rPr>
        <w:t xml:space="preserve"> Z and </w:t>
      </w:r>
      <w:proofErr w:type="spellStart"/>
      <w:r w:rsidRPr="00072874">
        <w:rPr>
          <w:rFonts w:ascii="Arial" w:hAnsi="Arial" w:cs="Arial"/>
          <w:shd w:val="clear" w:color="auto" w:fill="FFFFFF"/>
        </w:rPr>
        <w:t>Yousfi</w:t>
      </w:r>
      <w:proofErr w:type="spellEnd"/>
      <w:r w:rsidRPr="00072874">
        <w:rPr>
          <w:rFonts w:ascii="Arial" w:hAnsi="Arial" w:cs="Arial"/>
          <w:shd w:val="clear" w:color="auto" w:fill="FFFFFF"/>
        </w:rPr>
        <w:t xml:space="preserve"> O (2022) </w:t>
      </w:r>
      <w:r w:rsidRPr="00072874">
        <w:rPr>
          <w:rFonts w:ascii="Arial" w:hAnsi="Arial" w:cs="Arial"/>
          <w:i/>
          <w:iCs/>
          <w:shd w:val="clear" w:color="auto" w:fill="FFFFFF"/>
        </w:rPr>
        <w:t>CSR and Innovation: Two Sides of the Same Coin.</w:t>
      </w:r>
      <w:r w:rsidRPr="00072874">
        <w:rPr>
          <w:rFonts w:ascii="Arial" w:hAnsi="Arial" w:cs="Arial"/>
          <w:shd w:val="clear" w:color="auto" w:fill="FFFFFF"/>
        </w:rPr>
        <w:t xml:space="preserve"> Corporate Social Responsibility. </w:t>
      </w:r>
      <w:proofErr w:type="spellStart"/>
      <w:r w:rsidRPr="00072874">
        <w:rPr>
          <w:rFonts w:ascii="Arial" w:hAnsi="Arial" w:cs="Arial"/>
          <w:shd w:val="clear" w:color="auto" w:fill="FFFFFF"/>
        </w:rPr>
        <w:t>IntechOpen</w:t>
      </w:r>
      <w:proofErr w:type="spellEnd"/>
      <w:r w:rsidRPr="00072874">
        <w:rPr>
          <w:rFonts w:ascii="Arial" w:hAnsi="Arial" w:cs="Arial"/>
          <w:shd w:val="clear" w:color="auto" w:fill="FFFFFF"/>
        </w:rPr>
        <w:t xml:space="preserve">. Available at: </w:t>
      </w:r>
      <w:hyperlink r:id="rId23" w:history="1">
        <w:r w:rsidRPr="00072874">
          <w:rPr>
            <w:rStyle w:val="Hyperlink"/>
            <w:rFonts w:ascii="Arial" w:hAnsi="Arial" w:cs="Arial"/>
            <w:color w:val="auto"/>
            <w:shd w:val="clear" w:color="auto" w:fill="FFFFFF"/>
          </w:rPr>
          <w:t>http://dx.doi.org/10.5772/intechopen.94344</w:t>
        </w:r>
      </w:hyperlink>
      <w:r w:rsidRPr="00072874">
        <w:rPr>
          <w:rFonts w:ascii="Arial" w:hAnsi="Arial" w:cs="Arial"/>
          <w:shd w:val="clear" w:color="auto" w:fill="FFFFFF"/>
        </w:rPr>
        <w:t xml:space="preserve"> (Accessed 22 Jan.2024)</w:t>
      </w:r>
    </w:p>
    <w:p w14:paraId="02A4D7CD" w14:textId="77777777" w:rsidR="00FB7B87" w:rsidRPr="00072874" w:rsidRDefault="00FB7B87" w:rsidP="00072874">
      <w:pPr>
        <w:spacing w:before="240" w:after="0" w:line="360" w:lineRule="auto"/>
        <w:jc w:val="both"/>
        <w:rPr>
          <w:rFonts w:ascii="Arial" w:eastAsia="Times New Roman" w:hAnsi="Arial" w:cs="Arial"/>
          <w:sz w:val="24"/>
          <w:szCs w:val="24"/>
          <w:lang w:eastAsia="en-GB"/>
        </w:rPr>
      </w:pPr>
      <w:r w:rsidRPr="00072874">
        <w:rPr>
          <w:rFonts w:ascii="Arial" w:eastAsia="Times New Roman" w:hAnsi="Arial" w:cs="Arial"/>
          <w:sz w:val="24"/>
          <w:szCs w:val="24"/>
          <w:lang w:eastAsia="en-GB"/>
        </w:rPr>
        <w:t xml:space="preserve">Hooley, G. J., </w:t>
      </w:r>
      <w:proofErr w:type="spellStart"/>
      <w:r w:rsidRPr="00072874">
        <w:rPr>
          <w:rFonts w:ascii="Arial" w:eastAsia="Times New Roman" w:hAnsi="Arial" w:cs="Arial"/>
          <w:sz w:val="24"/>
          <w:szCs w:val="24"/>
          <w:lang w:eastAsia="en-GB"/>
        </w:rPr>
        <w:t>Nicoulaud</w:t>
      </w:r>
      <w:proofErr w:type="spellEnd"/>
      <w:r w:rsidRPr="00072874">
        <w:rPr>
          <w:rFonts w:ascii="Arial" w:eastAsia="Times New Roman" w:hAnsi="Arial" w:cs="Arial"/>
          <w:sz w:val="24"/>
          <w:szCs w:val="24"/>
          <w:lang w:eastAsia="en-GB"/>
        </w:rPr>
        <w:t xml:space="preserve">, B., Rudd, J. M., &amp; Lee, N. (2020) </w:t>
      </w:r>
      <w:r w:rsidRPr="00072874">
        <w:rPr>
          <w:rFonts w:ascii="Arial" w:eastAsia="Times New Roman" w:hAnsi="Arial" w:cs="Arial"/>
          <w:i/>
          <w:iCs/>
          <w:sz w:val="24"/>
          <w:szCs w:val="24"/>
          <w:lang w:eastAsia="en-GB"/>
        </w:rPr>
        <w:t>Marketing strategy and competitive positioning</w:t>
      </w:r>
      <w:r w:rsidRPr="00072874">
        <w:rPr>
          <w:rFonts w:ascii="Arial" w:eastAsia="Times New Roman" w:hAnsi="Arial" w:cs="Arial"/>
          <w:sz w:val="24"/>
          <w:szCs w:val="24"/>
          <w:lang w:eastAsia="en-GB"/>
        </w:rPr>
        <w:t xml:space="preserve"> (Seventh edition.). Pearson. Available [Online] at: </w:t>
      </w:r>
      <w:hyperlink r:id="rId24" w:history="1">
        <w:r w:rsidRPr="00072874">
          <w:rPr>
            <w:rStyle w:val="Hyperlink"/>
            <w:rFonts w:ascii="Arial" w:eastAsia="Times New Roman" w:hAnsi="Arial" w:cs="Arial"/>
            <w:color w:val="auto"/>
            <w:sz w:val="24"/>
            <w:szCs w:val="24"/>
            <w:lang w:eastAsia="en-GB"/>
          </w:rPr>
          <w:t>https://r2.vlereader.com/Reader?ean=9781292276571</w:t>
        </w:r>
      </w:hyperlink>
      <w:r w:rsidRPr="00072874">
        <w:rPr>
          <w:rFonts w:ascii="Arial" w:eastAsia="Times New Roman" w:hAnsi="Arial" w:cs="Arial"/>
          <w:sz w:val="24"/>
          <w:szCs w:val="24"/>
          <w:lang w:eastAsia="en-GB"/>
        </w:rPr>
        <w:t xml:space="preserve"> (Accessed 19 Jan. 2024).</w:t>
      </w:r>
    </w:p>
    <w:p w14:paraId="08F774E5"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IHI PLC (2022) </w:t>
      </w:r>
      <w:r w:rsidRPr="00072874">
        <w:rPr>
          <w:rFonts w:ascii="Arial" w:hAnsi="Arial" w:cs="Arial"/>
          <w:i/>
          <w:iCs/>
        </w:rPr>
        <w:t>Financial Report Corinthia hotels</w:t>
      </w:r>
      <w:r w:rsidRPr="00072874">
        <w:rPr>
          <w:rFonts w:ascii="Arial" w:hAnsi="Arial" w:cs="Arial"/>
        </w:rPr>
        <w:t>. [online] Corinthiagroup.com. Available at: https://www.corinthiagroup.com/wp-content/uploads/2023/04/ihi.html (Accessed 19 Jan. 2024).</w:t>
      </w:r>
    </w:p>
    <w:p w14:paraId="184C291F"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IHI PLC (2023) </w:t>
      </w:r>
      <w:r w:rsidRPr="00072874">
        <w:rPr>
          <w:rFonts w:ascii="Arial" w:hAnsi="Arial" w:cs="Arial"/>
          <w:i/>
          <w:iCs/>
        </w:rPr>
        <w:t>Our Hotel Portfolio Archives</w:t>
      </w:r>
      <w:r w:rsidRPr="00072874">
        <w:rPr>
          <w:rFonts w:ascii="Arial" w:hAnsi="Arial" w:cs="Arial"/>
        </w:rPr>
        <w:t>. [online] INSIDER PLUS. Available at: https://insider.ihiplc.com/category/our-hotel-portfolio/ (Accessed 19 Jan. 2024).</w:t>
      </w:r>
    </w:p>
    <w:p w14:paraId="3CD25003"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IHI PLC (2023a) </w:t>
      </w:r>
      <w:r w:rsidRPr="00072874">
        <w:rPr>
          <w:rFonts w:ascii="Arial" w:hAnsi="Arial" w:cs="Arial"/>
          <w:i/>
          <w:iCs/>
        </w:rPr>
        <w:t>FINANCIAL ANALYSIS SUMMARY</w:t>
      </w:r>
      <w:r w:rsidRPr="00072874">
        <w:rPr>
          <w:rFonts w:ascii="Arial" w:hAnsi="Arial" w:cs="Arial"/>
        </w:rPr>
        <w:t>. [online] Available at: https://www.corinthiagroup.com/wp-content/uploads/2023/06/IHI_Financial-Analysis-Summary-2023.pdf (Accessed 19 Jan. 2024).</w:t>
      </w:r>
    </w:p>
    <w:p w14:paraId="6B5451CD"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lastRenderedPageBreak/>
        <w:t xml:space="preserve">Luxury Lifestyle Awards (2023) </w:t>
      </w:r>
      <w:r w:rsidRPr="00072874">
        <w:rPr>
          <w:rFonts w:ascii="Arial" w:hAnsi="Arial" w:cs="Arial"/>
          <w:i/>
          <w:iCs/>
        </w:rPr>
        <w:t>Corinthia Lisbon: Redefining Luxury with Sustainable Elegance</w:t>
      </w:r>
      <w:r w:rsidRPr="00072874">
        <w:rPr>
          <w:rFonts w:ascii="Arial" w:hAnsi="Arial" w:cs="Arial"/>
        </w:rPr>
        <w:t>. [online] Luxury Lifestyle Awards. Available at: https://luxurylifestyleawards.com/experience/luxury-hotel-portugal-corinthia-lisbon-sustainable-elegance#:~:text=Recently%20honored%20with%20the%20prestigious%20International%20Sustainable%20Award%2C (Accessed 19 Jan. 2024).</w:t>
      </w:r>
    </w:p>
    <w:p w14:paraId="1CD30B61"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Merlin Enterprises (2024) </w:t>
      </w:r>
      <w:r w:rsidRPr="00072874">
        <w:rPr>
          <w:rFonts w:ascii="Arial" w:hAnsi="Arial" w:cs="Arial"/>
          <w:i/>
          <w:iCs/>
        </w:rPr>
        <w:t>CBeebies Land - Family Friendly Hotels</w:t>
      </w:r>
      <w:r w:rsidRPr="00072874">
        <w:rPr>
          <w:rFonts w:ascii="Arial" w:hAnsi="Arial" w:cs="Arial"/>
        </w:rPr>
        <w:t>. [online] Alton Towers Resort. Available at: https://www.altontowers.com/short-breaks/accommodation/cbeebies-land-hotel/ (Accessed 23 Jan. 2024).</w:t>
      </w:r>
    </w:p>
    <w:p w14:paraId="67683CE9"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Newman, E. (2019) </w:t>
      </w:r>
      <w:r w:rsidRPr="00072874">
        <w:rPr>
          <w:rFonts w:ascii="Arial" w:hAnsi="Arial" w:cs="Arial"/>
          <w:i/>
          <w:iCs/>
        </w:rPr>
        <w:t>Corinthia Hotels adapting to changing luxury demands</w:t>
      </w:r>
      <w:r w:rsidRPr="00072874">
        <w:rPr>
          <w:rFonts w:ascii="Arial" w:hAnsi="Arial" w:cs="Arial"/>
        </w:rPr>
        <w:t xml:space="preserve">. [online] </w:t>
      </w:r>
      <w:proofErr w:type="spellStart"/>
      <w:r w:rsidRPr="00072874">
        <w:rPr>
          <w:rFonts w:ascii="Arial" w:hAnsi="Arial" w:cs="Arial"/>
        </w:rPr>
        <w:t>Questex</w:t>
      </w:r>
      <w:proofErr w:type="spellEnd"/>
      <w:r w:rsidRPr="00072874">
        <w:rPr>
          <w:rFonts w:ascii="Arial" w:hAnsi="Arial" w:cs="Arial"/>
        </w:rPr>
        <w:t>. Available at: https://www.hotelmanagement.net/own/hospitality-how-selecting-right-brand-your-hotel (Accessed 19 Jan. 2024).</w:t>
      </w:r>
    </w:p>
    <w:p w14:paraId="24F5AB16" w14:textId="77777777" w:rsidR="00FB7B87" w:rsidRPr="00072874" w:rsidRDefault="00FB7B87" w:rsidP="00072874">
      <w:pPr>
        <w:spacing w:before="240" w:after="0" w:line="360" w:lineRule="auto"/>
        <w:jc w:val="both"/>
        <w:rPr>
          <w:rFonts w:ascii="Arial" w:eastAsia="Times New Roman" w:hAnsi="Arial" w:cs="Arial"/>
          <w:sz w:val="24"/>
          <w:szCs w:val="24"/>
          <w:lang w:eastAsia="en-GB"/>
        </w:rPr>
      </w:pPr>
      <w:proofErr w:type="spellStart"/>
      <w:r w:rsidRPr="00072874">
        <w:rPr>
          <w:rFonts w:ascii="Arial" w:eastAsia="Times New Roman" w:hAnsi="Arial" w:cs="Arial"/>
          <w:sz w:val="24"/>
          <w:szCs w:val="24"/>
          <w:lang w:eastAsia="en-GB"/>
        </w:rPr>
        <w:t>Nobar</w:t>
      </w:r>
      <w:proofErr w:type="spellEnd"/>
      <w:r w:rsidRPr="00072874">
        <w:rPr>
          <w:rFonts w:ascii="Arial" w:eastAsia="Times New Roman" w:hAnsi="Arial" w:cs="Arial"/>
          <w:sz w:val="24"/>
          <w:szCs w:val="24"/>
          <w:lang w:eastAsia="en-GB"/>
        </w:rPr>
        <w:t>, H. B. K., &amp; Rostamzadeh, R. (2018) ‘</w:t>
      </w:r>
      <w:r w:rsidRPr="00072874">
        <w:rPr>
          <w:rFonts w:ascii="Arial" w:eastAsia="Times New Roman" w:hAnsi="Arial" w:cs="Arial"/>
          <w:i/>
          <w:iCs/>
          <w:sz w:val="24"/>
          <w:szCs w:val="24"/>
          <w:lang w:eastAsia="en-GB"/>
        </w:rPr>
        <w:t>The impact of customer satisfaction, customer experience and customer loyalty on brand power</w:t>
      </w:r>
      <w:r w:rsidRPr="00072874">
        <w:rPr>
          <w:rFonts w:ascii="Arial" w:eastAsia="Times New Roman" w:hAnsi="Arial" w:cs="Arial"/>
          <w:sz w:val="24"/>
          <w:szCs w:val="24"/>
          <w:lang w:eastAsia="en-GB"/>
        </w:rPr>
        <w:t xml:space="preserve">’ empirical evidence from hotel industry. Journal of Business Economics and Management, 19(2), 417-430. </w:t>
      </w:r>
      <w:hyperlink r:id="rId25" w:history="1">
        <w:r w:rsidRPr="00072874">
          <w:rPr>
            <w:rStyle w:val="Hyperlink"/>
            <w:rFonts w:ascii="Arial" w:eastAsia="Times New Roman" w:hAnsi="Arial" w:cs="Arial"/>
            <w:color w:val="auto"/>
            <w:sz w:val="24"/>
            <w:szCs w:val="24"/>
            <w:lang w:eastAsia="en-GB"/>
          </w:rPr>
          <w:t>https://doi.org/10.3846/jbem.2018.5678</w:t>
        </w:r>
      </w:hyperlink>
      <w:r w:rsidRPr="00072874">
        <w:rPr>
          <w:rFonts w:ascii="Arial" w:eastAsia="Times New Roman" w:hAnsi="Arial" w:cs="Arial"/>
          <w:sz w:val="24"/>
          <w:szCs w:val="24"/>
          <w:lang w:eastAsia="en-GB"/>
        </w:rPr>
        <w:t xml:space="preserve"> (Accessed 19 Jan. 2024).</w:t>
      </w:r>
    </w:p>
    <w:p w14:paraId="7FB128CE"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O’Neil, A. (2024) </w:t>
      </w:r>
      <w:r w:rsidRPr="00072874">
        <w:rPr>
          <w:rFonts w:ascii="Arial" w:hAnsi="Arial" w:cs="Arial"/>
          <w:i/>
          <w:iCs/>
        </w:rPr>
        <w:t>Belgium: average monthly income 2007-2017</w:t>
      </w:r>
      <w:r w:rsidRPr="00072874">
        <w:rPr>
          <w:rFonts w:ascii="Arial" w:hAnsi="Arial" w:cs="Arial"/>
        </w:rPr>
        <w:t>. [online] Statista. Available at: https://www.statista.com/statistics/529520/average-monthly-wage-in-belgium/ (Accessed 19 Jan. 2024).</w:t>
      </w:r>
    </w:p>
    <w:p w14:paraId="4A77616B"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The hotel luxury guide (2024</w:t>
      </w:r>
      <w:r w:rsidRPr="00072874">
        <w:rPr>
          <w:rFonts w:ascii="Arial" w:hAnsi="Arial" w:cs="Arial"/>
          <w:i/>
          <w:iCs/>
        </w:rPr>
        <w:t>) Top 10 Best Luxury Hotels London</w:t>
      </w:r>
      <w:r w:rsidRPr="00072874">
        <w:rPr>
          <w:rFonts w:ascii="Arial" w:hAnsi="Arial" w:cs="Arial"/>
        </w:rPr>
        <w:t>. [online] www.luxuryhotelsguides.com. Available at: https://www.luxuryhotelsguides.com/?ufi=-2601889 (Accessed 22 Jan. 2024).</w:t>
      </w:r>
    </w:p>
    <w:p w14:paraId="60E12601" w14:textId="77777777" w:rsidR="00FB7B87" w:rsidRPr="00072874" w:rsidRDefault="00FB7B87" w:rsidP="00072874">
      <w:pPr>
        <w:pStyle w:val="NormalWeb"/>
        <w:spacing w:before="0" w:beforeAutospacing="0" w:after="240" w:afterAutospacing="0" w:line="360" w:lineRule="auto"/>
        <w:jc w:val="both"/>
        <w:rPr>
          <w:rFonts w:ascii="Arial" w:hAnsi="Arial" w:cs="Arial"/>
        </w:rPr>
      </w:pPr>
      <w:r w:rsidRPr="00072874">
        <w:rPr>
          <w:rFonts w:ascii="Arial" w:hAnsi="Arial" w:cs="Arial"/>
        </w:rPr>
        <w:t xml:space="preserve">The Ritz London (2019). </w:t>
      </w:r>
      <w:r w:rsidRPr="00072874">
        <w:rPr>
          <w:rFonts w:ascii="Arial" w:hAnsi="Arial" w:cs="Arial"/>
          <w:i/>
          <w:iCs/>
        </w:rPr>
        <w:t>The Ritz London | The best 5 Star Luxury Hotel in Mayfair</w:t>
      </w:r>
      <w:r w:rsidRPr="00072874">
        <w:rPr>
          <w:rFonts w:ascii="Arial" w:hAnsi="Arial" w:cs="Arial"/>
        </w:rPr>
        <w:t>. [online] The Ritz Hotel London. Available at: https://www.theritzlondon.com/ [Accessed 24 Jan. 2024].</w:t>
      </w:r>
    </w:p>
    <w:p w14:paraId="387BCFED" w14:textId="77777777" w:rsidR="00FB7B87" w:rsidRPr="00072874" w:rsidRDefault="00FB7B87" w:rsidP="00072874">
      <w:pPr>
        <w:pStyle w:val="NormalWeb"/>
        <w:spacing w:before="0" w:beforeAutospacing="0" w:after="240" w:afterAutospacing="0" w:line="360" w:lineRule="auto"/>
        <w:jc w:val="both"/>
        <w:rPr>
          <w:rFonts w:ascii="Arial" w:hAnsi="Arial" w:cs="Arial"/>
        </w:rPr>
      </w:pPr>
      <w:r w:rsidRPr="00072874">
        <w:rPr>
          <w:rFonts w:ascii="Arial" w:hAnsi="Arial" w:cs="Arial"/>
        </w:rPr>
        <w:t xml:space="preserve">The Savoy (2018). </w:t>
      </w:r>
      <w:r w:rsidRPr="00072874">
        <w:rPr>
          <w:rFonts w:ascii="Arial" w:hAnsi="Arial" w:cs="Arial"/>
          <w:i/>
          <w:iCs/>
        </w:rPr>
        <w:t>The Savoy London</w:t>
      </w:r>
      <w:r w:rsidRPr="00072874">
        <w:rPr>
          <w:rFonts w:ascii="Arial" w:hAnsi="Arial" w:cs="Arial"/>
        </w:rPr>
        <w:t>. [online] The Savoy London. Available at: https://www.thesavoylondon.com/ [Accessed 24 Jan. 2024].</w:t>
      </w:r>
    </w:p>
    <w:p w14:paraId="00E48F98"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t xml:space="preserve">The word bank of Romania (2021) </w:t>
      </w:r>
      <w:r w:rsidRPr="00072874">
        <w:rPr>
          <w:rFonts w:ascii="Arial" w:hAnsi="Arial" w:cs="Arial"/>
          <w:i/>
          <w:iCs/>
        </w:rPr>
        <w:t>Overview</w:t>
      </w:r>
      <w:r w:rsidRPr="00072874">
        <w:rPr>
          <w:rFonts w:ascii="Arial" w:hAnsi="Arial" w:cs="Arial"/>
        </w:rPr>
        <w:t>. [online] World Bank. Available at: https://www.worldbank.org/en/country/romania/overview#1 (Accessed 19 Jan. 2024).</w:t>
      </w:r>
    </w:p>
    <w:p w14:paraId="5B655B30" w14:textId="77777777" w:rsidR="00FB7B87" w:rsidRPr="00072874" w:rsidRDefault="00FB7B87" w:rsidP="00072874">
      <w:pPr>
        <w:pStyle w:val="NormalWeb"/>
        <w:spacing w:before="240" w:beforeAutospacing="0" w:after="240" w:afterAutospacing="0" w:line="360" w:lineRule="auto"/>
        <w:jc w:val="both"/>
        <w:rPr>
          <w:rFonts w:ascii="Arial" w:hAnsi="Arial" w:cs="Arial"/>
        </w:rPr>
      </w:pPr>
      <w:r w:rsidRPr="00072874">
        <w:rPr>
          <w:rFonts w:ascii="Arial" w:hAnsi="Arial" w:cs="Arial"/>
        </w:rPr>
        <w:lastRenderedPageBreak/>
        <w:t xml:space="preserve">TripAdvisor (2024) </w:t>
      </w:r>
      <w:r w:rsidRPr="00072874">
        <w:rPr>
          <w:rFonts w:ascii="Arial" w:hAnsi="Arial" w:cs="Arial"/>
          <w:i/>
          <w:iCs/>
        </w:rPr>
        <w:t>THE 10 BEST Luxury Hotels in London (2021) - Tripadvisor</w:t>
      </w:r>
      <w:r w:rsidRPr="00072874">
        <w:rPr>
          <w:rFonts w:ascii="Arial" w:hAnsi="Arial" w:cs="Arial"/>
        </w:rPr>
        <w:t>. [online] www.tripadvisor.co.uk. Available at: https://www.tripadvisor.co.uk/Hotels-g186338-zff12-London_England-Hotels.html (Accessed 22 Jan. 2024).</w:t>
      </w:r>
    </w:p>
    <w:p w14:paraId="42530BED" w14:textId="4BC8BE75" w:rsidR="00D9585E" w:rsidRDefault="00D9585E" w:rsidP="003D00B8">
      <w:pPr>
        <w:pStyle w:val="NormalWeb"/>
        <w:spacing w:before="240" w:beforeAutospacing="0" w:after="240" w:afterAutospacing="0" w:line="360" w:lineRule="auto"/>
        <w:jc w:val="both"/>
        <w:rPr>
          <w:rFonts w:ascii="Arial" w:hAnsi="Arial" w:cs="Arial"/>
        </w:rPr>
      </w:pPr>
    </w:p>
    <w:sectPr w:rsidR="00D9585E" w:rsidSect="00A0104B">
      <w:footerReference w:type="default" r:id="rId26"/>
      <w:footerReference w:type="firs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873A4" w14:textId="77777777" w:rsidR="00A0104B" w:rsidRDefault="00A0104B" w:rsidP="000163E0">
      <w:pPr>
        <w:spacing w:after="0" w:line="240" w:lineRule="auto"/>
      </w:pPr>
      <w:r>
        <w:separator/>
      </w:r>
    </w:p>
  </w:endnote>
  <w:endnote w:type="continuationSeparator" w:id="0">
    <w:p w14:paraId="6B70C2AE" w14:textId="77777777" w:rsidR="00A0104B" w:rsidRDefault="00A0104B" w:rsidP="00016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3716790"/>
      <w:docPartObj>
        <w:docPartGallery w:val="Page Numbers (Bottom of Page)"/>
        <w:docPartUnique/>
      </w:docPartObj>
    </w:sdtPr>
    <w:sdtEndPr/>
    <w:sdtContent>
      <w:p w14:paraId="3E411D8D" w14:textId="36E3E81F" w:rsidR="005A451B" w:rsidRDefault="005A451B">
        <w:pPr>
          <w:pStyle w:val="Footer"/>
          <w:jc w:val="center"/>
        </w:pPr>
        <w:r>
          <w:fldChar w:fldCharType="begin"/>
        </w:r>
        <w:r>
          <w:instrText>PAGE   \* MERGEFORMAT</w:instrText>
        </w:r>
        <w:r>
          <w:fldChar w:fldCharType="separate"/>
        </w:r>
        <w:r>
          <w:t>2</w:t>
        </w:r>
        <w:r>
          <w:fldChar w:fldCharType="end"/>
        </w:r>
      </w:p>
    </w:sdtContent>
  </w:sdt>
  <w:p w14:paraId="6FE161F6" w14:textId="77777777" w:rsidR="000A559D" w:rsidRDefault="000A55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045631" w14:textId="57744DC6" w:rsidR="000163E0" w:rsidRDefault="000A559D">
    <w:pPr>
      <w:pStyle w:val="Footer"/>
    </w:pPr>
    <w:r>
      <w:ptab w:relativeTo="margin" w:alignment="center" w:leader="none"/>
    </w:r>
    <w:r>
      <w:ptab w:relativeTo="margin" w:alignment="right" w:leader="none"/>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2BD0E4" w14:textId="77777777" w:rsidR="00A0104B" w:rsidRDefault="00A0104B" w:rsidP="000163E0">
      <w:pPr>
        <w:spacing w:after="0" w:line="240" w:lineRule="auto"/>
      </w:pPr>
      <w:r>
        <w:separator/>
      </w:r>
    </w:p>
  </w:footnote>
  <w:footnote w:type="continuationSeparator" w:id="0">
    <w:p w14:paraId="0661BA74" w14:textId="77777777" w:rsidR="00A0104B" w:rsidRDefault="00A0104B" w:rsidP="000163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2D5CDB"/>
    <w:multiLevelType w:val="hybridMultilevel"/>
    <w:tmpl w:val="0C94CA20"/>
    <w:lvl w:ilvl="0" w:tplc="E3D2773C">
      <w:start w:val="1"/>
      <w:numFmt w:val="decimal"/>
      <w:lvlText w:val="%1."/>
      <w:lvlJc w:val="left"/>
      <w:pPr>
        <w:ind w:left="720" w:hanging="360"/>
      </w:pPr>
      <w:rPr>
        <w:rFonts w:hint="default"/>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456429"/>
    <w:multiLevelType w:val="hybridMultilevel"/>
    <w:tmpl w:val="8B641E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07177E"/>
    <w:multiLevelType w:val="hybridMultilevel"/>
    <w:tmpl w:val="ACF26484"/>
    <w:lvl w:ilvl="0" w:tplc="E3D2773C">
      <w:start w:val="1"/>
      <w:numFmt w:val="decimal"/>
      <w:lvlText w:val="%1."/>
      <w:lvlJc w:val="left"/>
      <w:pPr>
        <w:ind w:left="720" w:hanging="360"/>
      </w:pPr>
      <w:rPr>
        <w:rFonts w:hint="default"/>
        <w:sz w:val="3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5B0D73"/>
    <w:multiLevelType w:val="multilevel"/>
    <w:tmpl w:val="7DA0CEA8"/>
    <w:lvl w:ilvl="0">
      <w:start w:val="1"/>
      <w:numFmt w:val="decimal"/>
      <w:lvlText w:val="%1."/>
      <w:lvlJc w:val="left"/>
      <w:pPr>
        <w:ind w:left="720" w:hanging="360"/>
      </w:pPr>
      <w:rPr>
        <w:rFonts w:hint="default"/>
      </w:rPr>
    </w:lvl>
    <w:lvl w:ilvl="1">
      <w:start w:val="1"/>
      <w:numFmt w:val="decimal"/>
      <w:isLgl/>
      <w:lvlText w:val="%1.%2"/>
      <w:lvlJc w:val="left"/>
      <w:pPr>
        <w:ind w:left="830" w:hanging="4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820778999">
    <w:abstractNumId w:val="3"/>
  </w:num>
  <w:num w:numId="2" w16cid:durableId="1016155203">
    <w:abstractNumId w:val="2"/>
  </w:num>
  <w:num w:numId="3" w16cid:durableId="1839693405">
    <w:abstractNumId w:val="0"/>
  </w:num>
  <w:num w:numId="4" w16cid:durableId="3120997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49E"/>
    <w:rsid w:val="00004421"/>
    <w:rsid w:val="00012D5E"/>
    <w:rsid w:val="000163E0"/>
    <w:rsid w:val="00016459"/>
    <w:rsid w:val="00020067"/>
    <w:rsid w:val="000257AC"/>
    <w:rsid w:val="00025DBC"/>
    <w:rsid w:val="00027E46"/>
    <w:rsid w:val="00035FBB"/>
    <w:rsid w:val="00037E9A"/>
    <w:rsid w:val="0004146D"/>
    <w:rsid w:val="000477E6"/>
    <w:rsid w:val="00047C64"/>
    <w:rsid w:val="00057D47"/>
    <w:rsid w:val="00060475"/>
    <w:rsid w:val="0006299A"/>
    <w:rsid w:val="00064F26"/>
    <w:rsid w:val="00071761"/>
    <w:rsid w:val="00072874"/>
    <w:rsid w:val="0007540E"/>
    <w:rsid w:val="00083C86"/>
    <w:rsid w:val="000862DE"/>
    <w:rsid w:val="00092FF4"/>
    <w:rsid w:val="000A341B"/>
    <w:rsid w:val="000A559D"/>
    <w:rsid w:val="000B034C"/>
    <w:rsid w:val="000B1A23"/>
    <w:rsid w:val="000C27B0"/>
    <w:rsid w:val="000C6D52"/>
    <w:rsid w:val="000D0A06"/>
    <w:rsid w:val="000D48B4"/>
    <w:rsid w:val="000D7BC4"/>
    <w:rsid w:val="001174F0"/>
    <w:rsid w:val="00122043"/>
    <w:rsid w:val="00124DBF"/>
    <w:rsid w:val="001315CB"/>
    <w:rsid w:val="00132458"/>
    <w:rsid w:val="00133D40"/>
    <w:rsid w:val="00135A0D"/>
    <w:rsid w:val="00136066"/>
    <w:rsid w:val="001370CF"/>
    <w:rsid w:val="00142068"/>
    <w:rsid w:val="001433EE"/>
    <w:rsid w:val="001469B1"/>
    <w:rsid w:val="00151FD3"/>
    <w:rsid w:val="00163F65"/>
    <w:rsid w:val="00165833"/>
    <w:rsid w:val="0017355C"/>
    <w:rsid w:val="00183D66"/>
    <w:rsid w:val="00196F11"/>
    <w:rsid w:val="001A5F39"/>
    <w:rsid w:val="001B51D1"/>
    <w:rsid w:val="001C49DC"/>
    <w:rsid w:val="001C5F38"/>
    <w:rsid w:val="001D58F6"/>
    <w:rsid w:val="001E2F06"/>
    <w:rsid w:val="001F41C4"/>
    <w:rsid w:val="001F64C1"/>
    <w:rsid w:val="00217886"/>
    <w:rsid w:val="00231D4F"/>
    <w:rsid w:val="00244773"/>
    <w:rsid w:val="00244AF9"/>
    <w:rsid w:val="00247630"/>
    <w:rsid w:val="002520C3"/>
    <w:rsid w:val="0025248A"/>
    <w:rsid w:val="00254196"/>
    <w:rsid w:val="002617A7"/>
    <w:rsid w:val="0026493D"/>
    <w:rsid w:val="002724FF"/>
    <w:rsid w:val="002725F1"/>
    <w:rsid w:val="00276B8A"/>
    <w:rsid w:val="002801D8"/>
    <w:rsid w:val="00281682"/>
    <w:rsid w:val="00282D1C"/>
    <w:rsid w:val="00283AA7"/>
    <w:rsid w:val="00284CEA"/>
    <w:rsid w:val="00284F24"/>
    <w:rsid w:val="00285C5B"/>
    <w:rsid w:val="002861C4"/>
    <w:rsid w:val="0029284A"/>
    <w:rsid w:val="002945A7"/>
    <w:rsid w:val="002A79F9"/>
    <w:rsid w:val="002B322B"/>
    <w:rsid w:val="002B4D31"/>
    <w:rsid w:val="002B5408"/>
    <w:rsid w:val="002C3B0E"/>
    <w:rsid w:val="002C4F3B"/>
    <w:rsid w:val="002D4520"/>
    <w:rsid w:val="002D73E4"/>
    <w:rsid w:val="002E473D"/>
    <w:rsid w:val="002E7C60"/>
    <w:rsid w:val="002F0596"/>
    <w:rsid w:val="002F5B31"/>
    <w:rsid w:val="002F5D70"/>
    <w:rsid w:val="002F6420"/>
    <w:rsid w:val="003067EB"/>
    <w:rsid w:val="00315CC6"/>
    <w:rsid w:val="0032538C"/>
    <w:rsid w:val="00342EB7"/>
    <w:rsid w:val="0035125E"/>
    <w:rsid w:val="00352487"/>
    <w:rsid w:val="003558CC"/>
    <w:rsid w:val="0035634F"/>
    <w:rsid w:val="00362A5C"/>
    <w:rsid w:val="00373448"/>
    <w:rsid w:val="00374E01"/>
    <w:rsid w:val="00377422"/>
    <w:rsid w:val="00390A08"/>
    <w:rsid w:val="00392C5D"/>
    <w:rsid w:val="00393C10"/>
    <w:rsid w:val="003940F4"/>
    <w:rsid w:val="00394CFE"/>
    <w:rsid w:val="003A2347"/>
    <w:rsid w:val="003A74BE"/>
    <w:rsid w:val="003A78FC"/>
    <w:rsid w:val="003B2EC4"/>
    <w:rsid w:val="003B45E3"/>
    <w:rsid w:val="003C4DE7"/>
    <w:rsid w:val="003C534F"/>
    <w:rsid w:val="003D00B8"/>
    <w:rsid w:val="003D640D"/>
    <w:rsid w:val="003D6437"/>
    <w:rsid w:val="003D7615"/>
    <w:rsid w:val="003E304B"/>
    <w:rsid w:val="003E70D4"/>
    <w:rsid w:val="003F23CC"/>
    <w:rsid w:val="003F2B02"/>
    <w:rsid w:val="00412137"/>
    <w:rsid w:val="0042142D"/>
    <w:rsid w:val="00426735"/>
    <w:rsid w:val="00426B1E"/>
    <w:rsid w:val="0043205B"/>
    <w:rsid w:val="00432F39"/>
    <w:rsid w:val="00433BB5"/>
    <w:rsid w:val="004372BB"/>
    <w:rsid w:val="0045059B"/>
    <w:rsid w:val="004505C1"/>
    <w:rsid w:val="004551C6"/>
    <w:rsid w:val="00467D65"/>
    <w:rsid w:val="0047013B"/>
    <w:rsid w:val="00473434"/>
    <w:rsid w:val="004746F5"/>
    <w:rsid w:val="0047644D"/>
    <w:rsid w:val="00481A2B"/>
    <w:rsid w:val="00485EA9"/>
    <w:rsid w:val="004A0C9F"/>
    <w:rsid w:val="004A4A50"/>
    <w:rsid w:val="004B15DF"/>
    <w:rsid w:val="004B57C2"/>
    <w:rsid w:val="004B5935"/>
    <w:rsid w:val="004C019E"/>
    <w:rsid w:val="004C17AE"/>
    <w:rsid w:val="004C5F67"/>
    <w:rsid w:val="004C7275"/>
    <w:rsid w:val="004D5AFF"/>
    <w:rsid w:val="004E7F66"/>
    <w:rsid w:val="004F111B"/>
    <w:rsid w:val="004F3659"/>
    <w:rsid w:val="004F42FF"/>
    <w:rsid w:val="004F6F6A"/>
    <w:rsid w:val="005008DE"/>
    <w:rsid w:val="00505142"/>
    <w:rsid w:val="005312DE"/>
    <w:rsid w:val="00533714"/>
    <w:rsid w:val="00534223"/>
    <w:rsid w:val="00535F22"/>
    <w:rsid w:val="00536D5D"/>
    <w:rsid w:val="00537107"/>
    <w:rsid w:val="0054090F"/>
    <w:rsid w:val="00542B31"/>
    <w:rsid w:val="00544D0C"/>
    <w:rsid w:val="0055068A"/>
    <w:rsid w:val="005605ED"/>
    <w:rsid w:val="0056061F"/>
    <w:rsid w:val="00565818"/>
    <w:rsid w:val="005723B1"/>
    <w:rsid w:val="00573F7F"/>
    <w:rsid w:val="005762CB"/>
    <w:rsid w:val="005763AA"/>
    <w:rsid w:val="00576BBC"/>
    <w:rsid w:val="00584492"/>
    <w:rsid w:val="00584B40"/>
    <w:rsid w:val="00585C15"/>
    <w:rsid w:val="0058641B"/>
    <w:rsid w:val="00595DDE"/>
    <w:rsid w:val="005A0E2B"/>
    <w:rsid w:val="005A451B"/>
    <w:rsid w:val="005B0E51"/>
    <w:rsid w:val="005C154D"/>
    <w:rsid w:val="005C2A02"/>
    <w:rsid w:val="005C6630"/>
    <w:rsid w:val="005D2D4B"/>
    <w:rsid w:val="005D360A"/>
    <w:rsid w:val="005D747C"/>
    <w:rsid w:val="005F11A3"/>
    <w:rsid w:val="00601DA5"/>
    <w:rsid w:val="00611D0C"/>
    <w:rsid w:val="00617BC3"/>
    <w:rsid w:val="006214EF"/>
    <w:rsid w:val="00625A98"/>
    <w:rsid w:val="0063034C"/>
    <w:rsid w:val="00630ED3"/>
    <w:rsid w:val="00641F87"/>
    <w:rsid w:val="00643302"/>
    <w:rsid w:val="00644EAA"/>
    <w:rsid w:val="00646FB6"/>
    <w:rsid w:val="006524F5"/>
    <w:rsid w:val="00654134"/>
    <w:rsid w:val="00654873"/>
    <w:rsid w:val="006708B3"/>
    <w:rsid w:val="006727B1"/>
    <w:rsid w:val="0067449B"/>
    <w:rsid w:val="00685477"/>
    <w:rsid w:val="00692B86"/>
    <w:rsid w:val="006974B7"/>
    <w:rsid w:val="006A362A"/>
    <w:rsid w:val="006A7F14"/>
    <w:rsid w:val="006C0310"/>
    <w:rsid w:val="006C2F71"/>
    <w:rsid w:val="006C6745"/>
    <w:rsid w:val="006D4682"/>
    <w:rsid w:val="006D5DA4"/>
    <w:rsid w:val="006D73B0"/>
    <w:rsid w:val="006F2320"/>
    <w:rsid w:val="006F4049"/>
    <w:rsid w:val="006F4F21"/>
    <w:rsid w:val="0070265C"/>
    <w:rsid w:val="00704B06"/>
    <w:rsid w:val="00704F13"/>
    <w:rsid w:val="007065D9"/>
    <w:rsid w:val="00710878"/>
    <w:rsid w:val="00716E03"/>
    <w:rsid w:val="00725EC2"/>
    <w:rsid w:val="00733992"/>
    <w:rsid w:val="00743292"/>
    <w:rsid w:val="007639D9"/>
    <w:rsid w:val="007656F7"/>
    <w:rsid w:val="0077237C"/>
    <w:rsid w:val="00782B73"/>
    <w:rsid w:val="00790FF6"/>
    <w:rsid w:val="00792BE0"/>
    <w:rsid w:val="007A2807"/>
    <w:rsid w:val="007A43FB"/>
    <w:rsid w:val="007A5A4E"/>
    <w:rsid w:val="007B349E"/>
    <w:rsid w:val="007B7920"/>
    <w:rsid w:val="007D060A"/>
    <w:rsid w:val="007D53C8"/>
    <w:rsid w:val="007E1187"/>
    <w:rsid w:val="007E53F4"/>
    <w:rsid w:val="007F174C"/>
    <w:rsid w:val="00805776"/>
    <w:rsid w:val="00811AC3"/>
    <w:rsid w:val="00814F5E"/>
    <w:rsid w:val="008303F5"/>
    <w:rsid w:val="008338F6"/>
    <w:rsid w:val="00841F24"/>
    <w:rsid w:val="00842492"/>
    <w:rsid w:val="008545E4"/>
    <w:rsid w:val="008545F5"/>
    <w:rsid w:val="00855D0C"/>
    <w:rsid w:val="008563F3"/>
    <w:rsid w:val="0087277C"/>
    <w:rsid w:val="00877D0A"/>
    <w:rsid w:val="008828ED"/>
    <w:rsid w:val="0089104C"/>
    <w:rsid w:val="00895266"/>
    <w:rsid w:val="0089779E"/>
    <w:rsid w:val="008A7C61"/>
    <w:rsid w:val="008B0114"/>
    <w:rsid w:val="008C3995"/>
    <w:rsid w:val="008C4FA5"/>
    <w:rsid w:val="008D03AE"/>
    <w:rsid w:val="008D221A"/>
    <w:rsid w:val="008D2EBB"/>
    <w:rsid w:val="008E52A2"/>
    <w:rsid w:val="0090276C"/>
    <w:rsid w:val="0091315E"/>
    <w:rsid w:val="009168FE"/>
    <w:rsid w:val="00917765"/>
    <w:rsid w:val="00920C42"/>
    <w:rsid w:val="00921D78"/>
    <w:rsid w:val="00934E67"/>
    <w:rsid w:val="00941453"/>
    <w:rsid w:val="009422CD"/>
    <w:rsid w:val="00965065"/>
    <w:rsid w:val="00972DF5"/>
    <w:rsid w:val="00984529"/>
    <w:rsid w:val="00990115"/>
    <w:rsid w:val="00991A4B"/>
    <w:rsid w:val="009A21B9"/>
    <w:rsid w:val="009A2E2F"/>
    <w:rsid w:val="009A43DA"/>
    <w:rsid w:val="009B6B3A"/>
    <w:rsid w:val="009C1B95"/>
    <w:rsid w:val="009C2CF6"/>
    <w:rsid w:val="009C3DA7"/>
    <w:rsid w:val="009D6C9F"/>
    <w:rsid w:val="009E6FCE"/>
    <w:rsid w:val="009F1812"/>
    <w:rsid w:val="009F7B56"/>
    <w:rsid w:val="00A0104B"/>
    <w:rsid w:val="00A01DE1"/>
    <w:rsid w:val="00A06B3E"/>
    <w:rsid w:val="00A11D29"/>
    <w:rsid w:val="00A13B99"/>
    <w:rsid w:val="00A13D5C"/>
    <w:rsid w:val="00A17137"/>
    <w:rsid w:val="00A207FA"/>
    <w:rsid w:val="00A3031C"/>
    <w:rsid w:val="00A3340A"/>
    <w:rsid w:val="00A439B4"/>
    <w:rsid w:val="00A51D5D"/>
    <w:rsid w:val="00A541BB"/>
    <w:rsid w:val="00A54EB7"/>
    <w:rsid w:val="00A75855"/>
    <w:rsid w:val="00A75A13"/>
    <w:rsid w:val="00A8281C"/>
    <w:rsid w:val="00A90C94"/>
    <w:rsid w:val="00A928BD"/>
    <w:rsid w:val="00A93B7B"/>
    <w:rsid w:val="00AB3217"/>
    <w:rsid w:val="00AC5102"/>
    <w:rsid w:val="00AD3FF7"/>
    <w:rsid w:val="00AD61B4"/>
    <w:rsid w:val="00AE1690"/>
    <w:rsid w:val="00AE7C4E"/>
    <w:rsid w:val="00B02AEA"/>
    <w:rsid w:val="00B113BB"/>
    <w:rsid w:val="00B20516"/>
    <w:rsid w:val="00B23EBE"/>
    <w:rsid w:val="00B24C04"/>
    <w:rsid w:val="00B261C8"/>
    <w:rsid w:val="00B34A49"/>
    <w:rsid w:val="00B34F5E"/>
    <w:rsid w:val="00B5499C"/>
    <w:rsid w:val="00B550DA"/>
    <w:rsid w:val="00B621C4"/>
    <w:rsid w:val="00B66E3E"/>
    <w:rsid w:val="00B66E65"/>
    <w:rsid w:val="00B67BC5"/>
    <w:rsid w:val="00B701A9"/>
    <w:rsid w:val="00B73BAD"/>
    <w:rsid w:val="00BA67F6"/>
    <w:rsid w:val="00BA77EA"/>
    <w:rsid w:val="00BB1293"/>
    <w:rsid w:val="00BB39F8"/>
    <w:rsid w:val="00BB5B6D"/>
    <w:rsid w:val="00BB6FD1"/>
    <w:rsid w:val="00BB7765"/>
    <w:rsid w:val="00BC218A"/>
    <w:rsid w:val="00BD66F9"/>
    <w:rsid w:val="00BF11F2"/>
    <w:rsid w:val="00C00772"/>
    <w:rsid w:val="00C16A86"/>
    <w:rsid w:val="00C259E8"/>
    <w:rsid w:val="00C3193D"/>
    <w:rsid w:val="00C44298"/>
    <w:rsid w:val="00C71F29"/>
    <w:rsid w:val="00C8024C"/>
    <w:rsid w:val="00C803D2"/>
    <w:rsid w:val="00C84110"/>
    <w:rsid w:val="00CA12E2"/>
    <w:rsid w:val="00CA5389"/>
    <w:rsid w:val="00CA7788"/>
    <w:rsid w:val="00CB2A57"/>
    <w:rsid w:val="00CC1A23"/>
    <w:rsid w:val="00CC25E7"/>
    <w:rsid w:val="00CC6800"/>
    <w:rsid w:val="00CD5490"/>
    <w:rsid w:val="00CD6312"/>
    <w:rsid w:val="00CE16BF"/>
    <w:rsid w:val="00CE2ED7"/>
    <w:rsid w:val="00CF2953"/>
    <w:rsid w:val="00D010EA"/>
    <w:rsid w:val="00D07DA2"/>
    <w:rsid w:val="00D14B0C"/>
    <w:rsid w:val="00D1541F"/>
    <w:rsid w:val="00D1590F"/>
    <w:rsid w:val="00D172D9"/>
    <w:rsid w:val="00D207F7"/>
    <w:rsid w:val="00D317B1"/>
    <w:rsid w:val="00D32A4C"/>
    <w:rsid w:val="00D37379"/>
    <w:rsid w:val="00D401EA"/>
    <w:rsid w:val="00D53D25"/>
    <w:rsid w:val="00D73539"/>
    <w:rsid w:val="00D751C6"/>
    <w:rsid w:val="00D757F4"/>
    <w:rsid w:val="00D769A2"/>
    <w:rsid w:val="00D7714E"/>
    <w:rsid w:val="00D77E79"/>
    <w:rsid w:val="00D77E91"/>
    <w:rsid w:val="00D826D8"/>
    <w:rsid w:val="00D85AF2"/>
    <w:rsid w:val="00D9585E"/>
    <w:rsid w:val="00D96AA6"/>
    <w:rsid w:val="00DA7527"/>
    <w:rsid w:val="00DB0013"/>
    <w:rsid w:val="00DB1709"/>
    <w:rsid w:val="00DB1C97"/>
    <w:rsid w:val="00DB5B8E"/>
    <w:rsid w:val="00DC6BC2"/>
    <w:rsid w:val="00DC7F6F"/>
    <w:rsid w:val="00DD0C99"/>
    <w:rsid w:val="00DD210C"/>
    <w:rsid w:val="00DD217E"/>
    <w:rsid w:val="00DD29A6"/>
    <w:rsid w:val="00DD7BB4"/>
    <w:rsid w:val="00DE01D7"/>
    <w:rsid w:val="00DE0E9D"/>
    <w:rsid w:val="00DE42AF"/>
    <w:rsid w:val="00DE6AC5"/>
    <w:rsid w:val="00DE7A18"/>
    <w:rsid w:val="00E10401"/>
    <w:rsid w:val="00E12A59"/>
    <w:rsid w:val="00E138B0"/>
    <w:rsid w:val="00E16063"/>
    <w:rsid w:val="00E22856"/>
    <w:rsid w:val="00E235AF"/>
    <w:rsid w:val="00E26F82"/>
    <w:rsid w:val="00E27433"/>
    <w:rsid w:val="00E31BA1"/>
    <w:rsid w:val="00E3380A"/>
    <w:rsid w:val="00E34432"/>
    <w:rsid w:val="00E40616"/>
    <w:rsid w:val="00E44770"/>
    <w:rsid w:val="00E45231"/>
    <w:rsid w:val="00E50C5C"/>
    <w:rsid w:val="00E610A7"/>
    <w:rsid w:val="00E670F9"/>
    <w:rsid w:val="00E706BA"/>
    <w:rsid w:val="00E707C4"/>
    <w:rsid w:val="00E70D5A"/>
    <w:rsid w:val="00E803C0"/>
    <w:rsid w:val="00E82C50"/>
    <w:rsid w:val="00E83C37"/>
    <w:rsid w:val="00E86ED2"/>
    <w:rsid w:val="00E95B9F"/>
    <w:rsid w:val="00EA0609"/>
    <w:rsid w:val="00EA7990"/>
    <w:rsid w:val="00EB1767"/>
    <w:rsid w:val="00EB20ED"/>
    <w:rsid w:val="00EC5478"/>
    <w:rsid w:val="00ED08C1"/>
    <w:rsid w:val="00ED1796"/>
    <w:rsid w:val="00ED424D"/>
    <w:rsid w:val="00ED6E99"/>
    <w:rsid w:val="00ED7DEA"/>
    <w:rsid w:val="00EE0554"/>
    <w:rsid w:val="00EE7A9E"/>
    <w:rsid w:val="00EF15DD"/>
    <w:rsid w:val="00F04540"/>
    <w:rsid w:val="00F05A2E"/>
    <w:rsid w:val="00F15AD6"/>
    <w:rsid w:val="00F25187"/>
    <w:rsid w:val="00F414F3"/>
    <w:rsid w:val="00F4376C"/>
    <w:rsid w:val="00F47F8C"/>
    <w:rsid w:val="00F705E2"/>
    <w:rsid w:val="00F7266B"/>
    <w:rsid w:val="00F7454E"/>
    <w:rsid w:val="00F81FB0"/>
    <w:rsid w:val="00F93F82"/>
    <w:rsid w:val="00F96D7E"/>
    <w:rsid w:val="00FA3CBB"/>
    <w:rsid w:val="00FA562B"/>
    <w:rsid w:val="00FA63B9"/>
    <w:rsid w:val="00FA6491"/>
    <w:rsid w:val="00FB05C2"/>
    <w:rsid w:val="00FB5C84"/>
    <w:rsid w:val="00FB7B87"/>
    <w:rsid w:val="00FC0659"/>
    <w:rsid w:val="00FD04DD"/>
    <w:rsid w:val="00FD201E"/>
    <w:rsid w:val="00FD2971"/>
    <w:rsid w:val="00FE129D"/>
    <w:rsid w:val="00FE56B2"/>
    <w:rsid w:val="00FF19B6"/>
    <w:rsid w:val="00FF21AC"/>
    <w:rsid w:val="00FF255B"/>
    <w:rsid w:val="00FF374E"/>
    <w:rsid w:val="00FF6CE9"/>
    <w:rsid w:val="00FF6DE3"/>
    <w:rsid w:val="00FF732E"/>
    <w:rsid w:val="00FF7B5F"/>
    <w:rsid w:val="00FF7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179D7"/>
  <w15:chartTrackingRefBased/>
  <w15:docId w15:val="{46DDB7CE-DE1B-4F53-AA81-49D7AEA113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34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34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940F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E7F6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4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B34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401EA"/>
    <w:pPr>
      <w:outlineLvl w:val="9"/>
    </w:pPr>
    <w:rPr>
      <w:lang w:eastAsia="en-GB"/>
    </w:rPr>
  </w:style>
  <w:style w:type="paragraph" w:styleId="TOC1">
    <w:name w:val="toc 1"/>
    <w:basedOn w:val="Normal"/>
    <w:next w:val="Normal"/>
    <w:autoRedefine/>
    <w:uiPriority w:val="39"/>
    <w:unhideWhenUsed/>
    <w:rsid w:val="00D401EA"/>
    <w:pPr>
      <w:spacing w:after="100"/>
    </w:pPr>
  </w:style>
  <w:style w:type="paragraph" w:styleId="TOC2">
    <w:name w:val="toc 2"/>
    <w:basedOn w:val="Normal"/>
    <w:next w:val="Normal"/>
    <w:autoRedefine/>
    <w:uiPriority w:val="39"/>
    <w:unhideWhenUsed/>
    <w:rsid w:val="00D401EA"/>
    <w:pPr>
      <w:spacing w:after="100"/>
      <w:ind w:left="220"/>
    </w:pPr>
  </w:style>
  <w:style w:type="character" w:styleId="Hyperlink">
    <w:name w:val="Hyperlink"/>
    <w:basedOn w:val="DefaultParagraphFont"/>
    <w:uiPriority w:val="99"/>
    <w:unhideWhenUsed/>
    <w:rsid w:val="00D401EA"/>
    <w:rPr>
      <w:color w:val="0563C1" w:themeColor="hyperlink"/>
      <w:u w:val="single"/>
    </w:rPr>
  </w:style>
  <w:style w:type="paragraph" w:styleId="Title">
    <w:name w:val="Title"/>
    <w:basedOn w:val="Normal"/>
    <w:next w:val="Normal"/>
    <w:link w:val="TitleChar"/>
    <w:uiPriority w:val="10"/>
    <w:qFormat/>
    <w:rsid w:val="00D401E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01EA"/>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E83C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7237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4B15DF"/>
    <w:pPr>
      <w:ind w:left="720"/>
      <w:contextualSpacing/>
    </w:pPr>
  </w:style>
  <w:style w:type="character" w:customStyle="1" w:styleId="Heading3Char">
    <w:name w:val="Heading 3 Char"/>
    <w:basedOn w:val="DefaultParagraphFont"/>
    <w:link w:val="Heading3"/>
    <w:uiPriority w:val="9"/>
    <w:semiHidden/>
    <w:rsid w:val="003940F4"/>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047C64"/>
    <w:rPr>
      <w:color w:val="605E5C"/>
      <w:shd w:val="clear" w:color="auto" w:fill="E1DFDD"/>
    </w:rPr>
  </w:style>
  <w:style w:type="paragraph" w:styleId="NoSpacing">
    <w:name w:val="No Spacing"/>
    <w:link w:val="NoSpacingChar"/>
    <w:uiPriority w:val="1"/>
    <w:qFormat/>
    <w:rsid w:val="004A0C9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4A0C9F"/>
    <w:rPr>
      <w:rFonts w:eastAsiaTheme="minorEastAsia"/>
      <w:lang w:eastAsia="en-GB"/>
    </w:rPr>
  </w:style>
  <w:style w:type="paragraph" w:styleId="Header">
    <w:name w:val="header"/>
    <w:basedOn w:val="Normal"/>
    <w:link w:val="HeaderChar"/>
    <w:uiPriority w:val="99"/>
    <w:unhideWhenUsed/>
    <w:rsid w:val="000163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163E0"/>
  </w:style>
  <w:style w:type="paragraph" w:styleId="Footer">
    <w:name w:val="footer"/>
    <w:basedOn w:val="Normal"/>
    <w:link w:val="FooterChar"/>
    <w:uiPriority w:val="99"/>
    <w:unhideWhenUsed/>
    <w:rsid w:val="000163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163E0"/>
  </w:style>
  <w:style w:type="character" w:customStyle="1" w:styleId="Heading4Char">
    <w:name w:val="Heading 4 Char"/>
    <w:basedOn w:val="DefaultParagraphFont"/>
    <w:link w:val="Heading4"/>
    <w:uiPriority w:val="9"/>
    <w:semiHidden/>
    <w:rsid w:val="004E7F66"/>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32223">
      <w:bodyDiv w:val="1"/>
      <w:marLeft w:val="0"/>
      <w:marRight w:val="0"/>
      <w:marTop w:val="0"/>
      <w:marBottom w:val="0"/>
      <w:divBdr>
        <w:top w:val="none" w:sz="0" w:space="0" w:color="auto"/>
        <w:left w:val="none" w:sz="0" w:space="0" w:color="auto"/>
        <w:bottom w:val="none" w:sz="0" w:space="0" w:color="auto"/>
        <w:right w:val="none" w:sz="0" w:space="0" w:color="auto"/>
      </w:divBdr>
    </w:div>
    <w:div w:id="76026569">
      <w:bodyDiv w:val="1"/>
      <w:marLeft w:val="0"/>
      <w:marRight w:val="0"/>
      <w:marTop w:val="0"/>
      <w:marBottom w:val="0"/>
      <w:divBdr>
        <w:top w:val="none" w:sz="0" w:space="0" w:color="auto"/>
        <w:left w:val="none" w:sz="0" w:space="0" w:color="auto"/>
        <w:bottom w:val="none" w:sz="0" w:space="0" w:color="auto"/>
        <w:right w:val="none" w:sz="0" w:space="0" w:color="auto"/>
      </w:divBdr>
      <w:divsChild>
        <w:div w:id="1872842788">
          <w:marLeft w:val="0"/>
          <w:marRight w:val="0"/>
          <w:marTop w:val="0"/>
          <w:marBottom w:val="0"/>
          <w:divBdr>
            <w:top w:val="none" w:sz="0" w:space="0" w:color="auto"/>
            <w:left w:val="none" w:sz="0" w:space="0" w:color="auto"/>
            <w:bottom w:val="none" w:sz="0" w:space="0" w:color="auto"/>
            <w:right w:val="none" w:sz="0" w:space="0" w:color="auto"/>
          </w:divBdr>
          <w:divsChild>
            <w:div w:id="486016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581841">
      <w:bodyDiv w:val="1"/>
      <w:marLeft w:val="0"/>
      <w:marRight w:val="0"/>
      <w:marTop w:val="0"/>
      <w:marBottom w:val="0"/>
      <w:divBdr>
        <w:top w:val="none" w:sz="0" w:space="0" w:color="auto"/>
        <w:left w:val="none" w:sz="0" w:space="0" w:color="auto"/>
        <w:bottom w:val="none" w:sz="0" w:space="0" w:color="auto"/>
        <w:right w:val="none" w:sz="0" w:space="0" w:color="auto"/>
      </w:divBdr>
    </w:div>
    <w:div w:id="264534299">
      <w:bodyDiv w:val="1"/>
      <w:marLeft w:val="0"/>
      <w:marRight w:val="0"/>
      <w:marTop w:val="0"/>
      <w:marBottom w:val="0"/>
      <w:divBdr>
        <w:top w:val="none" w:sz="0" w:space="0" w:color="auto"/>
        <w:left w:val="none" w:sz="0" w:space="0" w:color="auto"/>
        <w:bottom w:val="none" w:sz="0" w:space="0" w:color="auto"/>
        <w:right w:val="none" w:sz="0" w:space="0" w:color="auto"/>
      </w:divBdr>
      <w:divsChild>
        <w:div w:id="1472163915">
          <w:marLeft w:val="0"/>
          <w:marRight w:val="0"/>
          <w:marTop w:val="0"/>
          <w:marBottom w:val="0"/>
          <w:divBdr>
            <w:top w:val="none" w:sz="0" w:space="0" w:color="auto"/>
            <w:left w:val="none" w:sz="0" w:space="0" w:color="auto"/>
            <w:bottom w:val="none" w:sz="0" w:space="0" w:color="auto"/>
            <w:right w:val="none" w:sz="0" w:space="0" w:color="auto"/>
          </w:divBdr>
        </w:div>
      </w:divsChild>
    </w:div>
    <w:div w:id="287859241">
      <w:bodyDiv w:val="1"/>
      <w:marLeft w:val="0"/>
      <w:marRight w:val="0"/>
      <w:marTop w:val="0"/>
      <w:marBottom w:val="0"/>
      <w:divBdr>
        <w:top w:val="none" w:sz="0" w:space="0" w:color="auto"/>
        <w:left w:val="none" w:sz="0" w:space="0" w:color="auto"/>
        <w:bottom w:val="none" w:sz="0" w:space="0" w:color="auto"/>
        <w:right w:val="none" w:sz="0" w:space="0" w:color="auto"/>
      </w:divBdr>
    </w:div>
    <w:div w:id="428282040">
      <w:bodyDiv w:val="1"/>
      <w:marLeft w:val="0"/>
      <w:marRight w:val="0"/>
      <w:marTop w:val="0"/>
      <w:marBottom w:val="0"/>
      <w:divBdr>
        <w:top w:val="none" w:sz="0" w:space="0" w:color="auto"/>
        <w:left w:val="none" w:sz="0" w:space="0" w:color="auto"/>
        <w:bottom w:val="none" w:sz="0" w:space="0" w:color="auto"/>
        <w:right w:val="none" w:sz="0" w:space="0" w:color="auto"/>
      </w:divBdr>
    </w:div>
    <w:div w:id="468012966">
      <w:bodyDiv w:val="1"/>
      <w:marLeft w:val="0"/>
      <w:marRight w:val="0"/>
      <w:marTop w:val="0"/>
      <w:marBottom w:val="0"/>
      <w:divBdr>
        <w:top w:val="none" w:sz="0" w:space="0" w:color="auto"/>
        <w:left w:val="none" w:sz="0" w:space="0" w:color="auto"/>
        <w:bottom w:val="none" w:sz="0" w:space="0" w:color="auto"/>
        <w:right w:val="none" w:sz="0" w:space="0" w:color="auto"/>
      </w:divBdr>
    </w:div>
    <w:div w:id="653949949">
      <w:bodyDiv w:val="1"/>
      <w:marLeft w:val="0"/>
      <w:marRight w:val="0"/>
      <w:marTop w:val="0"/>
      <w:marBottom w:val="0"/>
      <w:divBdr>
        <w:top w:val="none" w:sz="0" w:space="0" w:color="auto"/>
        <w:left w:val="none" w:sz="0" w:space="0" w:color="auto"/>
        <w:bottom w:val="none" w:sz="0" w:space="0" w:color="auto"/>
        <w:right w:val="none" w:sz="0" w:space="0" w:color="auto"/>
      </w:divBdr>
      <w:divsChild>
        <w:div w:id="1663004617">
          <w:marLeft w:val="0"/>
          <w:marRight w:val="0"/>
          <w:marTop w:val="0"/>
          <w:marBottom w:val="0"/>
          <w:divBdr>
            <w:top w:val="none" w:sz="0" w:space="0" w:color="auto"/>
            <w:left w:val="none" w:sz="0" w:space="0" w:color="auto"/>
            <w:bottom w:val="none" w:sz="0" w:space="0" w:color="auto"/>
            <w:right w:val="none" w:sz="0" w:space="0" w:color="auto"/>
          </w:divBdr>
        </w:div>
      </w:divsChild>
    </w:div>
    <w:div w:id="696855401">
      <w:bodyDiv w:val="1"/>
      <w:marLeft w:val="0"/>
      <w:marRight w:val="0"/>
      <w:marTop w:val="0"/>
      <w:marBottom w:val="0"/>
      <w:divBdr>
        <w:top w:val="none" w:sz="0" w:space="0" w:color="auto"/>
        <w:left w:val="none" w:sz="0" w:space="0" w:color="auto"/>
        <w:bottom w:val="none" w:sz="0" w:space="0" w:color="auto"/>
        <w:right w:val="none" w:sz="0" w:space="0" w:color="auto"/>
      </w:divBdr>
      <w:divsChild>
        <w:div w:id="451948338">
          <w:marLeft w:val="0"/>
          <w:marRight w:val="0"/>
          <w:marTop w:val="0"/>
          <w:marBottom w:val="0"/>
          <w:divBdr>
            <w:top w:val="none" w:sz="0" w:space="0" w:color="auto"/>
            <w:left w:val="none" w:sz="0" w:space="0" w:color="auto"/>
            <w:bottom w:val="none" w:sz="0" w:space="0" w:color="auto"/>
            <w:right w:val="none" w:sz="0" w:space="0" w:color="auto"/>
          </w:divBdr>
        </w:div>
      </w:divsChild>
    </w:div>
    <w:div w:id="721715029">
      <w:bodyDiv w:val="1"/>
      <w:marLeft w:val="0"/>
      <w:marRight w:val="0"/>
      <w:marTop w:val="0"/>
      <w:marBottom w:val="0"/>
      <w:divBdr>
        <w:top w:val="none" w:sz="0" w:space="0" w:color="auto"/>
        <w:left w:val="none" w:sz="0" w:space="0" w:color="auto"/>
        <w:bottom w:val="none" w:sz="0" w:space="0" w:color="auto"/>
        <w:right w:val="none" w:sz="0" w:space="0" w:color="auto"/>
      </w:divBdr>
    </w:div>
    <w:div w:id="778909118">
      <w:bodyDiv w:val="1"/>
      <w:marLeft w:val="0"/>
      <w:marRight w:val="0"/>
      <w:marTop w:val="0"/>
      <w:marBottom w:val="0"/>
      <w:divBdr>
        <w:top w:val="none" w:sz="0" w:space="0" w:color="auto"/>
        <w:left w:val="none" w:sz="0" w:space="0" w:color="auto"/>
        <w:bottom w:val="none" w:sz="0" w:space="0" w:color="auto"/>
        <w:right w:val="none" w:sz="0" w:space="0" w:color="auto"/>
      </w:divBdr>
    </w:div>
    <w:div w:id="903025870">
      <w:bodyDiv w:val="1"/>
      <w:marLeft w:val="0"/>
      <w:marRight w:val="0"/>
      <w:marTop w:val="0"/>
      <w:marBottom w:val="0"/>
      <w:divBdr>
        <w:top w:val="none" w:sz="0" w:space="0" w:color="auto"/>
        <w:left w:val="none" w:sz="0" w:space="0" w:color="auto"/>
        <w:bottom w:val="none" w:sz="0" w:space="0" w:color="auto"/>
        <w:right w:val="none" w:sz="0" w:space="0" w:color="auto"/>
      </w:divBdr>
      <w:divsChild>
        <w:div w:id="1387492098">
          <w:marLeft w:val="0"/>
          <w:marRight w:val="0"/>
          <w:marTop w:val="0"/>
          <w:marBottom w:val="0"/>
          <w:divBdr>
            <w:top w:val="none" w:sz="0" w:space="0" w:color="auto"/>
            <w:left w:val="none" w:sz="0" w:space="0" w:color="auto"/>
            <w:bottom w:val="none" w:sz="0" w:space="0" w:color="auto"/>
            <w:right w:val="none" w:sz="0" w:space="0" w:color="auto"/>
          </w:divBdr>
        </w:div>
      </w:divsChild>
    </w:div>
    <w:div w:id="969021378">
      <w:bodyDiv w:val="1"/>
      <w:marLeft w:val="0"/>
      <w:marRight w:val="0"/>
      <w:marTop w:val="0"/>
      <w:marBottom w:val="0"/>
      <w:divBdr>
        <w:top w:val="none" w:sz="0" w:space="0" w:color="auto"/>
        <w:left w:val="none" w:sz="0" w:space="0" w:color="auto"/>
        <w:bottom w:val="none" w:sz="0" w:space="0" w:color="auto"/>
        <w:right w:val="none" w:sz="0" w:space="0" w:color="auto"/>
      </w:divBdr>
    </w:div>
    <w:div w:id="991759582">
      <w:bodyDiv w:val="1"/>
      <w:marLeft w:val="0"/>
      <w:marRight w:val="0"/>
      <w:marTop w:val="0"/>
      <w:marBottom w:val="0"/>
      <w:divBdr>
        <w:top w:val="none" w:sz="0" w:space="0" w:color="auto"/>
        <w:left w:val="none" w:sz="0" w:space="0" w:color="auto"/>
        <w:bottom w:val="none" w:sz="0" w:space="0" w:color="auto"/>
        <w:right w:val="none" w:sz="0" w:space="0" w:color="auto"/>
      </w:divBdr>
      <w:divsChild>
        <w:div w:id="1429159351">
          <w:marLeft w:val="0"/>
          <w:marRight w:val="0"/>
          <w:marTop w:val="0"/>
          <w:marBottom w:val="0"/>
          <w:divBdr>
            <w:top w:val="none" w:sz="0" w:space="0" w:color="auto"/>
            <w:left w:val="none" w:sz="0" w:space="0" w:color="auto"/>
            <w:bottom w:val="none" w:sz="0" w:space="0" w:color="auto"/>
            <w:right w:val="none" w:sz="0" w:space="0" w:color="auto"/>
          </w:divBdr>
        </w:div>
      </w:divsChild>
    </w:div>
    <w:div w:id="1151799381">
      <w:bodyDiv w:val="1"/>
      <w:marLeft w:val="0"/>
      <w:marRight w:val="0"/>
      <w:marTop w:val="0"/>
      <w:marBottom w:val="0"/>
      <w:divBdr>
        <w:top w:val="none" w:sz="0" w:space="0" w:color="auto"/>
        <w:left w:val="none" w:sz="0" w:space="0" w:color="auto"/>
        <w:bottom w:val="none" w:sz="0" w:space="0" w:color="auto"/>
        <w:right w:val="none" w:sz="0" w:space="0" w:color="auto"/>
      </w:divBdr>
      <w:divsChild>
        <w:div w:id="1663653646">
          <w:marLeft w:val="0"/>
          <w:marRight w:val="0"/>
          <w:marTop w:val="0"/>
          <w:marBottom w:val="0"/>
          <w:divBdr>
            <w:top w:val="none" w:sz="0" w:space="0" w:color="auto"/>
            <w:left w:val="none" w:sz="0" w:space="0" w:color="auto"/>
            <w:bottom w:val="none" w:sz="0" w:space="0" w:color="auto"/>
            <w:right w:val="none" w:sz="0" w:space="0" w:color="auto"/>
          </w:divBdr>
        </w:div>
      </w:divsChild>
    </w:div>
    <w:div w:id="1176844347">
      <w:bodyDiv w:val="1"/>
      <w:marLeft w:val="0"/>
      <w:marRight w:val="0"/>
      <w:marTop w:val="0"/>
      <w:marBottom w:val="0"/>
      <w:divBdr>
        <w:top w:val="none" w:sz="0" w:space="0" w:color="auto"/>
        <w:left w:val="none" w:sz="0" w:space="0" w:color="auto"/>
        <w:bottom w:val="none" w:sz="0" w:space="0" w:color="auto"/>
        <w:right w:val="none" w:sz="0" w:space="0" w:color="auto"/>
      </w:divBdr>
      <w:divsChild>
        <w:div w:id="1438990516">
          <w:marLeft w:val="0"/>
          <w:marRight w:val="0"/>
          <w:marTop w:val="0"/>
          <w:marBottom w:val="0"/>
          <w:divBdr>
            <w:top w:val="none" w:sz="0" w:space="0" w:color="auto"/>
            <w:left w:val="none" w:sz="0" w:space="0" w:color="auto"/>
            <w:bottom w:val="none" w:sz="0" w:space="0" w:color="auto"/>
            <w:right w:val="none" w:sz="0" w:space="0" w:color="auto"/>
          </w:divBdr>
        </w:div>
      </w:divsChild>
    </w:div>
    <w:div w:id="1234121037">
      <w:bodyDiv w:val="1"/>
      <w:marLeft w:val="0"/>
      <w:marRight w:val="0"/>
      <w:marTop w:val="0"/>
      <w:marBottom w:val="0"/>
      <w:divBdr>
        <w:top w:val="none" w:sz="0" w:space="0" w:color="auto"/>
        <w:left w:val="none" w:sz="0" w:space="0" w:color="auto"/>
        <w:bottom w:val="none" w:sz="0" w:space="0" w:color="auto"/>
        <w:right w:val="none" w:sz="0" w:space="0" w:color="auto"/>
      </w:divBdr>
      <w:divsChild>
        <w:div w:id="292450143">
          <w:marLeft w:val="0"/>
          <w:marRight w:val="0"/>
          <w:marTop w:val="0"/>
          <w:marBottom w:val="0"/>
          <w:divBdr>
            <w:top w:val="none" w:sz="0" w:space="0" w:color="auto"/>
            <w:left w:val="none" w:sz="0" w:space="0" w:color="auto"/>
            <w:bottom w:val="none" w:sz="0" w:space="0" w:color="auto"/>
            <w:right w:val="none" w:sz="0" w:space="0" w:color="auto"/>
          </w:divBdr>
        </w:div>
      </w:divsChild>
    </w:div>
    <w:div w:id="1256287956">
      <w:bodyDiv w:val="1"/>
      <w:marLeft w:val="0"/>
      <w:marRight w:val="0"/>
      <w:marTop w:val="0"/>
      <w:marBottom w:val="0"/>
      <w:divBdr>
        <w:top w:val="none" w:sz="0" w:space="0" w:color="auto"/>
        <w:left w:val="none" w:sz="0" w:space="0" w:color="auto"/>
        <w:bottom w:val="none" w:sz="0" w:space="0" w:color="auto"/>
        <w:right w:val="none" w:sz="0" w:space="0" w:color="auto"/>
      </w:divBdr>
      <w:divsChild>
        <w:div w:id="1566723866">
          <w:marLeft w:val="0"/>
          <w:marRight w:val="0"/>
          <w:marTop w:val="0"/>
          <w:marBottom w:val="0"/>
          <w:divBdr>
            <w:top w:val="none" w:sz="0" w:space="0" w:color="auto"/>
            <w:left w:val="none" w:sz="0" w:space="0" w:color="auto"/>
            <w:bottom w:val="none" w:sz="0" w:space="0" w:color="auto"/>
            <w:right w:val="none" w:sz="0" w:space="0" w:color="auto"/>
          </w:divBdr>
        </w:div>
      </w:divsChild>
    </w:div>
    <w:div w:id="1284077588">
      <w:bodyDiv w:val="1"/>
      <w:marLeft w:val="0"/>
      <w:marRight w:val="0"/>
      <w:marTop w:val="0"/>
      <w:marBottom w:val="0"/>
      <w:divBdr>
        <w:top w:val="none" w:sz="0" w:space="0" w:color="auto"/>
        <w:left w:val="none" w:sz="0" w:space="0" w:color="auto"/>
        <w:bottom w:val="none" w:sz="0" w:space="0" w:color="auto"/>
        <w:right w:val="none" w:sz="0" w:space="0" w:color="auto"/>
      </w:divBdr>
      <w:divsChild>
        <w:div w:id="1920288950">
          <w:marLeft w:val="0"/>
          <w:marRight w:val="0"/>
          <w:marTop w:val="0"/>
          <w:marBottom w:val="0"/>
          <w:divBdr>
            <w:top w:val="single" w:sz="2" w:space="0" w:color="D9D9E3"/>
            <w:left w:val="single" w:sz="2" w:space="0" w:color="D9D9E3"/>
            <w:bottom w:val="single" w:sz="2" w:space="0" w:color="D9D9E3"/>
            <w:right w:val="single" w:sz="2" w:space="0" w:color="D9D9E3"/>
          </w:divBdr>
          <w:divsChild>
            <w:div w:id="1544438545">
              <w:marLeft w:val="0"/>
              <w:marRight w:val="0"/>
              <w:marTop w:val="0"/>
              <w:marBottom w:val="0"/>
              <w:divBdr>
                <w:top w:val="single" w:sz="2" w:space="0" w:color="D9D9E3"/>
                <w:left w:val="single" w:sz="2" w:space="0" w:color="D9D9E3"/>
                <w:bottom w:val="single" w:sz="2" w:space="0" w:color="D9D9E3"/>
                <w:right w:val="single" w:sz="2" w:space="0" w:color="D9D9E3"/>
              </w:divBdr>
              <w:divsChild>
                <w:div w:id="652762364">
                  <w:marLeft w:val="0"/>
                  <w:marRight w:val="0"/>
                  <w:marTop w:val="0"/>
                  <w:marBottom w:val="0"/>
                  <w:divBdr>
                    <w:top w:val="single" w:sz="2" w:space="0" w:color="D9D9E3"/>
                    <w:left w:val="single" w:sz="2" w:space="0" w:color="D9D9E3"/>
                    <w:bottom w:val="single" w:sz="2" w:space="0" w:color="D9D9E3"/>
                    <w:right w:val="single" w:sz="2" w:space="0" w:color="D9D9E3"/>
                  </w:divBdr>
                  <w:divsChild>
                    <w:div w:id="1391153535">
                      <w:marLeft w:val="0"/>
                      <w:marRight w:val="0"/>
                      <w:marTop w:val="0"/>
                      <w:marBottom w:val="0"/>
                      <w:divBdr>
                        <w:top w:val="single" w:sz="2" w:space="0" w:color="D9D9E3"/>
                        <w:left w:val="single" w:sz="2" w:space="0" w:color="D9D9E3"/>
                        <w:bottom w:val="single" w:sz="2" w:space="0" w:color="D9D9E3"/>
                        <w:right w:val="single" w:sz="2" w:space="0" w:color="D9D9E3"/>
                      </w:divBdr>
                      <w:divsChild>
                        <w:div w:id="1619532774">
                          <w:marLeft w:val="0"/>
                          <w:marRight w:val="0"/>
                          <w:marTop w:val="0"/>
                          <w:marBottom w:val="0"/>
                          <w:divBdr>
                            <w:top w:val="single" w:sz="2" w:space="0" w:color="D9D9E3"/>
                            <w:left w:val="single" w:sz="2" w:space="0" w:color="D9D9E3"/>
                            <w:bottom w:val="single" w:sz="2" w:space="0" w:color="D9D9E3"/>
                            <w:right w:val="single" w:sz="2" w:space="0" w:color="D9D9E3"/>
                          </w:divBdr>
                          <w:divsChild>
                            <w:div w:id="1245603399">
                              <w:marLeft w:val="0"/>
                              <w:marRight w:val="0"/>
                              <w:marTop w:val="100"/>
                              <w:marBottom w:val="100"/>
                              <w:divBdr>
                                <w:top w:val="single" w:sz="2" w:space="0" w:color="D9D9E3"/>
                                <w:left w:val="single" w:sz="2" w:space="0" w:color="D9D9E3"/>
                                <w:bottom w:val="single" w:sz="2" w:space="0" w:color="D9D9E3"/>
                                <w:right w:val="single" w:sz="2" w:space="0" w:color="D9D9E3"/>
                              </w:divBdr>
                              <w:divsChild>
                                <w:div w:id="1376812716">
                                  <w:marLeft w:val="0"/>
                                  <w:marRight w:val="0"/>
                                  <w:marTop w:val="0"/>
                                  <w:marBottom w:val="0"/>
                                  <w:divBdr>
                                    <w:top w:val="single" w:sz="2" w:space="0" w:color="D9D9E3"/>
                                    <w:left w:val="single" w:sz="2" w:space="0" w:color="D9D9E3"/>
                                    <w:bottom w:val="single" w:sz="2" w:space="0" w:color="D9D9E3"/>
                                    <w:right w:val="single" w:sz="2" w:space="0" w:color="D9D9E3"/>
                                  </w:divBdr>
                                  <w:divsChild>
                                    <w:div w:id="2103064071">
                                      <w:marLeft w:val="0"/>
                                      <w:marRight w:val="0"/>
                                      <w:marTop w:val="0"/>
                                      <w:marBottom w:val="0"/>
                                      <w:divBdr>
                                        <w:top w:val="single" w:sz="2" w:space="0" w:color="D9D9E3"/>
                                        <w:left w:val="single" w:sz="2" w:space="0" w:color="D9D9E3"/>
                                        <w:bottom w:val="single" w:sz="2" w:space="0" w:color="D9D9E3"/>
                                        <w:right w:val="single" w:sz="2" w:space="0" w:color="D9D9E3"/>
                                      </w:divBdr>
                                      <w:divsChild>
                                        <w:div w:id="433786204">
                                          <w:marLeft w:val="0"/>
                                          <w:marRight w:val="0"/>
                                          <w:marTop w:val="0"/>
                                          <w:marBottom w:val="0"/>
                                          <w:divBdr>
                                            <w:top w:val="single" w:sz="2" w:space="0" w:color="D9D9E3"/>
                                            <w:left w:val="single" w:sz="2" w:space="0" w:color="D9D9E3"/>
                                            <w:bottom w:val="single" w:sz="2" w:space="0" w:color="D9D9E3"/>
                                            <w:right w:val="single" w:sz="2" w:space="0" w:color="D9D9E3"/>
                                          </w:divBdr>
                                          <w:divsChild>
                                            <w:div w:id="1148202388">
                                              <w:marLeft w:val="0"/>
                                              <w:marRight w:val="0"/>
                                              <w:marTop w:val="0"/>
                                              <w:marBottom w:val="0"/>
                                              <w:divBdr>
                                                <w:top w:val="single" w:sz="2" w:space="0" w:color="D9D9E3"/>
                                                <w:left w:val="single" w:sz="2" w:space="0" w:color="D9D9E3"/>
                                                <w:bottom w:val="single" w:sz="2" w:space="0" w:color="D9D9E3"/>
                                                <w:right w:val="single" w:sz="2" w:space="0" w:color="D9D9E3"/>
                                              </w:divBdr>
                                              <w:divsChild>
                                                <w:div w:id="371004736">
                                                  <w:marLeft w:val="0"/>
                                                  <w:marRight w:val="0"/>
                                                  <w:marTop w:val="0"/>
                                                  <w:marBottom w:val="0"/>
                                                  <w:divBdr>
                                                    <w:top w:val="single" w:sz="2" w:space="0" w:color="D9D9E3"/>
                                                    <w:left w:val="single" w:sz="2" w:space="0" w:color="D9D9E3"/>
                                                    <w:bottom w:val="single" w:sz="2" w:space="0" w:color="D9D9E3"/>
                                                    <w:right w:val="single" w:sz="2" w:space="0" w:color="D9D9E3"/>
                                                  </w:divBdr>
                                                  <w:divsChild>
                                                    <w:div w:id="18910646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86024074">
          <w:marLeft w:val="0"/>
          <w:marRight w:val="0"/>
          <w:marTop w:val="0"/>
          <w:marBottom w:val="0"/>
          <w:divBdr>
            <w:top w:val="none" w:sz="0" w:space="0" w:color="auto"/>
            <w:left w:val="none" w:sz="0" w:space="0" w:color="auto"/>
            <w:bottom w:val="none" w:sz="0" w:space="0" w:color="auto"/>
            <w:right w:val="none" w:sz="0" w:space="0" w:color="auto"/>
          </w:divBdr>
        </w:div>
      </w:divsChild>
    </w:div>
    <w:div w:id="1307398881">
      <w:bodyDiv w:val="1"/>
      <w:marLeft w:val="0"/>
      <w:marRight w:val="0"/>
      <w:marTop w:val="0"/>
      <w:marBottom w:val="0"/>
      <w:divBdr>
        <w:top w:val="none" w:sz="0" w:space="0" w:color="auto"/>
        <w:left w:val="none" w:sz="0" w:space="0" w:color="auto"/>
        <w:bottom w:val="none" w:sz="0" w:space="0" w:color="auto"/>
        <w:right w:val="none" w:sz="0" w:space="0" w:color="auto"/>
      </w:divBdr>
    </w:div>
    <w:div w:id="1330206609">
      <w:bodyDiv w:val="1"/>
      <w:marLeft w:val="0"/>
      <w:marRight w:val="0"/>
      <w:marTop w:val="0"/>
      <w:marBottom w:val="0"/>
      <w:divBdr>
        <w:top w:val="none" w:sz="0" w:space="0" w:color="auto"/>
        <w:left w:val="none" w:sz="0" w:space="0" w:color="auto"/>
        <w:bottom w:val="none" w:sz="0" w:space="0" w:color="auto"/>
        <w:right w:val="none" w:sz="0" w:space="0" w:color="auto"/>
      </w:divBdr>
    </w:div>
    <w:div w:id="1390494436">
      <w:bodyDiv w:val="1"/>
      <w:marLeft w:val="0"/>
      <w:marRight w:val="0"/>
      <w:marTop w:val="0"/>
      <w:marBottom w:val="0"/>
      <w:divBdr>
        <w:top w:val="none" w:sz="0" w:space="0" w:color="auto"/>
        <w:left w:val="none" w:sz="0" w:space="0" w:color="auto"/>
        <w:bottom w:val="none" w:sz="0" w:space="0" w:color="auto"/>
        <w:right w:val="none" w:sz="0" w:space="0" w:color="auto"/>
      </w:divBdr>
    </w:div>
    <w:div w:id="1452826246">
      <w:bodyDiv w:val="1"/>
      <w:marLeft w:val="0"/>
      <w:marRight w:val="0"/>
      <w:marTop w:val="0"/>
      <w:marBottom w:val="0"/>
      <w:divBdr>
        <w:top w:val="none" w:sz="0" w:space="0" w:color="auto"/>
        <w:left w:val="none" w:sz="0" w:space="0" w:color="auto"/>
        <w:bottom w:val="none" w:sz="0" w:space="0" w:color="auto"/>
        <w:right w:val="none" w:sz="0" w:space="0" w:color="auto"/>
      </w:divBdr>
      <w:divsChild>
        <w:div w:id="973868575">
          <w:marLeft w:val="0"/>
          <w:marRight w:val="0"/>
          <w:marTop w:val="0"/>
          <w:marBottom w:val="0"/>
          <w:divBdr>
            <w:top w:val="none" w:sz="0" w:space="0" w:color="auto"/>
            <w:left w:val="none" w:sz="0" w:space="0" w:color="auto"/>
            <w:bottom w:val="none" w:sz="0" w:space="0" w:color="auto"/>
            <w:right w:val="none" w:sz="0" w:space="0" w:color="auto"/>
          </w:divBdr>
        </w:div>
      </w:divsChild>
    </w:div>
    <w:div w:id="1473251003">
      <w:bodyDiv w:val="1"/>
      <w:marLeft w:val="0"/>
      <w:marRight w:val="0"/>
      <w:marTop w:val="0"/>
      <w:marBottom w:val="0"/>
      <w:divBdr>
        <w:top w:val="none" w:sz="0" w:space="0" w:color="auto"/>
        <w:left w:val="none" w:sz="0" w:space="0" w:color="auto"/>
        <w:bottom w:val="none" w:sz="0" w:space="0" w:color="auto"/>
        <w:right w:val="none" w:sz="0" w:space="0" w:color="auto"/>
      </w:divBdr>
    </w:div>
    <w:div w:id="1592934801">
      <w:bodyDiv w:val="1"/>
      <w:marLeft w:val="0"/>
      <w:marRight w:val="0"/>
      <w:marTop w:val="0"/>
      <w:marBottom w:val="0"/>
      <w:divBdr>
        <w:top w:val="none" w:sz="0" w:space="0" w:color="auto"/>
        <w:left w:val="none" w:sz="0" w:space="0" w:color="auto"/>
        <w:bottom w:val="none" w:sz="0" w:space="0" w:color="auto"/>
        <w:right w:val="none" w:sz="0" w:space="0" w:color="auto"/>
      </w:divBdr>
    </w:div>
    <w:div w:id="1610116960">
      <w:bodyDiv w:val="1"/>
      <w:marLeft w:val="0"/>
      <w:marRight w:val="0"/>
      <w:marTop w:val="0"/>
      <w:marBottom w:val="0"/>
      <w:divBdr>
        <w:top w:val="none" w:sz="0" w:space="0" w:color="auto"/>
        <w:left w:val="none" w:sz="0" w:space="0" w:color="auto"/>
        <w:bottom w:val="none" w:sz="0" w:space="0" w:color="auto"/>
        <w:right w:val="none" w:sz="0" w:space="0" w:color="auto"/>
      </w:divBdr>
      <w:divsChild>
        <w:div w:id="66197188">
          <w:marLeft w:val="0"/>
          <w:marRight w:val="0"/>
          <w:marTop w:val="0"/>
          <w:marBottom w:val="0"/>
          <w:divBdr>
            <w:top w:val="none" w:sz="0" w:space="0" w:color="auto"/>
            <w:left w:val="none" w:sz="0" w:space="0" w:color="auto"/>
            <w:bottom w:val="none" w:sz="0" w:space="0" w:color="auto"/>
            <w:right w:val="none" w:sz="0" w:space="0" w:color="auto"/>
          </w:divBdr>
        </w:div>
      </w:divsChild>
    </w:div>
    <w:div w:id="1638294899">
      <w:bodyDiv w:val="1"/>
      <w:marLeft w:val="0"/>
      <w:marRight w:val="0"/>
      <w:marTop w:val="0"/>
      <w:marBottom w:val="0"/>
      <w:divBdr>
        <w:top w:val="none" w:sz="0" w:space="0" w:color="auto"/>
        <w:left w:val="none" w:sz="0" w:space="0" w:color="auto"/>
        <w:bottom w:val="none" w:sz="0" w:space="0" w:color="auto"/>
        <w:right w:val="none" w:sz="0" w:space="0" w:color="auto"/>
      </w:divBdr>
      <w:divsChild>
        <w:div w:id="1316908286">
          <w:marLeft w:val="0"/>
          <w:marRight w:val="0"/>
          <w:marTop w:val="0"/>
          <w:marBottom w:val="0"/>
          <w:divBdr>
            <w:top w:val="none" w:sz="0" w:space="0" w:color="auto"/>
            <w:left w:val="none" w:sz="0" w:space="0" w:color="auto"/>
            <w:bottom w:val="none" w:sz="0" w:space="0" w:color="auto"/>
            <w:right w:val="none" w:sz="0" w:space="0" w:color="auto"/>
          </w:divBdr>
        </w:div>
      </w:divsChild>
    </w:div>
    <w:div w:id="1641879660">
      <w:bodyDiv w:val="1"/>
      <w:marLeft w:val="0"/>
      <w:marRight w:val="0"/>
      <w:marTop w:val="0"/>
      <w:marBottom w:val="0"/>
      <w:divBdr>
        <w:top w:val="none" w:sz="0" w:space="0" w:color="auto"/>
        <w:left w:val="none" w:sz="0" w:space="0" w:color="auto"/>
        <w:bottom w:val="none" w:sz="0" w:space="0" w:color="auto"/>
        <w:right w:val="none" w:sz="0" w:space="0" w:color="auto"/>
      </w:divBdr>
    </w:div>
    <w:div w:id="1689670494">
      <w:bodyDiv w:val="1"/>
      <w:marLeft w:val="0"/>
      <w:marRight w:val="0"/>
      <w:marTop w:val="0"/>
      <w:marBottom w:val="0"/>
      <w:divBdr>
        <w:top w:val="none" w:sz="0" w:space="0" w:color="auto"/>
        <w:left w:val="none" w:sz="0" w:space="0" w:color="auto"/>
        <w:bottom w:val="none" w:sz="0" w:space="0" w:color="auto"/>
        <w:right w:val="none" w:sz="0" w:space="0" w:color="auto"/>
      </w:divBdr>
      <w:divsChild>
        <w:div w:id="1860118483">
          <w:marLeft w:val="0"/>
          <w:marRight w:val="0"/>
          <w:marTop w:val="0"/>
          <w:marBottom w:val="0"/>
          <w:divBdr>
            <w:top w:val="none" w:sz="0" w:space="0" w:color="auto"/>
            <w:left w:val="none" w:sz="0" w:space="0" w:color="auto"/>
            <w:bottom w:val="none" w:sz="0" w:space="0" w:color="auto"/>
            <w:right w:val="none" w:sz="0" w:space="0" w:color="auto"/>
          </w:divBdr>
          <w:divsChild>
            <w:div w:id="849104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911857">
      <w:bodyDiv w:val="1"/>
      <w:marLeft w:val="0"/>
      <w:marRight w:val="0"/>
      <w:marTop w:val="0"/>
      <w:marBottom w:val="0"/>
      <w:divBdr>
        <w:top w:val="none" w:sz="0" w:space="0" w:color="auto"/>
        <w:left w:val="none" w:sz="0" w:space="0" w:color="auto"/>
        <w:bottom w:val="none" w:sz="0" w:space="0" w:color="auto"/>
        <w:right w:val="none" w:sz="0" w:space="0" w:color="auto"/>
      </w:divBdr>
      <w:divsChild>
        <w:div w:id="1628006583">
          <w:marLeft w:val="0"/>
          <w:marRight w:val="0"/>
          <w:marTop w:val="0"/>
          <w:marBottom w:val="0"/>
          <w:divBdr>
            <w:top w:val="none" w:sz="0" w:space="0" w:color="auto"/>
            <w:left w:val="none" w:sz="0" w:space="0" w:color="auto"/>
            <w:bottom w:val="none" w:sz="0" w:space="0" w:color="auto"/>
            <w:right w:val="none" w:sz="0" w:space="0" w:color="auto"/>
          </w:divBdr>
          <w:divsChild>
            <w:div w:id="743837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9352359">
      <w:bodyDiv w:val="1"/>
      <w:marLeft w:val="0"/>
      <w:marRight w:val="0"/>
      <w:marTop w:val="0"/>
      <w:marBottom w:val="0"/>
      <w:divBdr>
        <w:top w:val="none" w:sz="0" w:space="0" w:color="auto"/>
        <w:left w:val="none" w:sz="0" w:space="0" w:color="auto"/>
        <w:bottom w:val="none" w:sz="0" w:space="0" w:color="auto"/>
        <w:right w:val="none" w:sz="0" w:space="0" w:color="auto"/>
      </w:divBdr>
    </w:div>
    <w:div w:id="1866946102">
      <w:bodyDiv w:val="1"/>
      <w:marLeft w:val="0"/>
      <w:marRight w:val="0"/>
      <w:marTop w:val="0"/>
      <w:marBottom w:val="0"/>
      <w:divBdr>
        <w:top w:val="none" w:sz="0" w:space="0" w:color="auto"/>
        <w:left w:val="none" w:sz="0" w:space="0" w:color="auto"/>
        <w:bottom w:val="none" w:sz="0" w:space="0" w:color="auto"/>
        <w:right w:val="none" w:sz="0" w:space="0" w:color="auto"/>
      </w:divBdr>
      <w:divsChild>
        <w:div w:id="892084312">
          <w:marLeft w:val="0"/>
          <w:marRight w:val="0"/>
          <w:marTop w:val="0"/>
          <w:marBottom w:val="0"/>
          <w:divBdr>
            <w:top w:val="single" w:sz="2" w:space="0" w:color="D9D9E3"/>
            <w:left w:val="single" w:sz="2" w:space="0" w:color="D9D9E3"/>
            <w:bottom w:val="single" w:sz="2" w:space="0" w:color="D9D9E3"/>
            <w:right w:val="single" w:sz="2" w:space="0" w:color="D9D9E3"/>
          </w:divBdr>
          <w:divsChild>
            <w:div w:id="1556700838">
              <w:marLeft w:val="0"/>
              <w:marRight w:val="0"/>
              <w:marTop w:val="0"/>
              <w:marBottom w:val="0"/>
              <w:divBdr>
                <w:top w:val="single" w:sz="2" w:space="0" w:color="D9D9E3"/>
                <w:left w:val="single" w:sz="2" w:space="0" w:color="D9D9E3"/>
                <w:bottom w:val="single" w:sz="2" w:space="0" w:color="D9D9E3"/>
                <w:right w:val="single" w:sz="2" w:space="0" w:color="D9D9E3"/>
              </w:divBdr>
              <w:divsChild>
                <w:div w:id="980887867">
                  <w:marLeft w:val="0"/>
                  <w:marRight w:val="0"/>
                  <w:marTop w:val="0"/>
                  <w:marBottom w:val="0"/>
                  <w:divBdr>
                    <w:top w:val="single" w:sz="2" w:space="0" w:color="D9D9E3"/>
                    <w:left w:val="single" w:sz="2" w:space="0" w:color="D9D9E3"/>
                    <w:bottom w:val="single" w:sz="2" w:space="0" w:color="D9D9E3"/>
                    <w:right w:val="single" w:sz="2" w:space="0" w:color="D9D9E3"/>
                  </w:divBdr>
                  <w:divsChild>
                    <w:div w:id="1639609474">
                      <w:marLeft w:val="0"/>
                      <w:marRight w:val="0"/>
                      <w:marTop w:val="0"/>
                      <w:marBottom w:val="0"/>
                      <w:divBdr>
                        <w:top w:val="single" w:sz="2" w:space="0" w:color="D9D9E3"/>
                        <w:left w:val="single" w:sz="2" w:space="0" w:color="D9D9E3"/>
                        <w:bottom w:val="single" w:sz="2" w:space="0" w:color="D9D9E3"/>
                        <w:right w:val="single" w:sz="2" w:space="0" w:color="D9D9E3"/>
                      </w:divBdr>
                      <w:divsChild>
                        <w:div w:id="344984909">
                          <w:marLeft w:val="0"/>
                          <w:marRight w:val="0"/>
                          <w:marTop w:val="0"/>
                          <w:marBottom w:val="0"/>
                          <w:divBdr>
                            <w:top w:val="single" w:sz="2" w:space="0" w:color="D9D9E3"/>
                            <w:left w:val="single" w:sz="2" w:space="0" w:color="D9D9E3"/>
                            <w:bottom w:val="single" w:sz="2" w:space="0" w:color="D9D9E3"/>
                            <w:right w:val="single" w:sz="2" w:space="0" w:color="D9D9E3"/>
                          </w:divBdr>
                          <w:divsChild>
                            <w:div w:id="250359665">
                              <w:marLeft w:val="0"/>
                              <w:marRight w:val="0"/>
                              <w:marTop w:val="100"/>
                              <w:marBottom w:val="100"/>
                              <w:divBdr>
                                <w:top w:val="single" w:sz="2" w:space="0" w:color="D9D9E3"/>
                                <w:left w:val="single" w:sz="2" w:space="0" w:color="D9D9E3"/>
                                <w:bottom w:val="single" w:sz="2" w:space="0" w:color="D9D9E3"/>
                                <w:right w:val="single" w:sz="2" w:space="0" w:color="D9D9E3"/>
                              </w:divBdr>
                              <w:divsChild>
                                <w:div w:id="1713383354">
                                  <w:marLeft w:val="0"/>
                                  <w:marRight w:val="0"/>
                                  <w:marTop w:val="0"/>
                                  <w:marBottom w:val="0"/>
                                  <w:divBdr>
                                    <w:top w:val="single" w:sz="2" w:space="0" w:color="D9D9E3"/>
                                    <w:left w:val="single" w:sz="2" w:space="0" w:color="D9D9E3"/>
                                    <w:bottom w:val="single" w:sz="2" w:space="0" w:color="D9D9E3"/>
                                    <w:right w:val="single" w:sz="2" w:space="0" w:color="D9D9E3"/>
                                  </w:divBdr>
                                  <w:divsChild>
                                    <w:div w:id="1626426659">
                                      <w:marLeft w:val="0"/>
                                      <w:marRight w:val="0"/>
                                      <w:marTop w:val="0"/>
                                      <w:marBottom w:val="0"/>
                                      <w:divBdr>
                                        <w:top w:val="single" w:sz="2" w:space="0" w:color="D9D9E3"/>
                                        <w:left w:val="single" w:sz="2" w:space="0" w:color="D9D9E3"/>
                                        <w:bottom w:val="single" w:sz="2" w:space="0" w:color="D9D9E3"/>
                                        <w:right w:val="single" w:sz="2" w:space="0" w:color="D9D9E3"/>
                                      </w:divBdr>
                                      <w:divsChild>
                                        <w:div w:id="217398542">
                                          <w:marLeft w:val="0"/>
                                          <w:marRight w:val="0"/>
                                          <w:marTop w:val="0"/>
                                          <w:marBottom w:val="0"/>
                                          <w:divBdr>
                                            <w:top w:val="single" w:sz="2" w:space="0" w:color="D9D9E3"/>
                                            <w:left w:val="single" w:sz="2" w:space="0" w:color="D9D9E3"/>
                                            <w:bottom w:val="single" w:sz="2" w:space="0" w:color="D9D9E3"/>
                                            <w:right w:val="single" w:sz="2" w:space="0" w:color="D9D9E3"/>
                                          </w:divBdr>
                                          <w:divsChild>
                                            <w:div w:id="53898912">
                                              <w:marLeft w:val="0"/>
                                              <w:marRight w:val="0"/>
                                              <w:marTop w:val="0"/>
                                              <w:marBottom w:val="0"/>
                                              <w:divBdr>
                                                <w:top w:val="single" w:sz="2" w:space="0" w:color="D9D9E3"/>
                                                <w:left w:val="single" w:sz="2" w:space="0" w:color="D9D9E3"/>
                                                <w:bottom w:val="single" w:sz="2" w:space="0" w:color="D9D9E3"/>
                                                <w:right w:val="single" w:sz="2" w:space="0" w:color="D9D9E3"/>
                                              </w:divBdr>
                                              <w:divsChild>
                                                <w:div w:id="1483959837">
                                                  <w:marLeft w:val="0"/>
                                                  <w:marRight w:val="0"/>
                                                  <w:marTop w:val="0"/>
                                                  <w:marBottom w:val="0"/>
                                                  <w:divBdr>
                                                    <w:top w:val="single" w:sz="2" w:space="0" w:color="D9D9E3"/>
                                                    <w:left w:val="single" w:sz="2" w:space="0" w:color="D9D9E3"/>
                                                    <w:bottom w:val="single" w:sz="2" w:space="0" w:color="D9D9E3"/>
                                                    <w:right w:val="single" w:sz="2" w:space="0" w:color="D9D9E3"/>
                                                  </w:divBdr>
                                                  <w:divsChild>
                                                    <w:div w:id="4256882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42512536">
          <w:marLeft w:val="0"/>
          <w:marRight w:val="0"/>
          <w:marTop w:val="0"/>
          <w:marBottom w:val="0"/>
          <w:divBdr>
            <w:top w:val="none" w:sz="0" w:space="0" w:color="auto"/>
            <w:left w:val="none" w:sz="0" w:space="0" w:color="auto"/>
            <w:bottom w:val="none" w:sz="0" w:space="0" w:color="auto"/>
            <w:right w:val="none" w:sz="0" w:space="0" w:color="auto"/>
          </w:divBdr>
        </w:div>
      </w:divsChild>
    </w:div>
    <w:div w:id="1893230292">
      <w:bodyDiv w:val="1"/>
      <w:marLeft w:val="0"/>
      <w:marRight w:val="0"/>
      <w:marTop w:val="0"/>
      <w:marBottom w:val="0"/>
      <w:divBdr>
        <w:top w:val="none" w:sz="0" w:space="0" w:color="auto"/>
        <w:left w:val="none" w:sz="0" w:space="0" w:color="auto"/>
        <w:bottom w:val="none" w:sz="0" w:space="0" w:color="auto"/>
        <w:right w:val="none" w:sz="0" w:space="0" w:color="auto"/>
      </w:divBdr>
      <w:divsChild>
        <w:div w:id="1469205243">
          <w:marLeft w:val="0"/>
          <w:marRight w:val="0"/>
          <w:marTop w:val="0"/>
          <w:marBottom w:val="0"/>
          <w:divBdr>
            <w:top w:val="single" w:sz="2" w:space="0" w:color="D9D9E3"/>
            <w:left w:val="single" w:sz="2" w:space="0" w:color="D9D9E3"/>
            <w:bottom w:val="single" w:sz="2" w:space="0" w:color="D9D9E3"/>
            <w:right w:val="single" w:sz="2" w:space="0" w:color="D9D9E3"/>
          </w:divBdr>
          <w:divsChild>
            <w:div w:id="1040011382">
              <w:marLeft w:val="0"/>
              <w:marRight w:val="0"/>
              <w:marTop w:val="0"/>
              <w:marBottom w:val="0"/>
              <w:divBdr>
                <w:top w:val="single" w:sz="2" w:space="0" w:color="D9D9E3"/>
                <w:left w:val="single" w:sz="2" w:space="0" w:color="D9D9E3"/>
                <w:bottom w:val="single" w:sz="2" w:space="0" w:color="D9D9E3"/>
                <w:right w:val="single" w:sz="2" w:space="0" w:color="D9D9E3"/>
              </w:divBdr>
              <w:divsChild>
                <w:div w:id="2043162015">
                  <w:marLeft w:val="0"/>
                  <w:marRight w:val="0"/>
                  <w:marTop w:val="0"/>
                  <w:marBottom w:val="0"/>
                  <w:divBdr>
                    <w:top w:val="single" w:sz="2" w:space="0" w:color="D9D9E3"/>
                    <w:left w:val="single" w:sz="2" w:space="0" w:color="D9D9E3"/>
                    <w:bottom w:val="single" w:sz="2" w:space="0" w:color="D9D9E3"/>
                    <w:right w:val="single" w:sz="2" w:space="0" w:color="D9D9E3"/>
                  </w:divBdr>
                  <w:divsChild>
                    <w:div w:id="1129937308">
                      <w:marLeft w:val="0"/>
                      <w:marRight w:val="0"/>
                      <w:marTop w:val="0"/>
                      <w:marBottom w:val="0"/>
                      <w:divBdr>
                        <w:top w:val="single" w:sz="2" w:space="0" w:color="D9D9E3"/>
                        <w:left w:val="single" w:sz="2" w:space="0" w:color="D9D9E3"/>
                        <w:bottom w:val="single" w:sz="2" w:space="0" w:color="D9D9E3"/>
                        <w:right w:val="single" w:sz="2" w:space="0" w:color="D9D9E3"/>
                      </w:divBdr>
                      <w:divsChild>
                        <w:div w:id="783430034">
                          <w:marLeft w:val="0"/>
                          <w:marRight w:val="0"/>
                          <w:marTop w:val="0"/>
                          <w:marBottom w:val="0"/>
                          <w:divBdr>
                            <w:top w:val="single" w:sz="2" w:space="0" w:color="D9D9E3"/>
                            <w:left w:val="single" w:sz="2" w:space="0" w:color="D9D9E3"/>
                            <w:bottom w:val="single" w:sz="2" w:space="0" w:color="D9D9E3"/>
                            <w:right w:val="single" w:sz="2" w:space="0" w:color="D9D9E3"/>
                          </w:divBdr>
                          <w:divsChild>
                            <w:div w:id="1690567915">
                              <w:marLeft w:val="0"/>
                              <w:marRight w:val="0"/>
                              <w:marTop w:val="100"/>
                              <w:marBottom w:val="100"/>
                              <w:divBdr>
                                <w:top w:val="single" w:sz="2" w:space="0" w:color="D9D9E3"/>
                                <w:left w:val="single" w:sz="2" w:space="0" w:color="D9D9E3"/>
                                <w:bottom w:val="single" w:sz="2" w:space="0" w:color="D9D9E3"/>
                                <w:right w:val="single" w:sz="2" w:space="0" w:color="D9D9E3"/>
                              </w:divBdr>
                              <w:divsChild>
                                <w:div w:id="1197041247">
                                  <w:marLeft w:val="0"/>
                                  <w:marRight w:val="0"/>
                                  <w:marTop w:val="0"/>
                                  <w:marBottom w:val="0"/>
                                  <w:divBdr>
                                    <w:top w:val="single" w:sz="2" w:space="0" w:color="D9D9E3"/>
                                    <w:left w:val="single" w:sz="2" w:space="0" w:color="D9D9E3"/>
                                    <w:bottom w:val="single" w:sz="2" w:space="0" w:color="D9D9E3"/>
                                    <w:right w:val="single" w:sz="2" w:space="0" w:color="D9D9E3"/>
                                  </w:divBdr>
                                  <w:divsChild>
                                    <w:div w:id="1589074448">
                                      <w:marLeft w:val="0"/>
                                      <w:marRight w:val="0"/>
                                      <w:marTop w:val="0"/>
                                      <w:marBottom w:val="0"/>
                                      <w:divBdr>
                                        <w:top w:val="single" w:sz="2" w:space="0" w:color="D9D9E3"/>
                                        <w:left w:val="single" w:sz="2" w:space="0" w:color="D9D9E3"/>
                                        <w:bottom w:val="single" w:sz="2" w:space="0" w:color="D9D9E3"/>
                                        <w:right w:val="single" w:sz="2" w:space="0" w:color="D9D9E3"/>
                                      </w:divBdr>
                                      <w:divsChild>
                                        <w:div w:id="849830684">
                                          <w:marLeft w:val="0"/>
                                          <w:marRight w:val="0"/>
                                          <w:marTop w:val="0"/>
                                          <w:marBottom w:val="0"/>
                                          <w:divBdr>
                                            <w:top w:val="single" w:sz="2" w:space="0" w:color="D9D9E3"/>
                                            <w:left w:val="single" w:sz="2" w:space="0" w:color="D9D9E3"/>
                                            <w:bottom w:val="single" w:sz="2" w:space="0" w:color="D9D9E3"/>
                                            <w:right w:val="single" w:sz="2" w:space="0" w:color="D9D9E3"/>
                                          </w:divBdr>
                                          <w:divsChild>
                                            <w:div w:id="1087772568">
                                              <w:marLeft w:val="0"/>
                                              <w:marRight w:val="0"/>
                                              <w:marTop w:val="0"/>
                                              <w:marBottom w:val="0"/>
                                              <w:divBdr>
                                                <w:top w:val="single" w:sz="2" w:space="0" w:color="D9D9E3"/>
                                                <w:left w:val="single" w:sz="2" w:space="0" w:color="D9D9E3"/>
                                                <w:bottom w:val="single" w:sz="2" w:space="0" w:color="D9D9E3"/>
                                                <w:right w:val="single" w:sz="2" w:space="0" w:color="D9D9E3"/>
                                              </w:divBdr>
                                              <w:divsChild>
                                                <w:div w:id="1733769849">
                                                  <w:marLeft w:val="0"/>
                                                  <w:marRight w:val="0"/>
                                                  <w:marTop w:val="0"/>
                                                  <w:marBottom w:val="0"/>
                                                  <w:divBdr>
                                                    <w:top w:val="single" w:sz="2" w:space="0" w:color="D9D9E3"/>
                                                    <w:left w:val="single" w:sz="2" w:space="0" w:color="D9D9E3"/>
                                                    <w:bottom w:val="single" w:sz="2" w:space="0" w:color="D9D9E3"/>
                                                    <w:right w:val="single" w:sz="2" w:space="0" w:color="D9D9E3"/>
                                                  </w:divBdr>
                                                  <w:divsChild>
                                                    <w:div w:id="1574120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79245317">
          <w:marLeft w:val="0"/>
          <w:marRight w:val="0"/>
          <w:marTop w:val="0"/>
          <w:marBottom w:val="0"/>
          <w:divBdr>
            <w:top w:val="none" w:sz="0" w:space="0" w:color="auto"/>
            <w:left w:val="none" w:sz="0" w:space="0" w:color="auto"/>
            <w:bottom w:val="none" w:sz="0" w:space="0" w:color="auto"/>
            <w:right w:val="none" w:sz="0" w:space="0" w:color="auto"/>
          </w:divBdr>
        </w:div>
      </w:divsChild>
    </w:div>
    <w:div w:id="1939019645">
      <w:bodyDiv w:val="1"/>
      <w:marLeft w:val="0"/>
      <w:marRight w:val="0"/>
      <w:marTop w:val="0"/>
      <w:marBottom w:val="0"/>
      <w:divBdr>
        <w:top w:val="none" w:sz="0" w:space="0" w:color="auto"/>
        <w:left w:val="none" w:sz="0" w:space="0" w:color="auto"/>
        <w:bottom w:val="none" w:sz="0" w:space="0" w:color="auto"/>
        <w:right w:val="none" w:sz="0" w:space="0" w:color="auto"/>
      </w:divBdr>
      <w:divsChild>
        <w:div w:id="1637298896">
          <w:marLeft w:val="0"/>
          <w:marRight w:val="0"/>
          <w:marTop w:val="0"/>
          <w:marBottom w:val="0"/>
          <w:divBdr>
            <w:top w:val="none" w:sz="0" w:space="0" w:color="auto"/>
            <w:left w:val="none" w:sz="0" w:space="0" w:color="auto"/>
            <w:bottom w:val="none" w:sz="0" w:space="0" w:color="auto"/>
            <w:right w:val="none" w:sz="0" w:space="0" w:color="auto"/>
          </w:divBdr>
        </w:div>
      </w:divsChild>
    </w:div>
    <w:div w:id="2008317435">
      <w:bodyDiv w:val="1"/>
      <w:marLeft w:val="0"/>
      <w:marRight w:val="0"/>
      <w:marTop w:val="0"/>
      <w:marBottom w:val="0"/>
      <w:divBdr>
        <w:top w:val="none" w:sz="0" w:space="0" w:color="auto"/>
        <w:left w:val="none" w:sz="0" w:space="0" w:color="auto"/>
        <w:bottom w:val="none" w:sz="0" w:space="0" w:color="auto"/>
        <w:right w:val="none" w:sz="0" w:space="0" w:color="auto"/>
      </w:divBdr>
      <w:divsChild>
        <w:div w:id="602497167">
          <w:marLeft w:val="0"/>
          <w:marRight w:val="0"/>
          <w:marTop w:val="0"/>
          <w:marBottom w:val="0"/>
          <w:divBdr>
            <w:top w:val="none" w:sz="0" w:space="0" w:color="auto"/>
            <w:left w:val="none" w:sz="0" w:space="0" w:color="auto"/>
            <w:bottom w:val="none" w:sz="0" w:space="0" w:color="auto"/>
            <w:right w:val="none" w:sz="0" w:space="0" w:color="auto"/>
          </w:divBdr>
        </w:div>
      </w:divsChild>
    </w:div>
    <w:div w:id="2053340789">
      <w:bodyDiv w:val="1"/>
      <w:marLeft w:val="0"/>
      <w:marRight w:val="0"/>
      <w:marTop w:val="0"/>
      <w:marBottom w:val="0"/>
      <w:divBdr>
        <w:top w:val="none" w:sz="0" w:space="0" w:color="auto"/>
        <w:left w:val="none" w:sz="0" w:space="0" w:color="auto"/>
        <w:bottom w:val="none" w:sz="0" w:space="0" w:color="auto"/>
        <w:right w:val="none" w:sz="0" w:space="0" w:color="auto"/>
      </w:divBdr>
      <w:divsChild>
        <w:div w:id="1100687416">
          <w:marLeft w:val="0"/>
          <w:marRight w:val="0"/>
          <w:marTop w:val="0"/>
          <w:marBottom w:val="0"/>
          <w:divBdr>
            <w:top w:val="none" w:sz="0" w:space="0" w:color="auto"/>
            <w:left w:val="none" w:sz="0" w:space="0" w:color="auto"/>
            <w:bottom w:val="none" w:sz="0" w:space="0" w:color="auto"/>
            <w:right w:val="none" w:sz="0" w:space="0" w:color="auto"/>
          </w:divBdr>
        </w:div>
      </w:divsChild>
    </w:div>
    <w:div w:id="2096246790">
      <w:bodyDiv w:val="1"/>
      <w:marLeft w:val="0"/>
      <w:marRight w:val="0"/>
      <w:marTop w:val="0"/>
      <w:marBottom w:val="0"/>
      <w:divBdr>
        <w:top w:val="none" w:sz="0" w:space="0" w:color="auto"/>
        <w:left w:val="none" w:sz="0" w:space="0" w:color="auto"/>
        <w:bottom w:val="none" w:sz="0" w:space="0" w:color="auto"/>
        <w:right w:val="none" w:sz="0" w:space="0" w:color="auto"/>
      </w:divBdr>
      <w:divsChild>
        <w:div w:id="849181971">
          <w:marLeft w:val="0"/>
          <w:marRight w:val="0"/>
          <w:marTop w:val="0"/>
          <w:marBottom w:val="0"/>
          <w:divBdr>
            <w:top w:val="single" w:sz="2" w:space="0" w:color="D9D9E3"/>
            <w:left w:val="single" w:sz="2" w:space="0" w:color="D9D9E3"/>
            <w:bottom w:val="single" w:sz="2" w:space="0" w:color="D9D9E3"/>
            <w:right w:val="single" w:sz="2" w:space="0" w:color="D9D9E3"/>
          </w:divBdr>
          <w:divsChild>
            <w:div w:id="1110248113">
              <w:marLeft w:val="0"/>
              <w:marRight w:val="0"/>
              <w:marTop w:val="0"/>
              <w:marBottom w:val="0"/>
              <w:divBdr>
                <w:top w:val="single" w:sz="2" w:space="0" w:color="D9D9E3"/>
                <w:left w:val="single" w:sz="2" w:space="0" w:color="D9D9E3"/>
                <w:bottom w:val="single" w:sz="2" w:space="0" w:color="D9D9E3"/>
                <w:right w:val="single" w:sz="2" w:space="0" w:color="D9D9E3"/>
              </w:divBdr>
              <w:divsChild>
                <w:div w:id="1791046568">
                  <w:marLeft w:val="0"/>
                  <w:marRight w:val="0"/>
                  <w:marTop w:val="0"/>
                  <w:marBottom w:val="0"/>
                  <w:divBdr>
                    <w:top w:val="single" w:sz="2" w:space="0" w:color="D9D9E3"/>
                    <w:left w:val="single" w:sz="2" w:space="0" w:color="D9D9E3"/>
                    <w:bottom w:val="single" w:sz="2" w:space="0" w:color="D9D9E3"/>
                    <w:right w:val="single" w:sz="2" w:space="0" w:color="D9D9E3"/>
                  </w:divBdr>
                  <w:divsChild>
                    <w:div w:id="40985967">
                      <w:marLeft w:val="0"/>
                      <w:marRight w:val="0"/>
                      <w:marTop w:val="0"/>
                      <w:marBottom w:val="0"/>
                      <w:divBdr>
                        <w:top w:val="single" w:sz="2" w:space="0" w:color="D9D9E3"/>
                        <w:left w:val="single" w:sz="2" w:space="0" w:color="D9D9E3"/>
                        <w:bottom w:val="single" w:sz="2" w:space="0" w:color="D9D9E3"/>
                        <w:right w:val="single" w:sz="2" w:space="0" w:color="D9D9E3"/>
                      </w:divBdr>
                      <w:divsChild>
                        <w:div w:id="885724578">
                          <w:marLeft w:val="0"/>
                          <w:marRight w:val="0"/>
                          <w:marTop w:val="0"/>
                          <w:marBottom w:val="0"/>
                          <w:divBdr>
                            <w:top w:val="single" w:sz="2" w:space="0" w:color="D9D9E3"/>
                            <w:left w:val="single" w:sz="2" w:space="0" w:color="D9D9E3"/>
                            <w:bottom w:val="single" w:sz="2" w:space="0" w:color="D9D9E3"/>
                            <w:right w:val="single" w:sz="2" w:space="0" w:color="D9D9E3"/>
                          </w:divBdr>
                          <w:divsChild>
                            <w:div w:id="933898471">
                              <w:marLeft w:val="0"/>
                              <w:marRight w:val="0"/>
                              <w:marTop w:val="100"/>
                              <w:marBottom w:val="100"/>
                              <w:divBdr>
                                <w:top w:val="single" w:sz="2" w:space="0" w:color="D9D9E3"/>
                                <w:left w:val="single" w:sz="2" w:space="0" w:color="D9D9E3"/>
                                <w:bottom w:val="single" w:sz="2" w:space="0" w:color="D9D9E3"/>
                                <w:right w:val="single" w:sz="2" w:space="0" w:color="D9D9E3"/>
                              </w:divBdr>
                              <w:divsChild>
                                <w:div w:id="874347200">
                                  <w:marLeft w:val="0"/>
                                  <w:marRight w:val="0"/>
                                  <w:marTop w:val="0"/>
                                  <w:marBottom w:val="0"/>
                                  <w:divBdr>
                                    <w:top w:val="single" w:sz="2" w:space="0" w:color="D9D9E3"/>
                                    <w:left w:val="single" w:sz="2" w:space="0" w:color="D9D9E3"/>
                                    <w:bottom w:val="single" w:sz="2" w:space="0" w:color="D9D9E3"/>
                                    <w:right w:val="single" w:sz="2" w:space="0" w:color="D9D9E3"/>
                                  </w:divBdr>
                                  <w:divsChild>
                                    <w:div w:id="2016805122">
                                      <w:marLeft w:val="0"/>
                                      <w:marRight w:val="0"/>
                                      <w:marTop w:val="0"/>
                                      <w:marBottom w:val="0"/>
                                      <w:divBdr>
                                        <w:top w:val="single" w:sz="2" w:space="0" w:color="D9D9E3"/>
                                        <w:left w:val="single" w:sz="2" w:space="0" w:color="D9D9E3"/>
                                        <w:bottom w:val="single" w:sz="2" w:space="0" w:color="D9D9E3"/>
                                        <w:right w:val="single" w:sz="2" w:space="0" w:color="D9D9E3"/>
                                      </w:divBdr>
                                      <w:divsChild>
                                        <w:div w:id="1204513075">
                                          <w:marLeft w:val="0"/>
                                          <w:marRight w:val="0"/>
                                          <w:marTop w:val="0"/>
                                          <w:marBottom w:val="0"/>
                                          <w:divBdr>
                                            <w:top w:val="single" w:sz="2" w:space="0" w:color="D9D9E3"/>
                                            <w:left w:val="single" w:sz="2" w:space="0" w:color="D9D9E3"/>
                                            <w:bottom w:val="single" w:sz="2" w:space="0" w:color="D9D9E3"/>
                                            <w:right w:val="single" w:sz="2" w:space="0" w:color="D9D9E3"/>
                                          </w:divBdr>
                                          <w:divsChild>
                                            <w:div w:id="1961453370">
                                              <w:marLeft w:val="0"/>
                                              <w:marRight w:val="0"/>
                                              <w:marTop w:val="0"/>
                                              <w:marBottom w:val="0"/>
                                              <w:divBdr>
                                                <w:top w:val="single" w:sz="2" w:space="0" w:color="D9D9E3"/>
                                                <w:left w:val="single" w:sz="2" w:space="0" w:color="D9D9E3"/>
                                                <w:bottom w:val="single" w:sz="2" w:space="0" w:color="D9D9E3"/>
                                                <w:right w:val="single" w:sz="2" w:space="0" w:color="D9D9E3"/>
                                              </w:divBdr>
                                              <w:divsChild>
                                                <w:div w:id="1872566430">
                                                  <w:marLeft w:val="0"/>
                                                  <w:marRight w:val="0"/>
                                                  <w:marTop w:val="0"/>
                                                  <w:marBottom w:val="0"/>
                                                  <w:divBdr>
                                                    <w:top w:val="single" w:sz="2" w:space="0" w:color="D9D9E3"/>
                                                    <w:left w:val="single" w:sz="2" w:space="0" w:color="D9D9E3"/>
                                                    <w:bottom w:val="single" w:sz="2" w:space="0" w:color="D9D9E3"/>
                                                    <w:right w:val="single" w:sz="2" w:space="0" w:color="D9D9E3"/>
                                                  </w:divBdr>
                                                  <w:divsChild>
                                                    <w:div w:id="2023622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372850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doi.org/10.1007/978-3-030-81321-5_2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846/jbem.2018.5678"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r2.vlereader.com/EpubReader?ean=178129233472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r2.vlereader.com/Reader?ean=9781292276571"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dx.doi.org/10.5772/intechopen.94344"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proquest.com/docview/2870692329/fulltext/401C0121A2124894PQ/1?accountid=130472&amp;sourcetype=Scholarly%20Journals"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CC0806A-F37C-4E28-8C07-5EC51D67E656}">
  <we:reference id="wa200000368" version="1.0.0.0" store="en-GB"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Comprehensive business report deeply analyses the financial management strategies and practices in regards of Total Revenue, Market Position, Growth Potential, Financial commitment to CSR of Corinthia and Ibis Hotels comparing the hotel Brands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5287</TotalTime>
  <Pages>21</Pages>
  <Words>3991</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Comparison of Coronthia Hotels and Ibis Hotels</vt:lpstr>
    </vt:vector>
  </TitlesOfParts>
  <Company/>
  <LinksUpToDate>false</LinksUpToDate>
  <CharactersWithSpaces>26687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Comparison of Coronthia Hotels and Ibis Hotels</dc:title>
  <dc:subject>Business Report</dc:subject>
  <dc:creator>2206485@student.uwtsd.ac.uk</dc:creator>
  <cp:keywords/>
  <dc:description/>
  <cp:lastModifiedBy>   </cp:lastModifiedBy>
  <cp:revision>451</cp:revision>
  <dcterms:created xsi:type="dcterms:W3CDTF">2024-01-19T09:16:00Z</dcterms:created>
  <dcterms:modified xsi:type="dcterms:W3CDTF">2024-02-02T21:19:00Z</dcterms:modified>
  <cp:category>BA International Hotel Management                               Financial Management for the Hotel Industry                BMIH5007                                Lecturer: Tristan Hawkins</cp:category>
</cp:coreProperties>
</file>