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4D7BB" w14:textId="77777777" w:rsidR="00E239C6" w:rsidRDefault="00E239C6" w:rsidP="004C7BAC">
      <w:pPr>
        <w:pStyle w:val="Title"/>
        <w:jc w:val="center"/>
        <w:rPr>
          <w:rStyle w:val="SubtleEmphasis"/>
          <w:rFonts w:cstheme="majorHAnsi"/>
          <w:i w:val="0"/>
          <w:iCs w:val="0"/>
          <w:spacing w:val="0"/>
          <w:sz w:val="40"/>
          <w:szCs w:val="40"/>
        </w:rPr>
      </w:pPr>
    </w:p>
    <w:p w14:paraId="2323AEF5" w14:textId="77777777" w:rsidR="00E239C6" w:rsidRDefault="00E239C6" w:rsidP="004C7BAC">
      <w:pPr>
        <w:pStyle w:val="Title"/>
        <w:jc w:val="center"/>
        <w:rPr>
          <w:rStyle w:val="SubtleEmphasis"/>
          <w:rFonts w:cstheme="majorHAnsi"/>
          <w:i w:val="0"/>
          <w:iCs w:val="0"/>
          <w:spacing w:val="0"/>
          <w:sz w:val="40"/>
          <w:szCs w:val="40"/>
        </w:rPr>
      </w:pPr>
    </w:p>
    <w:p w14:paraId="19BFD27C" w14:textId="77777777" w:rsidR="004C7BAC" w:rsidRDefault="004C7BAC" w:rsidP="004C7BAC">
      <w:pPr>
        <w:pStyle w:val="Title"/>
        <w:jc w:val="center"/>
        <w:rPr>
          <w:rStyle w:val="SubtleEmphasis"/>
          <w:rFonts w:cstheme="majorHAnsi"/>
          <w:i w:val="0"/>
          <w:iCs w:val="0"/>
          <w:spacing w:val="0"/>
          <w:sz w:val="40"/>
          <w:szCs w:val="40"/>
        </w:rPr>
      </w:pPr>
    </w:p>
    <w:p w14:paraId="4ADE22CA" w14:textId="6EA70D8D" w:rsidR="001C791D" w:rsidRPr="001D360F" w:rsidRDefault="00A41A54" w:rsidP="004C7BAC">
      <w:pPr>
        <w:pStyle w:val="Title"/>
        <w:jc w:val="center"/>
        <w:rPr>
          <w:rStyle w:val="SubtleEmphasis"/>
          <w:rFonts w:cstheme="majorHAnsi"/>
          <w:i w:val="0"/>
          <w:iCs w:val="0"/>
          <w:spacing w:val="0"/>
          <w:sz w:val="40"/>
          <w:szCs w:val="40"/>
        </w:rPr>
      </w:pPr>
      <w:r w:rsidRPr="001D360F">
        <w:rPr>
          <w:rStyle w:val="SubtleEmphasis"/>
          <w:rFonts w:cstheme="majorHAnsi"/>
          <w:i w:val="0"/>
          <w:iCs w:val="0"/>
          <w:spacing w:val="0"/>
          <w:sz w:val="40"/>
          <w:szCs w:val="40"/>
        </w:rPr>
        <w:t>University of Wales Trinity Saint David</w:t>
      </w:r>
    </w:p>
    <w:p w14:paraId="05203738" w14:textId="3BCBB01C" w:rsidR="00B34590" w:rsidRDefault="00074799" w:rsidP="004C7BAC">
      <w:pPr>
        <w:pStyle w:val="Title"/>
        <w:jc w:val="center"/>
        <w:rPr>
          <w:rFonts w:cstheme="majorHAnsi"/>
          <w:spacing w:val="0"/>
          <w:sz w:val="40"/>
          <w:szCs w:val="40"/>
        </w:rPr>
      </w:pPr>
      <w:r w:rsidRPr="001D360F">
        <w:rPr>
          <w:rFonts w:cstheme="majorHAnsi"/>
          <w:spacing w:val="0"/>
          <w:sz w:val="40"/>
          <w:szCs w:val="40"/>
        </w:rPr>
        <w:t>School of Engineering</w:t>
      </w:r>
    </w:p>
    <w:p w14:paraId="1030048E" w14:textId="1D2B8205" w:rsidR="004C7BAC" w:rsidRDefault="004C7BAC" w:rsidP="004C7BAC">
      <w:pPr>
        <w:jc w:val="center"/>
      </w:pPr>
    </w:p>
    <w:p w14:paraId="2927C9C4" w14:textId="77777777" w:rsidR="004C7BAC" w:rsidRPr="004C7BAC" w:rsidRDefault="004C7BAC" w:rsidP="004C7BAC">
      <w:pPr>
        <w:jc w:val="center"/>
      </w:pPr>
    </w:p>
    <w:p w14:paraId="1D184344" w14:textId="767436C5" w:rsidR="006312A7" w:rsidRPr="004C7BAC" w:rsidRDefault="00B238BA" w:rsidP="004C7BAC">
      <w:pPr>
        <w:pStyle w:val="Title"/>
        <w:jc w:val="center"/>
        <w:rPr>
          <w:rFonts w:cstheme="majorHAnsi"/>
          <w:i/>
          <w:iCs/>
          <w:spacing w:val="0"/>
          <w:sz w:val="40"/>
          <w:szCs w:val="40"/>
        </w:rPr>
      </w:pPr>
      <w:r w:rsidRPr="004C7BAC">
        <w:rPr>
          <w:rFonts w:cstheme="majorHAnsi"/>
          <w:i/>
          <w:iCs/>
          <w:spacing w:val="0"/>
          <w:sz w:val="40"/>
          <w:szCs w:val="40"/>
        </w:rPr>
        <w:t>Engineering Design Project Drill Press Main Sliding Unit</w:t>
      </w:r>
    </w:p>
    <w:p w14:paraId="63662A36" w14:textId="616E4330" w:rsidR="004C7BAC" w:rsidRPr="004C7BAC" w:rsidRDefault="004C7BAC" w:rsidP="004C7BAC">
      <w:pPr>
        <w:jc w:val="center"/>
        <w:rPr>
          <w:i/>
          <w:iCs/>
        </w:rPr>
      </w:pPr>
    </w:p>
    <w:p w14:paraId="5E148604" w14:textId="77777777" w:rsidR="004C7BAC" w:rsidRPr="004C7BAC" w:rsidRDefault="004C7BAC" w:rsidP="004C7BAC">
      <w:pPr>
        <w:jc w:val="center"/>
        <w:rPr>
          <w:i/>
          <w:iCs/>
        </w:rPr>
      </w:pPr>
    </w:p>
    <w:p w14:paraId="73F06670" w14:textId="1F3F9612" w:rsidR="006312A7" w:rsidRPr="004C7BAC" w:rsidRDefault="006312A7" w:rsidP="004C7BAC">
      <w:pPr>
        <w:pStyle w:val="Title"/>
        <w:jc w:val="center"/>
        <w:rPr>
          <w:rFonts w:cstheme="majorHAnsi"/>
          <w:i/>
          <w:iCs/>
          <w:spacing w:val="0"/>
          <w:sz w:val="40"/>
          <w:szCs w:val="40"/>
        </w:rPr>
      </w:pPr>
      <w:r w:rsidRPr="004C7BAC">
        <w:rPr>
          <w:rFonts w:cstheme="majorHAnsi"/>
          <w:i/>
          <w:iCs/>
          <w:spacing w:val="0"/>
          <w:sz w:val="40"/>
          <w:szCs w:val="40"/>
        </w:rPr>
        <w:t>By</w:t>
      </w:r>
    </w:p>
    <w:p w14:paraId="4DE89EED" w14:textId="44809BF5" w:rsidR="006312A7" w:rsidRPr="004C7BAC" w:rsidRDefault="006312A7" w:rsidP="004C7BAC">
      <w:pPr>
        <w:pStyle w:val="Title"/>
        <w:jc w:val="center"/>
        <w:rPr>
          <w:rFonts w:cstheme="majorHAnsi"/>
          <w:i/>
          <w:iCs/>
          <w:spacing w:val="0"/>
          <w:sz w:val="40"/>
          <w:szCs w:val="40"/>
        </w:rPr>
      </w:pPr>
      <w:r w:rsidRPr="004C7BAC">
        <w:rPr>
          <w:rFonts w:cstheme="majorHAnsi"/>
          <w:i/>
          <w:iCs/>
          <w:spacing w:val="0"/>
          <w:sz w:val="40"/>
          <w:szCs w:val="40"/>
        </w:rPr>
        <w:t>Nathan Scott Morgan</w:t>
      </w:r>
    </w:p>
    <w:p w14:paraId="14EBE1F2" w14:textId="546631C7" w:rsidR="00BF7BD7" w:rsidRPr="004C7BAC" w:rsidRDefault="00E239C6" w:rsidP="004C7BAC">
      <w:pPr>
        <w:pStyle w:val="Title"/>
        <w:jc w:val="center"/>
        <w:rPr>
          <w:rFonts w:cstheme="majorHAnsi"/>
          <w:i/>
          <w:iCs/>
          <w:spacing w:val="0"/>
          <w:sz w:val="40"/>
          <w:szCs w:val="40"/>
        </w:rPr>
      </w:pPr>
      <w:r w:rsidRPr="004C7BAC">
        <w:rPr>
          <w:rFonts w:cstheme="majorHAnsi"/>
          <w:i/>
          <w:iCs/>
          <w:spacing w:val="0"/>
          <w:sz w:val="40"/>
          <w:szCs w:val="40"/>
        </w:rPr>
        <w:t>(</w:t>
      </w:r>
      <w:r w:rsidR="00BF7BD7" w:rsidRPr="004C7BAC">
        <w:rPr>
          <w:rFonts w:cstheme="majorHAnsi"/>
          <w:i/>
          <w:iCs/>
          <w:spacing w:val="0"/>
          <w:sz w:val="40"/>
          <w:szCs w:val="40"/>
        </w:rPr>
        <w:t>1902731</w:t>
      </w:r>
      <w:r w:rsidRPr="004C7BAC">
        <w:rPr>
          <w:rFonts w:cstheme="majorHAnsi"/>
          <w:i/>
          <w:iCs/>
          <w:spacing w:val="0"/>
          <w:sz w:val="40"/>
          <w:szCs w:val="40"/>
        </w:rPr>
        <w:t>)</w:t>
      </w:r>
    </w:p>
    <w:p w14:paraId="6F906F77" w14:textId="13110FB6" w:rsidR="004C7BAC" w:rsidRPr="004C7BAC" w:rsidRDefault="004C7BAC" w:rsidP="004C7BAC">
      <w:pPr>
        <w:jc w:val="center"/>
        <w:rPr>
          <w:i/>
          <w:iCs/>
        </w:rPr>
      </w:pPr>
    </w:p>
    <w:p w14:paraId="109466C0" w14:textId="77777777" w:rsidR="004C7BAC" w:rsidRPr="004C7BAC" w:rsidRDefault="004C7BAC" w:rsidP="004C7BAC">
      <w:pPr>
        <w:jc w:val="center"/>
        <w:rPr>
          <w:i/>
          <w:iCs/>
        </w:rPr>
      </w:pPr>
    </w:p>
    <w:p w14:paraId="7460BB23" w14:textId="28369EFB" w:rsidR="007D5416" w:rsidRPr="004C7BAC" w:rsidRDefault="007D5416" w:rsidP="004C7BAC">
      <w:pPr>
        <w:pStyle w:val="Title"/>
        <w:jc w:val="center"/>
        <w:rPr>
          <w:rFonts w:cstheme="majorHAnsi"/>
          <w:i/>
          <w:iCs/>
          <w:color w:val="333333"/>
          <w:spacing w:val="0"/>
          <w:sz w:val="40"/>
          <w:szCs w:val="40"/>
          <w:shd w:val="clear" w:color="auto" w:fill="FFFFFF"/>
        </w:rPr>
      </w:pPr>
      <w:r w:rsidRPr="004C7BAC">
        <w:rPr>
          <w:rFonts w:cstheme="majorHAnsi"/>
          <w:i/>
          <w:iCs/>
          <w:color w:val="333333"/>
          <w:spacing w:val="0"/>
          <w:sz w:val="40"/>
          <w:szCs w:val="40"/>
          <w:shd w:val="clear" w:color="auto" w:fill="FFFFFF"/>
        </w:rPr>
        <w:t xml:space="preserve">Bachelor of Engineering </w:t>
      </w:r>
      <w:proofErr w:type="spellStart"/>
      <w:r w:rsidRPr="004C7BAC">
        <w:rPr>
          <w:rFonts w:cstheme="majorHAnsi"/>
          <w:i/>
          <w:iCs/>
          <w:color w:val="333333"/>
          <w:spacing w:val="0"/>
          <w:sz w:val="40"/>
          <w:szCs w:val="40"/>
          <w:shd w:val="clear" w:color="auto" w:fill="FFFFFF"/>
        </w:rPr>
        <w:t>inc</w:t>
      </w:r>
      <w:proofErr w:type="spellEnd"/>
      <w:r w:rsidRPr="004C7BAC">
        <w:rPr>
          <w:rFonts w:cstheme="majorHAnsi"/>
          <w:i/>
          <w:iCs/>
          <w:color w:val="333333"/>
          <w:spacing w:val="0"/>
          <w:sz w:val="40"/>
          <w:szCs w:val="40"/>
          <w:shd w:val="clear" w:color="auto" w:fill="FFFFFF"/>
        </w:rPr>
        <w:t xml:space="preserve"> Foundation: Energy &amp; Environmental Engineering</w:t>
      </w:r>
    </w:p>
    <w:p w14:paraId="527DC4BF" w14:textId="3DF1AAC1" w:rsidR="004C7BAC" w:rsidRPr="004C7BAC" w:rsidRDefault="004C7BAC" w:rsidP="004C7BAC">
      <w:pPr>
        <w:jc w:val="center"/>
        <w:rPr>
          <w:i/>
          <w:iCs/>
        </w:rPr>
      </w:pPr>
    </w:p>
    <w:p w14:paraId="7B308002" w14:textId="77777777" w:rsidR="004C7BAC" w:rsidRPr="004C7BAC" w:rsidRDefault="004C7BAC" w:rsidP="004C7BAC">
      <w:pPr>
        <w:jc w:val="center"/>
        <w:rPr>
          <w:i/>
          <w:iCs/>
        </w:rPr>
      </w:pPr>
    </w:p>
    <w:p w14:paraId="067D5906" w14:textId="3EADC330" w:rsidR="007D5416" w:rsidRPr="004C7BAC" w:rsidRDefault="00494615" w:rsidP="004C7BAC">
      <w:pPr>
        <w:pStyle w:val="Title"/>
        <w:jc w:val="center"/>
        <w:rPr>
          <w:rFonts w:cstheme="majorHAnsi"/>
          <w:i/>
          <w:iCs/>
          <w:spacing w:val="0"/>
          <w:sz w:val="40"/>
          <w:szCs w:val="40"/>
        </w:rPr>
      </w:pPr>
      <w:r>
        <w:rPr>
          <w:rFonts w:cstheme="majorHAnsi"/>
          <w:i/>
          <w:iCs/>
          <w:spacing w:val="0"/>
          <w:sz w:val="40"/>
          <w:szCs w:val="40"/>
        </w:rPr>
        <w:t>19</w:t>
      </w:r>
      <w:r w:rsidR="007D5416" w:rsidRPr="004C7BAC">
        <w:rPr>
          <w:rFonts w:cstheme="majorHAnsi"/>
          <w:i/>
          <w:iCs/>
          <w:spacing w:val="0"/>
          <w:sz w:val="40"/>
          <w:szCs w:val="40"/>
          <w:vertAlign w:val="superscript"/>
        </w:rPr>
        <w:t xml:space="preserve">th </w:t>
      </w:r>
      <w:r>
        <w:rPr>
          <w:rFonts w:cstheme="majorHAnsi"/>
          <w:i/>
          <w:iCs/>
          <w:spacing w:val="0"/>
          <w:sz w:val="40"/>
          <w:szCs w:val="40"/>
        </w:rPr>
        <w:t>May</w:t>
      </w:r>
      <w:r w:rsidR="007D5416" w:rsidRPr="004C7BAC">
        <w:rPr>
          <w:rFonts w:cstheme="majorHAnsi"/>
          <w:i/>
          <w:iCs/>
          <w:spacing w:val="0"/>
          <w:sz w:val="40"/>
          <w:szCs w:val="40"/>
        </w:rPr>
        <w:t xml:space="preserve"> 2021</w:t>
      </w:r>
    </w:p>
    <w:p w14:paraId="6D32970A" w14:textId="48D94DDF" w:rsidR="004C7BAC" w:rsidRPr="004C7BAC" w:rsidRDefault="004C7BAC" w:rsidP="004C7BAC">
      <w:pPr>
        <w:jc w:val="center"/>
        <w:rPr>
          <w:i/>
          <w:iCs/>
        </w:rPr>
      </w:pPr>
    </w:p>
    <w:p w14:paraId="538D4BF0" w14:textId="77777777" w:rsidR="004C7BAC" w:rsidRPr="004C7BAC" w:rsidRDefault="004C7BAC" w:rsidP="004C7BAC">
      <w:pPr>
        <w:jc w:val="center"/>
        <w:rPr>
          <w:i/>
          <w:iCs/>
        </w:rPr>
      </w:pPr>
    </w:p>
    <w:p w14:paraId="4640E477" w14:textId="77777777" w:rsidR="004C7BAC" w:rsidRPr="004C7BAC" w:rsidRDefault="004C7BAC" w:rsidP="004C7BAC">
      <w:pPr>
        <w:pStyle w:val="Title"/>
        <w:jc w:val="center"/>
        <w:rPr>
          <w:rFonts w:cstheme="majorHAnsi"/>
          <w:i/>
          <w:iCs/>
          <w:spacing w:val="0"/>
          <w:sz w:val="40"/>
          <w:szCs w:val="40"/>
        </w:rPr>
      </w:pPr>
      <w:r w:rsidRPr="004C7BAC">
        <w:rPr>
          <w:rFonts w:cstheme="majorHAnsi"/>
          <w:i/>
          <w:iCs/>
          <w:spacing w:val="0"/>
          <w:sz w:val="40"/>
          <w:szCs w:val="40"/>
        </w:rPr>
        <w:t>BEng (Hons) Engineering Portfolio</w:t>
      </w:r>
    </w:p>
    <w:p w14:paraId="42897BE0" w14:textId="77777777" w:rsidR="004C7BAC" w:rsidRPr="004C7BAC" w:rsidRDefault="004C7BAC" w:rsidP="004C7BAC">
      <w:pPr>
        <w:pStyle w:val="Title"/>
        <w:jc w:val="center"/>
        <w:rPr>
          <w:rFonts w:cstheme="majorHAnsi"/>
          <w:i/>
          <w:iCs/>
          <w:spacing w:val="0"/>
          <w:sz w:val="40"/>
          <w:szCs w:val="40"/>
        </w:rPr>
      </w:pPr>
      <w:r w:rsidRPr="004C7BAC">
        <w:rPr>
          <w:rFonts w:cstheme="majorHAnsi"/>
          <w:i/>
          <w:iCs/>
          <w:spacing w:val="0"/>
          <w:sz w:val="40"/>
          <w:szCs w:val="40"/>
        </w:rPr>
        <w:t>L4 – Engineering Design</w:t>
      </w:r>
    </w:p>
    <w:p w14:paraId="2F6227A1" w14:textId="77777777" w:rsidR="004C7BAC" w:rsidRPr="004C7BAC" w:rsidRDefault="004C7BAC" w:rsidP="004C7BAC">
      <w:pPr>
        <w:pStyle w:val="Title"/>
        <w:jc w:val="center"/>
        <w:rPr>
          <w:rFonts w:cstheme="majorHAnsi"/>
          <w:i/>
          <w:iCs/>
          <w:spacing w:val="0"/>
          <w:sz w:val="40"/>
          <w:szCs w:val="40"/>
        </w:rPr>
      </w:pPr>
      <w:r w:rsidRPr="004C7BAC">
        <w:rPr>
          <w:rFonts w:cstheme="majorHAnsi"/>
          <w:i/>
          <w:iCs/>
          <w:spacing w:val="0"/>
          <w:sz w:val="40"/>
          <w:szCs w:val="40"/>
        </w:rPr>
        <w:t>ACMA4008</w:t>
      </w:r>
    </w:p>
    <w:p w14:paraId="71747C1B" w14:textId="1CCA1B03" w:rsidR="00E239C6" w:rsidRDefault="00E239C6" w:rsidP="00E239C6"/>
    <w:p w14:paraId="107AF7AB" w14:textId="77777777" w:rsidR="00E239C6" w:rsidRPr="00E239C6" w:rsidRDefault="00E239C6" w:rsidP="00E239C6"/>
    <w:p w14:paraId="5375B903" w14:textId="05F4060D" w:rsidR="0055150C" w:rsidRPr="003F5B3A" w:rsidRDefault="000C55BB" w:rsidP="003F5B3A">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2123646746"/>
        <w:docPartObj>
          <w:docPartGallery w:val="Table of Contents"/>
          <w:docPartUnique/>
        </w:docPartObj>
      </w:sdtPr>
      <w:sdtEndPr>
        <w:rPr>
          <w:b/>
          <w:bCs/>
          <w:noProof/>
        </w:rPr>
      </w:sdtEndPr>
      <w:sdtContent>
        <w:p w14:paraId="7370BDB9" w14:textId="71F8FDD6" w:rsidR="00BE5A8D" w:rsidRDefault="00BE5A8D">
          <w:pPr>
            <w:pStyle w:val="TOCHeading"/>
          </w:pPr>
          <w:r>
            <w:t>Contents</w:t>
          </w:r>
        </w:p>
        <w:p w14:paraId="2513A4C9" w14:textId="2CF40D44" w:rsidR="00160994" w:rsidRDefault="00BE5A8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2258119" w:history="1">
            <w:r w:rsidR="00160994" w:rsidRPr="003118D7">
              <w:rPr>
                <w:rStyle w:val="Hyperlink"/>
                <w:noProof/>
              </w:rPr>
              <w:t>List of Figures / List of Tables</w:t>
            </w:r>
            <w:r w:rsidR="00160994">
              <w:rPr>
                <w:noProof/>
                <w:webHidden/>
              </w:rPr>
              <w:tab/>
            </w:r>
            <w:r w:rsidR="00160994">
              <w:rPr>
                <w:noProof/>
                <w:webHidden/>
              </w:rPr>
              <w:fldChar w:fldCharType="begin"/>
            </w:r>
            <w:r w:rsidR="00160994">
              <w:rPr>
                <w:noProof/>
                <w:webHidden/>
              </w:rPr>
              <w:instrText xml:space="preserve"> PAGEREF _Toc72258119 \h </w:instrText>
            </w:r>
            <w:r w:rsidR="00160994">
              <w:rPr>
                <w:noProof/>
                <w:webHidden/>
              </w:rPr>
            </w:r>
            <w:r w:rsidR="00160994">
              <w:rPr>
                <w:noProof/>
                <w:webHidden/>
              </w:rPr>
              <w:fldChar w:fldCharType="separate"/>
            </w:r>
            <w:r w:rsidR="00160994">
              <w:rPr>
                <w:noProof/>
                <w:webHidden/>
              </w:rPr>
              <w:t>2</w:t>
            </w:r>
            <w:r w:rsidR="00160994">
              <w:rPr>
                <w:noProof/>
                <w:webHidden/>
              </w:rPr>
              <w:fldChar w:fldCharType="end"/>
            </w:r>
          </w:hyperlink>
        </w:p>
        <w:p w14:paraId="7DA57388" w14:textId="1310C20A" w:rsidR="00160994" w:rsidRDefault="007D1F7C">
          <w:pPr>
            <w:pStyle w:val="TOC1"/>
            <w:tabs>
              <w:tab w:val="right" w:leader="dot" w:pos="9016"/>
            </w:tabs>
            <w:rPr>
              <w:rFonts w:eastAsiaTheme="minorEastAsia"/>
              <w:noProof/>
              <w:lang w:eastAsia="en-GB"/>
            </w:rPr>
          </w:pPr>
          <w:hyperlink w:anchor="_Toc72258120" w:history="1">
            <w:r w:rsidR="00160994" w:rsidRPr="003118D7">
              <w:rPr>
                <w:rStyle w:val="Hyperlink"/>
                <w:noProof/>
              </w:rPr>
              <w:t>1.0 Introduction</w:t>
            </w:r>
            <w:r w:rsidR="00160994">
              <w:rPr>
                <w:noProof/>
                <w:webHidden/>
              </w:rPr>
              <w:tab/>
            </w:r>
            <w:r w:rsidR="00160994">
              <w:rPr>
                <w:noProof/>
                <w:webHidden/>
              </w:rPr>
              <w:fldChar w:fldCharType="begin"/>
            </w:r>
            <w:r w:rsidR="00160994">
              <w:rPr>
                <w:noProof/>
                <w:webHidden/>
              </w:rPr>
              <w:instrText xml:space="preserve"> PAGEREF _Toc72258120 \h </w:instrText>
            </w:r>
            <w:r w:rsidR="00160994">
              <w:rPr>
                <w:noProof/>
                <w:webHidden/>
              </w:rPr>
            </w:r>
            <w:r w:rsidR="00160994">
              <w:rPr>
                <w:noProof/>
                <w:webHidden/>
              </w:rPr>
              <w:fldChar w:fldCharType="separate"/>
            </w:r>
            <w:r w:rsidR="00160994">
              <w:rPr>
                <w:noProof/>
                <w:webHidden/>
              </w:rPr>
              <w:t>3</w:t>
            </w:r>
            <w:r w:rsidR="00160994">
              <w:rPr>
                <w:noProof/>
                <w:webHidden/>
              </w:rPr>
              <w:fldChar w:fldCharType="end"/>
            </w:r>
          </w:hyperlink>
        </w:p>
        <w:p w14:paraId="4F4E114E" w14:textId="6F0C1769" w:rsidR="00160994" w:rsidRDefault="007D1F7C">
          <w:pPr>
            <w:pStyle w:val="TOC1"/>
            <w:tabs>
              <w:tab w:val="right" w:leader="dot" w:pos="9016"/>
            </w:tabs>
            <w:rPr>
              <w:rFonts w:eastAsiaTheme="minorEastAsia"/>
              <w:noProof/>
              <w:lang w:eastAsia="en-GB"/>
            </w:rPr>
          </w:pPr>
          <w:hyperlink w:anchor="_Toc72258121" w:history="1">
            <w:r w:rsidR="00160994" w:rsidRPr="003118D7">
              <w:rPr>
                <w:rStyle w:val="Hyperlink"/>
                <w:noProof/>
              </w:rPr>
              <w:t>2.0 Carbon Fibre Reinforced Polymer (CFRP)</w:t>
            </w:r>
            <w:r w:rsidR="00160994">
              <w:rPr>
                <w:noProof/>
                <w:webHidden/>
              </w:rPr>
              <w:tab/>
            </w:r>
            <w:r w:rsidR="00160994">
              <w:rPr>
                <w:noProof/>
                <w:webHidden/>
              </w:rPr>
              <w:fldChar w:fldCharType="begin"/>
            </w:r>
            <w:r w:rsidR="00160994">
              <w:rPr>
                <w:noProof/>
                <w:webHidden/>
              </w:rPr>
              <w:instrText xml:space="preserve"> PAGEREF _Toc72258121 \h </w:instrText>
            </w:r>
            <w:r w:rsidR="00160994">
              <w:rPr>
                <w:noProof/>
                <w:webHidden/>
              </w:rPr>
            </w:r>
            <w:r w:rsidR="00160994">
              <w:rPr>
                <w:noProof/>
                <w:webHidden/>
              </w:rPr>
              <w:fldChar w:fldCharType="separate"/>
            </w:r>
            <w:r w:rsidR="00160994">
              <w:rPr>
                <w:noProof/>
                <w:webHidden/>
              </w:rPr>
              <w:t>4</w:t>
            </w:r>
            <w:r w:rsidR="00160994">
              <w:rPr>
                <w:noProof/>
                <w:webHidden/>
              </w:rPr>
              <w:fldChar w:fldCharType="end"/>
            </w:r>
          </w:hyperlink>
        </w:p>
        <w:p w14:paraId="00FAC291" w14:textId="62D906E7" w:rsidR="00160994" w:rsidRDefault="007D1F7C">
          <w:pPr>
            <w:pStyle w:val="TOC2"/>
            <w:tabs>
              <w:tab w:val="right" w:leader="dot" w:pos="9016"/>
            </w:tabs>
            <w:rPr>
              <w:rFonts w:eastAsiaTheme="minorEastAsia"/>
              <w:noProof/>
              <w:lang w:eastAsia="en-GB"/>
            </w:rPr>
          </w:pPr>
          <w:hyperlink w:anchor="_Toc72258122" w:history="1">
            <w:r w:rsidR="00160994" w:rsidRPr="003118D7">
              <w:rPr>
                <w:rStyle w:val="Hyperlink"/>
                <w:noProof/>
              </w:rPr>
              <w:t>2.1 Background</w:t>
            </w:r>
            <w:r w:rsidR="00160994">
              <w:rPr>
                <w:noProof/>
                <w:webHidden/>
              </w:rPr>
              <w:tab/>
            </w:r>
            <w:r w:rsidR="00160994">
              <w:rPr>
                <w:noProof/>
                <w:webHidden/>
              </w:rPr>
              <w:fldChar w:fldCharType="begin"/>
            </w:r>
            <w:r w:rsidR="00160994">
              <w:rPr>
                <w:noProof/>
                <w:webHidden/>
              </w:rPr>
              <w:instrText xml:space="preserve"> PAGEREF _Toc72258122 \h </w:instrText>
            </w:r>
            <w:r w:rsidR="00160994">
              <w:rPr>
                <w:noProof/>
                <w:webHidden/>
              </w:rPr>
            </w:r>
            <w:r w:rsidR="00160994">
              <w:rPr>
                <w:noProof/>
                <w:webHidden/>
              </w:rPr>
              <w:fldChar w:fldCharType="separate"/>
            </w:r>
            <w:r w:rsidR="00160994">
              <w:rPr>
                <w:noProof/>
                <w:webHidden/>
              </w:rPr>
              <w:t>4</w:t>
            </w:r>
            <w:r w:rsidR="00160994">
              <w:rPr>
                <w:noProof/>
                <w:webHidden/>
              </w:rPr>
              <w:fldChar w:fldCharType="end"/>
            </w:r>
          </w:hyperlink>
        </w:p>
        <w:p w14:paraId="2F06F75D" w14:textId="6979D5B5" w:rsidR="00160994" w:rsidRDefault="007D1F7C">
          <w:pPr>
            <w:pStyle w:val="TOC2"/>
            <w:tabs>
              <w:tab w:val="right" w:leader="dot" w:pos="9016"/>
            </w:tabs>
            <w:rPr>
              <w:rFonts w:eastAsiaTheme="minorEastAsia"/>
              <w:noProof/>
              <w:lang w:eastAsia="en-GB"/>
            </w:rPr>
          </w:pPr>
          <w:hyperlink w:anchor="_Toc72258123" w:history="1">
            <w:r w:rsidR="00160994" w:rsidRPr="003118D7">
              <w:rPr>
                <w:rStyle w:val="Hyperlink"/>
                <w:noProof/>
              </w:rPr>
              <w:t>2.2 Material Charts (CFRP)</w:t>
            </w:r>
            <w:r w:rsidR="00160994">
              <w:rPr>
                <w:noProof/>
                <w:webHidden/>
              </w:rPr>
              <w:tab/>
            </w:r>
            <w:r w:rsidR="00160994">
              <w:rPr>
                <w:noProof/>
                <w:webHidden/>
              </w:rPr>
              <w:fldChar w:fldCharType="begin"/>
            </w:r>
            <w:r w:rsidR="00160994">
              <w:rPr>
                <w:noProof/>
                <w:webHidden/>
              </w:rPr>
              <w:instrText xml:space="preserve"> PAGEREF _Toc72258123 \h </w:instrText>
            </w:r>
            <w:r w:rsidR="00160994">
              <w:rPr>
                <w:noProof/>
                <w:webHidden/>
              </w:rPr>
            </w:r>
            <w:r w:rsidR="00160994">
              <w:rPr>
                <w:noProof/>
                <w:webHidden/>
              </w:rPr>
              <w:fldChar w:fldCharType="separate"/>
            </w:r>
            <w:r w:rsidR="00160994">
              <w:rPr>
                <w:noProof/>
                <w:webHidden/>
              </w:rPr>
              <w:t>4</w:t>
            </w:r>
            <w:r w:rsidR="00160994">
              <w:rPr>
                <w:noProof/>
                <w:webHidden/>
              </w:rPr>
              <w:fldChar w:fldCharType="end"/>
            </w:r>
          </w:hyperlink>
        </w:p>
        <w:p w14:paraId="394C7797" w14:textId="43D76C6E" w:rsidR="00160994" w:rsidRDefault="007D1F7C">
          <w:pPr>
            <w:pStyle w:val="TOC3"/>
            <w:tabs>
              <w:tab w:val="right" w:leader="dot" w:pos="9016"/>
            </w:tabs>
            <w:rPr>
              <w:rFonts w:eastAsiaTheme="minorEastAsia"/>
              <w:noProof/>
              <w:lang w:eastAsia="en-GB"/>
            </w:rPr>
          </w:pPr>
          <w:hyperlink w:anchor="_Toc72258124" w:history="1">
            <w:r w:rsidR="00160994" w:rsidRPr="003118D7">
              <w:rPr>
                <w:rStyle w:val="Hyperlink"/>
                <w:noProof/>
              </w:rPr>
              <w:t>2.2.1 Strength – Density (CFRP)</w:t>
            </w:r>
            <w:r w:rsidR="00160994">
              <w:rPr>
                <w:noProof/>
                <w:webHidden/>
              </w:rPr>
              <w:tab/>
            </w:r>
            <w:r w:rsidR="00160994">
              <w:rPr>
                <w:noProof/>
                <w:webHidden/>
              </w:rPr>
              <w:fldChar w:fldCharType="begin"/>
            </w:r>
            <w:r w:rsidR="00160994">
              <w:rPr>
                <w:noProof/>
                <w:webHidden/>
              </w:rPr>
              <w:instrText xml:space="preserve"> PAGEREF _Toc72258124 \h </w:instrText>
            </w:r>
            <w:r w:rsidR="00160994">
              <w:rPr>
                <w:noProof/>
                <w:webHidden/>
              </w:rPr>
            </w:r>
            <w:r w:rsidR="00160994">
              <w:rPr>
                <w:noProof/>
                <w:webHidden/>
              </w:rPr>
              <w:fldChar w:fldCharType="separate"/>
            </w:r>
            <w:r w:rsidR="00160994">
              <w:rPr>
                <w:noProof/>
                <w:webHidden/>
              </w:rPr>
              <w:t>4</w:t>
            </w:r>
            <w:r w:rsidR="00160994">
              <w:rPr>
                <w:noProof/>
                <w:webHidden/>
              </w:rPr>
              <w:fldChar w:fldCharType="end"/>
            </w:r>
          </w:hyperlink>
        </w:p>
        <w:p w14:paraId="4594A1CD" w14:textId="756F3F7E" w:rsidR="00160994" w:rsidRDefault="007D1F7C">
          <w:pPr>
            <w:pStyle w:val="TOC3"/>
            <w:tabs>
              <w:tab w:val="right" w:leader="dot" w:pos="9016"/>
            </w:tabs>
            <w:rPr>
              <w:rFonts w:eastAsiaTheme="minorEastAsia"/>
              <w:noProof/>
              <w:lang w:eastAsia="en-GB"/>
            </w:rPr>
          </w:pPr>
          <w:hyperlink w:anchor="_Toc72258125" w:history="1">
            <w:r w:rsidR="00160994" w:rsidRPr="003118D7">
              <w:rPr>
                <w:rStyle w:val="Hyperlink"/>
                <w:noProof/>
              </w:rPr>
              <w:t>2.2.2 Young’s Modulus – Density (CFRP)</w:t>
            </w:r>
            <w:r w:rsidR="00160994">
              <w:rPr>
                <w:noProof/>
                <w:webHidden/>
              </w:rPr>
              <w:tab/>
            </w:r>
            <w:r w:rsidR="00160994">
              <w:rPr>
                <w:noProof/>
                <w:webHidden/>
              </w:rPr>
              <w:fldChar w:fldCharType="begin"/>
            </w:r>
            <w:r w:rsidR="00160994">
              <w:rPr>
                <w:noProof/>
                <w:webHidden/>
              </w:rPr>
              <w:instrText xml:space="preserve"> PAGEREF _Toc72258125 \h </w:instrText>
            </w:r>
            <w:r w:rsidR="00160994">
              <w:rPr>
                <w:noProof/>
                <w:webHidden/>
              </w:rPr>
            </w:r>
            <w:r w:rsidR="00160994">
              <w:rPr>
                <w:noProof/>
                <w:webHidden/>
              </w:rPr>
              <w:fldChar w:fldCharType="separate"/>
            </w:r>
            <w:r w:rsidR="00160994">
              <w:rPr>
                <w:noProof/>
                <w:webHidden/>
              </w:rPr>
              <w:t>5</w:t>
            </w:r>
            <w:r w:rsidR="00160994">
              <w:rPr>
                <w:noProof/>
                <w:webHidden/>
              </w:rPr>
              <w:fldChar w:fldCharType="end"/>
            </w:r>
          </w:hyperlink>
        </w:p>
        <w:p w14:paraId="6D815DB9" w14:textId="202CCA86" w:rsidR="00160994" w:rsidRDefault="007D1F7C">
          <w:pPr>
            <w:pStyle w:val="TOC2"/>
            <w:tabs>
              <w:tab w:val="right" w:leader="dot" w:pos="9016"/>
            </w:tabs>
            <w:rPr>
              <w:rFonts w:eastAsiaTheme="minorEastAsia"/>
              <w:noProof/>
              <w:lang w:eastAsia="en-GB"/>
            </w:rPr>
          </w:pPr>
          <w:hyperlink w:anchor="_Toc72258127" w:history="1">
            <w:r w:rsidR="00160994" w:rsidRPr="003118D7">
              <w:rPr>
                <w:rStyle w:val="Hyperlink"/>
                <w:noProof/>
              </w:rPr>
              <w:t>2.3 CFRP Negatives</w:t>
            </w:r>
            <w:r w:rsidR="00160994">
              <w:rPr>
                <w:noProof/>
                <w:webHidden/>
              </w:rPr>
              <w:tab/>
            </w:r>
            <w:r w:rsidR="00160994">
              <w:rPr>
                <w:noProof/>
                <w:webHidden/>
              </w:rPr>
              <w:fldChar w:fldCharType="begin"/>
            </w:r>
            <w:r w:rsidR="00160994">
              <w:rPr>
                <w:noProof/>
                <w:webHidden/>
              </w:rPr>
              <w:instrText xml:space="preserve"> PAGEREF _Toc72258127 \h </w:instrText>
            </w:r>
            <w:r w:rsidR="00160994">
              <w:rPr>
                <w:noProof/>
                <w:webHidden/>
              </w:rPr>
            </w:r>
            <w:r w:rsidR="00160994">
              <w:rPr>
                <w:noProof/>
                <w:webHidden/>
              </w:rPr>
              <w:fldChar w:fldCharType="separate"/>
            </w:r>
            <w:r w:rsidR="00160994">
              <w:rPr>
                <w:noProof/>
                <w:webHidden/>
              </w:rPr>
              <w:t>5</w:t>
            </w:r>
            <w:r w:rsidR="00160994">
              <w:rPr>
                <w:noProof/>
                <w:webHidden/>
              </w:rPr>
              <w:fldChar w:fldCharType="end"/>
            </w:r>
          </w:hyperlink>
        </w:p>
        <w:p w14:paraId="16F57560" w14:textId="2A978187" w:rsidR="00160994" w:rsidRDefault="007D1F7C">
          <w:pPr>
            <w:pStyle w:val="TOC1"/>
            <w:tabs>
              <w:tab w:val="right" w:leader="dot" w:pos="9016"/>
            </w:tabs>
            <w:rPr>
              <w:rFonts w:eastAsiaTheme="minorEastAsia"/>
              <w:noProof/>
              <w:lang w:eastAsia="en-GB"/>
            </w:rPr>
          </w:pPr>
          <w:hyperlink w:anchor="_Toc72258128" w:history="1">
            <w:r w:rsidR="00160994" w:rsidRPr="003118D7">
              <w:rPr>
                <w:rStyle w:val="Hyperlink"/>
                <w:noProof/>
              </w:rPr>
              <w:t>3.0 304 Stainless Steel</w:t>
            </w:r>
            <w:r w:rsidR="00160994">
              <w:rPr>
                <w:noProof/>
                <w:webHidden/>
              </w:rPr>
              <w:tab/>
            </w:r>
            <w:r w:rsidR="00160994">
              <w:rPr>
                <w:noProof/>
                <w:webHidden/>
              </w:rPr>
              <w:fldChar w:fldCharType="begin"/>
            </w:r>
            <w:r w:rsidR="00160994">
              <w:rPr>
                <w:noProof/>
                <w:webHidden/>
              </w:rPr>
              <w:instrText xml:space="preserve"> PAGEREF _Toc72258128 \h </w:instrText>
            </w:r>
            <w:r w:rsidR="00160994">
              <w:rPr>
                <w:noProof/>
                <w:webHidden/>
              </w:rPr>
            </w:r>
            <w:r w:rsidR="00160994">
              <w:rPr>
                <w:noProof/>
                <w:webHidden/>
              </w:rPr>
              <w:fldChar w:fldCharType="separate"/>
            </w:r>
            <w:r w:rsidR="00160994">
              <w:rPr>
                <w:noProof/>
                <w:webHidden/>
              </w:rPr>
              <w:t>6</w:t>
            </w:r>
            <w:r w:rsidR="00160994">
              <w:rPr>
                <w:noProof/>
                <w:webHidden/>
              </w:rPr>
              <w:fldChar w:fldCharType="end"/>
            </w:r>
          </w:hyperlink>
        </w:p>
        <w:p w14:paraId="61A49E64" w14:textId="75728D14" w:rsidR="00160994" w:rsidRDefault="007D1F7C">
          <w:pPr>
            <w:pStyle w:val="TOC2"/>
            <w:tabs>
              <w:tab w:val="right" w:leader="dot" w:pos="9016"/>
            </w:tabs>
            <w:rPr>
              <w:rFonts w:eastAsiaTheme="minorEastAsia"/>
              <w:noProof/>
              <w:lang w:eastAsia="en-GB"/>
            </w:rPr>
          </w:pPr>
          <w:hyperlink w:anchor="_Toc72258129" w:history="1">
            <w:r w:rsidR="00160994" w:rsidRPr="003118D7">
              <w:rPr>
                <w:rStyle w:val="Hyperlink"/>
                <w:noProof/>
              </w:rPr>
              <w:t>3.1 Background</w:t>
            </w:r>
            <w:r w:rsidR="00160994">
              <w:rPr>
                <w:noProof/>
                <w:webHidden/>
              </w:rPr>
              <w:tab/>
            </w:r>
            <w:r w:rsidR="00160994">
              <w:rPr>
                <w:noProof/>
                <w:webHidden/>
              </w:rPr>
              <w:fldChar w:fldCharType="begin"/>
            </w:r>
            <w:r w:rsidR="00160994">
              <w:rPr>
                <w:noProof/>
                <w:webHidden/>
              </w:rPr>
              <w:instrText xml:space="preserve"> PAGEREF _Toc72258129 \h </w:instrText>
            </w:r>
            <w:r w:rsidR="00160994">
              <w:rPr>
                <w:noProof/>
                <w:webHidden/>
              </w:rPr>
            </w:r>
            <w:r w:rsidR="00160994">
              <w:rPr>
                <w:noProof/>
                <w:webHidden/>
              </w:rPr>
              <w:fldChar w:fldCharType="separate"/>
            </w:r>
            <w:r w:rsidR="00160994">
              <w:rPr>
                <w:noProof/>
                <w:webHidden/>
              </w:rPr>
              <w:t>6</w:t>
            </w:r>
            <w:r w:rsidR="00160994">
              <w:rPr>
                <w:noProof/>
                <w:webHidden/>
              </w:rPr>
              <w:fldChar w:fldCharType="end"/>
            </w:r>
          </w:hyperlink>
        </w:p>
        <w:p w14:paraId="035D5D37" w14:textId="537218CE" w:rsidR="00160994" w:rsidRDefault="007D1F7C">
          <w:pPr>
            <w:pStyle w:val="TOC2"/>
            <w:tabs>
              <w:tab w:val="right" w:leader="dot" w:pos="9016"/>
            </w:tabs>
            <w:rPr>
              <w:rFonts w:eastAsiaTheme="minorEastAsia"/>
              <w:noProof/>
              <w:lang w:eastAsia="en-GB"/>
            </w:rPr>
          </w:pPr>
          <w:hyperlink w:anchor="_Toc72258130" w:history="1">
            <w:r w:rsidR="00160994" w:rsidRPr="003118D7">
              <w:rPr>
                <w:rStyle w:val="Hyperlink"/>
                <w:noProof/>
              </w:rPr>
              <w:t>3.2 Material Charts (Steels)</w:t>
            </w:r>
            <w:r w:rsidR="00160994">
              <w:rPr>
                <w:noProof/>
                <w:webHidden/>
              </w:rPr>
              <w:tab/>
            </w:r>
            <w:r w:rsidR="00160994">
              <w:rPr>
                <w:noProof/>
                <w:webHidden/>
              </w:rPr>
              <w:fldChar w:fldCharType="begin"/>
            </w:r>
            <w:r w:rsidR="00160994">
              <w:rPr>
                <w:noProof/>
                <w:webHidden/>
              </w:rPr>
              <w:instrText xml:space="preserve"> PAGEREF _Toc72258130 \h </w:instrText>
            </w:r>
            <w:r w:rsidR="00160994">
              <w:rPr>
                <w:noProof/>
                <w:webHidden/>
              </w:rPr>
            </w:r>
            <w:r w:rsidR="00160994">
              <w:rPr>
                <w:noProof/>
                <w:webHidden/>
              </w:rPr>
              <w:fldChar w:fldCharType="separate"/>
            </w:r>
            <w:r w:rsidR="00160994">
              <w:rPr>
                <w:noProof/>
                <w:webHidden/>
              </w:rPr>
              <w:t>7</w:t>
            </w:r>
            <w:r w:rsidR="00160994">
              <w:rPr>
                <w:noProof/>
                <w:webHidden/>
              </w:rPr>
              <w:fldChar w:fldCharType="end"/>
            </w:r>
          </w:hyperlink>
        </w:p>
        <w:p w14:paraId="2FCDB643" w14:textId="7113FEDE" w:rsidR="00160994" w:rsidRDefault="007D1F7C">
          <w:pPr>
            <w:pStyle w:val="TOC3"/>
            <w:tabs>
              <w:tab w:val="right" w:leader="dot" w:pos="9016"/>
            </w:tabs>
            <w:rPr>
              <w:rFonts w:eastAsiaTheme="minorEastAsia"/>
              <w:noProof/>
              <w:lang w:eastAsia="en-GB"/>
            </w:rPr>
          </w:pPr>
          <w:hyperlink w:anchor="_Toc72258131" w:history="1">
            <w:r w:rsidR="00160994" w:rsidRPr="003118D7">
              <w:rPr>
                <w:rStyle w:val="Hyperlink"/>
                <w:noProof/>
              </w:rPr>
              <w:t>3.2.1 Strength – Density (Steels)</w:t>
            </w:r>
            <w:r w:rsidR="00160994">
              <w:rPr>
                <w:noProof/>
                <w:webHidden/>
              </w:rPr>
              <w:tab/>
            </w:r>
            <w:r w:rsidR="00160994">
              <w:rPr>
                <w:noProof/>
                <w:webHidden/>
              </w:rPr>
              <w:fldChar w:fldCharType="begin"/>
            </w:r>
            <w:r w:rsidR="00160994">
              <w:rPr>
                <w:noProof/>
                <w:webHidden/>
              </w:rPr>
              <w:instrText xml:space="preserve"> PAGEREF _Toc72258131 \h </w:instrText>
            </w:r>
            <w:r w:rsidR="00160994">
              <w:rPr>
                <w:noProof/>
                <w:webHidden/>
              </w:rPr>
            </w:r>
            <w:r w:rsidR="00160994">
              <w:rPr>
                <w:noProof/>
                <w:webHidden/>
              </w:rPr>
              <w:fldChar w:fldCharType="separate"/>
            </w:r>
            <w:r w:rsidR="00160994">
              <w:rPr>
                <w:noProof/>
                <w:webHidden/>
              </w:rPr>
              <w:t>7</w:t>
            </w:r>
            <w:r w:rsidR="00160994">
              <w:rPr>
                <w:noProof/>
                <w:webHidden/>
              </w:rPr>
              <w:fldChar w:fldCharType="end"/>
            </w:r>
          </w:hyperlink>
        </w:p>
        <w:p w14:paraId="01D5F36C" w14:textId="2D0002F4" w:rsidR="00160994" w:rsidRDefault="007D1F7C">
          <w:pPr>
            <w:pStyle w:val="TOC3"/>
            <w:tabs>
              <w:tab w:val="right" w:leader="dot" w:pos="9016"/>
            </w:tabs>
            <w:rPr>
              <w:rFonts w:eastAsiaTheme="minorEastAsia"/>
              <w:noProof/>
              <w:lang w:eastAsia="en-GB"/>
            </w:rPr>
          </w:pPr>
          <w:hyperlink w:anchor="_Toc72258132" w:history="1">
            <w:r w:rsidR="00160994" w:rsidRPr="003118D7">
              <w:rPr>
                <w:rStyle w:val="Hyperlink"/>
                <w:noProof/>
              </w:rPr>
              <w:t>3.2.2 Young’s Modulus – Density (Steels)</w:t>
            </w:r>
            <w:r w:rsidR="00160994">
              <w:rPr>
                <w:noProof/>
                <w:webHidden/>
              </w:rPr>
              <w:tab/>
            </w:r>
            <w:r w:rsidR="00160994">
              <w:rPr>
                <w:noProof/>
                <w:webHidden/>
              </w:rPr>
              <w:fldChar w:fldCharType="begin"/>
            </w:r>
            <w:r w:rsidR="00160994">
              <w:rPr>
                <w:noProof/>
                <w:webHidden/>
              </w:rPr>
              <w:instrText xml:space="preserve"> PAGEREF _Toc72258132 \h </w:instrText>
            </w:r>
            <w:r w:rsidR="00160994">
              <w:rPr>
                <w:noProof/>
                <w:webHidden/>
              </w:rPr>
            </w:r>
            <w:r w:rsidR="00160994">
              <w:rPr>
                <w:noProof/>
                <w:webHidden/>
              </w:rPr>
              <w:fldChar w:fldCharType="separate"/>
            </w:r>
            <w:r w:rsidR="00160994">
              <w:rPr>
                <w:noProof/>
                <w:webHidden/>
              </w:rPr>
              <w:t>8</w:t>
            </w:r>
            <w:r w:rsidR="00160994">
              <w:rPr>
                <w:noProof/>
                <w:webHidden/>
              </w:rPr>
              <w:fldChar w:fldCharType="end"/>
            </w:r>
          </w:hyperlink>
        </w:p>
        <w:p w14:paraId="07E829DD" w14:textId="34C8E10D" w:rsidR="00160994" w:rsidRDefault="007D1F7C">
          <w:pPr>
            <w:pStyle w:val="TOC2"/>
            <w:tabs>
              <w:tab w:val="right" w:leader="dot" w:pos="9016"/>
            </w:tabs>
            <w:rPr>
              <w:rFonts w:eastAsiaTheme="minorEastAsia"/>
              <w:noProof/>
              <w:lang w:eastAsia="en-GB"/>
            </w:rPr>
          </w:pPr>
          <w:hyperlink w:anchor="_Toc72258133" w:history="1">
            <w:r w:rsidR="00160994" w:rsidRPr="003118D7">
              <w:rPr>
                <w:rStyle w:val="Hyperlink"/>
                <w:noProof/>
              </w:rPr>
              <w:t>3.3 304 Stainless Steel Negatives and Positives</w:t>
            </w:r>
            <w:r w:rsidR="00160994">
              <w:rPr>
                <w:noProof/>
                <w:webHidden/>
              </w:rPr>
              <w:tab/>
            </w:r>
            <w:r w:rsidR="00160994">
              <w:rPr>
                <w:noProof/>
                <w:webHidden/>
              </w:rPr>
              <w:fldChar w:fldCharType="begin"/>
            </w:r>
            <w:r w:rsidR="00160994">
              <w:rPr>
                <w:noProof/>
                <w:webHidden/>
              </w:rPr>
              <w:instrText xml:space="preserve"> PAGEREF _Toc72258133 \h </w:instrText>
            </w:r>
            <w:r w:rsidR="00160994">
              <w:rPr>
                <w:noProof/>
                <w:webHidden/>
              </w:rPr>
            </w:r>
            <w:r w:rsidR="00160994">
              <w:rPr>
                <w:noProof/>
                <w:webHidden/>
              </w:rPr>
              <w:fldChar w:fldCharType="separate"/>
            </w:r>
            <w:r w:rsidR="00160994">
              <w:rPr>
                <w:noProof/>
                <w:webHidden/>
              </w:rPr>
              <w:t>8</w:t>
            </w:r>
            <w:r w:rsidR="00160994">
              <w:rPr>
                <w:noProof/>
                <w:webHidden/>
              </w:rPr>
              <w:fldChar w:fldCharType="end"/>
            </w:r>
          </w:hyperlink>
        </w:p>
        <w:p w14:paraId="709ABC88" w14:textId="772E2B4C" w:rsidR="00160994" w:rsidRDefault="007D1F7C">
          <w:pPr>
            <w:pStyle w:val="TOC1"/>
            <w:tabs>
              <w:tab w:val="right" w:leader="dot" w:pos="9016"/>
            </w:tabs>
            <w:rPr>
              <w:rFonts w:eastAsiaTheme="minorEastAsia"/>
              <w:noProof/>
              <w:lang w:eastAsia="en-GB"/>
            </w:rPr>
          </w:pPr>
          <w:hyperlink w:anchor="_Toc72258134" w:history="1">
            <w:r w:rsidR="00160994" w:rsidRPr="003118D7">
              <w:rPr>
                <w:rStyle w:val="Hyperlink"/>
                <w:noProof/>
              </w:rPr>
              <w:t>4.0 Design Specification</w:t>
            </w:r>
            <w:r w:rsidR="00160994">
              <w:rPr>
                <w:noProof/>
                <w:webHidden/>
              </w:rPr>
              <w:tab/>
            </w:r>
            <w:r w:rsidR="00160994">
              <w:rPr>
                <w:noProof/>
                <w:webHidden/>
              </w:rPr>
              <w:fldChar w:fldCharType="begin"/>
            </w:r>
            <w:r w:rsidR="00160994">
              <w:rPr>
                <w:noProof/>
                <w:webHidden/>
              </w:rPr>
              <w:instrText xml:space="preserve"> PAGEREF _Toc72258134 \h </w:instrText>
            </w:r>
            <w:r w:rsidR="00160994">
              <w:rPr>
                <w:noProof/>
                <w:webHidden/>
              </w:rPr>
            </w:r>
            <w:r w:rsidR="00160994">
              <w:rPr>
                <w:noProof/>
                <w:webHidden/>
              </w:rPr>
              <w:fldChar w:fldCharType="separate"/>
            </w:r>
            <w:r w:rsidR="00160994">
              <w:rPr>
                <w:noProof/>
                <w:webHidden/>
              </w:rPr>
              <w:t>8</w:t>
            </w:r>
            <w:r w:rsidR="00160994">
              <w:rPr>
                <w:noProof/>
                <w:webHidden/>
              </w:rPr>
              <w:fldChar w:fldCharType="end"/>
            </w:r>
          </w:hyperlink>
        </w:p>
        <w:p w14:paraId="7B3F958B" w14:textId="56F3A76B" w:rsidR="00160994" w:rsidRDefault="007D1F7C">
          <w:pPr>
            <w:pStyle w:val="TOC2"/>
            <w:tabs>
              <w:tab w:val="right" w:leader="dot" w:pos="9016"/>
            </w:tabs>
            <w:rPr>
              <w:rFonts w:eastAsiaTheme="minorEastAsia"/>
              <w:noProof/>
              <w:lang w:eastAsia="en-GB"/>
            </w:rPr>
          </w:pPr>
          <w:hyperlink w:anchor="_Toc72258135" w:history="1">
            <w:r w:rsidR="00160994" w:rsidRPr="003118D7">
              <w:rPr>
                <w:rStyle w:val="Hyperlink"/>
                <w:noProof/>
              </w:rPr>
              <w:t>4.1 Customer Safety</w:t>
            </w:r>
            <w:r w:rsidR="00160994">
              <w:rPr>
                <w:noProof/>
                <w:webHidden/>
              </w:rPr>
              <w:tab/>
            </w:r>
            <w:r w:rsidR="00160994">
              <w:rPr>
                <w:noProof/>
                <w:webHidden/>
              </w:rPr>
              <w:fldChar w:fldCharType="begin"/>
            </w:r>
            <w:r w:rsidR="00160994">
              <w:rPr>
                <w:noProof/>
                <w:webHidden/>
              </w:rPr>
              <w:instrText xml:space="preserve"> PAGEREF _Toc72258135 \h </w:instrText>
            </w:r>
            <w:r w:rsidR="00160994">
              <w:rPr>
                <w:noProof/>
                <w:webHidden/>
              </w:rPr>
            </w:r>
            <w:r w:rsidR="00160994">
              <w:rPr>
                <w:noProof/>
                <w:webHidden/>
              </w:rPr>
              <w:fldChar w:fldCharType="separate"/>
            </w:r>
            <w:r w:rsidR="00160994">
              <w:rPr>
                <w:noProof/>
                <w:webHidden/>
              </w:rPr>
              <w:t>8</w:t>
            </w:r>
            <w:r w:rsidR="00160994">
              <w:rPr>
                <w:noProof/>
                <w:webHidden/>
              </w:rPr>
              <w:fldChar w:fldCharType="end"/>
            </w:r>
          </w:hyperlink>
        </w:p>
        <w:p w14:paraId="5158F8FF" w14:textId="2CAD9FCB" w:rsidR="00160994" w:rsidRDefault="007D1F7C">
          <w:pPr>
            <w:pStyle w:val="TOC3"/>
            <w:tabs>
              <w:tab w:val="right" w:leader="dot" w:pos="9016"/>
            </w:tabs>
            <w:rPr>
              <w:rFonts w:eastAsiaTheme="minorEastAsia"/>
              <w:noProof/>
              <w:lang w:eastAsia="en-GB"/>
            </w:rPr>
          </w:pPr>
          <w:hyperlink w:anchor="_Toc72258136" w:history="1">
            <w:r w:rsidR="00160994" w:rsidRPr="003118D7">
              <w:rPr>
                <w:rStyle w:val="Hyperlink"/>
                <w:noProof/>
              </w:rPr>
              <w:t>4.1.1 Labour Force Safety</w:t>
            </w:r>
            <w:r w:rsidR="00160994">
              <w:rPr>
                <w:noProof/>
                <w:webHidden/>
              </w:rPr>
              <w:tab/>
            </w:r>
            <w:r w:rsidR="00160994">
              <w:rPr>
                <w:noProof/>
                <w:webHidden/>
              </w:rPr>
              <w:fldChar w:fldCharType="begin"/>
            </w:r>
            <w:r w:rsidR="00160994">
              <w:rPr>
                <w:noProof/>
                <w:webHidden/>
              </w:rPr>
              <w:instrText xml:space="preserve"> PAGEREF _Toc72258136 \h </w:instrText>
            </w:r>
            <w:r w:rsidR="00160994">
              <w:rPr>
                <w:noProof/>
                <w:webHidden/>
              </w:rPr>
            </w:r>
            <w:r w:rsidR="00160994">
              <w:rPr>
                <w:noProof/>
                <w:webHidden/>
              </w:rPr>
              <w:fldChar w:fldCharType="separate"/>
            </w:r>
            <w:r w:rsidR="00160994">
              <w:rPr>
                <w:noProof/>
                <w:webHidden/>
              </w:rPr>
              <w:t>9</w:t>
            </w:r>
            <w:r w:rsidR="00160994">
              <w:rPr>
                <w:noProof/>
                <w:webHidden/>
              </w:rPr>
              <w:fldChar w:fldCharType="end"/>
            </w:r>
          </w:hyperlink>
        </w:p>
        <w:p w14:paraId="5D552015" w14:textId="588CAF65" w:rsidR="00160994" w:rsidRDefault="007D1F7C">
          <w:pPr>
            <w:pStyle w:val="TOC1"/>
            <w:tabs>
              <w:tab w:val="right" w:leader="dot" w:pos="9016"/>
            </w:tabs>
            <w:rPr>
              <w:rFonts w:eastAsiaTheme="minorEastAsia"/>
              <w:noProof/>
              <w:lang w:eastAsia="en-GB"/>
            </w:rPr>
          </w:pPr>
          <w:hyperlink w:anchor="_Toc72258137" w:history="1">
            <w:r w:rsidR="00160994" w:rsidRPr="003118D7">
              <w:rPr>
                <w:rStyle w:val="Hyperlink"/>
                <w:noProof/>
              </w:rPr>
              <w:t>5.0 Discussion</w:t>
            </w:r>
            <w:r w:rsidR="00160994">
              <w:rPr>
                <w:noProof/>
                <w:webHidden/>
              </w:rPr>
              <w:tab/>
            </w:r>
            <w:r w:rsidR="00160994">
              <w:rPr>
                <w:noProof/>
                <w:webHidden/>
              </w:rPr>
              <w:fldChar w:fldCharType="begin"/>
            </w:r>
            <w:r w:rsidR="00160994">
              <w:rPr>
                <w:noProof/>
                <w:webHidden/>
              </w:rPr>
              <w:instrText xml:space="preserve"> PAGEREF _Toc72258137 \h </w:instrText>
            </w:r>
            <w:r w:rsidR="00160994">
              <w:rPr>
                <w:noProof/>
                <w:webHidden/>
              </w:rPr>
            </w:r>
            <w:r w:rsidR="00160994">
              <w:rPr>
                <w:noProof/>
                <w:webHidden/>
              </w:rPr>
              <w:fldChar w:fldCharType="separate"/>
            </w:r>
            <w:r w:rsidR="00160994">
              <w:rPr>
                <w:noProof/>
                <w:webHidden/>
              </w:rPr>
              <w:t>9</w:t>
            </w:r>
            <w:r w:rsidR="00160994">
              <w:rPr>
                <w:noProof/>
                <w:webHidden/>
              </w:rPr>
              <w:fldChar w:fldCharType="end"/>
            </w:r>
          </w:hyperlink>
        </w:p>
        <w:p w14:paraId="25BCB07B" w14:textId="6A6CBAD5" w:rsidR="00160994" w:rsidRDefault="007D1F7C">
          <w:pPr>
            <w:pStyle w:val="TOC1"/>
            <w:tabs>
              <w:tab w:val="right" w:leader="dot" w:pos="9016"/>
            </w:tabs>
            <w:rPr>
              <w:rFonts w:eastAsiaTheme="minorEastAsia"/>
              <w:noProof/>
              <w:lang w:eastAsia="en-GB"/>
            </w:rPr>
          </w:pPr>
          <w:hyperlink w:anchor="_Toc72258138" w:history="1">
            <w:r w:rsidR="00160994" w:rsidRPr="003118D7">
              <w:rPr>
                <w:rStyle w:val="Hyperlink"/>
                <w:noProof/>
              </w:rPr>
              <w:t>6.0 Conclusions</w:t>
            </w:r>
            <w:r w:rsidR="00160994">
              <w:rPr>
                <w:noProof/>
                <w:webHidden/>
              </w:rPr>
              <w:tab/>
            </w:r>
            <w:r w:rsidR="00160994">
              <w:rPr>
                <w:noProof/>
                <w:webHidden/>
              </w:rPr>
              <w:fldChar w:fldCharType="begin"/>
            </w:r>
            <w:r w:rsidR="00160994">
              <w:rPr>
                <w:noProof/>
                <w:webHidden/>
              </w:rPr>
              <w:instrText xml:space="preserve"> PAGEREF _Toc72258138 \h </w:instrText>
            </w:r>
            <w:r w:rsidR="00160994">
              <w:rPr>
                <w:noProof/>
                <w:webHidden/>
              </w:rPr>
            </w:r>
            <w:r w:rsidR="00160994">
              <w:rPr>
                <w:noProof/>
                <w:webHidden/>
              </w:rPr>
              <w:fldChar w:fldCharType="separate"/>
            </w:r>
            <w:r w:rsidR="00160994">
              <w:rPr>
                <w:noProof/>
                <w:webHidden/>
              </w:rPr>
              <w:t>11</w:t>
            </w:r>
            <w:r w:rsidR="00160994">
              <w:rPr>
                <w:noProof/>
                <w:webHidden/>
              </w:rPr>
              <w:fldChar w:fldCharType="end"/>
            </w:r>
          </w:hyperlink>
        </w:p>
        <w:p w14:paraId="52CB12E8" w14:textId="3FF58F82" w:rsidR="00160994" w:rsidRDefault="007D1F7C">
          <w:pPr>
            <w:pStyle w:val="TOC1"/>
            <w:tabs>
              <w:tab w:val="right" w:leader="dot" w:pos="9016"/>
            </w:tabs>
            <w:rPr>
              <w:rFonts w:eastAsiaTheme="minorEastAsia"/>
              <w:noProof/>
              <w:lang w:eastAsia="en-GB"/>
            </w:rPr>
          </w:pPr>
          <w:hyperlink w:anchor="_Toc72258139" w:history="1">
            <w:r w:rsidR="00160994" w:rsidRPr="003118D7">
              <w:rPr>
                <w:rStyle w:val="Hyperlink"/>
                <w:noProof/>
              </w:rPr>
              <w:t>7.0 Standards</w:t>
            </w:r>
            <w:r w:rsidR="00160994">
              <w:rPr>
                <w:noProof/>
                <w:webHidden/>
              </w:rPr>
              <w:tab/>
            </w:r>
            <w:r w:rsidR="00160994">
              <w:rPr>
                <w:noProof/>
                <w:webHidden/>
              </w:rPr>
              <w:fldChar w:fldCharType="begin"/>
            </w:r>
            <w:r w:rsidR="00160994">
              <w:rPr>
                <w:noProof/>
                <w:webHidden/>
              </w:rPr>
              <w:instrText xml:space="preserve"> PAGEREF _Toc72258139 \h </w:instrText>
            </w:r>
            <w:r w:rsidR="00160994">
              <w:rPr>
                <w:noProof/>
                <w:webHidden/>
              </w:rPr>
            </w:r>
            <w:r w:rsidR="00160994">
              <w:rPr>
                <w:noProof/>
                <w:webHidden/>
              </w:rPr>
              <w:fldChar w:fldCharType="separate"/>
            </w:r>
            <w:r w:rsidR="00160994">
              <w:rPr>
                <w:noProof/>
                <w:webHidden/>
              </w:rPr>
              <w:t>11</w:t>
            </w:r>
            <w:r w:rsidR="00160994">
              <w:rPr>
                <w:noProof/>
                <w:webHidden/>
              </w:rPr>
              <w:fldChar w:fldCharType="end"/>
            </w:r>
          </w:hyperlink>
        </w:p>
        <w:p w14:paraId="53A13F46" w14:textId="5C460CD3" w:rsidR="00160994" w:rsidRDefault="007D1F7C">
          <w:pPr>
            <w:pStyle w:val="TOC1"/>
            <w:tabs>
              <w:tab w:val="right" w:leader="dot" w:pos="9016"/>
            </w:tabs>
            <w:rPr>
              <w:rFonts w:eastAsiaTheme="minorEastAsia"/>
              <w:noProof/>
              <w:lang w:eastAsia="en-GB"/>
            </w:rPr>
          </w:pPr>
          <w:hyperlink w:anchor="_Toc72258140" w:history="1">
            <w:r w:rsidR="00160994" w:rsidRPr="003118D7">
              <w:rPr>
                <w:rStyle w:val="Hyperlink"/>
                <w:noProof/>
              </w:rPr>
              <w:t>Bibliography</w:t>
            </w:r>
            <w:r w:rsidR="00160994">
              <w:rPr>
                <w:noProof/>
                <w:webHidden/>
              </w:rPr>
              <w:tab/>
            </w:r>
            <w:r w:rsidR="00160994">
              <w:rPr>
                <w:noProof/>
                <w:webHidden/>
              </w:rPr>
              <w:fldChar w:fldCharType="begin"/>
            </w:r>
            <w:r w:rsidR="00160994">
              <w:rPr>
                <w:noProof/>
                <w:webHidden/>
              </w:rPr>
              <w:instrText xml:space="preserve"> PAGEREF _Toc72258140 \h </w:instrText>
            </w:r>
            <w:r w:rsidR="00160994">
              <w:rPr>
                <w:noProof/>
                <w:webHidden/>
              </w:rPr>
            </w:r>
            <w:r w:rsidR="00160994">
              <w:rPr>
                <w:noProof/>
                <w:webHidden/>
              </w:rPr>
              <w:fldChar w:fldCharType="separate"/>
            </w:r>
            <w:r w:rsidR="00160994">
              <w:rPr>
                <w:noProof/>
                <w:webHidden/>
              </w:rPr>
              <w:t>12</w:t>
            </w:r>
            <w:r w:rsidR="00160994">
              <w:rPr>
                <w:noProof/>
                <w:webHidden/>
              </w:rPr>
              <w:fldChar w:fldCharType="end"/>
            </w:r>
          </w:hyperlink>
        </w:p>
        <w:p w14:paraId="472B44AA" w14:textId="6C0536F8" w:rsidR="00BE5A8D" w:rsidRDefault="00BE5A8D">
          <w:r>
            <w:rPr>
              <w:b/>
              <w:bCs/>
              <w:noProof/>
            </w:rPr>
            <w:fldChar w:fldCharType="end"/>
          </w:r>
        </w:p>
      </w:sdtContent>
    </w:sdt>
    <w:p w14:paraId="6D15468C" w14:textId="0C8FF9F1" w:rsidR="006840B0" w:rsidRPr="006840B0" w:rsidRDefault="000C55BB">
      <w:r>
        <w:br w:type="page"/>
      </w:r>
    </w:p>
    <w:p w14:paraId="3EBAFAD7" w14:textId="663A269E" w:rsidR="000C55BB" w:rsidRDefault="00B17C69" w:rsidP="00BE5A8D">
      <w:pPr>
        <w:pStyle w:val="Heading1"/>
      </w:pPr>
      <w:bookmarkStart w:id="0" w:name="_Toc72258119"/>
      <w:r>
        <w:lastRenderedPageBreak/>
        <w:t>List of Figures / List of Tables</w:t>
      </w:r>
      <w:bookmarkEnd w:id="0"/>
    </w:p>
    <w:p w14:paraId="383B880E" w14:textId="393207C4" w:rsidR="00B96ED3" w:rsidRDefault="0080487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8" w:anchor="_Toc72258203" w:history="1">
        <w:r w:rsidR="00B96ED3" w:rsidRPr="004956AC">
          <w:rPr>
            <w:rStyle w:val="Hyperlink"/>
            <w:noProof/>
          </w:rPr>
          <w:t>Figure 1 - Strength - Density Chart</w:t>
        </w:r>
        <w:r w:rsidR="00B96ED3">
          <w:rPr>
            <w:noProof/>
            <w:webHidden/>
          </w:rPr>
          <w:tab/>
        </w:r>
        <w:r w:rsidR="00B96ED3">
          <w:rPr>
            <w:noProof/>
            <w:webHidden/>
          </w:rPr>
          <w:fldChar w:fldCharType="begin"/>
        </w:r>
        <w:r w:rsidR="00B96ED3">
          <w:rPr>
            <w:noProof/>
            <w:webHidden/>
          </w:rPr>
          <w:instrText xml:space="preserve"> PAGEREF _Toc72258203 \h </w:instrText>
        </w:r>
        <w:r w:rsidR="00B96ED3">
          <w:rPr>
            <w:noProof/>
            <w:webHidden/>
          </w:rPr>
        </w:r>
        <w:r w:rsidR="00B96ED3">
          <w:rPr>
            <w:noProof/>
            <w:webHidden/>
          </w:rPr>
          <w:fldChar w:fldCharType="separate"/>
        </w:r>
        <w:r w:rsidR="00B96ED3">
          <w:rPr>
            <w:noProof/>
            <w:webHidden/>
          </w:rPr>
          <w:t>4</w:t>
        </w:r>
        <w:r w:rsidR="00B96ED3">
          <w:rPr>
            <w:noProof/>
            <w:webHidden/>
          </w:rPr>
          <w:fldChar w:fldCharType="end"/>
        </w:r>
      </w:hyperlink>
    </w:p>
    <w:p w14:paraId="5EDF5C46" w14:textId="1AC782A5" w:rsidR="00B96ED3" w:rsidRDefault="007D1F7C">
      <w:pPr>
        <w:pStyle w:val="TableofFigures"/>
        <w:tabs>
          <w:tab w:val="right" w:leader="dot" w:pos="9016"/>
        </w:tabs>
        <w:rPr>
          <w:rFonts w:eastAsiaTheme="minorEastAsia"/>
          <w:noProof/>
          <w:lang w:eastAsia="en-GB"/>
        </w:rPr>
      </w:pPr>
      <w:hyperlink w:anchor="_Toc72258204" w:history="1">
        <w:r w:rsidR="00B96ED3" w:rsidRPr="004956AC">
          <w:rPr>
            <w:rStyle w:val="Hyperlink"/>
            <w:noProof/>
          </w:rPr>
          <w:t>Figure 2 - Young's Modulus - Density Ratio</w:t>
        </w:r>
        <w:r w:rsidR="00B96ED3">
          <w:rPr>
            <w:noProof/>
            <w:webHidden/>
          </w:rPr>
          <w:tab/>
        </w:r>
        <w:r w:rsidR="00B96ED3">
          <w:rPr>
            <w:noProof/>
            <w:webHidden/>
          </w:rPr>
          <w:fldChar w:fldCharType="begin"/>
        </w:r>
        <w:r w:rsidR="00B96ED3">
          <w:rPr>
            <w:noProof/>
            <w:webHidden/>
          </w:rPr>
          <w:instrText xml:space="preserve"> PAGEREF _Toc72258204 \h </w:instrText>
        </w:r>
        <w:r w:rsidR="00B96ED3">
          <w:rPr>
            <w:noProof/>
            <w:webHidden/>
          </w:rPr>
        </w:r>
        <w:r w:rsidR="00B96ED3">
          <w:rPr>
            <w:noProof/>
            <w:webHidden/>
          </w:rPr>
          <w:fldChar w:fldCharType="separate"/>
        </w:r>
        <w:r w:rsidR="00B96ED3">
          <w:rPr>
            <w:noProof/>
            <w:webHidden/>
          </w:rPr>
          <w:t>5</w:t>
        </w:r>
        <w:r w:rsidR="00B96ED3">
          <w:rPr>
            <w:noProof/>
            <w:webHidden/>
          </w:rPr>
          <w:fldChar w:fldCharType="end"/>
        </w:r>
      </w:hyperlink>
    </w:p>
    <w:p w14:paraId="39E3C571" w14:textId="022C5D33" w:rsidR="00B96ED3" w:rsidRDefault="007D1F7C">
      <w:pPr>
        <w:pStyle w:val="TableofFigures"/>
        <w:tabs>
          <w:tab w:val="right" w:leader="dot" w:pos="9016"/>
        </w:tabs>
        <w:rPr>
          <w:rFonts w:eastAsiaTheme="minorEastAsia"/>
          <w:noProof/>
          <w:lang w:eastAsia="en-GB"/>
        </w:rPr>
      </w:pPr>
      <w:hyperlink w:anchor="_Toc72258205" w:history="1">
        <w:r w:rsidR="00B96ED3" w:rsidRPr="004956AC">
          <w:rPr>
            <w:rStyle w:val="Hyperlink"/>
            <w:noProof/>
          </w:rPr>
          <w:t>Figure 3 - Estimated Price of Steel Per USD/lb. Provided by SolidWorks.</w:t>
        </w:r>
        <w:r w:rsidR="00B96ED3">
          <w:rPr>
            <w:noProof/>
            <w:webHidden/>
          </w:rPr>
          <w:tab/>
        </w:r>
        <w:r w:rsidR="00B96ED3">
          <w:rPr>
            <w:noProof/>
            <w:webHidden/>
          </w:rPr>
          <w:fldChar w:fldCharType="begin"/>
        </w:r>
        <w:r w:rsidR="00B96ED3">
          <w:rPr>
            <w:noProof/>
            <w:webHidden/>
          </w:rPr>
          <w:instrText xml:space="preserve"> PAGEREF _Toc72258205 \h </w:instrText>
        </w:r>
        <w:r w:rsidR="00B96ED3">
          <w:rPr>
            <w:noProof/>
            <w:webHidden/>
          </w:rPr>
        </w:r>
        <w:r w:rsidR="00B96ED3">
          <w:rPr>
            <w:noProof/>
            <w:webHidden/>
          </w:rPr>
          <w:fldChar w:fldCharType="separate"/>
        </w:r>
        <w:r w:rsidR="00B96ED3">
          <w:rPr>
            <w:noProof/>
            <w:webHidden/>
          </w:rPr>
          <w:t>6</w:t>
        </w:r>
        <w:r w:rsidR="00B96ED3">
          <w:rPr>
            <w:noProof/>
            <w:webHidden/>
          </w:rPr>
          <w:fldChar w:fldCharType="end"/>
        </w:r>
      </w:hyperlink>
    </w:p>
    <w:p w14:paraId="721A5BFC" w14:textId="7DA84B72" w:rsidR="00B96ED3" w:rsidRDefault="007D1F7C">
      <w:pPr>
        <w:pStyle w:val="TableofFigures"/>
        <w:tabs>
          <w:tab w:val="right" w:leader="dot" w:pos="9016"/>
        </w:tabs>
        <w:rPr>
          <w:rFonts w:eastAsiaTheme="minorEastAsia"/>
          <w:noProof/>
          <w:lang w:eastAsia="en-GB"/>
        </w:rPr>
      </w:pPr>
      <w:hyperlink r:id="rId9" w:anchor="_Toc72258206" w:history="1">
        <w:r w:rsidR="00B96ED3" w:rsidRPr="004956AC">
          <w:rPr>
            <w:rStyle w:val="Hyperlink"/>
            <w:noProof/>
          </w:rPr>
          <w:t>Figure 4 - Strength - Density Chart</w:t>
        </w:r>
        <w:r w:rsidR="00B96ED3">
          <w:rPr>
            <w:noProof/>
            <w:webHidden/>
          </w:rPr>
          <w:tab/>
        </w:r>
        <w:r w:rsidR="00B96ED3">
          <w:rPr>
            <w:noProof/>
            <w:webHidden/>
          </w:rPr>
          <w:fldChar w:fldCharType="begin"/>
        </w:r>
        <w:r w:rsidR="00B96ED3">
          <w:rPr>
            <w:noProof/>
            <w:webHidden/>
          </w:rPr>
          <w:instrText xml:space="preserve"> PAGEREF _Toc72258206 \h </w:instrText>
        </w:r>
        <w:r w:rsidR="00B96ED3">
          <w:rPr>
            <w:noProof/>
            <w:webHidden/>
          </w:rPr>
        </w:r>
        <w:r w:rsidR="00B96ED3">
          <w:rPr>
            <w:noProof/>
            <w:webHidden/>
          </w:rPr>
          <w:fldChar w:fldCharType="separate"/>
        </w:r>
        <w:r w:rsidR="00B96ED3">
          <w:rPr>
            <w:noProof/>
            <w:webHidden/>
          </w:rPr>
          <w:t>7</w:t>
        </w:r>
        <w:r w:rsidR="00B96ED3">
          <w:rPr>
            <w:noProof/>
            <w:webHidden/>
          </w:rPr>
          <w:fldChar w:fldCharType="end"/>
        </w:r>
      </w:hyperlink>
    </w:p>
    <w:p w14:paraId="7847CDE0" w14:textId="5394F2D5" w:rsidR="00B96ED3" w:rsidRDefault="007D1F7C">
      <w:pPr>
        <w:pStyle w:val="TableofFigures"/>
        <w:tabs>
          <w:tab w:val="right" w:leader="dot" w:pos="9016"/>
        </w:tabs>
        <w:rPr>
          <w:rFonts w:eastAsiaTheme="minorEastAsia"/>
          <w:noProof/>
          <w:lang w:eastAsia="en-GB"/>
        </w:rPr>
      </w:pPr>
      <w:hyperlink r:id="rId10" w:anchor="_Toc72258207" w:history="1">
        <w:r w:rsidR="00B96ED3" w:rsidRPr="004956AC">
          <w:rPr>
            <w:rStyle w:val="Hyperlink"/>
            <w:noProof/>
          </w:rPr>
          <w:t>Figure 5 - Fe/Fe</w:t>
        </w:r>
        <w:r w:rsidR="00B96ED3" w:rsidRPr="004956AC">
          <w:rPr>
            <w:rStyle w:val="Hyperlink"/>
            <w:noProof/>
            <w:vertAlign w:val="subscript"/>
          </w:rPr>
          <w:t>3</w:t>
        </w:r>
        <w:r w:rsidR="00B96ED3" w:rsidRPr="004956AC">
          <w:rPr>
            <w:rStyle w:val="Hyperlink"/>
            <w:noProof/>
          </w:rPr>
          <w:t>C Phase Diagram (Steel), Between 0-2% Carbon</w:t>
        </w:r>
        <w:r w:rsidR="00B96ED3">
          <w:rPr>
            <w:noProof/>
            <w:webHidden/>
          </w:rPr>
          <w:tab/>
        </w:r>
        <w:r w:rsidR="00B96ED3">
          <w:rPr>
            <w:noProof/>
            <w:webHidden/>
          </w:rPr>
          <w:fldChar w:fldCharType="begin"/>
        </w:r>
        <w:r w:rsidR="00B96ED3">
          <w:rPr>
            <w:noProof/>
            <w:webHidden/>
          </w:rPr>
          <w:instrText xml:space="preserve"> PAGEREF _Toc72258207 \h </w:instrText>
        </w:r>
        <w:r w:rsidR="00B96ED3">
          <w:rPr>
            <w:noProof/>
            <w:webHidden/>
          </w:rPr>
        </w:r>
        <w:r w:rsidR="00B96ED3">
          <w:rPr>
            <w:noProof/>
            <w:webHidden/>
          </w:rPr>
          <w:fldChar w:fldCharType="separate"/>
        </w:r>
        <w:r w:rsidR="00B96ED3">
          <w:rPr>
            <w:noProof/>
            <w:webHidden/>
          </w:rPr>
          <w:t>7</w:t>
        </w:r>
        <w:r w:rsidR="00B96ED3">
          <w:rPr>
            <w:noProof/>
            <w:webHidden/>
          </w:rPr>
          <w:fldChar w:fldCharType="end"/>
        </w:r>
      </w:hyperlink>
    </w:p>
    <w:p w14:paraId="75B209FA" w14:textId="33097D78" w:rsidR="00B96ED3" w:rsidRDefault="007D1F7C">
      <w:pPr>
        <w:pStyle w:val="TableofFigures"/>
        <w:tabs>
          <w:tab w:val="right" w:leader="dot" w:pos="9016"/>
        </w:tabs>
        <w:rPr>
          <w:rFonts w:eastAsiaTheme="minorEastAsia"/>
          <w:noProof/>
          <w:lang w:eastAsia="en-GB"/>
        </w:rPr>
      </w:pPr>
      <w:hyperlink r:id="rId11" w:anchor="_Toc72258208" w:history="1">
        <w:r w:rsidR="00B96ED3" w:rsidRPr="004956AC">
          <w:rPr>
            <w:rStyle w:val="Hyperlink"/>
            <w:noProof/>
          </w:rPr>
          <w:t>Figure 6 - Young's Modulus - Density Chart</w:t>
        </w:r>
        <w:r w:rsidR="00B96ED3">
          <w:rPr>
            <w:noProof/>
            <w:webHidden/>
          </w:rPr>
          <w:tab/>
        </w:r>
        <w:r w:rsidR="00B96ED3">
          <w:rPr>
            <w:noProof/>
            <w:webHidden/>
          </w:rPr>
          <w:fldChar w:fldCharType="begin"/>
        </w:r>
        <w:r w:rsidR="00B96ED3">
          <w:rPr>
            <w:noProof/>
            <w:webHidden/>
          </w:rPr>
          <w:instrText xml:space="preserve"> PAGEREF _Toc72258208 \h </w:instrText>
        </w:r>
        <w:r w:rsidR="00B96ED3">
          <w:rPr>
            <w:noProof/>
            <w:webHidden/>
          </w:rPr>
        </w:r>
        <w:r w:rsidR="00B96ED3">
          <w:rPr>
            <w:noProof/>
            <w:webHidden/>
          </w:rPr>
          <w:fldChar w:fldCharType="separate"/>
        </w:r>
        <w:r w:rsidR="00B96ED3">
          <w:rPr>
            <w:noProof/>
            <w:webHidden/>
          </w:rPr>
          <w:t>8</w:t>
        </w:r>
        <w:r w:rsidR="00B96ED3">
          <w:rPr>
            <w:noProof/>
            <w:webHidden/>
          </w:rPr>
          <w:fldChar w:fldCharType="end"/>
        </w:r>
      </w:hyperlink>
    </w:p>
    <w:p w14:paraId="4A35A28C" w14:textId="5A4BA748" w:rsidR="00B96ED3" w:rsidRDefault="007D1F7C">
      <w:pPr>
        <w:pStyle w:val="TableofFigures"/>
        <w:tabs>
          <w:tab w:val="right" w:leader="dot" w:pos="9016"/>
        </w:tabs>
        <w:rPr>
          <w:rFonts w:eastAsiaTheme="minorEastAsia"/>
          <w:noProof/>
          <w:lang w:eastAsia="en-GB"/>
        </w:rPr>
      </w:pPr>
      <w:hyperlink w:anchor="_Toc72258209" w:history="1">
        <w:r w:rsidR="00B96ED3" w:rsidRPr="004956AC">
          <w:rPr>
            <w:rStyle w:val="Hyperlink"/>
            <w:noProof/>
          </w:rPr>
          <w:t>Figure 7 - Design Specification</w:t>
        </w:r>
        <w:r w:rsidR="00B96ED3">
          <w:rPr>
            <w:noProof/>
            <w:webHidden/>
          </w:rPr>
          <w:tab/>
        </w:r>
        <w:r w:rsidR="00B96ED3">
          <w:rPr>
            <w:noProof/>
            <w:webHidden/>
          </w:rPr>
          <w:fldChar w:fldCharType="begin"/>
        </w:r>
        <w:r w:rsidR="00B96ED3">
          <w:rPr>
            <w:noProof/>
            <w:webHidden/>
          </w:rPr>
          <w:instrText xml:space="preserve"> PAGEREF _Toc72258209 \h </w:instrText>
        </w:r>
        <w:r w:rsidR="00B96ED3">
          <w:rPr>
            <w:noProof/>
            <w:webHidden/>
          </w:rPr>
        </w:r>
        <w:r w:rsidR="00B96ED3">
          <w:rPr>
            <w:noProof/>
            <w:webHidden/>
          </w:rPr>
          <w:fldChar w:fldCharType="separate"/>
        </w:r>
        <w:r w:rsidR="00B96ED3">
          <w:rPr>
            <w:noProof/>
            <w:webHidden/>
          </w:rPr>
          <w:t>8</w:t>
        </w:r>
        <w:r w:rsidR="00B96ED3">
          <w:rPr>
            <w:noProof/>
            <w:webHidden/>
          </w:rPr>
          <w:fldChar w:fldCharType="end"/>
        </w:r>
      </w:hyperlink>
    </w:p>
    <w:p w14:paraId="06A9AFE7" w14:textId="21A549B7" w:rsidR="00B96ED3" w:rsidRDefault="007D1F7C">
      <w:pPr>
        <w:pStyle w:val="TableofFigures"/>
        <w:tabs>
          <w:tab w:val="right" w:leader="dot" w:pos="9016"/>
        </w:tabs>
        <w:rPr>
          <w:rFonts w:eastAsiaTheme="minorEastAsia"/>
          <w:noProof/>
          <w:lang w:eastAsia="en-GB"/>
        </w:rPr>
      </w:pPr>
      <w:hyperlink w:anchor="_Toc72258210" w:history="1">
        <w:r w:rsidR="00B96ED3" w:rsidRPr="004956AC">
          <w:rPr>
            <w:rStyle w:val="Hyperlink"/>
            <w:noProof/>
          </w:rPr>
          <w:t>Figure 8 - Cost Estimation Per Part (Milling)</w:t>
        </w:r>
        <w:r w:rsidR="00B96ED3">
          <w:rPr>
            <w:noProof/>
            <w:webHidden/>
          </w:rPr>
          <w:tab/>
        </w:r>
        <w:r w:rsidR="00B96ED3">
          <w:rPr>
            <w:noProof/>
            <w:webHidden/>
          </w:rPr>
          <w:fldChar w:fldCharType="begin"/>
        </w:r>
        <w:r w:rsidR="00B96ED3">
          <w:rPr>
            <w:noProof/>
            <w:webHidden/>
          </w:rPr>
          <w:instrText xml:space="preserve"> PAGEREF _Toc72258210 \h </w:instrText>
        </w:r>
        <w:r w:rsidR="00B96ED3">
          <w:rPr>
            <w:noProof/>
            <w:webHidden/>
          </w:rPr>
        </w:r>
        <w:r w:rsidR="00B96ED3">
          <w:rPr>
            <w:noProof/>
            <w:webHidden/>
          </w:rPr>
          <w:fldChar w:fldCharType="separate"/>
        </w:r>
        <w:r w:rsidR="00B96ED3">
          <w:rPr>
            <w:noProof/>
            <w:webHidden/>
          </w:rPr>
          <w:t>10</w:t>
        </w:r>
        <w:r w:rsidR="00B96ED3">
          <w:rPr>
            <w:noProof/>
            <w:webHidden/>
          </w:rPr>
          <w:fldChar w:fldCharType="end"/>
        </w:r>
      </w:hyperlink>
    </w:p>
    <w:p w14:paraId="36CDD8A1" w14:textId="12E43878" w:rsidR="00B96ED3" w:rsidRDefault="007D1F7C">
      <w:pPr>
        <w:pStyle w:val="TableofFigures"/>
        <w:tabs>
          <w:tab w:val="right" w:leader="dot" w:pos="9016"/>
        </w:tabs>
        <w:rPr>
          <w:rFonts w:eastAsiaTheme="minorEastAsia"/>
          <w:noProof/>
          <w:lang w:eastAsia="en-GB"/>
        </w:rPr>
      </w:pPr>
      <w:hyperlink w:anchor="_Toc72258211" w:history="1">
        <w:r w:rsidR="00B96ED3" w:rsidRPr="004956AC">
          <w:rPr>
            <w:rStyle w:val="Hyperlink"/>
            <w:noProof/>
          </w:rPr>
          <w:t>Figure 9 - Side View of Final Design Concept</w:t>
        </w:r>
        <w:r w:rsidR="00B96ED3">
          <w:rPr>
            <w:noProof/>
            <w:webHidden/>
          </w:rPr>
          <w:tab/>
        </w:r>
        <w:r w:rsidR="00B96ED3">
          <w:rPr>
            <w:noProof/>
            <w:webHidden/>
          </w:rPr>
          <w:fldChar w:fldCharType="begin"/>
        </w:r>
        <w:r w:rsidR="00B96ED3">
          <w:rPr>
            <w:noProof/>
            <w:webHidden/>
          </w:rPr>
          <w:instrText xml:space="preserve"> PAGEREF _Toc72258211 \h </w:instrText>
        </w:r>
        <w:r w:rsidR="00B96ED3">
          <w:rPr>
            <w:noProof/>
            <w:webHidden/>
          </w:rPr>
        </w:r>
        <w:r w:rsidR="00B96ED3">
          <w:rPr>
            <w:noProof/>
            <w:webHidden/>
          </w:rPr>
          <w:fldChar w:fldCharType="separate"/>
        </w:r>
        <w:r w:rsidR="00B96ED3">
          <w:rPr>
            <w:noProof/>
            <w:webHidden/>
          </w:rPr>
          <w:t>10</w:t>
        </w:r>
        <w:r w:rsidR="00B96ED3">
          <w:rPr>
            <w:noProof/>
            <w:webHidden/>
          </w:rPr>
          <w:fldChar w:fldCharType="end"/>
        </w:r>
      </w:hyperlink>
    </w:p>
    <w:p w14:paraId="11FC7CAC" w14:textId="22141E4A" w:rsidR="00B96ED3" w:rsidRDefault="007D1F7C">
      <w:pPr>
        <w:pStyle w:val="TableofFigures"/>
        <w:tabs>
          <w:tab w:val="right" w:leader="dot" w:pos="9016"/>
        </w:tabs>
        <w:rPr>
          <w:rFonts w:eastAsiaTheme="minorEastAsia"/>
          <w:noProof/>
          <w:lang w:eastAsia="en-GB"/>
        </w:rPr>
      </w:pPr>
      <w:hyperlink w:anchor="_Toc72258212" w:history="1">
        <w:r w:rsidR="00B96ED3" w:rsidRPr="004956AC">
          <w:rPr>
            <w:rStyle w:val="Hyperlink"/>
            <w:noProof/>
          </w:rPr>
          <w:t>Figure 10 - Top View of Final Design Concept</w:t>
        </w:r>
        <w:r w:rsidR="00B96ED3">
          <w:rPr>
            <w:noProof/>
            <w:webHidden/>
          </w:rPr>
          <w:tab/>
        </w:r>
        <w:r w:rsidR="00B96ED3">
          <w:rPr>
            <w:noProof/>
            <w:webHidden/>
          </w:rPr>
          <w:fldChar w:fldCharType="begin"/>
        </w:r>
        <w:r w:rsidR="00B96ED3">
          <w:rPr>
            <w:noProof/>
            <w:webHidden/>
          </w:rPr>
          <w:instrText xml:space="preserve"> PAGEREF _Toc72258212 \h </w:instrText>
        </w:r>
        <w:r w:rsidR="00B96ED3">
          <w:rPr>
            <w:noProof/>
            <w:webHidden/>
          </w:rPr>
        </w:r>
        <w:r w:rsidR="00B96ED3">
          <w:rPr>
            <w:noProof/>
            <w:webHidden/>
          </w:rPr>
          <w:fldChar w:fldCharType="separate"/>
        </w:r>
        <w:r w:rsidR="00B96ED3">
          <w:rPr>
            <w:noProof/>
            <w:webHidden/>
          </w:rPr>
          <w:t>11</w:t>
        </w:r>
        <w:r w:rsidR="00B96ED3">
          <w:rPr>
            <w:noProof/>
            <w:webHidden/>
          </w:rPr>
          <w:fldChar w:fldCharType="end"/>
        </w:r>
      </w:hyperlink>
    </w:p>
    <w:p w14:paraId="505494FF" w14:textId="1E478058" w:rsidR="000C55BB" w:rsidRDefault="0080487B">
      <w:pPr>
        <w:rPr>
          <w:rFonts w:asciiTheme="majorHAnsi" w:eastAsiaTheme="majorEastAsia" w:hAnsiTheme="majorHAnsi" w:cstheme="majorBidi"/>
          <w:color w:val="2F5496" w:themeColor="accent1" w:themeShade="BF"/>
          <w:sz w:val="32"/>
          <w:szCs w:val="32"/>
        </w:rPr>
      </w:pPr>
      <w:r>
        <w:fldChar w:fldCharType="end"/>
      </w:r>
      <w:r w:rsidR="000C55BB">
        <w:br w:type="page"/>
      </w:r>
    </w:p>
    <w:p w14:paraId="5FFD77AC" w14:textId="6E65630A" w:rsidR="00BE5A8D" w:rsidRDefault="001F4183" w:rsidP="00BE5A8D">
      <w:pPr>
        <w:pStyle w:val="Heading1"/>
      </w:pPr>
      <w:bookmarkStart w:id="1" w:name="_Toc72258120"/>
      <w:r>
        <w:lastRenderedPageBreak/>
        <w:t xml:space="preserve">1.0 </w:t>
      </w:r>
      <w:r w:rsidR="00BE5A8D">
        <w:t>Introduction</w:t>
      </w:r>
      <w:bookmarkEnd w:id="1"/>
    </w:p>
    <w:p w14:paraId="687FB028" w14:textId="79C78124" w:rsidR="000A5F8D" w:rsidRPr="000A5F8D" w:rsidRDefault="00D524D8" w:rsidP="009866AD">
      <w:pPr>
        <w:spacing w:line="360" w:lineRule="auto"/>
      </w:pPr>
      <w:r>
        <w:t>The aims of this report</w:t>
      </w:r>
      <w:r w:rsidR="00BC416B">
        <w:t xml:space="preserve"> are to evaluate business, customer and user needs including </w:t>
      </w:r>
      <w:r w:rsidR="009C252C">
        <w:t xml:space="preserve">the wider engineering context, public </w:t>
      </w:r>
      <w:r w:rsidR="00252CA3">
        <w:t>perception,</w:t>
      </w:r>
      <w:r w:rsidR="009C252C">
        <w:t xml:space="preserve"> and aesthetics.</w:t>
      </w:r>
      <w:r w:rsidR="00B34E75">
        <w:t xml:space="preserve"> Investigate problems, and identifying</w:t>
      </w:r>
      <w:r w:rsidR="00461C76">
        <w:t xml:space="preserve"> constraints including </w:t>
      </w:r>
      <w:r w:rsidR="006E4344">
        <w:t>environmental</w:t>
      </w:r>
      <w:r w:rsidR="00461C76">
        <w:t xml:space="preserve"> and sustainability limitations; ethnical, </w:t>
      </w:r>
      <w:r w:rsidR="008100C1">
        <w:t>health,</w:t>
      </w:r>
      <w:r w:rsidR="00461C76">
        <w:t xml:space="preserve"> safety</w:t>
      </w:r>
      <w:r w:rsidR="00252CA3">
        <w:t xml:space="preserve">, </w:t>
      </w:r>
      <w:r w:rsidR="004A2873">
        <w:t>security,</w:t>
      </w:r>
      <w:r w:rsidR="00252CA3">
        <w:t xml:space="preserve"> and risk issues; intellectual property; codes of practice and standards.</w:t>
      </w:r>
      <w:r w:rsidR="00AA3029">
        <w:t xml:space="preserve"> Consider the</w:t>
      </w:r>
      <w:r w:rsidR="00D9629C">
        <w:t xml:space="preserve"> costs and evaluate outcomes</w:t>
      </w:r>
      <w:r w:rsidR="008100C1">
        <w:t>.</w:t>
      </w:r>
    </w:p>
    <w:p w14:paraId="35C385E1" w14:textId="789BF091" w:rsidR="001676EE" w:rsidRDefault="00BE5A8D" w:rsidP="009866AD">
      <w:pPr>
        <w:spacing w:line="360" w:lineRule="auto"/>
        <w:jc w:val="both"/>
      </w:pPr>
      <w:r>
        <w:t xml:space="preserve">An investigation will be made into the </w:t>
      </w:r>
      <w:r w:rsidR="002D1671">
        <w:t xml:space="preserve">existing </w:t>
      </w:r>
      <w:r w:rsidR="00822DBE">
        <w:t xml:space="preserve">‘concept’ </w:t>
      </w:r>
      <w:r>
        <w:t>design of</w:t>
      </w:r>
      <w:r w:rsidR="00822DBE">
        <w:t xml:space="preserve"> the</w:t>
      </w:r>
      <w:r>
        <w:t xml:space="preserve"> “</w:t>
      </w:r>
      <w:r w:rsidR="00FD5FFC">
        <w:t>DPMSU</w:t>
      </w:r>
      <w:r>
        <w:t>” component</w:t>
      </w:r>
      <w:r w:rsidR="00685B8B">
        <w:t xml:space="preserve">. Through </w:t>
      </w:r>
      <w:r w:rsidR="002120C6">
        <w:t>analysing “DPMSU”</w:t>
      </w:r>
      <w:r w:rsidR="00D64458">
        <w:t xml:space="preserve"> a list has been created to point out current issues surrounding</w:t>
      </w:r>
      <w:r w:rsidR="00265239">
        <w:t xml:space="preserve"> the </w:t>
      </w:r>
      <w:r w:rsidR="001676EE">
        <w:t>relation</w:t>
      </w:r>
      <w:r w:rsidR="00C92134">
        <w:t xml:space="preserve">ship </w:t>
      </w:r>
      <w:r w:rsidR="001676EE">
        <w:t xml:space="preserve">between </w:t>
      </w:r>
      <w:r w:rsidR="00265239">
        <w:t>structural and</w:t>
      </w:r>
      <w:r w:rsidR="001676EE">
        <w:t xml:space="preserve"> customer satisfaction.</w:t>
      </w:r>
    </w:p>
    <w:p w14:paraId="1AA83E47" w14:textId="33D8888C" w:rsidR="001676EE" w:rsidRDefault="001676EE" w:rsidP="009866AD">
      <w:pPr>
        <w:spacing w:line="360" w:lineRule="auto"/>
        <w:jc w:val="both"/>
      </w:pPr>
      <w:r>
        <w:t>The current issues identified</w:t>
      </w:r>
      <w:r w:rsidR="00E61627">
        <w:t xml:space="preserve"> with “DPMSU”</w:t>
      </w:r>
      <w:r>
        <w:t xml:space="preserve"> as followed:</w:t>
      </w:r>
    </w:p>
    <w:p w14:paraId="4DC3339C" w14:textId="78862493" w:rsidR="001676EE" w:rsidRDefault="00CF6B2C" w:rsidP="00034D02">
      <w:pPr>
        <w:pStyle w:val="ListParagraph"/>
        <w:numPr>
          <w:ilvl w:val="0"/>
          <w:numId w:val="2"/>
        </w:numPr>
        <w:spacing w:line="240" w:lineRule="auto"/>
        <w:jc w:val="both"/>
      </w:pPr>
      <w:r>
        <w:t xml:space="preserve">Does not securely hold drill in </w:t>
      </w:r>
      <w:r w:rsidR="00C517E4">
        <w:t>place.</w:t>
      </w:r>
    </w:p>
    <w:p w14:paraId="6F6E4E08" w14:textId="3E120D2D" w:rsidR="00CF6B2C" w:rsidRDefault="00CF6B2C" w:rsidP="00034D02">
      <w:pPr>
        <w:pStyle w:val="ListParagraph"/>
        <w:numPr>
          <w:ilvl w:val="0"/>
          <w:numId w:val="2"/>
        </w:numPr>
        <w:spacing w:line="240" w:lineRule="auto"/>
        <w:jc w:val="both"/>
      </w:pPr>
      <w:r>
        <w:t>No</w:t>
      </w:r>
      <w:r w:rsidR="00C517E4">
        <w:t xml:space="preserve"> machinery protection</w:t>
      </w:r>
      <w:r w:rsidR="00123C19">
        <w:t xml:space="preserve"> for Customer.</w:t>
      </w:r>
    </w:p>
    <w:p w14:paraId="3AD25FFB" w14:textId="2FA56B11" w:rsidR="00F3287D" w:rsidRDefault="008A5FA3" w:rsidP="00034D02">
      <w:pPr>
        <w:pStyle w:val="ListParagraph"/>
        <w:numPr>
          <w:ilvl w:val="0"/>
          <w:numId w:val="2"/>
        </w:numPr>
        <w:spacing w:line="240" w:lineRule="auto"/>
        <w:jc w:val="both"/>
      </w:pPr>
      <w:r>
        <w:t>No specified material choice.</w:t>
      </w:r>
    </w:p>
    <w:p w14:paraId="78093B1F" w14:textId="092D0925" w:rsidR="00B26E42" w:rsidRDefault="00B26E42" w:rsidP="00034D02">
      <w:pPr>
        <w:pStyle w:val="ListParagraph"/>
        <w:numPr>
          <w:ilvl w:val="0"/>
          <w:numId w:val="2"/>
        </w:numPr>
        <w:spacing w:line="240" w:lineRule="auto"/>
        <w:jc w:val="both"/>
      </w:pPr>
      <w:r>
        <w:t>Stress acting on the seatpost clamp.</w:t>
      </w:r>
    </w:p>
    <w:p w14:paraId="05915ADD" w14:textId="68181D30" w:rsidR="00FB0F54" w:rsidRDefault="00C937B1" w:rsidP="009866AD">
      <w:pPr>
        <w:spacing w:line="360" w:lineRule="auto"/>
        <w:jc w:val="both"/>
      </w:pPr>
      <w:r>
        <w:t>Throughout</w:t>
      </w:r>
      <w:r w:rsidR="00FB0F54">
        <w:t xml:space="preserve"> this report, solutions will be provided </w:t>
      </w:r>
      <w:r w:rsidR="00AA609B">
        <w:t>to improve current ‘concept’</w:t>
      </w:r>
      <w:r w:rsidR="00225571">
        <w:t xml:space="preserve"> and meet customer requirements.</w:t>
      </w:r>
    </w:p>
    <w:p w14:paraId="03F2A850" w14:textId="4A31C67C" w:rsidR="00FD5FFC" w:rsidRDefault="00225571" w:rsidP="009866AD">
      <w:pPr>
        <w:spacing w:line="360" w:lineRule="auto"/>
        <w:jc w:val="both"/>
      </w:pPr>
      <w:r>
        <w:t>Other</w:t>
      </w:r>
      <w:r w:rsidR="00C84888">
        <w:t xml:space="preserve"> considerations will be address</w:t>
      </w:r>
      <w:r w:rsidR="005C53F4">
        <w:t>ed</w:t>
      </w:r>
      <w:r w:rsidR="00C84888">
        <w:t xml:space="preserve"> throughout the report</w:t>
      </w:r>
      <w:r w:rsidR="00C7190B">
        <w:t>, as followed:</w:t>
      </w:r>
    </w:p>
    <w:p w14:paraId="33E19C63" w14:textId="7A6B2CA1" w:rsidR="00FD5FFC" w:rsidRDefault="00FD5FFC" w:rsidP="00034D02">
      <w:pPr>
        <w:pStyle w:val="ListParagraph"/>
        <w:numPr>
          <w:ilvl w:val="0"/>
          <w:numId w:val="1"/>
        </w:numPr>
        <w:spacing w:line="240" w:lineRule="auto"/>
        <w:jc w:val="both"/>
      </w:pPr>
      <w:r>
        <w:t>Anticipate Customer Needs</w:t>
      </w:r>
    </w:p>
    <w:p w14:paraId="7C9C0430" w14:textId="3AB54C45" w:rsidR="00FD5FFC" w:rsidRDefault="00FD5FFC" w:rsidP="00034D02">
      <w:pPr>
        <w:pStyle w:val="ListParagraph"/>
        <w:numPr>
          <w:ilvl w:val="0"/>
          <w:numId w:val="1"/>
        </w:numPr>
        <w:spacing w:line="240" w:lineRule="auto"/>
        <w:jc w:val="both"/>
      </w:pPr>
      <w:r>
        <w:t>Functional Requirements</w:t>
      </w:r>
    </w:p>
    <w:p w14:paraId="583BD3A6" w14:textId="7A6DA8BD" w:rsidR="00FD5FFC" w:rsidRDefault="00FD5FFC" w:rsidP="00034D02">
      <w:pPr>
        <w:pStyle w:val="ListParagraph"/>
        <w:numPr>
          <w:ilvl w:val="0"/>
          <w:numId w:val="1"/>
        </w:numPr>
        <w:spacing w:line="240" w:lineRule="auto"/>
        <w:jc w:val="both"/>
      </w:pPr>
      <w:r>
        <w:t>Aesthetic Considerations</w:t>
      </w:r>
    </w:p>
    <w:p w14:paraId="5BEF5DB5" w14:textId="364FEE89" w:rsidR="00FD5FFC" w:rsidRDefault="00FD5FFC" w:rsidP="00034D02">
      <w:pPr>
        <w:pStyle w:val="ListParagraph"/>
        <w:numPr>
          <w:ilvl w:val="0"/>
          <w:numId w:val="1"/>
        </w:numPr>
        <w:spacing w:line="240" w:lineRule="auto"/>
        <w:jc w:val="both"/>
      </w:pPr>
      <w:r>
        <w:t>Serviceability Requirements</w:t>
      </w:r>
    </w:p>
    <w:p w14:paraId="337EC1CE" w14:textId="718F8F88" w:rsidR="00FD5FFC" w:rsidRDefault="00FD5FFC" w:rsidP="00034D02">
      <w:pPr>
        <w:pStyle w:val="ListParagraph"/>
        <w:numPr>
          <w:ilvl w:val="0"/>
          <w:numId w:val="1"/>
        </w:numPr>
        <w:spacing w:line="240" w:lineRule="auto"/>
        <w:jc w:val="both"/>
      </w:pPr>
      <w:r>
        <w:t>Any Relevant Ethical Considerations</w:t>
      </w:r>
    </w:p>
    <w:p w14:paraId="410C0196" w14:textId="0F16D534" w:rsidR="00DF351E" w:rsidRDefault="00FD5FFC" w:rsidP="00034D02">
      <w:pPr>
        <w:pStyle w:val="ListParagraph"/>
        <w:numPr>
          <w:ilvl w:val="0"/>
          <w:numId w:val="1"/>
        </w:numPr>
        <w:spacing w:line="240" w:lineRule="auto"/>
        <w:jc w:val="both"/>
      </w:pPr>
      <w:r>
        <w:t>Any Relevant Codes of Practice</w:t>
      </w:r>
    </w:p>
    <w:p w14:paraId="1E4B8F91" w14:textId="77777777" w:rsidR="000C55BB" w:rsidRDefault="000C55BB">
      <w:pPr>
        <w:rPr>
          <w:rFonts w:asciiTheme="majorHAnsi" w:eastAsiaTheme="majorEastAsia" w:hAnsiTheme="majorHAnsi" w:cstheme="majorBidi"/>
          <w:color w:val="2F5496" w:themeColor="accent1" w:themeShade="BF"/>
          <w:sz w:val="32"/>
          <w:szCs w:val="32"/>
        </w:rPr>
      </w:pPr>
      <w:r>
        <w:br w:type="page"/>
      </w:r>
    </w:p>
    <w:p w14:paraId="7BC81424" w14:textId="15EC1127" w:rsidR="00453488" w:rsidRDefault="00E75A4A" w:rsidP="00453488">
      <w:pPr>
        <w:pStyle w:val="Heading1"/>
        <w:spacing w:line="360" w:lineRule="auto"/>
      </w:pPr>
      <w:bookmarkStart w:id="2" w:name="_Toc72258121"/>
      <w:r>
        <w:lastRenderedPageBreak/>
        <w:t xml:space="preserve">2.0 </w:t>
      </w:r>
      <w:r w:rsidR="001325F0">
        <w:t>Carbon Fibre Reinforced Polymer</w:t>
      </w:r>
      <w:r w:rsidR="00E42079">
        <w:t xml:space="preserve"> (CFRP)</w:t>
      </w:r>
      <w:bookmarkEnd w:id="2"/>
    </w:p>
    <w:p w14:paraId="790CDB9E" w14:textId="52A05C46" w:rsidR="0008577D" w:rsidRDefault="00453488" w:rsidP="0008577D">
      <w:pPr>
        <w:pStyle w:val="Heading2"/>
        <w:spacing w:line="360" w:lineRule="auto"/>
      </w:pPr>
      <w:bookmarkStart w:id="3" w:name="_Toc72258122"/>
      <w:r>
        <w:t>2.1 Background</w:t>
      </w:r>
      <w:bookmarkEnd w:id="3"/>
    </w:p>
    <w:p w14:paraId="6D00D373" w14:textId="1A3C28DA" w:rsidR="0008577D" w:rsidRDefault="00E42079" w:rsidP="008B17C3">
      <w:pPr>
        <w:spacing w:line="360" w:lineRule="auto"/>
        <w:rPr>
          <w:rFonts w:ascii="Calibri" w:hAnsi="Calibri" w:cs="Calibri"/>
        </w:rPr>
      </w:pPr>
      <w:r>
        <w:rPr>
          <w:rFonts w:ascii="Calibri" w:hAnsi="Calibri" w:cs="Calibri"/>
        </w:rPr>
        <w:t>Carbon fibre reinforced polymer</w:t>
      </w:r>
      <w:r w:rsidR="00D2686E">
        <w:rPr>
          <w:rFonts w:ascii="Calibri" w:hAnsi="Calibri" w:cs="Calibri"/>
        </w:rPr>
        <w:t xml:space="preserve"> ha</w:t>
      </w:r>
      <w:r w:rsidR="00E14D64">
        <w:rPr>
          <w:rFonts w:ascii="Calibri" w:hAnsi="Calibri" w:cs="Calibri"/>
        </w:rPr>
        <w:t>s</w:t>
      </w:r>
      <w:r w:rsidR="00D2686E">
        <w:rPr>
          <w:rFonts w:ascii="Calibri" w:hAnsi="Calibri" w:cs="Calibri"/>
        </w:rPr>
        <w:t xml:space="preserve"> recently accelerat</w:t>
      </w:r>
      <w:r w:rsidR="00E108EC">
        <w:rPr>
          <w:rFonts w:ascii="Calibri" w:hAnsi="Calibri" w:cs="Calibri"/>
        </w:rPr>
        <w:t>ed</w:t>
      </w:r>
      <w:r w:rsidR="00D2686E">
        <w:rPr>
          <w:rFonts w:ascii="Calibri" w:hAnsi="Calibri" w:cs="Calibri"/>
        </w:rPr>
        <w:t xml:space="preserve"> in demand</w:t>
      </w:r>
      <w:r w:rsidR="00E108EC">
        <w:rPr>
          <w:rFonts w:ascii="Calibri" w:hAnsi="Calibri" w:cs="Calibri"/>
        </w:rPr>
        <w:t xml:space="preserve"> over the last decade</w:t>
      </w:r>
      <w:r w:rsidR="00D2686E">
        <w:rPr>
          <w:rFonts w:ascii="Calibri" w:hAnsi="Calibri" w:cs="Calibri"/>
        </w:rPr>
        <w:t xml:space="preserve"> across the world in multiple industries such as aerospace</w:t>
      </w:r>
      <w:r w:rsidR="00E14D64">
        <w:rPr>
          <w:rFonts w:ascii="Calibri" w:hAnsi="Calibri" w:cs="Calibri"/>
        </w:rPr>
        <w:t xml:space="preserve"> and automobile</w:t>
      </w:r>
      <w:r w:rsidR="0085408E">
        <w:rPr>
          <w:rFonts w:ascii="Calibri" w:hAnsi="Calibri" w:cs="Calibri"/>
        </w:rPr>
        <w:t xml:space="preserve">, being the many few to adopt </w:t>
      </w:r>
      <w:r w:rsidR="008D4CD9">
        <w:rPr>
          <w:rFonts w:ascii="Calibri" w:hAnsi="Calibri" w:cs="Calibri"/>
        </w:rPr>
        <w:t>such material.</w:t>
      </w:r>
      <w:r w:rsidR="008B57F5">
        <w:rPr>
          <w:rFonts w:ascii="Calibri" w:hAnsi="Calibri" w:cs="Calibri"/>
        </w:rPr>
        <w:t xml:space="preserve"> This is due to</w:t>
      </w:r>
      <w:r w:rsidR="00AB2936">
        <w:rPr>
          <w:rFonts w:ascii="Calibri" w:hAnsi="Calibri" w:cs="Calibri"/>
        </w:rPr>
        <w:t xml:space="preserve"> their high strength and low weight capability as well as</w:t>
      </w:r>
      <w:r w:rsidR="0075381F">
        <w:rPr>
          <w:rFonts w:ascii="Calibri" w:hAnsi="Calibri" w:cs="Calibri"/>
        </w:rPr>
        <w:t xml:space="preserve"> performing </w:t>
      </w:r>
      <w:r w:rsidR="00735CA2">
        <w:rPr>
          <w:rFonts w:ascii="Calibri" w:hAnsi="Calibri" w:cs="Calibri"/>
        </w:rPr>
        <w:t>exceptionally</w:t>
      </w:r>
      <w:r w:rsidR="0075381F">
        <w:rPr>
          <w:rFonts w:ascii="Calibri" w:hAnsi="Calibri" w:cs="Calibri"/>
        </w:rPr>
        <w:t xml:space="preserve"> well</w:t>
      </w:r>
      <w:r w:rsidR="009D65B7">
        <w:rPr>
          <w:rFonts w:ascii="Calibri" w:hAnsi="Calibri" w:cs="Calibri"/>
        </w:rPr>
        <w:t xml:space="preserve">. </w:t>
      </w:r>
      <w:r w:rsidR="000320CB">
        <w:rPr>
          <w:rFonts w:ascii="Calibri" w:hAnsi="Calibri" w:cs="Calibri"/>
        </w:rPr>
        <w:t>Furthermore</w:t>
      </w:r>
      <w:r w:rsidR="004511F8">
        <w:rPr>
          <w:rFonts w:ascii="Calibri" w:hAnsi="Calibri" w:cs="Calibri"/>
        </w:rPr>
        <w:t>, CFRP mechanical properties excel</w:t>
      </w:r>
      <w:r w:rsidR="009B69F6">
        <w:rPr>
          <w:rFonts w:ascii="Calibri" w:hAnsi="Calibri" w:cs="Calibri"/>
        </w:rPr>
        <w:t xml:space="preserve"> in reference to modulus and fatigue</w:t>
      </w:r>
      <w:r w:rsidR="000320CB">
        <w:rPr>
          <w:rFonts w:ascii="Calibri" w:hAnsi="Calibri" w:cs="Calibri"/>
        </w:rPr>
        <w:t xml:space="preserve"> strength</w:t>
      </w:r>
      <w:r w:rsidR="009B69F6">
        <w:rPr>
          <w:rFonts w:ascii="Calibri" w:hAnsi="Calibri" w:cs="Calibri"/>
        </w:rPr>
        <w:t>, tensile strength</w:t>
      </w:r>
      <w:r w:rsidR="000320CB">
        <w:rPr>
          <w:rFonts w:ascii="Calibri" w:hAnsi="Calibri" w:cs="Calibri"/>
        </w:rPr>
        <w:t>, fracture toughness</w:t>
      </w:r>
      <w:r w:rsidR="00CE3D35">
        <w:rPr>
          <w:rFonts w:ascii="Calibri" w:hAnsi="Calibri" w:cs="Calibri"/>
        </w:rPr>
        <w:t xml:space="preserve"> and can </w:t>
      </w:r>
      <w:r w:rsidR="00EC486C">
        <w:rPr>
          <w:rFonts w:ascii="Calibri" w:hAnsi="Calibri" w:cs="Calibri"/>
        </w:rPr>
        <w:t>withstand temperatures up to 3000</w:t>
      </w:r>
      <w:r w:rsidR="008B76D8">
        <w:rPr>
          <w:rFonts w:ascii="Calibri" w:hAnsi="Calibri" w:cs="Calibri"/>
        </w:rPr>
        <w:t>.</w:t>
      </w:r>
      <w:r w:rsidR="00B932E0">
        <w:rPr>
          <w:rFonts w:ascii="Calibri" w:hAnsi="Calibri" w:cs="Calibri"/>
        </w:rPr>
        <w:t xml:space="preserve"> </w:t>
      </w:r>
      <w:r w:rsidR="008651FA">
        <w:rPr>
          <w:rFonts w:ascii="Calibri" w:hAnsi="Calibri" w:cs="Calibri"/>
        </w:rPr>
        <w:t xml:space="preserve">The strength of said material comes from the carbon </w:t>
      </w:r>
      <w:r w:rsidR="00582332">
        <w:rPr>
          <w:rFonts w:ascii="Calibri" w:hAnsi="Calibri" w:cs="Calibri"/>
        </w:rPr>
        <w:t>fibre</w:t>
      </w:r>
      <w:r w:rsidR="008651FA">
        <w:rPr>
          <w:rFonts w:ascii="Calibri" w:hAnsi="Calibri" w:cs="Calibri"/>
        </w:rPr>
        <w:t>, which is bound together by a</w:t>
      </w:r>
      <w:r w:rsidR="00582332">
        <w:rPr>
          <w:rFonts w:ascii="Calibri" w:hAnsi="Calibri" w:cs="Calibri"/>
        </w:rPr>
        <w:t xml:space="preserve"> polymer resin</w:t>
      </w:r>
      <w:r w:rsidR="004E45D5">
        <w:rPr>
          <w:rFonts w:ascii="Calibri" w:hAnsi="Calibri" w:cs="Calibri"/>
        </w:rPr>
        <w:t xml:space="preserve"> which allows </w:t>
      </w:r>
      <w:r w:rsidR="00CB5FEA">
        <w:rPr>
          <w:rFonts w:ascii="Calibri" w:hAnsi="Calibri" w:cs="Calibri"/>
        </w:rPr>
        <w:t>them</w:t>
      </w:r>
      <w:r w:rsidR="004E45D5">
        <w:rPr>
          <w:rFonts w:ascii="Calibri" w:hAnsi="Calibri" w:cs="Calibri"/>
        </w:rPr>
        <w:t xml:space="preserve"> to </w:t>
      </w:r>
      <w:r w:rsidR="008F3DB5">
        <w:rPr>
          <w:rFonts w:ascii="Calibri" w:hAnsi="Calibri" w:cs="Calibri"/>
        </w:rPr>
        <w:t>strengthen</w:t>
      </w:r>
      <w:r w:rsidR="004E45D5">
        <w:rPr>
          <w:rFonts w:ascii="Calibri" w:hAnsi="Calibri" w:cs="Calibri"/>
        </w:rPr>
        <w:t>.</w:t>
      </w:r>
    </w:p>
    <w:p w14:paraId="291D14A9" w14:textId="51C8CFC6" w:rsidR="008B17C3" w:rsidRDefault="00870964" w:rsidP="00922722">
      <w:pPr>
        <w:pStyle w:val="Heading2"/>
        <w:spacing w:line="360" w:lineRule="auto"/>
      </w:pPr>
      <w:bookmarkStart w:id="4" w:name="_Toc72258123"/>
      <w:r>
        <w:t>2.</w:t>
      </w:r>
      <w:r w:rsidR="008B17C3">
        <w:t xml:space="preserve">2 </w:t>
      </w:r>
      <w:r w:rsidR="00B86D5F">
        <w:t>Material Charts</w:t>
      </w:r>
      <w:r w:rsidR="00663536">
        <w:t xml:space="preserve"> (CFRP)</w:t>
      </w:r>
      <w:bookmarkEnd w:id="4"/>
    </w:p>
    <w:p w14:paraId="7C1C021F" w14:textId="1AB999EA" w:rsidR="001D1261" w:rsidRDefault="003B2197" w:rsidP="00F64B5C">
      <w:pPr>
        <w:keepNext/>
        <w:spacing w:line="360" w:lineRule="auto"/>
      </w:pPr>
      <w:r>
        <w:t xml:space="preserve">The current conceptual design </w:t>
      </w:r>
      <w:r w:rsidR="00676DFC">
        <w:t xml:space="preserve">features many flaws </w:t>
      </w:r>
      <w:r w:rsidR="00426411">
        <w:t>within the</w:t>
      </w:r>
      <w:r w:rsidR="00676DFC">
        <w:t xml:space="preserve"> structure and shape. </w:t>
      </w:r>
      <w:r w:rsidR="00FA49B8">
        <w:t>Regarding</w:t>
      </w:r>
      <w:r w:rsidR="005E7CD7">
        <w:t xml:space="preserve"> the seatpost clamp where the drill </w:t>
      </w:r>
      <w:r w:rsidR="00B660D2">
        <w:t xml:space="preserve">can be placed, the stresses </w:t>
      </w:r>
      <w:r w:rsidR="00A85C86">
        <w:t>acting on the</w:t>
      </w:r>
      <w:r w:rsidR="00EA53D4">
        <w:t xml:space="preserve"> part </w:t>
      </w:r>
      <w:r w:rsidR="00DC4A3E">
        <w:t>can correlate to stresses acting on a beam.</w:t>
      </w:r>
      <w:r w:rsidR="005208DC">
        <w:t xml:space="preserve"> </w:t>
      </w:r>
      <w:r w:rsidR="00F64B5C">
        <w:t>Using merit function</w:t>
      </w:r>
      <w:r w:rsidR="005D7859">
        <w:t xml:space="preserve">s, </w:t>
      </w:r>
      <w:r w:rsidR="00676A63">
        <w:t>specific materials can be determined for the application.</w:t>
      </w:r>
    </w:p>
    <w:p w14:paraId="37E5FA5D" w14:textId="52F42AD5" w:rsidR="00F64B5C" w:rsidRPr="0003744E" w:rsidRDefault="00F64B5C" w:rsidP="00F64B5C">
      <w:pPr>
        <w:keepNext/>
        <w:spacing w:line="360" w:lineRule="auto"/>
      </w:pPr>
      <m:oMathPara>
        <m:oMath>
          <m:r>
            <m:rPr>
              <m:sty m:val="p"/>
            </m:rPr>
            <w:rPr>
              <w:rFonts w:ascii="Cambria Math" w:hAnsi="Cambria Math"/>
            </w:rPr>
            <w:br/>
          </m:r>
        </m:oMath>
        <m:oMath>
          <m:f>
            <m:fPr>
              <m:ctrlPr>
                <w:rPr>
                  <w:rFonts w:ascii="Cambria Math" w:hAnsi="Cambria Math"/>
                  <w:i/>
                </w:rPr>
              </m:ctrlPr>
            </m:fPr>
            <m:num>
              <m:sSubSup>
                <m:sSubSupPr>
                  <m:ctrlPr>
                    <w:rPr>
                      <w:rFonts w:ascii="Cambria Math" w:hAnsi="Cambria Math"/>
                      <w:i/>
                    </w:rPr>
                  </m:ctrlPr>
                </m:sSubSupPr>
                <m:e>
                  <m:r>
                    <w:rPr>
                      <w:rFonts w:ascii="Cambria Math" w:hAnsi="Cambria Math"/>
                    </w:rPr>
                    <m:t>σ</m:t>
                  </m:r>
                </m:e>
                <m:sub>
                  <m:r>
                    <w:rPr>
                      <w:rFonts w:ascii="Cambria Math" w:hAnsi="Cambria Math"/>
                    </w:rPr>
                    <m:t>f</m:t>
                  </m:r>
                </m:sub>
                <m:sup>
                  <m:f>
                    <m:fPr>
                      <m:ctrlPr>
                        <w:rPr>
                          <w:rFonts w:ascii="Cambria Math" w:hAnsi="Cambria Math"/>
                          <w:i/>
                        </w:rPr>
                      </m:ctrlPr>
                    </m:fPr>
                    <m:num>
                      <m:r>
                        <w:rPr>
                          <w:rFonts w:ascii="Cambria Math" w:hAnsi="Cambria Math"/>
                        </w:rPr>
                        <m:t>2</m:t>
                      </m:r>
                    </m:num>
                    <m:den>
                      <m:r>
                        <w:rPr>
                          <w:rFonts w:ascii="Cambria Math" w:hAnsi="Cambria Math"/>
                        </w:rPr>
                        <m:t>3</m:t>
                      </m:r>
                    </m:den>
                  </m:f>
                </m:sup>
              </m:sSubSup>
            </m:num>
            <m:den>
              <m:r>
                <w:rPr>
                  <w:rFonts w:ascii="Cambria Math" w:hAnsi="Cambria Math"/>
                </w:rPr>
                <m:t>ρ</m:t>
              </m:r>
            </m:den>
          </m:f>
        </m:oMath>
      </m:oMathPara>
    </w:p>
    <w:p w14:paraId="4A4511EB" w14:textId="4C451F6B" w:rsidR="00FB7D1C" w:rsidRDefault="00F64B5C" w:rsidP="00374D2E">
      <w:pPr>
        <w:pStyle w:val="Caption"/>
        <w:jc w:val="center"/>
      </w:pPr>
      <w:bookmarkStart w:id="5" w:name="_Ref72084603"/>
      <w:r>
        <w:t xml:space="preserve">Equation </w:t>
      </w:r>
      <w:fldSimple w:instr=" SEQ Equation \* ARABIC ">
        <w:r>
          <w:rPr>
            <w:noProof/>
          </w:rPr>
          <w:t>1</w:t>
        </w:r>
      </w:fldSimple>
      <w:bookmarkEnd w:id="5"/>
      <w:r w:rsidR="00727E08">
        <w:t xml:space="preserve"> – </w:t>
      </w:r>
      <w:r w:rsidR="00374D2E">
        <w:t xml:space="preserve">Merit Function for </w:t>
      </w:r>
      <w:r w:rsidR="00727E08">
        <w:t>Beam Applications</w:t>
      </w:r>
    </w:p>
    <w:p w14:paraId="12D33BD1" w14:textId="77777777" w:rsidR="00374D2E" w:rsidRPr="00374D2E" w:rsidRDefault="00374D2E" w:rsidP="00374D2E"/>
    <w:p w14:paraId="12C18B3C" w14:textId="1A40F878" w:rsidR="0003744E" w:rsidRDefault="0003744E" w:rsidP="00117CBF">
      <w:pPr>
        <w:pStyle w:val="Heading3"/>
        <w:spacing w:line="360" w:lineRule="auto"/>
      </w:pPr>
      <w:bookmarkStart w:id="6" w:name="_Toc72258124"/>
      <w:r>
        <w:t>2.2.1 Strength – Density</w:t>
      </w:r>
      <w:r w:rsidR="00663536">
        <w:t xml:space="preserve"> (CFRP)</w:t>
      </w:r>
      <w:bookmarkEnd w:id="6"/>
    </w:p>
    <w:p w14:paraId="057522FA" w14:textId="67C457EC" w:rsidR="007334D8" w:rsidRPr="007334D8" w:rsidRDefault="0078003D" w:rsidP="00AD4B25">
      <w:pPr>
        <w:spacing w:line="360" w:lineRule="auto"/>
      </w:pPr>
      <w:r>
        <w:rPr>
          <w:noProof/>
        </w:rPr>
        <w:drawing>
          <wp:anchor distT="0" distB="0" distL="114300" distR="114300" simplePos="0" relativeHeight="251678720" behindDoc="0" locked="0" layoutInCell="1" allowOverlap="1" wp14:anchorId="7E003FA8" wp14:editId="52D80AFC">
            <wp:simplePos x="0" y="0"/>
            <wp:positionH relativeFrom="margin">
              <wp:posOffset>3188335</wp:posOffset>
            </wp:positionH>
            <wp:positionV relativeFrom="paragraph">
              <wp:posOffset>724535</wp:posOffset>
            </wp:positionV>
            <wp:extent cx="2437130" cy="1882140"/>
            <wp:effectExtent l="0" t="0" r="1270" b="381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8081" t="19568" r="34057" b="12434"/>
                    <a:stretch/>
                  </pic:blipFill>
                  <pic:spPr bwMode="auto">
                    <a:xfrm>
                      <a:off x="0" y="0"/>
                      <a:ext cx="2437130" cy="1882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1AA5">
        <w:fldChar w:fldCharType="begin"/>
      </w:r>
      <w:r w:rsidR="00CD1AA5">
        <w:instrText xml:space="preserve"> REF _Ref71999118 \h </w:instrText>
      </w:r>
      <w:r w:rsidR="00CD1AA5">
        <w:fldChar w:fldCharType="separate"/>
      </w:r>
      <w:r w:rsidR="00CD1AA5">
        <w:t xml:space="preserve">Figure </w:t>
      </w:r>
      <w:r w:rsidR="00CD1AA5">
        <w:rPr>
          <w:noProof/>
        </w:rPr>
        <w:t>1</w:t>
      </w:r>
      <w:r w:rsidR="00CD1AA5">
        <w:fldChar w:fldCharType="end"/>
      </w:r>
      <w:r w:rsidR="00CD1AA5">
        <w:t xml:space="preserve"> </w:t>
      </w:r>
      <w:r w:rsidR="007334D8">
        <w:t>b</w:t>
      </w:r>
      <w:r w:rsidR="009F23C9">
        <w:t>elow</w:t>
      </w:r>
      <w:r w:rsidR="007334D8">
        <w:t xml:space="preserve">, </w:t>
      </w:r>
      <w:r w:rsidR="009F23C9">
        <w:t>displays</w:t>
      </w:r>
      <w:r w:rsidR="007334D8">
        <w:t xml:space="preserve"> </w:t>
      </w:r>
      <w:r w:rsidR="009F23C9">
        <w:t>a strength – density chart</w:t>
      </w:r>
      <w:r w:rsidR="00EA6C0B">
        <w:t xml:space="preserve">. As shown by the </w:t>
      </w:r>
      <w:r w:rsidR="00AF78E9">
        <w:t xml:space="preserve">black </w:t>
      </w:r>
      <w:r w:rsidR="00EA6C0B">
        <w:t xml:space="preserve">thick </w:t>
      </w:r>
      <w:r w:rsidR="0067160B">
        <w:t>dash</w:t>
      </w:r>
      <w:r w:rsidR="00AF78E9">
        <w:t>ed</w:t>
      </w:r>
      <w:r w:rsidR="0067160B">
        <w:t xml:space="preserve"> line, the appropriate material choose would be</w:t>
      </w:r>
      <w:r w:rsidR="00970180">
        <w:t xml:space="preserve"> a CFRP</w:t>
      </w:r>
      <w:r w:rsidR="00D37E64">
        <w:t xml:space="preserve">. The </w:t>
      </w:r>
      <w:r w:rsidR="00AF78E9">
        <w:t>thick dash</w:t>
      </w:r>
      <w:r w:rsidR="00006582">
        <w:t>ed</w:t>
      </w:r>
      <w:r w:rsidR="00AF78E9">
        <w:t xml:space="preserve"> red line</w:t>
      </w:r>
      <w:r w:rsidR="00006582">
        <w:t xml:space="preserve"> </w:t>
      </w:r>
      <w:r w:rsidR="00773843">
        <w:t>points out the strength and density units</w:t>
      </w:r>
      <w:r w:rsidR="00323A86">
        <w:t xml:space="preserve"> to which CFRP is measured.</w:t>
      </w:r>
    </w:p>
    <w:p w14:paraId="092DEE2C" w14:textId="77777777" w:rsidR="0098299B" w:rsidRDefault="00F32743" w:rsidP="005C4AE7">
      <w:pPr>
        <w:spacing w:line="360" w:lineRule="auto"/>
      </w:pPr>
      <w:r>
        <w:rPr>
          <w:noProof/>
        </w:rPr>
        <mc:AlternateContent>
          <mc:Choice Requires="wps">
            <w:drawing>
              <wp:anchor distT="0" distB="0" distL="114300" distR="114300" simplePos="0" relativeHeight="251680768" behindDoc="0" locked="0" layoutInCell="1" allowOverlap="1" wp14:anchorId="4B67229A" wp14:editId="7EF136D2">
                <wp:simplePos x="0" y="0"/>
                <wp:positionH relativeFrom="column">
                  <wp:posOffset>3293110</wp:posOffset>
                </wp:positionH>
                <wp:positionV relativeFrom="paragraph">
                  <wp:posOffset>1948180</wp:posOffset>
                </wp:positionV>
                <wp:extent cx="243713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437130" cy="635"/>
                        </a:xfrm>
                        <a:prstGeom prst="rect">
                          <a:avLst/>
                        </a:prstGeom>
                        <a:solidFill>
                          <a:prstClr val="white"/>
                        </a:solidFill>
                        <a:ln>
                          <a:noFill/>
                        </a:ln>
                      </wps:spPr>
                      <wps:txbx>
                        <w:txbxContent>
                          <w:p w14:paraId="3CEFA2B5" w14:textId="774EA747" w:rsidR="00F32743" w:rsidRPr="001F1AC2" w:rsidRDefault="00F32743" w:rsidP="00F32743">
                            <w:pPr>
                              <w:pStyle w:val="Caption"/>
                              <w:jc w:val="center"/>
                              <w:rPr>
                                <w:noProof/>
                              </w:rPr>
                            </w:pPr>
                            <w:bookmarkStart w:id="7" w:name="_Ref71999118"/>
                            <w:bookmarkStart w:id="8" w:name="_Toc72258203"/>
                            <w:r>
                              <w:t xml:space="preserve">Figure </w:t>
                            </w:r>
                            <w:fldSimple w:instr=" SEQ Figure \* ARABIC ">
                              <w:r w:rsidR="0054252C">
                                <w:rPr>
                                  <w:noProof/>
                                </w:rPr>
                                <w:t>1</w:t>
                              </w:r>
                            </w:fldSimple>
                            <w:bookmarkEnd w:id="7"/>
                            <w:r>
                              <w:t xml:space="preserve"> - Strength - Density Chart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B67229A" id="_x0000_t202" coordsize="21600,21600" o:spt="202" path="m,l,21600r21600,l21600,xe">
                <v:stroke joinstyle="miter"/>
                <v:path gradientshapeok="t" o:connecttype="rect"/>
              </v:shapetype>
              <v:shape id="Text Box 17" o:spid="_x0000_s1026" type="#_x0000_t202" style="position:absolute;margin-left:259.3pt;margin-top:153.4pt;width:191.9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" stroked="f">
                <v:textbox style="mso-fit-shape-to-text:t" inset="0,0,0,0">
                  <w:txbxContent>
                    <w:p w14:paraId="3CEFA2B5" w14:textId="774EA747" w:rsidR="00F32743" w:rsidRPr="001F1AC2" w:rsidRDefault="00F32743" w:rsidP="00F32743">
                      <w:pPr>
                        <w:pStyle w:val="Caption"/>
                        <w:jc w:val="center"/>
                        <w:rPr>
                          <w:noProof/>
                        </w:rPr>
                      </w:pPr>
                      <w:bookmarkStart w:id="9" w:name="_Ref71999118"/>
                      <w:bookmarkStart w:id="10" w:name="_Toc72258203"/>
                      <w:r>
                        <w:t xml:space="preserve">Figure </w:t>
                      </w:r>
                      <w:fldSimple w:instr=" SEQ Figure \* ARABIC ">
                        <w:r w:rsidR="0054252C">
                          <w:rPr>
                            <w:noProof/>
                          </w:rPr>
                          <w:t>1</w:t>
                        </w:r>
                      </w:fldSimple>
                      <w:bookmarkEnd w:id="9"/>
                      <w:r>
                        <w:t xml:space="preserve"> - Strength - Density Chart</w:t>
                      </w:r>
                      <w:bookmarkEnd w:id="10"/>
                    </w:p>
                  </w:txbxContent>
                </v:textbox>
                <w10:wrap type="square"/>
              </v:shape>
            </w:pict>
          </mc:Fallback>
        </mc:AlternateContent>
      </w:r>
      <w:r w:rsidR="004E48D3">
        <w:t xml:space="preserve">CFRP has the best strength – density out of all </w:t>
      </w:r>
      <w:r w:rsidR="001B2D18">
        <w:t>the materials. CFRP is</w:t>
      </w:r>
      <w:r w:rsidR="005C4AE7">
        <w:t xml:space="preserve"> located within the group of composites.</w:t>
      </w:r>
    </w:p>
    <w:p w14:paraId="437095DC" w14:textId="21302794" w:rsidR="00003811" w:rsidRPr="00003811" w:rsidRDefault="0098299B" w:rsidP="005C4AE7">
      <w:pPr>
        <w:spacing w:line="360" w:lineRule="auto"/>
      </w:pPr>
      <w:r>
        <w:t>Due to high acting forces on the sliding unit, strength is highly desired</w:t>
      </w:r>
      <w:r w:rsidR="001F5F2B">
        <w:t xml:space="preserve"> to resist deformation. This ensures the </w:t>
      </w:r>
      <w:r w:rsidR="00387960">
        <w:t xml:space="preserve">longevity of the product and </w:t>
      </w:r>
      <w:r w:rsidR="00BE585A">
        <w:t>its</w:t>
      </w:r>
      <w:r w:rsidR="00387960">
        <w:t xml:space="preserve"> performance.</w:t>
      </w:r>
      <w:r w:rsidR="00F32743">
        <w:br w:type="textWrapping" w:clear="all"/>
      </w:r>
    </w:p>
    <w:p w14:paraId="5B3396EE" w14:textId="460702C8" w:rsidR="00EA00E1" w:rsidRDefault="00901411" w:rsidP="00117CBF">
      <w:pPr>
        <w:pStyle w:val="Heading3"/>
        <w:spacing w:line="360" w:lineRule="auto"/>
      </w:pPr>
      <w:bookmarkStart w:id="11" w:name="_Toc72258125"/>
      <w:r>
        <w:lastRenderedPageBreak/>
        <w:t xml:space="preserve">2.2.2 Young’s Modulus </w:t>
      </w:r>
      <w:r w:rsidR="00EA00E1">
        <w:t>–</w:t>
      </w:r>
      <w:r>
        <w:t xml:space="preserve"> Density</w:t>
      </w:r>
      <w:r w:rsidR="00663536">
        <w:t xml:space="preserve"> (CFRP)</w:t>
      </w:r>
      <w:bookmarkEnd w:id="11"/>
    </w:p>
    <w:p w14:paraId="62CC4485" w14:textId="715AAB7C" w:rsidR="008F6EA5" w:rsidRPr="008F6EA5" w:rsidRDefault="00491F09" w:rsidP="0020090D">
      <w:pPr>
        <w:spacing w:line="360" w:lineRule="auto"/>
      </w:pPr>
      <w:r>
        <w:t xml:space="preserve">Figure 2 below, displays </w:t>
      </w:r>
      <w:r w:rsidR="00F8749A">
        <w:t xml:space="preserve">a young’s modulus </w:t>
      </w:r>
      <w:r w:rsidR="00E667AB">
        <w:t>–</w:t>
      </w:r>
      <w:r w:rsidR="00F8749A">
        <w:t xml:space="preserve"> de</w:t>
      </w:r>
      <w:r w:rsidR="00E667AB">
        <w:t>nsity chart.</w:t>
      </w:r>
      <w:r w:rsidR="002741D4">
        <w:t xml:space="preserve"> CFRP</w:t>
      </w:r>
      <w:r w:rsidR="003B3E46">
        <w:t xml:space="preserve"> has the best low density, high modulus capa</w:t>
      </w:r>
      <w:r w:rsidR="0089697E">
        <w:t xml:space="preserve">bility. </w:t>
      </w:r>
      <w:r w:rsidR="00F55E18">
        <w:t xml:space="preserve">This </w:t>
      </w:r>
      <w:r w:rsidR="00E44E58">
        <w:t>establishes</w:t>
      </w:r>
      <w:r w:rsidR="00F55E18">
        <w:t xml:space="preserve"> information a</w:t>
      </w:r>
      <w:r w:rsidR="00E44E58">
        <w:t xml:space="preserve">bout the materials </w:t>
      </w:r>
      <w:r w:rsidR="00A410B5">
        <w:t>limits</w:t>
      </w:r>
      <w:r w:rsidR="00905915">
        <w:t xml:space="preserve"> before plastic deformation or failure.</w:t>
      </w:r>
    </w:p>
    <w:p w14:paraId="40F4085B" w14:textId="77777777" w:rsidR="008F6EA5" w:rsidRPr="008F6EA5" w:rsidRDefault="008F6EA5" w:rsidP="008F6EA5"/>
    <w:p w14:paraId="7AF59693" w14:textId="77777777" w:rsidR="00D61384" w:rsidRDefault="00EA00E1" w:rsidP="00D61384">
      <w:pPr>
        <w:pStyle w:val="Heading2"/>
        <w:jc w:val="center"/>
      </w:pPr>
      <w:bookmarkStart w:id="12" w:name="_Toc72079119"/>
      <w:bookmarkStart w:id="13" w:name="_Toc72083862"/>
      <w:bookmarkStart w:id="14" w:name="_Toc72163285"/>
      <w:bookmarkStart w:id="15" w:name="_Toc72256753"/>
      <w:bookmarkStart w:id="16" w:name="_Toc72256866"/>
      <w:bookmarkStart w:id="17" w:name="_Toc72257404"/>
      <w:bookmarkStart w:id="18" w:name="_Toc72258126"/>
      <w:r>
        <w:rPr>
          <w:noProof/>
        </w:rPr>
        <w:drawing>
          <wp:inline distT="0" distB="0" distL="0" distR="0" wp14:anchorId="365882CA" wp14:editId="7E50E091">
            <wp:extent cx="2712720" cy="20878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595" t="21525" r="28074" b="11455"/>
                    <a:stretch/>
                  </pic:blipFill>
                  <pic:spPr bwMode="auto">
                    <a:xfrm>
                      <a:off x="0" y="0"/>
                      <a:ext cx="2712720" cy="2087880"/>
                    </a:xfrm>
                    <a:prstGeom prst="rect">
                      <a:avLst/>
                    </a:prstGeom>
                    <a:ln>
                      <a:noFill/>
                    </a:ln>
                    <a:extLst>
                      <a:ext uri="{53640926-AAD7-44D8-BBD7-CCE9431645EC}">
                        <a14:shadowObscured xmlns:a14="http://schemas.microsoft.com/office/drawing/2010/main"/>
                      </a:ext>
                    </a:extLst>
                  </pic:spPr>
                </pic:pic>
              </a:graphicData>
            </a:graphic>
          </wp:inline>
        </w:drawing>
      </w:r>
      <w:bookmarkEnd w:id="12"/>
      <w:bookmarkEnd w:id="13"/>
      <w:bookmarkEnd w:id="14"/>
      <w:bookmarkEnd w:id="15"/>
      <w:bookmarkEnd w:id="16"/>
      <w:bookmarkEnd w:id="17"/>
      <w:bookmarkEnd w:id="18"/>
    </w:p>
    <w:p w14:paraId="3A9E781E" w14:textId="146692C4" w:rsidR="00D61384" w:rsidRDefault="00D61384" w:rsidP="00D61384">
      <w:pPr>
        <w:pStyle w:val="Caption"/>
        <w:jc w:val="center"/>
      </w:pPr>
      <w:bookmarkStart w:id="19" w:name="_Toc72258204"/>
      <w:r>
        <w:t xml:space="preserve">Figure </w:t>
      </w:r>
      <w:fldSimple w:instr=" SEQ Figure \* ARABIC ">
        <w:r w:rsidR="0054252C">
          <w:rPr>
            <w:noProof/>
          </w:rPr>
          <w:t>2</w:t>
        </w:r>
      </w:fldSimple>
      <w:r>
        <w:t xml:space="preserve"> - Young's Modulus - Density Ratio</w:t>
      </w:r>
      <w:bookmarkEnd w:id="19"/>
    </w:p>
    <w:p w14:paraId="3A838868" w14:textId="28EB0A46" w:rsidR="00D66773" w:rsidRPr="00117CBF" w:rsidRDefault="003C79AC" w:rsidP="00117CBF">
      <w:pPr>
        <w:pStyle w:val="Heading2"/>
        <w:spacing w:line="360" w:lineRule="auto"/>
      </w:pPr>
      <w:bookmarkStart w:id="20" w:name="_Toc72258127"/>
      <w:r w:rsidRPr="00117CBF">
        <w:t>2.</w:t>
      </w:r>
      <w:r w:rsidR="00EA373F" w:rsidRPr="00117CBF">
        <w:t>3</w:t>
      </w:r>
      <w:r w:rsidRPr="00117CBF">
        <w:t xml:space="preserve"> </w:t>
      </w:r>
      <w:r w:rsidR="00572711" w:rsidRPr="00117CBF">
        <w:t>CFRP Negatives</w:t>
      </w:r>
      <w:bookmarkEnd w:id="20"/>
    </w:p>
    <w:p w14:paraId="4A99B3C3" w14:textId="4749E624" w:rsidR="003C79AC" w:rsidRDefault="002E49A7" w:rsidP="003C79AC">
      <w:r>
        <w:t>C</w:t>
      </w:r>
      <w:r w:rsidR="00536ABA">
        <w:t xml:space="preserve">FRP </w:t>
      </w:r>
      <w:r w:rsidR="00572711">
        <w:t>has many negative values</w:t>
      </w:r>
      <w:r w:rsidR="001A78C1">
        <w:t>, including:</w:t>
      </w:r>
    </w:p>
    <w:p w14:paraId="790ED35C" w14:textId="0BD997E2" w:rsidR="001A78C1" w:rsidRDefault="00BC4230" w:rsidP="001A78C1">
      <w:pPr>
        <w:pStyle w:val="ListParagraph"/>
        <w:numPr>
          <w:ilvl w:val="0"/>
          <w:numId w:val="4"/>
        </w:numPr>
      </w:pPr>
      <w:r>
        <w:t>Extremely expensive c</w:t>
      </w:r>
      <w:r w:rsidR="001A78C1">
        <w:t>ost</w:t>
      </w:r>
      <w:r>
        <w:t>.</w:t>
      </w:r>
    </w:p>
    <w:p w14:paraId="3ED25649" w14:textId="35A463BD" w:rsidR="001A78C1" w:rsidRDefault="00BC4230" w:rsidP="001A78C1">
      <w:pPr>
        <w:pStyle w:val="ListParagraph"/>
        <w:numPr>
          <w:ilvl w:val="0"/>
          <w:numId w:val="4"/>
        </w:numPr>
      </w:pPr>
      <w:r>
        <w:t>Damaging environmental impact.</w:t>
      </w:r>
    </w:p>
    <w:p w14:paraId="7E930AB2" w14:textId="1FACCB61" w:rsidR="00BC4230" w:rsidRDefault="00AA7FC6" w:rsidP="001A78C1">
      <w:pPr>
        <w:pStyle w:val="ListParagraph"/>
        <w:numPr>
          <w:ilvl w:val="0"/>
          <w:numId w:val="4"/>
        </w:numPr>
      </w:pPr>
      <w:r>
        <w:t>Non-sustainable.</w:t>
      </w:r>
    </w:p>
    <w:p w14:paraId="43031D48" w14:textId="13C4C3B0" w:rsidR="00AA7FC6" w:rsidRDefault="00AA7FC6" w:rsidP="0020090D">
      <w:pPr>
        <w:spacing w:line="360" w:lineRule="auto"/>
      </w:pPr>
      <w:r>
        <w:t xml:space="preserve">CFRP averages at </w:t>
      </w:r>
      <w:r w:rsidR="00025CA4">
        <w:t>£7.09 per</w:t>
      </w:r>
      <w:r w:rsidR="00F80C03">
        <w:t xml:space="preserve"> 4.54 kg. Compared to </w:t>
      </w:r>
      <w:r w:rsidR="007934AB">
        <w:t xml:space="preserve">304 stainless </w:t>
      </w:r>
      <w:r w:rsidR="00E276B2">
        <w:t xml:space="preserve">steel at an estimated </w:t>
      </w:r>
      <w:r w:rsidR="00723004">
        <w:t xml:space="preserve">£1.09 per </w:t>
      </w:r>
      <w:r w:rsidR="00B32099">
        <w:t>1 kg</w:t>
      </w:r>
      <w:r w:rsidR="007934AB">
        <w:t xml:space="preserve"> shown below</w:t>
      </w:r>
      <w:r w:rsidR="003E5E6B">
        <w:t xml:space="preserve"> in </w:t>
      </w:r>
      <w:r w:rsidR="00923C61">
        <w:fldChar w:fldCharType="begin"/>
      </w:r>
      <w:r w:rsidR="00923C61">
        <w:instrText xml:space="preserve"> REF _Ref72077573 \h </w:instrText>
      </w:r>
      <w:r w:rsidR="0020090D">
        <w:instrText xml:space="preserve"> \* MERGEFORMAT </w:instrText>
      </w:r>
      <w:r w:rsidR="00923C61">
        <w:fldChar w:fldCharType="separate"/>
      </w:r>
      <w:r w:rsidR="00923C61">
        <w:t xml:space="preserve">Figure </w:t>
      </w:r>
      <w:r w:rsidR="00923C61">
        <w:rPr>
          <w:noProof/>
        </w:rPr>
        <w:t>3</w:t>
      </w:r>
      <w:r w:rsidR="00923C61">
        <w:fldChar w:fldCharType="end"/>
      </w:r>
      <w:r w:rsidR="009137D2">
        <w:t>.</w:t>
      </w:r>
    </w:p>
    <w:p w14:paraId="4108A3A5" w14:textId="0E70D8C4" w:rsidR="004D112F" w:rsidRDefault="00DB634D" w:rsidP="0020090D">
      <w:pPr>
        <w:spacing w:line="360" w:lineRule="auto"/>
      </w:pPr>
      <w:r>
        <w:t>CFRP cannot be recycled</w:t>
      </w:r>
      <w:r w:rsidR="00FE3B2C">
        <w:t xml:space="preserve"> without extra cost</w:t>
      </w:r>
      <w:r w:rsidR="00F107AE">
        <w:t>, so at the end of its product life</w:t>
      </w:r>
      <w:r w:rsidR="004D112F">
        <w:t>,</w:t>
      </w:r>
      <w:r w:rsidR="00F107AE">
        <w:t xml:space="preserve"> </w:t>
      </w:r>
      <w:r w:rsidR="004D112F">
        <w:t>i</w:t>
      </w:r>
      <w:r w:rsidR="00F107AE">
        <w:t xml:space="preserve">t is </w:t>
      </w:r>
      <w:r w:rsidR="00F035F4">
        <w:t xml:space="preserve">either </w:t>
      </w:r>
      <w:r w:rsidR="00F107AE">
        <w:t>buried underground at de</w:t>
      </w:r>
      <w:r w:rsidR="00F67CEE">
        <w:t>signated place</w:t>
      </w:r>
      <w:r w:rsidR="00D12F84">
        <w:t>s</w:t>
      </w:r>
      <w:r w:rsidR="00042B70">
        <w:t xml:space="preserve"> or sent over to facilities such as </w:t>
      </w:r>
      <w:r w:rsidR="00F035F4">
        <w:t>Roth International</w:t>
      </w:r>
      <w:r w:rsidR="00D651F2">
        <w:t xml:space="preserve"> </w:t>
      </w:r>
      <w:sdt>
        <w:sdtPr>
          <w:id w:val="-872613007"/>
          <w:citation/>
        </w:sdtPr>
        <w:sdtEndPr/>
        <w:sdtContent>
          <w:r w:rsidR="00D651F2">
            <w:fldChar w:fldCharType="begin"/>
          </w:r>
          <w:r w:rsidR="00D651F2">
            <w:instrText xml:space="preserve"> CITATION Rot \l 2057 </w:instrText>
          </w:r>
          <w:r w:rsidR="00D651F2">
            <w:fldChar w:fldCharType="separate"/>
          </w:r>
          <w:r w:rsidR="00D651F2" w:rsidRPr="00D651F2">
            <w:rPr>
              <w:noProof/>
            </w:rPr>
            <w:t>[1]</w:t>
          </w:r>
          <w:r w:rsidR="00D651F2">
            <w:fldChar w:fldCharType="end"/>
          </w:r>
        </w:sdtContent>
      </w:sdt>
      <w:r w:rsidR="00F67CEE">
        <w:t>.</w:t>
      </w:r>
      <w:r w:rsidR="004D112F">
        <w:t xml:space="preserve"> </w:t>
      </w:r>
      <w:r w:rsidR="000C22A1">
        <w:t>Also, CFRP cannot be repaired when damaged, shortening its product life</w:t>
      </w:r>
      <w:r w:rsidR="000B2D85">
        <w:t>.</w:t>
      </w:r>
    </w:p>
    <w:p w14:paraId="1A3899E4" w14:textId="7CE27AF7" w:rsidR="00F02E4D" w:rsidRDefault="00F02E4D" w:rsidP="0020090D">
      <w:pPr>
        <w:spacing w:line="360" w:lineRule="auto"/>
      </w:pPr>
      <w:r>
        <w:t>This leads CFRP to be non-sustainable for industries to compete without fo</w:t>
      </w:r>
      <w:r w:rsidR="00054C54">
        <w:t xml:space="preserve">rfeit of </w:t>
      </w:r>
      <w:r w:rsidR="007B63AA">
        <w:t>profit.</w:t>
      </w:r>
    </w:p>
    <w:p w14:paraId="17944800" w14:textId="36D0E65F" w:rsidR="00754AEF" w:rsidRDefault="00754AEF" w:rsidP="0020090D">
      <w:pPr>
        <w:spacing w:line="360" w:lineRule="auto"/>
      </w:pPr>
      <w:r>
        <w:t xml:space="preserve">CFRP manufacturing is also </w:t>
      </w:r>
      <w:r w:rsidR="00B803CD">
        <w:t xml:space="preserve">energy intensive, with </w:t>
      </w:r>
      <w:r w:rsidR="004C3E39">
        <w:t>CFRP with 50% fibre volume using 800</w:t>
      </w:r>
      <w:r w:rsidR="009D403D">
        <w:t xml:space="preserve"> MJ/kg compared to steel only using 50</w:t>
      </w:r>
      <w:r w:rsidR="009874C0">
        <w:t xml:space="preserve"> </w:t>
      </w:r>
      <w:r w:rsidR="009D403D">
        <w:t>MJ/kg</w:t>
      </w:r>
      <w:r w:rsidR="00095F28">
        <w:t xml:space="preserve"> [2</w:t>
      </w:r>
      <w:r w:rsidR="00481092">
        <w:t>].</w:t>
      </w:r>
    </w:p>
    <w:p w14:paraId="0722AB8C" w14:textId="77777777" w:rsidR="0048158F" w:rsidRDefault="0048158F" w:rsidP="00AA7FC6"/>
    <w:p w14:paraId="2EBF797E" w14:textId="77777777" w:rsidR="003E5E6B" w:rsidRDefault="003E5E6B" w:rsidP="003E5E6B">
      <w:pPr>
        <w:keepNext/>
        <w:jc w:val="center"/>
      </w:pPr>
      <w:r>
        <w:rPr>
          <w:noProof/>
        </w:rPr>
        <w:lastRenderedPageBreak/>
        <w:drawing>
          <wp:inline distT="0" distB="0" distL="0" distR="0" wp14:anchorId="301C1A54" wp14:editId="412AD5EB">
            <wp:extent cx="2009775" cy="30568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8772" t="19517" r="1451" b="24411"/>
                    <a:stretch/>
                  </pic:blipFill>
                  <pic:spPr bwMode="auto">
                    <a:xfrm>
                      <a:off x="0" y="0"/>
                      <a:ext cx="2010827" cy="3058485"/>
                    </a:xfrm>
                    <a:prstGeom prst="rect">
                      <a:avLst/>
                    </a:prstGeom>
                    <a:ln>
                      <a:noFill/>
                    </a:ln>
                    <a:extLst>
                      <a:ext uri="{53640926-AAD7-44D8-BBD7-CCE9431645EC}">
                        <a14:shadowObscured xmlns:a14="http://schemas.microsoft.com/office/drawing/2010/main"/>
                      </a:ext>
                    </a:extLst>
                  </pic:spPr>
                </pic:pic>
              </a:graphicData>
            </a:graphic>
          </wp:inline>
        </w:drawing>
      </w:r>
    </w:p>
    <w:p w14:paraId="6F611AFF" w14:textId="2A4B1503" w:rsidR="003E5E6B" w:rsidRDefault="003E5E6B" w:rsidP="003E5E6B">
      <w:pPr>
        <w:pStyle w:val="Caption"/>
        <w:jc w:val="center"/>
      </w:pPr>
      <w:bookmarkStart w:id="21" w:name="_Ref72077573"/>
      <w:bookmarkStart w:id="22" w:name="_Toc72258205"/>
      <w:r>
        <w:t xml:space="preserve">Figure </w:t>
      </w:r>
      <w:fldSimple w:instr=" SEQ Figure \* ARABIC ">
        <w:r w:rsidR="0054252C">
          <w:rPr>
            <w:noProof/>
          </w:rPr>
          <w:t>3</w:t>
        </w:r>
      </w:fldSimple>
      <w:bookmarkEnd w:id="21"/>
      <w:r>
        <w:t xml:space="preserve"> - Estimated Price of Steel Per USD/lb. Provided by SolidWorks.</w:t>
      </w:r>
      <w:bookmarkEnd w:id="22"/>
    </w:p>
    <w:p w14:paraId="0B6D5B78" w14:textId="11A06063" w:rsidR="0048158F" w:rsidRPr="00117CBF" w:rsidRDefault="0048158F" w:rsidP="00117CBF">
      <w:pPr>
        <w:pStyle w:val="Heading1"/>
      </w:pPr>
      <w:bookmarkStart w:id="23" w:name="_Toc72258128"/>
      <w:r w:rsidRPr="00117CBF">
        <w:t>3.0</w:t>
      </w:r>
      <w:r w:rsidR="00EB5583" w:rsidRPr="00117CBF">
        <w:t xml:space="preserve"> 304 Stainless Steel</w:t>
      </w:r>
      <w:bookmarkEnd w:id="23"/>
    </w:p>
    <w:p w14:paraId="5177C5A2" w14:textId="2ACF90CF" w:rsidR="0020090D" w:rsidRPr="00117CBF" w:rsidRDefault="0020090D" w:rsidP="00117CBF">
      <w:pPr>
        <w:pStyle w:val="Heading2"/>
        <w:spacing w:line="360" w:lineRule="auto"/>
      </w:pPr>
      <w:bookmarkStart w:id="24" w:name="_Toc72258129"/>
      <w:r w:rsidRPr="00117CBF">
        <w:t>3.1 Background</w:t>
      </w:r>
      <w:bookmarkEnd w:id="24"/>
    </w:p>
    <w:p w14:paraId="77F323CC" w14:textId="3C7B23A6" w:rsidR="007C438D" w:rsidRDefault="004144B3" w:rsidP="000754B2">
      <w:pPr>
        <w:spacing w:line="360" w:lineRule="auto"/>
      </w:pPr>
      <w:r>
        <w:t>304 stainless steel</w:t>
      </w:r>
      <w:r w:rsidR="00221993">
        <w:t xml:space="preserve"> is used in industries and appliances all over the world</w:t>
      </w:r>
      <w:r w:rsidR="00D054E5">
        <w:t xml:space="preserve"> due to it</w:t>
      </w:r>
      <w:r w:rsidR="004D3B08">
        <w:t>s versatility</w:t>
      </w:r>
      <w:r w:rsidR="00221993">
        <w:t>.</w:t>
      </w:r>
      <w:r w:rsidR="0030650F">
        <w:t xml:space="preserve"> This is because of its alloys (Nickel and Chromium)</w:t>
      </w:r>
      <w:r w:rsidR="003B4F38">
        <w:t xml:space="preserve"> which allows the steel</w:t>
      </w:r>
      <w:r w:rsidR="000F17F1">
        <w:t xml:space="preserve"> to be less corrosive</w:t>
      </w:r>
      <w:r w:rsidR="0075040E">
        <w:t xml:space="preserve"> [3]</w:t>
      </w:r>
      <w:r w:rsidR="000F17F1">
        <w:t xml:space="preserve">. This is aesthetically </w:t>
      </w:r>
      <w:r w:rsidR="00093A23">
        <w:t>pleasing</w:t>
      </w:r>
      <w:r w:rsidR="000F17F1">
        <w:t xml:space="preserve"> to consumers as it has a great finish </w:t>
      </w:r>
      <w:r w:rsidR="00641776">
        <w:t xml:space="preserve">which </w:t>
      </w:r>
      <w:r w:rsidR="00093A23">
        <w:t>sustain</w:t>
      </w:r>
      <w:r w:rsidR="00641776">
        <w:t xml:space="preserve">s for years. </w:t>
      </w:r>
      <w:r w:rsidR="00BD0AD8">
        <w:t xml:space="preserve">Steel is </w:t>
      </w:r>
      <w:r w:rsidR="000E7068">
        <w:t>an iron-carbon alloy</w:t>
      </w:r>
      <w:r w:rsidR="00AD0E99">
        <w:t xml:space="preserve"> which is </w:t>
      </w:r>
      <w:r w:rsidR="000754B2">
        <w:t>later</w:t>
      </w:r>
      <w:r w:rsidR="00046B63">
        <w:t>,</w:t>
      </w:r>
      <w:r w:rsidR="00AD0E99">
        <w:t xml:space="preserve"> </w:t>
      </w:r>
      <w:r w:rsidR="00046B63">
        <w:t>combined with other alloys such as nickel, chromium</w:t>
      </w:r>
      <w:r w:rsidR="00952997">
        <w:t>,</w:t>
      </w:r>
      <w:r w:rsidR="00B92AF9">
        <w:t xml:space="preserve"> </w:t>
      </w:r>
      <w:r w:rsidR="00862A0B">
        <w:t>mang</w:t>
      </w:r>
      <w:r w:rsidR="007679B5">
        <w:t>anese, nickel, silicon</w:t>
      </w:r>
      <w:r w:rsidR="00774038">
        <w:t>, tung</w:t>
      </w:r>
      <w:r w:rsidR="007C6618">
        <w:t>sten</w:t>
      </w:r>
      <w:r w:rsidR="007679B5">
        <w:t xml:space="preserve"> and much more depending on the </w:t>
      </w:r>
      <w:r w:rsidR="004839E6">
        <w:t>mechanical properties wanted/needed.</w:t>
      </w:r>
    </w:p>
    <w:p w14:paraId="5B136EE5" w14:textId="5489C323" w:rsidR="00730A24" w:rsidRDefault="00730A24" w:rsidP="000754B2">
      <w:pPr>
        <w:spacing w:line="360" w:lineRule="auto"/>
      </w:pPr>
      <w:r>
        <w:t>Iron is very soft</w:t>
      </w:r>
      <w:r w:rsidR="003F5992">
        <w:t xml:space="preserve"> due to </w:t>
      </w:r>
      <w:r w:rsidR="00F24FC0">
        <w:t xml:space="preserve">the </w:t>
      </w:r>
      <w:r w:rsidR="005E76A1">
        <w:t>number</w:t>
      </w:r>
      <w:r w:rsidR="00F24FC0">
        <w:t xml:space="preserve"> of dislocations within</w:t>
      </w:r>
      <w:r w:rsidR="00C21744">
        <w:t xml:space="preserve"> the lattice</w:t>
      </w:r>
      <w:r w:rsidR="00F75F77">
        <w:t>.</w:t>
      </w:r>
      <w:r>
        <w:t xml:space="preserve"> </w:t>
      </w:r>
      <w:r w:rsidR="00F75F77">
        <w:t>T</w:t>
      </w:r>
      <w:r>
        <w:t xml:space="preserve">hrough material </w:t>
      </w:r>
      <w:r w:rsidR="005E76A1">
        <w:t>processing, carbon</w:t>
      </w:r>
      <w:r w:rsidR="004B6C71">
        <w:t xml:space="preserve"> </w:t>
      </w:r>
      <w:r w:rsidR="00A93E97">
        <w:t>is added</w:t>
      </w:r>
      <w:r w:rsidR="00C74D78">
        <w:t xml:space="preserve"> to gain strength</w:t>
      </w:r>
      <w:r w:rsidR="00D419B7">
        <w:t xml:space="preserve"> by reducing ductility</w:t>
      </w:r>
      <w:r w:rsidR="00480DF7">
        <w:t>. This chemical</w:t>
      </w:r>
      <w:r w:rsidR="005E76A1">
        <w:t xml:space="preserve"> interaction is called Ionic bonding.</w:t>
      </w:r>
      <w:r w:rsidR="00951D4E">
        <w:t xml:space="preserve"> </w:t>
      </w:r>
    </w:p>
    <w:p w14:paraId="3CBD7664" w14:textId="583D2F3F" w:rsidR="00A24C8A" w:rsidRDefault="00A24C8A" w:rsidP="000754B2">
      <w:pPr>
        <w:spacing w:line="360" w:lineRule="auto"/>
      </w:pPr>
      <w:r>
        <w:t>For our application we do not want a carbon content above 2% as the steel would become too brittle</w:t>
      </w:r>
      <w:r w:rsidR="00F20E59">
        <w:t xml:space="preserve"> [</w:t>
      </w:r>
      <w:r w:rsidR="00C41285">
        <w:t>4]</w:t>
      </w:r>
      <w:r>
        <w:t>.</w:t>
      </w:r>
      <w:r w:rsidR="0093200F">
        <w:t xml:space="preserve"> Other alloys are then added to com</w:t>
      </w:r>
      <w:r w:rsidR="00865ED3">
        <w:t xml:space="preserve">bat </w:t>
      </w:r>
      <w:r w:rsidR="008767D7">
        <w:t>corrosion</w:t>
      </w:r>
      <w:r w:rsidR="00865ED3">
        <w:t>, conductivity, magnetism</w:t>
      </w:r>
      <w:r w:rsidR="0020064E">
        <w:t xml:space="preserve"> and more.</w:t>
      </w:r>
    </w:p>
    <w:p w14:paraId="3E4A7A33" w14:textId="4CD5FF36" w:rsidR="000F762C" w:rsidRDefault="000F762C" w:rsidP="000754B2">
      <w:pPr>
        <w:spacing w:line="360" w:lineRule="auto"/>
      </w:pPr>
      <w:r>
        <w:t>Grade 304 has a melting point between 1400-1450</w:t>
      </w:r>
      <w:r w:rsidR="00FE37E3">
        <w:t xml:space="preserve"> </w:t>
      </w:r>
      <w:r w:rsidR="00FE37E3">
        <w:rPr>
          <w:rFonts w:cstheme="minorHAnsi"/>
        </w:rPr>
        <w:t xml:space="preserve"> ͦC</w:t>
      </w:r>
    </w:p>
    <w:p w14:paraId="195247FD" w14:textId="28EBFCF8" w:rsidR="004A58DE" w:rsidRDefault="00A614F6" w:rsidP="000754B2">
      <w:pPr>
        <w:spacing w:line="360" w:lineRule="auto"/>
      </w:pPr>
      <w:r>
        <w:t>Steel is 100% recyclable through m</w:t>
      </w:r>
      <w:r w:rsidR="00A50A12">
        <w:t xml:space="preserve">agnetic </w:t>
      </w:r>
      <w:r w:rsidR="00072FFB">
        <w:t xml:space="preserve">separation </w:t>
      </w:r>
      <w:r w:rsidR="000754B2">
        <w:t>even</w:t>
      </w:r>
      <w:r w:rsidR="00072FFB">
        <w:t xml:space="preserve"> through pre-consumer scrap and post-consumer scrap</w:t>
      </w:r>
      <w:r w:rsidR="009F37BD">
        <w:t xml:space="preserve"> [</w:t>
      </w:r>
      <w:r w:rsidR="00C41285">
        <w:t>5</w:t>
      </w:r>
      <w:r w:rsidR="009F37BD">
        <w:t>]</w:t>
      </w:r>
      <w:r w:rsidR="00847C2F">
        <w:t xml:space="preserve"> and because of this</w:t>
      </w:r>
      <w:r w:rsidR="00EA1910">
        <w:t>, it has a price to it</w:t>
      </w:r>
      <w:r w:rsidR="00DD4AFD">
        <w:t xml:space="preserve">. Stainless steel 3/6, and 18/8 </w:t>
      </w:r>
      <w:r w:rsidR="00337ABA">
        <w:t xml:space="preserve">on average </w:t>
      </w:r>
      <w:r w:rsidR="00712C0B">
        <w:t xml:space="preserve">in the U.K </w:t>
      </w:r>
      <w:r w:rsidR="002438DB">
        <w:t>range in price between £0.61-£0.92</w:t>
      </w:r>
      <w:r w:rsidR="003D6029">
        <w:t xml:space="preserve"> </w:t>
      </w:r>
      <w:r w:rsidR="00A4428E">
        <w:t xml:space="preserve">per kilo </w:t>
      </w:r>
      <w:r w:rsidR="003D6029">
        <w:t>[</w:t>
      </w:r>
      <w:r w:rsidR="00C41285">
        <w:t>6</w:t>
      </w:r>
      <w:r w:rsidR="007B54BC">
        <w:t>].</w:t>
      </w:r>
      <w:r w:rsidR="007C6618">
        <w:t xml:space="preserve"> </w:t>
      </w:r>
    </w:p>
    <w:p w14:paraId="389D989F" w14:textId="370EA356" w:rsidR="005540B1" w:rsidRDefault="0057136F" w:rsidP="005540B1">
      <w:pPr>
        <w:pStyle w:val="Heading2"/>
        <w:spacing w:line="360" w:lineRule="auto"/>
      </w:pPr>
      <w:bookmarkStart w:id="25" w:name="_Toc72258130"/>
      <w:r>
        <w:lastRenderedPageBreak/>
        <w:t>3.2 Material Charts (</w:t>
      </w:r>
      <w:r w:rsidR="006C3112">
        <w:t>Steels)</w:t>
      </w:r>
      <w:bookmarkEnd w:id="25"/>
    </w:p>
    <w:p w14:paraId="479CE5EB" w14:textId="6133D613" w:rsidR="005540B1" w:rsidRDefault="005540B1" w:rsidP="003A0946">
      <w:pPr>
        <w:spacing w:line="360" w:lineRule="auto"/>
      </w:pPr>
      <w:r>
        <w:t xml:space="preserve">Focusing on the functional requirements, the drill will be </w:t>
      </w:r>
      <w:r w:rsidR="00031632">
        <w:t xml:space="preserve">held vertically, parallel to the </w:t>
      </w:r>
      <w:r w:rsidR="00395AFB">
        <w:t>shaft.</w:t>
      </w:r>
      <w:r w:rsidR="0036096C">
        <w:t xml:space="preserve"> The consumer will put a downward force</w:t>
      </w:r>
      <w:r w:rsidR="00D47ACE">
        <w:t xml:space="preserve"> onto the drill creating a vertical cut. </w:t>
      </w:r>
      <w:r w:rsidR="003A0946">
        <w:t>Therefore,</w:t>
      </w:r>
      <w:r w:rsidR="00D47ACE">
        <w:t xml:space="preserve"> a </w:t>
      </w:r>
      <w:r w:rsidR="003A0946">
        <w:t>denser</w:t>
      </w:r>
      <w:r w:rsidR="00D47ACE">
        <w:t xml:space="preserve"> material may be desired</w:t>
      </w:r>
      <w:r w:rsidR="003A0946">
        <w:t xml:space="preserve"> as it will assist.</w:t>
      </w:r>
      <w:r w:rsidR="00BB1345">
        <w:t xml:space="preserve"> Using the same merit function </w:t>
      </w:r>
      <w:r w:rsidR="00BB1345">
        <w:fldChar w:fldCharType="begin"/>
      </w:r>
      <w:r w:rsidR="00BB1345">
        <w:instrText xml:space="preserve"> REF _Ref72084603 \h </w:instrText>
      </w:r>
      <w:r w:rsidR="00BB1345">
        <w:fldChar w:fldCharType="separate"/>
      </w:r>
      <w:r w:rsidR="00BB1345">
        <w:t xml:space="preserve">Equation </w:t>
      </w:r>
      <w:r w:rsidR="00BB1345">
        <w:rPr>
          <w:noProof/>
        </w:rPr>
        <w:t>1</w:t>
      </w:r>
      <w:r w:rsidR="00BB1345">
        <w:fldChar w:fldCharType="end"/>
      </w:r>
      <w:r w:rsidR="00757A7D">
        <w:t>.</w:t>
      </w:r>
    </w:p>
    <w:p w14:paraId="3497FF67" w14:textId="17109D20" w:rsidR="003A0946" w:rsidRDefault="00F50678" w:rsidP="00117CBF">
      <w:pPr>
        <w:pStyle w:val="Heading3"/>
        <w:spacing w:line="360" w:lineRule="auto"/>
      </w:pPr>
      <w:bookmarkStart w:id="26" w:name="_Toc72258131"/>
      <w:r>
        <w:t>3.2.1</w:t>
      </w:r>
      <w:r w:rsidR="00757A7D">
        <w:t xml:space="preserve"> Strength – Density (Steels)</w:t>
      </w:r>
      <w:bookmarkEnd w:id="26"/>
    </w:p>
    <w:p w14:paraId="736884A7" w14:textId="2810291E" w:rsidR="00B4108E" w:rsidRDefault="001D4898" w:rsidP="001D4898">
      <w:pPr>
        <w:spacing w:line="360" w:lineRule="auto"/>
      </w:pPr>
      <w:r>
        <w:rPr>
          <w:noProof/>
        </w:rPr>
        <mc:AlternateContent>
          <mc:Choice Requires="wps">
            <w:drawing>
              <wp:anchor distT="0" distB="0" distL="114300" distR="114300" simplePos="0" relativeHeight="251684864" behindDoc="0" locked="0" layoutInCell="1" allowOverlap="1" wp14:anchorId="0F062936" wp14:editId="1D401DD8">
                <wp:simplePos x="0" y="0"/>
                <wp:positionH relativeFrom="column">
                  <wp:posOffset>2758440</wp:posOffset>
                </wp:positionH>
                <wp:positionV relativeFrom="paragraph">
                  <wp:posOffset>2267585</wp:posOffset>
                </wp:positionV>
                <wp:extent cx="285750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857500" cy="635"/>
                        </a:xfrm>
                        <a:prstGeom prst="rect">
                          <a:avLst/>
                        </a:prstGeom>
                        <a:solidFill>
                          <a:prstClr val="white"/>
                        </a:solidFill>
                        <a:ln>
                          <a:noFill/>
                        </a:ln>
                      </wps:spPr>
                      <wps:txbx>
                        <w:txbxContent>
                          <w:p w14:paraId="0C3B3F59" w14:textId="6C32C69C" w:rsidR="001D4898" w:rsidRPr="001818A2" w:rsidRDefault="001D4898" w:rsidP="001D4898">
                            <w:pPr>
                              <w:pStyle w:val="Caption"/>
                              <w:jc w:val="center"/>
                              <w:rPr>
                                <w:noProof/>
                              </w:rPr>
                            </w:pPr>
                            <w:bookmarkStart w:id="27" w:name="_Toc72258206"/>
                            <w:r>
                              <w:t xml:space="preserve">Figure </w:t>
                            </w:r>
                            <w:fldSimple w:instr=" SEQ Figure \* ARABIC ">
                              <w:r w:rsidR="0054252C">
                                <w:rPr>
                                  <w:noProof/>
                                </w:rPr>
                                <w:t>4</w:t>
                              </w:r>
                            </w:fldSimple>
                            <w:r>
                              <w:t xml:space="preserve"> - Strength </w:t>
                            </w:r>
                            <w:r w:rsidR="00940CB1">
                              <w:t>-</w:t>
                            </w:r>
                            <w:r>
                              <w:t xml:space="preserve"> Density Chart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062936" id="Text Box 5" o:spid="_x0000_s1027" type="#_x0000_t202" style="position:absolute;margin-left:217.2pt;margin-top:178.55pt;width:22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" stroked="f">
                <v:textbox style="mso-fit-shape-to-text:t" inset="0,0,0,0">
                  <w:txbxContent>
                    <w:p w14:paraId="0C3B3F59" w14:textId="6C32C69C" w:rsidR="001D4898" w:rsidRPr="001818A2" w:rsidRDefault="001D4898" w:rsidP="001D4898">
                      <w:pPr>
                        <w:pStyle w:val="Caption"/>
                        <w:jc w:val="center"/>
                        <w:rPr>
                          <w:noProof/>
                        </w:rPr>
                      </w:pPr>
                      <w:bookmarkStart w:id="28" w:name="_Toc72258206"/>
                      <w:r>
                        <w:t xml:space="preserve">Figure </w:t>
                      </w:r>
                      <w:fldSimple w:instr=" SEQ Figure \* ARABIC ">
                        <w:r w:rsidR="0054252C">
                          <w:rPr>
                            <w:noProof/>
                          </w:rPr>
                          <w:t>4</w:t>
                        </w:r>
                      </w:fldSimple>
                      <w:r>
                        <w:t xml:space="preserve"> - Strength </w:t>
                      </w:r>
                      <w:r w:rsidR="00940CB1">
                        <w:t>-</w:t>
                      </w:r>
                      <w:r>
                        <w:t xml:space="preserve"> Density Chart</w:t>
                      </w:r>
                      <w:bookmarkEnd w:id="28"/>
                    </w:p>
                  </w:txbxContent>
                </v:textbox>
                <w10:wrap type="square"/>
              </v:shape>
            </w:pict>
          </mc:Fallback>
        </mc:AlternateContent>
      </w:r>
      <w:r w:rsidR="00E274AA">
        <w:rPr>
          <w:noProof/>
        </w:rPr>
        <w:drawing>
          <wp:anchor distT="0" distB="0" distL="114300" distR="114300" simplePos="0" relativeHeight="251682816" behindDoc="0" locked="0" layoutInCell="1" allowOverlap="1" wp14:anchorId="77B384AF" wp14:editId="4F54B96E">
            <wp:simplePos x="0" y="0"/>
            <wp:positionH relativeFrom="column">
              <wp:posOffset>2758440</wp:posOffset>
            </wp:positionH>
            <wp:positionV relativeFrom="paragraph">
              <wp:posOffset>10160</wp:posOffset>
            </wp:positionV>
            <wp:extent cx="2857500" cy="2200275"/>
            <wp:effectExtent l="0" t="0" r="0"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7117" t="22213" r="33027" b="6520"/>
                    <a:stretch/>
                  </pic:blipFill>
                  <pic:spPr bwMode="auto">
                    <a:xfrm>
                      <a:off x="0" y="0"/>
                      <a:ext cx="2857500" cy="2200275"/>
                    </a:xfrm>
                    <a:prstGeom prst="rect">
                      <a:avLst/>
                    </a:prstGeom>
                    <a:ln>
                      <a:noFill/>
                    </a:ln>
                    <a:extLst>
                      <a:ext uri="{53640926-AAD7-44D8-BBD7-CCE9431645EC}">
                        <a14:shadowObscured xmlns:a14="http://schemas.microsoft.com/office/drawing/2010/main"/>
                      </a:ext>
                    </a:extLst>
                  </pic:spPr>
                </pic:pic>
              </a:graphicData>
            </a:graphic>
          </wp:anchor>
        </w:drawing>
      </w:r>
      <w:r w:rsidR="007A6E10">
        <w:t xml:space="preserve">Steels have comparable </w:t>
      </w:r>
      <w:r w:rsidR="009445EA">
        <w:t>strength values as CFRP, however being considerable denser.</w:t>
      </w:r>
      <w:r w:rsidR="002B6CD7">
        <w:t xml:space="preserve"> </w:t>
      </w:r>
      <w:r w:rsidR="00187B2D">
        <w:t>Steels are located within the groups of metal</w:t>
      </w:r>
      <w:r w:rsidR="004B6713">
        <w:t>s</w:t>
      </w:r>
      <w:r w:rsidR="008E0214">
        <w:t>.</w:t>
      </w:r>
    </w:p>
    <w:p w14:paraId="09FD5902" w14:textId="77777777" w:rsidR="002D1307" w:rsidRDefault="008E0214" w:rsidP="002D1307">
      <w:pPr>
        <w:spacing w:line="360" w:lineRule="auto"/>
      </w:pPr>
      <w:r>
        <w:t xml:space="preserve">Strength is required within a sliding unit to </w:t>
      </w:r>
      <w:r w:rsidR="00B83D68">
        <w:t xml:space="preserve">withstand forces acting on it. </w:t>
      </w:r>
      <w:r w:rsidR="00E274AA">
        <w:t>Other alloys such as tungsten</w:t>
      </w:r>
      <w:r w:rsidR="00111372">
        <w:t xml:space="preserve"> and copper are added to increase the strength further as well as adding</w:t>
      </w:r>
      <w:r w:rsidR="00DC2B44">
        <w:t xml:space="preserve"> </w:t>
      </w:r>
      <w:r w:rsidR="002D7C54">
        <w:t>machinability</w:t>
      </w:r>
      <w:r w:rsidR="00DC2B44">
        <w:t xml:space="preserve">, thermal </w:t>
      </w:r>
      <w:r w:rsidR="001D4898">
        <w:t>conductivity,</w:t>
      </w:r>
      <w:r w:rsidR="00DC2B44">
        <w:t xml:space="preserve"> and electrical </w:t>
      </w:r>
      <w:r w:rsidR="006D677C">
        <w:t>conductivity.</w:t>
      </w:r>
    </w:p>
    <w:p w14:paraId="7812A7A4" w14:textId="50DEFEA1" w:rsidR="002D1307" w:rsidRDefault="00940CB1" w:rsidP="002D1307">
      <w:pPr>
        <w:spacing w:line="360" w:lineRule="auto"/>
      </w:pPr>
      <w:r>
        <w:rPr>
          <w:noProof/>
        </w:rPr>
        <mc:AlternateContent>
          <mc:Choice Requires="wps">
            <w:drawing>
              <wp:anchor distT="0" distB="0" distL="114300" distR="114300" simplePos="0" relativeHeight="251688960" behindDoc="0" locked="0" layoutInCell="1" allowOverlap="1" wp14:anchorId="15DB547C" wp14:editId="3AB7ED89">
                <wp:simplePos x="0" y="0"/>
                <wp:positionH relativeFrom="column">
                  <wp:posOffset>4047490</wp:posOffset>
                </wp:positionH>
                <wp:positionV relativeFrom="paragraph">
                  <wp:posOffset>2790190</wp:posOffset>
                </wp:positionV>
                <wp:extent cx="1684020"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684020" cy="635"/>
                        </a:xfrm>
                        <a:prstGeom prst="rect">
                          <a:avLst/>
                        </a:prstGeom>
                        <a:solidFill>
                          <a:prstClr val="white"/>
                        </a:solidFill>
                        <a:ln>
                          <a:noFill/>
                        </a:ln>
                      </wps:spPr>
                      <wps:txbx>
                        <w:txbxContent>
                          <w:p w14:paraId="4249FC0D" w14:textId="7159132C" w:rsidR="00940CB1" w:rsidRPr="009D7F03" w:rsidRDefault="00940CB1" w:rsidP="00940CB1">
                            <w:pPr>
                              <w:pStyle w:val="Caption"/>
                              <w:jc w:val="center"/>
                              <w:rPr>
                                <w:noProof/>
                              </w:rPr>
                            </w:pPr>
                            <w:bookmarkStart w:id="29" w:name="_Toc72258207"/>
                            <w:r>
                              <w:t xml:space="preserve">Figure </w:t>
                            </w:r>
                            <w:fldSimple w:instr=" SEQ Figure \* ARABIC ">
                              <w:r w:rsidR="0054252C">
                                <w:rPr>
                                  <w:noProof/>
                                </w:rPr>
                                <w:t>5</w:t>
                              </w:r>
                            </w:fldSimple>
                            <w:r>
                              <w:t xml:space="preserve"> - Fe/Fe</w:t>
                            </w:r>
                            <w:r>
                              <w:rPr>
                                <w:vertAlign w:val="subscript"/>
                              </w:rPr>
                              <w:t>3</w:t>
                            </w:r>
                            <w:r>
                              <w:t>C Phase Diagram (Steel), Between 0-2% Carbon</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DB547C" id="Text Box 22" o:spid="_x0000_s1028" type="#_x0000_t202" style="position:absolute;margin-left:318.7pt;margin-top:219.7pt;width:132.6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" stroked="f">
                <v:textbox style="mso-fit-shape-to-text:t" inset="0,0,0,0">
                  <w:txbxContent>
                    <w:p w14:paraId="4249FC0D" w14:textId="7159132C" w:rsidR="00940CB1" w:rsidRPr="009D7F03" w:rsidRDefault="00940CB1" w:rsidP="00940CB1">
                      <w:pPr>
                        <w:pStyle w:val="Caption"/>
                        <w:jc w:val="center"/>
                        <w:rPr>
                          <w:noProof/>
                        </w:rPr>
                      </w:pPr>
                      <w:bookmarkStart w:id="30" w:name="_Toc72258207"/>
                      <w:r>
                        <w:t xml:space="preserve">Figure </w:t>
                      </w:r>
                      <w:fldSimple w:instr=" SEQ Figure \* ARABIC ">
                        <w:r w:rsidR="0054252C">
                          <w:rPr>
                            <w:noProof/>
                          </w:rPr>
                          <w:t>5</w:t>
                        </w:r>
                      </w:fldSimple>
                      <w:r>
                        <w:t xml:space="preserve"> - Fe/Fe</w:t>
                      </w:r>
                      <w:r>
                        <w:rPr>
                          <w:vertAlign w:val="subscript"/>
                        </w:rPr>
                        <w:t>3</w:t>
                      </w:r>
                      <w:r>
                        <w:t>C Phase Diagram (Steel), Between 0-2% Carbon</w:t>
                      </w:r>
                      <w:bookmarkEnd w:id="30"/>
                    </w:p>
                  </w:txbxContent>
                </v:textbox>
                <w10:wrap type="square"/>
              </v:shape>
            </w:pict>
          </mc:Fallback>
        </mc:AlternateContent>
      </w:r>
      <w:r w:rsidR="00FB7E3E">
        <w:rPr>
          <w:noProof/>
        </w:rPr>
        <w:drawing>
          <wp:anchor distT="0" distB="0" distL="114300" distR="114300" simplePos="0" relativeHeight="251686912" behindDoc="0" locked="0" layoutInCell="1" allowOverlap="1" wp14:anchorId="4111E1B6" wp14:editId="600EED7F">
            <wp:simplePos x="0" y="0"/>
            <wp:positionH relativeFrom="margin">
              <wp:align>right</wp:align>
            </wp:positionH>
            <wp:positionV relativeFrom="paragraph">
              <wp:posOffset>3175</wp:posOffset>
            </wp:positionV>
            <wp:extent cx="1684020" cy="272986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1280" t="22268" r="33426" b="31957"/>
                    <a:stretch/>
                  </pic:blipFill>
                  <pic:spPr bwMode="auto">
                    <a:xfrm>
                      <a:off x="0" y="0"/>
                      <a:ext cx="1684020" cy="2729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3BB1">
        <w:t>This diagram displays the melting point of steel. As shown by figure 5</w:t>
      </w:r>
      <w:r w:rsidR="00003A4A">
        <w:t>, the more carbon added, the more</w:t>
      </w:r>
      <w:r w:rsidR="00F04A4F">
        <w:t xml:space="preserve"> unstable steel becomes to heat. Therefore, lower carbon steel is beneficial in this way too.</w:t>
      </w:r>
    </w:p>
    <w:p w14:paraId="2EEFA349" w14:textId="008ACC8C" w:rsidR="002D1307" w:rsidRDefault="002D1307" w:rsidP="002D1307">
      <w:pPr>
        <w:spacing w:line="360" w:lineRule="auto"/>
      </w:pPr>
    </w:p>
    <w:p w14:paraId="5C6441AA" w14:textId="2CF4C4FC" w:rsidR="002D1307" w:rsidRDefault="002D1307" w:rsidP="002D1307">
      <w:pPr>
        <w:spacing w:line="360" w:lineRule="auto"/>
      </w:pPr>
    </w:p>
    <w:p w14:paraId="35B9F365" w14:textId="77777777" w:rsidR="002D1307" w:rsidRDefault="002D1307" w:rsidP="002D1307">
      <w:pPr>
        <w:spacing w:line="360" w:lineRule="auto"/>
      </w:pPr>
    </w:p>
    <w:p w14:paraId="5CCD7019" w14:textId="54FE3E91" w:rsidR="002D1307" w:rsidRDefault="002D1307" w:rsidP="002D1307">
      <w:pPr>
        <w:spacing w:line="360" w:lineRule="auto"/>
      </w:pPr>
    </w:p>
    <w:p w14:paraId="57EE7E19" w14:textId="50A6768A" w:rsidR="000C780D" w:rsidRDefault="000C780D" w:rsidP="002D1307">
      <w:pPr>
        <w:spacing w:line="360" w:lineRule="auto"/>
      </w:pPr>
    </w:p>
    <w:p w14:paraId="081ABF2C" w14:textId="77777777" w:rsidR="000C780D" w:rsidRPr="000C780D" w:rsidRDefault="000C780D" w:rsidP="000C780D"/>
    <w:p w14:paraId="6462F35E" w14:textId="0AB4DF7D" w:rsidR="00757A7D" w:rsidRDefault="00B772E2" w:rsidP="00117CBF">
      <w:pPr>
        <w:pStyle w:val="Heading3"/>
        <w:spacing w:line="360" w:lineRule="auto"/>
      </w:pPr>
      <w:bookmarkStart w:id="31" w:name="_Toc72258132"/>
      <w:r>
        <w:lastRenderedPageBreak/>
        <w:t>3.2.2 Young’s Modulus – Density (Steels)</w:t>
      </w:r>
      <w:bookmarkEnd w:id="31"/>
    </w:p>
    <w:p w14:paraId="45AA81A5" w14:textId="6CF0F89B" w:rsidR="00940CB1" w:rsidRDefault="0082015C" w:rsidP="00634CF5">
      <w:pPr>
        <w:spacing w:line="360" w:lineRule="auto"/>
      </w:pPr>
      <w:r>
        <w:rPr>
          <w:noProof/>
        </w:rPr>
        <w:drawing>
          <wp:anchor distT="0" distB="0" distL="114300" distR="114300" simplePos="0" relativeHeight="251685888" behindDoc="0" locked="0" layoutInCell="1" allowOverlap="1" wp14:anchorId="2C93FDBA" wp14:editId="33CE2709">
            <wp:simplePos x="0" y="0"/>
            <wp:positionH relativeFrom="margin">
              <wp:align>right</wp:align>
            </wp:positionH>
            <wp:positionV relativeFrom="paragraph">
              <wp:posOffset>9525</wp:posOffset>
            </wp:positionV>
            <wp:extent cx="2849706" cy="2187388"/>
            <wp:effectExtent l="0" t="0" r="8255"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3619" t="23234" r="26643" b="5891"/>
                    <a:stretch/>
                  </pic:blipFill>
                  <pic:spPr bwMode="auto">
                    <a:xfrm>
                      <a:off x="0" y="0"/>
                      <a:ext cx="2849706" cy="21873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57AB">
        <w:t xml:space="preserve">Steels have a slightly higher young’s </w:t>
      </w:r>
      <w:r>
        <w:t xml:space="preserve">modulus </w:t>
      </w:r>
      <w:r w:rsidR="001057AB">
        <w:t>compared to CFRP. This is due to the Iron</w:t>
      </w:r>
      <w:r>
        <w:t>, adding ductility.</w:t>
      </w:r>
      <w:r w:rsidR="00294FEB">
        <w:t xml:space="preserve"> This is needed within a sliding unit as </w:t>
      </w:r>
      <w:r w:rsidR="00425480">
        <w:t>levels of vibration will occur when being used.</w:t>
      </w:r>
      <w:r w:rsidR="00DF4111">
        <w:t xml:space="preserve"> The</w:t>
      </w:r>
      <w:r w:rsidR="00EB4850">
        <w:t xml:space="preserve"> </w:t>
      </w:r>
      <w:r w:rsidR="00641503">
        <w:t>more resist to deformation the longer the product will last for</w:t>
      </w:r>
      <w:r w:rsidR="00AB50A5">
        <w:t>, which equally will provide customer satisfaction.</w:t>
      </w:r>
    </w:p>
    <w:p w14:paraId="05A99770" w14:textId="4C110078" w:rsidR="00D8031F" w:rsidRDefault="00D8031F" w:rsidP="00634CF5">
      <w:pPr>
        <w:spacing w:line="360" w:lineRule="auto"/>
      </w:pPr>
    </w:p>
    <w:p w14:paraId="1F13507A" w14:textId="33821D98" w:rsidR="00940CB1" w:rsidRDefault="00940CB1" w:rsidP="00634CF5">
      <w:pPr>
        <w:spacing w:line="360" w:lineRule="auto"/>
      </w:pPr>
      <w:r>
        <w:rPr>
          <w:noProof/>
        </w:rPr>
        <mc:AlternateContent>
          <mc:Choice Requires="wps">
            <w:drawing>
              <wp:anchor distT="0" distB="0" distL="114300" distR="114300" simplePos="0" relativeHeight="251691008" behindDoc="0" locked="0" layoutInCell="1" allowOverlap="1" wp14:anchorId="529BB0E2" wp14:editId="1E339214">
                <wp:simplePos x="0" y="0"/>
                <wp:positionH relativeFrom="margin">
                  <wp:align>right</wp:align>
                </wp:positionH>
                <wp:positionV relativeFrom="paragraph">
                  <wp:posOffset>9525</wp:posOffset>
                </wp:positionV>
                <wp:extent cx="2849245" cy="635"/>
                <wp:effectExtent l="0" t="0" r="8255" b="0"/>
                <wp:wrapSquare wrapText="bothSides"/>
                <wp:docPr id="23" name="Text Box 23"/>
                <wp:cNvGraphicFramePr/>
                <a:graphic xmlns:a="http://schemas.openxmlformats.org/drawingml/2006/main">
                  <a:graphicData uri="http://schemas.microsoft.com/office/word/2010/wordprocessingShape">
                    <wps:wsp>
                      <wps:cNvSpPr txBox="1"/>
                      <wps:spPr>
                        <a:xfrm>
                          <a:off x="0" y="0"/>
                          <a:ext cx="2849245" cy="635"/>
                        </a:xfrm>
                        <a:prstGeom prst="rect">
                          <a:avLst/>
                        </a:prstGeom>
                        <a:solidFill>
                          <a:prstClr val="white"/>
                        </a:solidFill>
                        <a:ln>
                          <a:noFill/>
                        </a:ln>
                      </wps:spPr>
                      <wps:txbx>
                        <w:txbxContent>
                          <w:p w14:paraId="14871F61" w14:textId="709C9C98" w:rsidR="00940CB1" w:rsidRPr="00131348" w:rsidRDefault="00940CB1" w:rsidP="00940CB1">
                            <w:pPr>
                              <w:pStyle w:val="Caption"/>
                              <w:jc w:val="center"/>
                              <w:rPr>
                                <w:noProof/>
                              </w:rPr>
                            </w:pPr>
                            <w:bookmarkStart w:id="32" w:name="_Toc72258208"/>
                            <w:r>
                              <w:t xml:space="preserve">Figure </w:t>
                            </w:r>
                            <w:fldSimple w:instr=" SEQ Figure \* ARABIC ">
                              <w:r w:rsidR="0054252C">
                                <w:rPr>
                                  <w:noProof/>
                                </w:rPr>
                                <w:t>6</w:t>
                              </w:r>
                            </w:fldSimple>
                            <w:r>
                              <w:t xml:space="preserve"> - Young's Modulus - Density Chart</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9BB0E2" id="Text Box 23" o:spid="_x0000_s1029" type="#_x0000_t202" style="position:absolute;margin-left:173.15pt;margin-top:.75pt;width:224.35pt;height:.05pt;z-index:2516910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" stroked="f">
                <v:textbox style="mso-fit-shape-to-text:t" inset="0,0,0,0">
                  <w:txbxContent>
                    <w:p w14:paraId="14871F61" w14:textId="709C9C98" w:rsidR="00940CB1" w:rsidRPr="00131348" w:rsidRDefault="00940CB1" w:rsidP="00940CB1">
                      <w:pPr>
                        <w:pStyle w:val="Caption"/>
                        <w:jc w:val="center"/>
                        <w:rPr>
                          <w:noProof/>
                        </w:rPr>
                      </w:pPr>
                      <w:bookmarkStart w:id="33" w:name="_Toc72258208"/>
                      <w:r>
                        <w:t xml:space="preserve">Figure </w:t>
                      </w:r>
                      <w:fldSimple w:instr=" SEQ Figure \* ARABIC ">
                        <w:r w:rsidR="0054252C">
                          <w:rPr>
                            <w:noProof/>
                          </w:rPr>
                          <w:t>6</w:t>
                        </w:r>
                      </w:fldSimple>
                      <w:r>
                        <w:t xml:space="preserve"> - Young's Modulus - Density Chart</w:t>
                      </w:r>
                      <w:bookmarkEnd w:id="33"/>
                    </w:p>
                  </w:txbxContent>
                </v:textbox>
                <w10:wrap type="square" anchorx="margin"/>
              </v:shape>
            </w:pict>
          </mc:Fallback>
        </mc:AlternateContent>
      </w:r>
    </w:p>
    <w:p w14:paraId="4C08AD30" w14:textId="249EC2D0" w:rsidR="00940CB1" w:rsidRPr="00940CB1" w:rsidRDefault="00D8031F" w:rsidP="00940CB1">
      <w:pPr>
        <w:pStyle w:val="Heading2"/>
        <w:spacing w:line="360" w:lineRule="auto"/>
      </w:pPr>
      <w:bookmarkStart w:id="34" w:name="_Toc72258133"/>
      <w:r>
        <w:t xml:space="preserve">3.3 </w:t>
      </w:r>
      <w:r w:rsidR="00BE41B2">
        <w:t xml:space="preserve">304 Stainless </w:t>
      </w:r>
      <w:r>
        <w:t>Steel Negatives</w:t>
      </w:r>
      <w:r w:rsidR="00AA0538">
        <w:t xml:space="preserve"> and Positives</w:t>
      </w:r>
      <w:bookmarkEnd w:id="34"/>
    </w:p>
    <w:p w14:paraId="21FB2AAE" w14:textId="2A8FFC9D" w:rsidR="001C348B" w:rsidRDefault="00BE41B2" w:rsidP="001C348B">
      <w:r>
        <w:t>304 stainless steel</w:t>
      </w:r>
      <w:r w:rsidR="001C348B">
        <w:t xml:space="preserve"> ha</w:t>
      </w:r>
      <w:r w:rsidR="009269B5">
        <w:t>s</w:t>
      </w:r>
      <w:r w:rsidR="001C348B">
        <w:t xml:space="preserve"> a few negatives,</w:t>
      </w:r>
      <w:r w:rsidR="00233AFD">
        <w:t xml:space="preserve"> including:</w:t>
      </w:r>
    </w:p>
    <w:p w14:paraId="7FCE96C9" w14:textId="4EFDD006" w:rsidR="00FE781C" w:rsidRDefault="00FE781C" w:rsidP="002F0235">
      <w:pPr>
        <w:pStyle w:val="ListParagraph"/>
        <w:numPr>
          <w:ilvl w:val="0"/>
          <w:numId w:val="5"/>
        </w:numPr>
      </w:pPr>
      <w:r>
        <w:t xml:space="preserve">The </w:t>
      </w:r>
      <w:r w:rsidR="00855F19">
        <w:t>loss</w:t>
      </w:r>
      <w:r>
        <w:t xml:space="preserve"> of ductility increases brittle fracture.</w:t>
      </w:r>
    </w:p>
    <w:p w14:paraId="60647829" w14:textId="4B8F9E81" w:rsidR="003778D5" w:rsidRDefault="003778D5" w:rsidP="00233AFD">
      <w:pPr>
        <w:pStyle w:val="ListParagraph"/>
        <w:numPr>
          <w:ilvl w:val="0"/>
          <w:numId w:val="5"/>
        </w:numPr>
      </w:pPr>
      <w:r>
        <w:t>Steel is heavier and more expensive to transport.</w:t>
      </w:r>
    </w:p>
    <w:p w14:paraId="7319DFF3" w14:textId="729E51EA" w:rsidR="000051E6" w:rsidRPr="001C348B" w:rsidRDefault="008A64C8" w:rsidP="000051E6">
      <w:pPr>
        <w:pStyle w:val="ListParagraph"/>
        <w:numPr>
          <w:ilvl w:val="0"/>
          <w:numId w:val="5"/>
        </w:numPr>
      </w:pPr>
      <w:r>
        <w:t>Production cost relatively expective compared to other metals.</w:t>
      </w:r>
    </w:p>
    <w:p w14:paraId="00DDD944" w14:textId="3CEA1858" w:rsidR="00D8031F" w:rsidRDefault="00BE41B2" w:rsidP="00D8031F">
      <w:r>
        <w:t>However,</w:t>
      </w:r>
      <w:r w:rsidR="00CB158C">
        <w:t xml:space="preserve"> steel has many </w:t>
      </w:r>
      <w:r>
        <w:t>positives, including:</w:t>
      </w:r>
    </w:p>
    <w:p w14:paraId="34ACFA05" w14:textId="269A41FB" w:rsidR="00BE41B2" w:rsidRDefault="009269B5" w:rsidP="00BE41B2">
      <w:pPr>
        <w:pStyle w:val="ListParagraph"/>
        <w:numPr>
          <w:ilvl w:val="0"/>
          <w:numId w:val="6"/>
        </w:numPr>
      </w:pPr>
      <w:r>
        <w:t>Corrosive resistant</w:t>
      </w:r>
    </w:p>
    <w:p w14:paraId="06E20BDC" w14:textId="03B1B53C" w:rsidR="009269B5" w:rsidRDefault="0068293B" w:rsidP="00BE41B2">
      <w:pPr>
        <w:pStyle w:val="ListParagraph"/>
        <w:numPr>
          <w:ilvl w:val="0"/>
          <w:numId w:val="6"/>
        </w:numPr>
      </w:pPr>
      <w:r>
        <w:t xml:space="preserve">Can be </w:t>
      </w:r>
      <w:r w:rsidR="001205F2">
        <w:t>recycled.</w:t>
      </w:r>
    </w:p>
    <w:p w14:paraId="471FC378" w14:textId="39A263C6" w:rsidR="009269B5" w:rsidRDefault="006F3720" w:rsidP="00BE41B2">
      <w:pPr>
        <w:pStyle w:val="ListParagraph"/>
        <w:numPr>
          <w:ilvl w:val="0"/>
          <w:numId w:val="6"/>
        </w:numPr>
      </w:pPr>
      <w:r>
        <w:t>Strength, hard</w:t>
      </w:r>
      <w:r w:rsidR="0068293B">
        <w:t>ness</w:t>
      </w:r>
      <w:r>
        <w:t>, and ductile (Low Carbon</w:t>
      </w:r>
      <w:r w:rsidR="001249BE">
        <w:t xml:space="preserve"> 304 Stainless Steel)</w:t>
      </w:r>
    </w:p>
    <w:p w14:paraId="67282789" w14:textId="57618094" w:rsidR="001249BE" w:rsidRDefault="0068293B" w:rsidP="00BE41B2">
      <w:pPr>
        <w:pStyle w:val="ListParagraph"/>
        <w:numPr>
          <w:ilvl w:val="0"/>
          <w:numId w:val="6"/>
        </w:numPr>
      </w:pPr>
      <w:r>
        <w:t xml:space="preserve">Can be easily </w:t>
      </w:r>
      <w:r w:rsidR="001205F2">
        <w:t>repaired.</w:t>
      </w:r>
    </w:p>
    <w:p w14:paraId="7D9C0C50" w14:textId="52CFC70C" w:rsidR="00782421" w:rsidRDefault="0068293B" w:rsidP="00782421">
      <w:pPr>
        <w:pStyle w:val="ListParagraph"/>
        <w:numPr>
          <w:ilvl w:val="0"/>
          <w:numId w:val="6"/>
        </w:numPr>
      </w:pPr>
      <w:r>
        <w:t xml:space="preserve">Has a premier price on </w:t>
      </w:r>
      <w:r w:rsidR="001205F2">
        <w:t>being scrapped</w:t>
      </w:r>
    </w:p>
    <w:p w14:paraId="01F62DBC" w14:textId="6F903DB3" w:rsidR="00782421" w:rsidRDefault="00782421" w:rsidP="00117CBF">
      <w:pPr>
        <w:pStyle w:val="Heading1"/>
      </w:pPr>
      <w:bookmarkStart w:id="35" w:name="_Toc72258134"/>
      <w:r>
        <w:t xml:space="preserve">4.0 </w:t>
      </w:r>
      <w:r w:rsidR="00A36479">
        <w:t>Design Specification</w:t>
      </w:r>
      <w:bookmarkEnd w:id="35"/>
    </w:p>
    <w:p w14:paraId="0428947B" w14:textId="77777777" w:rsidR="00C45128" w:rsidRDefault="00500765" w:rsidP="00C45128">
      <w:pPr>
        <w:keepNext/>
      </w:pPr>
      <w:r>
        <w:rPr>
          <w:noProof/>
        </w:rPr>
        <w:drawing>
          <wp:inline distT="0" distB="0" distL="0" distR="0" wp14:anchorId="0FD17917" wp14:editId="41F570AB">
            <wp:extent cx="5721985" cy="139442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60" t="27150" r="20363" b="49897"/>
                    <a:stretch/>
                  </pic:blipFill>
                  <pic:spPr bwMode="auto">
                    <a:xfrm>
                      <a:off x="0" y="0"/>
                      <a:ext cx="6133901" cy="1494805"/>
                    </a:xfrm>
                    <a:prstGeom prst="rect">
                      <a:avLst/>
                    </a:prstGeom>
                    <a:ln>
                      <a:noFill/>
                    </a:ln>
                    <a:extLst>
                      <a:ext uri="{53640926-AAD7-44D8-BBD7-CCE9431645EC}">
                        <a14:shadowObscured xmlns:a14="http://schemas.microsoft.com/office/drawing/2010/main"/>
                      </a:ext>
                    </a:extLst>
                  </pic:spPr>
                </pic:pic>
              </a:graphicData>
            </a:graphic>
          </wp:inline>
        </w:drawing>
      </w:r>
    </w:p>
    <w:p w14:paraId="3969BECB" w14:textId="3C6470B4" w:rsidR="00782421" w:rsidRPr="00782421" w:rsidRDefault="00C45128" w:rsidP="00C45128">
      <w:pPr>
        <w:pStyle w:val="Caption"/>
        <w:jc w:val="center"/>
      </w:pPr>
      <w:bookmarkStart w:id="36" w:name="_Toc72258209"/>
      <w:r>
        <w:t xml:space="preserve">Figure </w:t>
      </w:r>
      <w:fldSimple w:instr=" SEQ Figure \* ARABIC ">
        <w:r w:rsidR="0054252C">
          <w:rPr>
            <w:noProof/>
          </w:rPr>
          <w:t>7</w:t>
        </w:r>
      </w:fldSimple>
      <w:r>
        <w:t xml:space="preserve"> - Design Specification</w:t>
      </w:r>
      <w:bookmarkEnd w:id="36"/>
    </w:p>
    <w:p w14:paraId="08A5F94E" w14:textId="2D5BD6CD" w:rsidR="00782421" w:rsidRDefault="00782421" w:rsidP="00782421">
      <w:pPr>
        <w:pStyle w:val="Heading2"/>
        <w:spacing w:line="360" w:lineRule="auto"/>
      </w:pPr>
      <w:bookmarkStart w:id="37" w:name="_Toc72258135"/>
      <w:r>
        <w:t>4.1 Customer Safety</w:t>
      </w:r>
      <w:bookmarkEnd w:id="37"/>
    </w:p>
    <w:p w14:paraId="6259D48A" w14:textId="77777777" w:rsidR="00782421" w:rsidRDefault="00782421" w:rsidP="00612873">
      <w:pPr>
        <w:spacing w:line="360" w:lineRule="auto"/>
      </w:pPr>
      <w:r>
        <w:t>Customer safety must be implemented by evaluating current or new features and adapting them to limit harm to a minimum. Design safety features:</w:t>
      </w:r>
    </w:p>
    <w:p w14:paraId="2B3B9C9C" w14:textId="77777777" w:rsidR="00782421" w:rsidRDefault="00782421" w:rsidP="00782421">
      <w:pPr>
        <w:pStyle w:val="ListParagraph"/>
        <w:numPr>
          <w:ilvl w:val="0"/>
          <w:numId w:val="7"/>
        </w:numPr>
      </w:pPr>
      <w:r>
        <w:t>Drill piece guard</w:t>
      </w:r>
    </w:p>
    <w:p w14:paraId="28F3C46C" w14:textId="77777777" w:rsidR="00782421" w:rsidRDefault="00782421" w:rsidP="00782421">
      <w:pPr>
        <w:pStyle w:val="ListParagraph"/>
        <w:numPr>
          <w:ilvl w:val="0"/>
          <w:numId w:val="7"/>
        </w:numPr>
      </w:pPr>
      <w:r>
        <w:t>Curved edges</w:t>
      </w:r>
    </w:p>
    <w:p w14:paraId="2AC31C1B" w14:textId="77777777" w:rsidR="00782421" w:rsidRDefault="00782421" w:rsidP="00782421">
      <w:pPr>
        <w:pStyle w:val="ListParagraph"/>
        <w:numPr>
          <w:ilvl w:val="0"/>
          <w:numId w:val="7"/>
        </w:numPr>
      </w:pPr>
      <w:r>
        <w:lastRenderedPageBreak/>
        <w:t>Wire holder</w:t>
      </w:r>
    </w:p>
    <w:p w14:paraId="1A1A0C7B" w14:textId="77777777" w:rsidR="00782421" w:rsidRDefault="00782421" w:rsidP="00612873">
      <w:pPr>
        <w:spacing w:line="360" w:lineRule="auto"/>
      </w:pPr>
      <w:r>
        <w:t>A drill piece guard would be helpful to ensure the safety of customers, by protecting their eyes from material projectiles and fingers or clothing from rotating drill pieces.</w:t>
      </w:r>
    </w:p>
    <w:p w14:paraId="745D87E6" w14:textId="77777777" w:rsidR="00782421" w:rsidRDefault="00782421" w:rsidP="00612873">
      <w:pPr>
        <w:spacing w:line="360" w:lineRule="auto"/>
      </w:pPr>
      <w:r>
        <w:t>Curved edges protect the customer from cutting themselves.</w:t>
      </w:r>
    </w:p>
    <w:p w14:paraId="43336BC1" w14:textId="77777777" w:rsidR="00782421" w:rsidRDefault="00782421" w:rsidP="00612873">
      <w:pPr>
        <w:spacing w:line="360" w:lineRule="auto"/>
      </w:pPr>
      <w:r>
        <w:t>Wire holder allows customers to move their wire from the drill to the side to prevent the wire from getting tangled up in the drill piece or protecting the customer from being distracted by the task.</w:t>
      </w:r>
    </w:p>
    <w:p w14:paraId="26B9A5DA" w14:textId="4E821E5C" w:rsidR="00782421" w:rsidRDefault="00782421" w:rsidP="00117CBF">
      <w:pPr>
        <w:pStyle w:val="Heading3"/>
      </w:pPr>
      <w:bookmarkStart w:id="38" w:name="_Toc72258136"/>
      <w:r>
        <w:t>4.1.1 Labour Force Safety</w:t>
      </w:r>
      <w:bookmarkEnd w:id="38"/>
    </w:p>
    <w:p w14:paraId="589BF994" w14:textId="4A68AAFF" w:rsidR="00805130" w:rsidRDefault="00782421" w:rsidP="00612873">
      <w:pPr>
        <w:spacing w:line="360" w:lineRule="auto"/>
      </w:pPr>
      <w:r>
        <w:t>Labour force safety is extremely important. Not just to consumers but to the industry. Making sure from beginning to end that employees receive a high standard of human rights, and other ethical standards. Performing risk assessments, consulting the work force, provide training and providing first aid kit are all especial parts to the labour force safety [7].</w:t>
      </w:r>
    </w:p>
    <w:p w14:paraId="2E1E9378" w14:textId="3C7953A7" w:rsidR="00A20C38" w:rsidRDefault="00A20C38" w:rsidP="00117CBF">
      <w:pPr>
        <w:pStyle w:val="Heading1"/>
      </w:pPr>
      <w:bookmarkStart w:id="39" w:name="_Toc72258137"/>
      <w:r>
        <w:t>5.0 Discussion</w:t>
      </w:r>
      <w:bookmarkEnd w:id="39"/>
    </w:p>
    <w:p w14:paraId="158AFD78" w14:textId="22EB1DE0" w:rsidR="00A20C38" w:rsidRDefault="00A20C38" w:rsidP="00195BCF">
      <w:pPr>
        <w:spacing w:line="360" w:lineRule="auto"/>
      </w:pPr>
      <w:r>
        <w:t>Manufacturing is a huge cost decisio</w:t>
      </w:r>
      <w:r w:rsidR="00F25D17">
        <w:t xml:space="preserve">n when creating products. </w:t>
      </w:r>
      <w:r w:rsidR="00510D0B">
        <w:t>The final design concept</w:t>
      </w:r>
      <w:r w:rsidR="00983791">
        <w:t xml:space="preserve"> will be made through a process of ‘Sand Casting’</w:t>
      </w:r>
      <w:r w:rsidR="008560AF">
        <w:t xml:space="preserve">. This is due to 304 stainless steel being a great material to </w:t>
      </w:r>
      <w:r w:rsidR="00966374">
        <w:t>cast</w:t>
      </w:r>
      <w:r w:rsidR="008560AF">
        <w:t xml:space="preserve"> as well as the product not </w:t>
      </w:r>
      <w:r w:rsidR="00510D0B">
        <w:t>having any complex geometr</w:t>
      </w:r>
      <w:r w:rsidR="00966374">
        <w:t>y</w:t>
      </w:r>
      <w:r w:rsidR="00510D0B">
        <w:t>.</w:t>
      </w:r>
      <w:r w:rsidR="00934067">
        <w:t xml:space="preserve"> Due to the product being relatively small, the ‘Sand Caster’ will be able to produce many per day</w:t>
      </w:r>
      <w:r w:rsidR="00BC6C8A">
        <w:t>. This will increase production, drive down the labour costs</w:t>
      </w:r>
      <w:r w:rsidR="00B14C4E">
        <w:t xml:space="preserve">, </w:t>
      </w:r>
      <w:r w:rsidR="00195BCF">
        <w:t>decrease material waste</w:t>
      </w:r>
      <w:r w:rsidR="00B14C4E">
        <w:t xml:space="preserve"> and decrease energy us</w:t>
      </w:r>
      <w:r w:rsidR="00416D15">
        <w:t>age</w:t>
      </w:r>
      <w:r w:rsidR="00195BCF">
        <w:t>.</w:t>
      </w:r>
    </w:p>
    <w:p w14:paraId="5FA7011D" w14:textId="35AC5C14" w:rsidR="00692D8E" w:rsidRDefault="00434F37" w:rsidP="00195BCF">
      <w:pPr>
        <w:spacing w:line="360" w:lineRule="auto"/>
      </w:pPr>
      <w:r>
        <w:t xml:space="preserve">Design costs drivers were </w:t>
      </w:r>
      <w:r w:rsidR="00E32BBD">
        <w:t>considered</w:t>
      </w:r>
      <w:r>
        <w:t xml:space="preserve"> within conceptual designs. Picking ways to remove material where </w:t>
      </w:r>
      <w:r w:rsidR="00E32BBD">
        <w:t>necessary while retaining the structural strength</w:t>
      </w:r>
      <w:r w:rsidR="004E2B82">
        <w:t xml:space="preserve"> of the product</w:t>
      </w:r>
      <w:r w:rsidR="00692D8E">
        <w:t xml:space="preserve"> and over complicating the products geometry</w:t>
      </w:r>
      <w:r w:rsidR="004E2B82">
        <w:t xml:space="preserve">. Implementing way to combined ergonomics with </w:t>
      </w:r>
      <w:r w:rsidR="00692D8E">
        <w:t>driving down the cost.</w:t>
      </w:r>
      <w:r w:rsidR="00E840F0">
        <w:t xml:space="preserve"> Adding areas where wires can safely be placed is a </w:t>
      </w:r>
      <w:r w:rsidR="00DE1F3F">
        <w:t xml:space="preserve">subtle </w:t>
      </w:r>
      <w:r w:rsidR="00E840F0">
        <w:t>example</w:t>
      </w:r>
      <w:r w:rsidR="00BA3547">
        <w:t xml:space="preserve"> of removing </w:t>
      </w:r>
      <w:r w:rsidR="00DE1F3F">
        <w:t>material but</w:t>
      </w:r>
      <w:r w:rsidR="00BA3547">
        <w:t xml:space="preserve"> gaining customer satisfaction. Indented finger holes, for customer to use when adjusting the sliding unit is another example</w:t>
      </w:r>
      <w:r w:rsidR="00DE1F3F">
        <w:t>.</w:t>
      </w:r>
    </w:p>
    <w:p w14:paraId="30554C4D" w14:textId="2D327C80" w:rsidR="003846C2" w:rsidRDefault="003846C2" w:rsidP="00195BCF">
      <w:pPr>
        <w:spacing w:line="360" w:lineRule="auto"/>
      </w:pPr>
      <w:r>
        <w:t xml:space="preserve">Through </w:t>
      </w:r>
      <w:r w:rsidR="00C16341">
        <w:t>solid works</w:t>
      </w:r>
      <w:r>
        <w:t xml:space="preserve"> cost estimation, </w:t>
      </w:r>
      <w:r w:rsidR="00FE48E5">
        <w:t>with milling the cost would average at £35.90</w:t>
      </w:r>
      <w:r w:rsidR="0052798E">
        <w:t xml:space="preserve"> per part. However, due to casting not wasting material, </w:t>
      </w:r>
      <w:r w:rsidR="00D713C5">
        <w:t xml:space="preserve">less labour, and lower energy used. The estimated cost would lower by </w:t>
      </w:r>
      <w:r w:rsidR="00C16341">
        <w:t>£7.50.</w:t>
      </w:r>
    </w:p>
    <w:p w14:paraId="74B9CAB3" w14:textId="77777777" w:rsidR="0054252C" w:rsidRDefault="003846C2" w:rsidP="0054252C">
      <w:pPr>
        <w:keepNext/>
        <w:spacing w:line="360" w:lineRule="auto"/>
        <w:jc w:val="center"/>
      </w:pPr>
      <w:r>
        <w:rPr>
          <w:noProof/>
        </w:rPr>
        <w:lastRenderedPageBreak/>
        <w:drawing>
          <wp:inline distT="0" distB="0" distL="0" distR="0" wp14:anchorId="7908FDA1" wp14:editId="52ABCF01">
            <wp:extent cx="1386840" cy="1384885"/>
            <wp:effectExtent l="0" t="0" r="381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84290" t="68401" b="2355"/>
                    <a:stretch/>
                  </pic:blipFill>
                  <pic:spPr bwMode="auto">
                    <a:xfrm>
                      <a:off x="0" y="0"/>
                      <a:ext cx="1391263" cy="1389302"/>
                    </a:xfrm>
                    <a:prstGeom prst="rect">
                      <a:avLst/>
                    </a:prstGeom>
                    <a:ln>
                      <a:noFill/>
                    </a:ln>
                    <a:extLst>
                      <a:ext uri="{53640926-AAD7-44D8-BBD7-CCE9431645EC}">
                        <a14:shadowObscured xmlns:a14="http://schemas.microsoft.com/office/drawing/2010/main"/>
                      </a:ext>
                    </a:extLst>
                  </pic:spPr>
                </pic:pic>
              </a:graphicData>
            </a:graphic>
          </wp:inline>
        </w:drawing>
      </w:r>
    </w:p>
    <w:p w14:paraId="5B4DA910" w14:textId="2302A599" w:rsidR="003846C2" w:rsidRDefault="0054252C" w:rsidP="0054252C">
      <w:pPr>
        <w:pStyle w:val="Caption"/>
        <w:jc w:val="center"/>
      </w:pPr>
      <w:bookmarkStart w:id="40" w:name="_Toc72258210"/>
      <w:r>
        <w:t xml:space="preserve">Figure </w:t>
      </w:r>
      <w:fldSimple w:instr=" SEQ Figure \* ARABIC ">
        <w:r>
          <w:rPr>
            <w:noProof/>
          </w:rPr>
          <w:t>8</w:t>
        </w:r>
      </w:fldSimple>
      <w:r>
        <w:t xml:space="preserve"> - Cost Estimation Per Part (Milling)</w:t>
      </w:r>
      <w:bookmarkEnd w:id="40"/>
    </w:p>
    <w:p w14:paraId="6FEBDEF8" w14:textId="3D105CEC" w:rsidR="00C45128" w:rsidRDefault="00C45128" w:rsidP="00C45128">
      <w:pPr>
        <w:keepNext/>
        <w:spacing w:line="360" w:lineRule="auto"/>
      </w:pPr>
      <w:r>
        <w:rPr>
          <w:noProof/>
        </w:rPr>
        <mc:AlternateContent>
          <mc:Choice Requires="wps">
            <w:drawing>
              <wp:anchor distT="0" distB="0" distL="114300" distR="114300" simplePos="0" relativeHeight="251693056" behindDoc="0" locked="0" layoutInCell="1" allowOverlap="1" wp14:anchorId="15DD4648" wp14:editId="3D636ECB">
                <wp:simplePos x="0" y="0"/>
                <wp:positionH relativeFrom="column">
                  <wp:posOffset>2766060</wp:posOffset>
                </wp:positionH>
                <wp:positionV relativeFrom="paragraph">
                  <wp:posOffset>1021080</wp:posOffset>
                </wp:positionV>
                <wp:extent cx="1584960" cy="2529840"/>
                <wp:effectExtent l="38100" t="38100" r="34290" b="22860"/>
                <wp:wrapNone/>
                <wp:docPr id="24" name="Straight Arrow Connector 24"/>
                <wp:cNvGraphicFramePr/>
                <a:graphic xmlns:a="http://schemas.openxmlformats.org/drawingml/2006/main">
                  <a:graphicData uri="http://schemas.microsoft.com/office/word/2010/wordprocessingShape">
                    <wps:wsp>
                      <wps:cNvCnPr/>
                      <wps:spPr>
                        <a:xfrm flipH="1" flipV="1">
                          <a:off x="0" y="0"/>
                          <a:ext cx="1584960" cy="2529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08616C" id="_x0000_t32" coordsize="21600,21600" o:spt="32" o:oned="t" path="m,l21600,21600e" filled="f">
                <v:path arrowok="t" fillok="f" o:connecttype="none"/>
                <o:lock v:ext="edit" shapetype="t"/>
              </v:shapetype>
              <v:shape id="Straight Arrow Connector 24" o:spid="_x0000_s1026" type="#_x0000_t32" style="position:absolute;margin-left:217.8pt;margin-top:80.4pt;width:124.8pt;height:199.2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" strokecolor="#4472c4 [3204]" strokeweight=".5pt">
                <v:stroke endarrow="block" joinstyle="miter"/>
              </v:shape>
            </w:pict>
          </mc:Fallback>
        </mc:AlternateContent>
      </w:r>
      <w:r>
        <w:rPr>
          <w:noProof/>
        </w:rPr>
        <mc:AlternateContent>
          <mc:Choice Requires="wps">
            <w:drawing>
              <wp:anchor distT="0" distB="0" distL="114300" distR="114300" simplePos="0" relativeHeight="251692032" behindDoc="0" locked="0" layoutInCell="1" allowOverlap="1" wp14:anchorId="52C4463A" wp14:editId="491D5662">
                <wp:simplePos x="0" y="0"/>
                <wp:positionH relativeFrom="column">
                  <wp:posOffset>1234440</wp:posOffset>
                </wp:positionH>
                <wp:positionV relativeFrom="paragraph">
                  <wp:posOffset>1958340</wp:posOffset>
                </wp:positionV>
                <wp:extent cx="1592580" cy="1531620"/>
                <wp:effectExtent l="0" t="38100" r="64770" b="30480"/>
                <wp:wrapNone/>
                <wp:docPr id="21" name="Straight Arrow Connector 21"/>
                <wp:cNvGraphicFramePr/>
                <a:graphic xmlns:a="http://schemas.openxmlformats.org/drawingml/2006/main">
                  <a:graphicData uri="http://schemas.microsoft.com/office/word/2010/wordprocessingShape">
                    <wps:wsp>
                      <wps:cNvCnPr/>
                      <wps:spPr>
                        <a:xfrm flipV="1">
                          <a:off x="0" y="0"/>
                          <a:ext cx="1592580" cy="1531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C13528" id="Straight Arrow Connector 21" o:spid="_x0000_s1026" type="#_x0000_t32" style="position:absolute;margin-left:97.2pt;margin-top:154.2pt;width:125.4pt;height:120.6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" strokecolor="#4472c4 [3204]" strokeweight=".5pt">
                <v:stroke endarrow="block" joinstyle="miter"/>
              </v:shape>
            </w:pict>
          </mc:Fallback>
        </mc:AlternateContent>
      </w:r>
      <w:r w:rsidR="00B10B18">
        <w:rPr>
          <w:noProof/>
        </w:rPr>
        <w:drawing>
          <wp:inline distT="0" distB="0" distL="0" distR="0" wp14:anchorId="1145E1E1" wp14:editId="62CEFF2B">
            <wp:extent cx="5731510" cy="30746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074670"/>
                    </a:xfrm>
                    <a:prstGeom prst="rect">
                      <a:avLst/>
                    </a:prstGeom>
                  </pic:spPr>
                </pic:pic>
              </a:graphicData>
            </a:graphic>
          </wp:inline>
        </w:drawing>
      </w:r>
    </w:p>
    <w:p w14:paraId="09F9E553" w14:textId="4DF652D5" w:rsidR="00B10B18" w:rsidRDefault="00C45128" w:rsidP="00C45128">
      <w:pPr>
        <w:pStyle w:val="Caption"/>
        <w:jc w:val="center"/>
      </w:pPr>
      <w:bookmarkStart w:id="41" w:name="_Toc72258211"/>
      <w:r>
        <w:t xml:space="preserve">Figure </w:t>
      </w:r>
      <w:fldSimple w:instr=" SEQ Figure \* ARABIC ">
        <w:r w:rsidR="0054252C">
          <w:rPr>
            <w:noProof/>
          </w:rPr>
          <w:t>9</w:t>
        </w:r>
      </w:fldSimple>
      <w:r>
        <w:t xml:space="preserve"> - Side View of Final Design Concept</w:t>
      </w:r>
      <w:bookmarkEnd w:id="41"/>
    </w:p>
    <w:p w14:paraId="59BA27BB" w14:textId="254A25CD" w:rsidR="007B5825" w:rsidRDefault="007B5825" w:rsidP="00EE082C">
      <w:pPr>
        <w:tabs>
          <w:tab w:val="left" w:pos="6420"/>
        </w:tabs>
        <w:spacing w:line="360" w:lineRule="auto"/>
        <w:ind w:left="6420" w:hanging="6420"/>
      </w:pPr>
      <w:r>
        <w:t>Comfortable finger grip, use for adjusting unit.</w:t>
      </w:r>
      <w:r w:rsidR="00EE082C">
        <w:t xml:space="preserve">   </w:t>
      </w:r>
      <w:r w:rsidR="00EE082C">
        <w:tab/>
      </w:r>
      <w:r w:rsidR="00A34F0D">
        <w:t xml:space="preserve">Smooth curves and edges, so chip damage </w:t>
      </w:r>
      <w:r w:rsidR="00C45128">
        <w:t>does not</w:t>
      </w:r>
      <w:r w:rsidR="00A34F0D">
        <w:t xml:space="preserve"> occur</w:t>
      </w:r>
      <w:r w:rsidR="00EE082C">
        <w:t xml:space="preserve"> increasing durability as well as being safe.</w:t>
      </w:r>
    </w:p>
    <w:p w14:paraId="7080B63C" w14:textId="14DC1BED" w:rsidR="00EE082C" w:rsidRDefault="00EE082C" w:rsidP="00EE082C">
      <w:pPr>
        <w:tabs>
          <w:tab w:val="left" w:pos="6420"/>
        </w:tabs>
        <w:spacing w:line="360" w:lineRule="auto"/>
        <w:ind w:left="6420" w:hanging="6420"/>
      </w:pPr>
    </w:p>
    <w:p w14:paraId="5743D614" w14:textId="5A0A633D" w:rsidR="00C45128" w:rsidRDefault="00C45128" w:rsidP="00C45128">
      <w:pPr>
        <w:keepNext/>
        <w:tabs>
          <w:tab w:val="left" w:pos="6420"/>
        </w:tabs>
        <w:spacing w:line="360" w:lineRule="auto"/>
        <w:ind w:left="6420" w:hanging="6420"/>
      </w:pPr>
      <w:r>
        <w:rPr>
          <w:noProof/>
        </w:rPr>
        <w:lastRenderedPageBreak/>
        <mc:AlternateContent>
          <mc:Choice Requires="wps">
            <w:drawing>
              <wp:anchor distT="0" distB="0" distL="114300" distR="114300" simplePos="0" relativeHeight="251694080" behindDoc="0" locked="0" layoutInCell="1" allowOverlap="1" wp14:anchorId="1478141D" wp14:editId="2F873B35">
                <wp:simplePos x="0" y="0"/>
                <wp:positionH relativeFrom="column">
                  <wp:posOffset>1638300</wp:posOffset>
                </wp:positionH>
                <wp:positionV relativeFrom="paragraph">
                  <wp:posOffset>1908810</wp:posOffset>
                </wp:positionV>
                <wp:extent cx="639445" cy="1493520"/>
                <wp:effectExtent l="0" t="38100" r="65405" b="30480"/>
                <wp:wrapNone/>
                <wp:docPr id="26" name="Straight Arrow Connector 26"/>
                <wp:cNvGraphicFramePr/>
                <a:graphic xmlns:a="http://schemas.openxmlformats.org/drawingml/2006/main">
                  <a:graphicData uri="http://schemas.microsoft.com/office/word/2010/wordprocessingShape">
                    <wps:wsp>
                      <wps:cNvCnPr/>
                      <wps:spPr>
                        <a:xfrm flipV="1">
                          <a:off x="0" y="0"/>
                          <a:ext cx="639445" cy="1493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1EDF49" id="Straight Arrow Connector 26" o:spid="_x0000_s1026" type="#_x0000_t32" style="position:absolute;margin-left:129pt;margin-top:150.3pt;width:50.35pt;height:117.6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" strokecolor="#4472c4 [3204]" strokeweight=".5pt">
                <v:stroke endarrow="block" joinstyle="miter"/>
              </v:shape>
            </w:pict>
          </mc:Fallback>
        </mc:AlternateContent>
      </w:r>
      <w:r>
        <w:rPr>
          <w:noProof/>
        </w:rPr>
        <mc:AlternateContent>
          <mc:Choice Requires="wps">
            <w:drawing>
              <wp:anchor distT="0" distB="0" distL="114300" distR="114300" simplePos="0" relativeHeight="251696128" behindDoc="0" locked="0" layoutInCell="1" allowOverlap="1" wp14:anchorId="1BD43597" wp14:editId="0F3D069E">
                <wp:simplePos x="0" y="0"/>
                <wp:positionH relativeFrom="column">
                  <wp:posOffset>1630680</wp:posOffset>
                </wp:positionH>
                <wp:positionV relativeFrom="paragraph">
                  <wp:posOffset>1504950</wp:posOffset>
                </wp:positionV>
                <wp:extent cx="922020" cy="1935480"/>
                <wp:effectExtent l="0" t="38100" r="49530" b="26670"/>
                <wp:wrapNone/>
                <wp:docPr id="27" name="Straight Arrow Connector 27"/>
                <wp:cNvGraphicFramePr/>
                <a:graphic xmlns:a="http://schemas.openxmlformats.org/drawingml/2006/main">
                  <a:graphicData uri="http://schemas.microsoft.com/office/word/2010/wordprocessingShape">
                    <wps:wsp>
                      <wps:cNvCnPr/>
                      <wps:spPr>
                        <a:xfrm flipV="1">
                          <a:off x="0" y="0"/>
                          <a:ext cx="922020" cy="19354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5D86AD" id="Straight Arrow Connector 27" o:spid="_x0000_s1026" type="#_x0000_t32" style="position:absolute;margin-left:128.4pt;margin-top:118.5pt;width:72.6pt;height:152.4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" strokecolor="#4472c4 [3204]" strokeweight=".5pt">
                <v:stroke endarrow="block" joinstyle="miter"/>
              </v:shape>
            </w:pict>
          </mc:Fallback>
        </mc:AlternateContent>
      </w:r>
      <w:r w:rsidR="006F2873">
        <w:rPr>
          <w:noProof/>
        </w:rPr>
        <w:drawing>
          <wp:inline distT="0" distB="0" distL="0" distR="0" wp14:anchorId="354D9010" wp14:editId="16A1BAF6">
            <wp:extent cx="5731510" cy="307467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74670"/>
                    </a:xfrm>
                    <a:prstGeom prst="rect">
                      <a:avLst/>
                    </a:prstGeom>
                  </pic:spPr>
                </pic:pic>
              </a:graphicData>
            </a:graphic>
          </wp:inline>
        </w:drawing>
      </w:r>
    </w:p>
    <w:p w14:paraId="5B281DF3" w14:textId="4EC9333B" w:rsidR="00EE082C" w:rsidRDefault="00C45128" w:rsidP="00C45128">
      <w:pPr>
        <w:pStyle w:val="Caption"/>
        <w:jc w:val="center"/>
      </w:pPr>
      <w:bookmarkStart w:id="42" w:name="_Toc72258212"/>
      <w:r>
        <w:t xml:space="preserve">Figure </w:t>
      </w:r>
      <w:fldSimple w:instr=" SEQ Figure \* ARABIC ">
        <w:r w:rsidR="0054252C">
          <w:rPr>
            <w:noProof/>
          </w:rPr>
          <w:t>10</w:t>
        </w:r>
      </w:fldSimple>
      <w:r>
        <w:t xml:space="preserve"> - Top View of Final Design Concept</w:t>
      </w:r>
      <w:bookmarkEnd w:id="42"/>
    </w:p>
    <w:p w14:paraId="2CDC3A15" w14:textId="6BC4CAA3" w:rsidR="00C45128" w:rsidRPr="00A20C38" w:rsidRDefault="006F2873" w:rsidP="00195BCF">
      <w:pPr>
        <w:spacing w:line="360" w:lineRule="auto"/>
      </w:pPr>
      <w:r>
        <w:t>Wire holder, for safer operational use</w:t>
      </w:r>
      <w:r w:rsidR="00C45128">
        <w:t>.</w:t>
      </w:r>
    </w:p>
    <w:p w14:paraId="19019068" w14:textId="31DF7511" w:rsidR="00CE76B5" w:rsidRDefault="0080487B" w:rsidP="00CE76B5">
      <w:pPr>
        <w:pStyle w:val="Heading1"/>
      </w:pPr>
      <w:bookmarkStart w:id="43" w:name="_Toc72258138"/>
      <w:r>
        <w:t xml:space="preserve">6.0 </w:t>
      </w:r>
      <w:r w:rsidR="00D87347">
        <w:t>Conclusions</w:t>
      </w:r>
      <w:bookmarkEnd w:id="43"/>
    </w:p>
    <w:p w14:paraId="7918E07A" w14:textId="211BB277" w:rsidR="00A20C38" w:rsidRDefault="00052E90" w:rsidP="00E1372B">
      <w:pPr>
        <w:spacing w:line="360" w:lineRule="auto"/>
      </w:pPr>
      <w:r>
        <w:t xml:space="preserve">In conclusion, </w:t>
      </w:r>
      <w:r w:rsidR="00D606AD">
        <w:t xml:space="preserve">steel is a great material within manufacturing due to its versatility, as well as </w:t>
      </w:r>
      <w:r w:rsidR="001A06B7">
        <w:t>it is</w:t>
      </w:r>
      <w:r w:rsidR="00D606AD">
        <w:t xml:space="preserve"> versatility with other alloys.</w:t>
      </w:r>
      <w:r w:rsidR="00443B45">
        <w:t xml:space="preserve"> The mechanical properties that 304 stainless steel </w:t>
      </w:r>
      <w:r w:rsidR="004F4762">
        <w:t>has</w:t>
      </w:r>
      <w:r w:rsidR="00443B45">
        <w:t xml:space="preserve"> </w:t>
      </w:r>
      <w:r w:rsidR="004F4762">
        <w:t>make</w:t>
      </w:r>
      <w:r w:rsidR="00E1372B">
        <w:t xml:space="preserve">s it an incredible match for outdoor use between trade professionals and home improvers. The </w:t>
      </w:r>
      <w:r w:rsidR="00C73D86">
        <w:t>overall</w:t>
      </w:r>
      <w:r w:rsidR="00E1372B">
        <w:t xml:space="preserve"> safety is incredible too, other than the weight.</w:t>
      </w:r>
      <w:r w:rsidR="00BD09D5">
        <w:t xml:space="preserve"> However, the environmental damage that steel wo</w:t>
      </w:r>
      <w:r w:rsidR="00474C15">
        <w:t xml:space="preserve">uld be saving is extremely good not forgetting </w:t>
      </w:r>
      <w:r w:rsidR="001A06B7">
        <w:t>steel being recyclable and repairable.</w:t>
      </w:r>
    </w:p>
    <w:p w14:paraId="32D31E94" w14:textId="77777777" w:rsidR="009A60CF" w:rsidRDefault="0033298A" w:rsidP="00865228">
      <w:pPr>
        <w:spacing w:line="360" w:lineRule="auto"/>
      </w:pPr>
      <w:r>
        <w:t>Most of</w:t>
      </w:r>
      <w:r w:rsidR="002D448D">
        <w:t xml:space="preserve"> the design specification targets were achieved other than cost</w:t>
      </w:r>
      <w:r w:rsidR="005E2F41">
        <w:t xml:space="preserve"> which might increase depending on the profit</w:t>
      </w:r>
      <w:r w:rsidR="00124076">
        <w:t>,</w:t>
      </w:r>
      <w:r w:rsidR="005E2F41">
        <w:t xml:space="preserve"> want</w:t>
      </w:r>
      <w:r w:rsidR="00124076">
        <w:t>ing</w:t>
      </w:r>
      <w:r w:rsidR="005E2F41">
        <w:t xml:space="preserve"> to be made by the</w:t>
      </w:r>
      <w:r w:rsidR="00124076">
        <w:t xml:space="preserve"> machine tool manufacturer.</w:t>
      </w:r>
    </w:p>
    <w:p w14:paraId="1911FD2A" w14:textId="4A62AAC7" w:rsidR="009A60CF" w:rsidRDefault="009A60CF" w:rsidP="00556125">
      <w:pPr>
        <w:pStyle w:val="Heading1"/>
        <w:spacing w:line="360" w:lineRule="auto"/>
      </w:pPr>
      <w:bookmarkStart w:id="44" w:name="_Toc72258139"/>
      <w:r>
        <w:t>7.0 Standards</w:t>
      </w:r>
      <w:bookmarkEnd w:id="44"/>
    </w:p>
    <w:p w14:paraId="463E60A5" w14:textId="2E51C451" w:rsidR="00556125" w:rsidRPr="007E4178" w:rsidRDefault="00556125" w:rsidP="00556125">
      <w:pPr>
        <w:rPr>
          <w:rFonts w:cstheme="minorHAnsi"/>
          <w:color w:val="000000" w:themeColor="text1"/>
        </w:rPr>
      </w:pPr>
      <w:r w:rsidRPr="007E4178">
        <w:rPr>
          <w:rFonts w:cstheme="minorHAnsi"/>
          <w:color w:val="000000" w:themeColor="text1"/>
          <w:shd w:val="clear" w:color="auto" w:fill="FFFFFF"/>
        </w:rPr>
        <w:t>BS EN 16228-1 Drilling and foundation equipment – Goes through the common requirements</w:t>
      </w:r>
      <w:r w:rsidR="007E4178" w:rsidRPr="007E4178">
        <w:rPr>
          <w:rFonts w:cstheme="minorHAnsi"/>
          <w:color w:val="000000" w:themeColor="text1"/>
          <w:shd w:val="clear" w:color="auto" w:fill="FFFFFF"/>
        </w:rPr>
        <w:t xml:space="preserve"> with drill safety</w:t>
      </w:r>
    </w:p>
    <w:p w14:paraId="6003AB40" w14:textId="26B4EB8D" w:rsidR="00556125" w:rsidRDefault="007E4178" w:rsidP="00556125">
      <w:r>
        <w:t xml:space="preserve">BS, </w:t>
      </w:r>
      <w:r w:rsidR="0045700F">
        <w:t xml:space="preserve">EN and ISO standards are voluntary and </w:t>
      </w:r>
      <w:r w:rsidR="001551E2">
        <w:t>are not</w:t>
      </w:r>
      <w:r w:rsidR="001B55D1">
        <w:t xml:space="preserve"> regulations.</w:t>
      </w:r>
    </w:p>
    <w:p w14:paraId="05BD52F3" w14:textId="5F4C1825" w:rsidR="001551E2" w:rsidRDefault="001551E2" w:rsidP="00556125">
      <w:r>
        <w:t>Further standards can be found on the British drilling association website [8].</w:t>
      </w:r>
    </w:p>
    <w:p w14:paraId="1E1FD66B" w14:textId="10639059" w:rsidR="00556125" w:rsidRDefault="00556125" w:rsidP="00556125"/>
    <w:p w14:paraId="56A56904" w14:textId="1371DBFB" w:rsidR="00556125" w:rsidRDefault="00556125" w:rsidP="00556125"/>
    <w:p w14:paraId="1210F7F0" w14:textId="5701657D" w:rsidR="00556125" w:rsidRDefault="00556125" w:rsidP="00556125"/>
    <w:p w14:paraId="6B9F63B2" w14:textId="7F25FF10" w:rsidR="00556125" w:rsidRDefault="00556125" w:rsidP="00556125"/>
    <w:p w14:paraId="6FB71274" w14:textId="77777777" w:rsidR="00556125" w:rsidRPr="00556125" w:rsidRDefault="00556125" w:rsidP="00556125"/>
    <w:bookmarkStart w:id="45" w:name="_Toc72258140" w:displacedByCustomXml="next"/>
    <w:sdt>
      <w:sdtPr>
        <w:rPr>
          <w:rFonts w:asciiTheme="minorHAnsi" w:eastAsiaTheme="minorHAnsi" w:hAnsiTheme="minorHAnsi" w:cstheme="minorBidi"/>
          <w:color w:val="auto"/>
          <w:sz w:val="22"/>
          <w:szCs w:val="22"/>
        </w:rPr>
        <w:id w:val="1102147434"/>
        <w:docPartObj>
          <w:docPartGallery w:val="Bibliographies"/>
          <w:docPartUnique/>
        </w:docPartObj>
      </w:sdtPr>
      <w:sdtEndPr>
        <w:rPr>
          <w:rFonts w:cstheme="minorHAnsi"/>
          <w:sz w:val="20"/>
          <w:szCs w:val="20"/>
        </w:rPr>
      </w:sdtEndPr>
      <w:sdtContent>
        <w:p w14:paraId="06AE2206" w14:textId="7A4398BF" w:rsidR="00E76324" w:rsidRDefault="00824A39" w:rsidP="00E76324">
          <w:pPr>
            <w:pStyle w:val="Heading1"/>
          </w:pPr>
          <w:r>
            <w:t>Bibliograph</w:t>
          </w:r>
          <w:r w:rsidR="00E62F39">
            <w:t>y</w:t>
          </w:r>
          <w:bookmarkEnd w:id="45"/>
        </w:p>
        <w:p w14:paraId="3A955AC8" w14:textId="77777777" w:rsidR="0072715D" w:rsidRDefault="0072715D" w:rsidP="00E76324"/>
        <w:p w14:paraId="36B27902" w14:textId="77777777" w:rsidR="00D651F2" w:rsidRPr="008767D7" w:rsidRDefault="007D1F7C" w:rsidP="00E76324">
          <w:pPr>
            <w:rPr>
              <w:rFonts w:cstheme="minorHAnsi"/>
              <w:color w:val="000000"/>
              <w:sz w:val="20"/>
              <w:szCs w:val="20"/>
              <w:shd w:val="clear" w:color="auto" w:fill="FFFFFF"/>
            </w:rPr>
          </w:pPr>
          <w:sdt>
            <w:sdtPr>
              <w:rPr>
                <w:rFonts w:cstheme="minorHAnsi"/>
                <w:sz w:val="20"/>
                <w:szCs w:val="20"/>
              </w:rPr>
              <w:id w:val="-1205866147"/>
              <w:citation/>
            </w:sdtPr>
            <w:sdtEndPr/>
            <w:sdtContent>
              <w:r w:rsidR="0072715D" w:rsidRPr="008767D7">
                <w:rPr>
                  <w:rFonts w:cstheme="minorHAnsi"/>
                  <w:sz w:val="20"/>
                  <w:szCs w:val="20"/>
                </w:rPr>
                <w:fldChar w:fldCharType="begin"/>
              </w:r>
              <w:r w:rsidR="0072715D" w:rsidRPr="008767D7">
                <w:rPr>
                  <w:rFonts w:cstheme="minorHAnsi"/>
                  <w:sz w:val="20"/>
                  <w:szCs w:val="20"/>
                </w:rPr>
                <w:instrText xml:space="preserve"> CITATION Rot211 \l 2057 </w:instrText>
              </w:r>
              <w:r w:rsidR="0072715D" w:rsidRPr="008767D7">
                <w:rPr>
                  <w:rFonts w:cstheme="minorHAnsi"/>
                  <w:sz w:val="20"/>
                  <w:szCs w:val="20"/>
                </w:rPr>
                <w:fldChar w:fldCharType="separate"/>
              </w:r>
              <w:r w:rsidR="0072715D" w:rsidRPr="008767D7">
                <w:rPr>
                  <w:rFonts w:cstheme="minorHAnsi"/>
                  <w:noProof/>
                  <w:sz w:val="20"/>
                  <w:szCs w:val="20"/>
                </w:rPr>
                <w:t>[1]</w:t>
              </w:r>
              <w:r w:rsidR="0072715D" w:rsidRPr="008767D7">
                <w:rPr>
                  <w:rFonts w:cstheme="minorHAnsi"/>
                  <w:sz w:val="20"/>
                  <w:szCs w:val="20"/>
                </w:rPr>
                <w:fldChar w:fldCharType="end"/>
              </w:r>
            </w:sdtContent>
          </w:sdt>
          <w:r w:rsidR="00D651F2" w:rsidRPr="008767D7">
            <w:rPr>
              <w:rFonts w:cstheme="minorHAnsi"/>
              <w:sz w:val="20"/>
              <w:szCs w:val="20"/>
            </w:rPr>
            <w:t xml:space="preserve"> </w:t>
          </w:r>
          <w:r w:rsidR="00D651F2" w:rsidRPr="008767D7">
            <w:rPr>
              <w:rFonts w:cstheme="minorHAnsi"/>
              <w:color w:val="000000"/>
              <w:sz w:val="20"/>
              <w:szCs w:val="20"/>
              <w:shd w:val="clear" w:color="auto" w:fill="FFFFFF"/>
            </w:rPr>
            <w:t>"Recycling of CFRP / GFRP - ROTH International", </w:t>
          </w:r>
          <w:r w:rsidR="00D651F2" w:rsidRPr="008767D7">
            <w:rPr>
              <w:rFonts w:cstheme="minorHAnsi"/>
              <w:i/>
              <w:iCs/>
              <w:color w:val="000000"/>
              <w:sz w:val="20"/>
              <w:szCs w:val="20"/>
              <w:shd w:val="clear" w:color="auto" w:fill="FFFFFF"/>
            </w:rPr>
            <w:t>Roth-international.de</w:t>
          </w:r>
          <w:r w:rsidR="00D651F2" w:rsidRPr="008767D7">
            <w:rPr>
              <w:rFonts w:cstheme="minorHAnsi"/>
              <w:color w:val="000000"/>
              <w:sz w:val="20"/>
              <w:szCs w:val="20"/>
              <w:shd w:val="clear" w:color="auto" w:fill="FFFFFF"/>
            </w:rPr>
            <w:t>, 2021. [Online]. Available: https://www.roth-international.de/en/recycling-recovery/recycling-of-cfrp-gfrp/. [Accessed: 16- May- 2021].</w:t>
          </w:r>
        </w:p>
        <w:p w14:paraId="63380A47" w14:textId="77777777" w:rsidR="00356C02" w:rsidRPr="008767D7" w:rsidRDefault="00095F28" w:rsidP="00E76324">
          <w:pPr>
            <w:rPr>
              <w:rFonts w:cstheme="minorHAnsi"/>
              <w:color w:val="000000"/>
              <w:sz w:val="20"/>
              <w:szCs w:val="20"/>
              <w:shd w:val="clear" w:color="auto" w:fill="FFFFFF"/>
            </w:rPr>
          </w:pPr>
          <w:r w:rsidRPr="008767D7">
            <w:rPr>
              <w:rFonts w:cstheme="minorHAnsi"/>
              <w:color w:val="000000"/>
              <w:sz w:val="20"/>
              <w:szCs w:val="20"/>
              <w:shd w:val="clear" w:color="auto" w:fill="FFFFFF"/>
            </w:rPr>
            <w:t>[2]</w:t>
          </w:r>
          <w:r w:rsidR="00481092" w:rsidRPr="008767D7">
            <w:rPr>
              <w:rFonts w:cstheme="minorHAnsi"/>
              <w:color w:val="000000"/>
              <w:sz w:val="20"/>
              <w:szCs w:val="20"/>
              <w:shd w:val="clear" w:color="auto" w:fill="FFFFFF"/>
            </w:rPr>
            <w:t xml:space="preserve"> </w:t>
          </w:r>
          <w:r w:rsidRPr="008767D7">
            <w:rPr>
              <w:rFonts w:cstheme="minorHAnsi"/>
              <w:i/>
              <w:iCs/>
              <w:color w:val="000000"/>
              <w:sz w:val="20"/>
              <w:szCs w:val="20"/>
              <w:shd w:val="clear" w:color="auto" w:fill="FFFFFF"/>
            </w:rPr>
            <w:t xml:space="preserve">Bandwidth Study on Energy Use and Potential Energy Saving Opportunities in U.S Carbon </w:t>
          </w:r>
          <w:r w:rsidR="005864EB" w:rsidRPr="008767D7">
            <w:rPr>
              <w:rFonts w:cstheme="minorHAnsi"/>
              <w:i/>
              <w:iCs/>
              <w:color w:val="000000"/>
              <w:sz w:val="20"/>
              <w:szCs w:val="20"/>
              <w:shd w:val="clear" w:color="auto" w:fill="FFFFFF"/>
            </w:rPr>
            <w:t>Fibre</w:t>
          </w:r>
          <w:r w:rsidRPr="008767D7">
            <w:rPr>
              <w:rFonts w:cstheme="minorHAnsi"/>
              <w:i/>
              <w:iCs/>
              <w:color w:val="000000"/>
              <w:sz w:val="20"/>
              <w:szCs w:val="20"/>
              <w:shd w:val="clear" w:color="auto" w:fill="FFFFFF"/>
            </w:rPr>
            <w:t xml:space="preserve"> Reinforced Polymer Manufacturing</w:t>
          </w:r>
          <w:r w:rsidRPr="008767D7">
            <w:rPr>
              <w:rFonts w:cstheme="minorHAnsi"/>
              <w:color w:val="000000"/>
              <w:sz w:val="20"/>
              <w:szCs w:val="20"/>
              <w:shd w:val="clear" w:color="auto" w:fill="FFFFFF"/>
            </w:rPr>
            <w:t>, 1st ed. U.S Department of Energy, 2017.</w:t>
          </w:r>
        </w:p>
        <w:p w14:paraId="655CB49D" w14:textId="69B8815F" w:rsidR="00445357" w:rsidRPr="008767D7" w:rsidRDefault="00356C02" w:rsidP="00E76324">
          <w:pPr>
            <w:rPr>
              <w:rFonts w:cstheme="minorHAnsi"/>
              <w:color w:val="000000"/>
              <w:sz w:val="20"/>
              <w:szCs w:val="20"/>
              <w:shd w:val="clear" w:color="auto" w:fill="FFFFFF"/>
            </w:rPr>
          </w:pPr>
          <w:r w:rsidRPr="008767D7">
            <w:rPr>
              <w:rFonts w:cstheme="minorHAnsi"/>
              <w:color w:val="000000"/>
              <w:sz w:val="20"/>
              <w:szCs w:val="20"/>
              <w:shd w:val="clear" w:color="auto" w:fill="FFFFFF"/>
            </w:rPr>
            <w:t>[3] U. Standards and T. Grade 304 Stainless Steel Properties, "Grade 304 Stainless Steel Properties, Tensile Yield Strength, Thermal Conductivity", </w:t>
          </w:r>
          <w:r w:rsidRPr="008767D7">
            <w:rPr>
              <w:rFonts w:cstheme="minorHAnsi"/>
              <w:i/>
              <w:iCs/>
              <w:color w:val="000000"/>
              <w:sz w:val="20"/>
              <w:szCs w:val="20"/>
              <w:shd w:val="clear" w:color="auto" w:fill="FFFFFF"/>
            </w:rPr>
            <w:t>Theworldmaterial.com</w:t>
          </w:r>
          <w:r w:rsidRPr="008767D7">
            <w:rPr>
              <w:rFonts w:cstheme="minorHAnsi"/>
              <w:color w:val="000000"/>
              <w:sz w:val="20"/>
              <w:szCs w:val="20"/>
              <w:shd w:val="clear" w:color="auto" w:fill="FFFFFF"/>
            </w:rPr>
            <w:t>, 2021. [Online]. Available: https://www.theworldmaterial.com/type-304-grade-stainless-steel/#:~:text=Type%20304%20Stainless%20Steel%20Physical%20Properties%20%20,%20%202.5%20%208%20more%20rows%20. [Accessed: 16- May- 2021].</w:t>
          </w:r>
        </w:p>
        <w:p w14:paraId="664810DF" w14:textId="77C07B5D" w:rsidR="008767D7" w:rsidRPr="008767D7" w:rsidRDefault="008767D7" w:rsidP="00E76324">
          <w:pPr>
            <w:rPr>
              <w:rFonts w:cstheme="minorHAnsi"/>
              <w:color w:val="000000"/>
              <w:sz w:val="20"/>
              <w:szCs w:val="20"/>
              <w:shd w:val="clear" w:color="auto" w:fill="FFFFFF"/>
            </w:rPr>
          </w:pPr>
          <w:r w:rsidRPr="008767D7">
            <w:rPr>
              <w:rFonts w:cstheme="minorHAnsi"/>
              <w:color w:val="000000"/>
              <w:sz w:val="20"/>
              <w:szCs w:val="20"/>
              <w:shd w:val="clear" w:color="auto" w:fill="FFFFFF"/>
            </w:rPr>
            <w:t>[4]"Microstructure formation of steels during solidification - tec-science", </w:t>
          </w:r>
          <w:r w:rsidRPr="008767D7">
            <w:rPr>
              <w:rFonts w:cstheme="minorHAnsi"/>
              <w:i/>
              <w:iCs/>
              <w:color w:val="000000"/>
              <w:sz w:val="20"/>
              <w:szCs w:val="20"/>
              <w:shd w:val="clear" w:color="auto" w:fill="FFFFFF"/>
            </w:rPr>
            <w:t>tec-science</w:t>
          </w:r>
          <w:r w:rsidRPr="008767D7">
            <w:rPr>
              <w:rFonts w:cstheme="minorHAnsi"/>
              <w:color w:val="000000"/>
              <w:sz w:val="20"/>
              <w:szCs w:val="20"/>
              <w:shd w:val="clear" w:color="auto" w:fill="FFFFFF"/>
            </w:rPr>
            <w:t>, 2021. [Online]. Available: https://www.tec-science.com/material-science/iron-carbon-phase-diagram/microstructure-formation-during-solidification/. [Accessed: 17- May- 2021].</w:t>
          </w:r>
        </w:p>
        <w:p w14:paraId="621FBC2C" w14:textId="5620A737" w:rsidR="007B54BC" w:rsidRPr="008767D7" w:rsidRDefault="00445357" w:rsidP="00E76324">
          <w:pPr>
            <w:rPr>
              <w:rFonts w:cstheme="minorHAnsi"/>
              <w:color w:val="000000"/>
              <w:sz w:val="20"/>
              <w:szCs w:val="20"/>
              <w:shd w:val="clear" w:color="auto" w:fill="FFFFFF"/>
            </w:rPr>
          </w:pPr>
          <w:r w:rsidRPr="008767D7">
            <w:rPr>
              <w:rFonts w:cstheme="minorHAnsi"/>
              <w:color w:val="000000"/>
              <w:sz w:val="20"/>
              <w:szCs w:val="20"/>
              <w:shd w:val="clear" w:color="auto" w:fill="FFFFFF"/>
            </w:rPr>
            <w:t>[</w:t>
          </w:r>
          <w:r w:rsidR="008767D7" w:rsidRPr="008767D7">
            <w:rPr>
              <w:rFonts w:cstheme="minorHAnsi"/>
              <w:color w:val="000000"/>
              <w:sz w:val="20"/>
              <w:szCs w:val="20"/>
              <w:shd w:val="clear" w:color="auto" w:fill="FFFFFF"/>
            </w:rPr>
            <w:t>5</w:t>
          </w:r>
          <w:r w:rsidRPr="008767D7">
            <w:rPr>
              <w:rFonts w:cstheme="minorHAnsi"/>
              <w:color w:val="000000"/>
              <w:sz w:val="20"/>
              <w:szCs w:val="20"/>
              <w:shd w:val="clear" w:color="auto" w:fill="FFFFFF"/>
            </w:rPr>
            <w:t>]"How Sustainable Is Steel? - Clarify Green", </w:t>
          </w:r>
          <w:r w:rsidRPr="008767D7">
            <w:rPr>
              <w:rFonts w:cstheme="minorHAnsi"/>
              <w:i/>
              <w:iCs/>
              <w:color w:val="000000"/>
              <w:sz w:val="20"/>
              <w:szCs w:val="20"/>
              <w:shd w:val="clear" w:color="auto" w:fill="FFFFFF"/>
            </w:rPr>
            <w:t>Clarify Green</w:t>
          </w:r>
          <w:r w:rsidRPr="008767D7">
            <w:rPr>
              <w:rFonts w:cstheme="minorHAnsi"/>
              <w:color w:val="000000"/>
              <w:sz w:val="20"/>
              <w:szCs w:val="20"/>
              <w:shd w:val="clear" w:color="auto" w:fill="FFFFFF"/>
            </w:rPr>
            <w:t>, 2021. [Online]. Available: https://clarifygreen.com/how-sustainable-is-steel/#:~:text=There%20are%20two%20main%20sources%20of%20recycled%20steel%2C,prepared%20%28for%20example%20by%20shredding%20and%20baling%29.%20. [Accessed: 16- May- 2021].</w:t>
          </w:r>
        </w:p>
        <w:p w14:paraId="0A88BB9F" w14:textId="77777777" w:rsidR="00D02F61" w:rsidRDefault="007B54BC" w:rsidP="00E76324">
          <w:pPr>
            <w:rPr>
              <w:rFonts w:cstheme="minorHAnsi"/>
              <w:color w:val="000000"/>
              <w:sz w:val="20"/>
              <w:szCs w:val="20"/>
              <w:shd w:val="clear" w:color="auto" w:fill="FFFFFF"/>
            </w:rPr>
          </w:pPr>
          <w:r w:rsidRPr="008767D7">
            <w:rPr>
              <w:rFonts w:cstheme="minorHAnsi"/>
              <w:color w:val="000000"/>
              <w:sz w:val="20"/>
              <w:szCs w:val="20"/>
              <w:shd w:val="clear" w:color="auto" w:fill="FFFFFF"/>
            </w:rPr>
            <w:t>[</w:t>
          </w:r>
          <w:r w:rsidR="008767D7" w:rsidRPr="008767D7">
            <w:rPr>
              <w:rFonts w:cstheme="minorHAnsi"/>
              <w:color w:val="000000"/>
              <w:sz w:val="20"/>
              <w:szCs w:val="20"/>
              <w:shd w:val="clear" w:color="auto" w:fill="FFFFFF"/>
            </w:rPr>
            <w:t>6</w:t>
          </w:r>
          <w:r w:rsidRPr="008767D7">
            <w:rPr>
              <w:rFonts w:cstheme="minorHAnsi"/>
              <w:color w:val="000000"/>
              <w:sz w:val="20"/>
              <w:szCs w:val="20"/>
              <w:shd w:val="clear" w:color="auto" w:fill="FFFFFF"/>
            </w:rPr>
            <w:t>]"Scrap Metal Prices in the UK [2021 Updated] | Scrap Metal Pricer", </w:t>
          </w:r>
          <w:r w:rsidRPr="008767D7">
            <w:rPr>
              <w:rFonts w:cstheme="minorHAnsi"/>
              <w:i/>
              <w:iCs/>
              <w:color w:val="000000"/>
              <w:sz w:val="20"/>
              <w:szCs w:val="20"/>
              <w:shd w:val="clear" w:color="auto" w:fill="FFFFFF"/>
            </w:rPr>
            <w:t>Scrap Metal Pricer</w:t>
          </w:r>
          <w:r w:rsidRPr="008767D7">
            <w:rPr>
              <w:rFonts w:cstheme="minorHAnsi"/>
              <w:color w:val="000000"/>
              <w:sz w:val="20"/>
              <w:szCs w:val="20"/>
              <w:shd w:val="clear" w:color="auto" w:fill="FFFFFF"/>
            </w:rPr>
            <w:t>, 2021. [Online]. Available: https://www.scrapmetalpricer.co.uk/#:~:text=Often%20steel%20and%20stainless%20steel%20can%20be%20sold,steel%20are%20some%20of%20the%20most%20profitable%20forms. [Accessed: 16- May- 2021].</w:t>
          </w:r>
        </w:p>
        <w:p w14:paraId="301CD7E0" w14:textId="77777777" w:rsidR="00494615" w:rsidRDefault="00D02F61" w:rsidP="00E76324">
          <w:pPr>
            <w:rPr>
              <w:rFonts w:cstheme="minorHAnsi"/>
              <w:color w:val="000000"/>
              <w:sz w:val="20"/>
              <w:szCs w:val="20"/>
              <w:shd w:val="clear" w:color="auto" w:fill="FFFFFF"/>
            </w:rPr>
          </w:pPr>
          <w:r w:rsidRPr="00D02F61">
            <w:rPr>
              <w:rFonts w:cstheme="minorHAnsi"/>
              <w:color w:val="000000"/>
              <w:sz w:val="20"/>
              <w:szCs w:val="20"/>
              <w:shd w:val="clear" w:color="auto" w:fill="FFFFFF"/>
            </w:rPr>
            <w:t>[</w:t>
          </w:r>
          <w:r>
            <w:rPr>
              <w:rFonts w:cstheme="minorHAnsi"/>
              <w:color w:val="000000"/>
              <w:sz w:val="20"/>
              <w:szCs w:val="20"/>
              <w:shd w:val="clear" w:color="auto" w:fill="FFFFFF"/>
            </w:rPr>
            <w:t>7</w:t>
          </w:r>
          <w:r w:rsidRPr="00D02F61">
            <w:rPr>
              <w:rFonts w:cstheme="minorHAnsi"/>
              <w:color w:val="000000"/>
              <w:sz w:val="20"/>
              <w:szCs w:val="20"/>
              <w:shd w:val="clear" w:color="auto" w:fill="FFFFFF"/>
            </w:rPr>
            <w:t>]"Guidance on health and safety at work - HSE", </w:t>
          </w:r>
          <w:r w:rsidRPr="00D02F61">
            <w:rPr>
              <w:rFonts w:cstheme="minorHAnsi"/>
              <w:i/>
              <w:iCs/>
              <w:color w:val="000000"/>
              <w:sz w:val="20"/>
              <w:szCs w:val="20"/>
              <w:shd w:val="clear" w:color="auto" w:fill="FFFFFF"/>
            </w:rPr>
            <w:t>Hse.gov.uk</w:t>
          </w:r>
          <w:r w:rsidRPr="00D02F61">
            <w:rPr>
              <w:rFonts w:cstheme="minorHAnsi"/>
              <w:color w:val="000000"/>
              <w:sz w:val="20"/>
              <w:szCs w:val="20"/>
              <w:shd w:val="clear" w:color="auto" w:fill="FFFFFF"/>
            </w:rPr>
            <w:t>, 2021. [Online]. Available: https://www.hse.gov.uk/guidance/index.htm?utm_source=hse.gov.uk&amp;utm_medium=refferal&amp;utm_campaign=guidance&amp;utm_content=home-page-info. [Accessed: 17- May- 2021].</w:t>
          </w:r>
        </w:p>
        <w:p w14:paraId="68013033" w14:textId="31217091" w:rsidR="00824A39" w:rsidRPr="00494615" w:rsidRDefault="00494615" w:rsidP="00E76324">
          <w:pPr>
            <w:rPr>
              <w:rFonts w:cstheme="minorHAnsi"/>
              <w:sz w:val="20"/>
              <w:szCs w:val="20"/>
            </w:rPr>
          </w:pPr>
          <w:r w:rsidRPr="00494615">
            <w:rPr>
              <w:rFonts w:cstheme="minorHAnsi"/>
              <w:color w:val="000000"/>
              <w:sz w:val="20"/>
              <w:szCs w:val="20"/>
              <w:shd w:val="clear" w:color="auto" w:fill="FFFFFF"/>
            </w:rPr>
            <w:t>[</w:t>
          </w:r>
          <w:r>
            <w:rPr>
              <w:rFonts w:cstheme="minorHAnsi"/>
              <w:color w:val="000000"/>
              <w:sz w:val="20"/>
              <w:szCs w:val="20"/>
              <w:shd w:val="clear" w:color="auto" w:fill="FFFFFF"/>
            </w:rPr>
            <w:t>8</w:t>
          </w:r>
          <w:r w:rsidRPr="00494615">
            <w:rPr>
              <w:rFonts w:cstheme="minorHAnsi"/>
              <w:color w:val="000000"/>
              <w:sz w:val="20"/>
              <w:szCs w:val="20"/>
              <w:shd w:val="clear" w:color="auto" w:fill="FFFFFF"/>
            </w:rPr>
            <w:t>]"BDA Standards | British Drilling Association | Eurocode Standards", </w:t>
          </w:r>
          <w:r w:rsidRPr="00494615">
            <w:rPr>
              <w:rFonts w:cstheme="minorHAnsi"/>
              <w:i/>
              <w:iCs/>
              <w:color w:val="000000"/>
              <w:sz w:val="20"/>
              <w:szCs w:val="20"/>
              <w:shd w:val="clear" w:color="auto" w:fill="FFFFFF"/>
            </w:rPr>
            <w:t>British Drilling Association</w:t>
          </w:r>
          <w:r w:rsidRPr="00494615">
            <w:rPr>
              <w:rFonts w:cstheme="minorHAnsi"/>
              <w:color w:val="000000"/>
              <w:sz w:val="20"/>
              <w:szCs w:val="20"/>
              <w:shd w:val="clear" w:color="auto" w:fill="FFFFFF"/>
            </w:rPr>
            <w:t>, 2021. [Online]. Available: https://www.britishdrillingassociation.co.uk/technical/standards/. [Accessed: 18- May- 2021].</w:t>
          </w:r>
        </w:p>
      </w:sdtContent>
    </w:sdt>
    <w:p w14:paraId="6727A8F3" w14:textId="77777777" w:rsidR="00D12F84" w:rsidRPr="00D12F84" w:rsidRDefault="00D12F84" w:rsidP="00D12F84"/>
    <w:p w14:paraId="02C3DF2D" w14:textId="2F5560BE" w:rsidR="00D12F84" w:rsidRDefault="00D12F84" w:rsidP="00D12F84"/>
    <w:p w14:paraId="796D36FC" w14:textId="6DE349D8" w:rsidR="00D12F84" w:rsidRDefault="00D12F84" w:rsidP="00D12F84"/>
    <w:p w14:paraId="4394DDAD" w14:textId="41091994" w:rsidR="00D12F84" w:rsidRDefault="00D12F84" w:rsidP="00D12F84"/>
    <w:p w14:paraId="1527138B" w14:textId="172567A2" w:rsidR="00D12F84" w:rsidRDefault="00D12F84" w:rsidP="00D12F84"/>
    <w:p w14:paraId="110564CE" w14:textId="16F8FA18" w:rsidR="00D12F84" w:rsidRDefault="00D12F84" w:rsidP="00D12F84"/>
    <w:p w14:paraId="689F3A97" w14:textId="3F97A4D2" w:rsidR="00D12F84" w:rsidRDefault="00D12F84" w:rsidP="00D12F84"/>
    <w:p w14:paraId="379AF0B2" w14:textId="4E109F6D" w:rsidR="00D12F84" w:rsidRDefault="00D12F84" w:rsidP="00D12F84"/>
    <w:p w14:paraId="6EC0EC5D" w14:textId="7A38AED5" w:rsidR="00D12F84" w:rsidRDefault="00D12F84" w:rsidP="00D12F84"/>
    <w:p w14:paraId="6B9815BD" w14:textId="4486F74F" w:rsidR="00D12F84" w:rsidRDefault="00D12F84" w:rsidP="00D12F84"/>
    <w:p w14:paraId="08CA7116" w14:textId="77777777" w:rsidR="00D12F84" w:rsidRPr="00D12F84" w:rsidRDefault="00D12F84" w:rsidP="00D12F84"/>
    <w:p w14:paraId="5DC574DB" w14:textId="38EABDD1" w:rsidR="002330D7" w:rsidRPr="002330D7" w:rsidRDefault="002330D7" w:rsidP="002330D7"/>
    <w:p w14:paraId="7985B8C3" w14:textId="18C3EC88" w:rsidR="00A545CB" w:rsidRPr="00A545CB" w:rsidRDefault="00A545CB" w:rsidP="00A545CB"/>
    <w:sectPr w:rsidR="00A545CB" w:rsidRPr="00A545CB" w:rsidSect="0061576D">
      <w:footerReference w:type="defaul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08D9D" w14:textId="77777777" w:rsidR="00D84D95" w:rsidRDefault="00D84D95" w:rsidP="00AC61E8">
      <w:pPr>
        <w:spacing w:after="0" w:line="240" w:lineRule="auto"/>
      </w:pPr>
      <w:r>
        <w:separator/>
      </w:r>
    </w:p>
  </w:endnote>
  <w:endnote w:type="continuationSeparator" w:id="0">
    <w:p w14:paraId="25582083" w14:textId="77777777" w:rsidR="00D84D95" w:rsidRDefault="00D84D95" w:rsidP="00AC6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2085565"/>
      <w:docPartObj>
        <w:docPartGallery w:val="Page Numbers (Bottom of Page)"/>
        <w:docPartUnique/>
      </w:docPartObj>
    </w:sdtPr>
    <w:sdtEndPr>
      <w:rPr>
        <w:color w:val="7F7F7F" w:themeColor="background1" w:themeShade="7F"/>
        <w:spacing w:val="60"/>
      </w:rPr>
    </w:sdtEndPr>
    <w:sdtContent>
      <w:p w14:paraId="2FC300F4" w14:textId="65C99BDB" w:rsidR="00A24894" w:rsidRDefault="00A2489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D5881D" w14:textId="12BBEFE9" w:rsidR="00AC61E8" w:rsidRDefault="00AC61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23B25" w14:textId="436B98C6" w:rsidR="00324766" w:rsidRDefault="00324766">
    <w:pPr>
      <w:pStyle w:val="Footer"/>
      <w:jc w:val="right"/>
    </w:pPr>
  </w:p>
  <w:p w14:paraId="4D076AF2" w14:textId="77777777" w:rsidR="003372E7" w:rsidRDefault="003372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550B3" w14:textId="77777777" w:rsidR="00D84D95" w:rsidRDefault="00D84D95" w:rsidP="00AC61E8">
      <w:pPr>
        <w:spacing w:after="0" w:line="240" w:lineRule="auto"/>
      </w:pPr>
      <w:r>
        <w:separator/>
      </w:r>
    </w:p>
  </w:footnote>
  <w:footnote w:type="continuationSeparator" w:id="0">
    <w:p w14:paraId="48D9CDFA" w14:textId="77777777" w:rsidR="00D84D95" w:rsidRDefault="00D84D95" w:rsidP="00AC61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D2F22"/>
    <w:multiLevelType w:val="hybridMultilevel"/>
    <w:tmpl w:val="94A400D4"/>
    <w:lvl w:ilvl="0" w:tplc="030092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94A9C"/>
    <w:multiLevelType w:val="hybridMultilevel"/>
    <w:tmpl w:val="2938955C"/>
    <w:lvl w:ilvl="0" w:tplc="C5D61D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A7569"/>
    <w:multiLevelType w:val="hybridMultilevel"/>
    <w:tmpl w:val="422AC02C"/>
    <w:lvl w:ilvl="0" w:tplc="C5D61D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121839"/>
    <w:multiLevelType w:val="hybridMultilevel"/>
    <w:tmpl w:val="3EA227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A268F3"/>
    <w:multiLevelType w:val="hybridMultilevel"/>
    <w:tmpl w:val="E0C234E0"/>
    <w:lvl w:ilvl="0" w:tplc="C5D61D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CE55B8"/>
    <w:multiLevelType w:val="hybridMultilevel"/>
    <w:tmpl w:val="248682F0"/>
    <w:lvl w:ilvl="0" w:tplc="C5D61D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F1792A"/>
    <w:multiLevelType w:val="hybridMultilevel"/>
    <w:tmpl w:val="04C41D56"/>
    <w:lvl w:ilvl="0" w:tplc="C5D61D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968"/>
    <w:rsid w:val="00000037"/>
    <w:rsid w:val="00003811"/>
    <w:rsid w:val="00003A4A"/>
    <w:rsid w:val="000051E6"/>
    <w:rsid w:val="00006582"/>
    <w:rsid w:val="00025CA4"/>
    <w:rsid w:val="00031632"/>
    <w:rsid w:val="000320CB"/>
    <w:rsid w:val="00034D02"/>
    <w:rsid w:val="0003744E"/>
    <w:rsid w:val="00042B70"/>
    <w:rsid w:val="00046B63"/>
    <w:rsid w:val="00052E90"/>
    <w:rsid w:val="00054C54"/>
    <w:rsid w:val="000619EF"/>
    <w:rsid w:val="00072FFB"/>
    <w:rsid w:val="00074799"/>
    <w:rsid w:val="000754B2"/>
    <w:rsid w:val="0008577D"/>
    <w:rsid w:val="00093A23"/>
    <w:rsid w:val="00095F28"/>
    <w:rsid w:val="000A27CF"/>
    <w:rsid w:val="000A3F22"/>
    <w:rsid w:val="000A5F8D"/>
    <w:rsid w:val="000B2D85"/>
    <w:rsid w:val="000C22A1"/>
    <w:rsid w:val="000C4EE0"/>
    <w:rsid w:val="000C55BB"/>
    <w:rsid w:val="000C56A7"/>
    <w:rsid w:val="000C6D8D"/>
    <w:rsid w:val="000C780D"/>
    <w:rsid w:val="000D7461"/>
    <w:rsid w:val="000E7068"/>
    <w:rsid w:val="000F17F1"/>
    <w:rsid w:val="000F3CBA"/>
    <w:rsid w:val="000F762C"/>
    <w:rsid w:val="00101D08"/>
    <w:rsid w:val="001057AB"/>
    <w:rsid w:val="00106D60"/>
    <w:rsid w:val="00111372"/>
    <w:rsid w:val="00117CBF"/>
    <w:rsid w:val="001205F2"/>
    <w:rsid w:val="00123C19"/>
    <w:rsid w:val="00124076"/>
    <w:rsid w:val="001249BE"/>
    <w:rsid w:val="001325F0"/>
    <w:rsid w:val="00146362"/>
    <w:rsid w:val="00146716"/>
    <w:rsid w:val="001551E2"/>
    <w:rsid w:val="00160994"/>
    <w:rsid w:val="00161623"/>
    <w:rsid w:val="001676EE"/>
    <w:rsid w:val="00171711"/>
    <w:rsid w:val="0017702C"/>
    <w:rsid w:val="001807E5"/>
    <w:rsid w:val="00183C82"/>
    <w:rsid w:val="00185142"/>
    <w:rsid w:val="0018618C"/>
    <w:rsid w:val="00187B2D"/>
    <w:rsid w:val="00195BCF"/>
    <w:rsid w:val="001A06B7"/>
    <w:rsid w:val="001A5AB6"/>
    <w:rsid w:val="001A77D8"/>
    <w:rsid w:val="001A78C1"/>
    <w:rsid w:val="001B2D18"/>
    <w:rsid w:val="001B55D1"/>
    <w:rsid w:val="001C348B"/>
    <w:rsid w:val="001C6C75"/>
    <w:rsid w:val="001C791D"/>
    <w:rsid w:val="001D0DC6"/>
    <w:rsid w:val="001D1261"/>
    <w:rsid w:val="001D360F"/>
    <w:rsid w:val="001D3FFD"/>
    <w:rsid w:val="001D4898"/>
    <w:rsid w:val="001D5091"/>
    <w:rsid w:val="001E61F5"/>
    <w:rsid w:val="001E6680"/>
    <w:rsid w:val="001E69E8"/>
    <w:rsid w:val="001F4183"/>
    <w:rsid w:val="001F4773"/>
    <w:rsid w:val="001F5F2B"/>
    <w:rsid w:val="0020064E"/>
    <w:rsid w:val="0020090D"/>
    <w:rsid w:val="002120C6"/>
    <w:rsid w:val="002205DE"/>
    <w:rsid w:val="00221993"/>
    <w:rsid w:val="00225571"/>
    <w:rsid w:val="002266A5"/>
    <w:rsid w:val="002323E6"/>
    <w:rsid w:val="002330D7"/>
    <w:rsid w:val="00233AFD"/>
    <w:rsid w:val="002438DB"/>
    <w:rsid w:val="002439A2"/>
    <w:rsid w:val="00245CC7"/>
    <w:rsid w:val="00250819"/>
    <w:rsid w:val="00252CA3"/>
    <w:rsid w:val="00265239"/>
    <w:rsid w:val="002700B3"/>
    <w:rsid w:val="00273F95"/>
    <w:rsid w:val="002741D4"/>
    <w:rsid w:val="00275B4E"/>
    <w:rsid w:val="002846BC"/>
    <w:rsid w:val="00294FEB"/>
    <w:rsid w:val="002959F8"/>
    <w:rsid w:val="002A0C2E"/>
    <w:rsid w:val="002A56A0"/>
    <w:rsid w:val="002B0843"/>
    <w:rsid w:val="002B6CD7"/>
    <w:rsid w:val="002D1307"/>
    <w:rsid w:val="002D131C"/>
    <w:rsid w:val="002D1671"/>
    <w:rsid w:val="002D212B"/>
    <w:rsid w:val="002D2F8C"/>
    <w:rsid w:val="002D448D"/>
    <w:rsid w:val="002D7C54"/>
    <w:rsid w:val="002E1BB9"/>
    <w:rsid w:val="002E49A7"/>
    <w:rsid w:val="002F0235"/>
    <w:rsid w:val="002F58C9"/>
    <w:rsid w:val="0030650F"/>
    <w:rsid w:val="0032341B"/>
    <w:rsid w:val="00323A86"/>
    <w:rsid w:val="00323D85"/>
    <w:rsid w:val="00324766"/>
    <w:rsid w:val="0033298A"/>
    <w:rsid w:val="003335FB"/>
    <w:rsid w:val="003372E7"/>
    <w:rsid w:val="00337ABA"/>
    <w:rsid w:val="00356C02"/>
    <w:rsid w:val="0036096C"/>
    <w:rsid w:val="00374D2E"/>
    <w:rsid w:val="003778D5"/>
    <w:rsid w:val="00380CAC"/>
    <w:rsid w:val="003846C2"/>
    <w:rsid w:val="00387960"/>
    <w:rsid w:val="00395AFB"/>
    <w:rsid w:val="003966EB"/>
    <w:rsid w:val="003A0946"/>
    <w:rsid w:val="003A412A"/>
    <w:rsid w:val="003A6075"/>
    <w:rsid w:val="003B2197"/>
    <w:rsid w:val="003B28B4"/>
    <w:rsid w:val="003B3E46"/>
    <w:rsid w:val="003B4F38"/>
    <w:rsid w:val="003C79AC"/>
    <w:rsid w:val="003D58AC"/>
    <w:rsid w:val="003D6029"/>
    <w:rsid w:val="003E5E6B"/>
    <w:rsid w:val="003F3968"/>
    <w:rsid w:val="003F5992"/>
    <w:rsid w:val="003F5B3A"/>
    <w:rsid w:val="004018C6"/>
    <w:rsid w:val="004063B4"/>
    <w:rsid w:val="004144B3"/>
    <w:rsid w:val="00416D15"/>
    <w:rsid w:val="004226A3"/>
    <w:rsid w:val="00425480"/>
    <w:rsid w:val="00426411"/>
    <w:rsid w:val="004304BF"/>
    <w:rsid w:val="00434F37"/>
    <w:rsid w:val="00437A40"/>
    <w:rsid w:val="00443B45"/>
    <w:rsid w:val="00445357"/>
    <w:rsid w:val="004511F8"/>
    <w:rsid w:val="00453488"/>
    <w:rsid w:val="0045700F"/>
    <w:rsid w:val="00461C76"/>
    <w:rsid w:val="00474C15"/>
    <w:rsid w:val="00475B44"/>
    <w:rsid w:val="00480DF7"/>
    <w:rsid w:val="00481092"/>
    <w:rsid w:val="0048158F"/>
    <w:rsid w:val="004839E6"/>
    <w:rsid w:val="00491F09"/>
    <w:rsid w:val="00492A86"/>
    <w:rsid w:val="00493AD8"/>
    <w:rsid w:val="00494615"/>
    <w:rsid w:val="004A2873"/>
    <w:rsid w:val="004A58DE"/>
    <w:rsid w:val="004B6713"/>
    <w:rsid w:val="004B6C71"/>
    <w:rsid w:val="004C1D06"/>
    <w:rsid w:val="004C3E39"/>
    <w:rsid w:val="004C5112"/>
    <w:rsid w:val="004C5301"/>
    <w:rsid w:val="004C747F"/>
    <w:rsid w:val="004C7BAC"/>
    <w:rsid w:val="004D112F"/>
    <w:rsid w:val="004D3B08"/>
    <w:rsid w:val="004D4805"/>
    <w:rsid w:val="004D5BCD"/>
    <w:rsid w:val="004D7BFB"/>
    <w:rsid w:val="004E2B82"/>
    <w:rsid w:val="004E3E9A"/>
    <w:rsid w:val="004E45D5"/>
    <w:rsid w:val="004E48D3"/>
    <w:rsid w:val="004E619D"/>
    <w:rsid w:val="004F4762"/>
    <w:rsid w:val="004F5DEF"/>
    <w:rsid w:val="00500765"/>
    <w:rsid w:val="00502185"/>
    <w:rsid w:val="005101A4"/>
    <w:rsid w:val="00510D0B"/>
    <w:rsid w:val="005208DC"/>
    <w:rsid w:val="00526F87"/>
    <w:rsid w:val="0052798E"/>
    <w:rsid w:val="00536ABA"/>
    <w:rsid w:val="0054252C"/>
    <w:rsid w:val="005434C3"/>
    <w:rsid w:val="0055150C"/>
    <w:rsid w:val="005540B1"/>
    <w:rsid w:val="005558C7"/>
    <w:rsid w:val="00556125"/>
    <w:rsid w:val="00561C1F"/>
    <w:rsid w:val="00565C3A"/>
    <w:rsid w:val="00566888"/>
    <w:rsid w:val="0057136F"/>
    <w:rsid w:val="00572711"/>
    <w:rsid w:val="00576E0E"/>
    <w:rsid w:val="005770C8"/>
    <w:rsid w:val="00582332"/>
    <w:rsid w:val="005864EB"/>
    <w:rsid w:val="005A4C45"/>
    <w:rsid w:val="005A71AE"/>
    <w:rsid w:val="005B1CE1"/>
    <w:rsid w:val="005C4AE7"/>
    <w:rsid w:val="005C52F0"/>
    <w:rsid w:val="005C53F4"/>
    <w:rsid w:val="005C5C03"/>
    <w:rsid w:val="005D7859"/>
    <w:rsid w:val="005E2F41"/>
    <w:rsid w:val="005E76A1"/>
    <w:rsid w:val="005E7CD7"/>
    <w:rsid w:val="005F2C49"/>
    <w:rsid w:val="00603FA4"/>
    <w:rsid w:val="00607D96"/>
    <w:rsid w:val="0061201D"/>
    <w:rsid w:val="00612873"/>
    <w:rsid w:val="0061576D"/>
    <w:rsid w:val="0061779B"/>
    <w:rsid w:val="00626FCE"/>
    <w:rsid w:val="006305DC"/>
    <w:rsid w:val="006312A7"/>
    <w:rsid w:val="006338EF"/>
    <w:rsid w:val="00634CF5"/>
    <w:rsid w:val="00641503"/>
    <w:rsid w:val="00641776"/>
    <w:rsid w:val="00644DEA"/>
    <w:rsid w:val="006455D7"/>
    <w:rsid w:val="00651EE5"/>
    <w:rsid w:val="00652678"/>
    <w:rsid w:val="00654561"/>
    <w:rsid w:val="00660CE9"/>
    <w:rsid w:val="00663536"/>
    <w:rsid w:val="0067160B"/>
    <w:rsid w:val="00676A63"/>
    <w:rsid w:val="00676DFC"/>
    <w:rsid w:val="00681CCC"/>
    <w:rsid w:val="0068293B"/>
    <w:rsid w:val="006840B0"/>
    <w:rsid w:val="00685B8B"/>
    <w:rsid w:val="00691339"/>
    <w:rsid w:val="00692195"/>
    <w:rsid w:val="00692D8E"/>
    <w:rsid w:val="0069770A"/>
    <w:rsid w:val="006C3112"/>
    <w:rsid w:val="006C76B8"/>
    <w:rsid w:val="006D12EC"/>
    <w:rsid w:val="006D2C89"/>
    <w:rsid w:val="006D42FD"/>
    <w:rsid w:val="006D677C"/>
    <w:rsid w:val="006E1B21"/>
    <w:rsid w:val="006E4344"/>
    <w:rsid w:val="006F2873"/>
    <w:rsid w:val="006F3564"/>
    <w:rsid w:val="006F3720"/>
    <w:rsid w:val="006F4AF3"/>
    <w:rsid w:val="00707E05"/>
    <w:rsid w:val="00710312"/>
    <w:rsid w:val="007120DD"/>
    <w:rsid w:val="00712C0B"/>
    <w:rsid w:val="00712D9B"/>
    <w:rsid w:val="00713DB0"/>
    <w:rsid w:val="00722AE6"/>
    <w:rsid w:val="00723004"/>
    <w:rsid w:val="0072308C"/>
    <w:rsid w:val="00724244"/>
    <w:rsid w:val="0072715D"/>
    <w:rsid w:val="0072753B"/>
    <w:rsid w:val="00727E08"/>
    <w:rsid w:val="00730A24"/>
    <w:rsid w:val="007334D8"/>
    <w:rsid w:val="00734DB6"/>
    <w:rsid w:val="00735CA2"/>
    <w:rsid w:val="007418B5"/>
    <w:rsid w:val="00747265"/>
    <w:rsid w:val="0075040E"/>
    <w:rsid w:val="0075381F"/>
    <w:rsid w:val="00754286"/>
    <w:rsid w:val="00754AD1"/>
    <w:rsid w:val="00754AEF"/>
    <w:rsid w:val="00757A7D"/>
    <w:rsid w:val="007679B5"/>
    <w:rsid w:val="00771FC2"/>
    <w:rsid w:val="00773843"/>
    <w:rsid w:val="00774038"/>
    <w:rsid w:val="0078003D"/>
    <w:rsid w:val="00782421"/>
    <w:rsid w:val="0078483C"/>
    <w:rsid w:val="007934AB"/>
    <w:rsid w:val="007975F2"/>
    <w:rsid w:val="007A182D"/>
    <w:rsid w:val="007A6183"/>
    <w:rsid w:val="007A6E10"/>
    <w:rsid w:val="007B04EA"/>
    <w:rsid w:val="007B4CB5"/>
    <w:rsid w:val="007B54BC"/>
    <w:rsid w:val="007B5825"/>
    <w:rsid w:val="007B63AA"/>
    <w:rsid w:val="007C2F21"/>
    <w:rsid w:val="007C384A"/>
    <w:rsid w:val="007C38EF"/>
    <w:rsid w:val="007C438D"/>
    <w:rsid w:val="007C6618"/>
    <w:rsid w:val="007C6708"/>
    <w:rsid w:val="007C7A29"/>
    <w:rsid w:val="007D146A"/>
    <w:rsid w:val="007D1F7C"/>
    <w:rsid w:val="007D30DB"/>
    <w:rsid w:val="007D5416"/>
    <w:rsid w:val="007D6283"/>
    <w:rsid w:val="007E4178"/>
    <w:rsid w:val="007E7F9A"/>
    <w:rsid w:val="007F0EA4"/>
    <w:rsid w:val="007F3F82"/>
    <w:rsid w:val="007F5CB2"/>
    <w:rsid w:val="00801847"/>
    <w:rsid w:val="0080487B"/>
    <w:rsid w:val="00805130"/>
    <w:rsid w:val="008100C1"/>
    <w:rsid w:val="00810C6D"/>
    <w:rsid w:val="00816374"/>
    <w:rsid w:val="0082015C"/>
    <w:rsid w:val="00822DBE"/>
    <w:rsid w:val="00823967"/>
    <w:rsid w:val="00824A39"/>
    <w:rsid w:val="00832D82"/>
    <w:rsid w:val="0083515C"/>
    <w:rsid w:val="008367CA"/>
    <w:rsid w:val="00847C2F"/>
    <w:rsid w:val="00847E54"/>
    <w:rsid w:val="0085408E"/>
    <w:rsid w:val="00855F19"/>
    <w:rsid w:val="008560AF"/>
    <w:rsid w:val="00862A0B"/>
    <w:rsid w:val="008651FA"/>
    <w:rsid w:val="00865228"/>
    <w:rsid w:val="00865ED3"/>
    <w:rsid w:val="00866057"/>
    <w:rsid w:val="00870964"/>
    <w:rsid w:val="00872B4A"/>
    <w:rsid w:val="00874761"/>
    <w:rsid w:val="00874B12"/>
    <w:rsid w:val="008767D7"/>
    <w:rsid w:val="0089697E"/>
    <w:rsid w:val="00896D39"/>
    <w:rsid w:val="008A5FA3"/>
    <w:rsid w:val="008A64C8"/>
    <w:rsid w:val="008B17C3"/>
    <w:rsid w:val="008B57F5"/>
    <w:rsid w:val="008B76D8"/>
    <w:rsid w:val="008C256B"/>
    <w:rsid w:val="008C2C7F"/>
    <w:rsid w:val="008D4CD9"/>
    <w:rsid w:val="008E0214"/>
    <w:rsid w:val="008F1BFA"/>
    <w:rsid w:val="008F3DB5"/>
    <w:rsid w:val="008F6EA5"/>
    <w:rsid w:val="00901411"/>
    <w:rsid w:val="00905915"/>
    <w:rsid w:val="00910284"/>
    <w:rsid w:val="0091129A"/>
    <w:rsid w:val="009137D2"/>
    <w:rsid w:val="00922722"/>
    <w:rsid w:val="00923C61"/>
    <w:rsid w:val="009269B5"/>
    <w:rsid w:val="0093200F"/>
    <w:rsid w:val="00934067"/>
    <w:rsid w:val="00940CB1"/>
    <w:rsid w:val="009445EA"/>
    <w:rsid w:val="00951D4E"/>
    <w:rsid w:val="00952997"/>
    <w:rsid w:val="00963BB1"/>
    <w:rsid w:val="00966374"/>
    <w:rsid w:val="00970180"/>
    <w:rsid w:val="0097078D"/>
    <w:rsid w:val="00981BD4"/>
    <w:rsid w:val="0098299B"/>
    <w:rsid w:val="00983791"/>
    <w:rsid w:val="009866AD"/>
    <w:rsid w:val="009874C0"/>
    <w:rsid w:val="00990605"/>
    <w:rsid w:val="00993ECA"/>
    <w:rsid w:val="009A601A"/>
    <w:rsid w:val="009A60CF"/>
    <w:rsid w:val="009B69F6"/>
    <w:rsid w:val="009C252C"/>
    <w:rsid w:val="009D2B1C"/>
    <w:rsid w:val="009D403D"/>
    <w:rsid w:val="009D5374"/>
    <w:rsid w:val="009D65B7"/>
    <w:rsid w:val="009D7F57"/>
    <w:rsid w:val="009F23C9"/>
    <w:rsid w:val="009F37BD"/>
    <w:rsid w:val="00A004BE"/>
    <w:rsid w:val="00A00C9C"/>
    <w:rsid w:val="00A20C38"/>
    <w:rsid w:val="00A215F9"/>
    <w:rsid w:val="00A24894"/>
    <w:rsid w:val="00A24C8A"/>
    <w:rsid w:val="00A3152F"/>
    <w:rsid w:val="00A34F0D"/>
    <w:rsid w:val="00A35821"/>
    <w:rsid w:val="00A35BA6"/>
    <w:rsid w:val="00A36479"/>
    <w:rsid w:val="00A410B5"/>
    <w:rsid w:val="00A41A54"/>
    <w:rsid w:val="00A4428E"/>
    <w:rsid w:val="00A500C6"/>
    <w:rsid w:val="00A50A12"/>
    <w:rsid w:val="00A545CB"/>
    <w:rsid w:val="00A5683C"/>
    <w:rsid w:val="00A614F6"/>
    <w:rsid w:val="00A646EB"/>
    <w:rsid w:val="00A67D18"/>
    <w:rsid w:val="00A82588"/>
    <w:rsid w:val="00A85627"/>
    <w:rsid w:val="00A85C86"/>
    <w:rsid w:val="00A92626"/>
    <w:rsid w:val="00A9340B"/>
    <w:rsid w:val="00A93E97"/>
    <w:rsid w:val="00A94AF5"/>
    <w:rsid w:val="00A94CA2"/>
    <w:rsid w:val="00A94CF3"/>
    <w:rsid w:val="00A97A7A"/>
    <w:rsid w:val="00AA0538"/>
    <w:rsid w:val="00AA167D"/>
    <w:rsid w:val="00AA3029"/>
    <w:rsid w:val="00AA5338"/>
    <w:rsid w:val="00AA609B"/>
    <w:rsid w:val="00AA7FC6"/>
    <w:rsid w:val="00AB2936"/>
    <w:rsid w:val="00AB50A5"/>
    <w:rsid w:val="00AC61E8"/>
    <w:rsid w:val="00AD0E99"/>
    <w:rsid w:val="00AD1A47"/>
    <w:rsid w:val="00AD4B25"/>
    <w:rsid w:val="00AF78E9"/>
    <w:rsid w:val="00B0565B"/>
    <w:rsid w:val="00B10B18"/>
    <w:rsid w:val="00B131F1"/>
    <w:rsid w:val="00B14C4E"/>
    <w:rsid w:val="00B17C69"/>
    <w:rsid w:val="00B238BA"/>
    <w:rsid w:val="00B26E42"/>
    <w:rsid w:val="00B30FF0"/>
    <w:rsid w:val="00B32099"/>
    <w:rsid w:val="00B34590"/>
    <w:rsid w:val="00B34E75"/>
    <w:rsid w:val="00B407AB"/>
    <w:rsid w:val="00B4108E"/>
    <w:rsid w:val="00B42822"/>
    <w:rsid w:val="00B660D2"/>
    <w:rsid w:val="00B735ED"/>
    <w:rsid w:val="00B73FC1"/>
    <w:rsid w:val="00B747BD"/>
    <w:rsid w:val="00B772E2"/>
    <w:rsid w:val="00B803CD"/>
    <w:rsid w:val="00B83D68"/>
    <w:rsid w:val="00B86D5F"/>
    <w:rsid w:val="00B87587"/>
    <w:rsid w:val="00B90CEF"/>
    <w:rsid w:val="00B92A1D"/>
    <w:rsid w:val="00B92AF9"/>
    <w:rsid w:val="00B932E0"/>
    <w:rsid w:val="00B966BA"/>
    <w:rsid w:val="00B96ED3"/>
    <w:rsid w:val="00BA3547"/>
    <w:rsid w:val="00BB1345"/>
    <w:rsid w:val="00BC396C"/>
    <w:rsid w:val="00BC416B"/>
    <w:rsid w:val="00BC4230"/>
    <w:rsid w:val="00BC6C8A"/>
    <w:rsid w:val="00BD09D5"/>
    <w:rsid w:val="00BD0AD8"/>
    <w:rsid w:val="00BD452B"/>
    <w:rsid w:val="00BE246D"/>
    <w:rsid w:val="00BE3E6E"/>
    <w:rsid w:val="00BE41B2"/>
    <w:rsid w:val="00BE585A"/>
    <w:rsid w:val="00BE5A8D"/>
    <w:rsid w:val="00BF061B"/>
    <w:rsid w:val="00BF7BD7"/>
    <w:rsid w:val="00C16341"/>
    <w:rsid w:val="00C21744"/>
    <w:rsid w:val="00C25E3C"/>
    <w:rsid w:val="00C3591A"/>
    <w:rsid w:val="00C37C60"/>
    <w:rsid w:val="00C41285"/>
    <w:rsid w:val="00C44594"/>
    <w:rsid w:val="00C45128"/>
    <w:rsid w:val="00C517E4"/>
    <w:rsid w:val="00C530A5"/>
    <w:rsid w:val="00C60DD2"/>
    <w:rsid w:val="00C7190B"/>
    <w:rsid w:val="00C73D86"/>
    <w:rsid w:val="00C74D78"/>
    <w:rsid w:val="00C84888"/>
    <w:rsid w:val="00C92134"/>
    <w:rsid w:val="00C937B1"/>
    <w:rsid w:val="00CA6345"/>
    <w:rsid w:val="00CB158C"/>
    <w:rsid w:val="00CB5FEA"/>
    <w:rsid w:val="00CB786E"/>
    <w:rsid w:val="00CC7207"/>
    <w:rsid w:val="00CD1AA5"/>
    <w:rsid w:val="00CD21FF"/>
    <w:rsid w:val="00CE3D35"/>
    <w:rsid w:val="00CE5D2E"/>
    <w:rsid w:val="00CE76B5"/>
    <w:rsid w:val="00CF6B2C"/>
    <w:rsid w:val="00CF7720"/>
    <w:rsid w:val="00D00EAA"/>
    <w:rsid w:val="00D02F61"/>
    <w:rsid w:val="00D054E5"/>
    <w:rsid w:val="00D12F84"/>
    <w:rsid w:val="00D15E4B"/>
    <w:rsid w:val="00D16931"/>
    <w:rsid w:val="00D175CF"/>
    <w:rsid w:val="00D2686E"/>
    <w:rsid w:val="00D37E64"/>
    <w:rsid w:val="00D412E6"/>
    <w:rsid w:val="00D419B7"/>
    <w:rsid w:val="00D47ACE"/>
    <w:rsid w:val="00D51ED7"/>
    <w:rsid w:val="00D524D8"/>
    <w:rsid w:val="00D56C6A"/>
    <w:rsid w:val="00D606AD"/>
    <w:rsid w:val="00D61384"/>
    <w:rsid w:val="00D64458"/>
    <w:rsid w:val="00D651F2"/>
    <w:rsid w:val="00D66773"/>
    <w:rsid w:val="00D713C5"/>
    <w:rsid w:val="00D8031F"/>
    <w:rsid w:val="00D8482A"/>
    <w:rsid w:val="00D84D95"/>
    <w:rsid w:val="00D87347"/>
    <w:rsid w:val="00D9629C"/>
    <w:rsid w:val="00DB21D8"/>
    <w:rsid w:val="00DB634D"/>
    <w:rsid w:val="00DC2B44"/>
    <w:rsid w:val="00DC4A3E"/>
    <w:rsid w:val="00DD4AB7"/>
    <w:rsid w:val="00DD4AFD"/>
    <w:rsid w:val="00DE1F3F"/>
    <w:rsid w:val="00DF351E"/>
    <w:rsid w:val="00DF4111"/>
    <w:rsid w:val="00E06935"/>
    <w:rsid w:val="00E10137"/>
    <w:rsid w:val="00E1089A"/>
    <w:rsid w:val="00E108EC"/>
    <w:rsid w:val="00E110B5"/>
    <w:rsid w:val="00E116D8"/>
    <w:rsid w:val="00E1372B"/>
    <w:rsid w:val="00E14D64"/>
    <w:rsid w:val="00E239C6"/>
    <w:rsid w:val="00E274AA"/>
    <w:rsid w:val="00E276B2"/>
    <w:rsid w:val="00E32BBD"/>
    <w:rsid w:val="00E358E2"/>
    <w:rsid w:val="00E36350"/>
    <w:rsid w:val="00E42079"/>
    <w:rsid w:val="00E44E58"/>
    <w:rsid w:val="00E535E7"/>
    <w:rsid w:val="00E61627"/>
    <w:rsid w:val="00E62F39"/>
    <w:rsid w:val="00E63294"/>
    <w:rsid w:val="00E667AB"/>
    <w:rsid w:val="00E70964"/>
    <w:rsid w:val="00E75A4A"/>
    <w:rsid w:val="00E76324"/>
    <w:rsid w:val="00E840F0"/>
    <w:rsid w:val="00E846E0"/>
    <w:rsid w:val="00E85CCF"/>
    <w:rsid w:val="00EA00E1"/>
    <w:rsid w:val="00EA1910"/>
    <w:rsid w:val="00EA373F"/>
    <w:rsid w:val="00EA53D4"/>
    <w:rsid w:val="00EA6C0B"/>
    <w:rsid w:val="00EB4850"/>
    <w:rsid w:val="00EB5583"/>
    <w:rsid w:val="00EC3393"/>
    <w:rsid w:val="00EC486C"/>
    <w:rsid w:val="00EC6F10"/>
    <w:rsid w:val="00ED157D"/>
    <w:rsid w:val="00ED6E98"/>
    <w:rsid w:val="00EE082C"/>
    <w:rsid w:val="00EE2E8D"/>
    <w:rsid w:val="00EE7E57"/>
    <w:rsid w:val="00F02E4D"/>
    <w:rsid w:val="00F035F4"/>
    <w:rsid w:val="00F04A4F"/>
    <w:rsid w:val="00F107AE"/>
    <w:rsid w:val="00F20E59"/>
    <w:rsid w:val="00F24FC0"/>
    <w:rsid w:val="00F25D17"/>
    <w:rsid w:val="00F32743"/>
    <w:rsid w:val="00F3287D"/>
    <w:rsid w:val="00F34673"/>
    <w:rsid w:val="00F50678"/>
    <w:rsid w:val="00F51232"/>
    <w:rsid w:val="00F55E18"/>
    <w:rsid w:val="00F55EE9"/>
    <w:rsid w:val="00F64B5C"/>
    <w:rsid w:val="00F67CEE"/>
    <w:rsid w:val="00F75F77"/>
    <w:rsid w:val="00F80C03"/>
    <w:rsid w:val="00F8749A"/>
    <w:rsid w:val="00F9066F"/>
    <w:rsid w:val="00FA49B8"/>
    <w:rsid w:val="00FB0F54"/>
    <w:rsid w:val="00FB11DA"/>
    <w:rsid w:val="00FB7D1C"/>
    <w:rsid w:val="00FB7E3E"/>
    <w:rsid w:val="00FD1961"/>
    <w:rsid w:val="00FD5FFC"/>
    <w:rsid w:val="00FE37E3"/>
    <w:rsid w:val="00FE3B2C"/>
    <w:rsid w:val="00FE48E5"/>
    <w:rsid w:val="00FE781C"/>
    <w:rsid w:val="00FF7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6EE710"/>
  <w15:chartTrackingRefBased/>
  <w15:docId w15:val="{08D87EDD-98E8-40B3-8901-08D87EBEE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39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1B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7C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96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F1BFA"/>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E5A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A8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E5A8D"/>
    <w:pPr>
      <w:outlineLvl w:val="9"/>
    </w:pPr>
    <w:rPr>
      <w:lang w:val="en-US"/>
    </w:rPr>
  </w:style>
  <w:style w:type="paragraph" w:styleId="TOC2">
    <w:name w:val="toc 2"/>
    <w:basedOn w:val="Normal"/>
    <w:next w:val="Normal"/>
    <w:autoRedefine/>
    <w:uiPriority w:val="39"/>
    <w:unhideWhenUsed/>
    <w:rsid w:val="00BE5A8D"/>
    <w:pPr>
      <w:spacing w:after="100"/>
      <w:ind w:left="220"/>
    </w:pPr>
  </w:style>
  <w:style w:type="paragraph" w:styleId="TOC1">
    <w:name w:val="toc 1"/>
    <w:basedOn w:val="Normal"/>
    <w:next w:val="Normal"/>
    <w:autoRedefine/>
    <w:uiPriority w:val="39"/>
    <w:unhideWhenUsed/>
    <w:rsid w:val="00BE5A8D"/>
    <w:pPr>
      <w:spacing w:after="100"/>
    </w:pPr>
  </w:style>
  <w:style w:type="character" w:styleId="Hyperlink">
    <w:name w:val="Hyperlink"/>
    <w:basedOn w:val="DefaultParagraphFont"/>
    <w:uiPriority w:val="99"/>
    <w:unhideWhenUsed/>
    <w:rsid w:val="00BE5A8D"/>
    <w:rPr>
      <w:color w:val="0563C1" w:themeColor="hyperlink"/>
      <w:u w:val="single"/>
    </w:rPr>
  </w:style>
  <w:style w:type="paragraph" w:styleId="ListParagraph">
    <w:name w:val="List Paragraph"/>
    <w:basedOn w:val="Normal"/>
    <w:uiPriority w:val="34"/>
    <w:qFormat/>
    <w:rsid w:val="00FD5FFC"/>
    <w:pPr>
      <w:ind w:left="720"/>
      <w:contextualSpacing/>
    </w:pPr>
  </w:style>
  <w:style w:type="table" w:styleId="TableGrid">
    <w:name w:val="Table Grid"/>
    <w:basedOn w:val="TableNormal"/>
    <w:uiPriority w:val="39"/>
    <w:rsid w:val="00EC6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E7F9A"/>
    <w:rPr>
      <w:sz w:val="16"/>
      <w:szCs w:val="16"/>
    </w:rPr>
  </w:style>
  <w:style w:type="paragraph" w:styleId="CommentText">
    <w:name w:val="annotation text"/>
    <w:basedOn w:val="Normal"/>
    <w:link w:val="CommentTextChar"/>
    <w:uiPriority w:val="99"/>
    <w:unhideWhenUsed/>
    <w:rsid w:val="007E7F9A"/>
    <w:pPr>
      <w:spacing w:line="240" w:lineRule="auto"/>
    </w:pPr>
    <w:rPr>
      <w:sz w:val="20"/>
      <w:szCs w:val="20"/>
    </w:rPr>
  </w:style>
  <w:style w:type="character" w:customStyle="1" w:styleId="CommentTextChar">
    <w:name w:val="Comment Text Char"/>
    <w:basedOn w:val="DefaultParagraphFont"/>
    <w:link w:val="CommentText"/>
    <w:uiPriority w:val="99"/>
    <w:rsid w:val="007E7F9A"/>
    <w:rPr>
      <w:sz w:val="20"/>
      <w:szCs w:val="20"/>
    </w:rPr>
  </w:style>
  <w:style w:type="paragraph" w:styleId="CommentSubject">
    <w:name w:val="annotation subject"/>
    <w:basedOn w:val="CommentText"/>
    <w:next w:val="CommentText"/>
    <w:link w:val="CommentSubjectChar"/>
    <w:uiPriority w:val="99"/>
    <w:semiHidden/>
    <w:unhideWhenUsed/>
    <w:rsid w:val="007E7F9A"/>
    <w:rPr>
      <w:b/>
      <w:bCs/>
    </w:rPr>
  </w:style>
  <w:style w:type="character" w:customStyle="1" w:styleId="CommentSubjectChar">
    <w:name w:val="Comment Subject Char"/>
    <w:basedOn w:val="CommentTextChar"/>
    <w:link w:val="CommentSubject"/>
    <w:uiPriority w:val="99"/>
    <w:semiHidden/>
    <w:rsid w:val="007E7F9A"/>
    <w:rPr>
      <w:b/>
      <w:bCs/>
      <w:sz w:val="20"/>
      <w:szCs w:val="20"/>
    </w:rPr>
  </w:style>
  <w:style w:type="character" w:styleId="BookTitle">
    <w:name w:val="Book Title"/>
    <w:basedOn w:val="DefaultParagraphFont"/>
    <w:uiPriority w:val="33"/>
    <w:qFormat/>
    <w:rsid w:val="007F3F82"/>
    <w:rPr>
      <w:b/>
      <w:bCs/>
      <w:i/>
      <w:iCs/>
      <w:spacing w:val="5"/>
    </w:rPr>
  </w:style>
  <w:style w:type="paragraph" w:styleId="NoSpacing">
    <w:name w:val="No Spacing"/>
    <w:uiPriority w:val="1"/>
    <w:qFormat/>
    <w:rsid w:val="006312A7"/>
    <w:pPr>
      <w:spacing w:after="0" w:line="240" w:lineRule="auto"/>
    </w:pPr>
  </w:style>
  <w:style w:type="character" w:styleId="SubtleEmphasis">
    <w:name w:val="Subtle Emphasis"/>
    <w:basedOn w:val="DefaultParagraphFont"/>
    <w:uiPriority w:val="19"/>
    <w:qFormat/>
    <w:rsid w:val="00A41A54"/>
    <w:rPr>
      <w:i/>
      <w:iCs/>
      <w:color w:val="404040" w:themeColor="text1" w:themeTint="BF"/>
    </w:rPr>
  </w:style>
  <w:style w:type="paragraph" w:styleId="Header">
    <w:name w:val="header"/>
    <w:basedOn w:val="Normal"/>
    <w:link w:val="HeaderChar"/>
    <w:uiPriority w:val="99"/>
    <w:unhideWhenUsed/>
    <w:rsid w:val="00AC6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1E8"/>
  </w:style>
  <w:style w:type="paragraph" w:styleId="Footer">
    <w:name w:val="footer"/>
    <w:basedOn w:val="Normal"/>
    <w:link w:val="FooterChar"/>
    <w:uiPriority w:val="99"/>
    <w:unhideWhenUsed/>
    <w:rsid w:val="00AC6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1E8"/>
  </w:style>
  <w:style w:type="character" w:styleId="PlaceholderText">
    <w:name w:val="Placeholder Text"/>
    <w:basedOn w:val="DefaultParagraphFont"/>
    <w:uiPriority w:val="99"/>
    <w:semiHidden/>
    <w:rsid w:val="00000037"/>
    <w:rPr>
      <w:color w:val="808080"/>
    </w:rPr>
  </w:style>
  <w:style w:type="paragraph" w:styleId="Caption">
    <w:name w:val="caption"/>
    <w:basedOn w:val="Normal"/>
    <w:next w:val="Normal"/>
    <w:uiPriority w:val="35"/>
    <w:unhideWhenUsed/>
    <w:qFormat/>
    <w:rsid w:val="00E110B5"/>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6D12EC"/>
    <w:rPr>
      <w:color w:val="954F72" w:themeColor="followedHyperlink"/>
      <w:u w:val="single"/>
    </w:rPr>
  </w:style>
  <w:style w:type="paragraph" w:styleId="TableofFigures">
    <w:name w:val="table of figures"/>
    <w:basedOn w:val="Normal"/>
    <w:next w:val="Normal"/>
    <w:uiPriority w:val="99"/>
    <w:unhideWhenUsed/>
    <w:rsid w:val="00101D08"/>
    <w:pPr>
      <w:spacing w:after="0"/>
    </w:pPr>
  </w:style>
  <w:style w:type="character" w:customStyle="1" w:styleId="Heading3Char">
    <w:name w:val="Heading 3 Char"/>
    <w:basedOn w:val="DefaultParagraphFont"/>
    <w:link w:val="Heading3"/>
    <w:uiPriority w:val="9"/>
    <w:rsid w:val="00117CB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17CB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03431">
      <w:bodyDiv w:val="1"/>
      <w:marLeft w:val="0"/>
      <w:marRight w:val="0"/>
      <w:marTop w:val="0"/>
      <w:marBottom w:val="0"/>
      <w:divBdr>
        <w:top w:val="none" w:sz="0" w:space="0" w:color="auto"/>
        <w:left w:val="none" w:sz="0" w:space="0" w:color="auto"/>
        <w:bottom w:val="none" w:sz="0" w:space="0" w:color="auto"/>
        <w:right w:val="none" w:sz="0" w:space="0" w:color="auto"/>
      </w:divBdr>
    </w:div>
    <w:div w:id="463084108">
      <w:bodyDiv w:val="1"/>
      <w:marLeft w:val="0"/>
      <w:marRight w:val="0"/>
      <w:marTop w:val="0"/>
      <w:marBottom w:val="0"/>
      <w:divBdr>
        <w:top w:val="none" w:sz="0" w:space="0" w:color="auto"/>
        <w:left w:val="none" w:sz="0" w:space="0" w:color="auto"/>
        <w:bottom w:val="none" w:sz="0" w:space="0" w:color="auto"/>
        <w:right w:val="none" w:sz="0" w:space="0" w:color="auto"/>
      </w:divBdr>
    </w:div>
    <w:div w:id="911083883">
      <w:bodyDiv w:val="1"/>
      <w:marLeft w:val="0"/>
      <w:marRight w:val="0"/>
      <w:marTop w:val="0"/>
      <w:marBottom w:val="0"/>
      <w:divBdr>
        <w:top w:val="none" w:sz="0" w:space="0" w:color="auto"/>
        <w:left w:val="none" w:sz="0" w:space="0" w:color="auto"/>
        <w:bottom w:val="none" w:sz="0" w:space="0" w:color="auto"/>
        <w:right w:val="none" w:sz="0" w:space="0" w:color="auto"/>
      </w:divBdr>
    </w:div>
    <w:div w:id="1283342324">
      <w:bodyDiv w:val="1"/>
      <w:marLeft w:val="0"/>
      <w:marRight w:val="0"/>
      <w:marTop w:val="0"/>
      <w:marBottom w:val="0"/>
      <w:divBdr>
        <w:top w:val="none" w:sz="0" w:space="0" w:color="auto"/>
        <w:left w:val="none" w:sz="0" w:space="0" w:color="auto"/>
        <w:bottom w:val="none" w:sz="0" w:space="0" w:color="auto"/>
        <w:right w:val="none" w:sz="0" w:space="0" w:color="auto"/>
      </w:divBdr>
    </w:div>
    <w:div w:id="1418672905">
      <w:bodyDiv w:val="1"/>
      <w:marLeft w:val="0"/>
      <w:marRight w:val="0"/>
      <w:marTop w:val="0"/>
      <w:marBottom w:val="0"/>
      <w:divBdr>
        <w:top w:val="none" w:sz="0" w:space="0" w:color="auto"/>
        <w:left w:val="none" w:sz="0" w:space="0" w:color="auto"/>
        <w:bottom w:val="none" w:sz="0" w:space="0" w:color="auto"/>
        <w:right w:val="none" w:sz="0" w:space="0" w:color="auto"/>
      </w:divBdr>
    </w:div>
    <w:div w:id="1742293299">
      <w:bodyDiv w:val="1"/>
      <w:marLeft w:val="0"/>
      <w:marRight w:val="0"/>
      <w:marTop w:val="0"/>
      <w:marBottom w:val="0"/>
      <w:divBdr>
        <w:top w:val="none" w:sz="0" w:space="0" w:color="auto"/>
        <w:left w:val="none" w:sz="0" w:space="0" w:color="auto"/>
        <w:bottom w:val="none" w:sz="0" w:space="0" w:color="auto"/>
        <w:right w:val="none" w:sz="0" w:space="0" w:color="auto"/>
      </w:divBdr>
    </w:div>
    <w:div w:id="1914193636">
      <w:bodyDiv w:val="1"/>
      <w:marLeft w:val="0"/>
      <w:marRight w:val="0"/>
      <w:marTop w:val="0"/>
      <w:marBottom w:val="0"/>
      <w:divBdr>
        <w:top w:val="none" w:sz="0" w:space="0" w:color="auto"/>
        <w:left w:val="none" w:sz="0" w:space="0" w:color="auto"/>
        <w:bottom w:val="none" w:sz="0" w:space="0" w:color="auto"/>
        <w:right w:val="none" w:sz="0" w:space="0" w:color="auto"/>
      </w:divBdr>
    </w:div>
    <w:div w:id="213556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b50f4660ea005053/Documents/Design%20April%20Assignment.docx"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b50f4660ea005053/Documents/Design%20April%20Assignment.doc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hyperlink" Target="https://d.docs.live.net/b50f4660ea005053/Documents/Design%20April%20Assignment.docx"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d.docs.live.net/b50f4660ea005053/Documents/Design%20April%20Assignment.docx" TargetMode="Externa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Rot</b:Tag>
    <b:SourceType>InternetSite</b:SourceType>
    <b:Guid>{E7D3D79D-2F33-4A45-9E3B-34EC11B77836}</b:Guid>
    <b:Author>
      <b:Author>
        <b:NameList>
          <b:Person>
            <b:Last>International</b:Last>
            <b:First>Roth</b:First>
          </b:Person>
        </b:NameList>
      </b:Author>
    </b:Author>
    <b:Title>Recycling of CFRP / CFRP - Roth International</b:Title>
    <b:InternetSiteTitle>Roth-International.de</b:InternetSiteTitle>
    <b:URL>https://www.roth-international.de/en/recycling-recovery/recycling-of-cfrp-gfrp/</b:URL>
    <b:RefOrder>1</b:RefOrder>
  </b:Source>
  <b:Source>
    <b:Tag>Rot21</b:Tag>
    <b:SourceType>InternetSite</b:SourceType>
    <b:Guid>{96EF159A-A53C-438C-9F84-548A286F79E9}</b:Guid>
    <b:Author>
      <b:Author>
        <b:Corporate>Roth Internation</b:Corporate>
      </b:Author>
    </b:Author>
    <b:Title>Roth International</b:Title>
    <b:ProductionCompany>Roth International</b:ProductionCompany>
    <b:YearAccessed>2021</b:YearAccessed>
    <b:MonthAccessed>05</b:MonthAccessed>
    <b:DayAccessed>16</b:DayAccessed>
    <b:URL>https://www.roth-international.de/en/recycling-recovery/recycling-of-cfrp-gfrp/</b:URL>
    <b:RefOrder>3</b:RefOrder>
  </b:Source>
  <b:Source>
    <b:Tag>Rot211</b:Tag>
    <b:SourceType>InternetSite</b:SourceType>
    <b:Guid>{74E17E4C-9922-466D-BF3F-C9177CD9AFD1}</b:Guid>
    <b:Author>
      <b:Author>
        <b:Corporate>Roth International</b:Corporate>
      </b:Author>
    </b:Author>
    <b:Title>Recycling of CFRP / GFRP - Roth International</b:Title>
    <b:ProductionCompany>Roth International</b:ProductionCompany>
    <b:YearAccessed>2021</b:YearAccessed>
    <b:MonthAccessed>05</b:MonthAccessed>
    <b:DayAccessed>16</b:DayAccessed>
    <b:URL>https://www.roth-international.de/en/recycling-recovery/recycling-of-cfrp-gfrp/</b:URL>
    <b:RefOrder>2</b:RefOrder>
  </b:Source>
</b:Sources>
</file>

<file path=customXml/itemProps1.xml><?xml version="1.0" encoding="utf-8"?>
<ds:datastoreItem xmlns:ds="http://schemas.openxmlformats.org/officeDocument/2006/customXml" ds:itemID="{44890FB7-1AF1-4784-8A66-26D0E7A9B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2497</Words>
  <Characters>14236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Nathan Morgan</cp:lastModifiedBy>
  <cp:revision>2</cp:revision>
  <dcterms:created xsi:type="dcterms:W3CDTF">2021-05-18T19:28:00Z</dcterms:created>
  <dcterms:modified xsi:type="dcterms:W3CDTF">2021-05-18T19:28:00Z</dcterms:modified>
</cp:coreProperties>
</file>