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3636" w:rsidRDefault="002E3636" w:rsidP="002E3636">
      <w:pPr>
        <w:jc w:val="center"/>
        <w:rPr>
          <w:sz w:val="28"/>
        </w:rPr>
      </w:pPr>
    </w:p>
    <w:p w:rsidR="00A72654" w:rsidRDefault="00A72654" w:rsidP="002E3636">
      <w:pPr>
        <w:jc w:val="center"/>
        <w:rPr>
          <w:sz w:val="28"/>
          <w:u w:val="single"/>
        </w:rPr>
      </w:pPr>
    </w:p>
    <w:p w:rsidR="00A72654" w:rsidRDefault="00A72654" w:rsidP="002E3636">
      <w:pPr>
        <w:jc w:val="center"/>
        <w:rPr>
          <w:sz w:val="28"/>
          <w:u w:val="single"/>
        </w:rPr>
      </w:pPr>
    </w:p>
    <w:p w:rsidR="00A72654" w:rsidRDefault="00A72654" w:rsidP="002E3636">
      <w:pPr>
        <w:jc w:val="center"/>
        <w:rPr>
          <w:sz w:val="28"/>
          <w:u w:val="single"/>
        </w:rPr>
      </w:pPr>
    </w:p>
    <w:p w:rsidR="00A72654" w:rsidRDefault="00A72654" w:rsidP="002E3636">
      <w:pPr>
        <w:jc w:val="center"/>
        <w:rPr>
          <w:sz w:val="28"/>
          <w:u w:val="single"/>
        </w:rPr>
      </w:pPr>
    </w:p>
    <w:p w:rsidR="00A72654" w:rsidRDefault="00A72654" w:rsidP="002E3636">
      <w:pPr>
        <w:jc w:val="center"/>
        <w:rPr>
          <w:sz w:val="28"/>
          <w:u w:val="single"/>
        </w:rPr>
      </w:pPr>
    </w:p>
    <w:p w:rsidR="00A72654" w:rsidRDefault="00A72654" w:rsidP="002E3636">
      <w:pPr>
        <w:jc w:val="center"/>
        <w:rPr>
          <w:sz w:val="28"/>
          <w:u w:val="single"/>
        </w:rPr>
      </w:pPr>
    </w:p>
    <w:p w:rsidR="00A72654" w:rsidRDefault="00A72654" w:rsidP="002E3636">
      <w:pPr>
        <w:jc w:val="center"/>
        <w:rPr>
          <w:sz w:val="28"/>
          <w:u w:val="single"/>
        </w:rPr>
      </w:pPr>
    </w:p>
    <w:p w:rsidR="002E3636" w:rsidRPr="00BD08FB" w:rsidRDefault="002E3636" w:rsidP="002E3636">
      <w:pPr>
        <w:jc w:val="center"/>
        <w:rPr>
          <w:sz w:val="28"/>
          <w:u w:val="single"/>
        </w:rPr>
      </w:pPr>
      <w:r w:rsidRPr="00BD08FB">
        <w:rPr>
          <w:sz w:val="28"/>
          <w:u w:val="single"/>
        </w:rPr>
        <w:t>Fundamentals of Construction Technology</w:t>
      </w:r>
    </w:p>
    <w:p w:rsidR="002E3636" w:rsidRPr="00BD08FB" w:rsidRDefault="002E3636" w:rsidP="002E3636">
      <w:pPr>
        <w:jc w:val="center"/>
        <w:rPr>
          <w:sz w:val="28"/>
          <w:u w:val="single"/>
        </w:rPr>
      </w:pPr>
      <w:r w:rsidRPr="00BD08FB">
        <w:rPr>
          <w:sz w:val="28"/>
          <w:u w:val="single"/>
        </w:rPr>
        <w:t>ACBA4001</w:t>
      </w:r>
    </w:p>
    <w:p w:rsidR="002E3636" w:rsidRPr="00BD08FB" w:rsidRDefault="002E3636" w:rsidP="002E3636">
      <w:pPr>
        <w:jc w:val="center"/>
        <w:rPr>
          <w:sz w:val="28"/>
          <w:u w:val="single"/>
        </w:rPr>
      </w:pPr>
      <w:r w:rsidRPr="00BD08FB">
        <w:rPr>
          <w:sz w:val="28"/>
          <w:u w:val="single"/>
        </w:rPr>
        <w:t>Site Investigation Case Study</w:t>
      </w: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2E3636" w:rsidRDefault="002E3636" w:rsidP="002E3636">
      <w:pPr>
        <w:jc w:val="center"/>
        <w:rPr>
          <w:sz w:val="28"/>
        </w:rPr>
      </w:pPr>
    </w:p>
    <w:p w:rsidR="00A72654" w:rsidRDefault="00A72654" w:rsidP="002E3636">
      <w:pPr>
        <w:rPr>
          <w:sz w:val="28"/>
        </w:rPr>
      </w:pPr>
    </w:p>
    <w:p w:rsidR="002E3636" w:rsidRDefault="002E3636" w:rsidP="002E3636">
      <w:pPr>
        <w:rPr>
          <w:sz w:val="24"/>
          <w:u w:val="single"/>
        </w:rPr>
      </w:pPr>
      <w:r w:rsidRPr="00BD08FB">
        <w:rPr>
          <w:sz w:val="24"/>
          <w:u w:val="single"/>
        </w:rPr>
        <w:t>Contents Page</w:t>
      </w:r>
    </w:p>
    <w:p w:rsidR="00A72654" w:rsidRDefault="00A72654" w:rsidP="002E3636">
      <w:r>
        <w:t>1.0 Introduction ………………………………………………………………………………………………..</w:t>
      </w:r>
      <w:r w:rsidR="001F609B">
        <w:t xml:space="preserve">  </w:t>
      </w:r>
      <w:r>
        <w:t>3</w:t>
      </w:r>
    </w:p>
    <w:p w:rsidR="00A72654" w:rsidRDefault="00A72654" w:rsidP="002E3636">
      <w:r>
        <w:t>2.0 Historical Background</w:t>
      </w:r>
      <w:r w:rsidR="000C64F1">
        <w:t>……………….………………………………………………………</w:t>
      </w:r>
      <w:r w:rsidR="00AF2AD6">
        <w:t>..</w:t>
      </w:r>
      <w:r w:rsidR="000C64F1">
        <w:t>…….</w:t>
      </w:r>
      <w:r w:rsidR="001F609B">
        <w:t xml:space="preserve"> </w:t>
      </w:r>
      <w:r w:rsidR="000C64F1">
        <w:t>3</w:t>
      </w:r>
      <w:proofErr w:type="gramStart"/>
      <w:r w:rsidR="00AF2AD6">
        <w:t>,</w:t>
      </w:r>
      <w:r w:rsidR="001F609B">
        <w:t>4</w:t>
      </w:r>
      <w:proofErr w:type="gramEnd"/>
      <w:r w:rsidR="00AF2AD6">
        <w:t>/5</w:t>
      </w:r>
    </w:p>
    <w:p w:rsidR="00A72654" w:rsidRDefault="00A72654" w:rsidP="001F609B">
      <w:pPr>
        <w:pStyle w:val="ListParagraph"/>
        <w:numPr>
          <w:ilvl w:val="0"/>
          <w:numId w:val="5"/>
        </w:numPr>
      </w:pPr>
      <w:r>
        <w:t>Geology of Site</w:t>
      </w:r>
      <w:r w:rsidR="001F609B">
        <w:t>……………………………………………………………………………………………… 5</w:t>
      </w:r>
    </w:p>
    <w:p w:rsidR="00A72654" w:rsidRDefault="001F609B" w:rsidP="001F609B">
      <w:r>
        <w:t xml:space="preserve">4.0 </w:t>
      </w:r>
      <w:r w:rsidR="00A72654">
        <w:t>Site Investigation</w:t>
      </w:r>
      <w:r>
        <w:t xml:space="preserve"> ………………………………………………………………………………………….. 5</w:t>
      </w:r>
    </w:p>
    <w:p w:rsidR="001F609B" w:rsidRDefault="001F609B" w:rsidP="001F609B">
      <w:r>
        <w:t>4.1 Planning……………………………………………………………………………………………………</w:t>
      </w:r>
      <w:r w:rsidR="0070211A">
        <w:t>..</w:t>
      </w:r>
      <w:r>
        <w:t>.. 5</w:t>
      </w:r>
      <w:r w:rsidR="0070211A">
        <w:t>/6</w:t>
      </w:r>
    </w:p>
    <w:p w:rsidR="001F609B" w:rsidRDefault="001F609B" w:rsidP="001F609B">
      <w:r>
        <w:t>4.2 Safety………………………………………………………………………………………………………..….. 6</w:t>
      </w:r>
    </w:p>
    <w:p w:rsidR="001F609B" w:rsidRDefault="001F609B" w:rsidP="001F609B">
      <w:r>
        <w:t>4.3Type of Ground Investigation …………………………………………………………………..….. 6/7</w:t>
      </w:r>
    </w:p>
    <w:p w:rsidR="001F609B" w:rsidRDefault="001F609B" w:rsidP="001F609B">
      <w:r>
        <w:t>4.4 Groundwater …………………………………………………………………..…………………………… 7</w:t>
      </w:r>
    </w:p>
    <w:p w:rsidR="001F609B" w:rsidRDefault="00A72654" w:rsidP="001F609B">
      <w:r>
        <w:t>5.0 Conclusion</w:t>
      </w:r>
      <w:r w:rsidR="001F609B">
        <w:t xml:space="preserve"> …………………………………………………………………..……………</w:t>
      </w:r>
      <w:bookmarkStart w:id="0" w:name="_GoBack"/>
      <w:bookmarkEnd w:id="0"/>
      <w:r w:rsidR="001F609B">
        <w:t>………………</w:t>
      </w:r>
      <w:r w:rsidR="0070211A">
        <w:t xml:space="preserve">…. </w:t>
      </w:r>
      <w:r w:rsidR="001F609B">
        <w:t>8</w:t>
      </w:r>
    </w:p>
    <w:p w:rsidR="00E86218" w:rsidRDefault="00E86218" w:rsidP="001F609B">
      <w:r>
        <w:t>References …………………………………………………………………………...…………………………… 9</w:t>
      </w:r>
    </w:p>
    <w:p w:rsidR="00A72654" w:rsidRDefault="00A72654" w:rsidP="002E3636"/>
    <w:p w:rsidR="00A72654" w:rsidRPr="00A72654" w:rsidRDefault="00A72654" w:rsidP="002E3636"/>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AF2AD6" w:rsidRDefault="00AF2AD6" w:rsidP="002E3636">
      <w:pPr>
        <w:rPr>
          <w:sz w:val="24"/>
        </w:rPr>
      </w:pPr>
    </w:p>
    <w:p w:rsidR="002E3636" w:rsidRPr="00BD08FB" w:rsidRDefault="00BF565F" w:rsidP="002E3636">
      <w:pPr>
        <w:rPr>
          <w:u w:val="single"/>
        </w:rPr>
      </w:pPr>
      <w:r>
        <w:rPr>
          <w:u w:val="single"/>
        </w:rPr>
        <w:t xml:space="preserve">1.0 </w:t>
      </w:r>
      <w:r w:rsidR="002E3636" w:rsidRPr="00BD08FB">
        <w:rPr>
          <w:u w:val="single"/>
        </w:rPr>
        <w:t>Introduction</w:t>
      </w:r>
    </w:p>
    <w:p w:rsidR="002E3636" w:rsidRDefault="002E3636" w:rsidP="002E3636">
      <w:pPr>
        <w:spacing w:after="0"/>
        <w:rPr>
          <w:sz w:val="20"/>
        </w:rPr>
      </w:pPr>
      <w:r w:rsidRPr="006C2CBD">
        <w:rPr>
          <w:sz w:val="20"/>
        </w:rPr>
        <w:t>A proposal to build a new restaurant and ice-cream parlour with a manager’s apartment has been created by a joint agreement between City and County of Swansea and Marriott Hotel. The proposed site is located in between the County Hall and the Marriott Hotel (</w:t>
      </w:r>
      <w:r>
        <w:rPr>
          <w:sz w:val="20"/>
        </w:rPr>
        <w:t>see F</w:t>
      </w:r>
      <w:r w:rsidRPr="006C2CBD">
        <w:rPr>
          <w:sz w:val="20"/>
        </w:rPr>
        <w:t>igure 1). This building is believed to share parts of the car park with both of the existing adjacent facilities and will have a GIA (Gross Internal Area) of approximately 300 square meters at ground floor level. The contents of the building’s ground floor are as follow; restaurant, caf</w:t>
      </w:r>
      <w:r w:rsidRPr="006C2CBD">
        <w:rPr>
          <w:rFonts w:cstheme="minorHAnsi"/>
          <w:sz w:val="20"/>
        </w:rPr>
        <w:t>é</w:t>
      </w:r>
      <w:r w:rsidRPr="006C2CBD">
        <w:rPr>
          <w:sz w:val="20"/>
        </w:rPr>
        <w:t xml:space="preserve"> bar, kitchen, food-stores, ice-cream parlour. A self-contained manager’s apartment and staff welfare facilities will be on the next level of the building.</w:t>
      </w:r>
    </w:p>
    <w:p w:rsidR="002E3636" w:rsidRPr="006C2CBD" w:rsidRDefault="002E3636" w:rsidP="002E3636">
      <w:pPr>
        <w:spacing w:after="0"/>
        <w:rPr>
          <w:sz w:val="20"/>
        </w:rPr>
      </w:pPr>
    </w:p>
    <w:p w:rsidR="002E3636" w:rsidRDefault="002E3636" w:rsidP="002E3636">
      <w:r>
        <w:rPr>
          <w:noProof/>
          <w:lang w:eastAsia="en-GB"/>
        </w:rPr>
        <w:drawing>
          <wp:anchor distT="0" distB="0" distL="114300" distR="114300" simplePos="0" relativeHeight="251659264" behindDoc="0" locked="0" layoutInCell="1" allowOverlap="1" wp14:anchorId="5B2C33E9" wp14:editId="49D045B7">
            <wp:simplePos x="0" y="0"/>
            <wp:positionH relativeFrom="column">
              <wp:posOffset>1314450</wp:posOffset>
            </wp:positionH>
            <wp:positionV relativeFrom="paragraph">
              <wp:posOffset>26670</wp:posOffset>
            </wp:positionV>
            <wp:extent cx="3041650" cy="161925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l="21143" t="8510" r="1463" b="18203"/>
                    <a:stretch/>
                  </pic:blipFill>
                  <pic:spPr bwMode="auto">
                    <a:xfrm>
                      <a:off x="0" y="0"/>
                      <a:ext cx="3041650" cy="1619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E3636" w:rsidRDefault="002E3636" w:rsidP="002E3636">
      <w:pPr>
        <w:rPr>
          <w:sz w:val="24"/>
        </w:rPr>
      </w:pPr>
      <w:r>
        <w:rPr>
          <w:noProof/>
          <w:sz w:val="24"/>
          <w:lang w:eastAsia="en-GB"/>
        </w:rPr>
        <mc:AlternateContent>
          <mc:Choice Requires="wps">
            <w:drawing>
              <wp:anchor distT="0" distB="0" distL="114300" distR="114300" simplePos="0" relativeHeight="251660288" behindDoc="0" locked="0" layoutInCell="1" allowOverlap="1" wp14:anchorId="560F4FAD" wp14:editId="247083A7">
                <wp:simplePos x="0" y="0"/>
                <wp:positionH relativeFrom="column">
                  <wp:posOffset>1539586</wp:posOffset>
                </wp:positionH>
                <wp:positionV relativeFrom="paragraph">
                  <wp:posOffset>213995</wp:posOffset>
                </wp:positionV>
                <wp:extent cx="1397000" cy="495300"/>
                <wp:effectExtent l="0" t="0" r="12700" b="19050"/>
                <wp:wrapNone/>
                <wp:docPr id="2" name="Rectangle 2"/>
                <wp:cNvGraphicFramePr/>
                <a:graphic xmlns:a="http://schemas.openxmlformats.org/drawingml/2006/main">
                  <a:graphicData uri="http://schemas.microsoft.com/office/word/2010/wordprocessingShape">
                    <wps:wsp>
                      <wps:cNvSpPr/>
                      <wps:spPr>
                        <a:xfrm>
                          <a:off x="0" y="0"/>
                          <a:ext cx="1397000" cy="4953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121.25pt;margin-top:16.85pt;width:110pt;height:3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" filled="f" strokecolor="red" strokeweight="2pt"/>
            </w:pict>
          </mc:Fallback>
        </mc:AlternateContent>
      </w:r>
    </w:p>
    <w:p w:rsidR="002E3636" w:rsidRDefault="002E3636" w:rsidP="002E3636">
      <w:pPr>
        <w:rPr>
          <w:sz w:val="24"/>
        </w:rPr>
      </w:pPr>
    </w:p>
    <w:p w:rsidR="002E3636" w:rsidRDefault="002E3636" w:rsidP="002E3636">
      <w:pPr>
        <w:rPr>
          <w:sz w:val="24"/>
        </w:rPr>
      </w:pPr>
    </w:p>
    <w:p w:rsidR="002E3636" w:rsidRDefault="002E3636" w:rsidP="002E3636">
      <w:pPr>
        <w:rPr>
          <w:sz w:val="24"/>
        </w:rPr>
      </w:pPr>
    </w:p>
    <w:p w:rsidR="002E3636" w:rsidRPr="006C2CBD" w:rsidRDefault="002E3636" w:rsidP="002E3636">
      <w:pPr>
        <w:jc w:val="center"/>
        <w:rPr>
          <w:i/>
          <w:sz w:val="18"/>
        </w:rPr>
      </w:pPr>
      <w:r w:rsidRPr="006C2CBD">
        <w:rPr>
          <w:i/>
          <w:sz w:val="18"/>
        </w:rPr>
        <w:t>(Figure 1</w:t>
      </w:r>
      <w:r w:rsidR="00BF565F">
        <w:rPr>
          <w:i/>
          <w:sz w:val="18"/>
        </w:rPr>
        <w:t>.</w:t>
      </w:r>
      <w:r w:rsidR="00ED772C">
        <w:rPr>
          <w:i/>
          <w:sz w:val="18"/>
        </w:rPr>
        <w:t>0.</w:t>
      </w:r>
      <w:r w:rsidR="00BF565F">
        <w:rPr>
          <w:i/>
          <w:sz w:val="18"/>
        </w:rPr>
        <w:t>1</w:t>
      </w:r>
      <w:r w:rsidRPr="006C2CBD">
        <w:rPr>
          <w:i/>
          <w:sz w:val="18"/>
        </w:rPr>
        <w:t xml:space="preserve"> – Google Earth Pro)</w:t>
      </w:r>
    </w:p>
    <w:p w:rsidR="002E3636" w:rsidRPr="00BD08FB" w:rsidRDefault="00BF565F">
      <w:pPr>
        <w:rPr>
          <w:u w:val="single"/>
        </w:rPr>
      </w:pPr>
      <w:r>
        <w:rPr>
          <w:u w:val="single"/>
        </w:rPr>
        <w:t xml:space="preserve">2.0 </w:t>
      </w:r>
      <w:r w:rsidR="002E3636" w:rsidRPr="00BD08FB">
        <w:rPr>
          <w:u w:val="single"/>
        </w:rPr>
        <w:t>Historical Background</w:t>
      </w:r>
    </w:p>
    <w:p w:rsidR="002E3636" w:rsidRDefault="000833BD">
      <w:pPr>
        <w:rPr>
          <w:sz w:val="20"/>
        </w:rPr>
      </w:pPr>
      <w:r>
        <w:rPr>
          <w:noProof/>
          <w:lang w:eastAsia="en-GB"/>
        </w:rPr>
        <w:drawing>
          <wp:anchor distT="0" distB="0" distL="114300" distR="114300" simplePos="0" relativeHeight="251661312" behindDoc="0" locked="0" layoutInCell="1" allowOverlap="1" wp14:anchorId="5A3E419C" wp14:editId="2167F303">
            <wp:simplePos x="0" y="0"/>
            <wp:positionH relativeFrom="column">
              <wp:posOffset>1176020</wp:posOffset>
            </wp:positionH>
            <wp:positionV relativeFrom="paragraph">
              <wp:posOffset>1344930</wp:posOffset>
            </wp:positionV>
            <wp:extent cx="3411855" cy="196405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l="25161" t="24946" r="9274" b="7957"/>
                    <a:stretch/>
                  </pic:blipFill>
                  <pic:spPr bwMode="auto">
                    <a:xfrm>
                      <a:off x="0" y="0"/>
                      <a:ext cx="3411855" cy="1964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3636">
        <w:rPr>
          <w:sz w:val="20"/>
        </w:rPr>
        <w:t>The surrounding area of the site has changed considerably over the years; ‘</w:t>
      </w:r>
      <w:r w:rsidR="002E3636">
        <w:rPr>
          <w:i/>
          <w:sz w:val="20"/>
        </w:rPr>
        <w:t xml:space="preserve">Digimap’ </w:t>
      </w:r>
      <w:r w:rsidR="002E3636">
        <w:rPr>
          <w:sz w:val="20"/>
        </w:rPr>
        <w:t xml:space="preserve">and the </w:t>
      </w:r>
      <w:r w:rsidR="002E3636">
        <w:rPr>
          <w:i/>
          <w:sz w:val="20"/>
        </w:rPr>
        <w:t xml:space="preserve">‘National Library of Scotland’ </w:t>
      </w:r>
      <w:r w:rsidR="00D27ECC">
        <w:rPr>
          <w:sz w:val="20"/>
        </w:rPr>
        <w:t>have maps dated back</w:t>
      </w:r>
      <w:r w:rsidR="002E3636">
        <w:rPr>
          <w:sz w:val="20"/>
        </w:rPr>
        <w:t xml:space="preserve"> to the 1870’s </w:t>
      </w:r>
      <w:r w:rsidR="00574DBD">
        <w:rPr>
          <w:sz w:val="20"/>
        </w:rPr>
        <w:t xml:space="preserve">to show the previous land use of this site. </w:t>
      </w:r>
      <w:r w:rsidR="004933C0">
        <w:rPr>
          <w:sz w:val="20"/>
        </w:rPr>
        <w:t xml:space="preserve">In the 1870’s – 1890’s there was a hospital situated where the County Hall is now, a prison which was known as ‘County Gaol’ and is still there today, however </w:t>
      </w:r>
      <w:r w:rsidR="009524F0">
        <w:rPr>
          <w:sz w:val="20"/>
        </w:rPr>
        <w:t xml:space="preserve">it </w:t>
      </w:r>
      <w:r w:rsidR="004933C0">
        <w:rPr>
          <w:sz w:val="20"/>
        </w:rPr>
        <w:t xml:space="preserve">is now known as </w:t>
      </w:r>
      <w:r w:rsidR="00EF1C6D">
        <w:rPr>
          <w:sz w:val="20"/>
        </w:rPr>
        <w:t>‘</w:t>
      </w:r>
      <w:r w:rsidR="004933C0">
        <w:rPr>
          <w:sz w:val="20"/>
        </w:rPr>
        <w:t>Her Majesty’s Prison</w:t>
      </w:r>
      <w:r w:rsidR="00EF1C6D">
        <w:rPr>
          <w:sz w:val="20"/>
        </w:rPr>
        <w:t>’</w:t>
      </w:r>
      <w:r w:rsidR="009524F0">
        <w:rPr>
          <w:sz w:val="20"/>
        </w:rPr>
        <w:t xml:space="preserve">. </w:t>
      </w:r>
      <w:r w:rsidR="00835D4D">
        <w:rPr>
          <w:sz w:val="20"/>
        </w:rPr>
        <w:t>North e</w:t>
      </w:r>
      <w:r w:rsidR="00EF1C6D">
        <w:rPr>
          <w:sz w:val="20"/>
        </w:rPr>
        <w:t xml:space="preserve">ast of the site was a gas works factory and a coal yard </w:t>
      </w:r>
      <w:r w:rsidR="00835D4D">
        <w:rPr>
          <w:sz w:val="20"/>
        </w:rPr>
        <w:t>and e</w:t>
      </w:r>
      <w:r w:rsidR="00EF1C6D">
        <w:rPr>
          <w:sz w:val="20"/>
        </w:rPr>
        <w:t>ast of the site was a timber saw mill yard. A cul-de-sac called Dunvant Place was situated where the car park for the current hote</w:t>
      </w:r>
      <w:r w:rsidR="0037398C">
        <w:rPr>
          <w:sz w:val="20"/>
        </w:rPr>
        <w:t>l is and the proposed site area location seemed to be marshland.</w:t>
      </w:r>
    </w:p>
    <w:p w:rsidR="000833BD" w:rsidRDefault="000833BD">
      <w:pPr>
        <w:rPr>
          <w:sz w:val="20"/>
        </w:rPr>
      </w:pPr>
    </w:p>
    <w:p w:rsidR="000833BD" w:rsidRDefault="000833BD">
      <w:pPr>
        <w:rPr>
          <w:sz w:val="20"/>
        </w:rPr>
      </w:pPr>
    </w:p>
    <w:p w:rsidR="000833BD" w:rsidRDefault="000833BD">
      <w:pPr>
        <w:rPr>
          <w:sz w:val="20"/>
        </w:rPr>
      </w:pPr>
    </w:p>
    <w:p w:rsidR="000833BD" w:rsidRDefault="000833BD">
      <w:pPr>
        <w:rPr>
          <w:sz w:val="20"/>
        </w:rPr>
      </w:pPr>
    </w:p>
    <w:p w:rsidR="000833BD" w:rsidRDefault="000833BD">
      <w:pPr>
        <w:rPr>
          <w:sz w:val="20"/>
        </w:rPr>
      </w:pPr>
    </w:p>
    <w:p w:rsidR="000833BD" w:rsidRDefault="000833BD" w:rsidP="000833BD">
      <w:pPr>
        <w:jc w:val="center"/>
        <w:rPr>
          <w:sz w:val="20"/>
        </w:rPr>
      </w:pPr>
    </w:p>
    <w:p w:rsidR="000833BD" w:rsidRDefault="000833BD" w:rsidP="000833BD">
      <w:pPr>
        <w:jc w:val="center"/>
        <w:rPr>
          <w:i/>
          <w:sz w:val="18"/>
        </w:rPr>
      </w:pPr>
    </w:p>
    <w:p w:rsidR="000833BD" w:rsidRDefault="000833BD" w:rsidP="000833BD">
      <w:pPr>
        <w:jc w:val="center"/>
        <w:rPr>
          <w:i/>
          <w:sz w:val="18"/>
        </w:rPr>
      </w:pPr>
      <w:r>
        <w:rPr>
          <w:i/>
          <w:sz w:val="18"/>
        </w:rPr>
        <w:t>(Figure 2</w:t>
      </w:r>
      <w:r w:rsidR="00BF565F">
        <w:rPr>
          <w:i/>
          <w:sz w:val="18"/>
        </w:rPr>
        <w:t>.0.1</w:t>
      </w:r>
      <w:r w:rsidRPr="006C2CBD">
        <w:rPr>
          <w:i/>
          <w:sz w:val="18"/>
        </w:rPr>
        <w:t xml:space="preserve"> – </w:t>
      </w:r>
      <w:r>
        <w:rPr>
          <w:i/>
          <w:sz w:val="18"/>
        </w:rPr>
        <w:t>Digimaps, Published 1870’s</w:t>
      </w:r>
      <w:r w:rsidRPr="006C2CBD">
        <w:rPr>
          <w:i/>
          <w:sz w:val="18"/>
        </w:rPr>
        <w:t>)</w:t>
      </w:r>
    </w:p>
    <w:p w:rsidR="000833BD" w:rsidRDefault="000833BD" w:rsidP="000833BD">
      <w:pPr>
        <w:jc w:val="center"/>
        <w:rPr>
          <w:sz w:val="18"/>
        </w:rPr>
      </w:pPr>
    </w:p>
    <w:p w:rsidR="00603598" w:rsidRDefault="00603598" w:rsidP="000833BD">
      <w:pPr>
        <w:jc w:val="center"/>
        <w:rPr>
          <w:i/>
          <w:sz w:val="18"/>
        </w:rPr>
      </w:pPr>
    </w:p>
    <w:p w:rsidR="000833BD" w:rsidRDefault="000833BD" w:rsidP="000833BD">
      <w:pPr>
        <w:jc w:val="center"/>
        <w:rPr>
          <w:i/>
          <w:sz w:val="18"/>
        </w:rPr>
      </w:pPr>
    </w:p>
    <w:p w:rsidR="000833BD" w:rsidRPr="006C2CBD" w:rsidRDefault="000833BD" w:rsidP="000833BD">
      <w:pPr>
        <w:jc w:val="center"/>
        <w:rPr>
          <w:i/>
          <w:sz w:val="18"/>
        </w:rPr>
      </w:pPr>
      <w:r>
        <w:rPr>
          <w:noProof/>
          <w:lang w:eastAsia="en-GB"/>
        </w:rPr>
        <w:drawing>
          <wp:anchor distT="0" distB="0" distL="114300" distR="114300" simplePos="0" relativeHeight="251663360" behindDoc="0" locked="0" layoutInCell="1" allowOverlap="1" wp14:anchorId="6B28491F" wp14:editId="038A1B7B">
            <wp:simplePos x="0" y="0"/>
            <wp:positionH relativeFrom="column">
              <wp:posOffset>1169035</wp:posOffset>
            </wp:positionH>
            <wp:positionV relativeFrom="paragraph">
              <wp:posOffset>69850</wp:posOffset>
            </wp:positionV>
            <wp:extent cx="3422650" cy="1891030"/>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cstate="print">
                      <a:extLst>
                        <a:ext uri="{28A0092B-C50C-407E-A947-70E740481C1C}">
                          <a14:useLocalDpi xmlns:a14="http://schemas.microsoft.com/office/drawing/2010/main" val="0"/>
                        </a:ext>
                      </a:extLst>
                    </a:blip>
                    <a:srcRect t="12009" r="19447" b="8840"/>
                    <a:stretch/>
                  </pic:blipFill>
                  <pic:spPr bwMode="auto">
                    <a:xfrm>
                      <a:off x="0" y="0"/>
                      <a:ext cx="3422650" cy="1891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833BD" w:rsidRDefault="000833BD">
      <w:pPr>
        <w:rPr>
          <w:sz w:val="20"/>
        </w:rPr>
      </w:pPr>
    </w:p>
    <w:p w:rsidR="00753DEB" w:rsidRDefault="00753DEB">
      <w:pPr>
        <w:rPr>
          <w:sz w:val="20"/>
        </w:rPr>
      </w:pPr>
    </w:p>
    <w:p w:rsidR="00753DEB" w:rsidRDefault="00753DEB">
      <w:pPr>
        <w:rPr>
          <w:sz w:val="20"/>
        </w:rPr>
      </w:pPr>
    </w:p>
    <w:p w:rsidR="00753DEB" w:rsidRDefault="00753DEB">
      <w:pPr>
        <w:rPr>
          <w:sz w:val="20"/>
        </w:rPr>
      </w:pPr>
    </w:p>
    <w:p w:rsidR="00753DEB" w:rsidRDefault="00753DEB">
      <w:pPr>
        <w:rPr>
          <w:sz w:val="20"/>
        </w:rPr>
      </w:pPr>
    </w:p>
    <w:p w:rsidR="00753DEB" w:rsidRDefault="00753DEB">
      <w:pPr>
        <w:rPr>
          <w:sz w:val="20"/>
        </w:rPr>
      </w:pPr>
    </w:p>
    <w:p w:rsidR="00753DEB" w:rsidRDefault="00BF565F" w:rsidP="00753DEB">
      <w:pPr>
        <w:jc w:val="center"/>
        <w:rPr>
          <w:i/>
          <w:sz w:val="18"/>
        </w:rPr>
      </w:pPr>
      <w:r>
        <w:rPr>
          <w:i/>
          <w:sz w:val="18"/>
        </w:rPr>
        <w:t>(Figure 2.0.2</w:t>
      </w:r>
      <w:r w:rsidR="00753DEB" w:rsidRPr="006C2CBD">
        <w:rPr>
          <w:i/>
          <w:sz w:val="18"/>
        </w:rPr>
        <w:t xml:space="preserve"> – </w:t>
      </w:r>
      <w:r w:rsidR="00753DEB">
        <w:rPr>
          <w:i/>
          <w:sz w:val="18"/>
        </w:rPr>
        <w:t>National Library of Scotland, Published 1884</w:t>
      </w:r>
      <w:r w:rsidR="00753DEB" w:rsidRPr="006C2CBD">
        <w:rPr>
          <w:i/>
          <w:sz w:val="18"/>
        </w:rPr>
        <w:t>)</w:t>
      </w:r>
    </w:p>
    <w:p w:rsidR="00603598" w:rsidRPr="00315C51" w:rsidRDefault="00603598" w:rsidP="00603598">
      <w:pPr>
        <w:rPr>
          <w:sz w:val="20"/>
        </w:rPr>
      </w:pPr>
      <w:r w:rsidRPr="00315C51">
        <w:rPr>
          <w:sz w:val="20"/>
        </w:rPr>
        <w:t xml:space="preserve">In 1910’s-1930’s the school, prison; gas works factory and the cul-de-sac were the only buildings still there. The hospital had been replaced with railways </w:t>
      </w:r>
      <w:r w:rsidR="00012FA3" w:rsidRPr="00315C51">
        <w:rPr>
          <w:sz w:val="20"/>
        </w:rPr>
        <w:t>and a canister works was built where the proposed site area is. Until the 1960’s nothing had changed on the maps.</w:t>
      </w:r>
    </w:p>
    <w:p w:rsidR="00012FA3" w:rsidRPr="00753DEB" w:rsidRDefault="00012FA3" w:rsidP="00603598">
      <w:pPr>
        <w:rPr>
          <w:sz w:val="18"/>
        </w:rPr>
      </w:pPr>
      <w:r>
        <w:rPr>
          <w:noProof/>
          <w:lang w:eastAsia="en-GB"/>
        </w:rPr>
        <w:drawing>
          <wp:anchor distT="0" distB="0" distL="114300" distR="114300" simplePos="0" relativeHeight="251665408" behindDoc="0" locked="0" layoutInCell="1" allowOverlap="1" wp14:anchorId="7B8CBFCD" wp14:editId="61A70CC3">
            <wp:simplePos x="0" y="0"/>
            <wp:positionH relativeFrom="column">
              <wp:posOffset>1102360</wp:posOffset>
            </wp:positionH>
            <wp:positionV relativeFrom="paragraph">
              <wp:posOffset>50165</wp:posOffset>
            </wp:positionV>
            <wp:extent cx="3549650" cy="2011680"/>
            <wp:effectExtent l="0" t="0" r="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cstate="print">
                      <a:extLst>
                        <a:ext uri="{28A0092B-C50C-407E-A947-70E740481C1C}">
                          <a14:useLocalDpi xmlns:a14="http://schemas.microsoft.com/office/drawing/2010/main" val="0"/>
                        </a:ext>
                      </a:extLst>
                    </a:blip>
                    <a:srcRect l="2879" t="12404" r="19158" b="9043"/>
                    <a:stretch/>
                  </pic:blipFill>
                  <pic:spPr bwMode="auto">
                    <a:xfrm>
                      <a:off x="0" y="0"/>
                      <a:ext cx="3549650" cy="2011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53DEB" w:rsidRDefault="00753DEB" w:rsidP="00753DEB">
      <w:pPr>
        <w:rPr>
          <w:b/>
          <w:sz w:val="20"/>
        </w:rPr>
      </w:pPr>
    </w:p>
    <w:p w:rsidR="00012FA3" w:rsidRDefault="00012FA3" w:rsidP="00753DEB">
      <w:pPr>
        <w:rPr>
          <w:b/>
          <w:sz w:val="20"/>
        </w:rPr>
      </w:pPr>
    </w:p>
    <w:p w:rsidR="00012FA3" w:rsidRDefault="00012FA3" w:rsidP="00753DEB">
      <w:pPr>
        <w:rPr>
          <w:b/>
          <w:sz w:val="20"/>
        </w:rPr>
      </w:pPr>
    </w:p>
    <w:p w:rsidR="00012FA3" w:rsidRDefault="00012FA3" w:rsidP="00753DEB">
      <w:pPr>
        <w:rPr>
          <w:b/>
          <w:sz w:val="20"/>
        </w:rPr>
      </w:pPr>
    </w:p>
    <w:p w:rsidR="00012FA3" w:rsidRDefault="00012FA3" w:rsidP="00753DEB">
      <w:pPr>
        <w:rPr>
          <w:b/>
          <w:sz w:val="20"/>
        </w:rPr>
      </w:pPr>
    </w:p>
    <w:p w:rsidR="00012FA3" w:rsidRDefault="00012FA3" w:rsidP="00753DEB">
      <w:pPr>
        <w:rPr>
          <w:b/>
          <w:sz w:val="20"/>
        </w:rPr>
      </w:pPr>
    </w:p>
    <w:p w:rsidR="00012FA3" w:rsidRDefault="00012FA3" w:rsidP="00012FA3">
      <w:pPr>
        <w:jc w:val="center"/>
        <w:rPr>
          <w:i/>
          <w:sz w:val="18"/>
        </w:rPr>
      </w:pPr>
      <w:r>
        <w:rPr>
          <w:noProof/>
          <w:lang w:eastAsia="en-GB"/>
        </w:rPr>
        <w:drawing>
          <wp:anchor distT="0" distB="0" distL="114300" distR="114300" simplePos="0" relativeHeight="251666432" behindDoc="0" locked="0" layoutInCell="1" allowOverlap="1" wp14:anchorId="4E491D89" wp14:editId="65FEF2C6">
            <wp:simplePos x="0" y="0"/>
            <wp:positionH relativeFrom="column">
              <wp:posOffset>651510</wp:posOffset>
            </wp:positionH>
            <wp:positionV relativeFrom="paragraph">
              <wp:posOffset>292100</wp:posOffset>
            </wp:positionV>
            <wp:extent cx="4427855" cy="2032000"/>
            <wp:effectExtent l="0" t="0" r="0"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cstate="print">
                      <a:extLst>
                        <a:ext uri="{28A0092B-C50C-407E-A947-70E740481C1C}">
                          <a14:useLocalDpi xmlns:a14="http://schemas.microsoft.com/office/drawing/2010/main" val="0"/>
                        </a:ext>
                      </a:extLst>
                    </a:blip>
                    <a:srcRect l="18168" t="23371" r="4579" b="13606"/>
                    <a:stretch/>
                  </pic:blipFill>
                  <pic:spPr bwMode="auto">
                    <a:xfrm>
                      <a:off x="0" y="0"/>
                      <a:ext cx="4427855" cy="2032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565F">
        <w:rPr>
          <w:i/>
          <w:sz w:val="18"/>
        </w:rPr>
        <w:t>(Figure 2.0.3</w:t>
      </w:r>
      <w:r w:rsidRPr="006C2CBD">
        <w:rPr>
          <w:i/>
          <w:sz w:val="18"/>
        </w:rPr>
        <w:t xml:space="preserve"> – </w:t>
      </w:r>
      <w:r>
        <w:rPr>
          <w:i/>
          <w:sz w:val="18"/>
        </w:rPr>
        <w:t>National Library of Scotland, Published 1921</w:t>
      </w:r>
      <w:r w:rsidRPr="006C2CBD">
        <w:rPr>
          <w:i/>
          <w:sz w:val="18"/>
        </w:rPr>
        <w:t>)</w:t>
      </w:r>
    </w:p>
    <w:p w:rsidR="00012FA3" w:rsidRDefault="00012FA3" w:rsidP="00012FA3">
      <w:pPr>
        <w:jc w:val="center"/>
        <w:rPr>
          <w:i/>
          <w:sz w:val="18"/>
        </w:rPr>
      </w:pPr>
    </w:p>
    <w:p w:rsidR="00012FA3" w:rsidRDefault="00012FA3" w:rsidP="00753DEB">
      <w:pPr>
        <w:rPr>
          <w:b/>
          <w:sz w:val="20"/>
        </w:rPr>
      </w:pPr>
    </w:p>
    <w:p w:rsidR="00012FA3" w:rsidRDefault="00012FA3" w:rsidP="00753DEB">
      <w:pPr>
        <w:rPr>
          <w:b/>
          <w:sz w:val="20"/>
        </w:rPr>
      </w:pPr>
    </w:p>
    <w:p w:rsidR="00012FA3" w:rsidRDefault="00012FA3" w:rsidP="00753DEB">
      <w:pPr>
        <w:rPr>
          <w:b/>
          <w:sz w:val="20"/>
        </w:rPr>
      </w:pPr>
    </w:p>
    <w:p w:rsidR="00012FA3" w:rsidRDefault="00012FA3" w:rsidP="00753DEB">
      <w:pPr>
        <w:rPr>
          <w:b/>
          <w:sz w:val="20"/>
        </w:rPr>
      </w:pPr>
    </w:p>
    <w:p w:rsidR="00012FA3" w:rsidRDefault="00012FA3" w:rsidP="00753DEB">
      <w:pPr>
        <w:rPr>
          <w:b/>
          <w:sz w:val="20"/>
        </w:rPr>
      </w:pPr>
    </w:p>
    <w:p w:rsidR="00012FA3" w:rsidRDefault="00012FA3" w:rsidP="00753DEB">
      <w:pPr>
        <w:rPr>
          <w:b/>
          <w:sz w:val="20"/>
        </w:rPr>
      </w:pPr>
    </w:p>
    <w:p w:rsidR="00012FA3" w:rsidRDefault="00BF565F" w:rsidP="00012FA3">
      <w:pPr>
        <w:jc w:val="center"/>
        <w:rPr>
          <w:i/>
          <w:sz w:val="18"/>
        </w:rPr>
      </w:pPr>
      <w:r>
        <w:rPr>
          <w:i/>
          <w:sz w:val="18"/>
        </w:rPr>
        <w:t>(Figure 2.0.4</w:t>
      </w:r>
      <w:r w:rsidR="00012FA3" w:rsidRPr="006C2CBD">
        <w:rPr>
          <w:i/>
          <w:sz w:val="18"/>
        </w:rPr>
        <w:t xml:space="preserve"> – </w:t>
      </w:r>
      <w:r w:rsidR="00012FA3">
        <w:rPr>
          <w:i/>
          <w:sz w:val="18"/>
        </w:rPr>
        <w:t>Digimaps, Published 1960’s)</w:t>
      </w:r>
    </w:p>
    <w:p w:rsidR="00315C51" w:rsidRDefault="00E32D4D" w:rsidP="00E32D4D">
      <w:pPr>
        <w:rPr>
          <w:sz w:val="20"/>
        </w:rPr>
      </w:pPr>
      <w:r w:rsidRPr="00315C51">
        <w:rPr>
          <w:sz w:val="20"/>
        </w:rPr>
        <w:t>The railways were demolished in the 1960’s and with reference to ‘</w:t>
      </w:r>
      <w:r w:rsidRPr="00315C51">
        <w:rPr>
          <w:i/>
          <w:sz w:val="20"/>
        </w:rPr>
        <w:t xml:space="preserve">Framework for Regeneration and Movement, January 2015, Taylor Chapman’ </w:t>
      </w:r>
      <w:r w:rsidR="00395A5D" w:rsidRPr="00315C51">
        <w:rPr>
          <w:sz w:val="20"/>
        </w:rPr>
        <w:t xml:space="preserve">the South Dock got regenerated in the 1980’s. As shown in </w:t>
      </w:r>
      <w:r w:rsidR="00395A5D" w:rsidRPr="00315C51">
        <w:rPr>
          <w:i/>
          <w:sz w:val="20"/>
        </w:rPr>
        <w:t xml:space="preserve">Figure 6 </w:t>
      </w:r>
      <w:r w:rsidR="00395A5D" w:rsidRPr="00315C51">
        <w:rPr>
          <w:sz w:val="20"/>
        </w:rPr>
        <w:t>the County Hall was built in the 1980’s and the cul-de-sac had been demolished. Nearby, leisure centres and car parks were built.</w:t>
      </w:r>
      <w:r w:rsidR="003D2D6E" w:rsidRPr="00315C51">
        <w:rPr>
          <w:sz w:val="20"/>
        </w:rPr>
        <w:t xml:space="preserve"> </w:t>
      </w:r>
    </w:p>
    <w:p w:rsidR="00E32D4D" w:rsidRPr="00315C51" w:rsidRDefault="00315C51" w:rsidP="00E32D4D">
      <w:pPr>
        <w:rPr>
          <w:sz w:val="20"/>
        </w:rPr>
      </w:pPr>
      <w:r>
        <w:rPr>
          <w:noProof/>
          <w:lang w:eastAsia="en-GB"/>
        </w:rPr>
        <w:lastRenderedPageBreak/>
        <w:drawing>
          <wp:anchor distT="0" distB="0" distL="114300" distR="114300" simplePos="0" relativeHeight="251667456" behindDoc="0" locked="0" layoutInCell="1" allowOverlap="1" wp14:anchorId="59A376F4" wp14:editId="6F174508">
            <wp:simplePos x="0" y="0"/>
            <wp:positionH relativeFrom="column">
              <wp:posOffset>1149985</wp:posOffset>
            </wp:positionH>
            <wp:positionV relativeFrom="paragraph">
              <wp:posOffset>638810</wp:posOffset>
            </wp:positionV>
            <wp:extent cx="3479800" cy="1723390"/>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42836" t="39915" r="24963" b="31725"/>
                    <a:stretch/>
                  </pic:blipFill>
                  <pic:spPr bwMode="auto">
                    <a:xfrm>
                      <a:off x="0" y="0"/>
                      <a:ext cx="3479800" cy="1723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D2D6E" w:rsidRPr="00315C51">
        <w:rPr>
          <w:sz w:val="20"/>
        </w:rPr>
        <w:t>Currently in the 21</w:t>
      </w:r>
      <w:r w:rsidR="003D2D6E" w:rsidRPr="00315C51">
        <w:rPr>
          <w:sz w:val="20"/>
          <w:vertAlign w:val="superscript"/>
        </w:rPr>
        <w:t>st</w:t>
      </w:r>
      <w:r w:rsidR="003D2D6E" w:rsidRPr="00315C51">
        <w:rPr>
          <w:sz w:val="20"/>
        </w:rPr>
        <w:t xml:space="preserve"> century, a Tesco Superstore now lies where the old gas works factory was; the Marriott Hotel and car park </w:t>
      </w:r>
      <w:r w:rsidRPr="00315C51">
        <w:rPr>
          <w:sz w:val="20"/>
        </w:rPr>
        <w:t>now lies</w:t>
      </w:r>
      <w:r w:rsidR="003D2D6E" w:rsidRPr="00315C51">
        <w:rPr>
          <w:sz w:val="20"/>
        </w:rPr>
        <w:t xml:space="preserve"> where the old canister works was and the County Halls now</w:t>
      </w:r>
      <w:r w:rsidRPr="00315C51">
        <w:rPr>
          <w:sz w:val="20"/>
        </w:rPr>
        <w:t xml:space="preserve"> lies where the old railway was.</w:t>
      </w:r>
    </w:p>
    <w:p w:rsidR="00395A5D" w:rsidRDefault="00395A5D" w:rsidP="00E32D4D">
      <w:pPr>
        <w:rPr>
          <w:sz w:val="18"/>
        </w:rPr>
      </w:pPr>
    </w:p>
    <w:p w:rsidR="00395A5D" w:rsidRDefault="00395A5D" w:rsidP="00E32D4D">
      <w:pPr>
        <w:rPr>
          <w:b/>
          <w:sz w:val="20"/>
        </w:rPr>
      </w:pPr>
    </w:p>
    <w:p w:rsidR="00395A5D" w:rsidRDefault="00395A5D" w:rsidP="00E32D4D">
      <w:pPr>
        <w:rPr>
          <w:b/>
          <w:sz w:val="20"/>
        </w:rPr>
      </w:pPr>
    </w:p>
    <w:p w:rsidR="00395A5D" w:rsidRDefault="00395A5D" w:rsidP="00E32D4D">
      <w:pPr>
        <w:rPr>
          <w:b/>
          <w:sz w:val="20"/>
        </w:rPr>
      </w:pPr>
    </w:p>
    <w:p w:rsidR="00395A5D" w:rsidRDefault="00395A5D" w:rsidP="00E32D4D">
      <w:pPr>
        <w:rPr>
          <w:b/>
          <w:sz w:val="20"/>
        </w:rPr>
      </w:pPr>
    </w:p>
    <w:p w:rsidR="00395A5D" w:rsidRDefault="00395A5D" w:rsidP="00E32D4D">
      <w:pPr>
        <w:rPr>
          <w:b/>
          <w:sz w:val="20"/>
        </w:rPr>
      </w:pPr>
    </w:p>
    <w:p w:rsidR="00395A5D" w:rsidRDefault="00BF565F" w:rsidP="00395A5D">
      <w:pPr>
        <w:jc w:val="center"/>
        <w:rPr>
          <w:i/>
          <w:sz w:val="18"/>
        </w:rPr>
      </w:pPr>
      <w:r>
        <w:rPr>
          <w:i/>
          <w:sz w:val="18"/>
        </w:rPr>
        <w:t>(Figure 2.5</w:t>
      </w:r>
      <w:r w:rsidR="00395A5D" w:rsidRPr="006C2CBD">
        <w:rPr>
          <w:i/>
          <w:sz w:val="18"/>
        </w:rPr>
        <w:t xml:space="preserve"> – </w:t>
      </w:r>
      <w:r w:rsidR="00395A5D">
        <w:rPr>
          <w:i/>
          <w:sz w:val="18"/>
        </w:rPr>
        <w:t>Digimaps, Published 1980’s)</w:t>
      </w:r>
    </w:p>
    <w:p w:rsidR="00395A5D" w:rsidRDefault="00BF565F" w:rsidP="00E32D4D">
      <w:pPr>
        <w:rPr>
          <w:u w:val="single"/>
        </w:rPr>
      </w:pPr>
      <w:r>
        <w:rPr>
          <w:u w:val="single"/>
        </w:rPr>
        <w:t xml:space="preserve">3.0 </w:t>
      </w:r>
      <w:r w:rsidR="00315C51" w:rsidRPr="00BD08FB">
        <w:rPr>
          <w:u w:val="single"/>
        </w:rPr>
        <w:t>Geology of Site</w:t>
      </w:r>
    </w:p>
    <w:p w:rsidR="002116FC" w:rsidRDefault="002116FC" w:rsidP="00E32D4D">
      <w:pPr>
        <w:rPr>
          <w:sz w:val="20"/>
        </w:rPr>
      </w:pPr>
      <w:r>
        <w:rPr>
          <w:sz w:val="20"/>
        </w:rPr>
        <w:t xml:space="preserve">The bedrock of the site consists of mudstone, siltstone and sandstone and has a superficial deposit of blown sand. Both </w:t>
      </w:r>
      <w:r>
        <w:rPr>
          <w:i/>
          <w:sz w:val="20"/>
        </w:rPr>
        <w:t xml:space="preserve">‘Geology of Britain Viewer’ </w:t>
      </w:r>
      <w:r>
        <w:rPr>
          <w:sz w:val="20"/>
        </w:rPr>
        <w:t xml:space="preserve">and </w:t>
      </w:r>
      <w:r>
        <w:rPr>
          <w:i/>
          <w:sz w:val="20"/>
        </w:rPr>
        <w:t xml:space="preserve">‘Digimap’ </w:t>
      </w:r>
      <w:r>
        <w:rPr>
          <w:sz w:val="20"/>
        </w:rPr>
        <w:t>have confirmed this. The sedimentary bedrock was formed approximately 310 to 318 million years ago in the Carboniferous Period. The surrounding environment has been previously dominated by potential swamps, estuaries and deltas. Behind the site is where Swansea beach is and that consists of beach deposits such as silt and sands, these superficial deposits are medium to fine grained materials.</w:t>
      </w:r>
      <w:r w:rsidR="00C63407">
        <w:rPr>
          <w:sz w:val="20"/>
        </w:rPr>
        <w:t xml:space="preserve"> The site and its surroundings also come under the classification of artificial ground / deposit. </w:t>
      </w:r>
    </w:p>
    <w:p w:rsidR="002763CB" w:rsidRDefault="00BF565F" w:rsidP="00E32D4D">
      <w:pPr>
        <w:rPr>
          <w:u w:val="single"/>
        </w:rPr>
      </w:pPr>
      <w:r>
        <w:rPr>
          <w:u w:val="single"/>
        </w:rPr>
        <w:t xml:space="preserve">4.0 </w:t>
      </w:r>
      <w:r w:rsidR="002763CB" w:rsidRPr="002763CB">
        <w:rPr>
          <w:u w:val="single"/>
        </w:rPr>
        <w:t>Site Investigation</w:t>
      </w:r>
    </w:p>
    <w:p w:rsidR="007422B2" w:rsidRDefault="004A4D52" w:rsidP="00E32D4D">
      <w:pPr>
        <w:rPr>
          <w:sz w:val="20"/>
        </w:rPr>
      </w:pPr>
      <w:r>
        <w:rPr>
          <w:sz w:val="20"/>
        </w:rPr>
        <w:t xml:space="preserve">After completing a desk study of the site, a preliminary ground investigation needs to take place to determine the extent and nature of the ground. </w:t>
      </w:r>
      <w:r w:rsidR="007422B2">
        <w:rPr>
          <w:sz w:val="20"/>
        </w:rPr>
        <w:t xml:space="preserve"> During the preliminary investigation, on site tests can be done to determine the soil type. To check for sandy soil, which is said to be on the site, by using the palm of your hands try and make a sample ball of the soil and if the soil is sandy, no dirt balls will form and the soil should crumble through your fingers. To check for silty soil, which is also said to be on the site, take a small amount of moist soil and rub it between the fingers. If the soil is silty it will stick to your fingers.</w:t>
      </w:r>
    </w:p>
    <w:p w:rsidR="00841A9C" w:rsidRDefault="004A4D52" w:rsidP="00E32D4D">
      <w:pPr>
        <w:rPr>
          <w:sz w:val="20"/>
        </w:rPr>
      </w:pPr>
      <w:r>
        <w:rPr>
          <w:sz w:val="20"/>
        </w:rPr>
        <w:t>A detailed examination of the site and its surroundings needs to take place this may include; a detailed land survey, investigation of liability of flooding etc.</w:t>
      </w:r>
      <w:r w:rsidR="007422B2">
        <w:rPr>
          <w:sz w:val="20"/>
        </w:rPr>
        <w:t xml:space="preserve"> </w:t>
      </w:r>
      <w:r>
        <w:rPr>
          <w:sz w:val="20"/>
        </w:rPr>
        <w:t xml:space="preserve"> </w:t>
      </w:r>
      <w:r w:rsidR="000D33E8">
        <w:rPr>
          <w:sz w:val="20"/>
        </w:rPr>
        <w:t>The desk study proved that only potential marshland and railways have been where the site is located</w:t>
      </w:r>
      <w:r w:rsidR="005837E9">
        <w:rPr>
          <w:sz w:val="20"/>
        </w:rPr>
        <w:t xml:space="preserve"> </w:t>
      </w:r>
      <w:r w:rsidR="007A19DF">
        <w:rPr>
          <w:sz w:val="20"/>
        </w:rPr>
        <w:t>and there</w:t>
      </w:r>
      <w:r w:rsidR="005837E9">
        <w:rPr>
          <w:sz w:val="20"/>
        </w:rPr>
        <w:t xml:space="preserve"> has already been works after these were there, there is little risk of contaminated land</w:t>
      </w:r>
      <w:r w:rsidR="000D33E8">
        <w:rPr>
          <w:sz w:val="20"/>
        </w:rPr>
        <w:t>.</w:t>
      </w:r>
      <w:r w:rsidR="003848B8">
        <w:rPr>
          <w:sz w:val="20"/>
        </w:rPr>
        <w:t xml:space="preserve"> The current use of the site shows some vegetation, a private patio for the use of hotel guests and a modern cobblestone pathway to the beach.</w:t>
      </w:r>
      <w:r w:rsidR="006C43B6">
        <w:rPr>
          <w:sz w:val="20"/>
        </w:rPr>
        <w:t xml:space="preserve">  It is important that the rock and soil profile and the groundwater condition</w:t>
      </w:r>
      <w:r w:rsidR="00F8295C">
        <w:rPr>
          <w:sz w:val="20"/>
        </w:rPr>
        <w:t xml:space="preserve"> must be established</w:t>
      </w:r>
      <w:r w:rsidR="006C43B6">
        <w:rPr>
          <w:sz w:val="20"/>
        </w:rPr>
        <w:t>.</w:t>
      </w:r>
    </w:p>
    <w:p w:rsidR="003848B8" w:rsidRPr="001A658D" w:rsidRDefault="00BF565F" w:rsidP="00E32D4D">
      <w:pPr>
        <w:rPr>
          <w:u w:val="single"/>
        </w:rPr>
      </w:pPr>
      <w:r>
        <w:rPr>
          <w:u w:val="single"/>
        </w:rPr>
        <w:t xml:space="preserve">4.1 </w:t>
      </w:r>
      <w:r w:rsidR="001A658D" w:rsidRPr="001A658D">
        <w:rPr>
          <w:u w:val="single"/>
        </w:rPr>
        <w:t>Planning</w:t>
      </w:r>
    </w:p>
    <w:p w:rsidR="00E82A95" w:rsidRDefault="005837E9" w:rsidP="00E32D4D">
      <w:pPr>
        <w:rPr>
          <w:sz w:val="20"/>
        </w:rPr>
      </w:pPr>
      <w:r>
        <w:rPr>
          <w:sz w:val="20"/>
        </w:rPr>
        <w:t xml:space="preserve">With reference to </w:t>
      </w:r>
      <w:r>
        <w:rPr>
          <w:i/>
          <w:sz w:val="20"/>
        </w:rPr>
        <w:t xml:space="preserve">‘Planning and Design of Site Investigations, Published 1986, J.M.Head’ </w:t>
      </w:r>
      <w:r>
        <w:rPr>
          <w:sz w:val="20"/>
        </w:rPr>
        <w:t>t</w:t>
      </w:r>
      <w:r w:rsidR="001A658D">
        <w:rPr>
          <w:sz w:val="20"/>
        </w:rPr>
        <w:t>he planning for the site investigation should be flexible in case any new information is found. The preliminary investigation should be done to ensure that the main investigation can be planned as accurate as possible and the main investigation needs to be completed before the works are finally designed.</w:t>
      </w:r>
      <w:r w:rsidR="00244593">
        <w:rPr>
          <w:sz w:val="20"/>
        </w:rPr>
        <w:t xml:space="preserve"> Before any works is carried out a quality management plan could be essential this includes a series of written procedures covering;</w:t>
      </w:r>
    </w:p>
    <w:p w:rsidR="00244593" w:rsidRDefault="00244593" w:rsidP="00244593">
      <w:pPr>
        <w:pStyle w:val="ListParagraph"/>
        <w:numPr>
          <w:ilvl w:val="0"/>
          <w:numId w:val="1"/>
        </w:numPr>
        <w:rPr>
          <w:sz w:val="20"/>
        </w:rPr>
      </w:pPr>
      <w:r>
        <w:rPr>
          <w:sz w:val="20"/>
        </w:rPr>
        <w:t>Personnel – ensuring all personnel’s have the correct training and qualifications for the job.</w:t>
      </w:r>
    </w:p>
    <w:p w:rsidR="00244593" w:rsidRDefault="00244593" w:rsidP="00244593">
      <w:pPr>
        <w:pStyle w:val="ListParagraph"/>
        <w:numPr>
          <w:ilvl w:val="0"/>
          <w:numId w:val="1"/>
        </w:numPr>
        <w:rPr>
          <w:sz w:val="20"/>
        </w:rPr>
      </w:pPr>
      <w:r>
        <w:rPr>
          <w:sz w:val="20"/>
        </w:rPr>
        <w:t>Equipment – ensuring the equipment being used is in full calibration and correct for the job.</w:t>
      </w:r>
    </w:p>
    <w:p w:rsidR="00244593" w:rsidRDefault="00244593" w:rsidP="00244593">
      <w:pPr>
        <w:pStyle w:val="ListParagraph"/>
        <w:numPr>
          <w:ilvl w:val="0"/>
          <w:numId w:val="1"/>
        </w:numPr>
        <w:rPr>
          <w:sz w:val="20"/>
        </w:rPr>
      </w:pPr>
      <w:r>
        <w:rPr>
          <w:sz w:val="20"/>
        </w:rPr>
        <w:lastRenderedPageBreak/>
        <w:t>Testing – ensuring accurate procedures are in place for observations and calculations.</w:t>
      </w:r>
    </w:p>
    <w:p w:rsidR="00244593" w:rsidRPr="00244593" w:rsidRDefault="00244593" w:rsidP="00244593">
      <w:pPr>
        <w:rPr>
          <w:sz w:val="20"/>
        </w:rPr>
      </w:pPr>
      <w:r>
        <w:rPr>
          <w:sz w:val="20"/>
        </w:rPr>
        <w:t xml:space="preserve">Following all codes of practice for </w:t>
      </w:r>
      <w:r>
        <w:rPr>
          <w:i/>
          <w:sz w:val="20"/>
        </w:rPr>
        <w:t>Methods of tests for soils for civil engineering purposes BS 1377-1:1990 – BS 1377-9:1990.</w:t>
      </w:r>
      <w:r w:rsidRPr="00244593">
        <w:rPr>
          <w:sz w:val="20"/>
        </w:rPr>
        <w:t xml:space="preserve"> </w:t>
      </w:r>
      <w:r w:rsidR="00C64CDF">
        <w:rPr>
          <w:sz w:val="20"/>
        </w:rPr>
        <w:t xml:space="preserve">Various constraints should be identified </w:t>
      </w:r>
      <w:r w:rsidR="005837E9">
        <w:rPr>
          <w:sz w:val="20"/>
        </w:rPr>
        <w:t>in the plan</w:t>
      </w:r>
      <w:r w:rsidR="007F091C">
        <w:rPr>
          <w:sz w:val="20"/>
        </w:rPr>
        <w:t>ning stage such as financial,</w:t>
      </w:r>
      <w:r w:rsidR="005837E9">
        <w:rPr>
          <w:sz w:val="20"/>
        </w:rPr>
        <w:t xml:space="preserve"> time</w:t>
      </w:r>
      <w:r w:rsidR="007F091C">
        <w:rPr>
          <w:sz w:val="20"/>
        </w:rPr>
        <w:t xml:space="preserve"> and utility</w:t>
      </w:r>
      <w:r w:rsidR="005837E9">
        <w:rPr>
          <w:sz w:val="20"/>
        </w:rPr>
        <w:t xml:space="preserve"> to ensure unnecessary delay is caused. </w:t>
      </w:r>
    </w:p>
    <w:p w:rsidR="0046600D" w:rsidRPr="001D4580" w:rsidRDefault="00BF565F" w:rsidP="00E32D4D">
      <w:pPr>
        <w:rPr>
          <w:u w:val="single"/>
        </w:rPr>
      </w:pPr>
      <w:r>
        <w:rPr>
          <w:u w:val="single"/>
        </w:rPr>
        <w:t xml:space="preserve">4.2 </w:t>
      </w:r>
      <w:r w:rsidR="001D4580" w:rsidRPr="001D4580">
        <w:rPr>
          <w:u w:val="single"/>
        </w:rPr>
        <w:t>Safety</w:t>
      </w:r>
    </w:p>
    <w:p w:rsidR="0046600D" w:rsidRDefault="001D4580" w:rsidP="00E32D4D">
      <w:pPr>
        <w:rPr>
          <w:sz w:val="20"/>
        </w:rPr>
      </w:pPr>
      <w:r>
        <w:rPr>
          <w:sz w:val="20"/>
        </w:rPr>
        <w:t xml:space="preserve">All works carried out must comply with the </w:t>
      </w:r>
      <w:r>
        <w:rPr>
          <w:i/>
          <w:sz w:val="20"/>
        </w:rPr>
        <w:t>Health and Safety at Work A</w:t>
      </w:r>
      <w:r w:rsidR="00ED1DFA">
        <w:rPr>
          <w:i/>
          <w:sz w:val="20"/>
        </w:rPr>
        <w:t>ct 1974</w:t>
      </w:r>
      <w:r w:rsidR="00C64CDF">
        <w:rPr>
          <w:i/>
          <w:sz w:val="20"/>
        </w:rPr>
        <w:t>.</w:t>
      </w:r>
      <w:r w:rsidR="00ED1DFA">
        <w:rPr>
          <w:i/>
          <w:sz w:val="20"/>
        </w:rPr>
        <w:t xml:space="preserve"> </w:t>
      </w:r>
      <w:r w:rsidR="00C64CDF">
        <w:rPr>
          <w:sz w:val="20"/>
        </w:rPr>
        <w:t xml:space="preserve">Under the </w:t>
      </w:r>
      <w:r w:rsidR="00C64CDF">
        <w:rPr>
          <w:i/>
          <w:sz w:val="20"/>
        </w:rPr>
        <w:t xml:space="preserve">Management of Health and Safety Regulations 1992, </w:t>
      </w:r>
      <w:r w:rsidR="00C64CDF">
        <w:rPr>
          <w:sz w:val="20"/>
        </w:rPr>
        <w:t>firms employing five or more employees must implement a formal approach to safety.</w:t>
      </w:r>
      <w:r w:rsidR="00C64CDF">
        <w:rPr>
          <w:i/>
          <w:sz w:val="20"/>
        </w:rPr>
        <w:t xml:space="preserve"> </w:t>
      </w:r>
      <w:r w:rsidR="00C64CDF">
        <w:rPr>
          <w:sz w:val="20"/>
        </w:rPr>
        <w:t>A</w:t>
      </w:r>
      <w:r w:rsidR="00ED1DFA">
        <w:rPr>
          <w:sz w:val="20"/>
        </w:rPr>
        <w:t xml:space="preserve"> detailed RAMS (Risk Assessment and Method Statement) must be completed to assess all the risks on site and to state control measures which are already in place.</w:t>
      </w:r>
      <w:r w:rsidR="009B765E">
        <w:rPr>
          <w:sz w:val="20"/>
        </w:rPr>
        <w:t xml:space="preserve"> All personnel on site must be given the appropriate PPE (Personal Protective Equipment) to carry </w:t>
      </w:r>
      <w:r w:rsidR="00F50D2A">
        <w:rPr>
          <w:sz w:val="20"/>
        </w:rPr>
        <w:t>out the investigation, these</w:t>
      </w:r>
      <w:r w:rsidR="009B765E">
        <w:rPr>
          <w:sz w:val="20"/>
        </w:rPr>
        <w:t xml:space="preserve"> include; safety boots, hard hat, overalls etc.</w:t>
      </w:r>
      <w:r w:rsidR="00917D2B">
        <w:rPr>
          <w:sz w:val="20"/>
        </w:rPr>
        <w:t xml:space="preserve"> </w:t>
      </w:r>
      <w:r w:rsidR="00917D2B" w:rsidRPr="00E7284E">
        <w:rPr>
          <w:sz w:val="18"/>
        </w:rPr>
        <w:t>(</w:t>
      </w:r>
      <w:hyperlink r:id="rId15" w:history="1">
        <w:r w:rsidR="00917D2B" w:rsidRPr="00E7284E">
          <w:rPr>
            <w:rStyle w:val="Hyperlink"/>
            <w:sz w:val="20"/>
          </w:rPr>
          <w:t>https://www.hse.gov.uk/</w:t>
        </w:r>
      </w:hyperlink>
      <w:r w:rsidR="00917D2B" w:rsidRPr="00E7284E">
        <w:rPr>
          <w:sz w:val="20"/>
        </w:rPr>
        <w:t>)</w:t>
      </w:r>
    </w:p>
    <w:p w:rsidR="008412BF" w:rsidRDefault="008412BF" w:rsidP="008412BF">
      <w:pPr>
        <w:rPr>
          <w:sz w:val="20"/>
        </w:rPr>
      </w:pPr>
      <w:r>
        <w:rPr>
          <w:sz w:val="20"/>
        </w:rPr>
        <w:t>Before any works get carried out on site, any services which could be under the site need to be located.</w:t>
      </w:r>
      <w:r>
        <w:rPr>
          <w:sz w:val="20"/>
        </w:rPr>
        <w:t xml:space="preserve"> When underground cables are damaged, people can be seriously injured or killed even if PPE is being worn.</w:t>
      </w:r>
      <w:r>
        <w:rPr>
          <w:sz w:val="20"/>
        </w:rPr>
        <w:t xml:space="preserve"> This can either be done by using cable locating devices or by getting in contact with utility services as they can provide plans indicating if there </w:t>
      </w:r>
      <w:r>
        <w:rPr>
          <w:sz w:val="20"/>
        </w:rPr>
        <w:t>is any gas</w:t>
      </w:r>
      <w:r>
        <w:rPr>
          <w:sz w:val="20"/>
        </w:rPr>
        <w:t xml:space="preserve"> or electric cables underneath.</w:t>
      </w:r>
      <w:r>
        <w:rPr>
          <w:sz w:val="20"/>
        </w:rPr>
        <w:t xml:space="preserve">  Safe digging practices should be used if the </w:t>
      </w:r>
      <w:r w:rsidR="007C36F8">
        <w:rPr>
          <w:sz w:val="20"/>
        </w:rPr>
        <w:t>cables positioned have</w:t>
      </w:r>
      <w:r>
        <w:rPr>
          <w:sz w:val="20"/>
        </w:rPr>
        <w:t xml:space="preserve"> been determined.</w:t>
      </w:r>
      <w:r w:rsidR="007C36F8">
        <w:rPr>
          <w:sz w:val="20"/>
        </w:rPr>
        <w:t xml:space="preserve"> (</w:t>
      </w:r>
      <w:hyperlink r:id="rId16" w:history="1">
        <w:r w:rsidR="007C36F8" w:rsidRPr="007C36F8">
          <w:rPr>
            <w:rStyle w:val="Hyperlink"/>
            <w:sz w:val="20"/>
          </w:rPr>
          <w:t>https://www.hse.gov.uk/electricity/information/excavations.htm</w:t>
        </w:r>
      </w:hyperlink>
      <w:r w:rsidR="007C36F8" w:rsidRPr="007C36F8">
        <w:rPr>
          <w:sz w:val="20"/>
        </w:rPr>
        <w:t>)</w:t>
      </w:r>
    </w:p>
    <w:p w:rsidR="0046600D" w:rsidRPr="007A19DF" w:rsidRDefault="00BF565F" w:rsidP="00E32D4D">
      <w:pPr>
        <w:rPr>
          <w:u w:val="single"/>
        </w:rPr>
      </w:pPr>
      <w:r>
        <w:rPr>
          <w:u w:val="single"/>
        </w:rPr>
        <w:t xml:space="preserve">4.3 </w:t>
      </w:r>
      <w:r w:rsidR="007A19DF" w:rsidRPr="007A19DF">
        <w:rPr>
          <w:u w:val="single"/>
        </w:rPr>
        <w:t>Type of Ground Investigation</w:t>
      </w:r>
    </w:p>
    <w:p w:rsidR="0046600D" w:rsidRDefault="008E7F73" w:rsidP="00E32D4D">
      <w:pPr>
        <w:rPr>
          <w:sz w:val="20"/>
        </w:rPr>
      </w:pPr>
      <w:r>
        <w:rPr>
          <w:sz w:val="20"/>
        </w:rPr>
        <w:t>With reference to ‘</w:t>
      </w:r>
      <w:r w:rsidR="006741BA">
        <w:rPr>
          <w:i/>
          <w:sz w:val="20"/>
        </w:rPr>
        <w:t xml:space="preserve">Code of practice for site investigations’ </w:t>
      </w:r>
      <w:r w:rsidR="006741BA">
        <w:rPr>
          <w:sz w:val="20"/>
        </w:rPr>
        <w:t>t</w:t>
      </w:r>
      <w:r w:rsidR="00E7284E">
        <w:rPr>
          <w:sz w:val="20"/>
        </w:rPr>
        <w:t>here are various intrusive methods that can be used to complete this site investigation such as excavations, boreholes, probing and geophysical surveying. Th</w:t>
      </w:r>
      <w:r w:rsidR="003C74B2">
        <w:rPr>
          <w:sz w:val="20"/>
        </w:rPr>
        <w:t>e works to</w:t>
      </w:r>
      <w:r w:rsidR="00E7284E">
        <w:rPr>
          <w:sz w:val="20"/>
        </w:rPr>
        <w:t xml:space="preserve"> be carried out on this site are not significantly large as it is only a two storey building with a ground floor level of approximately 300 square meters.</w:t>
      </w:r>
      <w:r w:rsidR="00263E2C">
        <w:rPr>
          <w:sz w:val="20"/>
        </w:rPr>
        <w:t xml:space="preserve"> </w:t>
      </w:r>
      <w:r w:rsidR="00C04480">
        <w:rPr>
          <w:sz w:val="20"/>
        </w:rPr>
        <w:t xml:space="preserve"> After considering the type of works to be carried out and the </w:t>
      </w:r>
      <w:r w:rsidR="001451CC">
        <w:rPr>
          <w:sz w:val="20"/>
        </w:rPr>
        <w:t>desk study,</w:t>
      </w:r>
      <w:r w:rsidR="003C74B2">
        <w:rPr>
          <w:sz w:val="20"/>
        </w:rPr>
        <w:t xml:space="preserve"> a recommendation of</w:t>
      </w:r>
      <w:r w:rsidR="001451CC">
        <w:rPr>
          <w:sz w:val="20"/>
        </w:rPr>
        <w:t xml:space="preserve"> </w:t>
      </w:r>
      <w:r w:rsidR="003C74B2">
        <w:rPr>
          <w:sz w:val="20"/>
        </w:rPr>
        <w:t>to include trial pits and boreholes in this investigation has been concluded.</w:t>
      </w:r>
    </w:p>
    <w:p w:rsidR="008E7F73" w:rsidRPr="006741BA" w:rsidRDefault="007F091C" w:rsidP="00E32D4D">
      <w:pPr>
        <w:rPr>
          <w:sz w:val="20"/>
        </w:rPr>
      </w:pPr>
      <w:r>
        <w:rPr>
          <w:sz w:val="20"/>
        </w:rPr>
        <w:t>Boreholes</w:t>
      </w:r>
      <w:r w:rsidR="00871224">
        <w:rPr>
          <w:sz w:val="20"/>
        </w:rPr>
        <w:t xml:space="preserve"> can help determine the geology and nature of the ground and help obtain soil samples.</w:t>
      </w:r>
      <w:r w:rsidR="00F45665">
        <w:rPr>
          <w:sz w:val="20"/>
        </w:rPr>
        <w:t xml:space="preserve"> The </w:t>
      </w:r>
      <w:r w:rsidR="00F45665">
        <w:rPr>
          <w:i/>
          <w:sz w:val="20"/>
        </w:rPr>
        <w:t xml:space="preserve">Geology of Britain Viewer </w:t>
      </w:r>
      <w:r w:rsidR="00F45665">
        <w:rPr>
          <w:sz w:val="20"/>
        </w:rPr>
        <w:t>stated the site was mudstone, siltstone and sandstone and because of this wash boring can used in the site investigation as it is best suited for sands, silts and clays, Wash boring is typically carried out using 65mm borehole tools and casing, the casing is used to support the sides of the borehole in the case of collapsing ground. The properties of the soil can be determined by carrying out standard penetration tests at the top and then at frequent intervals of depth</w:t>
      </w:r>
      <w:r w:rsidR="008E7F73">
        <w:rPr>
          <w:sz w:val="20"/>
        </w:rPr>
        <w:t>, for sands and gravels the intervals are typically at 1m.</w:t>
      </w:r>
      <w:r w:rsidR="006741BA">
        <w:rPr>
          <w:sz w:val="20"/>
        </w:rPr>
        <w:t xml:space="preserve"> This should comply with </w:t>
      </w:r>
      <w:r w:rsidR="001129C9">
        <w:rPr>
          <w:i/>
          <w:sz w:val="20"/>
        </w:rPr>
        <w:t>‘BS</w:t>
      </w:r>
      <w:r w:rsidR="006741BA">
        <w:rPr>
          <w:i/>
          <w:sz w:val="20"/>
        </w:rPr>
        <w:t xml:space="preserve"> EN ISO 22476-3:2005’ </w:t>
      </w:r>
      <w:r w:rsidR="006741BA">
        <w:rPr>
          <w:sz w:val="20"/>
        </w:rPr>
        <w:t>which is the code of practice for the standard penetration test.</w:t>
      </w:r>
      <w:r w:rsidR="001129C9">
        <w:rPr>
          <w:sz w:val="20"/>
        </w:rPr>
        <w:t xml:space="preserve"> Euro code 7 specifications for the spacing of </w:t>
      </w:r>
      <w:r w:rsidR="006729E2">
        <w:rPr>
          <w:sz w:val="20"/>
        </w:rPr>
        <w:t>exploration</w:t>
      </w:r>
      <w:r w:rsidR="001129C9">
        <w:rPr>
          <w:sz w:val="20"/>
        </w:rPr>
        <w:t xml:space="preserve"> use a grid that ranges from 20m to 40m.</w:t>
      </w:r>
    </w:p>
    <w:p w:rsidR="00C576EF" w:rsidRPr="00F45665" w:rsidRDefault="008E7F73" w:rsidP="00E32D4D">
      <w:pPr>
        <w:rPr>
          <w:sz w:val="20"/>
        </w:rPr>
      </w:pPr>
      <w:r>
        <w:rPr>
          <w:noProof/>
          <w:lang w:eastAsia="en-GB"/>
        </w:rPr>
        <w:drawing>
          <wp:anchor distT="0" distB="0" distL="114300" distR="114300" simplePos="0" relativeHeight="251669504" behindDoc="0" locked="0" layoutInCell="1" allowOverlap="1" wp14:anchorId="189AAA40" wp14:editId="00821D70">
            <wp:simplePos x="0" y="0"/>
            <wp:positionH relativeFrom="column">
              <wp:posOffset>1514475</wp:posOffset>
            </wp:positionH>
            <wp:positionV relativeFrom="paragraph">
              <wp:posOffset>37465</wp:posOffset>
            </wp:positionV>
            <wp:extent cx="2599055" cy="1948815"/>
            <wp:effectExtent l="0" t="0" r="0" b="0"/>
            <wp:wrapSquare wrapText="bothSides"/>
            <wp:docPr id="9" name="Picture 9" descr="Image result for wash borin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ash boring&quo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99055" cy="1948815"/>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0"/>
        </w:rPr>
        <w:t xml:space="preserve"> </w:t>
      </w:r>
    </w:p>
    <w:p w:rsidR="008E7F73" w:rsidRDefault="008E7F73" w:rsidP="00E32D4D">
      <w:pPr>
        <w:rPr>
          <w:sz w:val="20"/>
        </w:rPr>
      </w:pPr>
    </w:p>
    <w:p w:rsidR="008E7F73" w:rsidRDefault="008E7F73" w:rsidP="00E32D4D">
      <w:pPr>
        <w:rPr>
          <w:sz w:val="20"/>
        </w:rPr>
      </w:pPr>
    </w:p>
    <w:p w:rsidR="008E7F73" w:rsidRDefault="008E7F73" w:rsidP="00E32D4D">
      <w:pPr>
        <w:rPr>
          <w:sz w:val="20"/>
        </w:rPr>
      </w:pPr>
    </w:p>
    <w:p w:rsidR="008E7F73" w:rsidRDefault="008E7F73" w:rsidP="00E32D4D">
      <w:pPr>
        <w:rPr>
          <w:sz w:val="20"/>
        </w:rPr>
      </w:pPr>
    </w:p>
    <w:p w:rsidR="008E7F73" w:rsidRDefault="008E7F73" w:rsidP="00E32D4D">
      <w:pPr>
        <w:rPr>
          <w:sz w:val="20"/>
        </w:rPr>
      </w:pPr>
    </w:p>
    <w:p w:rsidR="008E7F73" w:rsidRDefault="008E7F73" w:rsidP="00E32D4D">
      <w:pPr>
        <w:rPr>
          <w:sz w:val="20"/>
        </w:rPr>
      </w:pPr>
    </w:p>
    <w:p w:rsidR="008E7F73" w:rsidRPr="008E7F73" w:rsidRDefault="008E7F73" w:rsidP="008E7F73">
      <w:pPr>
        <w:jc w:val="center"/>
        <w:rPr>
          <w:i/>
          <w:sz w:val="20"/>
        </w:rPr>
      </w:pPr>
      <w:r>
        <w:rPr>
          <w:i/>
          <w:sz w:val="18"/>
        </w:rPr>
        <w:t xml:space="preserve">(Figure </w:t>
      </w:r>
      <w:r w:rsidR="00BF565F">
        <w:rPr>
          <w:i/>
          <w:sz w:val="18"/>
        </w:rPr>
        <w:t>4.3.1</w:t>
      </w:r>
      <w:r>
        <w:rPr>
          <w:i/>
          <w:sz w:val="18"/>
        </w:rPr>
        <w:t xml:space="preserve"> </w:t>
      </w:r>
      <w:r w:rsidRPr="006C2CBD">
        <w:rPr>
          <w:i/>
          <w:sz w:val="18"/>
        </w:rPr>
        <w:t xml:space="preserve">– </w:t>
      </w:r>
      <w:hyperlink r:id="rId18" w:history="1">
        <w:r w:rsidRPr="00486FC0">
          <w:rPr>
            <w:rStyle w:val="Hyperlink"/>
            <w:i/>
            <w:sz w:val="20"/>
          </w:rPr>
          <w:t>https://images.slideplayer.com/42/11285496/slides/slide_16.jpg</w:t>
        </w:r>
      </w:hyperlink>
      <w:r>
        <w:rPr>
          <w:i/>
          <w:sz w:val="20"/>
        </w:rPr>
        <w:t>)</w:t>
      </w:r>
    </w:p>
    <w:p w:rsidR="008E7F73" w:rsidRDefault="008E7F73" w:rsidP="00E32D4D">
      <w:pPr>
        <w:rPr>
          <w:sz w:val="20"/>
        </w:rPr>
      </w:pPr>
    </w:p>
    <w:p w:rsidR="0046600D" w:rsidRDefault="001451CC" w:rsidP="00E32D4D">
      <w:pPr>
        <w:rPr>
          <w:sz w:val="20"/>
        </w:rPr>
      </w:pPr>
      <w:r>
        <w:rPr>
          <w:sz w:val="20"/>
        </w:rPr>
        <w:t xml:space="preserve">Trial pits are effective of investigating shallow ground conditions and due to the building not being particularly large, a shallow foundation would be sufficient. Trial pits are also useful if contaminated ground is suspected, even though the historical background proved there were no coal mines or gas works on the site there was a hospital and a canister works </w:t>
      </w:r>
      <w:r w:rsidR="00C576EF">
        <w:rPr>
          <w:sz w:val="20"/>
        </w:rPr>
        <w:t>nearby</w:t>
      </w:r>
      <w:r>
        <w:rPr>
          <w:sz w:val="20"/>
        </w:rPr>
        <w:t>.</w:t>
      </w:r>
      <w:r w:rsidR="00C576EF">
        <w:rPr>
          <w:sz w:val="20"/>
        </w:rPr>
        <w:t xml:space="preserve"> The trial pits are usually excavated to a depth of 3.5m-4.5m using a hydraulic excavator and if personnel are required to enter these shallow trial pits then</w:t>
      </w:r>
      <w:r w:rsidR="00AF6D4B">
        <w:rPr>
          <w:sz w:val="20"/>
        </w:rPr>
        <w:t xml:space="preserve"> the sides must be supported e.g. metal frames, this follows </w:t>
      </w:r>
      <w:r w:rsidR="00AF6D4B">
        <w:rPr>
          <w:i/>
          <w:sz w:val="20"/>
        </w:rPr>
        <w:t xml:space="preserve">‘BS 6031’ </w:t>
      </w:r>
      <w:r w:rsidR="00AF6D4B">
        <w:rPr>
          <w:sz w:val="20"/>
        </w:rPr>
        <w:t>which is the code practice for earthworks. By completing trial pits will allow for in-situ tests to examine the ground laterally and vertically.</w:t>
      </w:r>
      <w:r w:rsidR="006741BA">
        <w:rPr>
          <w:sz w:val="20"/>
        </w:rPr>
        <w:t xml:space="preserve"> </w:t>
      </w:r>
      <w:r w:rsidR="001129C9">
        <w:rPr>
          <w:sz w:val="20"/>
        </w:rPr>
        <w:t>A maximum of two trial pits will be sufficient f</w:t>
      </w:r>
      <w:r w:rsidR="008412BF">
        <w:rPr>
          <w:sz w:val="20"/>
        </w:rPr>
        <w:t>or the works to be carried out.</w:t>
      </w:r>
    </w:p>
    <w:p w:rsidR="008412BF" w:rsidRDefault="007C36F8" w:rsidP="00E32D4D">
      <w:pPr>
        <w:rPr>
          <w:sz w:val="20"/>
        </w:rPr>
      </w:pPr>
      <w:r>
        <w:rPr>
          <w:noProof/>
          <w:lang w:eastAsia="en-GB"/>
        </w:rPr>
        <w:drawing>
          <wp:anchor distT="0" distB="0" distL="114300" distR="114300" simplePos="0" relativeHeight="251668480" behindDoc="0" locked="0" layoutInCell="1" allowOverlap="1" wp14:anchorId="73081676" wp14:editId="1852ACB3">
            <wp:simplePos x="0" y="0"/>
            <wp:positionH relativeFrom="column">
              <wp:posOffset>1590675</wp:posOffset>
            </wp:positionH>
            <wp:positionV relativeFrom="paragraph">
              <wp:posOffset>75565</wp:posOffset>
            </wp:positionV>
            <wp:extent cx="2514600" cy="1885315"/>
            <wp:effectExtent l="0" t="0" r="0" b="635"/>
            <wp:wrapSquare wrapText="bothSides"/>
            <wp:docPr id="8" name="Picture 8" descr="Image result for deep trial pi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ep trial pit&quo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14600" cy="18853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6600D" w:rsidRDefault="0046600D" w:rsidP="00E32D4D">
      <w:pPr>
        <w:rPr>
          <w:sz w:val="20"/>
        </w:rPr>
      </w:pPr>
    </w:p>
    <w:p w:rsidR="0046600D" w:rsidRDefault="0046600D" w:rsidP="00E32D4D">
      <w:pPr>
        <w:rPr>
          <w:sz w:val="20"/>
        </w:rPr>
      </w:pPr>
    </w:p>
    <w:p w:rsidR="0046600D" w:rsidRDefault="0046600D" w:rsidP="00E32D4D">
      <w:pPr>
        <w:rPr>
          <w:sz w:val="20"/>
        </w:rPr>
      </w:pPr>
    </w:p>
    <w:p w:rsidR="008E7F73" w:rsidRDefault="008E7F73" w:rsidP="007C36F8">
      <w:pPr>
        <w:rPr>
          <w:i/>
          <w:sz w:val="18"/>
        </w:rPr>
      </w:pPr>
    </w:p>
    <w:p w:rsidR="008E7F73" w:rsidRDefault="008E7F73" w:rsidP="00AF6D4B">
      <w:pPr>
        <w:jc w:val="center"/>
        <w:rPr>
          <w:i/>
          <w:sz w:val="18"/>
        </w:rPr>
      </w:pPr>
    </w:p>
    <w:p w:rsidR="008E7F73" w:rsidRDefault="008E7F73" w:rsidP="00AF6D4B">
      <w:pPr>
        <w:jc w:val="center"/>
        <w:rPr>
          <w:i/>
          <w:sz w:val="18"/>
        </w:rPr>
      </w:pPr>
    </w:p>
    <w:p w:rsidR="007422B2" w:rsidRPr="007422B2" w:rsidRDefault="00AF6D4B" w:rsidP="007422B2">
      <w:pPr>
        <w:jc w:val="center"/>
        <w:rPr>
          <w:i/>
          <w:sz w:val="20"/>
        </w:rPr>
      </w:pPr>
      <w:r>
        <w:rPr>
          <w:i/>
          <w:sz w:val="18"/>
        </w:rPr>
        <w:t xml:space="preserve">(Figure </w:t>
      </w:r>
      <w:r w:rsidR="00BF565F">
        <w:rPr>
          <w:i/>
          <w:sz w:val="18"/>
        </w:rPr>
        <w:t>4.3.2</w:t>
      </w:r>
      <w:r>
        <w:rPr>
          <w:i/>
          <w:sz w:val="18"/>
        </w:rPr>
        <w:t xml:space="preserve"> </w:t>
      </w:r>
      <w:r w:rsidRPr="006C2CBD">
        <w:rPr>
          <w:i/>
          <w:sz w:val="18"/>
        </w:rPr>
        <w:t xml:space="preserve">– </w:t>
      </w:r>
      <w:hyperlink r:id="rId20" w:history="1">
        <w:r w:rsidRPr="00AF6D4B">
          <w:rPr>
            <w:rStyle w:val="Hyperlink"/>
            <w:i/>
            <w:sz w:val="20"/>
          </w:rPr>
          <w:t>http://www.ryanbuild.ie/project-gallery/samsung-digital-camera-18</w:t>
        </w:r>
      </w:hyperlink>
      <w:r w:rsidRPr="00AF6D4B">
        <w:rPr>
          <w:i/>
          <w:sz w:val="20"/>
        </w:rPr>
        <w:t>)</w:t>
      </w:r>
    </w:p>
    <w:p w:rsidR="0046600D" w:rsidRPr="001129C9" w:rsidRDefault="00BF565F" w:rsidP="00E32D4D">
      <w:pPr>
        <w:rPr>
          <w:u w:val="single"/>
        </w:rPr>
      </w:pPr>
      <w:r>
        <w:rPr>
          <w:u w:val="single"/>
        </w:rPr>
        <w:t xml:space="preserve">4.4 </w:t>
      </w:r>
      <w:r w:rsidR="001129C9" w:rsidRPr="001129C9">
        <w:rPr>
          <w:u w:val="single"/>
        </w:rPr>
        <w:t>Groundwater</w:t>
      </w:r>
    </w:p>
    <w:p w:rsidR="0046600D" w:rsidRDefault="001129C9" w:rsidP="00E32D4D">
      <w:pPr>
        <w:rPr>
          <w:sz w:val="20"/>
        </w:rPr>
      </w:pPr>
      <w:r>
        <w:rPr>
          <w:sz w:val="20"/>
        </w:rPr>
        <w:t>Groundwater</w:t>
      </w:r>
      <w:r w:rsidR="00C4715E">
        <w:rPr>
          <w:sz w:val="20"/>
        </w:rPr>
        <w:t xml:space="preserve"> and its pressure</w:t>
      </w:r>
      <w:r>
        <w:rPr>
          <w:sz w:val="20"/>
        </w:rPr>
        <w:t xml:space="preserve"> </w:t>
      </w:r>
      <w:r w:rsidR="00E459F4">
        <w:rPr>
          <w:sz w:val="20"/>
        </w:rPr>
        <w:t>need</w:t>
      </w:r>
      <w:r>
        <w:rPr>
          <w:sz w:val="20"/>
        </w:rPr>
        <w:t xml:space="preserve"> to be determined within this site investigation</w:t>
      </w:r>
      <w:r w:rsidR="00C4715E">
        <w:rPr>
          <w:sz w:val="20"/>
        </w:rPr>
        <w:t xml:space="preserve"> because it will have a profound influence on the behaviour of the ground during and after the works. All groundwater methods need to comply with ‘</w:t>
      </w:r>
      <w:r w:rsidR="00C4715E">
        <w:rPr>
          <w:i/>
          <w:sz w:val="20"/>
        </w:rPr>
        <w:t>BS EN ISO 22475-1:2006</w:t>
      </w:r>
      <w:r w:rsidR="00E459F4">
        <w:rPr>
          <w:i/>
          <w:sz w:val="20"/>
        </w:rPr>
        <w:t>’</w:t>
      </w:r>
      <w:r w:rsidR="00E459F4">
        <w:rPr>
          <w:sz w:val="20"/>
        </w:rPr>
        <w:t xml:space="preserve"> due to the site having boreholes carried out on it, a method of groundwater determination</w:t>
      </w:r>
      <w:r w:rsidR="007422B2">
        <w:rPr>
          <w:sz w:val="20"/>
        </w:rPr>
        <w:t xml:space="preserve"> which can be used</w:t>
      </w:r>
      <w:r w:rsidR="00E459F4">
        <w:rPr>
          <w:sz w:val="20"/>
        </w:rPr>
        <w:t xml:space="preserve"> is by observing the borehole itself. This is the simplest method and observations should be done at regular intervals until the water level has reach equilibrium.</w:t>
      </w:r>
      <w:r w:rsidR="00C31400">
        <w:rPr>
          <w:sz w:val="20"/>
        </w:rPr>
        <w:t xml:space="preserve"> Another method which can be considered is using standpipe piezometers; this consists of either a pipe or tube with a porous element and should be at least 12mm diameter to allow for air bubbles.</w:t>
      </w:r>
    </w:p>
    <w:p w:rsidR="00C31400" w:rsidRPr="00E459F4" w:rsidRDefault="00C31400" w:rsidP="00E32D4D">
      <w:pPr>
        <w:rPr>
          <w:sz w:val="20"/>
        </w:rPr>
      </w:pPr>
      <w:r>
        <w:rPr>
          <w:noProof/>
          <w:lang w:eastAsia="en-GB"/>
        </w:rPr>
        <w:drawing>
          <wp:anchor distT="0" distB="0" distL="114300" distR="114300" simplePos="0" relativeHeight="251670528" behindDoc="1" locked="0" layoutInCell="1" allowOverlap="1">
            <wp:simplePos x="0" y="0"/>
            <wp:positionH relativeFrom="column">
              <wp:posOffset>1930400</wp:posOffset>
            </wp:positionH>
            <wp:positionV relativeFrom="paragraph">
              <wp:posOffset>77470</wp:posOffset>
            </wp:positionV>
            <wp:extent cx="2362200" cy="2327910"/>
            <wp:effectExtent l="0" t="0" r="0" b="0"/>
            <wp:wrapTight wrapText="bothSides">
              <wp:wrapPolygon edited="0">
                <wp:start x="0" y="0"/>
                <wp:lineTo x="0" y="21388"/>
                <wp:lineTo x="21426" y="21388"/>
                <wp:lineTo x="2142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l="37370" t="17594" r="21418" b="10192"/>
                    <a:stretch/>
                  </pic:blipFill>
                  <pic:spPr bwMode="auto">
                    <a:xfrm>
                      <a:off x="0" y="0"/>
                      <a:ext cx="2362200" cy="2327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6600D" w:rsidRDefault="0046600D" w:rsidP="00E32D4D">
      <w:pPr>
        <w:rPr>
          <w:sz w:val="20"/>
        </w:rPr>
      </w:pPr>
    </w:p>
    <w:p w:rsidR="0046600D" w:rsidRDefault="0046600D" w:rsidP="00E32D4D">
      <w:pPr>
        <w:rPr>
          <w:sz w:val="20"/>
        </w:rPr>
      </w:pPr>
    </w:p>
    <w:p w:rsidR="00E7284E" w:rsidRDefault="00E7284E" w:rsidP="0046600D"/>
    <w:p w:rsidR="00E7284E" w:rsidRDefault="00E7284E" w:rsidP="0046600D"/>
    <w:p w:rsidR="00E7284E" w:rsidRDefault="00E7284E" w:rsidP="0046600D"/>
    <w:p w:rsidR="00E7284E" w:rsidRDefault="00E7284E" w:rsidP="0046600D"/>
    <w:p w:rsidR="00E7284E" w:rsidRDefault="00E7284E" w:rsidP="0046600D"/>
    <w:p w:rsidR="00223E5E" w:rsidRDefault="00C31400" w:rsidP="00223E5E">
      <w:pPr>
        <w:jc w:val="center"/>
        <w:rPr>
          <w:i/>
          <w:sz w:val="18"/>
        </w:rPr>
      </w:pPr>
      <w:r>
        <w:rPr>
          <w:i/>
          <w:sz w:val="18"/>
        </w:rPr>
        <w:t xml:space="preserve">(Figure </w:t>
      </w:r>
      <w:r w:rsidR="00BF565F">
        <w:rPr>
          <w:i/>
          <w:sz w:val="18"/>
        </w:rPr>
        <w:t>4.4.1</w:t>
      </w:r>
      <w:r>
        <w:rPr>
          <w:i/>
          <w:sz w:val="18"/>
        </w:rPr>
        <w:t xml:space="preserve"> </w:t>
      </w:r>
      <w:r w:rsidRPr="006C2CBD">
        <w:rPr>
          <w:i/>
          <w:sz w:val="18"/>
        </w:rPr>
        <w:t xml:space="preserve">– </w:t>
      </w:r>
      <w:hyperlink r:id="rId22" w:history="1">
        <w:r w:rsidRPr="00C31400">
          <w:rPr>
            <w:rStyle w:val="Hyperlink"/>
            <w:i/>
            <w:sz w:val="20"/>
          </w:rPr>
          <w:t>http://www.geo-observations.com/piezometers</w:t>
        </w:r>
      </w:hyperlink>
      <w:r w:rsidRPr="00C31400">
        <w:rPr>
          <w:i/>
          <w:sz w:val="18"/>
        </w:rPr>
        <w:t>)</w:t>
      </w:r>
    </w:p>
    <w:p w:rsidR="0070211A" w:rsidRDefault="0070211A" w:rsidP="00223E5E">
      <w:pPr>
        <w:rPr>
          <w:u w:val="single"/>
        </w:rPr>
      </w:pPr>
    </w:p>
    <w:p w:rsidR="00C31400" w:rsidRPr="00223E5E" w:rsidRDefault="00BF565F" w:rsidP="00223E5E">
      <w:pPr>
        <w:rPr>
          <w:i/>
          <w:sz w:val="18"/>
        </w:rPr>
      </w:pPr>
      <w:r>
        <w:rPr>
          <w:u w:val="single"/>
        </w:rPr>
        <w:t xml:space="preserve">5.0 </w:t>
      </w:r>
      <w:r w:rsidR="003C74B2">
        <w:rPr>
          <w:u w:val="single"/>
        </w:rPr>
        <w:t>Conclusion</w:t>
      </w:r>
    </w:p>
    <w:p w:rsidR="00653889" w:rsidRDefault="003C74B2" w:rsidP="00223E5E">
      <w:pPr>
        <w:rPr>
          <w:sz w:val="20"/>
        </w:rPr>
      </w:pPr>
      <w:r w:rsidRPr="003C74B2">
        <w:rPr>
          <w:sz w:val="20"/>
        </w:rPr>
        <w:t>After</w:t>
      </w:r>
      <w:r>
        <w:rPr>
          <w:sz w:val="20"/>
        </w:rPr>
        <w:t xml:space="preserve"> considering the historical background of the site and the type of works to be carried out, a recommendation of a </w:t>
      </w:r>
      <w:r w:rsidR="00223E5E">
        <w:rPr>
          <w:sz w:val="20"/>
        </w:rPr>
        <w:t xml:space="preserve">raft </w:t>
      </w:r>
      <w:r w:rsidR="00992A4B">
        <w:rPr>
          <w:sz w:val="20"/>
        </w:rPr>
        <w:t>or strip</w:t>
      </w:r>
      <w:r w:rsidR="00223E5E">
        <w:rPr>
          <w:sz w:val="20"/>
        </w:rPr>
        <w:t xml:space="preserve"> foundation has been concluded</w:t>
      </w:r>
      <w:r>
        <w:rPr>
          <w:sz w:val="20"/>
        </w:rPr>
        <w:t xml:space="preserve">. </w:t>
      </w:r>
      <w:r w:rsidR="00653889">
        <w:rPr>
          <w:sz w:val="20"/>
        </w:rPr>
        <w:t>All foundation works must be complying with ‘</w:t>
      </w:r>
      <w:r w:rsidR="00653889">
        <w:rPr>
          <w:i/>
          <w:sz w:val="20"/>
        </w:rPr>
        <w:t xml:space="preserve">BS 8004-1’ </w:t>
      </w:r>
      <w:r w:rsidR="00653889">
        <w:rPr>
          <w:sz w:val="20"/>
        </w:rPr>
        <w:t>which is the code practice for foundations.</w:t>
      </w:r>
    </w:p>
    <w:p w:rsidR="00223E5E" w:rsidRDefault="00223E5E" w:rsidP="00223E5E">
      <w:pPr>
        <w:rPr>
          <w:sz w:val="20"/>
        </w:rPr>
      </w:pPr>
      <w:r>
        <w:rPr>
          <w:sz w:val="20"/>
        </w:rPr>
        <w:t>Raft</w:t>
      </w:r>
      <w:r w:rsidR="00E479BE">
        <w:rPr>
          <w:sz w:val="20"/>
        </w:rPr>
        <w:t xml:space="preserve"> foundation is formed by reinforced concrete slabs of a uniform thickness of 150-300mm</w:t>
      </w:r>
      <w:r w:rsidR="00992A4B">
        <w:rPr>
          <w:sz w:val="20"/>
        </w:rPr>
        <w:t xml:space="preserve"> which will cover the</w:t>
      </w:r>
      <w:r w:rsidR="00E479BE">
        <w:rPr>
          <w:sz w:val="20"/>
        </w:rPr>
        <w:t xml:space="preserve"> area of 300 square meters. The site area would have to be levelled out and</w:t>
      </w:r>
      <w:r>
        <w:rPr>
          <w:sz w:val="20"/>
        </w:rPr>
        <w:t xml:space="preserve"> due to the geology of the site being silty/sandy, silty soil tends to retain water</w:t>
      </w:r>
      <w:r w:rsidR="00E479BE">
        <w:rPr>
          <w:sz w:val="20"/>
        </w:rPr>
        <w:t xml:space="preserve"> </w:t>
      </w:r>
      <w:r>
        <w:rPr>
          <w:sz w:val="20"/>
        </w:rPr>
        <w:t>and moisture which will cause it to expand and could push up against the foundation. Raft foundations are suitable when the ground conditions tend to be poor and they spread the load over the whole area.</w:t>
      </w:r>
      <w:r w:rsidR="00992A4B">
        <w:rPr>
          <w:sz w:val="20"/>
        </w:rPr>
        <w:t xml:space="preserve"> Beams can also be included either above or below the raft to support it further from poor ground conditions.</w:t>
      </w:r>
    </w:p>
    <w:p w:rsidR="00223E5E" w:rsidRDefault="00223E5E" w:rsidP="00223E5E">
      <w:pPr>
        <w:rPr>
          <w:sz w:val="20"/>
        </w:rPr>
      </w:pPr>
      <w:r>
        <w:rPr>
          <w:noProof/>
          <w:lang w:eastAsia="en-GB"/>
        </w:rPr>
        <w:drawing>
          <wp:anchor distT="0" distB="0" distL="114300" distR="114300" simplePos="0" relativeHeight="251671552" behindDoc="0" locked="0" layoutInCell="1" allowOverlap="1" wp14:anchorId="3F48D366" wp14:editId="67E2D79A">
            <wp:simplePos x="0" y="0"/>
            <wp:positionH relativeFrom="column">
              <wp:posOffset>1362710</wp:posOffset>
            </wp:positionH>
            <wp:positionV relativeFrom="paragraph">
              <wp:posOffset>23495</wp:posOffset>
            </wp:positionV>
            <wp:extent cx="3149600" cy="1771650"/>
            <wp:effectExtent l="0" t="0" r="0" b="0"/>
            <wp:wrapSquare wrapText="bothSides"/>
            <wp:docPr id="12" name="Picture 12" descr="Image result for raft foundation desig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raft foundation design&quo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49600" cy="1771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23E5E" w:rsidRDefault="00223E5E" w:rsidP="00223E5E">
      <w:pPr>
        <w:rPr>
          <w:sz w:val="20"/>
        </w:rPr>
      </w:pPr>
    </w:p>
    <w:p w:rsidR="00223E5E" w:rsidRDefault="00223E5E" w:rsidP="00223E5E">
      <w:pPr>
        <w:rPr>
          <w:sz w:val="20"/>
        </w:rPr>
      </w:pPr>
    </w:p>
    <w:p w:rsidR="00223E5E" w:rsidRDefault="00223E5E" w:rsidP="00223E5E">
      <w:pPr>
        <w:rPr>
          <w:sz w:val="20"/>
        </w:rPr>
      </w:pPr>
    </w:p>
    <w:p w:rsidR="00223E5E" w:rsidRDefault="00223E5E" w:rsidP="00223E5E">
      <w:pPr>
        <w:rPr>
          <w:sz w:val="20"/>
        </w:rPr>
      </w:pPr>
    </w:p>
    <w:p w:rsidR="00223E5E" w:rsidRDefault="00223E5E" w:rsidP="00223E5E">
      <w:pPr>
        <w:rPr>
          <w:sz w:val="20"/>
        </w:rPr>
      </w:pPr>
    </w:p>
    <w:p w:rsidR="00223E5E" w:rsidRDefault="00223E5E" w:rsidP="00223E5E">
      <w:pPr>
        <w:jc w:val="center"/>
        <w:rPr>
          <w:i/>
          <w:sz w:val="18"/>
        </w:rPr>
      </w:pPr>
      <w:r>
        <w:rPr>
          <w:i/>
          <w:sz w:val="18"/>
        </w:rPr>
        <w:t xml:space="preserve">(Figure 10 </w:t>
      </w:r>
      <w:r w:rsidRPr="006C2CBD">
        <w:rPr>
          <w:i/>
          <w:sz w:val="18"/>
        </w:rPr>
        <w:t xml:space="preserve">– </w:t>
      </w:r>
      <w:hyperlink r:id="rId24" w:history="1">
        <w:r w:rsidRPr="00223E5E">
          <w:rPr>
            <w:rStyle w:val="Hyperlink"/>
            <w:i/>
            <w:sz w:val="20"/>
          </w:rPr>
          <w:t>https://www.diydoctor.o</w:t>
        </w:r>
        <w:r w:rsidRPr="00223E5E">
          <w:rPr>
            <w:rStyle w:val="Hyperlink"/>
            <w:i/>
            <w:sz w:val="20"/>
          </w:rPr>
          <w:t>r</w:t>
        </w:r>
        <w:r w:rsidRPr="00223E5E">
          <w:rPr>
            <w:rStyle w:val="Hyperlink"/>
            <w:i/>
            <w:sz w:val="20"/>
          </w:rPr>
          <w:t>g.uk/projects/rafts.htm</w:t>
        </w:r>
      </w:hyperlink>
      <w:r w:rsidRPr="00223E5E">
        <w:rPr>
          <w:i/>
          <w:sz w:val="16"/>
        </w:rPr>
        <w:t>)</w:t>
      </w:r>
    </w:p>
    <w:p w:rsidR="0046600D" w:rsidRDefault="00223E5E" w:rsidP="00223E5E">
      <w:pPr>
        <w:rPr>
          <w:sz w:val="20"/>
        </w:rPr>
      </w:pPr>
      <w:r>
        <w:rPr>
          <w:sz w:val="20"/>
        </w:rPr>
        <w:t xml:space="preserve">On the other hand, sandy soils tend to drain easily and when compacted, can make a good soil to support the foundation. </w:t>
      </w:r>
      <w:r w:rsidR="00992A4B">
        <w:rPr>
          <w:sz w:val="20"/>
        </w:rPr>
        <w:t xml:space="preserve"> </w:t>
      </w:r>
      <w:r w:rsidR="00554D8B">
        <w:rPr>
          <w:sz w:val="20"/>
        </w:rPr>
        <w:t>A strip foundation is used to provide a continuous, level strip of support and is most suitable when the soil has good bearing capacity. The reason why a strip foundation has been recommended is because the two storey building is considered to have a lighter structural loading in comparison to others and strip foundations are best suited in this situation. This foundation type would use reinforced concrete.</w:t>
      </w:r>
    </w:p>
    <w:p w:rsidR="00554D8B" w:rsidRDefault="00554D8B" w:rsidP="00223E5E">
      <w:r>
        <w:rPr>
          <w:noProof/>
          <w:lang w:eastAsia="en-GB"/>
        </w:rPr>
        <w:drawing>
          <wp:anchor distT="0" distB="0" distL="114300" distR="114300" simplePos="0" relativeHeight="251672576" behindDoc="0" locked="0" layoutInCell="1" allowOverlap="1" wp14:anchorId="456168A9" wp14:editId="44F8FA54">
            <wp:simplePos x="0" y="0"/>
            <wp:positionH relativeFrom="column">
              <wp:posOffset>1583055</wp:posOffset>
            </wp:positionH>
            <wp:positionV relativeFrom="paragraph">
              <wp:posOffset>51435</wp:posOffset>
            </wp:positionV>
            <wp:extent cx="2827655" cy="1729740"/>
            <wp:effectExtent l="0" t="0" r="0" b="3810"/>
            <wp:wrapSquare wrapText="bothSides"/>
            <wp:docPr id="13" name="Picture 13" descr="Image result for strip foundat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trip foundation&quo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27655" cy="17297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23E5E" w:rsidRDefault="00223E5E" w:rsidP="0046600D"/>
    <w:p w:rsidR="00223E5E" w:rsidRDefault="00223E5E" w:rsidP="0046600D"/>
    <w:p w:rsidR="00223E5E" w:rsidRDefault="00223E5E" w:rsidP="0046600D"/>
    <w:p w:rsidR="00223E5E" w:rsidRDefault="00223E5E" w:rsidP="0046600D"/>
    <w:p w:rsidR="00223E5E" w:rsidRDefault="00223E5E" w:rsidP="0046600D"/>
    <w:p w:rsidR="00554D8B" w:rsidRPr="00554D8B" w:rsidRDefault="00554D8B" w:rsidP="00554D8B">
      <w:pPr>
        <w:jc w:val="center"/>
      </w:pPr>
      <w:r>
        <w:rPr>
          <w:i/>
          <w:sz w:val="18"/>
        </w:rPr>
        <w:t xml:space="preserve">(Figure </w:t>
      </w:r>
      <w:r w:rsidR="00BF565F">
        <w:rPr>
          <w:i/>
          <w:sz w:val="20"/>
          <w:szCs w:val="20"/>
        </w:rPr>
        <w:t>5.0.1</w:t>
      </w:r>
      <w:r w:rsidRPr="00554D8B">
        <w:rPr>
          <w:i/>
          <w:sz w:val="20"/>
          <w:szCs w:val="20"/>
        </w:rPr>
        <w:t xml:space="preserve"> </w:t>
      </w:r>
      <w:r>
        <w:rPr>
          <w:i/>
          <w:sz w:val="20"/>
          <w:szCs w:val="20"/>
        </w:rPr>
        <w:t xml:space="preserve">- </w:t>
      </w:r>
      <w:hyperlink r:id="rId26" w:history="1">
        <w:r w:rsidRPr="00554D8B">
          <w:rPr>
            <w:rStyle w:val="Hyperlink"/>
            <w:i/>
            <w:sz w:val="20"/>
            <w:szCs w:val="20"/>
          </w:rPr>
          <w:t>https://www.homebuilding.co.uk/foundations-cost-guide/</w:t>
        </w:r>
      </w:hyperlink>
      <w:r w:rsidRPr="00554D8B">
        <w:rPr>
          <w:i/>
          <w:sz w:val="20"/>
          <w:szCs w:val="20"/>
        </w:rPr>
        <w:t>)</w:t>
      </w:r>
    </w:p>
    <w:p w:rsidR="00554D8B" w:rsidRDefault="00554D8B" w:rsidP="0046600D"/>
    <w:p w:rsidR="00223E5E" w:rsidRDefault="00223E5E" w:rsidP="0046600D"/>
    <w:p w:rsidR="00223E5E" w:rsidRDefault="00223E5E" w:rsidP="0046600D"/>
    <w:p w:rsidR="00223E5E" w:rsidRPr="00A72654" w:rsidRDefault="00223E5E" w:rsidP="0046600D">
      <w:pPr>
        <w:rPr>
          <w:u w:val="single"/>
        </w:rPr>
      </w:pPr>
      <w:r w:rsidRPr="00A72654">
        <w:rPr>
          <w:u w:val="single"/>
        </w:rPr>
        <w:lastRenderedPageBreak/>
        <w:t>References</w:t>
      </w:r>
    </w:p>
    <w:p w:rsidR="0046600D" w:rsidRPr="00A72654" w:rsidRDefault="00F50D2A" w:rsidP="0046600D">
      <w:pPr>
        <w:rPr>
          <w:sz w:val="20"/>
        </w:rPr>
      </w:pPr>
      <w:hyperlink r:id="rId27" w:anchor="zoom=13&amp;lat=51.6295&amp;lon=3.9214&amp;layers=102&amp;b=1&amp;z=1&amp;point=51.6208,-3.9131" w:history="1">
        <w:r w:rsidR="0046600D" w:rsidRPr="00A72654">
          <w:rPr>
            <w:rStyle w:val="Hyperlink"/>
            <w:sz w:val="20"/>
          </w:rPr>
          <w:t>https://maps.nls.uk/geo/find/#zoom=13&amp;lat=51.6295&amp;lon=3.9214&amp;layers=102&amp;b=1&amp;z=1&amp;point=51.6208,-3.9131</w:t>
        </w:r>
      </w:hyperlink>
    </w:p>
    <w:p w:rsidR="0046600D" w:rsidRPr="00A72654" w:rsidRDefault="00F50D2A" w:rsidP="0046600D">
      <w:pPr>
        <w:rPr>
          <w:sz w:val="20"/>
        </w:rPr>
      </w:pPr>
      <w:hyperlink r:id="rId28" w:history="1">
        <w:r w:rsidR="0046600D" w:rsidRPr="00A72654">
          <w:rPr>
            <w:rStyle w:val="Hyperlink"/>
            <w:sz w:val="20"/>
          </w:rPr>
          <w:t>http://www.swanseacitycentre.com/wp-content/uploads/2012/10/SCC-SFR-Cabinet-final14.01.15-web-format2.pdf</w:t>
        </w:r>
      </w:hyperlink>
    </w:p>
    <w:p w:rsidR="0046600D" w:rsidRPr="00A72654" w:rsidRDefault="00F50D2A" w:rsidP="0046600D">
      <w:pPr>
        <w:rPr>
          <w:sz w:val="20"/>
        </w:rPr>
      </w:pPr>
      <w:hyperlink r:id="rId29" w:history="1">
        <w:r w:rsidR="0046600D" w:rsidRPr="00A72654">
          <w:rPr>
            <w:rStyle w:val="Hyperlink"/>
            <w:sz w:val="20"/>
          </w:rPr>
          <w:t>http://mapapps.bgs.ac.uk/geologyofbritain/home.html</w:t>
        </w:r>
      </w:hyperlink>
    </w:p>
    <w:p w:rsidR="0046600D" w:rsidRPr="00A72654" w:rsidRDefault="00F50D2A" w:rsidP="00E32D4D">
      <w:pPr>
        <w:rPr>
          <w:sz w:val="20"/>
        </w:rPr>
      </w:pPr>
      <w:hyperlink r:id="rId30" w:history="1">
        <w:r w:rsidR="0046600D" w:rsidRPr="00A72654">
          <w:rPr>
            <w:rStyle w:val="Hyperlink"/>
            <w:sz w:val="20"/>
          </w:rPr>
          <w:t>https://digimap.edina.ac.uk/</w:t>
        </w:r>
      </w:hyperlink>
    </w:p>
    <w:p w:rsidR="0046600D" w:rsidRPr="00A72654" w:rsidRDefault="00E7284E" w:rsidP="00E32D4D">
      <w:pPr>
        <w:rPr>
          <w:sz w:val="20"/>
        </w:rPr>
      </w:pPr>
      <w:hyperlink r:id="rId31" w:history="1">
        <w:r w:rsidRPr="00A72654">
          <w:rPr>
            <w:rStyle w:val="Hyperlink"/>
            <w:sz w:val="20"/>
          </w:rPr>
          <w:t>https://www.hse.gov.uk/</w:t>
        </w:r>
      </w:hyperlink>
    </w:p>
    <w:p w:rsidR="00E7284E" w:rsidRPr="00A72654" w:rsidRDefault="00E7284E" w:rsidP="00E32D4D">
      <w:pPr>
        <w:rPr>
          <w:sz w:val="20"/>
        </w:rPr>
      </w:pPr>
      <w:r w:rsidRPr="00A72654">
        <w:rPr>
          <w:sz w:val="20"/>
        </w:rPr>
        <w:t>Planning and Design of Site Investigations, Published 1986, J.M.Head</w:t>
      </w:r>
    </w:p>
    <w:p w:rsidR="00395A5D" w:rsidRPr="00A72654" w:rsidRDefault="00E7284E" w:rsidP="00E32D4D">
      <w:pPr>
        <w:rPr>
          <w:sz w:val="20"/>
        </w:rPr>
      </w:pPr>
      <w:r w:rsidRPr="00A72654">
        <w:rPr>
          <w:sz w:val="20"/>
        </w:rPr>
        <w:t>Framework for Regeneration and Movement, January 2015, Taylor Chapman</w:t>
      </w:r>
    </w:p>
    <w:p w:rsidR="00F33EAC" w:rsidRPr="00A72654" w:rsidRDefault="00F33EAC" w:rsidP="00E32D4D">
      <w:pPr>
        <w:rPr>
          <w:sz w:val="20"/>
        </w:rPr>
      </w:pPr>
      <w:hyperlink r:id="rId32" w:history="1">
        <w:r w:rsidRPr="00A72654">
          <w:rPr>
            <w:rStyle w:val="Hyperlink"/>
            <w:sz w:val="20"/>
          </w:rPr>
          <w:t>http://www.ryanbuild.ie/project-gallery/samsung-digital-camera-18</w:t>
        </w:r>
      </w:hyperlink>
    </w:p>
    <w:p w:rsidR="006741BA" w:rsidRPr="00A72654" w:rsidRDefault="006741BA" w:rsidP="00E32D4D">
      <w:pPr>
        <w:rPr>
          <w:sz w:val="20"/>
        </w:rPr>
      </w:pPr>
      <w:hyperlink r:id="rId33" w:history="1">
        <w:r w:rsidRPr="00A72654">
          <w:rPr>
            <w:rStyle w:val="Hyperlink"/>
            <w:sz w:val="20"/>
          </w:rPr>
          <w:t>http://bailey.persona-pi.com/Public-Inquiries/M4-Newport/C%20-%20Core%20Documents/Copyright%20Documents/12.2.7%20-%20British%20Standards%20Institute%20BS5930%20Code%20of%20Practice%20for%20Site%20Investigations.pdf</w:t>
        </w:r>
      </w:hyperlink>
    </w:p>
    <w:p w:rsidR="00F33EAC" w:rsidRPr="00A72654" w:rsidRDefault="00D53547" w:rsidP="00E32D4D">
      <w:pPr>
        <w:rPr>
          <w:sz w:val="20"/>
        </w:rPr>
      </w:pPr>
      <w:hyperlink r:id="rId34" w:history="1">
        <w:r w:rsidRPr="00A72654">
          <w:rPr>
            <w:rStyle w:val="Hyperlink"/>
            <w:sz w:val="20"/>
          </w:rPr>
          <w:t>https://theconstructor.org/geotechnical/setup-borehole-layout-site-investigation-foundations/18857/</w:t>
        </w:r>
      </w:hyperlink>
    </w:p>
    <w:p w:rsidR="00D53547" w:rsidRPr="00A72654" w:rsidRDefault="00C31400" w:rsidP="00E32D4D">
      <w:pPr>
        <w:rPr>
          <w:sz w:val="20"/>
        </w:rPr>
      </w:pPr>
      <w:hyperlink r:id="rId35" w:history="1">
        <w:r w:rsidRPr="00A72654">
          <w:rPr>
            <w:rStyle w:val="Hyperlink"/>
            <w:sz w:val="20"/>
          </w:rPr>
          <w:t>http://www.geo-observations.com/piezometers</w:t>
        </w:r>
      </w:hyperlink>
    </w:p>
    <w:p w:rsidR="00223E5E" w:rsidRPr="00A72654" w:rsidRDefault="00223E5E" w:rsidP="00E32D4D">
      <w:pPr>
        <w:rPr>
          <w:sz w:val="20"/>
        </w:rPr>
      </w:pPr>
      <w:hyperlink r:id="rId36" w:history="1">
        <w:r w:rsidRPr="00A72654">
          <w:rPr>
            <w:rStyle w:val="Hyperlink"/>
            <w:sz w:val="20"/>
          </w:rPr>
          <w:t>https://www.ramjack.com/blog/2015/august/different-soils-how-they-affect-foundations/</w:t>
        </w:r>
      </w:hyperlink>
    </w:p>
    <w:p w:rsidR="00C31400" w:rsidRPr="00A72654" w:rsidRDefault="00223E5E" w:rsidP="00E32D4D">
      <w:pPr>
        <w:rPr>
          <w:sz w:val="20"/>
        </w:rPr>
      </w:pPr>
      <w:hyperlink r:id="rId37" w:history="1">
        <w:r w:rsidRPr="00A72654">
          <w:rPr>
            <w:rStyle w:val="Hyperlink"/>
            <w:sz w:val="20"/>
          </w:rPr>
          <w:t>https://www.diydoctor.org.uk/projects/rafts.htm</w:t>
        </w:r>
      </w:hyperlink>
    </w:p>
    <w:p w:rsidR="00223E5E" w:rsidRDefault="00A72654" w:rsidP="00E32D4D">
      <w:pPr>
        <w:rPr>
          <w:sz w:val="20"/>
          <w:szCs w:val="20"/>
        </w:rPr>
      </w:pPr>
      <w:hyperlink r:id="rId38" w:history="1">
        <w:r w:rsidRPr="00A72654">
          <w:rPr>
            <w:rStyle w:val="Hyperlink"/>
            <w:sz w:val="20"/>
            <w:szCs w:val="20"/>
          </w:rPr>
          <w:t>https://www.homebuilding.co.uk/foundations-cost-guide/</w:t>
        </w:r>
      </w:hyperlink>
    </w:p>
    <w:p w:rsidR="007C36F8" w:rsidRPr="007C36F8" w:rsidRDefault="007C36F8" w:rsidP="00E32D4D">
      <w:hyperlink r:id="rId39" w:history="1">
        <w:r w:rsidRPr="007C36F8">
          <w:rPr>
            <w:rStyle w:val="Hyperlink"/>
            <w:sz w:val="20"/>
          </w:rPr>
          <w:t>https://www.hse.gov.uk/electricity/information/excavations.htm</w:t>
        </w:r>
      </w:hyperlink>
    </w:p>
    <w:p w:rsidR="00F33EAC" w:rsidRPr="00E7284E" w:rsidRDefault="00F33EAC" w:rsidP="00E32D4D">
      <w:pPr>
        <w:rPr>
          <w:b/>
        </w:rPr>
      </w:pPr>
    </w:p>
    <w:sectPr w:rsidR="00F33EAC" w:rsidRPr="00E7284E">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255C" w:rsidRDefault="00C7255C" w:rsidP="002E3636">
      <w:pPr>
        <w:spacing w:after="0" w:line="240" w:lineRule="auto"/>
      </w:pPr>
      <w:r>
        <w:separator/>
      </w:r>
    </w:p>
  </w:endnote>
  <w:endnote w:type="continuationSeparator" w:id="0">
    <w:p w:rsidR="00C7255C" w:rsidRDefault="00C7255C" w:rsidP="002E3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374213"/>
      <w:docPartObj>
        <w:docPartGallery w:val="Page Numbers (Bottom of Page)"/>
        <w:docPartUnique/>
      </w:docPartObj>
    </w:sdtPr>
    <w:sdtEndPr>
      <w:rPr>
        <w:noProof/>
      </w:rPr>
    </w:sdtEndPr>
    <w:sdtContent>
      <w:p w:rsidR="00F50D2A" w:rsidRDefault="00F50D2A">
        <w:pPr>
          <w:pStyle w:val="Footer"/>
          <w:jc w:val="right"/>
        </w:pPr>
        <w:r>
          <w:fldChar w:fldCharType="begin"/>
        </w:r>
        <w:r>
          <w:instrText xml:space="preserve"> PAGE   \* MERGEFORMAT </w:instrText>
        </w:r>
        <w:r>
          <w:fldChar w:fldCharType="separate"/>
        </w:r>
        <w:r w:rsidR="00AF2AD6">
          <w:rPr>
            <w:noProof/>
          </w:rPr>
          <w:t>8</w:t>
        </w:r>
        <w:r>
          <w:rPr>
            <w:noProof/>
          </w:rPr>
          <w:fldChar w:fldCharType="end"/>
        </w:r>
      </w:p>
    </w:sdtContent>
  </w:sdt>
  <w:p w:rsidR="00F50D2A" w:rsidRDefault="00F50D2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255C" w:rsidRDefault="00C7255C" w:rsidP="002E3636">
      <w:pPr>
        <w:spacing w:after="0" w:line="240" w:lineRule="auto"/>
      </w:pPr>
      <w:r>
        <w:separator/>
      </w:r>
    </w:p>
  </w:footnote>
  <w:footnote w:type="continuationSeparator" w:id="0">
    <w:p w:rsidR="00C7255C" w:rsidRDefault="00C7255C" w:rsidP="002E36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50D2A" w:rsidRDefault="00F50D2A">
    <w:pPr>
      <w:pStyle w:val="Header"/>
    </w:pPr>
    <w:r>
      <w:t>Anita Davis</w:t>
    </w:r>
  </w:p>
  <w:p w:rsidR="00F50D2A" w:rsidRDefault="00F50D2A">
    <w:pPr>
      <w:pStyle w:val="Header"/>
    </w:pPr>
    <w:r>
      <w:t>1908094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CD2D8B"/>
    <w:multiLevelType w:val="hybridMultilevel"/>
    <w:tmpl w:val="CE4AA57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1C4206"/>
    <w:multiLevelType w:val="multilevel"/>
    <w:tmpl w:val="B32C1EDE"/>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nsid w:val="37A97E8D"/>
    <w:multiLevelType w:val="hybridMultilevel"/>
    <w:tmpl w:val="99D409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7600301"/>
    <w:multiLevelType w:val="multilevel"/>
    <w:tmpl w:val="B32C1EDE"/>
    <w:lvl w:ilvl="0">
      <w:start w:val="4"/>
      <w:numFmt w:val="decimal"/>
      <w:lvlText w:val="%1.0"/>
      <w:lvlJc w:val="left"/>
      <w:pPr>
        <w:ind w:left="502"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nsid w:val="767E1F2E"/>
    <w:multiLevelType w:val="multilevel"/>
    <w:tmpl w:val="B32C1ED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3636"/>
    <w:rsid w:val="00012FA3"/>
    <w:rsid w:val="000833BD"/>
    <w:rsid w:val="000C64F1"/>
    <w:rsid w:val="000D33E8"/>
    <w:rsid w:val="001129C9"/>
    <w:rsid w:val="001451CC"/>
    <w:rsid w:val="0018378E"/>
    <w:rsid w:val="001A658D"/>
    <w:rsid w:val="001D4580"/>
    <w:rsid w:val="001E72AE"/>
    <w:rsid w:val="001F609B"/>
    <w:rsid w:val="002116FC"/>
    <w:rsid w:val="00223E5E"/>
    <w:rsid w:val="00244593"/>
    <w:rsid w:val="00263E2C"/>
    <w:rsid w:val="002763CB"/>
    <w:rsid w:val="002E3636"/>
    <w:rsid w:val="00315C51"/>
    <w:rsid w:val="0037398C"/>
    <w:rsid w:val="003848B8"/>
    <w:rsid w:val="00395A5D"/>
    <w:rsid w:val="003C74B2"/>
    <w:rsid w:val="003D2D6E"/>
    <w:rsid w:val="00446E6C"/>
    <w:rsid w:val="0046600D"/>
    <w:rsid w:val="004933C0"/>
    <w:rsid w:val="004A4D52"/>
    <w:rsid w:val="00554D8B"/>
    <w:rsid w:val="005650E3"/>
    <w:rsid w:val="00574DBD"/>
    <w:rsid w:val="005837E9"/>
    <w:rsid w:val="00603598"/>
    <w:rsid w:val="00653889"/>
    <w:rsid w:val="006729E2"/>
    <w:rsid w:val="006741BA"/>
    <w:rsid w:val="006C43B6"/>
    <w:rsid w:val="0070211A"/>
    <w:rsid w:val="007422B2"/>
    <w:rsid w:val="00753DEB"/>
    <w:rsid w:val="007A19DF"/>
    <w:rsid w:val="007C36F8"/>
    <w:rsid w:val="007F091C"/>
    <w:rsid w:val="00835D4D"/>
    <w:rsid w:val="008412BF"/>
    <w:rsid w:val="00841A9C"/>
    <w:rsid w:val="00871224"/>
    <w:rsid w:val="008E4649"/>
    <w:rsid w:val="008E7F73"/>
    <w:rsid w:val="00914092"/>
    <w:rsid w:val="00917D2B"/>
    <w:rsid w:val="009524F0"/>
    <w:rsid w:val="00992A4B"/>
    <w:rsid w:val="009B765E"/>
    <w:rsid w:val="00A72654"/>
    <w:rsid w:val="00AF2AD6"/>
    <w:rsid w:val="00AF6D4B"/>
    <w:rsid w:val="00BD08FB"/>
    <w:rsid w:val="00BF565F"/>
    <w:rsid w:val="00C04480"/>
    <w:rsid w:val="00C31400"/>
    <w:rsid w:val="00C4715E"/>
    <w:rsid w:val="00C576EF"/>
    <w:rsid w:val="00C63407"/>
    <w:rsid w:val="00C64CDF"/>
    <w:rsid w:val="00C7255C"/>
    <w:rsid w:val="00D27ECC"/>
    <w:rsid w:val="00D53547"/>
    <w:rsid w:val="00E32D4D"/>
    <w:rsid w:val="00E459F4"/>
    <w:rsid w:val="00E479BE"/>
    <w:rsid w:val="00E7284E"/>
    <w:rsid w:val="00E82A95"/>
    <w:rsid w:val="00E86218"/>
    <w:rsid w:val="00ED1DFA"/>
    <w:rsid w:val="00ED772C"/>
    <w:rsid w:val="00EE2790"/>
    <w:rsid w:val="00EF1C6D"/>
    <w:rsid w:val="00F33EAC"/>
    <w:rsid w:val="00F45665"/>
    <w:rsid w:val="00F50D2A"/>
    <w:rsid w:val="00F82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363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3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636"/>
  </w:style>
  <w:style w:type="paragraph" w:styleId="Footer">
    <w:name w:val="footer"/>
    <w:basedOn w:val="Normal"/>
    <w:link w:val="FooterChar"/>
    <w:uiPriority w:val="99"/>
    <w:unhideWhenUsed/>
    <w:rsid w:val="002E3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636"/>
  </w:style>
  <w:style w:type="paragraph" w:styleId="BalloonText">
    <w:name w:val="Balloon Text"/>
    <w:basedOn w:val="Normal"/>
    <w:link w:val="BalloonTextChar"/>
    <w:uiPriority w:val="99"/>
    <w:semiHidden/>
    <w:unhideWhenUsed/>
    <w:rsid w:val="000833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3BD"/>
    <w:rPr>
      <w:rFonts w:ascii="Tahoma" w:hAnsi="Tahoma" w:cs="Tahoma"/>
      <w:sz w:val="16"/>
      <w:szCs w:val="16"/>
    </w:rPr>
  </w:style>
  <w:style w:type="character" w:styleId="Hyperlink">
    <w:name w:val="Hyperlink"/>
    <w:basedOn w:val="DefaultParagraphFont"/>
    <w:uiPriority w:val="99"/>
    <w:unhideWhenUsed/>
    <w:rsid w:val="0046600D"/>
    <w:rPr>
      <w:color w:val="0000FF"/>
      <w:u w:val="single"/>
    </w:rPr>
  </w:style>
  <w:style w:type="character" w:styleId="FollowedHyperlink">
    <w:name w:val="FollowedHyperlink"/>
    <w:basedOn w:val="DefaultParagraphFont"/>
    <w:uiPriority w:val="99"/>
    <w:semiHidden/>
    <w:unhideWhenUsed/>
    <w:rsid w:val="0046600D"/>
    <w:rPr>
      <w:color w:val="800080" w:themeColor="followedHyperlink"/>
      <w:u w:val="single"/>
    </w:rPr>
  </w:style>
  <w:style w:type="paragraph" w:styleId="ListParagraph">
    <w:name w:val="List Paragraph"/>
    <w:basedOn w:val="Normal"/>
    <w:uiPriority w:val="34"/>
    <w:qFormat/>
    <w:rsid w:val="0024459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363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3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636"/>
  </w:style>
  <w:style w:type="paragraph" w:styleId="Footer">
    <w:name w:val="footer"/>
    <w:basedOn w:val="Normal"/>
    <w:link w:val="FooterChar"/>
    <w:uiPriority w:val="99"/>
    <w:unhideWhenUsed/>
    <w:rsid w:val="002E3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636"/>
  </w:style>
  <w:style w:type="paragraph" w:styleId="BalloonText">
    <w:name w:val="Balloon Text"/>
    <w:basedOn w:val="Normal"/>
    <w:link w:val="BalloonTextChar"/>
    <w:uiPriority w:val="99"/>
    <w:semiHidden/>
    <w:unhideWhenUsed/>
    <w:rsid w:val="000833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3BD"/>
    <w:rPr>
      <w:rFonts w:ascii="Tahoma" w:hAnsi="Tahoma" w:cs="Tahoma"/>
      <w:sz w:val="16"/>
      <w:szCs w:val="16"/>
    </w:rPr>
  </w:style>
  <w:style w:type="character" w:styleId="Hyperlink">
    <w:name w:val="Hyperlink"/>
    <w:basedOn w:val="DefaultParagraphFont"/>
    <w:uiPriority w:val="99"/>
    <w:unhideWhenUsed/>
    <w:rsid w:val="0046600D"/>
    <w:rPr>
      <w:color w:val="0000FF"/>
      <w:u w:val="single"/>
    </w:rPr>
  </w:style>
  <w:style w:type="character" w:styleId="FollowedHyperlink">
    <w:name w:val="FollowedHyperlink"/>
    <w:basedOn w:val="DefaultParagraphFont"/>
    <w:uiPriority w:val="99"/>
    <w:semiHidden/>
    <w:unhideWhenUsed/>
    <w:rsid w:val="0046600D"/>
    <w:rPr>
      <w:color w:val="800080" w:themeColor="followedHyperlink"/>
      <w:u w:val="single"/>
    </w:rPr>
  </w:style>
  <w:style w:type="paragraph" w:styleId="ListParagraph">
    <w:name w:val="List Paragraph"/>
    <w:basedOn w:val="Normal"/>
    <w:uiPriority w:val="34"/>
    <w:qFormat/>
    <w:rsid w:val="002445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images.slideplayer.com/42/11285496/slides/slide_16.jpg" TargetMode="External"/><Relationship Id="rId26" Type="http://schemas.openxmlformats.org/officeDocument/2006/relationships/hyperlink" Target="https://www.homebuilding.co.uk/foundations-cost-guide/" TargetMode="External"/><Relationship Id="rId39" Type="http://schemas.openxmlformats.org/officeDocument/2006/relationships/hyperlink" Target="https://www.hse.gov.uk/electricity/information/excavations.htm" TargetMode="External"/><Relationship Id="rId21" Type="http://schemas.openxmlformats.org/officeDocument/2006/relationships/image" Target="media/image9.png"/><Relationship Id="rId34" Type="http://schemas.openxmlformats.org/officeDocument/2006/relationships/hyperlink" Target="https://theconstructor.org/geotechnical/setup-borehole-layout-site-investigation-foundations/18857/"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www.hse.gov.uk/electricity/information/excavations.htm" TargetMode="External"/><Relationship Id="rId20" Type="http://schemas.openxmlformats.org/officeDocument/2006/relationships/hyperlink" Target="http://www.ryanbuild.ie/project-gallery/samsung-digital-camera-18" TargetMode="External"/><Relationship Id="rId29" Type="http://schemas.openxmlformats.org/officeDocument/2006/relationships/hyperlink" Target="http://mapapps.bgs.ac.uk/geologyofbritain/home.htm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diydoctor.org.uk/projects/rafts.htm" TargetMode="External"/><Relationship Id="rId32" Type="http://schemas.openxmlformats.org/officeDocument/2006/relationships/hyperlink" Target="http://www.ryanbuild.ie/project-gallery/samsung-digital-camera-18" TargetMode="External"/><Relationship Id="rId37" Type="http://schemas.openxmlformats.org/officeDocument/2006/relationships/hyperlink" Target="https://www.diydoctor.org.uk/projects/rafts.htm"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hse.gov.uk/" TargetMode="External"/><Relationship Id="rId23" Type="http://schemas.openxmlformats.org/officeDocument/2006/relationships/image" Target="media/image10.jpeg"/><Relationship Id="rId28" Type="http://schemas.openxmlformats.org/officeDocument/2006/relationships/hyperlink" Target="http://www.swanseacitycentre.com/wp-content/uploads/2012/10/SCC-SFR-Cabinet-final14.01.15-web-format2.pdf" TargetMode="External"/><Relationship Id="rId36" Type="http://schemas.openxmlformats.org/officeDocument/2006/relationships/hyperlink" Target="https://www.ramjack.com/blog/2015/august/different-soils-how-they-affect-foundations/" TargetMode="External"/><Relationship Id="rId10" Type="http://schemas.openxmlformats.org/officeDocument/2006/relationships/image" Target="media/image2.png"/><Relationship Id="rId19" Type="http://schemas.openxmlformats.org/officeDocument/2006/relationships/image" Target="media/image8.jpeg"/><Relationship Id="rId31" Type="http://schemas.openxmlformats.org/officeDocument/2006/relationships/hyperlink" Target="https://www.hse.gov.uk/"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geo-observations.com/piezometers" TargetMode="External"/><Relationship Id="rId27" Type="http://schemas.openxmlformats.org/officeDocument/2006/relationships/hyperlink" Target="https://maps.nls.uk/geo/find/" TargetMode="External"/><Relationship Id="rId30" Type="http://schemas.openxmlformats.org/officeDocument/2006/relationships/hyperlink" Target="https://digimap.edina.ac.uk/" TargetMode="External"/><Relationship Id="rId35" Type="http://schemas.openxmlformats.org/officeDocument/2006/relationships/hyperlink" Target="http://www.geo-observations.com/piezometers"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image" Target="media/image11.jpeg"/><Relationship Id="rId33" Type="http://schemas.openxmlformats.org/officeDocument/2006/relationships/hyperlink" Target="http://bailey.persona-pi.com/Public-Inquiries/M4-Newport/C%20-%20Core%20Documents/Copyright%20Documents/12.2.7%20-%20British%20Standards%20Institute%20BS5930%20Code%20of%20Practice%20for%20Site%20Investigations.pdf" TargetMode="External"/><Relationship Id="rId38" Type="http://schemas.openxmlformats.org/officeDocument/2006/relationships/hyperlink" Target="https://www.homebuilding.co.uk/foundations-cost-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D581E4-293E-49A0-AB34-023A0E15D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TotalTime>
  <Pages>9</Pages>
  <Words>2258</Words>
  <Characters>12875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Anita Davis</dc:creator>
  <cp:lastModifiedBy>Anita Davis</cp:lastModifiedBy>
  <cp:revision>47</cp:revision>
  <dcterms:created xsi:type="dcterms:W3CDTF">2019-12-12T14:05:00Z</dcterms:created>
  <dcterms:modified xsi:type="dcterms:W3CDTF">2019-12-13T17:03:00Z</dcterms:modified>
</cp:coreProperties>
</file>