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83DEE" w14:textId="5828ECC8" w:rsidR="001D7D6A" w:rsidRDefault="001D7D6A">
      <w:pPr>
        <w:pBdr>
          <w:top w:val="nil"/>
          <w:left w:val="nil"/>
          <w:bottom w:val="nil"/>
          <w:right w:val="nil"/>
          <w:between w:val="nil"/>
        </w:pBdr>
        <w:ind w:left="750"/>
        <w:jc w:val="center"/>
        <w:rPr>
          <w:color w:val="000000"/>
        </w:rPr>
      </w:pPr>
    </w:p>
    <w:p w14:paraId="6B859EF5" w14:textId="77777777" w:rsidR="003273EE" w:rsidRDefault="003273EE" w:rsidP="003273EE">
      <w:pPr>
        <w:pStyle w:val="ListParagraph"/>
        <w:spacing w:line="360" w:lineRule="auto"/>
        <w:ind w:left="0"/>
        <w:jc w:val="center"/>
        <w:rPr>
          <w:rFonts w:ascii="Times" w:hAnsi="Times" w:cs="Arial"/>
          <w:b/>
          <w:sz w:val="28"/>
          <w:szCs w:val="28"/>
        </w:rPr>
      </w:pPr>
    </w:p>
    <w:p w14:paraId="4BEC84E7" w14:textId="77777777" w:rsidR="003273EE" w:rsidRDefault="003273EE" w:rsidP="003273EE">
      <w:pPr>
        <w:pStyle w:val="ListParagraph"/>
        <w:spacing w:line="360" w:lineRule="auto"/>
        <w:ind w:left="0"/>
        <w:jc w:val="center"/>
        <w:rPr>
          <w:rFonts w:ascii="Times" w:hAnsi="Times" w:cs="Arial"/>
          <w:b/>
          <w:sz w:val="28"/>
          <w:szCs w:val="28"/>
        </w:rPr>
      </w:pPr>
    </w:p>
    <w:p w14:paraId="3FBAD4B2" w14:textId="77777777" w:rsidR="003273EE" w:rsidRDefault="003273EE" w:rsidP="003273EE">
      <w:pPr>
        <w:pStyle w:val="ListParagraph"/>
        <w:spacing w:line="360" w:lineRule="auto"/>
        <w:ind w:left="0"/>
        <w:jc w:val="center"/>
        <w:rPr>
          <w:rFonts w:ascii="Times" w:hAnsi="Times" w:cs="Arial"/>
          <w:b/>
          <w:sz w:val="28"/>
          <w:szCs w:val="28"/>
        </w:rPr>
      </w:pPr>
    </w:p>
    <w:p w14:paraId="7A0D2E9C" w14:textId="77777777" w:rsidR="003273EE" w:rsidRDefault="003273EE" w:rsidP="003273EE">
      <w:pPr>
        <w:pStyle w:val="ListParagraph"/>
        <w:spacing w:line="360" w:lineRule="auto"/>
        <w:ind w:left="0"/>
        <w:jc w:val="center"/>
        <w:rPr>
          <w:rFonts w:ascii="Times" w:hAnsi="Times" w:cs="Arial"/>
          <w:b/>
          <w:sz w:val="28"/>
          <w:szCs w:val="28"/>
        </w:rPr>
      </w:pPr>
    </w:p>
    <w:p w14:paraId="3F2DDE89" w14:textId="77777777" w:rsidR="003273EE" w:rsidRDefault="003273EE" w:rsidP="003273EE">
      <w:pPr>
        <w:pStyle w:val="ListParagraph"/>
        <w:spacing w:line="360" w:lineRule="auto"/>
        <w:ind w:left="0"/>
        <w:jc w:val="center"/>
        <w:rPr>
          <w:rFonts w:ascii="Times" w:hAnsi="Times" w:cs="Arial"/>
          <w:b/>
          <w:sz w:val="28"/>
          <w:szCs w:val="28"/>
        </w:rPr>
      </w:pPr>
    </w:p>
    <w:p w14:paraId="04B35BED" w14:textId="77777777" w:rsidR="003273EE" w:rsidRDefault="003273EE" w:rsidP="003273EE">
      <w:pPr>
        <w:pStyle w:val="ListParagraph"/>
        <w:spacing w:line="360" w:lineRule="auto"/>
        <w:ind w:left="0"/>
        <w:jc w:val="center"/>
        <w:rPr>
          <w:rFonts w:ascii="Times" w:hAnsi="Times" w:cs="Arial"/>
          <w:b/>
          <w:sz w:val="28"/>
          <w:szCs w:val="28"/>
        </w:rPr>
      </w:pPr>
    </w:p>
    <w:p w14:paraId="031D7485" w14:textId="65EFE7C5" w:rsidR="00A54114" w:rsidRPr="001A58AF" w:rsidRDefault="00F13771" w:rsidP="001A58AF">
      <w:pPr>
        <w:pStyle w:val="ListParagraph"/>
        <w:spacing w:line="360" w:lineRule="auto"/>
        <w:ind w:left="0"/>
        <w:jc w:val="center"/>
        <w:rPr>
          <w:rFonts w:ascii="Times" w:hAnsi="Times" w:cs="Arial"/>
          <w:b/>
          <w:sz w:val="28"/>
          <w:szCs w:val="28"/>
        </w:rPr>
      </w:pPr>
      <w:r>
        <w:rPr>
          <w:rFonts w:ascii="Times" w:hAnsi="Times" w:cs="Arial"/>
          <w:b/>
          <w:sz w:val="28"/>
          <w:szCs w:val="28"/>
        </w:rPr>
        <w:t>Assignment</w:t>
      </w:r>
      <w:r w:rsidR="00A54114">
        <w:rPr>
          <w:rFonts w:ascii="Times" w:hAnsi="Times" w:cs="Arial"/>
          <w:b/>
          <w:sz w:val="28"/>
          <w:szCs w:val="28"/>
        </w:rPr>
        <w:t xml:space="preserve"> 1</w:t>
      </w:r>
      <w:r w:rsidR="00C07BA8">
        <w:rPr>
          <w:rFonts w:ascii="Times" w:hAnsi="Times" w:cs="Arial"/>
          <w:b/>
          <w:sz w:val="28"/>
          <w:szCs w:val="28"/>
        </w:rPr>
        <w:t>:</w:t>
      </w:r>
      <w:r w:rsidR="00BD6A00">
        <w:rPr>
          <w:rFonts w:ascii="Times" w:hAnsi="Times" w:cs="Arial"/>
          <w:b/>
          <w:sz w:val="28"/>
          <w:szCs w:val="28"/>
        </w:rPr>
        <w:t xml:space="preserve"> </w:t>
      </w:r>
      <w:r w:rsidR="00C07BA8" w:rsidRPr="001A58AF">
        <w:rPr>
          <w:rFonts w:ascii="Times" w:hAnsi="Times" w:cs="Arial"/>
          <w:bCs/>
          <w:sz w:val="28"/>
          <w:szCs w:val="28"/>
        </w:rPr>
        <w:t>Contem</w:t>
      </w:r>
      <w:r w:rsidR="00554806" w:rsidRPr="001A58AF">
        <w:rPr>
          <w:rFonts w:ascii="Times" w:hAnsi="Times" w:cs="Arial"/>
          <w:bCs/>
          <w:sz w:val="28"/>
          <w:szCs w:val="28"/>
        </w:rPr>
        <w:t>porary Themes in the Hotel and Hospitality Sector</w:t>
      </w:r>
    </w:p>
    <w:p w14:paraId="099AA6DE" w14:textId="40DD4143" w:rsidR="00E43FC8" w:rsidRPr="00FA4100" w:rsidRDefault="00E43FC8" w:rsidP="003273EE">
      <w:pPr>
        <w:pStyle w:val="ListParagraph"/>
        <w:spacing w:line="360" w:lineRule="auto"/>
        <w:ind w:left="0"/>
        <w:jc w:val="center"/>
        <w:rPr>
          <w:rFonts w:ascii="Times" w:hAnsi="Times" w:cs="Arial"/>
          <w:b/>
          <w:sz w:val="28"/>
          <w:szCs w:val="28"/>
        </w:rPr>
      </w:pPr>
      <w:r w:rsidRPr="00FA4100">
        <w:rPr>
          <w:rFonts w:ascii="Times" w:hAnsi="Times" w:cs="Arial"/>
          <w:b/>
          <w:sz w:val="28"/>
          <w:szCs w:val="28"/>
        </w:rPr>
        <w:t xml:space="preserve">Name: </w:t>
      </w:r>
      <w:proofErr w:type="spellStart"/>
      <w:r w:rsidRPr="00FA4100">
        <w:rPr>
          <w:rFonts w:ascii="Times" w:hAnsi="Times" w:cs="Arial"/>
          <w:bCs/>
          <w:sz w:val="28"/>
          <w:szCs w:val="28"/>
        </w:rPr>
        <w:t>Johurul</w:t>
      </w:r>
      <w:proofErr w:type="spellEnd"/>
      <w:r w:rsidRPr="00FA4100">
        <w:rPr>
          <w:rFonts w:ascii="Times" w:hAnsi="Times" w:cs="Arial"/>
          <w:bCs/>
          <w:sz w:val="28"/>
          <w:szCs w:val="28"/>
        </w:rPr>
        <w:t xml:space="preserve"> Islam</w:t>
      </w:r>
    </w:p>
    <w:p w14:paraId="0D004155" w14:textId="77777777" w:rsidR="00E43FC8" w:rsidRPr="00FA4100" w:rsidRDefault="00E43FC8" w:rsidP="003273EE">
      <w:pPr>
        <w:pStyle w:val="ListParagraph"/>
        <w:spacing w:line="360" w:lineRule="auto"/>
        <w:ind w:left="0"/>
        <w:jc w:val="center"/>
        <w:rPr>
          <w:rFonts w:ascii="Times" w:hAnsi="Times" w:cs="Arial"/>
          <w:bCs/>
          <w:sz w:val="28"/>
          <w:szCs w:val="28"/>
        </w:rPr>
      </w:pPr>
      <w:r w:rsidRPr="00FA4100">
        <w:rPr>
          <w:rFonts w:ascii="Times" w:hAnsi="Times" w:cs="Arial"/>
          <w:b/>
          <w:sz w:val="28"/>
          <w:szCs w:val="28"/>
        </w:rPr>
        <w:t xml:space="preserve">Student ID number: </w:t>
      </w:r>
      <w:r w:rsidRPr="00FA4100">
        <w:rPr>
          <w:rFonts w:ascii="Times" w:hAnsi="Times" w:cs="Arial"/>
          <w:bCs/>
          <w:sz w:val="28"/>
          <w:szCs w:val="28"/>
        </w:rPr>
        <w:t>2020451</w:t>
      </w:r>
    </w:p>
    <w:p w14:paraId="5DD71392" w14:textId="6242E420" w:rsidR="00E43FC8" w:rsidRPr="00E945CD" w:rsidRDefault="00E43FC8" w:rsidP="003273EE">
      <w:pPr>
        <w:spacing w:line="360" w:lineRule="auto"/>
        <w:jc w:val="center"/>
        <w:rPr>
          <w:rFonts w:ascii="Times" w:hAnsi="Times"/>
          <w:bCs/>
          <w:sz w:val="28"/>
          <w:szCs w:val="28"/>
        </w:rPr>
      </w:pPr>
      <w:r w:rsidRPr="00FA4100">
        <w:rPr>
          <w:rFonts w:ascii="Times" w:hAnsi="Times"/>
          <w:b/>
          <w:sz w:val="28"/>
          <w:szCs w:val="28"/>
        </w:rPr>
        <w:t xml:space="preserve">The module title: </w:t>
      </w:r>
      <w:r w:rsidR="00E945CD">
        <w:rPr>
          <w:rFonts w:ascii="Times" w:hAnsi="Times"/>
          <w:bCs/>
          <w:sz w:val="28"/>
          <w:szCs w:val="28"/>
        </w:rPr>
        <w:t>Contemporary Themes</w:t>
      </w:r>
    </w:p>
    <w:p w14:paraId="1F16C300" w14:textId="5F259C13" w:rsidR="00E43FC8" w:rsidRPr="00FA4100" w:rsidRDefault="00E43FC8" w:rsidP="003273EE">
      <w:pPr>
        <w:pStyle w:val="TableParagraph"/>
        <w:spacing w:line="360" w:lineRule="auto"/>
        <w:jc w:val="center"/>
        <w:rPr>
          <w:rFonts w:ascii="Times" w:hAnsi="Times"/>
          <w:bCs/>
          <w:sz w:val="28"/>
          <w:szCs w:val="28"/>
        </w:rPr>
      </w:pPr>
      <w:r w:rsidRPr="00FA4100">
        <w:rPr>
          <w:rFonts w:ascii="Times" w:hAnsi="Times"/>
          <w:b/>
          <w:sz w:val="28"/>
          <w:szCs w:val="28"/>
        </w:rPr>
        <w:t>Module</w:t>
      </w:r>
      <w:r w:rsidRPr="00FA4100">
        <w:rPr>
          <w:rFonts w:ascii="Times" w:hAnsi="Times"/>
          <w:b/>
          <w:spacing w:val="-2"/>
          <w:sz w:val="28"/>
          <w:szCs w:val="28"/>
        </w:rPr>
        <w:t xml:space="preserve"> </w:t>
      </w:r>
      <w:r w:rsidRPr="00FA4100">
        <w:rPr>
          <w:rFonts w:ascii="Times" w:hAnsi="Times"/>
          <w:b/>
          <w:sz w:val="28"/>
          <w:szCs w:val="28"/>
        </w:rPr>
        <w:t xml:space="preserve">code: </w:t>
      </w:r>
      <w:r w:rsidRPr="00FA4100">
        <w:rPr>
          <w:rFonts w:ascii="Times" w:hAnsi="Times"/>
          <w:bCs/>
          <w:sz w:val="28"/>
          <w:szCs w:val="28"/>
        </w:rPr>
        <w:t>BMIH</w:t>
      </w:r>
      <w:r w:rsidR="009719E7">
        <w:rPr>
          <w:rFonts w:ascii="Times" w:hAnsi="Times"/>
          <w:bCs/>
          <w:sz w:val="28"/>
          <w:szCs w:val="28"/>
        </w:rPr>
        <w:t>6001</w:t>
      </w:r>
    </w:p>
    <w:p w14:paraId="47438D3F" w14:textId="3217267F" w:rsidR="00E43FC8" w:rsidRPr="00DA5626" w:rsidRDefault="00E43FC8" w:rsidP="003273EE">
      <w:pPr>
        <w:pStyle w:val="ListParagraph"/>
        <w:spacing w:line="360" w:lineRule="auto"/>
        <w:ind w:left="0"/>
        <w:jc w:val="center"/>
        <w:rPr>
          <w:rFonts w:ascii="Times" w:hAnsi="Times" w:cs="Arial"/>
          <w:bCs/>
          <w:sz w:val="28"/>
          <w:szCs w:val="28"/>
        </w:rPr>
      </w:pPr>
      <w:r w:rsidRPr="00FA4100">
        <w:rPr>
          <w:rFonts w:ascii="Times" w:hAnsi="Times" w:cs="Arial"/>
          <w:b/>
          <w:sz w:val="28"/>
          <w:szCs w:val="28"/>
        </w:rPr>
        <w:t>Lecturer Name:</w:t>
      </w:r>
      <w:r w:rsidR="00DA5626">
        <w:rPr>
          <w:rFonts w:ascii="Times" w:hAnsi="Times" w:cs="Arial"/>
          <w:b/>
          <w:sz w:val="28"/>
          <w:szCs w:val="28"/>
        </w:rPr>
        <w:t xml:space="preserve"> </w:t>
      </w:r>
      <w:r w:rsidR="00DA5626">
        <w:rPr>
          <w:rFonts w:ascii="Times" w:hAnsi="Times" w:cs="Arial"/>
          <w:bCs/>
          <w:sz w:val="28"/>
          <w:szCs w:val="28"/>
        </w:rPr>
        <w:t>G</w:t>
      </w:r>
      <w:r w:rsidR="00846C30">
        <w:rPr>
          <w:rFonts w:ascii="Times" w:hAnsi="Times" w:cs="Arial"/>
          <w:bCs/>
          <w:sz w:val="28"/>
          <w:szCs w:val="28"/>
        </w:rPr>
        <w:t xml:space="preserve">iulia </w:t>
      </w:r>
      <w:proofErr w:type="spellStart"/>
      <w:r w:rsidR="00846C30">
        <w:rPr>
          <w:rFonts w:ascii="Times" w:hAnsi="Times" w:cs="Arial"/>
          <w:bCs/>
          <w:sz w:val="28"/>
          <w:szCs w:val="28"/>
        </w:rPr>
        <w:t>Chifari</w:t>
      </w:r>
      <w:proofErr w:type="spellEnd"/>
    </w:p>
    <w:p w14:paraId="611A6C37" w14:textId="77777777" w:rsidR="001D7D6A" w:rsidRPr="004470DC" w:rsidRDefault="00000000" w:rsidP="00F13771">
      <w:pPr>
        <w:pStyle w:val="Heading1"/>
        <w:jc w:val="center"/>
      </w:pPr>
      <w:r w:rsidRPr="004470DC">
        <w:br w:type="column"/>
      </w:r>
    </w:p>
    <w:p w14:paraId="4DB661D5" w14:textId="77777777" w:rsidR="001D7D6A" w:rsidRPr="004470DC" w:rsidRDefault="00000000">
      <w:pPr>
        <w:keepNext/>
        <w:keepLines/>
        <w:pBdr>
          <w:top w:val="nil"/>
          <w:left w:val="nil"/>
          <w:bottom w:val="nil"/>
          <w:right w:val="nil"/>
          <w:between w:val="nil"/>
        </w:pBdr>
        <w:spacing w:before="240" w:line="360" w:lineRule="auto"/>
        <w:jc w:val="center"/>
        <w:rPr>
          <w:b/>
          <w:color w:val="000000"/>
          <w:sz w:val="28"/>
          <w:szCs w:val="28"/>
        </w:rPr>
      </w:pPr>
      <w:r w:rsidRPr="004470DC">
        <w:rPr>
          <w:b/>
          <w:color w:val="000000"/>
          <w:sz w:val="28"/>
          <w:szCs w:val="28"/>
        </w:rPr>
        <w:t>Table of Contents</w:t>
      </w:r>
    </w:p>
    <w:sdt>
      <w:sdtPr>
        <w:id w:val="-1008752786"/>
        <w:docPartObj>
          <w:docPartGallery w:val="Table of Contents"/>
          <w:docPartUnique/>
        </w:docPartObj>
      </w:sdtPr>
      <w:sdtContent>
        <w:p w14:paraId="68D3F8C6" w14:textId="77777777" w:rsidR="001D7D6A" w:rsidRPr="004470DC" w:rsidRDefault="00000000">
          <w:pPr>
            <w:pBdr>
              <w:top w:val="nil"/>
              <w:left w:val="nil"/>
              <w:bottom w:val="nil"/>
              <w:right w:val="nil"/>
              <w:between w:val="nil"/>
            </w:pBdr>
            <w:tabs>
              <w:tab w:val="right" w:leader="dot" w:pos="9350"/>
            </w:tabs>
            <w:spacing w:after="100" w:line="360" w:lineRule="auto"/>
            <w:rPr>
              <w:color w:val="000000"/>
            </w:rPr>
          </w:pPr>
          <w:r w:rsidRPr="004470DC">
            <w:fldChar w:fldCharType="begin"/>
          </w:r>
          <w:r w:rsidRPr="004470DC">
            <w:instrText xml:space="preserve"> TOC \h \u \z \t "Heading 1,1,Heading 2,2,Heading 3,3,"</w:instrText>
          </w:r>
          <w:r w:rsidRPr="004470DC">
            <w:fldChar w:fldCharType="separate"/>
          </w:r>
          <w:hyperlink w:anchor="_heading=h.3rdcrjn">
            <w:r w:rsidRPr="004470DC">
              <w:rPr>
                <w:color w:val="000000"/>
              </w:rPr>
              <w:t>1. Introduction</w:t>
            </w:r>
            <w:r w:rsidRPr="004470DC">
              <w:rPr>
                <w:color w:val="000000"/>
              </w:rPr>
              <w:tab/>
              <w:t>3</w:t>
            </w:r>
          </w:hyperlink>
        </w:p>
        <w:p w14:paraId="26FBC050" w14:textId="77777777" w:rsidR="001D7D6A" w:rsidRPr="004470DC" w:rsidRDefault="00000000">
          <w:pPr>
            <w:pBdr>
              <w:top w:val="nil"/>
              <w:left w:val="nil"/>
              <w:bottom w:val="nil"/>
              <w:right w:val="nil"/>
              <w:between w:val="nil"/>
            </w:pBdr>
            <w:tabs>
              <w:tab w:val="right" w:leader="dot" w:pos="9350"/>
            </w:tabs>
            <w:spacing w:after="100" w:line="360" w:lineRule="auto"/>
            <w:ind w:left="240"/>
            <w:rPr>
              <w:color w:val="000000"/>
            </w:rPr>
          </w:pPr>
          <w:hyperlink w:anchor="_heading=h.26in1rg">
            <w:r w:rsidRPr="004470DC">
              <w:rPr>
                <w:color w:val="000000"/>
              </w:rPr>
              <w:t>Overview of contemporary technology</w:t>
            </w:r>
            <w:r w:rsidRPr="004470DC">
              <w:rPr>
                <w:color w:val="000000"/>
              </w:rPr>
              <w:tab/>
              <w:t>3</w:t>
            </w:r>
          </w:hyperlink>
        </w:p>
        <w:p w14:paraId="230D849F" w14:textId="77777777" w:rsidR="001D7D6A" w:rsidRPr="004470DC" w:rsidRDefault="00000000">
          <w:pPr>
            <w:pBdr>
              <w:top w:val="nil"/>
              <w:left w:val="nil"/>
              <w:bottom w:val="nil"/>
              <w:right w:val="nil"/>
              <w:between w:val="nil"/>
            </w:pBdr>
            <w:tabs>
              <w:tab w:val="right" w:leader="dot" w:pos="9350"/>
            </w:tabs>
            <w:spacing w:after="100" w:line="360" w:lineRule="auto"/>
            <w:ind w:left="240"/>
            <w:rPr>
              <w:color w:val="000000"/>
            </w:rPr>
          </w:pPr>
          <w:hyperlink w:anchor="_heading=h.lnxbz9">
            <w:r w:rsidRPr="004470DC">
              <w:rPr>
                <w:color w:val="000000"/>
              </w:rPr>
              <w:t>Importance of NFC technology in the hospitality sector</w:t>
            </w:r>
            <w:r w:rsidRPr="004470DC">
              <w:rPr>
                <w:color w:val="000000"/>
              </w:rPr>
              <w:tab/>
              <w:t>3</w:t>
            </w:r>
          </w:hyperlink>
        </w:p>
        <w:p w14:paraId="58A58D25" w14:textId="77777777" w:rsidR="001D7D6A" w:rsidRPr="004470DC" w:rsidRDefault="00000000">
          <w:pPr>
            <w:pBdr>
              <w:top w:val="nil"/>
              <w:left w:val="nil"/>
              <w:bottom w:val="nil"/>
              <w:right w:val="nil"/>
              <w:between w:val="nil"/>
            </w:pBdr>
            <w:tabs>
              <w:tab w:val="right" w:leader="dot" w:pos="9350"/>
            </w:tabs>
            <w:spacing w:after="100" w:line="360" w:lineRule="auto"/>
            <w:rPr>
              <w:color w:val="000000"/>
            </w:rPr>
          </w:pPr>
          <w:hyperlink w:anchor="_heading=h.35nkun2">
            <w:r w:rsidRPr="004470DC">
              <w:rPr>
                <w:color w:val="000000"/>
              </w:rPr>
              <w:t>2. Overview of literature</w:t>
            </w:r>
            <w:r w:rsidRPr="004470DC">
              <w:rPr>
                <w:color w:val="000000"/>
              </w:rPr>
              <w:tab/>
              <w:t>4</w:t>
            </w:r>
          </w:hyperlink>
        </w:p>
        <w:p w14:paraId="6224A5EC" w14:textId="77777777" w:rsidR="001D7D6A" w:rsidRPr="004470DC" w:rsidRDefault="00000000">
          <w:pPr>
            <w:pBdr>
              <w:top w:val="nil"/>
              <w:left w:val="nil"/>
              <w:bottom w:val="nil"/>
              <w:right w:val="nil"/>
              <w:between w:val="nil"/>
            </w:pBdr>
            <w:tabs>
              <w:tab w:val="right" w:leader="dot" w:pos="9350"/>
            </w:tabs>
            <w:spacing w:after="100" w:line="360" w:lineRule="auto"/>
            <w:ind w:left="240"/>
            <w:rPr>
              <w:color w:val="000000"/>
            </w:rPr>
          </w:pPr>
          <w:hyperlink w:anchor="_heading=h.1ksv4uv">
            <w:r w:rsidRPr="004470DC">
              <w:rPr>
                <w:color w:val="000000"/>
              </w:rPr>
              <w:t>Impact of NFC technology on the hospitality sector</w:t>
            </w:r>
            <w:r w:rsidRPr="004470DC">
              <w:rPr>
                <w:color w:val="000000"/>
              </w:rPr>
              <w:tab/>
              <w:t>4</w:t>
            </w:r>
          </w:hyperlink>
        </w:p>
        <w:p w14:paraId="32FE34A3" w14:textId="77777777" w:rsidR="001D7D6A" w:rsidRPr="004470DC" w:rsidRDefault="00000000">
          <w:pPr>
            <w:pBdr>
              <w:top w:val="nil"/>
              <w:left w:val="nil"/>
              <w:bottom w:val="nil"/>
              <w:right w:val="nil"/>
              <w:between w:val="nil"/>
            </w:pBdr>
            <w:tabs>
              <w:tab w:val="right" w:leader="dot" w:pos="9350"/>
            </w:tabs>
            <w:spacing w:after="100" w:line="360" w:lineRule="auto"/>
            <w:rPr>
              <w:color w:val="000000"/>
            </w:rPr>
          </w:pPr>
          <w:hyperlink w:anchor="_heading=h.44sinio">
            <w:r w:rsidRPr="004470DC">
              <w:rPr>
                <w:color w:val="000000"/>
              </w:rPr>
              <w:t>3. Application to the hotel and hospitality sector</w:t>
            </w:r>
            <w:r w:rsidRPr="004470DC">
              <w:rPr>
                <w:color w:val="000000"/>
              </w:rPr>
              <w:tab/>
              <w:t>6</w:t>
            </w:r>
          </w:hyperlink>
        </w:p>
        <w:p w14:paraId="5D362C40" w14:textId="77777777" w:rsidR="001D7D6A" w:rsidRPr="004470DC" w:rsidRDefault="00000000">
          <w:pPr>
            <w:pBdr>
              <w:top w:val="nil"/>
              <w:left w:val="nil"/>
              <w:bottom w:val="nil"/>
              <w:right w:val="nil"/>
              <w:between w:val="nil"/>
            </w:pBdr>
            <w:tabs>
              <w:tab w:val="right" w:leader="dot" w:pos="9350"/>
            </w:tabs>
            <w:spacing w:after="100" w:line="360" w:lineRule="auto"/>
            <w:ind w:left="240"/>
            <w:rPr>
              <w:color w:val="000000"/>
            </w:rPr>
          </w:pPr>
          <w:hyperlink w:anchor="_heading=h.2jxsxqh">
            <w:r w:rsidRPr="004470DC">
              <w:rPr>
                <w:color w:val="000000"/>
              </w:rPr>
              <w:t>Specific areas of the hotel industry in using NFC technology</w:t>
            </w:r>
            <w:r w:rsidRPr="004470DC">
              <w:rPr>
                <w:color w:val="000000"/>
              </w:rPr>
              <w:tab/>
              <w:t>6</w:t>
            </w:r>
          </w:hyperlink>
        </w:p>
        <w:p w14:paraId="024C87B1" w14:textId="77777777" w:rsidR="001D7D6A" w:rsidRPr="004470DC" w:rsidRDefault="00000000">
          <w:pPr>
            <w:pBdr>
              <w:top w:val="nil"/>
              <w:left w:val="nil"/>
              <w:bottom w:val="nil"/>
              <w:right w:val="nil"/>
              <w:between w:val="nil"/>
            </w:pBdr>
            <w:tabs>
              <w:tab w:val="right" w:leader="dot" w:pos="9350"/>
            </w:tabs>
            <w:spacing w:after="100" w:line="360" w:lineRule="auto"/>
            <w:ind w:left="240"/>
            <w:rPr>
              <w:color w:val="000000"/>
            </w:rPr>
          </w:pPr>
          <w:hyperlink w:anchor="_heading=h.z337ya">
            <w:r w:rsidRPr="004470DC">
              <w:rPr>
                <w:color w:val="000000"/>
              </w:rPr>
              <w:t>Contemporary issues regarding technology</w:t>
            </w:r>
            <w:r w:rsidRPr="004470DC">
              <w:rPr>
                <w:color w:val="000000"/>
              </w:rPr>
              <w:tab/>
              <w:t>7</w:t>
            </w:r>
          </w:hyperlink>
        </w:p>
        <w:p w14:paraId="4CFE4F1E" w14:textId="77777777" w:rsidR="001D7D6A" w:rsidRPr="004470DC" w:rsidRDefault="00000000">
          <w:pPr>
            <w:pBdr>
              <w:top w:val="nil"/>
              <w:left w:val="nil"/>
              <w:bottom w:val="nil"/>
              <w:right w:val="nil"/>
              <w:between w:val="nil"/>
            </w:pBdr>
            <w:tabs>
              <w:tab w:val="right" w:leader="dot" w:pos="9350"/>
            </w:tabs>
            <w:spacing w:after="100" w:line="360" w:lineRule="auto"/>
            <w:rPr>
              <w:color w:val="000000"/>
            </w:rPr>
          </w:pPr>
          <w:hyperlink w:anchor="_heading=h.3j2qqm3">
            <w:r w:rsidRPr="004470DC">
              <w:rPr>
                <w:color w:val="000000"/>
              </w:rPr>
              <w:t>4. Future policy and management options for dealing with this issue</w:t>
            </w:r>
            <w:r w:rsidRPr="004470DC">
              <w:rPr>
                <w:color w:val="000000"/>
              </w:rPr>
              <w:tab/>
              <w:t>9</w:t>
            </w:r>
          </w:hyperlink>
        </w:p>
        <w:p w14:paraId="532E061F" w14:textId="77777777" w:rsidR="001D7D6A" w:rsidRPr="004470DC" w:rsidRDefault="00000000">
          <w:pPr>
            <w:pBdr>
              <w:top w:val="nil"/>
              <w:left w:val="nil"/>
              <w:bottom w:val="nil"/>
              <w:right w:val="nil"/>
              <w:between w:val="nil"/>
            </w:pBdr>
            <w:tabs>
              <w:tab w:val="right" w:leader="dot" w:pos="9350"/>
            </w:tabs>
            <w:spacing w:after="100" w:line="360" w:lineRule="auto"/>
            <w:rPr>
              <w:color w:val="000000"/>
            </w:rPr>
          </w:pPr>
          <w:hyperlink w:anchor="_heading=h.1y810tw">
            <w:r w:rsidRPr="004470DC">
              <w:rPr>
                <w:color w:val="000000"/>
              </w:rPr>
              <w:t>5. Conclusion</w:t>
            </w:r>
            <w:r w:rsidRPr="004470DC">
              <w:rPr>
                <w:color w:val="000000"/>
              </w:rPr>
              <w:tab/>
              <w:t>10</w:t>
            </w:r>
          </w:hyperlink>
        </w:p>
        <w:p w14:paraId="27ADA409" w14:textId="77777777" w:rsidR="001D7D6A" w:rsidRPr="004470DC" w:rsidRDefault="00000000">
          <w:pPr>
            <w:pBdr>
              <w:top w:val="nil"/>
              <w:left w:val="nil"/>
              <w:bottom w:val="nil"/>
              <w:right w:val="nil"/>
              <w:between w:val="nil"/>
            </w:pBdr>
            <w:tabs>
              <w:tab w:val="right" w:leader="dot" w:pos="9350"/>
            </w:tabs>
            <w:spacing w:after="100" w:line="360" w:lineRule="auto"/>
            <w:rPr>
              <w:color w:val="000000"/>
            </w:rPr>
          </w:pPr>
          <w:hyperlink w:anchor="_heading=h.4i7ojhp">
            <w:r w:rsidRPr="004470DC">
              <w:rPr>
                <w:color w:val="000000"/>
              </w:rPr>
              <w:t>References</w:t>
            </w:r>
            <w:r w:rsidRPr="004470DC">
              <w:rPr>
                <w:color w:val="000000"/>
              </w:rPr>
              <w:tab/>
              <w:t>11</w:t>
            </w:r>
          </w:hyperlink>
        </w:p>
        <w:p w14:paraId="4B7ABFC4" w14:textId="77777777" w:rsidR="001D7D6A" w:rsidRPr="004470DC" w:rsidRDefault="00000000">
          <w:pPr>
            <w:pBdr>
              <w:top w:val="nil"/>
              <w:left w:val="nil"/>
              <w:bottom w:val="nil"/>
              <w:right w:val="nil"/>
              <w:between w:val="nil"/>
            </w:pBdr>
            <w:spacing w:line="360" w:lineRule="auto"/>
            <w:jc w:val="both"/>
            <w:rPr>
              <w:color w:val="000000"/>
            </w:rPr>
          </w:pPr>
          <w:r w:rsidRPr="004470DC">
            <w:fldChar w:fldCharType="end"/>
          </w:r>
        </w:p>
      </w:sdtContent>
    </w:sdt>
    <w:p w14:paraId="3F1B9B85" w14:textId="77777777" w:rsidR="001D7D6A" w:rsidRPr="004470DC" w:rsidRDefault="00000000">
      <w:pPr>
        <w:pStyle w:val="Heading1"/>
      </w:pPr>
      <w:bookmarkStart w:id="0" w:name="_heading=h.3rdcrjn" w:colFirst="0" w:colLast="0"/>
      <w:bookmarkEnd w:id="0"/>
      <w:r w:rsidRPr="004470DC">
        <w:br w:type="column"/>
      </w:r>
      <w:r w:rsidRPr="004470DC">
        <w:lastRenderedPageBreak/>
        <w:t>1. Introduction</w:t>
      </w:r>
    </w:p>
    <w:p w14:paraId="212A0493" w14:textId="77777777" w:rsidR="001D7D6A" w:rsidRPr="004470DC" w:rsidRDefault="00000000">
      <w:pPr>
        <w:pStyle w:val="Heading2"/>
      </w:pPr>
      <w:bookmarkStart w:id="1" w:name="_heading=h.26in1rg" w:colFirst="0" w:colLast="0"/>
      <w:bookmarkEnd w:id="1"/>
      <w:r w:rsidRPr="004470DC">
        <w:t xml:space="preserve">Overview of contemporary technology </w:t>
      </w:r>
    </w:p>
    <w:p w14:paraId="63FE4B46" w14:textId="77777777" w:rsidR="001D7D6A" w:rsidRPr="004470DC" w:rsidRDefault="00000000">
      <w:pPr>
        <w:pBdr>
          <w:top w:val="nil"/>
          <w:left w:val="nil"/>
          <w:bottom w:val="nil"/>
          <w:right w:val="nil"/>
          <w:between w:val="nil"/>
        </w:pBdr>
        <w:spacing w:before="240" w:after="240" w:line="360" w:lineRule="auto"/>
        <w:jc w:val="both"/>
        <w:rPr>
          <w:color w:val="000000"/>
        </w:rPr>
      </w:pPr>
      <w:r w:rsidRPr="004470DC">
        <w:rPr>
          <w:color w:val="000000"/>
        </w:rPr>
        <w:t xml:space="preserve">In the era of digitalisation, the constant introduction of cutting-edge technologies has been observed in the hotel industry. Kim and Han (2022) stated that smart hotels started gaining popularity among customers when the hospitality sector incorporated innovative technologies in their operational process. The online reservation system ensures that a consumer can get the desired services when they want. Hotels and restaurants can manage their businesses more efficiently and make adjustments accordingly. Some hotels offer smartcards that enable consumers to enter the room without the help of the keys. </w:t>
      </w:r>
      <w:proofErr w:type="spellStart"/>
      <w:r w:rsidRPr="004470DC">
        <w:rPr>
          <w:color w:val="000000"/>
        </w:rPr>
        <w:t>Sakas</w:t>
      </w:r>
      <w:proofErr w:type="spellEnd"/>
      <w:r w:rsidRPr="004470DC">
        <w:rPr>
          <w:color w:val="000000"/>
        </w:rPr>
        <w:t xml:space="preserve"> </w:t>
      </w:r>
      <w:r w:rsidRPr="004470DC">
        <w:rPr>
          <w:i/>
          <w:color w:val="000000"/>
        </w:rPr>
        <w:t xml:space="preserve">et al. </w:t>
      </w:r>
      <w:r w:rsidRPr="004470DC">
        <w:rPr>
          <w:color w:val="000000"/>
        </w:rPr>
        <w:t>(2022) suggested that by leveraging digital marketing tools, the hotel industry can increase its consumer base and satisfy consumers by assessing their demands. With email and other communication applications, hotel employees can understand the kind of services their consumers want. They can offer personalised packages after analysing their preferences and lifestyles.</w:t>
      </w:r>
    </w:p>
    <w:p w14:paraId="2D9AAE66" w14:textId="77777777" w:rsidR="001D7D6A" w:rsidRPr="004470DC" w:rsidRDefault="00000000">
      <w:pPr>
        <w:pStyle w:val="Heading2"/>
      </w:pPr>
      <w:bookmarkStart w:id="2" w:name="_heading=h.lnxbz9" w:colFirst="0" w:colLast="0"/>
      <w:bookmarkEnd w:id="2"/>
      <w:r w:rsidRPr="004470DC">
        <w:t xml:space="preserve">Importance of NFC technology in the hospitality sector </w:t>
      </w:r>
    </w:p>
    <w:p w14:paraId="22213D19" w14:textId="77777777" w:rsidR="001D7D6A" w:rsidRPr="004470DC" w:rsidRDefault="00000000">
      <w:pPr>
        <w:pBdr>
          <w:top w:val="nil"/>
          <w:left w:val="nil"/>
          <w:bottom w:val="nil"/>
          <w:right w:val="nil"/>
          <w:between w:val="nil"/>
        </w:pBdr>
        <w:spacing w:before="240" w:after="240" w:line="360" w:lineRule="auto"/>
        <w:jc w:val="both"/>
        <w:rPr>
          <w:color w:val="000000"/>
        </w:rPr>
      </w:pPr>
      <w:r w:rsidRPr="004470DC">
        <w:rPr>
          <w:color w:val="000000"/>
        </w:rPr>
        <w:t xml:space="preserve">The advancement of communication technology and the changes in consumer behaviour make the hospitality industry incorporate innovative technologies in their operational activities. NFC technology has several beneficial impacts on the tourism industry. The pandemic has increased the requirement to transfer towards digitalisation. According to </w:t>
      </w:r>
      <w:proofErr w:type="spellStart"/>
      <w:r w:rsidRPr="004470DC">
        <w:rPr>
          <w:color w:val="000000"/>
        </w:rPr>
        <w:t>Almaiah</w:t>
      </w:r>
      <w:proofErr w:type="spellEnd"/>
      <w:r w:rsidRPr="004470DC">
        <w:rPr>
          <w:color w:val="000000"/>
        </w:rPr>
        <w:t xml:space="preserve"> </w:t>
      </w:r>
      <w:r w:rsidRPr="004470DC">
        <w:rPr>
          <w:i/>
          <w:color w:val="000000"/>
        </w:rPr>
        <w:t xml:space="preserve">et al. </w:t>
      </w:r>
      <w:r w:rsidRPr="004470DC">
        <w:rPr>
          <w:color w:val="000000"/>
        </w:rPr>
        <w:t xml:space="preserve">(2020), with NFC technology, consumers can pay for their services just by using their mobile and other cards, which minimises cash usage. NFC tags can provide information about the quality of the hotel, their services and promotional activities in a locality. </w:t>
      </w:r>
      <w:proofErr w:type="spellStart"/>
      <w:r w:rsidRPr="004470DC">
        <w:rPr>
          <w:color w:val="000000"/>
        </w:rPr>
        <w:t>JosephNg</w:t>
      </w:r>
      <w:proofErr w:type="spellEnd"/>
      <w:r w:rsidRPr="004470DC">
        <w:rPr>
          <w:color w:val="000000"/>
        </w:rPr>
        <w:t xml:space="preserve"> </w:t>
      </w:r>
      <w:r w:rsidRPr="004470DC">
        <w:rPr>
          <w:i/>
          <w:color w:val="000000"/>
        </w:rPr>
        <w:t xml:space="preserve">et al. </w:t>
      </w:r>
      <w:r w:rsidRPr="004470DC">
        <w:rPr>
          <w:color w:val="000000"/>
        </w:rPr>
        <w:t>(2023), NFC made it possible for consumers to enter hotel rooms without keys, and there was less chance that they would lose their mobile devices and smart cards. In a restaurant, the customers can pay their bills after taking the services, and they do not have to wait for the personnel to take their charges.</w:t>
      </w:r>
    </w:p>
    <w:p w14:paraId="7031AAD7" w14:textId="77777777" w:rsidR="001D7D6A" w:rsidRPr="004470DC" w:rsidRDefault="00000000">
      <w:pPr>
        <w:pStyle w:val="Heading1"/>
      </w:pPr>
      <w:bookmarkStart w:id="3" w:name="_heading=h.35nkun2" w:colFirst="0" w:colLast="0"/>
      <w:bookmarkEnd w:id="3"/>
      <w:r w:rsidRPr="004470DC">
        <w:lastRenderedPageBreak/>
        <w:t>2. Overview of literature</w:t>
      </w:r>
    </w:p>
    <w:p w14:paraId="3C73F43D" w14:textId="77777777" w:rsidR="001D7D6A" w:rsidRPr="004470DC" w:rsidRDefault="00000000">
      <w:pPr>
        <w:pStyle w:val="Heading2"/>
      </w:pPr>
      <w:bookmarkStart w:id="4" w:name="_heading=h.1ksv4uv" w:colFirst="0" w:colLast="0"/>
      <w:bookmarkEnd w:id="4"/>
      <w:r w:rsidRPr="004470DC">
        <w:t>Impact of NFC technology on the hospitality sector</w:t>
      </w:r>
    </w:p>
    <w:p w14:paraId="476DA4FF" w14:textId="77777777" w:rsidR="001D7D6A" w:rsidRPr="004470DC" w:rsidRDefault="00000000">
      <w:pPr>
        <w:pBdr>
          <w:top w:val="nil"/>
          <w:left w:val="nil"/>
          <w:bottom w:val="nil"/>
          <w:right w:val="nil"/>
          <w:between w:val="nil"/>
        </w:pBdr>
        <w:spacing w:before="240" w:after="240" w:line="360" w:lineRule="auto"/>
        <w:jc w:val="both"/>
        <w:rPr>
          <w:color w:val="000000"/>
        </w:rPr>
      </w:pPr>
      <w:r w:rsidRPr="004470DC">
        <w:rPr>
          <w:b/>
          <w:i/>
          <w:color w:val="000000"/>
        </w:rPr>
        <w:t xml:space="preserve">Strengths: </w:t>
      </w:r>
      <w:r w:rsidRPr="004470DC">
        <w:rPr>
          <w:color w:val="000000"/>
        </w:rPr>
        <w:t xml:space="preserve">Near-field communication technology has several strengths that could enhance the consumers' experience and benefit the hospitality industry. It is convenient for the users as it can be operated within a specific centimetre and avoid getting contacted physically. Zhang </w:t>
      </w:r>
      <w:r w:rsidRPr="004470DC">
        <w:rPr>
          <w:i/>
          <w:color w:val="000000"/>
        </w:rPr>
        <w:t xml:space="preserve">et al. </w:t>
      </w:r>
      <w:r w:rsidRPr="004470DC">
        <w:rPr>
          <w:color w:val="000000"/>
        </w:rPr>
        <w:t xml:space="preserve">(2023) observed that there has been an increasing demand among consumers regarding the usage of NFC technologies in place of cash, bank cards or cheques. This technology enables consumers to do a cashless transaction within seconds. Lew </w:t>
      </w:r>
      <w:r w:rsidRPr="004470DC">
        <w:rPr>
          <w:i/>
          <w:color w:val="000000"/>
        </w:rPr>
        <w:t xml:space="preserve">et al. </w:t>
      </w:r>
      <w:r w:rsidRPr="004470DC">
        <w:rPr>
          <w:color w:val="000000"/>
        </w:rPr>
        <w:t>(2020) argued that Davis has founded the technology acceptance model to examine people's behaviour in accepting new technologies, knowing their effectiveness. The NFC technology is quite smooth to use, and a wide range of consumers apply its simple and user-friendly approach in their daily lives. NFC technology abides by the government's rules and regulations related to the data safety of their consumers. It focuses on giving a secured payment process without giving other access except for the owner. This technology can be used in various devices, including mobile phones, cards, and other technical devices. Other than the hospitality industry, it can also be used in the medical and transportation industries.</w:t>
      </w:r>
    </w:p>
    <w:p w14:paraId="545FA67F"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Weakness:</w:t>
      </w:r>
      <w:r w:rsidRPr="004470DC">
        <w:rPr>
          <w:color w:val="000000"/>
        </w:rPr>
        <w:t xml:space="preserve"> According to </w:t>
      </w:r>
      <w:r w:rsidRPr="004470DC">
        <w:rPr>
          <w:color w:val="222222"/>
        </w:rPr>
        <w:t xml:space="preserve">Verma and Thakur (2020), </w:t>
      </w:r>
      <w:r w:rsidRPr="004470DC">
        <w:rPr>
          <w:color w:val="000000"/>
        </w:rPr>
        <w:t xml:space="preserve">in the hotel and hospitality industry, Near Field Communication offers multiple advantages, including reduced expenses for establishments and customer ease. Nevertheless, the application of NFC innovation in this sector is not without its flaws and difficulties. The expense of putting in place near-field communication-based devices, such as door clasps, is among the biggest obstacles. A major lodging cord could take advantage of bulk savings, although the expanse of using near-field communication devices could be greater for autonomous, minor hotels. It can be a major obstacle for less expensive lodgings, particularly those with tighter financial constraints. The possibility of safety concerns with near-field communication devices presents a further obstacle. Near-field communication is a near-term device that depends on being near to send information, yet there are nevertheless dangers, including repeat assaults, surveillance, and fraudulent transaction processing. While these hazards can be reduced alongside adequate safety precautions, businesses that use near-field communication devices may continue to be vulnerable to them. As per </w:t>
      </w:r>
      <w:r w:rsidRPr="004470DC">
        <w:rPr>
          <w:color w:val="222222"/>
        </w:rPr>
        <w:t xml:space="preserve">Iqbal and Campbell (2021), </w:t>
      </w:r>
      <w:r w:rsidRPr="004470DC">
        <w:rPr>
          <w:color w:val="000000"/>
        </w:rPr>
        <w:t xml:space="preserve">hospitality workers would need to inform visitors regarding the fresh software packages and capabilities after integrating near-field </w:t>
      </w:r>
      <w:r w:rsidRPr="004470DC">
        <w:rPr>
          <w:color w:val="000000"/>
        </w:rPr>
        <w:lastRenderedPageBreak/>
        <w:t xml:space="preserve">communication devices. It could be not easy, particularly for senior visitors who might not be acquainted with near-field communication gadgets. </w:t>
      </w:r>
    </w:p>
    <w:p w14:paraId="74834A7F"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Opportunities:</w:t>
      </w:r>
      <w:r w:rsidRPr="004470DC">
        <w:rPr>
          <w:color w:val="000000"/>
        </w:rPr>
        <w:t xml:space="preserve"> </w:t>
      </w:r>
      <w:proofErr w:type="spellStart"/>
      <w:r w:rsidRPr="004470DC">
        <w:rPr>
          <w:color w:val="222222"/>
        </w:rPr>
        <w:t>Akdu</w:t>
      </w:r>
      <w:proofErr w:type="spellEnd"/>
      <w:r w:rsidRPr="004470DC">
        <w:rPr>
          <w:color w:val="222222"/>
        </w:rPr>
        <w:t xml:space="preserve"> and </w:t>
      </w:r>
      <w:proofErr w:type="spellStart"/>
      <w:r w:rsidRPr="004470DC">
        <w:rPr>
          <w:color w:val="222222"/>
        </w:rPr>
        <w:t>Akdu</w:t>
      </w:r>
      <w:proofErr w:type="spellEnd"/>
      <w:r w:rsidRPr="004470DC">
        <w:rPr>
          <w:color w:val="222222"/>
        </w:rPr>
        <w:t xml:space="preserve"> (2022) explore that </w:t>
      </w:r>
      <w:r w:rsidRPr="004470DC">
        <w:rPr>
          <w:color w:val="000000"/>
        </w:rPr>
        <w:t>the hotel and hospitality industry may benefit from several opportunities presented by near-field communication technology. First of all, it makes cashless transactions easy and safe, which improves visitor satisfaction and streamlines the departure procedure. Moreover, near-field communication may be applied to service leadership, where employees may communicate alongside near-field communication chips to rapidly get updates on infrastructure and machinery. It simplifies repair duties and boosts functional effectiveness. Furthermore, frictionless hotel space entry, the replacement of conventional keystrokes and scan decks, and the restriction of limited territory entry to just authorised staff are all possible with near-field communication gadgets, which improve privacy and protection.</w:t>
      </w:r>
    </w:p>
    <w:p w14:paraId="6BCDEDB5" w14:textId="77777777" w:rsidR="001D7D6A" w:rsidRPr="004470DC" w:rsidRDefault="00000000">
      <w:pPr>
        <w:pBdr>
          <w:top w:val="nil"/>
          <w:left w:val="nil"/>
          <w:bottom w:val="nil"/>
          <w:right w:val="nil"/>
          <w:between w:val="nil"/>
        </w:pBdr>
        <w:spacing w:line="360" w:lineRule="auto"/>
        <w:jc w:val="both"/>
        <w:rPr>
          <w:color w:val="000000"/>
        </w:rPr>
      </w:pPr>
      <w:r w:rsidRPr="004470DC">
        <w:rPr>
          <w:color w:val="000000"/>
        </w:rPr>
        <w:t xml:space="preserve">Moreover, near-field communication may be used to provide pleasant memories for visitors, which include regulating entry, social events, and routing through connected clothing that is driven through near-field communication. It will increase visitor happiness and set the lodging establishment apart from the competition. </w:t>
      </w:r>
      <w:r w:rsidRPr="004470DC">
        <w:rPr>
          <w:color w:val="222222"/>
        </w:rPr>
        <w:t xml:space="preserve">Mustafa (2022) states that </w:t>
      </w:r>
      <w:r w:rsidRPr="004470DC">
        <w:rPr>
          <w:color w:val="000000"/>
        </w:rPr>
        <w:t>entire things considered the lodging and tourism field stands to gain a great deal from near-field communication gadgets, involving better customer service, more efficient functions, greater safety, and the possibility of creative and engaging visitor events.</w:t>
      </w:r>
    </w:p>
    <w:p w14:paraId="56253775"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Threats:</w:t>
      </w:r>
      <w:r w:rsidRPr="004470DC">
        <w:rPr>
          <w:color w:val="000000"/>
        </w:rPr>
        <w:t xml:space="preserve"> </w:t>
      </w:r>
      <w:r w:rsidRPr="004470DC">
        <w:rPr>
          <w:color w:val="222222"/>
        </w:rPr>
        <w:t xml:space="preserve">Yu and Fang (2023) justify that </w:t>
      </w:r>
      <w:r w:rsidRPr="004470DC">
        <w:rPr>
          <w:color w:val="000000"/>
        </w:rPr>
        <w:t xml:space="preserve">whilst near-field communication technology is useful and efficient for the hotel and hospitality industry, there are a couple of safety issues that should be taken into consideration. Unauthorised entry and information theft are two possible threats. Because near-field communication transfers have a limited lifespan, they are susceptible to humans in the medium dangers and listening in, in which an unauthorised party collisions the information transfers. It may result in illegal entry to visitor data and guarded areas. Furthermore, there are hazards associated with near-field communication-based settlements, including event rerun assaults and fraudulent transaction operations that might jeopardise the safety of visitor deals. In addition, rigorous supervision is necessary to avoid safety oversights and catastrophes while using near-field communication to send visitor information and granting permissions. </w:t>
      </w:r>
      <w:r w:rsidRPr="004470DC">
        <w:rPr>
          <w:color w:val="222222"/>
        </w:rPr>
        <w:t xml:space="preserve">Sutherland et al. (2020) communicate that </w:t>
      </w:r>
      <w:r w:rsidRPr="004470DC">
        <w:rPr>
          <w:color w:val="000000"/>
        </w:rPr>
        <w:t xml:space="preserve">businesses must maintain conformity to information safety frameworks that employ steps that include encoding to secure critical visitor information and minimising their range to lessen these hazards. Businesses may leverage the near-field communication system to its </w:t>
      </w:r>
      <w:r w:rsidRPr="004470DC">
        <w:rPr>
          <w:color w:val="000000"/>
        </w:rPr>
        <w:lastRenderedPageBreak/>
        <w:t>fullest capacity whilst protecting the confidentiality and safety of their visitors by being aware of these possible risks and taking appropriate action.</w:t>
      </w:r>
    </w:p>
    <w:p w14:paraId="6CCD6356" w14:textId="77777777" w:rsidR="001D7D6A" w:rsidRPr="004470DC" w:rsidRDefault="00000000">
      <w:pPr>
        <w:pStyle w:val="Heading1"/>
      </w:pPr>
      <w:bookmarkStart w:id="5" w:name="_heading=h.44sinio" w:colFirst="0" w:colLast="0"/>
      <w:bookmarkEnd w:id="5"/>
      <w:r w:rsidRPr="004470DC">
        <w:t>3. Application to the hotel and hospitality sector</w:t>
      </w:r>
    </w:p>
    <w:p w14:paraId="1E68C04C" w14:textId="77777777" w:rsidR="001D7D6A" w:rsidRPr="004470DC" w:rsidRDefault="00000000">
      <w:pPr>
        <w:pStyle w:val="Heading2"/>
      </w:pPr>
      <w:bookmarkStart w:id="6" w:name="_heading=h.2jxsxqh" w:colFirst="0" w:colLast="0"/>
      <w:bookmarkEnd w:id="6"/>
      <w:r w:rsidRPr="004470DC">
        <w:t>Specific areas of the hotel industry in using NFC technology</w:t>
      </w:r>
    </w:p>
    <w:p w14:paraId="33A5E65F"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Examination of room access</w:t>
      </w:r>
    </w:p>
    <w:p w14:paraId="7E839E47" w14:textId="77777777" w:rsidR="001D7D6A" w:rsidRPr="004470DC" w:rsidRDefault="00000000">
      <w:pPr>
        <w:pBdr>
          <w:top w:val="nil"/>
          <w:left w:val="nil"/>
          <w:bottom w:val="nil"/>
          <w:right w:val="nil"/>
          <w:between w:val="nil"/>
        </w:pBdr>
        <w:spacing w:line="360" w:lineRule="auto"/>
        <w:jc w:val="both"/>
        <w:rPr>
          <w:color w:val="000000"/>
        </w:rPr>
      </w:pPr>
      <w:r w:rsidRPr="004470DC">
        <w:rPr>
          <w:color w:val="000000"/>
        </w:rPr>
        <w:t xml:space="preserve">According to </w:t>
      </w:r>
      <w:proofErr w:type="spellStart"/>
      <w:r w:rsidRPr="004470DC">
        <w:rPr>
          <w:color w:val="222222"/>
        </w:rPr>
        <w:t>Conrady</w:t>
      </w:r>
      <w:proofErr w:type="spellEnd"/>
      <w:r w:rsidRPr="004470DC">
        <w:rPr>
          <w:color w:val="222222"/>
        </w:rPr>
        <w:t xml:space="preserve"> and Buck (2012)</w:t>
      </w:r>
      <w:r w:rsidRPr="004470DC">
        <w:rPr>
          <w:color w:val="000000"/>
        </w:rPr>
        <w:t>, despite its revolutionary effects on customer service and productivity at work, near-field communication technology has had an enormous effect on the hotel sector. The use of near-field communication innovation in bedroom entry is a single particular context where it is commonly used. Visitors may quickly enter their hotel suites employing handheld gadgets and near-field communication-based entry tokens, which improves safety by doing away with conventional entry tokens. Furthermore, near-field communication devices are used to generate individualised and engaging moments for visitors, like assigning locations for numerous tasks around the lodging establishment and creating online adventures for kids. By doing this, businesses have an upper hand in the market in addition to increasing client pleasure.</w:t>
      </w:r>
    </w:p>
    <w:p w14:paraId="1A5C0CD8" w14:textId="77777777" w:rsidR="001D7D6A" w:rsidRPr="004470DC" w:rsidRDefault="00000000">
      <w:pPr>
        <w:pBdr>
          <w:top w:val="nil"/>
          <w:left w:val="nil"/>
          <w:bottom w:val="nil"/>
          <w:right w:val="nil"/>
          <w:between w:val="nil"/>
        </w:pBdr>
        <w:spacing w:line="360" w:lineRule="auto"/>
        <w:jc w:val="both"/>
        <w:rPr>
          <w:color w:val="000000"/>
        </w:rPr>
      </w:pPr>
      <w:r w:rsidRPr="004470DC">
        <w:rPr>
          <w:color w:val="000000"/>
        </w:rPr>
        <w:t xml:space="preserve">Additionally, lodging operations have been made better run alongside near-field communication systems. As an example, it permits the use of electronic transaction methods, which let visitors to the property conduct easy and risk-free trades entirely across the property. As per </w:t>
      </w:r>
      <w:r w:rsidRPr="004470DC">
        <w:rPr>
          <w:color w:val="222222"/>
        </w:rPr>
        <w:t>Cooper and Hall (2019)</w:t>
      </w:r>
      <w:r w:rsidRPr="004470DC">
        <w:rPr>
          <w:color w:val="000000"/>
        </w:rPr>
        <w:t>, this not only increases the entire stay for guests, but it even makes the property's transaction and invoicing processes more efficient. Additionally, smart bracelets utilising near-field communication may be employed to create smooth and captivating conversations alongside visitors, like conveying details about oneself and offering customised amenities.</w:t>
      </w:r>
    </w:p>
    <w:p w14:paraId="58658878"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Impacts </w:t>
      </w:r>
    </w:p>
    <w:p w14:paraId="4A3140CE" w14:textId="7973C51E"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Tribe (2009) explores the possibility of </w:t>
      </w:r>
      <w:r w:rsidRPr="004470DC">
        <w:rPr>
          <w:color w:val="000000"/>
        </w:rPr>
        <w:t xml:space="preserve">near-field communication innovation in the vacationing and tourist industry, which is even highlighted by a study that emphasises how it may improve the creation of goods and streamline intricate procedures. The inculcation of near-field communication innovations, which consist of cellular domains, has the promise of altering how the public participates alongside accommodation domains and internals. It might subsequently result in elevated individual happiness and functional capacity. </w:t>
      </w:r>
      <w:proofErr w:type="spellStart"/>
      <w:r w:rsidRPr="004470DC">
        <w:rPr>
          <w:color w:val="222222"/>
        </w:rPr>
        <w:t>Bisoi</w:t>
      </w:r>
      <w:proofErr w:type="spellEnd"/>
      <w:r w:rsidRPr="004470DC">
        <w:rPr>
          <w:color w:val="222222"/>
        </w:rPr>
        <w:t xml:space="preserve">, Roy, and </w:t>
      </w:r>
      <w:proofErr w:type="spellStart"/>
      <w:r w:rsidRPr="004470DC">
        <w:rPr>
          <w:color w:val="222222"/>
        </w:rPr>
        <w:t>Samal</w:t>
      </w:r>
      <w:proofErr w:type="spellEnd"/>
      <w:r w:rsidRPr="004470DC">
        <w:rPr>
          <w:color w:val="222222"/>
        </w:rPr>
        <w:t xml:space="preserve"> (2020) state that </w:t>
      </w:r>
      <w:r w:rsidRPr="004470DC">
        <w:rPr>
          <w:color w:val="000000"/>
        </w:rPr>
        <w:t xml:space="preserve">entirely, consequently, near-field communication innovations have favourably and noticeably </w:t>
      </w:r>
      <w:r w:rsidRPr="004470DC">
        <w:rPr>
          <w:color w:val="000000"/>
        </w:rPr>
        <w:lastRenderedPageBreak/>
        <w:t xml:space="preserve">influenced the accommodation domain, giving benefits consisting of better individual journeys and elevated functional influences. </w:t>
      </w:r>
      <w:r w:rsidRPr="004470DC">
        <w:t xml:space="preserve">The technology also allows users to transfer their data even without the internet. It saves a lot of concern when the internet connection is poor. It is </w:t>
      </w:r>
      <w:proofErr w:type="spellStart"/>
      <w:r w:rsidRPr="004470DC">
        <w:t>interportable</w:t>
      </w:r>
      <w:proofErr w:type="spellEnd"/>
      <w:r w:rsidRPr="004470DC">
        <w:t xml:space="preserve"> which allows the users to share their data between various systems without depending on the </w:t>
      </w:r>
      <w:r w:rsidR="001D2FB3" w:rsidRPr="004470DC">
        <w:t>humans.</w:t>
      </w:r>
      <w:r w:rsidR="001D2FB3" w:rsidRPr="004470DC">
        <w:rPr>
          <w:color w:val="000000"/>
        </w:rPr>
        <w:t xml:space="preserve"> It</w:t>
      </w:r>
      <w:r w:rsidRPr="004470DC">
        <w:rPr>
          <w:color w:val="000000"/>
        </w:rPr>
        <w:t xml:space="preserve"> gives commercials a chance to stand out from the rivalry and cater to the modifying wants of the contemporary public. </w:t>
      </w:r>
    </w:p>
    <w:p w14:paraId="5E8FF72D" w14:textId="77777777" w:rsidR="001D7D6A" w:rsidRPr="004470DC" w:rsidRDefault="00000000">
      <w:pPr>
        <w:pStyle w:val="Heading2"/>
      </w:pPr>
      <w:bookmarkStart w:id="7" w:name="_heading=h.z337ya" w:colFirst="0" w:colLast="0"/>
      <w:bookmarkEnd w:id="7"/>
      <w:r w:rsidRPr="004470DC">
        <w:t>Contemporary issues regarding technology</w:t>
      </w:r>
    </w:p>
    <w:p w14:paraId="540A591B"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Strengths </w:t>
      </w:r>
    </w:p>
    <w:p w14:paraId="2C093FE5"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Mercan</w:t>
      </w:r>
      <w:proofErr w:type="spellEnd"/>
      <w:r w:rsidRPr="004470DC">
        <w:rPr>
          <w:color w:val="222222"/>
        </w:rPr>
        <w:t xml:space="preserve"> </w:t>
      </w:r>
      <w:r w:rsidRPr="004470DC">
        <w:rPr>
          <w:i/>
          <w:color w:val="222222"/>
        </w:rPr>
        <w:t>et al.</w:t>
      </w:r>
      <w:r w:rsidRPr="004470DC">
        <w:rPr>
          <w:color w:val="222222"/>
        </w:rPr>
        <w:t xml:space="preserve"> (2021) describe that </w:t>
      </w:r>
      <w:r w:rsidRPr="004470DC">
        <w:rPr>
          <w:color w:val="000000"/>
        </w:rPr>
        <w:t xml:space="preserve">to elevate individual comfort and protection, accommodations have begun employing near-field communication innovation. The adoption of handheld devices to get entry to suites instead of scanning chip credentials is among the most popular applications of near-field communication devices in hotels. It enhances privacy and security in the space being accessed. To further improve the guest encounter and draw guests to properties featuring the newest gadgets, near-field communication devices may even be utilised for touchless arrival-in and payment. </w:t>
      </w:r>
      <w:r w:rsidRPr="004470DC">
        <w:t>Consumers can fuse NFC technology in their mobile devices and can do various stuff like payment or transferring their information. The hotel</w:t>
      </w:r>
      <w:r w:rsidRPr="004470DC">
        <w:rPr>
          <w:color w:val="000000"/>
        </w:rPr>
        <w:t xml:space="preserve"> staff </w:t>
      </w:r>
      <w:r w:rsidRPr="004470DC">
        <w:t xml:space="preserve">can use NFC technology through their mobile and the authority can monitor the activities of the hotel staff and make necessary arrangements to satisfy their consumers. </w:t>
      </w:r>
      <w:r w:rsidRPr="004470DC">
        <w:rPr>
          <w:color w:val="000000"/>
        </w:rPr>
        <w:t xml:space="preserve">Employers may </w:t>
      </w:r>
      <w:r w:rsidRPr="004470DC">
        <w:t>utilize</w:t>
      </w:r>
      <w:r w:rsidRPr="004470DC">
        <w:rPr>
          <w:color w:val="000000"/>
        </w:rPr>
        <w:t xml:space="preserve"> near-field communication innovations for workers' administration as well. By registering on the near-field communication label, staff members may instantly get their agendas on their smartphones. Additionally, at every given point, the property’s management has access to the whereabouts and activities of the staff. </w:t>
      </w:r>
      <w:r w:rsidRPr="004470DC">
        <w:rPr>
          <w:color w:val="222222"/>
        </w:rPr>
        <w:t xml:space="preserve">Shin </w:t>
      </w:r>
      <w:r w:rsidRPr="004470DC">
        <w:rPr>
          <w:i/>
          <w:color w:val="222222"/>
        </w:rPr>
        <w:t xml:space="preserve">et al. </w:t>
      </w:r>
      <w:r w:rsidRPr="004470DC">
        <w:rPr>
          <w:color w:val="222222"/>
        </w:rPr>
        <w:t>(2022) say that</w:t>
      </w:r>
      <w:r w:rsidRPr="004470DC">
        <w:rPr>
          <w:color w:val="000000"/>
        </w:rPr>
        <w:t xml:space="preserve"> Near-field communication devices may, general things considered, increase perseverance and protection, optimise lodging functions, and boost the visitor encounter.</w:t>
      </w:r>
    </w:p>
    <w:p w14:paraId="79E4FAEC"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Limitations</w:t>
      </w:r>
    </w:p>
    <w:p w14:paraId="607B1B8E"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Chan, </w:t>
      </w:r>
      <w:proofErr w:type="spellStart"/>
      <w:r w:rsidRPr="004470DC">
        <w:rPr>
          <w:color w:val="222222"/>
        </w:rPr>
        <w:t>Okumus</w:t>
      </w:r>
      <w:proofErr w:type="spellEnd"/>
      <w:r w:rsidRPr="004470DC">
        <w:rPr>
          <w:color w:val="222222"/>
        </w:rPr>
        <w:t xml:space="preserve">, and Chan (2020) argue that </w:t>
      </w:r>
      <w:r w:rsidRPr="004470DC">
        <w:rPr>
          <w:color w:val="000000"/>
        </w:rPr>
        <w:t>the hotel sector is using near-field communication technology more and more, especially for staff administration and cabin entry. The use of gadgets to improve confidentiality, protection, and visitor satisfaction is a specific way that</w:t>
      </w:r>
      <w:r w:rsidRPr="004470DC">
        <w:t xml:space="preserve"> </w:t>
      </w:r>
      <w:r w:rsidRPr="004470DC">
        <w:rPr>
          <w:color w:val="000000"/>
        </w:rPr>
        <w:t xml:space="preserve">leadership has responded to it. Even with these benefits, there are constraints to take into account. Studies have shown that commercials are not enacting enough to create their employ of near-field communication innovations, which recommends that the inculcation of the medium has to be </w:t>
      </w:r>
      <w:r w:rsidRPr="004470DC">
        <w:rPr>
          <w:color w:val="000000"/>
        </w:rPr>
        <w:lastRenderedPageBreak/>
        <w:t xml:space="preserve">ahead of the curve. </w:t>
      </w:r>
      <w:proofErr w:type="spellStart"/>
      <w:r w:rsidRPr="004470DC">
        <w:rPr>
          <w:color w:val="222222"/>
        </w:rPr>
        <w:t>Heij</w:t>
      </w:r>
      <w:proofErr w:type="spellEnd"/>
      <w:r w:rsidRPr="004470DC">
        <w:rPr>
          <w:color w:val="222222"/>
        </w:rPr>
        <w:t xml:space="preserve"> </w:t>
      </w:r>
      <w:r w:rsidRPr="004470DC">
        <w:rPr>
          <w:i/>
          <w:color w:val="222222"/>
        </w:rPr>
        <w:t xml:space="preserve">et al. </w:t>
      </w:r>
      <w:r w:rsidRPr="004470DC">
        <w:rPr>
          <w:color w:val="222222"/>
        </w:rPr>
        <w:t xml:space="preserve">(2020) clarify that </w:t>
      </w:r>
      <w:r w:rsidRPr="004470DC">
        <w:rPr>
          <w:color w:val="000000"/>
        </w:rPr>
        <w:t xml:space="preserve">to do this, a greatly comprehensive tactic to expand governance is needed. </w:t>
      </w:r>
      <w:r w:rsidRPr="004470DC">
        <w:t>The range of the NFC technology is quite short and is not possible if the distance is longer. The speed of the NFC technology is quite average. and it causes dissatisfaction in the hospitality sector by delaying cash transactions. There are also concerns about safety. It can be easily accessed by unauthorized individuals and can steal all the data of the consumers and their details. Some other party can monitor their activities after hacking the device. The hospitality sector cannot avoid the technical issues while dealing with the technology. it can stop working or can show the failure of a transaction after the transaction is done and other various issues.</w:t>
      </w:r>
    </w:p>
    <w:p w14:paraId="6DDCFF1C" w14:textId="77777777" w:rsidR="001D7D6A" w:rsidRPr="004470DC" w:rsidRDefault="00000000">
      <w:pPr>
        <w:pStyle w:val="Heading1"/>
      </w:pPr>
      <w:bookmarkStart w:id="8" w:name="_heading=h.3j2qqm3" w:colFirst="0" w:colLast="0"/>
      <w:bookmarkEnd w:id="8"/>
      <w:r w:rsidRPr="004470DC">
        <w:t>4. Future policy and management options for dealing with this issue</w:t>
      </w:r>
    </w:p>
    <w:p w14:paraId="5233BDEC" w14:textId="77777777" w:rsidR="001D7D6A" w:rsidRPr="004470DC" w:rsidRDefault="00000000">
      <w:pPr>
        <w:pBdr>
          <w:top w:val="nil"/>
          <w:left w:val="nil"/>
          <w:bottom w:val="nil"/>
          <w:right w:val="nil"/>
          <w:between w:val="nil"/>
        </w:pBdr>
        <w:spacing w:line="360" w:lineRule="auto"/>
        <w:jc w:val="both"/>
      </w:pPr>
      <w:r w:rsidRPr="004470DC">
        <w:rPr>
          <w:b/>
          <w:i/>
          <w:color w:val="000000"/>
        </w:rPr>
        <w:t xml:space="preserve">Improve visitor encounters- </w:t>
      </w:r>
      <w:r w:rsidRPr="004470DC">
        <w:rPr>
          <w:color w:val="000000"/>
        </w:rPr>
        <w:t xml:space="preserve">According to </w:t>
      </w:r>
      <w:r w:rsidRPr="004470DC">
        <w:rPr>
          <w:color w:val="222222"/>
        </w:rPr>
        <w:t xml:space="preserve">Hao (2021), </w:t>
      </w:r>
      <w:r w:rsidRPr="004470DC">
        <w:t>near-field communication creation in the tourism domain gives elevated public journeys because of its flawless and intuitive standards</w:t>
      </w:r>
      <w:r w:rsidRPr="004470DC">
        <w:rPr>
          <w:color w:val="000000"/>
        </w:rPr>
        <w:t xml:space="preserve">. The non-invasive settlement, safe cabin entry, and early arrival are made possible through activating features like electronic purses and smartphone passes. </w:t>
      </w:r>
      <w:r w:rsidRPr="004470DC">
        <w:t>This makes the check-in process quite smooth and the consumers would not have to wait and they can get the services quite quickly.</w:t>
      </w:r>
      <w:r w:rsidRPr="004470DC">
        <w:rPr>
          <w:color w:val="000000"/>
        </w:rPr>
        <w:t xml:space="preserve"> Near-field communication innovations are helpful equipment for novel accommodation buildings because of their generality and benefits</w:t>
      </w:r>
      <w:r w:rsidRPr="004470DC">
        <w:t>. In this way, the public can enjoy their leisurely activities without any worries and enjoy their time in the hotel.</w:t>
      </w:r>
    </w:p>
    <w:p w14:paraId="2609DE2D" w14:textId="77777777" w:rsidR="001D7D6A" w:rsidRPr="004470DC" w:rsidRDefault="00000000">
      <w:pPr>
        <w:pBdr>
          <w:top w:val="nil"/>
          <w:left w:val="nil"/>
          <w:bottom w:val="nil"/>
          <w:right w:val="nil"/>
          <w:between w:val="nil"/>
        </w:pBdr>
        <w:spacing w:line="360" w:lineRule="auto"/>
        <w:jc w:val="both"/>
      </w:pPr>
      <w:r w:rsidRPr="004470DC">
        <w:rPr>
          <w:b/>
          <w:i/>
          <w:color w:val="000000"/>
        </w:rPr>
        <w:t xml:space="preserve">Enhance protection and safety- </w:t>
      </w:r>
      <w:r w:rsidRPr="004470DC">
        <w:rPr>
          <w:color w:val="000000"/>
        </w:rPr>
        <w:t xml:space="preserve">As per </w:t>
      </w:r>
      <w:proofErr w:type="spellStart"/>
      <w:r w:rsidRPr="004470DC">
        <w:rPr>
          <w:color w:val="222222"/>
        </w:rPr>
        <w:t>Alrawad</w:t>
      </w:r>
      <w:proofErr w:type="spellEnd"/>
      <w:r w:rsidRPr="004470DC">
        <w:rPr>
          <w:color w:val="222222"/>
        </w:rPr>
        <w:t xml:space="preserve"> </w:t>
      </w:r>
      <w:r w:rsidRPr="004470DC">
        <w:rPr>
          <w:i/>
          <w:color w:val="222222"/>
        </w:rPr>
        <w:t>et al.</w:t>
      </w:r>
      <w:r w:rsidRPr="004470DC">
        <w:rPr>
          <w:color w:val="222222"/>
        </w:rPr>
        <w:t xml:space="preserve"> (2023), </w:t>
      </w:r>
      <w:r w:rsidRPr="004470DC">
        <w:rPr>
          <w:color w:val="000000"/>
        </w:rPr>
        <w:t xml:space="preserve">elevated certainty and protection are benefits of near-field communication innovation in the accommodation domain. It elevates the security and confidentiality of accommodation spaces by giving frictionless entry and enacting away with the want for scan cards. It even assists in expanding a greatly protective setting by streamlining work shipments and giving immediate contexts and spot details, which even guides worker governance. </w:t>
      </w:r>
      <w:r w:rsidRPr="004470DC">
        <w:t>The consumers and the hotel staff do not have to worry about their safety as burglary or unwanted entry is not possible due to this. the consumers also do not have to worry about their possessions when they are not in the room.</w:t>
      </w:r>
    </w:p>
    <w:p w14:paraId="639D3D36" w14:textId="77777777" w:rsidR="001D7D6A" w:rsidRPr="004470DC" w:rsidRDefault="00000000">
      <w:pPr>
        <w:pBdr>
          <w:top w:val="nil"/>
          <w:left w:val="nil"/>
          <w:bottom w:val="nil"/>
          <w:right w:val="nil"/>
          <w:between w:val="nil"/>
        </w:pBdr>
        <w:spacing w:line="360" w:lineRule="auto"/>
        <w:jc w:val="both"/>
      </w:pPr>
      <w:r w:rsidRPr="004470DC">
        <w:rPr>
          <w:b/>
          <w:i/>
          <w:color w:val="000000"/>
        </w:rPr>
        <w:t xml:space="preserve">Productive procedures and maintenance- </w:t>
      </w:r>
      <w:r w:rsidRPr="004470DC">
        <w:rPr>
          <w:color w:val="222222"/>
        </w:rPr>
        <w:t xml:space="preserve">Liu, </w:t>
      </w:r>
      <w:proofErr w:type="spellStart"/>
      <w:r w:rsidRPr="004470DC">
        <w:rPr>
          <w:color w:val="222222"/>
        </w:rPr>
        <w:t>Seevers</w:t>
      </w:r>
      <w:proofErr w:type="spellEnd"/>
      <w:r w:rsidRPr="004470DC">
        <w:rPr>
          <w:color w:val="222222"/>
        </w:rPr>
        <w:t xml:space="preserve">, and Lin (2022) explore that </w:t>
      </w:r>
      <w:r w:rsidRPr="004470DC">
        <w:rPr>
          <w:color w:val="000000"/>
        </w:rPr>
        <w:t xml:space="preserve">the hotel sector may benefit from near-field communication technology and optimal management and upkeep skills. It simplifies lodging amenities' servicing administration by enabling immediate device detection. Additionally, near-field communication devices guarantee that workers are in the </w:t>
      </w:r>
      <w:r w:rsidRPr="004470DC">
        <w:rPr>
          <w:color w:val="000000"/>
        </w:rPr>
        <w:lastRenderedPageBreak/>
        <w:t xml:space="preserve">proper location and offer productivity indications for the personnel, both of which improve total functional capacity. Near-field communication innovation may ease activities like worker administration and asset recognition, which greatly improve functional operations in hotels. </w:t>
      </w:r>
      <w:r w:rsidRPr="004470DC">
        <w:t xml:space="preserve">Continuously monitoring this technology can help the hotel to find any issues that are hindering the satisfaction of their consumers. Updating the safety standards regarding the NFC technology, the hotel can increase its reputation.  </w:t>
      </w:r>
    </w:p>
    <w:p w14:paraId="22422ACB" w14:textId="77777777" w:rsidR="001D7D6A" w:rsidRPr="004470DC" w:rsidRDefault="00000000">
      <w:pPr>
        <w:pBdr>
          <w:top w:val="nil"/>
          <w:left w:val="nil"/>
          <w:bottom w:val="nil"/>
          <w:right w:val="nil"/>
          <w:between w:val="nil"/>
        </w:pBdr>
        <w:spacing w:line="360" w:lineRule="auto"/>
        <w:jc w:val="both"/>
        <w:rPr>
          <w:color w:val="000000"/>
        </w:rPr>
      </w:pPr>
      <w:r w:rsidRPr="004470DC">
        <w:rPr>
          <w:b/>
          <w:i/>
          <w:color w:val="000000"/>
        </w:rPr>
        <w:t xml:space="preserve">Cashless transactions and profit generation- </w:t>
      </w:r>
      <w:r w:rsidRPr="004470DC">
        <w:rPr>
          <w:color w:val="222222"/>
        </w:rPr>
        <w:t xml:space="preserve">Ng </w:t>
      </w:r>
      <w:r w:rsidRPr="004470DC">
        <w:rPr>
          <w:i/>
          <w:color w:val="222222"/>
        </w:rPr>
        <w:t>et al.</w:t>
      </w:r>
      <w:r w:rsidRPr="004470DC">
        <w:rPr>
          <w:color w:val="222222"/>
        </w:rPr>
        <w:t xml:space="preserve"> (2021) state that </w:t>
      </w:r>
      <w:r w:rsidRPr="004470DC">
        <w:rPr>
          <w:color w:val="000000"/>
        </w:rPr>
        <w:t xml:space="preserve">near-field communication technology offers the hotel sector the chance to generate income and accept non-cash transactions. Accommodations can now provide their visitors with easy and safe transaction choices due to near-field communication gadgets as electronic payments become more common. </w:t>
      </w:r>
      <w:r w:rsidRPr="004470DC">
        <w:t>Due to the cashless transaction, the consumers would not have to wait in the queue at the time of leaving the hotels. The smooth process of check-out can make them revisit the hotel. It also removes their concern about carrying enough cash or bank cards. It has also reduced personal contact while exchanging cards or cash and focuses on more safer transactions.</w:t>
      </w:r>
    </w:p>
    <w:p w14:paraId="5F706FFB" w14:textId="77777777" w:rsidR="001D7D6A" w:rsidRPr="004470DC" w:rsidRDefault="00000000">
      <w:pPr>
        <w:pStyle w:val="Heading1"/>
      </w:pPr>
      <w:bookmarkStart w:id="9" w:name="_heading=h.1y810tw" w:colFirst="0" w:colLast="0"/>
      <w:bookmarkEnd w:id="9"/>
      <w:r w:rsidRPr="004470DC">
        <w:t>5. Conclusion</w:t>
      </w:r>
    </w:p>
    <w:p w14:paraId="7784DFE6" w14:textId="77777777" w:rsidR="001D7D6A" w:rsidRPr="004470DC" w:rsidRDefault="00000000">
      <w:pPr>
        <w:pBdr>
          <w:top w:val="nil"/>
          <w:left w:val="nil"/>
          <w:bottom w:val="nil"/>
          <w:right w:val="nil"/>
          <w:between w:val="nil"/>
        </w:pBdr>
        <w:spacing w:line="360" w:lineRule="auto"/>
        <w:jc w:val="both"/>
        <w:rPr>
          <w:color w:val="000000"/>
        </w:rPr>
      </w:pPr>
      <w:r w:rsidRPr="004470DC">
        <w:rPr>
          <w:color w:val="000000"/>
        </w:rPr>
        <w:t>This research paper aims to examine in depth the contemporary issues influencing the worldwide hotel sector in exercise alongside a solid emphasis on durability problems. The study, in detail, provides theory-based research, actual study examination, and overall meeting based on the information on actual employments of hotel, hospitality, and tourism management activities among a segment which underscores the theory-based models presented among the tasks. Consequently, to consolidate the knowledge of an individual's level of expert hotel, hospitality, and tourism operations by involving in framing, organising, and handling a worldwide meeting. It also provides actual encounters of each operation and management. It mainly emphasises near-field communication technology within the hotel and hospitality sectors. Firstly, it gives an introduction to the technology, its importance, and a brief background of the industry. Secondly, employing a SWOT assessment to provide a piece of insightful information considering the technology. Thirdly, its incorporation into the sector by analysing its impacts. Fourth, it provides some relevant recommendations and, lastly, accurate peer-reviewed material as the source of the writings.</w:t>
      </w:r>
    </w:p>
    <w:p w14:paraId="3F8E7417" w14:textId="77777777" w:rsidR="001D7D6A" w:rsidRPr="004470DC" w:rsidRDefault="001D7D6A">
      <w:pPr>
        <w:pBdr>
          <w:top w:val="nil"/>
          <w:left w:val="nil"/>
          <w:bottom w:val="nil"/>
          <w:right w:val="nil"/>
          <w:between w:val="nil"/>
        </w:pBdr>
        <w:spacing w:before="240" w:after="240" w:line="360" w:lineRule="auto"/>
        <w:jc w:val="both"/>
        <w:rPr>
          <w:color w:val="000000"/>
        </w:rPr>
      </w:pPr>
    </w:p>
    <w:p w14:paraId="570861CF" w14:textId="77777777" w:rsidR="001D7D6A" w:rsidRPr="004470DC" w:rsidRDefault="00000000">
      <w:pPr>
        <w:pStyle w:val="Heading1"/>
      </w:pPr>
      <w:bookmarkStart w:id="10" w:name="_heading=h.4i7ojhp" w:colFirst="0" w:colLast="0"/>
      <w:bookmarkEnd w:id="10"/>
      <w:r w:rsidRPr="004470DC">
        <w:br w:type="column"/>
      </w:r>
      <w:r w:rsidRPr="004470DC">
        <w:lastRenderedPageBreak/>
        <w:t>References</w:t>
      </w:r>
    </w:p>
    <w:p w14:paraId="779D18AA"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Akdu</w:t>
      </w:r>
      <w:proofErr w:type="spellEnd"/>
      <w:r w:rsidRPr="004470DC">
        <w:rPr>
          <w:color w:val="222222"/>
        </w:rPr>
        <w:t xml:space="preserve">, U., and </w:t>
      </w:r>
      <w:proofErr w:type="spellStart"/>
      <w:r w:rsidRPr="004470DC">
        <w:rPr>
          <w:color w:val="222222"/>
        </w:rPr>
        <w:t>Akdu</w:t>
      </w:r>
      <w:proofErr w:type="spellEnd"/>
      <w:r w:rsidRPr="004470DC">
        <w:rPr>
          <w:color w:val="222222"/>
        </w:rPr>
        <w:t xml:space="preserve">, S. (2022). </w:t>
      </w:r>
      <w:r w:rsidRPr="004470DC">
        <w:rPr>
          <w:i/>
          <w:color w:val="222222"/>
        </w:rPr>
        <w:t xml:space="preserve">Technology Application in Turkey’s Tourism Industry. </w:t>
      </w:r>
      <w:r w:rsidRPr="004470DC">
        <w:rPr>
          <w:color w:val="222222"/>
        </w:rPr>
        <w:t xml:space="preserve">In Handbook of Technology Application in Tourism in Asia (pp. 579-606). Singapore: Springer Nature Singapore. Available at: </w:t>
      </w:r>
      <w:hyperlink r:id="rId7" w:anchor="page=629">
        <w:r w:rsidRPr="004470DC">
          <w:rPr>
            <w:color w:val="1155CC"/>
            <w:u w:val="single"/>
          </w:rPr>
          <w:t>https://www.researchgate.net/profile/Krishnan-Umachandran/publication/362003429_The_Internet_Influences_Asian_Tourism/links/62d0b4c328bd252b39f72afa/The-Internet-Influences-Asian-Tourism.pdf#page=629</w:t>
        </w:r>
      </w:hyperlink>
      <w:r w:rsidRPr="004470DC">
        <w:rPr>
          <w:color w:val="222222"/>
        </w:rPr>
        <w:t xml:space="preserve"> [Accessed on: 18 January 2024]</w:t>
      </w:r>
    </w:p>
    <w:p w14:paraId="60C8231F"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Almaiah</w:t>
      </w:r>
      <w:proofErr w:type="spellEnd"/>
      <w:r w:rsidRPr="004470DC">
        <w:rPr>
          <w:color w:val="222222"/>
        </w:rPr>
        <w:t>, M.A., Al-</w:t>
      </w:r>
      <w:proofErr w:type="spellStart"/>
      <w:r w:rsidRPr="004470DC">
        <w:rPr>
          <w:color w:val="222222"/>
        </w:rPr>
        <w:t>Rahmi</w:t>
      </w:r>
      <w:proofErr w:type="spellEnd"/>
      <w:r w:rsidRPr="004470DC">
        <w:rPr>
          <w:color w:val="222222"/>
        </w:rPr>
        <w:t xml:space="preserve">, A., </w:t>
      </w:r>
      <w:proofErr w:type="spellStart"/>
      <w:r w:rsidRPr="004470DC">
        <w:rPr>
          <w:color w:val="222222"/>
        </w:rPr>
        <w:t>Alturise</w:t>
      </w:r>
      <w:proofErr w:type="spellEnd"/>
      <w:r w:rsidRPr="004470DC">
        <w:rPr>
          <w:color w:val="222222"/>
        </w:rPr>
        <w:t xml:space="preserve">, F., Hassan, L., Lutfi, A., </w:t>
      </w:r>
      <w:proofErr w:type="spellStart"/>
      <w:r w:rsidRPr="004470DC">
        <w:rPr>
          <w:color w:val="222222"/>
        </w:rPr>
        <w:t>Alrawad</w:t>
      </w:r>
      <w:proofErr w:type="spellEnd"/>
      <w:r w:rsidRPr="004470DC">
        <w:rPr>
          <w:color w:val="222222"/>
        </w:rPr>
        <w:t xml:space="preserve">, M., </w:t>
      </w:r>
      <w:proofErr w:type="spellStart"/>
      <w:r w:rsidRPr="004470DC">
        <w:rPr>
          <w:color w:val="222222"/>
        </w:rPr>
        <w:t>Alkhalaf</w:t>
      </w:r>
      <w:proofErr w:type="spellEnd"/>
      <w:r w:rsidRPr="004470DC">
        <w:rPr>
          <w:color w:val="222222"/>
        </w:rPr>
        <w:t>, S., Al-</w:t>
      </w:r>
      <w:proofErr w:type="spellStart"/>
      <w:r w:rsidRPr="004470DC">
        <w:rPr>
          <w:color w:val="222222"/>
        </w:rPr>
        <w:t>Rahmi</w:t>
      </w:r>
      <w:proofErr w:type="spellEnd"/>
      <w:r w:rsidRPr="004470DC">
        <w:rPr>
          <w:color w:val="222222"/>
        </w:rPr>
        <w:t>, W.M., Al-</w:t>
      </w:r>
      <w:proofErr w:type="spellStart"/>
      <w:r w:rsidRPr="004470DC">
        <w:rPr>
          <w:color w:val="222222"/>
        </w:rPr>
        <w:t>sharaieh</w:t>
      </w:r>
      <w:proofErr w:type="spellEnd"/>
      <w:r w:rsidRPr="004470DC">
        <w:rPr>
          <w:color w:val="222222"/>
        </w:rPr>
        <w:t xml:space="preserve">, S. and </w:t>
      </w:r>
      <w:proofErr w:type="spellStart"/>
      <w:r w:rsidRPr="004470DC">
        <w:rPr>
          <w:color w:val="222222"/>
        </w:rPr>
        <w:t>Aldhyani</w:t>
      </w:r>
      <w:proofErr w:type="spellEnd"/>
      <w:r w:rsidRPr="004470DC">
        <w:rPr>
          <w:color w:val="222222"/>
        </w:rPr>
        <w:t xml:space="preserve">, T.H., (2022). Investigating the Effect of Perceived Security, Perceived Trust, and Information Quality on Mobile Payment Usage through Near-Field Communication (NFC) in Saudi Arabia. </w:t>
      </w:r>
      <w:r w:rsidRPr="004470DC">
        <w:rPr>
          <w:i/>
          <w:color w:val="222222"/>
        </w:rPr>
        <w:t>Electronics</w:t>
      </w:r>
      <w:r w:rsidRPr="004470DC">
        <w:rPr>
          <w:color w:val="222222"/>
        </w:rPr>
        <w:t xml:space="preserve">, </w:t>
      </w:r>
      <w:r w:rsidRPr="004470DC">
        <w:rPr>
          <w:i/>
          <w:color w:val="222222"/>
        </w:rPr>
        <w:t>11</w:t>
      </w:r>
      <w:r w:rsidRPr="004470DC">
        <w:rPr>
          <w:color w:val="222222"/>
        </w:rPr>
        <w:t xml:space="preserve">(23), p.3926. Available at: </w:t>
      </w:r>
      <w:hyperlink r:id="rId8">
        <w:r w:rsidRPr="004470DC">
          <w:rPr>
            <w:color w:val="1155CC"/>
            <w:u w:val="single"/>
          </w:rPr>
          <w:t>https://doi.org/10.3390/electronics11233926</w:t>
        </w:r>
      </w:hyperlink>
      <w:r w:rsidRPr="004470DC">
        <w:rPr>
          <w:color w:val="222222"/>
        </w:rPr>
        <w:t xml:space="preserve">  </w:t>
      </w:r>
      <w:r w:rsidRPr="004470DC">
        <w:rPr>
          <w:color w:val="000000"/>
        </w:rPr>
        <w:t>[Accessed on: 18 January 2024]</w:t>
      </w:r>
    </w:p>
    <w:p w14:paraId="78F855B8"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Alrawad</w:t>
      </w:r>
      <w:proofErr w:type="spellEnd"/>
      <w:r w:rsidRPr="004470DC">
        <w:rPr>
          <w:color w:val="222222"/>
        </w:rPr>
        <w:t xml:space="preserve">, M., Lutfi, A., </w:t>
      </w:r>
      <w:proofErr w:type="spellStart"/>
      <w:r w:rsidRPr="004470DC">
        <w:rPr>
          <w:color w:val="222222"/>
        </w:rPr>
        <w:t>Almaiah</w:t>
      </w:r>
      <w:proofErr w:type="spellEnd"/>
      <w:r w:rsidRPr="004470DC">
        <w:rPr>
          <w:color w:val="222222"/>
        </w:rPr>
        <w:t xml:space="preserve">, M. A., and </w:t>
      </w:r>
      <w:proofErr w:type="spellStart"/>
      <w:r w:rsidRPr="004470DC">
        <w:rPr>
          <w:color w:val="222222"/>
        </w:rPr>
        <w:t>Elshaer</w:t>
      </w:r>
      <w:proofErr w:type="spellEnd"/>
      <w:r w:rsidRPr="004470DC">
        <w:rPr>
          <w:color w:val="222222"/>
        </w:rPr>
        <w:t xml:space="preserve">, I. A. (2023). </w:t>
      </w:r>
      <w:r w:rsidRPr="004470DC">
        <w:rPr>
          <w:i/>
          <w:color w:val="222222"/>
        </w:rPr>
        <w:t>Examining the influence of trust and perceived risk on customers intention to use NFC mobile payment system.</w:t>
      </w:r>
      <w:r w:rsidRPr="004470DC">
        <w:rPr>
          <w:color w:val="222222"/>
        </w:rPr>
        <w:t xml:space="preserve"> Journal of Open Innovation: Technology, Market, and Complexity, 100070. Available at: </w:t>
      </w:r>
      <w:hyperlink r:id="rId9">
        <w:r w:rsidRPr="004470DC">
          <w:rPr>
            <w:color w:val="1155CC"/>
            <w:u w:val="single"/>
          </w:rPr>
          <w:t>https://doi.org/10.1016/j.joitmc.2023.100070</w:t>
        </w:r>
      </w:hyperlink>
      <w:r w:rsidRPr="004470DC">
        <w:rPr>
          <w:color w:val="222222"/>
        </w:rPr>
        <w:t xml:space="preserve"> [Accessed on: 18 January 2024]</w:t>
      </w:r>
    </w:p>
    <w:p w14:paraId="69FD5E8A"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Bisoi</w:t>
      </w:r>
      <w:proofErr w:type="spellEnd"/>
      <w:r w:rsidRPr="004470DC">
        <w:rPr>
          <w:color w:val="222222"/>
        </w:rPr>
        <w:t xml:space="preserve">, S., Roy, M., and </w:t>
      </w:r>
      <w:proofErr w:type="spellStart"/>
      <w:r w:rsidRPr="004470DC">
        <w:rPr>
          <w:color w:val="222222"/>
        </w:rPr>
        <w:t>Samal</w:t>
      </w:r>
      <w:proofErr w:type="spellEnd"/>
      <w:r w:rsidRPr="004470DC">
        <w:rPr>
          <w:color w:val="222222"/>
        </w:rPr>
        <w:t xml:space="preserve">, A. (2020). </w:t>
      </w:r>
      <w:r w:rsidRPr="004470DC">
        <w:rPr>
          <w:i/>
          <w:color w:val="222222"/>
        </w:rPr>
        <w:t xml:space="preserve">Impact of artificial intelligence in the hospitality industry. </w:t>
      </w:r>
      <w:r w:rsidRPr="004470DC">
        <w:rPr>
          <w:color w:val="222222"/>
        </w:rPr>
        <w:t xml:space="preserve">International Journal of Advanced Science and Technology, </w:t>
      </w:r>
      <w:r w:rsidRPr="004470DC">
        <w:rPr>
          <w:i/>
          <w:color w:val="222222"/>
        </w:rPr>
        <w:t>29</w:t>
      </w:r>
      <w:r w:rsidRPr="004470DC">
        <w:rPr>
          <w:color w:val="222222"/>
        </w:rPr>
        <w:t xml:space="preserve">(5), 4265-4276. Available at: </w:t>
      </w:r>
      <w:hyperlink r:id="rId10">
        <w:r w:rsidRPr="004470DC">
          <w:rPr>
            <w:color w:val="1155CC"/>
            <w:u w:val="single"/>
          </w:rPr>
          <w:t>https://www.researchgate.net/profile/Mou-Roy-2/publication/343180745_Impact_of_Artificial_Intelligence_in_the_Hospitality_Industry/links/5f1a9c8b92851cd5fa421ba3/Impact-of-Artificial-Intelligence-in-the-Hospitality-Industry.pdf</w:t>
        </w:r>
      </w:hyperlink>
      <w:r w:rsidRPr="004470DC">
        <w:rPr>
          <w:color w:val="222222"/>
        </w:rPr>
        <w:t xml:space="preserve"> [Accessed on: 18 January 2024]</w:t>
      </w:r>
    </w:p>
    <w:p w14:paraId="3820C726" w14:textId="77777777" w:rsidR="001D7D6A" w:rsidRPr="004470DC" w:rsidRDefault="00000000">
      <w:pPr>
        <w:pBdr>
          <w:top w:val="nil"/>
          <w:left w:val="nil"/>
          <w:bottom w:val="nil"/>
          <w:right w:val="nil"/>
          <w:between w:val="nil"/>
        </w:pBdr>
        <w:spacing w:line="360" w:lineRule="auto"/>
        <w:jc w:val="both"/>
        <w:rPr>
          <w:color w:val="222222"/>
        </w:rPr>
      </w:pPr>
      <w:r w:rsidRPr="004470DC">
        <w:rPr>
          <w:color w:val="222222"/>
        </w:rPr>
        <w:t xml:space="preserve">Chan, E. S., </w:t>
      </w:r>
      <w:proofErr w:type="spellStart"/>
      <w:r w:rsidRPr="004470DC">
        <w:rPr>
          <w:color w:val="222222"/>
        </w:rPr>
        <w:t>Okumus</w:t>
      </w:r>
      <w:proofErr w:type="spellEnd"/>
      <w:r w:rsidRPr="004470DC">
        <w:rPr>
          <w:color w:val="222222"/>
        </w:rPr>
        <w:t xml:space="preserve">, F., and Chan, W. (2020). </w:t>
      </w:r>
      <w:r w:rsidRPr="004470DC">
        <w:rPr>
          <w:i/>
          <w:color w:val="222222"/>
        </w:rPr>
        <w:t>What hinders hotels’ adoption of environmental technologies: A quantitative study.</w:t>
      </w:r>
      <w:r w:rsidRPr="004470DC">
        <w:rPr>
          <w:color w:val="222222"/>
        </w:rPr>
        <w:t xml:space="preserve"> International Journal of Hospitality Management, </w:t>
      </w:r>
      <w:r w:rsidRPr="004470DC">
        <w:rPr>
          <w:i/>
          <w:color w:val="222222"/>
        </w:rPr>
        <w:t>84</w:t>
      </w:r>
      <w:r w:rsidRPr="004470DC">
        <w:rPr>
          <w:color w:val="222222"/>
        </w:rPr>
        <w:t xml:space="preserve">, 102324. Available at: </w:t>
      </w:r>
      <w:hyperlink r:id="rId11">
        <w:r w:rsidRPr="004470DC">
          <w:rPr>
            <w:color w:val="1155CC"/>
            <w:u w:val="single"/>
          </w:rPr>
          <w:t>https://doi.org/10.1016/j.ijhm.2019.102324</w:t>
        </w:r>
      </w:hyperlink>
      <w:r w:rsidRPr="004470DC">
        <w:rPr>
          <w:color w:val="222222"/>
        </w:rPr>
        <w:t xml:space="preserve"> [Accessed on: 18 January 2024]</w:t>
      </w:r>
    </w:p>
    <w:p w14:paraId="5C84CFAD"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Conrady</w:t>
      </w:r>
      <w:proofErr w:type="spellEnd"/>
      <w:r w:rsidRPr="004470DC">
        <w:rPr>
          <w:color w:val="222222"/>
        </w:rPr>
        <w:t xml:space="preserve">, R., and Buck, M. (2012). </w:t>
      </w:r>
      <w:r w:rsidRPr="004470DC">
        <w:rPr>
          <w:i/>
          <w:color w:val="222222"/>
        </w:rPr>
        <w:t>Trends and issues in global tourism 2012</w:t>
      </w:r>
      <w:r w:rsidRPr="004470DC">
        <w:rPr>
          <w:color w:val="222222"/>
        </w:rPr>
        <w:t xml:space="preserve">. Springer Science and Business Media. Available at: </w:t>
      </w:r>
      <w:hyperlink r:id="rId12">
        <w:r w:rsidRPr="004470DC">
          <w:rPr>
            <w:color w:val="1155CC"/>
            <w:u w:val="single"/>
          </w:rPr>
          <w:t>https://thuvienso.hoasen.edu.vn/bitstream/handle/123456789/12066/Contents.pdf?sequence=1&amp;isAllowed=y</w:t>
        </w:r>
      </w:hyperlink>
      <w:r w:rsidRPr="004470DC">
        <w:rPr>
          <w:color w:val="222222"/>
        </w:rPr>
        <w:t xml:space="preserve"> [Accessed on: 18 January 2024]</w:t>
      </w:r>
    </w:p>
    <w:p w14:paraId="6E1FF5A3"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Cooper, C. and Hall, M. (2019) </w:t>
      </w:r>
      <w:r w:rsidRPr="004470DC">
        <w:rPr>
          <w:i/>
          <w:color w:val="222222"/>
        </w:rPr>
        <w:t>Contemporary Tourism: An International Approach,</w:t>
      </w:r>
      <w:r w:rsidRPr="004470DC">
        <w:rPr>
          <w:color w:val="222222"/>
        </w:rPr>
        <w:t xml:space="preserve"> 4th </w:t>
      </w:r>
      <w:proofErr w:type="spellStart"/>
      <w:r w:rsidRPr="004470DC">
        <w:rPr>
          <w:color w:val="222222"/>
        </w:rPr>
        <w:t>Edn</w:t>
      </w:r>
      <w:proofErr w:type="spellEnd"/>
      <w:r w:rsidRPr="004470DC">
        <w:rPr>
          <w:color w:val="222222"/>
        </w:rPr>
        <w:t xml:space="preserve">. Goodfellows, Oxford. Available at: </w:t>
      </w:r>
      <w:hyperlink r:id="rId13">
        <w:r w:rsidRPr="004470DC">
          <w:rPr>
            <w:color w:val="1155CC"/>
            <w:u w:val="single"/>
          </w:rPr>
          <w:t>https://www.goodfellowpublishers.com/free_files/Contents%20and%20copyright-f12dbe63bd8902ee19413d375ccac23a.pdf</w:t>
        </w:r>
      </w:hyperlink>
      <w:r w:rsidRPr="004470DC">
        <w:rPr>
          <w:color w:val="222222"/>
        </w:rPr>
        <w:t xml:space="preserve"> [Accessed on: 18 January 2024]</w:t>
      </w:r>
    </w:p>
    <w:p w14:paraId="5B1F6D97"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Hao, F. (2021).</w:t>
      </w:r>
      <w:r w:rsidRPr="004470DC">
        <w:rPr>
          <w:i/>
          <w:color w:val="222222"/>
        </w:rPr>
        <w:t xml:space="preserve"> Acceptance of contactless technology in the hospitality industry: extending the unified theory of acceptance and use of technology 2.</w:t>
      </w:r>
      <w:r w:rsidRPr="004470DC">
        <w:rPr>
          <w:color w:val="222222"/>
        </w:rPr>
        <w:t xml:space="preserve"> Asia Pacific Journal of Tourism Research, </w:t>
      </w:r>
      <w:r w:rsidRPr="004470DC">
        <w:rPr>
          <w:i/>
          <w:color w:val="222222"/>
        </w:rPr>
        <w:t>26</w:t>
      </w:r>
      <w:r w:rsidRPr="004470DC">
        <w:rPr>
          <w:color w:val="222222"/>
        </w:rPr>
        <w:t xml:space="preserve">(12), 1386-1401. Available at: </w:t>
      </w:r>
      <w:hyperlink r:id="rId14">
        <w:r w:rsidRPr="004470DC">
          <w:rPr>
            <w:color w:val="1155CC"/>
            <w:u w:val="single"/>
          </w:rPr>
          <w:t>https://doi.org/10.1080/10941665.2021.1984264</w:t>
        </w:r>
      </w:hyperlink>
      <w:r w:rsidRPr="004470DC">
        <w:rPr>
          <w:color w:val="222222"/>
        </w:rPr>
        <w:t xml:space="preserve"> [Accessed on: 18 January 2024]</w:t>
      </w:r>
    </w:p>
    <w:p w14:paraId="5FBC31F7"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Heij</w:t>
      </w:r>
      <w:proofErr w:type="spellEnd"/>
      <w:r w:rsidRPr="004470DC">
        <w:rPr>
          <w:color w:val="222222"/>
        </w:rPr>
        <w:t xml:space="preserve">, C. V., </w:t>
      </w:r>
      <w:proofErr w:type="spellStart"/>
      <w:r w:rsidRPr="004470DC">
        <w:rPr>
          <w:color w:val="222222"/>
        </w:rPr>
        <w:t>Volberda</w:t>
      </w:r>
      <w:proofErr w:type="spellEnd"/>
      <w:r w:rsidRPr="004470DC">
        <w:rPr>
          <w:color w:val="222222"/>
        </w:rPr>
        <w:t xml:space="preserve">, H. W., Van den Bosch, F. A., and </w:t>
      </w:r>
      <w:proofErr w:type="spellStart"/>
      <w:r w:rsidRPr="004470DC">
        <w:rPr>
          <w:color w:val="222222"/>
        </w:rPr>
        <w:t>Hollen</w:t>
      </w:r>
      <w:proofErr w:type="spellEnd"/>
      <w:r w:rsidRPr="004470DC">
        <w:rPr>
          <w:color w:val="222222"/>
        </w:rPr>
        <w:t xml:space="preserve">, R. M. (2020). </w:t>
      </w:r>
      <w:r w:rsidRPr="004470DC">
        <w:rPr>
          <w:i/>
          <w:color w:val="222222"/>
        </w:rPr>
        <w:t>How to leverage the impact of R&amp;D on product innovation? The moderating effect of management innovation.</w:t>
      </w:r>
      <w:r w:rsidRPr="004470DC">
        <w:rPr>
          <w:color w:val="222222"/>
        </w:rPr>
        <w:t xml:space="preserve"> R&amp;D Management, </w:t>
      </w:r>
      <w:r w:rsidRPr="004470DC">
        <w:rPr>
          <w:i/>
          <w:color w:val="222222"/>
        </w:rPr>
        <w:t>50</w:t>
      </w:r>
      <w:r w:rsidRPr="004470DC">
        <w:rPr>
          <w:color w:val="222222"/>
        </w:rPr>
        <w:t xml:space="preserve">(2), 277-294. Available at: </w:t>
      </w:r>
      <w:hyperlink r:id="rId15">
        <w:r w:rsidRPr="004470DC">
          <w:rPr>
            <w:color w:val="1155CC"/>
            <w:u w:val="single"/>
          </w:rPr>
          <w:t>https://doi.org/10.1111/radm.12396</w:t>
        </w:r>
      </w:hyperlink>
      <w:r w:rsidRPr="004470DC">
        <w:rPr>
          <w:color w:val="222222"/>
        </w:rPr>
        <w:t xml:space="preserve"> [Accessed on: 18 January 2024]</w:t>
      </w:r>
    </w:p>
    <w:p w14:paraId="51D5B116"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Iqbal, M. Z., and Campbell, A. G. (2021). </w:t>
      </w:r>
      <w:r w:rsidRPr="004470DC">
        <w:rPr>
          <w:i/>
          <w:color w:val="222222"/>
        </w:rPr>
        <w:t>From luxury to necessity: Progress of touchless interaction technology.</w:t>
      </w:r>
      <w:r w:rsidRPr="004470DC">
        <w:rPr>
          <w:color w:val="222222"/>
        </w:rPr>
        <w:t xml:space="preserve"> Technology in Society, </w:t>
      </w:r>
      <w:r w:rsidRPr="004470DC">
        <w:rPr>
          <w:i/>
          <w:color w:val="222222"/>
        </w:rPr>
        <w:t>67</w:t>
      </w:r>
      <w:r w:rsidRPr="004470DC">
        <w:rPr>
          <w:color w:val="222222"/>
        </w:rPr>
        <w:t xml:space="preserve">, 101796. Available at: </w:t>
      </w:r>
      <w:hyperlink r:id="rId16">
        <w:r w:rsidRPr="004470DC">
          <w:rPr>
            <w:color w:val="1155CC"/>
            <w:u w:val="single"/>
          </w:rPr>
          <w:t>https://doi.org/10.1016/j.techsoc.2021.101796</w:t>
        </w:r>
      </w:hyperlink>
      <w:r w:rsidRPr="004470DC">
        <w:rPr>
          <w:color w:val="222222"/>
        </w:rPr>
        <w:t xml:space="preserve"> [Accessed on: 18 January 2024]</w:t>
      </w:r>
    </w:p>
    <w:p w14:paraId="0DF78977"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JosephNg</w:t>
      </w:r>
      <w:proofErr w:type="spellEnd"/>
      <w:r w:rsidRPr="004470DC">
        <w:rPr>
          <w:color w:val="222222"/>
        </w:rPr>
        <w:t xml:space="preserve">, P. S., </w:t>
      </w:r>
      <w:proofErr w:type="spellStart"/>
      <w:r w:rsidRPr="004470DC">
        <w:rPr>
          <w:color w:val="222222"/>
        </w:rPr>
        <w:t>BrandonChan</w:t>
      </w:r>
      <w:proofErr w:type="spellEnd"/>
      <w:r w:rsidRPr="004470DC">
        <w:rPr>
          <w:color w:val="222222"/>
        </w:rPr>
        <w:t xml:space="preserve">, P. S., and Phan, K. Y. (2023). </w:t>
      </w:r>
      <w:r w:rsidRPr="004470DC">
        <w:rPr>
          <w:i/>
          <w:color w:val="222222"/>
        </w:rPr>
        <w:t>Implementation of Smart NFC Door Access System for Hotel Room</w:t>
      </w:r>
      <w:r w:rsidRPr="004470DC">
        <w:rPr>
          <w:color w:val="222222"/>
        </w:rPr>
        <w:t xml:space="preserve">. Applied System Innovation, </w:t>
      </w:r>
      <w:r w:rsidRPr="004470DC">
        <w:rPr>
          <w:i/>
          <w:color w:val="222222"/>
        </w:rPr>
        <w:t>6</w:t>
      </w:r>
      <w:r w:rsidRPr="004470DC">
        <w:rPr>
          <w:color w:val="222222"/>
        </w:rPr>
        <w:t xml:space="preserve">(4), 67. Available at: </w:t>
      </w:r>
      <w:hyperlink r:id="rId17">
        <w:r w:rsidRPr="004470DC">
          <w:rPr>
            <w:color w:val="1155CC"/>
            <w:u w:val="single"/>
          </w:rPr>
          <w:t>https://doi.org/10.3390/asi6040067</w:t>
        </w:r>
      </w:hyperlink>
      <w:r w:rsidRPr="004470DC">
        <w:rPr>
          <w:color w:val="222222"/>
        </w:rPr>
        <w:t xml:space="preserve"> [Accessed on: 18 January 2024]</w:t>
      </w:r>
    </w:p>
    <w:p w14:paraId="6C613FFE"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Kim, J.J. and Han, H., (2022). Hotel Service Innovation with Smart Technologies: Exploring Consumers’ Readiness and </w:t>
      </w:r>
      <w:proofErr w:type="spellStart"/>
      <w:r w:rsidRPr="004470DC">
        <w:rPr>
          <w:color w:val="222222"/>
        </w:rPr>
        <w:t>Behaviors</w:t>
      </w:r>
      <w:proofErr w:type="spellEnd"/>
      <w:r w:rsidRPr="004470DC">
        <w:rPr>
          <w:color w:val="222222"/>
        </w:rPr>
        <w:t xml:space="preserve">. </w:t>
      </w:r>
      <w:r w:rsidRPr="004470DC">
        <w:rPr>
          <w:i/>
          <w:color w:val="222222"/>
        </w:rPr>
        <w:t>Sustainability</w:t>
      </w:r>
      <w:r w:rsidRPr="004470DC">
        <w:rPr>
          <w:color w:val="222222"/>
        </w:rPr>
        <w:t xml:space="preserve">, </w:t>
      </w:r>
      <w:r w:rsidRPr="004470DC">
        <w:rPr>
          <w:i/>
          <w:color w:val="222222"/>
        </w:rPr>
        <w:t>14</w:t>
      </w:r>
      <w:r w:rsidRPr="004470DC">
        <w:rPr>
          <w:color w:val="222222"/>
        </w:rPr>
        <w:t xml:space="preserve">(10), p.5746. Available at: </w:t>
      </w:r>
      <w:hyperlink r:id="rId18">
        <w:r w:rsidRPr="004470DC">
          <w:rPr>
            <w:color w:val="1155CC"/>
            <w:u w:val="single"/>
          </w:rPr>
          <w:t>https://doi.org/10.3390/su14105746</w:t>
        </w:r>
      </w:hyperlink>
      <w:r w:rsidRPr="004470DC">
        <w:rPr>
          <w:color w:val="000000"/>
        </w:rPr>
        <w:t xml:space="preserve"> [Accessed on: 18 January 2024]</w:t>
      </w:r>
    </w:p>
    <w:p w14:paraId="69E0E217"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Lew, S., Tan, G.W.H., </w:t>
      </w:r>
      <w:proofErr w:type="spellStart"/>
      <w:r w:rsidRPr="004470DC">
        <w:rPr>
          <w:color w:val="222222"/>
        </w:rPr>
        <w:t>Loh</w:t>
      </w:r>
      <w:proofErr w:type="spellEnd"/>
      <w:r w:rsidRPr="004470DC">
        <w:rPr>
          <w:color w:val="222222"/>
        </w:rPr>
        <w:t xml:space="preserve">, X.M., Hew, J.J. and </w:t>
      </w:r>
      <w:proofErr w:type="spellStart"/>
      <w:r w:rsidRPr="004470DC">
        <w:rPr>
          <w:color w:val="222222"/>
        </w:rPr>
        <w:t>Ooi</w:t>
      </w:r>
      <w:proofErr w:type="spellEnd"/>
      <w:r w:rsidRPr="004470DC">
        <w:rPr>
          <w:color w:val="222222"/>
        </w:rPr>
        <w:t xml:space="preserve">, K.B., (2020). The disruptive mobile wallet in the hospitality industry: An extended mobile technology acceptance model. </w:t>
      </w:r>
      <w:r w:rsidRPr="004470DC">
        <w:rPr>
          <w:i/>
          <w:color w:val="222222"/>
        </w:rPr>
        <w:t>Technology in Society</w:t>
      </w:r>
      <w:r w:rsidRPr="004470DC">
        <w:rPr>
          <w:color w:val="222222"/>
        </w:rPr>
        <w:t xml:space="preserve">, </w:t>
      </w:r>
      <w:r w:rsidRPr="004470DC">
        <w:rPr>
          <w:i/>
          <w:color w:val="222222"/>
        </w:rPr>
        <w:t>63</w:t>
      </w:r>
      <w:r w:rsidRPr="004470DC">
        <w:rPr>
          <w:color w:val="222222"/>
        </w:rPr>
        <w:t xml:space="preserve">, p.101430. Available at:  </w:t>
      </w:r>
      <w:hyperlink r:id="rId19">
        <w:r w:rsidRPr="004470DC">
          <w:rPr>
            <w:color w:val="1155CC"/>
            <w:u w:val="single"/>
          </w:rPr>
          <w:t>https://doi.org/10.1016/j.techsoc.2020.101430</w:t>
        </w:r>
      </w:hyperlink>
      <w:r w:rsidRPr="004470DC">
        <w:rPr>
          <w:color w:val="000000"/>
        </w:rPr>
        <w:t xml:space="preserve"> [Accessed on: 18 January 2024]</w:t>
      </w:r>
    </w:p>
    <w:p w14:paraId="734E7F11"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Liu, X., </w:t>
      </w:r>
      <w:proofErr w:type="spellStart"/>
      <w:r w:rsidRPr="004470DC">
        <w:rPr>
          <w:color w:val="222222"/>
        </w:rPr>
        <w:t>Seevers</w:t>
      </w:r>
      <w:proofErr w:type="spellEnd"/>
      <w:r w:rsidRPr="004470DC">
        <w:rPr>
          <w:color w:val="222222"/>
        </w:rPr>
        <w:t xml:space="preserve">, R., and Lin, H. (2022). </w:t>
      </w:r>
      <w:r w:rsidRPr="004470DC">
        <w:rPr>
          <w:i/>
          <w:color w:val="222222"/>
        </w:rPr>
        <w:t>Employability skills for MICE management in the context of ICTs.</w:t>
      </w:r>
      <w:r w:rsidRPr="004470DC">
        <w:rPr>
          <w:color w:val="222222"/>
        </w:rPr>
        <w:t xml:space="preserve"> </w:t>
      </w:r>
      <w:proofErr w:type="spellStart"/>
      <w:r w:rsidRPr="004470DC">
        <w:rPr>
          <w:color w:val="222222"/>
        </w:rPr>
        <w:t>Plos</w:t>
      </w:r>
      <w:proofErr w:type="spellEnd"/>
      <w:r w:rsidRPr="004470DC">
        <w:rPr>
          <w:color w:val="222222"/>
        </w:rPr>
        <w:t xml:space="preserve"> one, </w:t>
      </w:r>
      <w:r w:rsidRPr="004470DC">
        <w:rPr>
          <w:i/>
          <w:color w:val="222222"/>
        </w:rPr>
        <w:t>17</w:t>
      </w:r>
      <w:r w:rsidRPr="004470DC">
        <w:rPr>
          <w:color w:val="222222"/>
        </w:rPr>
        <w:t xml:space="preserve">(7), e0271430. Available at: </w:t>
      </w:r>
      <w:hyperlink r:id="rId20">
        <w:r w:rsidRPr="004470DC">
          <w:rPr>
            <w:color w:val="1155CC"/>
            <w:u w:val="single"/>
          </w:rPr>
          <w:t>https://doi.org/10.1371/journal.pone.0271430</w:t>
        </w:r>
      </w:hyperlink>
      <w:r w:rsidRPr="004470DC">
        <w:rPr>
          <w:color w:val="222222"/>
        </w:rPr>
        <w:t xml:space="preserve"> [Accessed on: 18 January 2024]</w:t>
      </w:r>
    </w:p>
    <w:p w14:paraId="256DB2E7"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Mercan</w:t>
      </w:r>
      <w:proofErr w:type="spellEnd"/>
      <w:r w:rsidRPr="004470DC">
        <w:rPr>
          <w:color w:val="222222"/>
        </w:rPr>
        <w:t xml:space="preserve">, S., Cain, L., </w:t>
      </w:r>
      <w:proofErr w:type="spellStart"/>
      <w:r w:rsidRPr="004470DC">
        <w:rPr>
          <w:color w:val="222222"/>
        </w:rPr>
        <w:t>Akkaya</w:t>
      </w:r>
      <w:proofErr w:type="spellEnd"/>
      <w:r w:rsidRPr="004470DC">
        <w:rPr>
          <w:color w:val="222222"/>
        </w:rPr>
        <w:t xml:space="preserve">, K., </w:t>
      </w:r>
      <w:proofErr w:type="spellStart"/>
      <w:r w:rsidRPr="004470DC">
        <w:rPr>
          <w:color w:val="222222"/>
        </w:rPr>
        <w:t>Cebe</w:t>
      </w:r>
      <w:proofErr w:type="spellEnd"/>
      <w:r w:rsidRPr="004470DC">
        <w:rPr>
          <w:color w:val="222222"/>
        </w:rPr>
        <w:t xml:space="preserve">, M., </w:t>
      </w:r>
      <w:proofErr w:type="spellStart"/>
      <w:r w:rsidRPr="004470DC">
        <w:rPr>
          <w:color w:val="222222"/>
        </w:rPr>
        <w:t>Uluagac</w:t>
      </w:r>
      <w:proofErr w:type="spellEnd"/>
      <w:r w:rsidRPr="004470DC">
        <w:rPr>
          <w:color w:val="222222"/>
        </w:rPr>
        <w:t xml:space="preserve">, S., Alonso, M., and </w:t>
      </w:r>
      <w:proofErr w:type="spellStart"/>
      <w:r w:rsidRPr="004470DC">
        <w:rPr>
          <w:color w:val="222222"/>
        </w:rPr>
        <w:t>Cobanoglu</w:t>
      </w:r>
      <w:proofErr w:type="spellEnd"/>
      <w:r w:rsidRPr="004470DC">
        <w:rPr>
          <w:color w:val="222222"/>
        </w:rPr>
        <w:t xml:space="preserve">, C. (2021). </w:t>
      </w:r>
      <w:r w:rsidRPr="004470DC">
        <w:rPr>
          <w:i/>
          <w:color w:val="222222"/>
        </w:rPr>
        <w:t>Improving the service industry with hyper-connectivity: IoT in hospitality</w:t>
      </w:r>
      <w:r w:rsidRPr="004470DC">
        <w:rPr>
          <w:color w:val="222222"/>
        </w:rPr>
        <w:t xml:space="preserve">. International Journal of Contemporary Hospitality Management, </w:t>
      </w:r>
      <w:r w:rsidRPr="004470DC">
        <w:rPr>
          <w:i/>
          <w:color w:val="222222"/>
        </w:rPr>
        <w:t>33</w:t>
      </w:r>
      <w:r w:rsidRPr="004470DC">
        <w:rPr>
          <w:color w:val="222222"/>
        </w:rPr>
        <w:t xml:space="preserve">(1), 243-262. Available at: </w:t>
      </w:r>
      <w:hyperlink r:id="rId21">
        <w:r w:rsidRPr="004470DC">
          <w:rPr>
            <w:color w:val="1155CC"/>
            <w:u w:val="single"/>
          </w:rPr>
          <w:t>https://www.researchgate.net/profile/Suat-Mercan/publication/346721277_Improving_the_service_industry_with_hyper-</w:t>
        </w:r>
        <w:r w:rsidRPr="004470DC">
          <w:rPr>
            <w:color w:val="1155CC"/>
            <w:u w:val="single"/>
          </w:rPr>
          <w:lastRenderedPageBreak/>
          <w:t>connectivity_IoT_in_hospitality/links/5fcfae5545851568d14d582a/Improving-the-service-industry-with-hyper-connectivity-IoT-in-hospitality.pdf</w:t>
        </w:r>
      </w:hyperlink>
      <w:r w:rsidRPr="004470DC">
        <w:rPr>
          <w:color w:val="222222"/>
        </w:rPr>
        <w:t xml:space="preserve"> [Accessed on: 18 January 2024]</w:t>
      </w:r>
    </w:p>
    <w:p w14:paraId="7C7507FA"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Mustafa, E. (2022). </w:t>
      </w:r>
      <w:r w:rsidRPr="004470DC">
        <w:rPr>
          <w:i/>
          <w:color w:val="222222"/>
        </w:rPr>
        <w:t>Technology in Hotel Sector. In Technology Application in Aviation, Tourism and Hospitality:</w:t>
      </w:r>
      <w:r w:rsidRPr="004470DC">
        <w:rPr>
          <w:color w:val="222222"/>
        </w:rPr>
        <w:t xml:space="preserve"> Recent Developments and Emerging Issues (pp. 73-87). Singapore: Springer Nature Singapore. Available at: </w:t>
      </w:r>
      <w:hyperlink r:id="rId22" w:anchor="page=82">
        <w:r w:rsidRPr="004470DC">
          <w:rPr>
            <w:color w:val="1155CC"/>
            <w:u w:val="single"/>
          </w:rPr>
          <w:t>https://www.academia.edu/download/96456470/Technology_in_Aviation_Tourism_and_Hospitality.pdf#page=82</w:t>
        </w:r>
      </w:hyperlink>
      <w:r w:rsidRPr="004470DC">
        <w:rPr>
          <w:color w:val="222222"/>
        </w:rPr>
        <w:t xml:space="preserve"> [Accessed on: 18 January 2024]</w:t>
      </w:r>
    </w:p>
    <w:p w14:paraId="30C00DA3"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Ng, D., Kauffman, R. J., Griffin, P., and </w:t>
      </w:r>
      <w:proofErr w:type="spellStart"/>
      <w:r w:rsidRPr="004470DC">
        <w:rPr>
          <w:color w:val="222222"/>
        </w:rPr>
        <w:t>Hedman</w:t>
      </w:r>
      <w:proofErr w:type="spellEnd"/>
      <w:r w:rsidRPr="004470DC">
        <w:rPr>
          <w:color w:val="222222"/>
        </w:rPr>
        <w:t xml:space="preserve">, J. (2021). </w:t>
      </w:r>
      <w:r w:rsidRPr="004470DC">
        <w:rPr>
          <w:i/>
          <w:color w:val="222222"/>
        </w:rPr>
        <w:t>Can we classify cashless payment solution implementations at the country level?</w:t>
      </w:r>
      <w:r w:rsidRPr="004470DC">
        <w:rPr>
          <w:color w:val="222222"/>
        </w:rPr>
        <w:t xml:space="preserve"> Electronic Commerce Research and Applications, </w:t>
      </w:r>
      <w:r w:rsidRPr="004470DC">
        <w:rPr>
          <w:i/>
          <w:color w:val="222222"/>
        </w:rPr>
        <w:t>46</w:t>
      </w:r>
      <w:r w:rsidRPr="004470DC">
        <w:rPr>
          <w:color w:val="222222"/>
        </w:rPr>
        <w:t xml:space="preserve">, 101018. Available at: </w:t>
      </w:r>
      <w:hyperlink r:id="rId23">
        <w:r w:rsidRPr="004470DC">
          <w:rPr>
            <w:color w:val="1155CC"/>
            <w:u w:val="single"/>
          </w:rPr>
          <w:t>https://doi.org/10.1016/j.elerap.2020.101018</w:t>
        </w:r>
      </w:hyperlink>
      <w:r w:rsidRPr="004470DC">
        <w:rPr>
          <w:color w:val="222222"/>
        </w:rPr>
        <w:t xml:space="preserve"> [Accessed on: 18 January 2024]</w:t>
      </w:r>
    </w:p>
    <w:p w14:paraId="52D7FDF4" w14:textId="77777777" w:rsidR="001D7D6A" w:rsidRPr="004470DC" w:rsidRDefault="00000000">
      <w:pPr>
        <w:pBdr>
          <w:top w:val="nil"/>
          <w:left w:val="nil"/>
          <w:bottom w:val="nil"/>
          <w:right w:val="nil"/>
          <w:between w:val="nil"/>
        </w:pBdr>
        <w:spacing w:line="360" w:lineRule="auto"/>
        <w:jc w:val="both"/>
        <w:rPr>
          <w:color w:val="000000"/>
        </w:rPr>
      </w:pPr>
      <w:proofErr w:type="spellStart"/>
      <w:r w:rsidRPr="004470DC">
        <w:rPr>
          <w:color w:val="222222"/>
        </w:rPr>
        <w:t>Sakas</w:t>
      </w:r>
      <w:proofErr w:type="spellEnd"/>
      <w:r w:rsidRPr="004470DC">
        <w:rPr>
          <w:color w:val="222222"/>
        </w:rPr>
        <w:t xml:space="preserve">, D.P., </w:t>
      </w:r>
      <w:proofErr w:type="spellStart"/>
      <w:r w:rsidRPr="004470DC">
        <w:rPr>
          <w:color w:val="222222"/>
        </w:rPr>
        <w:t>Reklitis</w:t>
      </w:r>
      <w:proofErr w:type="spellEnd"/>
      <w:r w:rsidRPr="004470DC">
        <w:rPr>
          <w:color w:val="222222"/>
        </w:rPr>
        <w:t xml:space="preserve">, D.P., Terzi, M.C. and </w:t>
      </w:r>
      <w:proofErr w:type="spellStart"/>
      <w:r w:rsidRPr="004470DC">
        <w:rPr>
          <w:color w:val="222222"/>
        </w:rPr>
        <w:t>Vassilakis</w:t>
      </w:r>
      <w:proofErr w:type="spellEnd"/>
      <w:r w:rsidRPr="004470DC">
        <w:rPr>
          <w:color w:val="222222"/>
        </w:rPr>
        <w:t xml:space="preserve">, C., (2022). Multichannel digital marketing optimisations through Big Data Analytics in the tourism and Hospitality Industry. </w:t>
      </w:r>
      <w:r w:rsidRPr="004470DC">
        <w:rPr>
          <w:i/>
          <w:color w:val="222222"/>
        </w:rPr>
        <w:t>Journal of Theoretical and Applied Electronic Commerce Research</w:t>
      </w:r>
      <w:r w:rsidRPr="004470DC">
        <w:rPr>
          <w:color w:val="222222"/>
        </w:rPr>
        <w:t xml:space="preserve">, </w:t>
      </w:r>
      <w:r w:rsidRPr="004470DC">
        <w:rPr>
          <w:i/>
          <w:color w:val="222222"/>
        </w:rPr>
        <w:t>17</w:t>
      </w:r>
      <w:r w:rsidRPr="004470DC">
        <w:rPr>
          <w:color w:val="222222"/>
        </w:rPr>
        <w:t xml:space="preserve">(4), pp.1383-1408. Available at: </w:t>
      </w:r>
      <w:hyperlink r:id="rId24">
        <w:r w:rsidRPr="004470DC">
          <w:rPr>
            <w:color w:val="1155CC"/>
            <w:u w:val="single"/>
          </w:rPr>
          <w:t>https://doi.org/10.3390/jtaer17040070</w:t>
        </w:r>
      </w:hyperlink>
      <w:r w:rsidRPr="004470DC">
        <w:rPr>
          <w:color w:val="000000"/>
        </w:rPr>
        <w:t>[Accessed on: 18 January 2024]</w:t>
      </w:r>
    </w:p>
    <w:p w14:paraId="43366E61"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Shin, H. H., </w:t>
      </w:r>
      <w:proofErr w:type="spellStart"/>
      <w:r w:rsidRPr="004470DC">
        <w:rPr>
          <w:color w:val="222222"/>
        </w:rPr>
        <w:t>Jeong</w:t>
      </w:r>
      <w:proofErr w:type="spellEnd"/>
      <w:r w:rsidRPr="004470DC">
        <w:rPr>
          <w:color w:val="222222"/>
        </w:rPr>
        <w:t xml:space="preserve">, M., So, K. K. F., and DiPietro, R. (2022). Consumers’ experience with hospitality and tourism technologies: Measurement development and validation. </w:t>
      </w:r>
      <w:r w:rsidRPr="004470DC">
        <w:rPr>
          <w:i/>
          <w:color w:val="222222"/>
        </w:rPr>
        <w:t>International Journal of Hospitality Management</w:t>
      </w:r>
      <w:r w:rsidRPr="004470DC">
        <w:rPr>
          <w:color w:val="222222"/>
        </w:rPr>
        <w:t xml:space="preserve">, </w:t>
      </w:r>
      <w:r w:rsidRPr="004470DC">
        <w:rPr>
          <w:i/>
          <w:color w:val="222222"/>
        </w:rPr>
        <w:t>106</w:t>
      </w:r>
      <w:r w:rsidRPr="004470DC">
        <w:rPr>
          <w:color w:val="222222"/>
        </w:rPr>
        <w:t xml:space="preserve">, 103297. Available at: </w:t>
      </w:r>
      <w:hyperlink r:id="rId25">
        <w:r w:rsidRPr="004470DC">
          <w:rPr>
            <w:color w:val="1155CC"/>
            <w:u w:val="single"/>
          </w:rPr>
          <w:t>https://www.researchgate.net/profile/Kevin-Kam-Fung-So/publication/362511885_Consumers'_experience_with_hospitality_and_tourism_technologies_Measurement_development_and_validation/links/64ff226af8931a4e29b57be6/Consumers-experience-with-hospitality-and-tourism-technologies-Measurement-development-and-validation.pdf</w:t>
        </w:r>
      </w:hyperlink>
      <w:r w:rsidRPr="004470DC">
        <w:rPr>
          <w:color w:val="222222"/>
        </w:rPr>
        <w:t xml:space="preserve"> [Accessed on: 18 January 2024]</w:t>
      </w:r>
    </w:p>
    <w:p w14:paraId="1A3558EE" w14:textId="77777777" w:rsidR="001D7D6A" w:rsidRPr="004470DC" w:rsidRDefault="00000000">
      <w:pPr>
        <w:pBdr>
          <w:top w:val="nil"/>
          <w:left w:val="nil"/>
          <w:bottom w:val="nil"/>
          <w:right w:val="nil"/>
          <w:between w:val="nil"/>
        </w:pBdr>
        <w:spacing w:after="240" w:line="360" w:lineRule="auto"/>
        <w:jc w:val="both"/>
        <w:rPr>
          <w:color w:val="000000"/>
        </w:rPr>
      </w:pPr>
      <w:r w:rsidRPr="004470DC">
        <w:rPr>
          <w:color w:val="222222"/>
        </w:rPr>
        <w:t xml:space="preserve">Song, Y. and Hua, X. (2021). </w:t>
      </w:r>
      <w:r w:rsidRPr="004470DC">
        <w:rPr>
          <w:i/>
          <w:color w:val="222222"/>
        </w:rPr>
        <w:t>Innovation Path of Leasing Trade under Smart Logistics Technology by Big Data Analysis.</w:t>
      </w:r>
      <w:r w:rsidRPr="004470DC">
        <w:rPr>
          <w:color w:val="222222"/>
        </w:rPr>
        <w:t xml:space="preserve"> Mobile Information Systems, 2021, pp.1–12. Available at: </w:t>
      </w:r>
      <w:hyperlink r:id="rId26">
        <w:r w:rsidRPr="004470DC">
          <w:rPr>
            <w:color w:val="1155CC"/>
            <w:u w:val="single"/>
          </w:rPr>
          <w:t>https://doi.org/10.1155/2021/8347904</w:t>
        </w:r>
      </w:hyperlink>
      <w:r w:rsidRPr="004470DC">
        <w:rPr>
          <w:color w:val="222222"/>
        </w:rPr>
        <w:t xml:space="preserve"> [Accessed on: 18 January 2024]</w:t>
      </w:r>
    </w:p>
    <w:p w14:paraId="0BA16633"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Sutherland, I., Sim, Y., Lee, S. K., Byun, J., and </w:t>
      </w:r>
      <w:proofErr w:type="spellStart"/>
      <w:r w:rsidRPr="004470DC">
        <w:rPr>
          <w:color w:val="222222"/>
        </w:rPr>
        <w:t>Kiatkawsin</w:t>
      </w:r>
      <w:proofErr w:type="spellEnd"/>
      <w:r w:rsidRPr="004470DC">
        <w:rPr>
          <w:color w:val="222222"/>
        </w:rPr>
        <w:t xml:space="preserve">, K. (2020). </w:t>
      </w:r>
      <w:r w:rsidRPr="004470DC">
        <w:rPr>
          <w:i/>
          <w:color w:val="222222"/>
        </w:rPr>
        <w:t xml:space="preserve">Topic </w:t>
      </w:r>
      <w:proofErr w:type="spellStart"/>
      <w:r w:rsidRPr="004470DC">
        <w:rPr>
          <w:i/>
          <w:color w:val="222222"/>
        </w:rPr>
        <w:t>modeling</w:t>
      </w:r>
      <w:proofErr w:type="spellEnd"/>
      <w:r w:rsidRPr="004470DC">
        <w:rPr>
          <w:i/>
          <w:color w:val="222222"/>
        </w:rPr>
        <w:t xml:space="preserve"> of online accommodation reviews via latent </w:t>
      </w:r>
      <w:proofErr w:type="spellStart"/>
      <w:r w:rsidRPr="004470DC">
        <w:rPr>
          <w:i/>
          <w:color w:val="222222"/>
        </w:rPr>
        <w:t>dirichlet</w:t>
      </w:r>
      <w:proofErr w:type="spellEnd"/>
      <w:r w:rsidRPr="004470DC">
        <w:rPr>
          <w:i/>
          <w:color w:val="222222"/>
        </w:rPr>
        <w:t xml:space="preserve"> allocation.</w:t>
      </w:r>
      <w:r w:rsidRPr="004470DC">
        <w:rPr>
          <w:color w:val="222222"/>
        </w:rPr>
        <w:t xml:space="preserve"> Sustainability, </w:t>
      </w:r>
      <w:r w:rsidRPr="004470DC">
        <w:rPr>
          <w:i/>
          <w:color w:val="222222"/>
        </w:rPr>
        <w:t>12</w:t>
      </w:r>
      <w:r w:rsidRPr="004470DC">
        <w:rPr>
          <w:color w:val="222222"/>
        </w:rPr>
        <w:t xml:space="preserve">(5), 1821. Available at: </w:t>
      </w:r>
      <w:hyperlink r:id="rId27">
        <w:r w:rsidRPr="004470DC">
          <w:rPr>
            <w:color w:val="1155CC"/>
            <w:u w:val="single"/>
          </w:rPr>
          <w:t>https://doi.org/10.3390/su12051821</w:t>
        </w:r>
      </w:hyperlink>
      <w:r w:rsidRPr="004470DC">
        <w:rPr>
          <w:color w:val="222222"/>
        </w:rPr>
        <w:t xml:space="preserve"> [Accessed on: 18 January 2024]</w:t>
      </w:r>
    </w:p>
    <w:p w14:paraId="49DA6DCC"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lastRenderedPageBreak/>
        <w:t xml:space="preserve">Tribe, J. (2009). </w:t>
      </w:r>
      <w:r w:rsidRPr="004470DC">
        <w:rPr>
          <w:i/>
          <w:color w:val="222222"/>
        </w:rPr>
        <w:t>Philosophical issues in tourism</w:t>
      </w:r>
      <w:r w:rsidRPr="004470DC">
        <w:rPr>
          <w:color w:val="222222"/>
        </w:rPr>
        <w:t xml:space="preserve"> (Vol. 37). Channel view publications. Available at: </w:t>
      </w:r>
      <w:hyperlink r:id="rId28">
        <w:r w:rsidRPr="004470DC">
          <w:rPr>
            <w:color w:val="1155CC"/>
            <w:u w:val="single"/>
          </w:rPr>
          <w:t>https://www.channelviewpublications.com/display.asp?K=9781845410971</w:t>
        </w:r>
      </w:hyperlink>
      <w:r w:rsidRPr="004470DC">
        <w:rPr>
          <w:color w:val="222222"/>
        </w:rPr>
        <w:t xml:space="preserve"> [Accessed on: 18 January 2024]</w:t>
      </w:r>
    </w:p>
    <w:p w14:paraId="5BB2F895"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Verma, V., and Thakur, S. (2020). </w:t>
      </w:r>
      <w:r w:rsidRPr="004470DC">
        <w:rPr>
          <w:i/>
          <w:color w:val="222222"/>
        </w:rPr>
        <w:t>Information and communication technological amenities in the hotel industry.</w:t>
      </w:r>
      <w:r w:rsidRPr="004470DC">
        <w:rPr>
          <w:color w:val="222222"/>
        </w:rPr>
        <w:t xml:space="preserve"> TEST Engine. Manage, </w:t>
      </w:r>
      <w:r w:rsidRPr="004470DC">
        <w:rPr>
          <w:i/>
          <w:color w:val="222222"/>
        </w:rPr>
        <w:t>83</w:t>
      </w:r>
      <w:r w:rsidRPr="004470DC">
        <w:rPr>
          <w:color w:val="222222"/>
        </w:rPr>
        <w:t xml:space="preserve">, 647-658. Available at: </w:t>
      </w:r>
      <w:hyperlink r:id="rId29">
        <w:r w:rsidRPr="004470DC">
          <w:rPr>
            <w:color w:val="1155CC"/>
            <w:u w:val="single"/>
          </w:rPr>
          <w:t>https://www.academia.edu/download/62871349/Information_and_Communication_Technological_Amenities_in_the_Hotel_Industry20200408-79756-cwq4ft.pdf</w:t>
        </w:r>
      </w:hyperlink>
      <w:r w:rsidRPr="004470DC">
        <w:rPr>
          <w:color w:val="222222"/>
        </w:rPr>
        <w:t xml:space="preserve"> [Accessed on: 18 January 2024]</w:t>
      </w:r>
    </w:p>
    <w:p w14:paraId="7BF76549" w14:textId="77777777" w:rsidR="001D7D6A" w:rsidRPr="004470DC" w:rsidRDefault="00000000">
      <w:pPr>
        <w:pBdr>
          <w:top w:val="nil"/>
          <w:left w:val="nil"/>
          <w:bottom w:val="nil"/>
          <w:right w:val="nil"/>
          <w:between w:val="nil"/>
        </w:pBdr>
        <w:spacing w:line="360" w:lineRule="auto"/>
        <w:jc w:val="both"/>
        <w:rPr>
          <w:color w:val="000000"/>
        </w:rPr>
      </w:pPr>
      <w:r w:rsidRPr="004470DC">
        <w:rPr>
          <w:color w:val="222222"/>
        </w:rPr>
        <w:t xml:space="preserve">Yu, W. W., and Fang, C. Y. (2023). </w:t>
      </w:r>
      <w:r w:rsidRPr="004470DC">
        <w:rPr>
          <w:i/>
          <w:color w:val="222222"/>
        </w:rPr>
        <w:t>The Role of Near-Field Communication Mobile Payments in Sustainable Restaurant Operations: A Restaurateur’s Perspective.</w:t>
      </w:r>
      <w:r w:rsidRPr="004470DC">
        <w:rPr>
          <w:color w:val="222222"/>
        </w:rPr>
        <w:t xml:space="preserve"> Sustainability, </w:t>
      </w:r>
      <w:r w:rsidRPr="004470DC">
        <w:rPr>
          <w:i/>
          <w:color w:val="222222"/>
        </w:rPr>
        <w:t>15</w:t>
      </w:r>
      <w:r w:rsidRPr="004470DC">
        <w:rPr>
          <w:color w:val="222222"/>
        </w:rPr>
        <w:t xml:space="preserve">(16), 12471. Available at: </w:t>
      </w:r>
      <w:hyperlink r:id="rId30">
        <w:r w:rsidRPr="004470DC">
          <w:rPr>
            <w:color w:val="1155CC"/>
            <w:u w:val="single"/>
          </w:rPr>
          <w:t>https://doi.org/10.3390/su151612471</w:t>
        </w:r>
      </w:hyperlink>
      <w:r w:rsidRPr="004470DC">
        <w:rPr>
          <w:color w:val="222222"/>
        </w:rPr>
        <w:t xml:space="preserve"> [Accessed on: 18 January 2024]</w:t>
      </w:r>
    </w:p>
    <w:p w14:paraId="5CF596B5" w14:textId="77777777" w:rsidR="001D7D6A" w:rsidRDefault="00000000">
      <w:pPr>
        <w:pBdr>
          <w:top w:val="nil"/>
          <w:left w:val="nil"/>
          <w:bottom w:val="nil"/>
          <w:right w:val="nil"/>
          <w:between w:val="nil"/>
        </w:pBdr>
        <w:spacing w:line="360" w:lineRule="auto"/>
        <w:jc w:val="both"/>
        <w:rPr>
          <w:color w:val="000000"/>
        </w:rPr>
      </w:pPr>
      <w:r w:rsidRPr="004470DC">
        <w:rPr>
          <w:color w:val="222222"/>
        </w:rPr>
        <w:t xml:space="preserve">Zhang, Q., Khan, S., Cao, M. and Khan, S.U., (2023). Factors Determining Consumer Acceptance of NFC Mobile Payment: An Extended Mobile Technology Acceptance Model. </w:t>
      </w:r>
      <w:r w:rsidRPr="004470DC">
        <w:rPr>
          <w:i/>
          <w:color w:val="222222"/>
        </w:rPr>
        <w:t>Sustainability</w:t>
      </w:r>
      <w:r w:rsidRPr="004470DC">
        <w:rPr>
          <w:color w:val="222222"/>
        </w:rPr>
        <w:t xml:space="preserve">, </w:t>
      </w:r>
      <w:r w:rsidRPr="004470DC">
        <w:rPr>
          <w:i/>
          <w:color w:val="222222"/>
        </w:rPr>
        <w:t>15</w:t>
      </w:r>
      <w:r w:rsidRPr="004470DC">
        <w:rPr>
          <w:color w:val="222222"/>
        </w:rPr>
        <w:t xml:space="preserve">(4), p.3664. Available at: </w:t>
      </w:r>
      <w:hyperlink r:id="rId31">
        <w:r w:rsidRPr="004470DC">
          <w:rPr>
            <w:color w:val="1155CC"/>
            <w:u w:val="single"/>
          </w:rPr>
          <w:t>https://doi.org/10.3390/su15043664</w:t>
        </w:r>
      </w:hyperlink>
      <w:r w:rsidRPr="004470DC">
        <w:rPr>
          <w:color w:val="000000"/>
        </w:rPr>
        <w:t xml:space="preserve"> [Accessed on: 18 January 2024]</w:t>
      </w:r>
    </w:p>
    <w:p w14:paraId="54A37AE4" w14:textId="77777777" w:rsidR="001D7D6A" w:rsidRDefault="001D7D6A">
      <w:pPr>
        <w:pBdr>
          <w:top w:val="nil"/>
          <w:left w:val="nil"/>
          <w:bottom w:val="nil"/>
          <w:right w:val="nil"/>
          <w:between w:val="nil"/>
        </w:pBdr>
        <w:jc w:val="both"/>
        <w:rPr>
          <w:color w:val="000000"/>
        </w:rPr>
      </w:pPr>
    </w:p>
    <w:p w14:paraId="1EAE4E34" w14:textId="77777777" w:rsidR="001D7D6A" w:rsidRDefault="001D7D6A">
      <w:pPr>
        <w:pBdr>
          <w:top w:val="nil"/>
          <w:left w:val="nil"/>
          <w:bottom w:val="nil"/>
          <w:right w:val="nil"/>
          <w:between w:val="nil"/>
        </w:pBdr>
        <w:spacing w:line="360" w:lineRule="auto"/>
        <w:jc w:val="both"/>
        <w:rPr>
          <w:color w:val="000000"/>
        </w:rPr>
      </w:pPr>
    </w:p>
    <w:p w14:paraId="1FFADE69" w14:textId="77777777" w:rsidR="001D7D6A" w:rsidRDefault="001D7D6A">
      <w:pPr>
        <w:pBdr>
          <w:top w:val="nil"/>
          <w:left w:val="nil"/>
          <w:bottom w:val="nil"/>
          <w:right w:val="nil"/>
          <w:between w:val="nil"/>
        </w:pBdr>
        <w:spacing w:line="360" w:lineRule="auto"/>
        <w:jc w:val="both"/>
        <w:rPr>
          <w:color w:val="000000"/>
        </w:rPr>
      </w:pPr>
    </w:p>
    <w:p w14:paraId="76331A7D" w14:textId="77777777" w:rsidR="001D7D6A" w:rsidRDefault="001D7D6A">
      <w:pPr>
        <w:pBdr>
          <w:top w:val="nil"/>
          <w:left w:val="nil"/>
          <w:bottom w:val="nil"/>
          <w:right w:val="nil"/>
          <w:between w:val="nil"/>
        </w:pBdr>
        <w:spacing w:before="240" w:after="240" w:line="360" w:lineRule="auto"/>
        <w:jc w:val="both"/>
        <w:rPr>
          <w:color w:val="000000"/>
        </w:rPr>
      </w:pPr>
    </w:p>
    <w:sectPr w:rsidR="001D7D6A">
      <w:footerReference w:type="default" r:id="rId32"/>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B91FC" w14:textId="77777777" w:rsidR="00475F8A" w:rsidRDefault="00475F8A">
      <w:r>
        <w:separator/>
      </w:r>
    </w:p>
  </w:endnote>
  <w:endnote w:type="continuationSeparator" w:id="0">
    <w:p w14:paraId="397920EB" w14:textId="77777777" w:rsidR="00475F8A" w:rsidRDefault="00475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88CBA" w14:textId="77777777" w:rsidR="001D7D6A" w:rsidRDefault="00000000">
    <w:pPr>
      <w:pBdr>
        <w:top w:val="nil"/>
        <w:left w:val="nil"/>
        <w:bottom w:val="nil"/>
        <w:right w:val="nil"/>
        <w:between w:val="nil"/>
      </w:pBdr>
      <w:tabs>
        <w:tab w:val="center" w:pos="4513"/>
        <w:tab w:val="right" w:pos="9026"/>
      </w:tabs>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C6522">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C6522">
      <w:rPr>
        <w:b/>
        <w:noProof/>
        <w:color w:val="000000"/>
      </w:rPr>
      <w:t>3</w:t>
    </w:r>
    <w:r>
      <w:rPr>
        <w:b/>
        <w:color w:val="000000"/>
      </w:rPr>
      <w:fldChar w:fldCharType="end"/>
    </w:r>
  </w:p>
  <w:p w14:paraId="062B8800" w14:textId="77777777" w:rsidR="001D7D6A" w:rsidRDefault="001D7D6A">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E03DE" w14:textId="77777777" w:rsidR="00475F8A" w:rsidRDefault="00475F8A">
      <w:r>
        <w:separator/>
      </w:r>
    </w:p>
  </w:footnote>
  <w:footnote w:type="continuationSeparator" w:id="0">
    <w:p w14:paraId="686669AF" w14:textId="77777777" w:rsidR="00475F8A" w:rsidRDefault="00475F8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D6A"/>
    <w:rsid w:val="00127EC2"/>
    <w:rsid w:val="00170B58"/>
    <w:rsid w:val="001A58AF"/>
    <w:rsid w:val="001D2FB3"/>
    <w:rsid w:val="001D7D6A"/>
    <w:rsid w:val="003273EE"/>
    <w:rsid w:val="004470DC"/>
    <w:rsid w:val="00475F8A"/>
    <w:rsid w:val="00554806"/>
    <w:rsid w:val="005F1531"/>
    <w:rsid w:val="00677A9D"/>
    <w:rsid w:val="00846C30"/>
    <w:rsid w:val="008B5359"/>
    <w:rsid w:val="00935EE5"/>
    <w:rsid w:val="00942DDB"/>
    <w:rsid w:val="009719E7"/>
    <w:rsid w:val="00A54114"/>
    <w:rsid w:val="00A97A29"/>
    <w:rsid w:val="00AB279B"/>
    <w:rsid w:val="00BD6A00"/>
    <w:rsid w:val="00C07BA8"/>
    <w:rsid w:val="00D66C07"/>
    <w:rsid w:val="00DA5626"/>
    <w:rsid w:val="00E43FC8"/>
    <w:rsid w:val="00E945CD"/>
    <w:rsid w:val="00EB7681"/>
    <w:rsid w:val="00F13771"/>
    <w:rsid w:val="00FC652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4A2FF15F"/>
  <w15:docId w15:val="{EE5103B1-7703-B94D-A58D-AEBC5B07B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B7B"/>
  </w:style>
  <w:style w:type="paragraph" w:styleId="Heading1">
    <w:name w:val="heading 1"/>
    <w:basedOn w:val="Normal1"/>
    <w:next w:val="Normal1"/>
    <w:uiPriority w:val="9"/>
    <w:qFormat/>
    <w:rsid w:val="00727F09"/>
    <w:pPr>
      <w:keepNext/>
      <w:keepLines/>
      <w:spacing w:before="240" w:line="360" w:lineRule="auto"/>
      <w:jc w:val="both"/>
      <w:outlineLvl w:val="0"/>
    </w:pPr>
    <w:rPr>
      <w:b/>
      <w:color w:val="000000"/>
      <w:sz w:val="28"/>
      <w:szCs w:val="28"/>
    </w:rPr>
  </w:style>
  <w:style w:type="paragraph" w:styleId="Heading2">
    <w:name w:val="heading 2"/>
    <w:basedOn w:val="Normal1"/>
    <w:next w:val="Normal1"/>
    <w:uiPriority w:val="9"/>
    <w:unhideWhenUsed/>
    <w:qFormat/>
    <w:rsid w:val="00727F09"/>
    <w:pPr>
      <w:keepNext/>
      <w:keepLines/>
      <w:spacing w:before="40" w:line="360" w:lineRule="auto"/>
      <w:jc w:val="both"/>
      <w:outlineLvl w:val="1"/>
    </w:pPr>
    <w:rPr>
      <w:b/>
      <w:color w:val="000000"/>
      <w:sz w:val="26"/>
      <w:szCs w:val="26"/>
    </w:rPr>
  </w:style>
  <w:style w:type="paragraph" w:styleId="Heading3">
    <w:name w:val="heading 3"/>
    <w:basedOn w:val="Normal1"/>
    <w:next w:val="Normal1"/>
    <w:uiPriority w:val="9"/>
    <w:semiHidden/>
    <w:unhideWhenUsed/>
    <w:qFormat/>
    <w:rsid w:val="00727F09"/>
    <w:pPr>
      <w:keepNext/>
      <w:keepLines/>
      <w:spacing w:before="40"/>
      <w:outlineLvl w:val="2"/>
    </w:pPr>
    <w:rPr>
      <w:b/>
      <w:color w:val="1F3763"/>
      <w:sz w:val="28"/>
      <w:szCs w:val="28"/>
    </w:rPr>
  </w:style>
  <w:style w:type="paragraph" w:styleId="Heading4">
    <w:name w:val="heading 4"/>
    <w:basedOn w:val="Normal1"/>
    <w:next w:val="Normal1"/>
    <w:uiPriority w:val="9"/>
    <w:semiHidden/>
    <w:unhideWhenUsed/>
    <w:qFormat/>
    <w:rsid w:val="00727F09"/>
    <w:pPr>
      <w:keepNext/>
      <w:keepLines/>
      <w:spacing w:before="40"/>
      <w:outlineLvl w:val="3"/>
    </w:pPr>
    <w:rPr>
      <w:b/>
      <w:color w:val="2F5496"/>
    </w:rPr>
  </w:style>
  <w:style w:type="paragraph" w:styleId="Heading5">
    <w:name w:val="heading 5"/>
    <w:basedOn w:val="Normal1"/>
    <w:next w:val="Normal1"/>
    <w:uiPriority w:val="9"/>
    <w:semiHidden/>
    <w:unhideWhenUsed/>
    <w:qFormat/>
    <w:rsid w:val="00727F09"/>
    <w:pPr>
      <w:keepNext/>
      <w:keepLines/>
      <w:spacing w:before="40"/>
      <w:outlineLvl w:val="4"/>
    </w:pPr>
    <w:rPr>
      <w:b/>
      <w:color w:val="2F5496"/>
      <w:sz w:val="20"/>
      <w:szCs w:val="20"/>
    </w:rPr>
  </w:style>
  <w:style w:type="paragraph" w:styleId="Heading6">
    <w:name w:val="heading 6"/>
    <w:basedOn w:val="Normal1"/>
    <w:next w:val="Normal1"/>
    <w:uiPriority w:val="9"/>
    <w:semiHidden/>
    <w:unhideWhenUsed/>
    <w:qFormat/>
    <w:rsid w:val="00727F09"/>
    <w:pPr>
      <w:keepNext/>
      <w:keepLines/>
      <w:spacing w:before="40"/>
      <w:outlineLvl w:val="5"/>
    </w:pPr>
    <w:rPr>
      <w:b/>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727F09"/>
    <w:pPr>
      <w:keepNext/>
      <w:keepLines/>
      <w:spacing w:before="480" w:after="120"/>
    </w:pPr>
    <w:rPr>
      <w:b/>
      <w:sz w:val="72"/>
      <w:szCs w:val="72"/>
    </w:rPr>
  </w:style>
  <w:style w:type="paragraph" w:customStyle="1" w:styleId="Normal1">
    <w:name w:val="Normal1"/>
    <w:rsid w:val="00727F09"/>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E633F6"/>
    <w:rPr>
      <w:rFonts w:ascii="Tahoma" w:hAnsi="Tahoma" w:cs="Tahoma"/>
      <w:sz w:val="16"/>
      <w:szCs w:val="16"/>
    </w:rPr>
  </w:style>
  <w:style w:type="character" w:customStyle="1" w:styleId="BalloonTextChar">
    <w:name w:val="Balloon Text Char"/>
    <w:basedOn w:val="DefaultParagraphFont"/>
    <w:link w:val="BalloonText"/>
    <w:uiPriority w:val="99"/>
    <w:semiHidden/>
    <w:rsid w:val="00E633F6"/>
    <w:rPr>
      <w:rFonts w:ascii="Tahoma" w:hAnsi="Tahoma" w:cs="Tahoma"/>
      <w:sz w:val="16"/>
      <w:szCs w:val="16"/>
    </w:rPr>
  </w:style>
  <w:style w:type="paragraph" w:styleId="TOC1">
    <w:name w:val="toc 1"/>
    <w:basedOn w:val="Normal"/>
    <w:next w:val="Normal"/>
    <w:autoRedefine/>
    <w:uiPriority w:val="39"/>
    <w:unhideWhenUsed/>
    <w:rsid w:val="00B37FA1"/>
    <w:pPr>
      <w:spacing w:after="100"/>
    </w:pPr>
  </w:style>
  <w:style w:type="paragraph" w:styleId="TOC2">
    <w:name w:val="toc 2"/>
    <w:basedOn w:val="Normal"/>
    <w:next w:val="Normal"/>
    <w:autoRedefine/>
    <w:uiPriority w:val="39"/>
    <w:unhideWhenUsed/>
    <w:rsid w:val="00B37FA1"/>
    <w:pPr>
      <w:spacing w:after="100"/>
      <w:ind w:left="240"/>
    </w:pPr>
  </w:style>
  <w:style w:type="character" w:styleId="Hyperlink">
    <w:name w:val="Hyperlink"/>
    <w:basedOn w:val="DefaultParagraphFont"/>
    <w:uiPriority w:val="99"/>
    <w:unhideWhenUsed/>
    <w:rsid w:val="00B37FA1"/>
    <w:rPr>
      <w:color w:val="0000FF" w:themeColor="hyperlink"/>
      <w:u w:val="single"/>
    </w:rPr>
  </w:style>
  <w:style w:type="paragraph" w:styleId="ListParagraph">
    <w:name w:val="List Paragraph"/>
    <w:basedOn w:val="Normal"/>
    <w:uiPriority w:val="34"/>
    <w:qFormat/>
    <w:rsid w:val="00E43FC8"/>
    <w:pPr>
      <w:ind w:left="720"/>
    </w:pPr>
    <w:rPr>
      <w:rFonts w:ascii="Calibri" w:eastAsia="Calibri" w:hAnsi="Calibri" w:cs="Calibri"/>
      <w:sz w:val="20"/>
      <w:szCs w:val="20"/>
      <w:lang w:val="en-GB" w:bidi="ar-SA"/>
    </w:rPr>
  </w:style>
  <w:style w:type="paragraph" w:customStyle="1" w:styleId="TableParagraph">
    <w:name w:val="Table Paragraph"/>
    <w:basedOn w:val="Normal"/>
    <w:uiPriority w:val="1"/>
    <w:qFormat/>
    <w:rsid w:val="00E43FC8"/>
    <w:pPr>
      <w:widowControl w:val="0"/>
      <w:autoSpaceDE w:val="0"/>
      <w:autoSpaceDN w:val="0"/>
    </w:pPr>
    <w:rPr>
      <w:rFonts w:ascii="Arial" w:eastAsia="Arial" w:hAnsi="Arial" w:cs="Arial"/>
      <w:sz w:val="22"/>
      <w:szCs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goodfellowpublishers.com/free_files/Contents%20and%20copyright-f12dbe63bd8902ee19413d375ccac23a.pdf" TargetMode="External"/><Relationship Id="rId18" Type="http://schemas.openxmlformats.org/officeDocument/2006/relationships/hyperlink" Target="https://doi.org/10.3390/su14105746" TargetMode="External"/><Relationship Id="rId26" Type="http://schemas.openxmlformats.org/officeDocument/2006/relationships/hyperlink" Target="https://doi.org/10.1155/2021/8347904" TargetMode="External"/><Relationship Id="rId3" Type="http://schemas.openxmlformats.org/officeDocument/2006/relationships/settings" Target="settings.xml"/><Relationship Id="rId21" Type="http://schemas.openxmlformats.org/officeDocument/2006/relationships/hyperlink" Target="https://www.researchgate.net/profile/Suat-Mercan/publication/346721277_Improving_the_service_industry_with_hyper-connectivity_IoT_in_hospitality/links/5fcfae5545851568d14d582a/Improving-the-service-industry-with-hyper-connectivity-IoT-in-hospitality.pdf" TargetMode="External"/><Relationship Id="rId34" Type="http://schemas.openxmlformats.org/officeDocument/2006/relationships/theme" Target="theme/theme1.xml"/><Relationship Id="rId7" Type="http://schemas.openxmlformats.org/officeDocument/2006/relationships/hyperlink" Target="https://www.researchgate.net/profile/Krishnan-Umachandran/publication/362003429_The_Internet_Influences_Asian_Tourism/links/62d0b4c328bd252b39f72afa/The-Internet-Influences-Asian-Tourism.pdf" TargetMode="External"/><Relationship Id="rId12" Type="http://schemas.openxmlformats.org/officeDocument/2006/relationships/hyperlink" Target="https://thuvienso.hoasen.edu.vn/bitstream/handle/123456789/12066/Contents.pdf?sequence=1&amp;isAllowed=y" TargetMode="External"/><Relationship Id="rId17" Type="http://schemas.openxmlformats.org/officeDocument/2006/relationships/hyperlink" Target="https://doi.org/10.3390/asi6040067" TargetMode="External"/><Relationship Id="rId25" Type="http://schemas.openxmlformats.org/officeDocument/2006/relationships/hyperlink" Target="https://www.researchgate.net/profile/Kevin-Kam-Fung-So/publication/362511885_Consumers'_experience_with_hospitality_and_tourism_technologies_Measurement_development_and_validation/links/64ff226af8931a4e29b57be6/Consumers-experience-with-hospitality-and-tourism-technologies-Measurement-development-and-validatio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techsoc.2021.101796" TargetMode="External"/><Relationship Id="rId20" Type="http://schemas.openxmlformats.org/officeDocument/2006/relationships/hyperlink" Target="https://doi.org/10.1371/journal.pone.0271430" TargetMode="External"/><Relationship Id="rId29" Type="http://schemas.openxmlformats.org/officeDocument/2006/relationships/hyperlink" Target="https://www.academia.edu/download/62871349/Information_and_Communication_Technological_Amenities_in_the_Hotel_Industry20200408-79756-cwq4f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ijhm.2019.102324" TargetMode="External"/><Relationship Id="rId24" Type="http://schemas.openxmlformats.org/officeDocument/2006/relationships/hyperlink" Target="https://doi.org/10.3390/jtaer17040070"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111/radm.12396" TargetMode="External"/><Relationship Id="rId23" Type="http://schemas.openxmlformats.org/officeDocument/2006/relationships/hyperlink" Target="https://doi.org/10.1016/j.elerap.2020.101018" TargetMode="External"/><Relationship Id="rId28" Type="http://schemas.openxmlformats.org/officeDocument/2006/relationships/hyperlink" Target="https://www.channelviewpublications.com/display.asp?K=9781845410971" TargetMode="External"/><Relationship Id="rId10" Type="http://schemas.openxmlformats.org/officeDocument/2006/relationships/hyperlink" Target="https://www.researchgate.net/profile/Mou-Roy-2/publication/343180745_Impact_of_Artificial_Intelligence_in_the_Hospitality_Industry/links/5f1a9c8b92851cd5fa421ba3/Impact-of-Artificial-Intelligence-in-the-Hospitality-Industry.pdf" TargetMode="External"/><Relationship Id="rId19" Type="http://schemas.openxmlformats.org/officeDocument/2006/relationships/hyperlink" Target="https://doi.org/10.1016/j.techsoc.2020.101430" TargetMode="External"/><Relationship Id="rId31" Type="http://schemas.openxmlformats.org/officeDocument/2006/relationships/hyperlink" Target="https://doi.org/10.3390/su15043664" TargetMode="External"/><Relationship Id="rId4" Type="http://schemas.openxmlformats.org/officeDocument/2006/relationships/webSettings" Target="webSettings.xml"/><Relationship Id="rId9" Type="http://schemas.openxmlformats.org/officeDocument/2006/relationships/hyperlink" Target="https://doi.org/10.1016/j.joitmc.2023.100070" TargetMode="External"/><Relationship Id="rId14" Type="http://schemas.openxmlformats.org/officeDocument/2006/relationships/hyperlink" Target="https://doi.org/10.1080/10941665.2021.1984264" TargetMode="External"/><Relationship Id="rId22" Type="http://schemas.openxmlformats.org/officeDocument/2006/relationships/hyperlink" Target="https://www.academia.edu/download/96456470/Technology_in_Aviation_Tourism_and_Hospitality.pdf" TargetMode="External"/><Relationship Id="rId27" Type="http://schemas.openxmlformats.org/officeDocument/2006/relationships/hyperlink" Target="https://doi.org/10.3390/su12051821" TargetMode="External"/><Relationship Id="rId30" Type="http://schemas.openxmlformats.org/officeDocument/2006/relationships/hyperlink" Target="https://doi.org/10.3390/su151612471" TargetMode="External"/><Relationship Id="rId8" Type="http://schemas.openxmlformats.org/officeDocument/2006/relationships/hyperlink" Target="https://doi.org/10.3390/electronics112339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i/p63s2iBUXSVaQuT5JLHDEYtA==">CgMxLjAyCWguM3JkY3JqbjIJaC4yNmluMXJnMghoLmxueGJ6OTIJaC4zNW5rdW4yMgloLjFrc3Y0dXYyCWguNDRzaW5pbzIJaC4yanhzeHFoMghoLnozMzd5YTIJaC4zajJxcW0zMgloLjF5ODEwdHcyCWguNGk3b2pocDgAciExYTI0V1JLR3BrTmtYa3UzckVEbVNnNjBtc1RMRl9IQ3Q=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13</Pages>
  <Words>4434</Words>
  <Characters>25274</Characters>
  <Application>Microsoft Office Word</Application>
  <DocSecurity>0</DocSecurity>
  <Lines>210</Lines>
  <Paragraphs>59</Paragraphs>
  <ScaleCrop>false</ScaleCrop>
  <Company/>
  <LinksUpToDate>false</LinksUpToDate>
  <CharactersWithSpaces>29649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Mahdi Tareq</cp:lastModifiedBy>
  <cp:revision>29</cp:revision>
  <dcterms:created xsi:type="dcterms:W3CDTF">2024-02-08T18:03:00Z</dcterms:created>
  <dcterms:modified xsi:type="dcterms:W3CDTF">2024-02-08T22:15:00Z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043b9ae03a63202f79ce1a0642e8ceda9464a78bf1455734f78724655a2213b2</vt:lpwstr>
  </property>
</Properties>
</file>