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7A71ED" w:rsidRPr="009B52CC" w:rsidRDefault="00000000">
      <w:pPr>
        <w:pStyle w:val="Title"/>
        <w:spacing w:after="160" w:line="360" w:lineRule="auto"/>
        <w:jc w:val="center"/>
      </w:pPr>
      <w:bookmarkStart w:id="0" w:name="_heading=h.gjdgxs" w:colFirst="0" w:colLast="0"/>
      <w:bookmarkEnd w:id="0"/>
      <w:r w:rsidRPr="009B52CC">
        <w:t>Preparing for Professional Police Practice</w:t>
      </w:r>
    </w:p>
    <w:p w14:paraId="00000002" w14:textId="77777777" w:rsidR="007A71ED" w:rsidRPr="009B52CC" w:rsidRDefault="007A71ED">
      <w:pPr>
        <w:spacing w:after="160" w:line="360" w:lineRule="auto"/>
        <w:jc w:val="center"/>
        <w:rPr>
          <w:rFonts w:ascii="Times New Roman" w:eastAsia="Times New Roman" w:hAnsi="Times New Roman" w:cs="Times New Roman"/>
          <w:sz w:val="24"/>
          <w:szCs w:val="24"/>
        </w:rPr>
      </w:pPr>
    </w:p>
    <w:p w14:paraId="00000003" w14:textId="77777777" w:rsidR="007A71ED" w:rsidRPr="009B52CC" w:rsidRDefault="00000000">
      <w:pPr>
        <w:spacing w:after="160" w:line="360" w:lineRule="auto"/>
        <w:jc w:val="center"/>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Examining the concept of “policing by consent” and the importance of maintaining</w:t>
      </w:r>
    </w:p>
    <w:p w14:paraId="00000004" w14:textId="77777777" w:rsidR="007A71ED" w:rsidRPr="009B52CC" w:rsidRDefault="00000000">
      <w:pPr>
        <w:spacing w:after="160" w:line="360" w:lineRule="auto"/>
        <w:jc w:val="center"/>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community trust in policing</w:t>
      </w:r>
    </w:p>
    <w:p w14:paraId="55F20743" w14:textId="77777777" w:rsidR="003F22B8" w:rsidRPr="009B52CC" w:rsidRDefault="003F22B8">
      <w:pPr>
        <w:spacing w:after="160" w:line="360" w:lineRule="auto"/>
        <w:jc w:val="center"/>
        <w:rPr>
          <w:rFonts w:ascii="Times New Roman" w:eastAsia="Times New Roman" w:hAnsi="Times New Roman" w:cs="Times New Roman"/>
          <w:sz w:val="24"/>
          <w:szCs w:val="24"/>
        </w:rPr>
      </w:pPr>
    </w:p>
    <w:p w14:paraId="3F5D1C1E" w14:textId="77777777" w:rsidR="003F22B8" w:rsidRPr="009B52CC" w:rsidRDefault="003F22B8">
      <w:pPr>
        <w:spacing w:after="160" w:line="360" w:lineRule="auto"/>
        <w:jc w:val="center"/>
        <w:rPr>
          <w:rFonts w:ascii="Times New Roman" w:eastAsia="Times New Roman" w:hAnsi="Times New Roman" w:cs="Times New Roman"/>
          <w:sz w:val="24"/>
          <w:szCs w:val="24"/>
        </w:rPr>
      </w:pPr>
    </w:p>
    <w:p w14:paraId="678BFE77" w14:textId="77777777" w:rsidR="003F22B8" w:rsidRPr="009B52CC" w:rsidRDefault="003F22B8">
      <w:pPr>
        <w:spacing w:after="160" w:line="360" w:lineRule="auto"/>
        <w:jc w:val="center"/>
        <w:rPr>
          <w:rFonts w:ascii="Times New Roman" w:eastAsia="Times New Roman" w:hAnsi="Times New Roman" w:cs="Times New Roman"/>
          <w:sz w:val="24"/>
          <w:szCs w:val="24"/>
        </w:rPr>
      </w:pPr>
    </w:p>
    <w:p w14:paraId="2F8AE396" w14:textId="77777777" w:rsidR="003F22B8" w:rsidRPr="009B52CC" w:rsidRDefault="003F22B8">
      <w:pPr>
        <w:spacing w:after="160" w:line="360" w:lineRule="auto"/>
        <w:jc w:val="center"/>
        <w:rPr>
          <w:rFonts w:ascii="Times New Roman" w:eastAsia="Times New Roman" w:hAnsi="Times New Roman" w:cs="Times New Roman"/>
          <w:sz w:val="24"/>
          <w:szCs w:val="24"/>
        </w:rPr>
      </w:pPr>
    </w:p>
    <w:p w14:paraId="7060952B" w14:textId="471BC0A6" w:rsidR="003F22B8" w:rsidRPr="009B52CC" w:rsidRDefault="003F22B8">
      <w:pPr>
        <w:spacing w:after="160" w:line="360" w:lineRule="auto"/>
        <w:jc w:val="center"/>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Student name: Elena Cristina Martinica</w:t>
      </w:r>
    </w:p>
    <w:p w14:paraId="00000005" w14:textId="77777777" w:rsidR="007A71ED" w:rsidRPr="009B52CC" w:rsidRDefault="00000000">
      <w:pPr>
        <w:spacing w:after="160" w:line="360" w:lineRule="auto"/>
        <w:rPr>
          <w:rFonts w:ascii="Times New Roman" w:eastAsia="Times New Roman" w:hAnsi="Times New Roman" w:cs="Times New Roman"/>
          <w:sz w:val="24"/>
          <w:szCs w:val="24"/>
        </w:rPr>
      </w:pPr>
      <w:r w:rsidRPr="009B52CC">
        <w:br w:type="page"/>
      </w:r>
    </w:p>
    <w:p w14:paraId="00000006" w14:textId="77777777" w:rsidR="007A71ED" w:rsidRPr="009B52CC" w:rsidRDefault="00000000">
      <w:pPr>
        <w:spacing w:after="160" w:line="360" w:lineRule="auto"/>
        <w:jc w:val="both"/>
        <w:rPr>
          <w:rFonts w:ascii="Times New Roman" w:eastAsia="Times New Roman" w:hAnsi="Times New Roman" w:cs="Times New Roman"/>
          <w:b/>
          <w:sz w:val="24"/>
          <w:szCs w:val="24"/>
        </w:rPr>
      </w:pPr>
      <w:r w:rsidRPr="009B52CC">
        <w:rPr>
          <w:rFonts w:ascii="Times New Roman" w:eastAsia="Times New Roman" w:hAnsi="Times New Roman" w:cs="Times New Roman"/>
          <w:b/>
          <w:sz w:val="24"/>
          <w:szCs w:val="24"/>
        </w:rPr>
        <w:lastRenderedPageBreak/>
        <w:t>Introduction:</w:t>
      </w:r>
    </w:p>
    <w:p w14:paraId="00000007" w14:textId="4BDB2702"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The concept of “Policing by consent” is one of the fundamental principles of democratic policing. Its origins can be traced back to the coming into being of the Metropolitan Police in London in 1829 (Jackson et al., 2012). The concept states that the legitimacy and authority of the police </w:t>
      </w:r>
      <w:r w:rsidR="008F166F" w:rsidRPr="009B52CC">
        <w:rPr>
          <w:rFonts w:ascii="Times New Roman" w:eastAsia="Times New Roman" w:hAnsi="Times New Roman" w:cs="Times New Roman"/>
          <w:sz w:val="24"/>
          <w:szCs w:val="24"/>
        </w:rPr>
        <w:t>rest</w:t>
      </w:r>
      <w:r w:rsidRPr="009B52CC">
        <w:rPr>
          <w:rFonts w:ascii="Times New Roman" w:eastAsia="Times New Roman" w:hAnsi="Times New Roman" w:cs="Times New Roman"/>
          <w:sz w:val="24"/>
          <w:szCs w:val="24"/>
        </w:rPr>
        <w:t xml:space="preserve"> on the consent </w:t>
      </w:r>
      <w:r w:rsidR="003F22B8" w:rsidRPr="009B52CC">
        <w:rPr>
          <w:rFonts w:ascii="Times New Roman" w:eastAsia="Times New Roman" w:hAnsi="Times New Roman" w:cs="Times New Roman"/>
          <w:sz w:val="24"/>
          <w:szCs w:val="24"/>
        </w:rPr>
        <w:t>and</w:t>
      </w:r>
      <w:r w:rsidRPr="009B52CC">
        <w:rPr>
          <w:rFonts w:ascii="Times New Roman" w:eastAsia="Times New Roman" w:hAnsi="Times New Roman" w:cs="Times New Roman"/>
          <w:sz w:val="24"/>
          <w:szCs w:val="24"/>
        </w:rPr>
        <w:t xml:space="preserve"> the collaboration of the public instead of being based on the factors of fear and force. The foundational principles of “Policing by consent” can be identified as the Peelian Principle and the concept of mutual respect. The first one entails one of the nine fundamental principles of policing propagated by Robert Peel</w:t>
      </w:r>
      <w:r w:rsidR="003F22B8" w:rsidRPr="009B52CC">
        <w:rPr>
          <w:rFonts w:ascii="Times New Roman" w:eastAsia="Times New Roman" w:hAnsi="Times New Roman" w:cs="Times New Roman"/>
          <w:sz w:val="24"/>
          <w:szCs w:val="24"/>
        </w:rPr>
        <w:t>, which posits that collaboration, cooperation</w:t>
      </w:r>
      <w:r w:rsidRPr="009B52CC">
        <w:rPr>
          <w:rFonts w:ascii="Times New Roman" w:eastAsia="Times New Roman" w:hAnsi="Times New Roman" w:cs="Times New Roman"/>
          <w:sz w:val="24"/>
          <w:szCs w:val="24"/>
        </w:rPr>
        <w:t xml:space="preserve"> and community engagement need to be the basis on which policing needs to be done, and not fear and force. Similarly, the second one relates to the idea of mutual respect between the public and the police (Keane and Bell, 2013).</w:t>
      </w:r>
    </w:p>
    <w:p w14:paraId="00000008" w14:textId="5926B8E5" w:rsidR="007A71ED" w:rsidRPr="009B52CC" w:rsidRDefault="00000000">
      <w:pPr>
        <w:spacing w:after="160" w:line="360" w:lineRule="auto"/>
        <w:jc w:val="both"/>
        <w:rPr>
          <w:rFonts w:ascii="Times New Roman" w:eastAsia="Times New Roman" w:hAnsi="Times New Roman" w:cs="Times New Roman"/>
          <w:b/>
          <w:sz w:val="24"/>
          <w:szCs w:val="24"/>
        </w:rPr>
      </w:pPr>
      <w:r w:rsidRPr="009B52CC">
        <w:rPr>
          <w:rFonts w:ascii="Times New Roman" w:eastAsia="Times New Roman" w:hAnsi="Times New Roman" w:cs="Times New Roman"/>
          <w:b/>
          <w:sz w:val="24"/>
          <w:szCs w:val="24"/>
        </w:rPr>
        <w:t xml:space="preserve">Understanding Policing by </w:t>
      </w:r>
      <w:r w:rsidR="003F22B8" w:rsidRPr="009B52CC">
        <w:rPr>
          <w:rFonts w:ascii="Times New Roman" w:eastAsia="Times New Roman" w:hAnsi="Times New Roman" w:cs="Times New Roman"/>
          <w:b/>
          <w:sz w:val="24"/>
          <w:szCs w:val="24"/>
        </w:rPr>
        <w:t>Consent</w:t>
      </w:r>
      <w:r w:rsidRPr="009B52CC">
        <w:rPr>
          <w:rFonts w:ascii="Times New Roman" w:eastAsia="Times New Roman" w:hAnsi="Times New Roman" w:cs="Times New Roman"/>
          <w:b/>
          <w:sz w:val="24"/>
          <w:szCs w:val="24"/>
        </w:rPr>
        <w:t>:</w:t>
      </w:r>
    </w:p>
    <w:p w14:paraId="00000009" w14:textId="01CFC3BF"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The principle of “Policing by consent” states that mutual respect can be derived from this relationship when the police </w:t>
      </w:r>
      <w:r w:rsidR="003F22B8" w:rsidRPr="009B52CC">
        <w:rPr>
          <w:rFonts w:ascii="Times New Roman" w:eastAsia="Times New Roman" w:hAnsi="Times New Roman" w:cs="Times New Roman"/>
          <w:sz w:val="24"/>
          <w:szCs w:val="24"/>
        </w:rPr>
        <w:t>perform the duty of policing based on ethical and fair behaviour and earn</w:t>
      </w:r>
      <w:r w:rsidRPr="009B52CC">
        <w:rPr>
          <w:rFonts w:ascii="Times New Roman" w:eastAsia="Times New Roman" w:hAnsi="Times New Roman" w:cs="Times New Roman"/>
          <w:sz w:val="24"/>
          <w:szCs w:val="24"/>
        </w:rPr>
        <w:t xml:space="preserve"> the respect of the public. Hence, in such a scenario, the police </w:t>
      </w:r>
      <w:r w:rsidR="003F22B8" w:rsidRPr="009B52CC">
        <w:rPr>
          <w:rFonts w:ascii="Times New Roman" w:eastAsia="Times New Roman" w:hAnsi="Times New Roman" w:cs="Times New Roman"/>
          <w:sz w:val="24"/>
          <w:szCs w:val="24"/>
        </w:rPr>
        <w:t>act</w:t>
      </w:r>
      <w:r w:rsidRPr="009B52CC">
        <w:rPr>
          <w:rFonts w:ascii="Times New Roman" w:eastAsia="Times New Roman" w:hAnsi="Times New Roman" w:cs="Times New Roman"/>
          <w:sz w:val="24"/>
          <w:szCs w:val="24"/>
        </w:rPr>
        <w:t xml:space="preserve"> as an agent of goodwill and trust among the public and the latter, in turn, promotes the </w:t>
      </w:r>
      <w:r w:rsidR="003F22B8" w:rsidRPr="009B52CC">
        <w:rPr>
          <w:rFonts w:ascii="Times New Roman" w:eastAsia="Times New Roman" w:hAnsi="Times New Roman" w:cs="Times New Roman"/>
          <w:sz w:val="24"/>
          <w:szCs w:val="24"/>
        </w:rPr>
        <w:t>well-being</w:t>
      </w:r>
      <w:r w:rsidRPr="009B52CC">
        <w:rPr>
          <w:rFonts w:ascii="Times New Roman" w:eastAsia="Times New Roman" w:hAnsi="Times New Roman" w:cs="Times New Roman"/>
          <w:sz w:val="24"/>
          <w:szCs w:val="24"/>
        </w:rPr>
        <w:t xml:space="preserve"> of the society through their commitment to ethical and fair behaviour and propensity to not indulge in any behaviour or conduct that might qualify as illegal or unethical in any manner (Morgan, 2023).</w:t>
      </w:r>
    </w:p>
    <w:p w14:paraId="0000000A" w14:textId="6E23B1EC"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As far as maintaining community trust in policing, the key element of accountability holds special significance. In this sense, accountability entails the fact that the conduct and actions of the police and other law enforcement agencies are subject to oversight (Robertson, 2016). In other words, the community</w:t>
      </w:r>
      <w:r w:rsidR="008F166F" w:rsidRPr="009B52CC">
        <w:rPr>
          <w:rFonts w:ascii="Times New Roman" w:eastAsia="Times New Roman" w:hAnsi="Times New Roman" w:cs="Times New Roman"/>
          <w:sz w:val="24"/>
          <w:szCs w:val="24"/>
        </w:rPr>
        <w:t xml:space="preserve"> and legal bodies</w:t>
      </w:r>
      <w:r w:rsidRPr="009B52CC">
        <w:rPr>
          <w:rFonts w:ascii="Times New Roman" w:eastAsia="Times New Roman" w:hAnsi="Times New Roman" w:cs="Times New Roman"/>
          <w:sz w:val="24"/>
          <w:szCs w:val="24"/>
        </w:rPr>
        <w:t xml:space="preserve"> constantly monitor </w:t>
      </w:r>
      <w:r w:rsidR="003F22B8" w:rsidRPr="009B52CC">
        <w:rPr>
          <w:rFonts w:ascii="Times New Roman" w:eastAsia="Times New Roman" w:hAnsi="Times New Roman" w:cs="Times New Roman"/>
          <w:sz w:val="24"/>
          <w:szCs w:val="24"/>
        </w:rPr>
        <w:t>how</w:t>
      </w:r>
      <w:r w:rsidRPr="009B52CC">
        <w:rPr>
          <w:rFonts w:ascii="Times New Roman" w:eastAsia="Times New Roman" w:hAnsi="Times New Roman" w:cs="Times New Roman"/>
          <w:sz w:val="24"/>
          <w:szCs w:val="24"/>
        </w:rPr>
        <w:t xml:space="preserve"> the police act. As such, the concept of “policing by consent</w:t>
      </w:r>
      <w:r w:rsidR="008F166F"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is effectuated by the actions of a police force</w:t>
      </w:r>
      <w:r w:rsidR="003F22B8"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which are not just fair and ethical but are also ratified by the legal bodies and the community at large.</w:t>
      </w:r>
    </w:p>
    <w:p w14:paraId="0000000B" w14:textId="3C5BBE91"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When it comes to maintaining community trust in policing, fairness and impartiality on the part of the police is indispensable. It entails, in simple words, that the values, beliefs, policies, actions, and the very conduct of the police should uphold the principle of fairness and non-discrimination, which is the heart and soul of criminal justice (Robertson, 2016). Therefore, on the ground, the actions of the police should be equal and justified irrespective of the status or background of the </w:t>
      </w:r>
      <w:r w:rsidRPr="009B52CC">
        <w:rPr>
          <w:rFonts w:ascii="Times New Roman" w:eastAsia="Times New Roman" w:hAnsi="Times New Roman" w:cs="Times New Roman"/>
          <w:sz w:val="24"/>
          <w:szCs w:val="24"/>
        </w:rPr>
        <w:lastRenderedPageBreak/>
        <w:t xml:space="preserve">individual. Hence, </w:t>
      </w:r>
      <w:r w:rsidR="003F22B8" w:rsidRPr="009B52CC">
        <w:rPr>
          <w:rFonts w:ascii="Times New Roman" w:eastAsia="Times New Roman" w:hAnsi="Times New Roman" w:cs="Times New Roman"/>
          <w:sz w:val="24"/>
          <w:szCs w:val="24"/>
        </w:rPr>
        <w:t>in terms of</w:t>
      </w:r>
      <w:r w:rsidRPr="009B52CC">
        <w:rPr>
          <w:rFonts w:ascii="Times New Roman" w:eastAsia="Times New Roman" w:hAnsi="Times New Roman" w:cs="Times New Roman"/>
          <w:sz w:val="24"/>
          <w:szCs w:val="24"/>
        </w:rPr>
        <w:t xml:space="preserve"> maintaining community trust in policing, one of the most crucial factors shaping the practical effectiveness of policing by consent is fulfilling the clause of fairness and impartiality. It is also worth mentioning that, by fulfilling this clause adequately, the rights and dignity of the individual are also protected.</w:t>
      </w:r>
    </w:p>
    <w:p w14:paraId="0000000C" w14:textId="77777777"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In this connection, citing the Brixton riots as an example is important. The riots began over rumours of police brutality against a black man on April 10, 1981, leading to an angry mob confronting the police. Later, as arrests followed, violence erupted, leaving more than 300 people injured and damages worth £7.5 million being caused. Such cases erode public trust in the police and question their authority and fairness (Jefferson, 2012).</w:t>
      </w:r>
    </w:p>
    <w:p w14:paraId="0000000D" w14:textId="54EEF081"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As discussed in the preceding sections of this essay, maintaining community trust in policing cannot be achieved without the police being accountable, fair, and impartial. However, fulfilling these conditions only is </w:t>
      </w:r>
      <w:r w:rsidR="003F22B8" w:rsidRPr="009B52CC">
        <w:rPr>
          <w:rFonts w:ascii="Times New Roman" w:eastAsia="Times New Roman" w:hAnsi="Times New Roman" w:cs="Times New Roman"/>
          <w:sz w:val="24"/>
          <w:szCs w:val="24"/>
        </w:rPr>
        <w:t>inadequate</w:t>
      </w:r>
      <w:r w:rsidRPr="009B52CC">
        <w:rPr>
          <w:rFonts w:ascii="Times New Roman" w:eastAsia="Times New Roman" w:hAnsi="Times New Roman" w:cs="Times New Roman"/>
          <w:sz w:val="24"/>
          <w:szCs w:val="24"/>
        </w:rPr>
        <w:t xml:space="preserve"> (Shearing, 2018). To prevent crime and maintain social order in a sustained manner, the police must work hand in hand with the public. This is where the importance of community engagement and collaboration comes into the picture. Therefore, as far as addressing the root causes of crime is concerned, the police must elicit and facilitate </w:t>
      </w:r>
      <w:r w:rsidR="003F22B8" w:rsidRPr="009B52CC">
        <w:rPr>
          <w:rFonts w:ascii="Times New Roman" w:eastAsia="Times New Roman" w:hAnsi="Times New Roman" w:cs="Times New Roman"/>
          <w:sz w:val="24"/>
          <w:szCs w:val="24"/>
        </w:rPr>
        <w:t xml:space="preserve">the </w:t>
      </w:r>
      <w:r w:rsidR="002D3F02">
        <w:rPr>
          <w:rFonts w:ascii="Times New Roman" w:eastAsia="Times New Roman" w:hAnsi="Times New Roman" w:cs="Times New Roman"/>
          <w:sz w:val="24"/>
          <w:szCs w:val="24"/>
        </w:rPr>
        <w:t>community members' active collaboration in</w:t>
      </w:r>
      <w:r w:rsidRPr="009B52CC">
        <w:rPr>
          <w:rFonts w:ascii="Times New Roman" w:eastAsia="Times New Roman" w:hAnsi="Times New Roman" w:cs="Times New Roman"/>
          <w:sz w:val="24"/>
          <w:szCs w:val="24"/>
        </w:rPr>
        <w:t xml:space="preserve"> crime reporting and mitigation strategies, among others (Shannon and Shannon, 2022).</w:t>
      </w:r>
    </w:p>
    <w:p w14:paraId="0000000E" w14:textId="605B16A2" w:rsidR="007A71ED" w:rsidRPr="009B52CC" w:rsidRDefault="00CB493F">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sidR="00FB0D01">
        <w:rPr>
          <w:rFonts w:ascii="Times New Roman" w:eastAsia="Times New Roman" w:hAnsi="Times New Roman" w:cs="Times New Roman"/>
          <w:sz w:val="24"/>
          <w:szCs w:val="24"/>
        </w:rPr>
        <w:t xml:space="preserve">consequence, the ongoing discussion makes it obvious </w:t>
      </w:r>
      <w:r w:rsidR="00000000" w:rsidRPr="009B52CC">
        <w:rPr>
          <w:rFonts w:ascii="Times New Roman" w:eastAsia="Times New Roman" w:hAnsi="Times New Roman" w:cs="Times New Roman"/>
          <w:sz w:val="24"/>
          <w:szCs w:val="24"/>
        </w:rPr>
        <w:t>that accountability, fairness and impartiality, and community collaboration are the three prerequisites for maintaining community trust in policing (Shearing, 2018).</w:t>
      </w:r>
    </w:p>
    <w:p w14:paraId="0000000F" w14:textId="6A6D986D"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Having discussed the factors that shape the concept of policing by consent in the practical scenario, it is now important to analyse why it is important (Goodman-Delahunty et al., 2022). The first and </w:t>
      </w:r>
      <w:r w:rsidR="003F22B8" w:rsidRPr="009B52CC">
        <w:rPr>
          <w:rFonts w:ascii="Times New Roman" w:eastAsia="Times New Roman" w:hAnsi="Times New Roman" w:cs="Times New Roman"/>
          <w:sz w:val="24"/>
          <w:szCs w:val="24"/>
        </w:rPr>
        <w:t xml:space="preserve">most basic aspect that needs to be discussed in this connection is the legitimacy of the </w:t>
      </w:r>
      <w:r w:rsidRPr="009B52CC">
        <w:rPr>
          <w:rFonts w:ascii="Times New Roman" w:eastAsia="Times New Roman" w:hAnsi="Times New Roman" w:cs="Times New Roman"/>
          <w:sz w:val="24"/>
          <w:szCs w:val="24"/>
        </w:rPr>
        <w:t xml:space="preserve">authority that the police </w:t>
      </w:r>
      <w:r w:rsidR="003F22B8" w:rsidRPr="009B52CC">
        <w:rPr>
          <w:rFonts w:ascii="Times New Roman" w:eastAsia="Times New Roman" w:hAnsi="Times New Roman" w:cs="Times New Roman"/>
          <w:sz w:val="24"/>
          <w:szCs w:val="24"/>
        </w:rPr>
        <w:t>exercise</w:t>
      </w:r>
      <w:r w:rsidRPr="009B52CC">
        <w:rPr>
          <w:rFonts w:ascii="Times New Roman" w:eastAsia="Times New Roman" w:hAnsi="Times New Roman" w:cs="Times New Roman"/>
          <w:sz w:val="24"/>
          <w:szCs w:val="24"/>
        </w:rPr>
        <w:t>. The legitimacy of the police emanates from the trust and willingness of the public to support law enforcement efforts. As such, without the express consent and positive intention of the public to support law enforcement efforts, the very exercise of policing would become increasingly challenging and largely ineffective in terms of garnering the good faith of the general public as well as combating crime (Torrible, 2022).</w:t>
      </w:r>
    </w:p>
    <w:p w14:paraId="00000010" w14:textId="2669E24F"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lastRenderedPageBreak/>
        <w:t>The second most important factor that relates to public support vis-a-vis maintaining community trust in policing is the concept of voluntary compliance. In the generic sense of the term, it refers to compliance with the rules</w:t>
      </w:r>
      <w:r w:rsidR="003F22B8"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t>
      </w:r>
      <w:r w:rsidR="003F22B8" w:rsidRPr="009B52CC">
        <w:rPr>
          <w:rFonts w:ascii="Times New Roman" w:eastAsia="Times New Roman" w:hAnsi="Times New Roman" w:cs="Times New Roman"/>
          <w:sz w:val="24"/>
          <w:szCs w:val="24"/>
        </w:rPr>
        <w:t>regulations</w:t>
      </w:r>
      <w:r w:rsidRPr="009B52CC">
        <w:rPr>
          <w:rFonts w:ascii="Times New Roman" w:eastAsia="Times New Roman" w:hAnsi="Times New Roman" w:cs="Times New Roman"/>
          <w:sz w:val="24"/>
          <w:szCs w:val="24"/>
        </w:rPr>
        <w:t xml:space="preserve"> and legal requirements on the part of the public. However, this voluntary compliance is dependent on the extent to which the public believes that the police have been fair and ethical in the disposition of their duties. In other words, the concept of voluntary compliance is shaped by the extent to which the police have </w:t>
      </w:r>
      <w:r w:rsidR="003F22B8" w:rsidRPr="009B52CC">
        <w:rPr>
          <w:rFonts w:ascii="Times New Roman" w:eastAsia="Times New Roman" w:hAnsi="Times New Roman" w:cs="Times New Roman"/>
          <w:sz w:val="24"/>
          <w:szCs w:val="24"/>
        </w:rPr>
        <w:t>gained the public's trust and respect</w:t>
      </w:r>
      <w:r w:rsidRPr="009B52CC">
        <w:rPr>
          <w:rFonts w:ascii="Times New Roman" w:eastAsia="Times New Roman" w:hAnsi="Times New Roman" w:cs="Times New Roman"/>
          <w:sz w:val="24"/>
          <w:szCs w:val="24"/>
        </w:rPr>
        <w:t xml:space="preserve"> (Robertson, 2016). Therefore, in the presence of sustained voluntary compliance, the act of policing </w:t>
      </w:r>
      <w:r w:rsidR="008F166F" w:rsidRPr="009B52CC">
        <w:rPr>
          <w:rFonts w:ascii="Times New Roman" w:eastAsia="Times New Roman" w:hAnsi="Times New Roman" w:cs="Times New Roman"/>
          <w:sz w:val="24"/>
          <w:szCs w:val="24"/>
        </w:rPr>
        <w:t>becomes easier and more effective, as well as more acceptable and compliant in legal and</w:t>
      </w:r>
      <w:r w:rsidRPr="009B52CC">
        <w:rPr>
          <w:rFonts w:ascii="Times New Roman" w:eastAsia="Times New Roman" w:hAnsi="Times New Roman" w:cs="Times New Roman"/>
          <w:sz w:val="24"/>
          <w:szCs w:val="24"/>
        </w:rPr>
        <w:t xml:space="preserve"> moral terms.</w:t>
      </w:r>
    </w:p>
    <w:p w14:paraId="00000011" w14:textId="218036AB"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It goes without saying that maintaining community trust in policing demands effective crime reporting and resolution. </w:t>
      </w:r>
      <w:r w:rsidR="003F22B8" w:rsidRPr="009B52CC">
        <w:rPr>
          <w:rFonts w:ascii="Times New Roman" w:eastAsia="Times New Roman" w:hAnsi="Times New Roman" w:cs="Times New Roman"/>
          <w:sz w:val="24"/>
          <w:szCs w:val="24"/>
        </w:rPr>
        <w:t>Community</w:t>
      </w:r>
      <w:r w:rsidRPr="009B52CC">
        <w:rPr>
          <w:rFonts w:ascii="Times New Roman" w:eastAsia="Times New Roman" w:hAnsi="Times New Roman" w:cs="Times New Roman"/>
          <w:sz w:val="24"/>
          <w:szCs w:val="24"/>
        </w:rPr>
        <w:t xml:space="preserve"> cooperation holds a pivotal position (Morgan, 2023). When </w:t>
      </w:r>
      <w:r w:rsidR="003F22B8" w:rsidRPr="009B52CC">
        <w:rPr>
          <w:rFonts w:ascii="Times New Roman" w:eastAsia="Times New Roman" w:hAnsi="Times New Roman" w:cs="Times New Roman"/>
          <w:sz w:val="24"/>
          <w:szCs w:val="24"/>
        </w:rPr>
        <w:t xml:space="preserve">community members </w:t>
      </w:r>
      <w:r w:rsidR="002D3F02">
        <w:rPr>
          <w:rFonts w:ascii="Times New Roman" w:eastAsia="Times New Roman" w:hAnsi="Times New Roman" w:cs="Times New Roman"/>
          <w:sz w:val="24"/>
          <w:szCs w:val="24"/>
        </w:rPr>
        <w:t>can</w:t>
      </w:r>
      <w:r w:rsidR="003F22B8" w:rsidRPr="009B52CC">
        <w:rPr>
          <w:rFonts w:ascii="Times New Roman" w:eastAsia="Times New Roman" w:hAnsi="Times New Roman" w:cs="Times New Roman"/>
          <w:sz w:val="24"/>
          <w:szCs w:val="24"/>
        </w:rPr>
        <w:t xml:space="preserve"> harbour trust in the police, they tend to play a prompt and profound role in crime reporting by providing crucial information, reporting incidents, and implementing community policing initiatives in an effective and efficient manner (FitzGerald</w:t>
      </w:r>
      <w:r w:rsidRPr="009B52CC">
        <w:rPr>
          <w:rFonts w:ascii="Times New Roman" w:eastAsia="Times New Roman" w:hAnsi="Times New Roman" w:cs="Times New Roman"/>
          <w:sz w:val="24"/>
          <w:szCs w:val="24"/>
        </w:rPr>
        <w:t xml:space="preserve"> et al., 2013).  </w:t>
      </w:r>
    </w:p>
    <w:p w14:paraId="00000012" w14:textId="5B46AF64"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However, community cooperation </w:t>
      </w:r>
      <w:r w:rsidR="008F166F" w:rsidRPr="009B52CC">
        <w:rPr>
          <w:rFonts w:ascii="Times New Roman" w:eastAsia="Times New Roman" w:hAnsi="Times New Roman" w:cs="Times New Roman"/>
          <w:sz w:val="24"/>
          <w:szCs w:val="24"/>
        </w:rPr>
        <w:t>is equally important</w:t>
      </w:r>
      <w:r w:rsidRPr="009B52CC">
        <w:rPr>
          <w:rFonts w:ascii="Times New Roman" w:eastAsia="Times New Roman" w:hAnsi="Times New Roman" w:cs="Times New Roman"/>
          <w:sz w:val="24"/>
          <w:szCs w:val="24"/>
        </w:rPr>
        <w:t xml:space="preserve"> in</w:t>
      </w:r>
      <w:r w:rsidR="003F22B8" w:rsidRPr="009B52CC">
        <w:rPr>
          <w:rFonts w:ascii="Times New Roman" w:eastAsia="Times New Roman" w:hAnsi="Times New Roman" w:cs="Times New Roman"/>
          <w:sz w:val="24"/>
          <w:szCs w:val="24"/>
        </w:rPr>
        <w:t xml:space="preserve"> </w:t>
      </w:r>
      <w:r w:rsidR="008F166F" w:rsidRPr="009B52CC">
        <w:rPr>
          <w:rFonts w:ascii="Times New Roman" w:eastAsia="Times New Roman" w:hAnsi="Times New Roman" w:cs="Times New Roman"/>
          <w:sz w:val="24"/>
          <w:szCs w:val="24"/>
        </w:rPr>
        <w:t xml:space="preserve">solving all crime-related problems at the community level </w:t>
      </w:r>
      <w:r w:rsidRPr="009B52CC">
        <w:rPr>
          <w:rFonts w:ascii="Times New Roman" w:eastAsia="Times New Roman" w:hAnsi="Times New Roman" w:cs="Times New Roman"/>
          <w:sz w:val="24"/>
          <w:szCs w:val="24"/>
        </w:rPr>
        <w:t xml:space="preserve">(Skogan and Hartnett, 2019). </w:t>
      </w:r>
      <w:r w:rsidR="003F22B8" w:rsidRPr="009B52CC">
        <w:rPr>
          <w:rFonts w:ascii="Times New Roman" w:eastAsia="Times New Roman" w:hAnsi="Times New Roman" w:cs="Times New Roman"/>
          <w:sz w:val="24"/>
          <w:szCs w:val="24"/>
        </w:rPr>
        <w:t>At that juncture,</w:t>
      </w:r>
      <w:r w:rsidRPr="009B52CC">
        <w:rPr>
          <w:rFonts w:ascii="Times New Roman" w:eastAsia="Times New Roman" w:hAnsi="Times New Roman" w:cs="Times New Roman"/>
          <w:sz w:val="24"/>
          <w:szCs w:val="24"/>
        </w:rPr>
        <w:t xml:space="preserve"> sustainable and effective crime prevention strategies can be successfully devised and implemented only </w:t>
      </w:r>
      <w:r w:rsidR="003F22B8" w:rsidRPr="009B52CC">
        <w:rPr>
          <w:rFonts w:ascii="Times New Roman" w:eastAsia="Times New Roman" w:hAnsi="Times New Roman" w:cs="Times New Roman"/>
          <w:sz w:val="24"/>
          <w:szCs w:val="24"/>
        </w:rPr>
        <w:t>by</w:t>
      </w:r>
      <w:r w:rsidRPr="009B52CC">
        <w:rPr>
          <w:rFonts w:ascii="Times New Roman" w:eastAsia="Times New Roman" w:hAnsi="Times New Roman" w:cs="Times New Roman"/>
          <w:sz w:val="24"/>
          <w:szCs w:val="24"/>
        </w:rPr>
        <w:t xml:space="preserve"> the police</w:t>
      </w:r>
      <w:r w:rsidR="008F166F"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winning the trust and faith of the community and engaging them actively in reporting, monitoring and prevention strategies. In the long run, this holds special significance in realising community welfare objectives (Jackson, et al., 2012). </w:t>
      </w:r>
      <w:r w:rsidR="002D3F02">
        <w:rPr>
          <w:rFonts w:ascii="Times New Roman" w:eastAsia="Times New Roman" w:hAnsi="Times New Roman" w:cs="Times New Roman"/>
          <w:sz w:val="24"/>
          <w:szCs w:val="24"/>
        </w:rPr>
        <w:t>Without a sliver of doubt, this</w:t>
      </w:r>
      <w:r w:rsidRPr="009B52CC">
        <w:rPr>
          <w:rFonts w:ascii="Times New Roman" w:eastAsia="Times New Roman" w:hAnsi="Times New Roman" w:cs="Times New Roman"/>
          <w:sz w:val="24"/>
          <w:szCs w:val="24"/>
        </w:rPr>
        <w:t xml:space="preserve"> can be achieved only through identifying, recognising, and addressing issues that </w:t>
      </w:r>
      <w:r w:rsidR="003F22B8" w:rsidRPr="009B52CC">
        <w:rPr>
          <w:rFonts w:ascii="Times New Roman" w:eastAsia="Times New Roman" w:hAnsi="Times New Roman" w:cs="Times New Roman"/>
          <w:sz w:val="24"/>
          <w:szCs w:val="24"/>
        </w:rPr>
        <w:t>exist</w:t>
      </w:r>
      <w:r w:rsidRPr="009B52CC">
        <w:rPr>
          <w:rFonts w:ascii="Times New Roman" w:eastAsia="Times New Roman" w:hAnsi="Times New Roman" w:cs="Times New Roman"/>
          <w:sz w:val="24"/>
          <w:szCs w:val="24"/>
        </w:rPr>
        <w:t xml:space="preserve"> at the local level</w:t>
      </w:r>
      <w:r w:rsidR="003F22B8" w:rsidRPr="009B52CC">
        <w:rPr>
          <w:rFonts w:ascii="Times New Roman" w:eastAsia="Times New Roman" w:hAnsi="Times New Roman" w:cs="Times New Roman"/>
          <w:sz w:val="24"/>
          <w:szCs w:val="24"/>
        </w:rPr>
        <w:t xml:space="preserve"> and,</w:t>
      </w:r>
      <w:r w:rsidRPr="009B52CC">
        <w:rPr>
          <w:rFonts w:ascii="Times New Roman" w:eastAsia="Times New Roman" w:hAnsi="Times New Roman" w:cs="Times New Roman"/>
          <w:sz w:val="24"/>
          <w:szCs w:val="24"/>
        </w:rPr>
        <w:t xml:space="preserve"> at times, typical to a given community (Mark, 2023).</w:t>
      </w:r>
    </w:p>
    <w:p w14:paraId="00000013" w14:textId="014CE62E"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It is interesting to note that in many communities, for example, the BAME community in the UK, the incidence of crime is significantly higher. Therefore</w:t>
      </w:r>
      <w:r w:rsidR="002D3F02">
        <w:rPr>
          <w:rFonts w:ascii="Times New Roman" w:eastAsia="Times New Roman" w:hAnsi="Times New Roman" w:cs="Times New Roman"/>
          <w:sz w:val="24"/>
          <w:szCs w:val="24"/>
        </w:rPr>
        <w:t>, social cohesion can be a game-changer in such situations</w:t>
      </w:r>
      <w:r w:rsidRPr="009B52CC">
        <w:rPr>
          <w:rFonts w:ascii="Times New Roman" w:eastAsia="Times New Roman" w:hAnsi="Times New Roman" w:cs="Times New Roman"/>
          <w:sz w:val="24"/>
          <w:szCs w:val="24"/>
        </w:rPr>
        <w:t xml:space="preserve"> (Marshall, 2023). However, practically speaking, social cohesion is difficult to achieve and all the more challenging to maintain (Torrible, 2022). </w:t>
      </w:r>
      <w:r w:rsidR="00CB493F">
        <w:rPr>
          <w:rFonts w:ascii="Times New Roman" w:eastAsia="Times New Roman" w:hAnsi="Times New Roman" w:cs="Times New Roman"/>
          <w:sz w:val="24"/>
          <w:szCs w:val="24"/>
        </w:rPr>
        <w:t>So</w:t>
      </w:r>
      <w:r w:rsidRPr="009B52CC">
        <w:rPr>
          <w:rFonts w:ascii="Times New Roman" w:eastAsia="Times New Roman" w:hAnsi="Times New Roman" w:cs="Times New Roman"/>
          <w:sz w:val="24"/>
          <w:szCs w:val="24"/>
        </w:rPr>
        <w:t>, tensions between different communities and the police can be reduced</w:t>
      </w:r>
      <w:r w:rsidR="003F22B8" w:rsidRPr="009B52CC">
        <w:rPr>
          <w:rFonts w:ascii="Times New Roman" w:eastAsia="Times New Roman" w:hAnsi="Times New Roman" w:cs="Times New Roman"/>
          <w:sz w:val="24"/>
          <w:szCs w:val="24"/>
        </w:rPr>
        <w:t>, and social order can be achieved by instilling the feeling of virtuousness and conscience into the police on one hand and faith and goodwill into the members of such communities</w:t>
      </w:r>
      <w:r w:rsidRPr="009B52CC">
        <w:rPr>
          <w:rFonts w:ascii="Times New Roman" w:eastAsia="Times New Roman" w:hAnsi="Times New Roman" w:cs="Times New Roman"/>
          <w:sz w:val="24"/>
          <w:szCs w:val="24"/>
        </w:rPr>
        <w:t xml:space="preserve"> on the other (Jackson, et al., 2012). </w:t>
      </w:r>
    </w:p>
    <w:p w14:paraId="00000014" w14:textId="0DF1E3BA"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lastRenderedPageBreak/>
        <w:t xml:space="preserve">In the broader sense, maintaining social order through social cohesion and stability is the ultimate objective of policing. In the long run, however, it is pertinent that </w:t>
      </w:r>
      <w:r w:rsidR="003F22B8" w:rsidRPr="009B52CC">
        <w:rPr>
          <w:rFonts w:ascii="Times New Roman" w:eastAsia="Times New Roman" w:hAnsi="Times New Roman" w:cs="Times New Roman"/>
          <w:sz w:val="24"/>
          <w:szCs w:val="24"/>
        </w:rPr>
        <w:t>society develops resilience and puts mechanisms in place</w:t>
      </w:r>
      <w:r w:rsidRPr="009B52CC">
        <w:rPr>
          <w:rFonts w:ascii="Times New Roman" w:eastAsia="Times New Roman" w:hAnsi="Times New Roman" w:cs="Times New Roman"/>
          <w:sz w:val="24"/>
          <w:szCs w:val="24"/>
        </w:rPr>
        <w:t xml:space="preserve"> to deal with social menaces, including crime (Brogden, 2014). This is associated with the fact that a trusted police force can foster a sense of safety and security.</w:t>
      </w:r>
    </w:p>
    <w:p w14:paraId="00000015" w14:textId="3846CBDB"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It is also necessary to understand that the concept of policing by consent plays a prominent role in defining ethical and fair policing. This can be further explained in the form of accountability mechanisms and respect for </w:t>
      </w:r>
      <w:r w:rsidR="003F22B8" w:rsidRPr="009B52CC">
        <w:rPr>
          <w:rFonts w:ascii="Times New Roman" w:eastAsia="Times New Roman" w:hAnsi="Times New Roman" w:cs="Times New Roman"/>
          <w:sz w:val="24"/>
          <w:szCs w:val="24"/>
        </w:rPr>
        <w:t xml:space="preserve">the </w:t>
      </w:r>
      <w:r w:rsidRPr="009B52CC">
        <w:rPr>
          <w:rFonts w:ascii="Times New Roman" w:eastAsia="Times New Roman" w:hAnsi="Times New Roman" w:cs="Times New Roman"/>
          <w:sz w:val="24"/>
          <w:szCs w:val="24"/>
        </w:rPr>
        <w:t xml:space="preserve">rights of individuals (Shannon and Shannon, 2022). The availability of robust accountability mechanisms helps maintain the factor of trust between the public and the police. This trust factor and the robust accountability mechanisms ensure that the police personnel act </w:t>
      </w:r>
      <w:r w:rsidR="003F22B8" w:rsidRPr="009B52CC">
        <w:rPr>
          <w:rFonts w:ascii="Times New Roman" w:eastAsia="Times New Roman" w:hAnsi="Times New Roman" w:cs="Times New Roman"/>
          <w:sz w:val="24"/>
          <w:szCs w:val="24"/>
        </w:rPr>
        <w:t>responsibly and ethically</w:t>
      </w:r>
      <w:r w:rsidRPr="009B52CC">
        <w:rPr>
          <w:rFonts w:ascii="Times New Roman" w:eastAsia="Times New Roman" w:hAnsi="Times New Roman" w:cs="Times New Roman"/>
          <w:sz w:val="24"/>
          <w:szCs w:val="24"/>
        </w:rPr>
        <w:t>. Similarly, actions and conduct of the police that respect and uphold human rights and dignity help reinforce public trust and ensure that policing aligns with democratic values (Shannon and Shannon, 2022).</w:t>
      </w:r>
    </w:p>
    <w:p w14:paraId="00000016" w14:textId="77777777" w:rsidR="007A71ED" w:rsidRPr="009B52CC" w:rsidRDefault="00000000">
      <w:pPr>
        <w:spacing w:after="160" w:line="360" w:lineRule="auto"/>
        <w:jc w:val="both"/>
        <w:rPr>
          <w:rFonts w:ascii="Times New Roman" w:eastAsia="Times New Roman" w:hAnsi="Times New Roman" w:cs="Times New Roman"/>
          <w:b/>
          <w:sz w:val="24"/>
          <w:szCs w:val="24"/>
        </w:rPr>
      </w:pPr>
      <w:r w:rsidRPr="009B52CC">
        <w:rPr>
          <w:rFonts w:ascii="Times New Roman" w:eastAsia="Times New Roman" w:hAnsi="Times New Roman" w:cs="Times New Roman"/>
          <w:b/>
          <w:sz w:val="24"/>
          <w:szCs w:val="24"/>
        </w:rPr>
        <w:t>Conclusion:</w:t>
      </w:r>
    </w:p>
    <w:p w14:paraId="00000017" w14:textId="16E35F67"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This essay has shed light on the various ways in which policing by consent ensures that the trust and good faith of the public </w:t>
      </w:r>
      <w:r w:rsidR="003F22B8" w:rsidRPr="009B52CC">
        <w:rPr>
          <w:rFonts w:ascii="Times New Roman" w:eastAsia="Times New Roman" w:hAnsi="Times New Roman" w:cs="Times New Roman"/>
          <w:sz w:val="24"/>
          <w:szCs w:val="24"/>
        </w:rPr>
        <w:t>in the police are</w:t>
      </w:r>
      <w:r w:rsidRPr="009B52CC">
        <w:rPr>
          <w:rFonts w:ascii="Times New Roman" w:eastAsia="Times New Roman" w:hAnsi="Times New Roman" w:cs="Times New Roman"/>
          <w:sz w:val="24"/>
          <w:szCs w:val="24"/>
        </w:rPr>
        <w:t xml:space="preserve"> maintained. However, even with </w:t>
      </w:r>
      <w:r w:rsidR="003F22B8" w:rsidRPr="009B52CC">
        <w:rPr>
          <w:rFonts w:ascii="Times New Roman" w:eastAsia="Times New Roman" w:hAnsi="Times New Roman" w:cs="Times New Roman"/>
          <w:sz w:val="24"/>
          <w:szCs w:val="24"/>
        </w:rPr>
        <w:t>incorporating</w:t>
      </w:r>
      <w:r w:rsidRPr="009B52CC">
        <w:rPr>
          <w:rFonts w:ascii="Times New Roman" w:eastAsia="Times New Roman" w:hAnsi="Times New Roman" w:cs="Times New Roman"/>
          <w:sz w:val="24"/>
          <w:szCs w:val="24"/>
        </w:rPr>
        <w:t xml:space="preserve"> the concept of policing by consent, there are challenges associated with policing and maintaining community trust. These can be associated with perceived or actual biases within the police force, instances of police misconduct or brutality, lack of transparency in handling complaints, different perceptions and expectations of policing, as well as the technological impact on perceptions of privacy and trust in the police. Policing by consent is, nonetheless, a cornerstone of democratic policing that </w:t>
      </w:r>
      <w:r w:rsidR="003F22B8" w:rsidRPr="009B52CC">
        <w:rPr>
          <w:rFonts w:ascii="Times New Roman" w:eastAsia="Times New Roman" w:hAnsi="Times New Roman" w:cs="Times New Roman"/>
          <w:sz w:val="24"/>
          <w:szCs w:val="24"/>
        </w:rPr>
        <w:t>stresses</w:t>
      </w:r>
      <w:r w:rsidRPr="009B52CC">
        <w:rPr>
          <w:rFonts w:ascii="Times New Roman" w:eastAsia="Times New Roman" w:hAnsi="Times New Roman" w:cs="Times New Roman"/>
          <w:sz w:val="24"/>
          <w:szCs w:val="24"/>
        </w:rPr>
        <w:t xml:space="preserve"> public trust, cooperation, and ethical conduct. Maintaining the </w:t>
      </w:r>
      <w:r w:rsidR="003F22B8" w:rsidRPr="009B52CC">
        <w:rPr>
          <w:rFonts w:ascii="Times New Roman" w:eastAsia="Times New Roman" w:hAnsi="Times New Roman" w:cs="Times New Roman"/>
          <w:sz w:val="24"/>
          <w:szCs w:val="24"/>
        </w:rPr>
        <w:t>public's trust is crucial for</w:t>
      </w:r>
      <w:r w:rsidRPr="009B52CC">
        <w:rPr>
          <w:rFonts w:ascii="Times New Roman" w:eastAsia="Times New Roman" w:hAnsi="Times New Roman" w:cs="Times New Roman"/>
          <w:sz w:val="24"/>
          <w:szCs w:val="24"/>
        </w:rPr>
        <w:t xml:space="preserve"> </w:t>
      </w:r>
      <w:r w:rsidR="002D3F02">
        <w:rPr>
          <w:rFonts w:ascii="Times New Roman" w:eastAsia="Times New Roman" w:hAnsi="Times New Roman" w:cs="Times New Roman"/>
          <w:sz w:val="24"/>
          <w:szCs w:val="24"/>
        </w:rPr>
        <w:t>effectiveness, legitimacy, and social cohesion in law enforcement efforts</w:t>
      </w:r>
      <w:r w:rsidRPr="009B52CC">
        <w:rPr>
          <w:rFonts w:ascii="Times New Roman" w:eastAsia="Times New Roman" w:hAnsi="Times New Roman" w:cs="Times New Roman"/>
          <w:sz w:val="24"/>
          <w:szCs w:val="24"/>
        </w:rPr>
        <w:t>.</w:t>
      </w:r>
    </w:p>
    <w:p w14:paraId="00000018" w14:textId="77777777" w:rsidR="007A71ED" w:rsidRPr="009B52CC" w:rsidRDefault="00000000">
      <w:pPr>
        <w:spacing w:after="160" w:line="360" w:lineRule="auto"/>
        <w:jc w:val="both"/>
        <w:rPr>
          <w:rFonts w:ascii="Times New Roman" w:eastAsia="Times New Roman" w:hAnsi="Times New Roman" w:cs="Times New Roman"/>
          <w:sz w:val="24"/>
          <w:szCs w:val="24"/>
        </w:rPr>
      </w:pPr>
      <w:r w:rsidRPr="009B52CC">
        <w:br w:type="page"/>
      </w:r>
    </w:p>
    <w:p w14:paraId="00000019" w14:textId="77777777" w:rsidR="007A71ED" w:rsidRPr="009B52CC" w:rsidRDefault="00000000">
      <w:pPr>
        <w:spacing w:after="160" w:line="360" w:lineRule="auto"/>
        <w:jc w:val="both"/>
        <w:rPr>
          <w:rFonts w:ascii="Times New Roman" w:eastAsia="Times New Roman" w:hAnsi="Times New Roman" w:cs="Times New Roman"/>
          <w:b/>
          <w:sz w:val="24"/>
          <w:szCs w:val="24"/>
        </w:rPr>
      </w:pPr>
      <w:r w:rsidRPr="009B52CC">
        <w:rPr>
          <w:rFonts w:ascii="Times New Roman" w:eastAsia="Times New Roman" w:hAnsi="Times New Roman" w:cs="Times New Roman"/>
          <w:b/>
          <w:sz w:val="24"/>
          <w:szCs w:val="24"/>
        </w:rPr>
        <w:lastRenderedPageBreak/>
        <w:t>References:</w:t>
      </w:r>
    </w:p>
    <w:p w14:paraId="0000001A" w14:textId="49178A9E"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Brogden, M.</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2014</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t>
      </w:r>
      <w:r w:rsidRPr="009B52CC">
        <w:rPr>
          <w:rFonts w:ascii="Times New Roman" w:eastAsia="Times New Roman" w:hAnsi="Times New Roman" w:cs="Times New Roman"/>
          <w:i/>
          <w:iCs/>
          <w:sz w:val="24"/>
          <w:szCs w:val="24"/>
        </w:rPr>
        <w:t>The police: Autonomy and consent</w:t>
      </w:r>
      <w:r w:rsidRPr="009B52CC">
        <w:rPr>
          <w:rFonts w:ascii="Times New Roman" w:eastAsia="Times New Roman" w:hAnsi="Times New Roman" w:cs="Times New Roman"/>
          <w:sz w:val="24"/>
          <w:szCs w:val="24"/>
        </w:rPr>
        <w:t>. Elsevier.</w:t>
      </w:r>
    </w:p>
    <w:p w14:paraId="0000001B" w14:textId="08AFBEDC"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FitzGerald, M. Hough, M., Joseph, I. and Qureshi, T. </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2013</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i/>
          <w:iCs/>
          <w:sz w:val="24"/>
          <w:szCs w:val="24"/>
        </w:rPr>
        <w:t>. Policing for London</w:t>
      </w:r>
      <w:r w:rsidRPr="009B52CC">
        <w:rPr>
          <w:rFonts w:ascii="Times New Roman" w:eastAsia="Times New Roman" w:hAnsi="Times New Roman" w:cs="Times New Roman"/>
          <w:sz w:val="24"/>
          <w:szCs w:val="24"/>
        </w:rPr>
        <w:t>. Willan.</w:t>
      </w:r>
    </w:p>
    <w:p w14:paraId="0000001C" w14:textId="1DFBD83F"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Goodman-Delahunty, J., Crehan, A.C. and Brandon, S.</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2022</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t>
      </w:r>
      <w:r w:rsidRPr="009B52CC">
        <w:rPr>
          <w:rFonts w:ascii="Times New Roman" w:eastAsia="Times New Roman" w:hAnsi="Times New Roman" w:cs="Times New Roman"/>
          <w:i/>
          <w:iCs/>
          <w:sz w:val="24"/>
          <w:szCs w:val="24"/>
        </w:rPr>
        <w:t>The ethical practice of police psychology.</w:t>
      </w:r>
      <w:r w:rsidRPr="009B52CC">
        <w:rPr>
          <w:rFonts w:ascii="Times New Roman" w:eastAsia="Times New Roman" w:hAnsi="Times New Roman" w:cs="Times New Roman"/>
          <w:sz w:val="24"/>
          <w:szCs w:val="24"/>
        </w:rPr>
        <w:t xml:space="preserve"> Police Psychology, pp.3-21.</w:t>
      </w:r>
    </w:p>
    <w:p w14:paraId="0000001D" w14:textId="3F1A2271"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Jackson, J., Bradford, B., Stanko, B. and Hohl, K</w:t>
      </w:r>
      <w:r w:rsidR="002D3F02">
        <w:rPr>
          <w:rFonts w:ascii="Times New Roman" w:eastAsia="Times New Roman" w:hAnsi="Times New Roman" w:cs="Times New Roman"/>
          <w:sz w:val="24"/>
          <w:szCs w:val="24"/>
        </w:rPr>
        <w:t xml:space="preserve">. </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2012</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i/>
          <w:iCs/>
          <w:sz w:val="24"/>
          <w:szCs w:val="24"/>
        </w:rPr>
        <w:t xml:space="preserve">. Just authority?: Trust in the police in England and Wales. </w:t>
      </w:r>
      <w:r w:rsidRPr="009B52CC">
        <w:rPr>
          <w:rFonts w:ascii="Times New Roman" w:eastAsia="Times New Roman" w:hAnsi="Times New Roman" w:cs="Times New Roman"/>
          <w:sz w:val="24"/>
          <w:szCs w:val="24"/>
        </w:rPr>
        <w:t>Willan.</w:t>
      </w:r>
    </w:p>
    <w:p w14:paraId="0000001E" w14:textId="68A8249C"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Jackson, J., Bradford, B., Hough, M. and Murray, K.</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2012</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t>
      </w:r>
      <w:r w:rsidRPr="009B52CC">
        <w:rPr>
          <w:rFonts w:ascii="Times New Roman" w:eastAsia="Times New Roman" w:hAnsi="Times New Roman" w:cs="Times New Roman"/>
          <w:i/>
          <w:iCs/>
          <w:sz w:val="24"/>
          <w:szCs w:val="24"/>
        </w:rPr>
        <w:t>2 Compliance with the Law and Policing by Consent: Notes on police and legal legitimacy. In Legitimacy and compliance in criminal justice</w:t>
      </w:r>
      <w:r w:rsidRPr="009B52CC">
        <w:rPr>
          <w:rFonts w:ascii="Times New Roman" w:eastAsia="Times New Roman" w:hAnsi="Times New Roman" w:cs="Times New Roman"/>
          <w:sz w:val="24"/>
          <w:szCs w:val="24"/>
        </w:rPr>
        <w:t xml:space="preserve"> (pp. 29-49). Routledge.</w:t>
      </w:r>
    </w:p>
    <w:p w14:paraId="0000001F" w14:textId="15917387"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Jefferson, T. </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2012</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t>
      </w:r>
      <w:r w:rsidRPr="009B52CC">
        <w:rPr>
          <w:rFonts w:ascii="Times New Roman" w:eastAsia="Times New Roman" w:hAnsi="Times New Roman" w:cs="Times New Roman"/>
          <w:i/>
          <w:iCs/>
          <w:sz w:val="24"/>
          <w:szCs w:val="24"/>
        </w:rPr>
        <w:t>Policing the riots: from Bristol and Brixton to Tottenham, via Toxteth, Handsworth, etc: Tony Jefferson tells the angry, ongoing story of rioting over the past 30 years. Criminal justice matters</w:t>
      </w:r>
      <w:r w:rsidRPr="009B52CC">
        <w:rPr>
          <w:rFonts w:ascii="Times New Roman" w:eastAsia="Times New Roman" w:hAnsi="Times New Roman" w:cs="Times New Roman"/>
          <w:sz w:val="24"/>
          <w:szCs w:val="24"/>
        </w:rPr>
        <w:t>, 87(1), pp.8-9.</w:t>
      </w:r>
    </w:p>
    <w:p w14:paraId="00000020" w14:textId="56CBB514"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Keane, J. and Bell, P.</w:t>
      </w:r>
      <w:r w:rsidR="0006036D"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2013</w:t>
      </w:r>
      <w:r w:rsidR="00DB298A"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t>
      </w:r>
      <w:r w:rsidRPr="009B52CC">
        <w:rPr>
          <w:rFonts w:ascii="Times New Roman" w:eastAsia="Times New Roman" w:hAnsi="Times New Roman" w:cs="Times New Roman"/>
          <w:i/>
          <w:iCs/>
          <w:sz w:val="24"/>
          <w:szCs w:val="24"/>
        </w:rPr>
        <w:t>Confidence in the police: Balancing public image with community safety–A comparative review of the literature</w:t>
      </w:r>
      <w:r w:rsidRPr="009B52CC">
        <w:rPr>
          <w:rFonts w:ascii="Times New Roman" w:eastAsia="Times New Roman" w:hAnsi="Times New Roman" w:cs="Times New Roman"/>
          <w:sz w:val="24"/>
          <w:szCs w:val="24"/>
        </w:rPr>
        <w:t>. International Journal of Law, Crime and Justice, 41(3), pp.233-246.</w:t>
      </w:r>
    </w:p>
    <w:p w14:paraId="00000021" w14:textId="6377A2FE"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Mark, R.</w:t>
      </w:r>
      <w:r w:rsidR="002D3F02">
        <w:rPr>
          <w:rFonts w:ascii="Times New Roman" w:eastAsia="Times New Roman" w:hAnsi="Times New Roman" w:cs="Times New Roman"/>
          <w:sz w:val="24"/>
          <w:szCs w:val="24"/>
        </w:rPr>
        <w:t xml:space="preserve"> </w:t>
      </w:r>
      <w:r w:rsidR="005C7AC7"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2023</w:t>
      </w:r>
      <w:r w:rsidR="005C7AC7"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t>
      </w:r>
      <w:r w:rsidRPr="009B52CC">
        <w:rPr>
          <w:rFonts w:ascii="Times New Roman" w:eastAsia="Times New Roman" w:hAnsi="Times New Roman" w:cs="Times New Roman"/>
          <w:i/>
          <w:iCs/>
          <w:sz w:val="24"/>
          <w:szCs w:val="24"/>
        </w:rPr>
        <w:t>Policing a perplexed society</w:t>
      </w:r>
      <w:r w:rsidRPr="009B52CC">
        <w:rPr>
          <w:rFonts w:ascii="Times New Roman" w:eastAsia="Times New Roman" w:hAnsi="Times New Roman" w:cs="Times New Roman"/>
          <w:sz w:val="24"/>
          <w:szCs w:val="24"/>
        </w:rPr>
        <w:t>. Routledge.</w:t>
      </w:r>
    </w:p>
    <w:p w14:paraId="00000022" w14:textId="7FB4C575"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Marshall, G. </w:t>
      </w:r>
      <w:r w:rsidR="005C7AC7"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2023</w:t>
      </w:r>
      <w:r w:rsidR="005C7AC7"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t>
      </w:r>
      <w:r w:rsidRPr="009B52CC">
        <w:rPr>
          <w:rFonts w:ascii="Times New Roman" w:eastAsia="Times New Roman" w:hAnsi="Times New Roman" w:cs="Times New Roman"/>
          <w:i/>
          <w:iCs/>
          <w:sz w:val="24"/>
          <w:szCs w:val="24"/>
        </w:rPr>
        <w:t>Police and government: the status and accountability of the English constable</w:t>
      </w:r>
      <w:r w:rsidRPr="009B52CC">
        <w:rPr>
          <w:rFonts w:ascii="Times New Roman" w:eastAsia="Times New Roman" w:hAnsi="Times New Roman" w:cs="Times New Roman"/>
          <w:sz w:val="24"/>
          <w:szCs w:val="24"/>
        </w:rPr>
        <w:t>. Routledge.</w:t>
      </w:r>
    </w:p>
    <w:p w14:paraId="00000023" w14:textId="332262AD"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Morgan, R.</w:t>
      </w:r>
      <w:r w:rsidR="002D3F02">
        <w:rPr>
          <w:rFonts w:ascii="Times New Roman" w:eastAsia="Times New Roman" w:hAnsi="Times New Roman" w:cs="Times New Roman"/>
          <w:sz w:val="24"/>
          <w:szCs w:val="24"/>
        </w:rPr>
        <w:t xml:space="preserve"> </w:t>
      </w:r>
      <w:r w:rsidR="0006036D"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2023</w:t>
      </w:r>
      <w:r w:rsidR="0006036D"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t>
      </w:r>
      <w:r w:rsidRPr="009B52CC">
        <w:rPr>
          <w:rFonts w:ascii="Times New Roman" w:eastAsia="Times New Roman" w:hAnsi="Times New Roman" w:cs="Times New Roman"/>
          <w:i/>
          <w:iCs/>
          <w:sz w:val="24"/>
          <w:szCs w:val="24"/>
        </w:rPr>
        <w:t>‘Policing by consent’: legitimating the doctrine</w:t>
      </w:r>
      <w:r w:rsidRPr="009B52CC">
        <w:rPr>
          <w:rFonts w:ascii="Times New Roman" w:eastAsia="Times New Roman" w:hAnsi="Times New Roman" w:cs="Times New Roman"/>
          <w:sz w:val="24"/>
          <w:szCs w:val="24"/>
        </w:rPr>
        <w:t>. In Coming to terms with policing (pp. 217-234). Routledge.</w:t>
      </w:r>
    </w:p>
    <w:p w14:paraId="00000024" w14:textId="49305BD1"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 xml:space="preserve">Robertson, A. </w:t>
      </w:r>
      <w:r w:rsidR="0006036D"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2016</w:t>
      </w:r>
      <w:r w:rsidR="0006036D" w:rsidRPr="009B52CC">
        <w:rPr>
          <w:rFonts w:ascii="Times New Roman" w:eastAsia="Times New Roman" w:hAnsi="Times New Roman" w:cs="Times New Roman"/>
          <w:i/>
          <w:iCs/>
          <w:sz w:val="24"/>
          <w:szCs w:val="24"/>
        </w:rPr>
        <w:t>)</w:t>
      </w:r>
      <w:r w:rsidRPr="009B52CC">
        <w:rPr>
          <w:rFonts w:ascii="Times New Roman" w:eastAsia="Times New Roman" w:hAnsi="Times New Roman" w:cs="Times New Roman"/>
          <w:i/>
          <w:iCs/>
          <w:sz w:val="24"/>
          <w:szCs w:val="24"/>
        </w:rPr>
        <w:t>. Policing by Consent: Some Practitioner Perceptions</w:t>
      </w:r>
      <w:r w:rsidRPr="009B52CC">
        <w:rPr>
          <w:rFonts w:ascii="Times New Roman" w:eastAsia="Times New Roman" w:hAnsi="Times New Roman" w:cs="Times New Roman"/>
          <w:sz w:val="24"/>
          <w:szCs w:val="24"/>
        </w:rPr>
        <w:t xml:space="preserve"> (Doctoral dissertation, University of Sunderland).</w:t>
      </w:r>
    </w:p>
    <w:p w14:paraId="00000025" w14:textId="17A1842C"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Shannon, I. and Shannon, I.</w:t>
      </w:r>
      <w:r w:rsidR="002D3F02">
        <w:rPr>
          <w:rFonts w:ascii="Times New Roman" w:eastAsia="Times New Roman" w:hAnsi="Times New Roman" w:cs="Times New Roman"/>
          <w:sz w:val="24"/>
          <w:szCs w:val="24"/>
        </w:rPr>
        <w:t xml:space="preserve"> </w:t>
      </w:r>
      <w:r w:rsidR="0006036D"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2022</w:t>
      </w:r>
      <w:r w:rsidR="00DB298A" w:rsidRPr="009B52CC">
        <w:rPr>
          <w:rFonts w:ascii="Times New Roman" w:eastAsia="Times New Roman" w:hAnsi="Times New Roman" w:cs="Times New Roman"/>
          <w:sz w:val="24"/>
          <w:szCs w:val="24"/>
        </w:rPr>
        <w:t>)</w:t>
      </w:r>
      <w:r w:rsidR="0006036D" w:rsidRPr="009B52CC">
        <w:rPr>
          <w:rFonts w:ascii="Times New Roman" w:eastAsia="Times New Roman" w:hAnsi="Times New Roman" w:cs="Times New Roman"/>
          <w:sz w:val="24"/>
          <w:szCs w:val="24"/>
        </w:rPr>
        <w:t xml:space="preserve">. </w:t>
      </w:r>
      <w:r w:rsidR="0006036D" w:rsidRPr="009B52CC">
        <w:rPr>
          <w:rFonts w:ascii="Times New Roman" w:eastAsia="Times New Roman" w:hAnsi="Times New Roman" w:cs="Times New Roman"/>
          <w:i/>
          <w:iCs/>
          <w:sz w:val="24"/>
          <w:szCs w:val="24"/>
        </w:rPr>
        <w:t xml:space="preserve">Policing by Consent. Chief Police Officers’ Stories </w:t>
      </w:r>
      <w:r w:rsidRPr="009B52CC">
        <w:rPr>
          <w:rFonts w:ascii="Times New Roman" w:eastAsia="Times New Roman" w:hAnsi="Times New Roman" w:cs="Times New Roman"/>
          <w:i/>
          <w:iCs/>
          <w:sz w:val="24"/>
          <w:szCs w:val="24"/>
        </w:rPr>
        <w:t>Legitimacy: Power, Protection, Consent and Control,</w:t>
      </w:r>
      <w:r w:rsidRPr="009B52CC">
        <w:rPr>
          <w:rFonts w:ascii="Times New Roman" w:eastAsia="Times New Roman" w:hAnsi="Times New Roman" w:cs="Times New Roman"/>
          <w:sz w:val="24"/>
          <w:szCs w:val="24"/>
        </w:rPr>
        <w:t xml:space="preserve"> pp.129-173.</w:t>
      </w:r>
    </w:p>
    <w:p w14:paraId="00000026" w14:textId="22328F4A"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lastRenderedPageBreak/>
        <w:t xml:space="preserve">Shearing, C. </w:t>
      </w:r>
      <w:r w:rsidR="0006036D"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2018</w:t>
      </w:r>
      <w:r w:rsidR="0006036D"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t>
      </w:r>
      <w:r w:rsidRPr="009B52CC">
        <w:rPr>
          <w:rFonts w:ascii="Times New Roman" w:eastAsia="Times New Roman" w:hAnsi="Times New Roman" w:cs="Times New Roman"/>
          <w:i/>
          <w:iCs/>
          <w:sz w:val="24"/>
          <w:szCs w:val="24"/>
        </w:rPr>
        <w:t>Reinventing policing: Policing as governance. In Policing change, changing police</w:t>
      </w:r>
      <w:r w:rsidRPr="009B52CC">
        <w:rPr>
          <w:rFonts w:ascii="Times New Roman" w:eastAsia="Times New Roman" w:hAnsi="Times New Roman" w:cs="Times New Roman"/>
          <w:sz w:val="24"/>
          <w:szCs w:val="24"/>
        </w:rPr>
        <w:t xml:space="preserve"> (pp. 285-307). Routledge.</w:t>
      </w:r>
    </w:p>
    <w:p w14:paraId="00000027" w14:textId="0C0E7887" w:rsidR="007A71ED" w:rsidRPr="009B52CC"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Skogan, W.G. and Hartnett, S.M.</w:t>
      </w:r>
      <w:r w:rsidR="0006036D"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2019</w:t>
      </w:r>
      <w:r w:rsidR="0006036D" w:rsidRPr="009B52CC">
        <w:rPr>
          <w:rFonts w:ascii="Times New Roman" w:eastAsia="Times New Roman" w:hAnsi="Times New Roman" w:cs="Times New Roman"/>
          <w:sz w:val="24"/>
          <w:szCs w:val="24"/>
        </w:rPr>
        <w:t>)</w:t>
      </w:r>
      <w:r w:rsidRPr="009B52CC">
        <w:rPr>
          <w:rFonts w:ascii="Times New Roman" w:eastAsia="Times New Roman" w:hAnsi="Times New Roman" w:cs="Times New Roman"/>
          <w:i/>
          <w:iCs/>
          <w:sz w:val="24"/>
          <w:szCs w:val="24"/>
        </w:rPr>
        <w:t>. Community policing. Police innovation: Contrasting perspectives</w:t>
      </w:r>
      <w:r w:rsidRPr="009B52CC">
        <w:rPr>
          <w:rFonts w:ascii="Times New Roman" w:eastAsia="Times New Roman" w:hAnsi="Times New Roman" w:cs="Times New Roman"/>
          <w:sz w:val="24"/>
          <w:szCs w:val="24"/>
        </w:rPr>
        <w:t>, pp.27-44.</w:t>
      </w:r>
    </w:p>
    <w:p w14:paraId="00000028" w14:textId="4C5FA374" w:rsidR="007A71ED" w:rsidRPr="00F61C67" w:rsidRDefault="00000000">
      <w:pPr>
        <w:spacing w:after="160" w:line="360" w:lineRule="auto"/>
        <w:jc w:val="both"/>
        <w:rPr>
          <w:rFonts w:ascii="Times New Roman" w:eastAsia="Times New Roman" w:hAnsi="Times New Roman" w:cs="Times New Roman"/>
          <w:sz w:val="24"/>
          <w:szCs w:val="24"/>
        </w:rPr>
      </w:pPr>
      <w:r w:rsidRPr="009B52CC">
        <w:rPr>
          <w:rFonts w:ascii="Times New Roman" w:eastAsia="Times New Roman" w:hAnsi="Times New Roman" w:cs="Times New Roman"/>
          <w:sz w:val="24"/>
          <w:szCs w:val="24"/>
        </w:rPr>
        <w:t>Torrible, C.</w:t>
      </w:r>
      <w:r w:rsidR="0006036D"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2022</w:t>
      </w:r>
      <w:r w:rsidR="0006036D" w:rsidRPr="009B52CC">
        <w:rPr>
          <w:rFonts w:ascii="Times New Roman" w:eastAsia="Times New Roman" w:hAnsi="Times New Roman" w:cs="Times New Roman"/>
          <w:sz w:val="24"/>
          <w:szCs w:val="24"/>
        </w:rPr>
        <w:t>)</w:t>
      </w:r>
      <w:r w:rsidRPr="009B52CC">
        <w:rPr>
          <w:rFonts w:ascii="Times New Roman" w:eastAsia="Times New Roman" w:hAnsi="Times New Roman" w:cs="Times New Roman"/>
          <w:sz w:val="24"/>
          <w:szCs w:val="24"/>
        </w:rPr>
        <w:t xml:space="preserve">. </w:t>
      </w:r>
      <w:r w:rsidRPr="009B52CC">
        <w:rPr>
          <w:rFonts w:ascii="Times New Roman" w:eastAsia="Times New Roman" w:hAnsi="Times New Roman" w:cs="Times New Roman"/>
          <w:i/>
          <w:iCs/>
          <w:sz w:val="24"/>
          <w:szCs w:val="24"/>
        </w:rPr>
        <w:t>Trust in the police and policing by consent in turbulent times. Safer communities,</w:t>
      </w:r>
      <w:r w:rsidRPr="009B52CC">
        <w:rPr>
          <w:rFonts w:ascii="Times New Roman" w:eastAsia="Times New Roman" w:hAnsi="Times New Roman" w:cs="Times New Roman"/>
          <w:sz w:val="24"/>
          <w:szCs w:val="24"/>
        </w:rPr>
        <w:t xml:space="preserve"> 21(3), pp.171-183.</w:t>
      </w:r>
    </w:p>
    <w:sectPr w:rsidR="007A71ED" w:rsidRPr="00F61C67">
      <w:footerReference w:type="default" r:id="rId7"/>
      <w:footerReference w:type="firs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62FB75" w14:textId="77777777" w:rsidR="00A3622A" w:rsidRPr="009B52CC" w:rsidRDefault="00A3622A">
      <w:pPr>
        <w:spacing w:line="240" w:lineRule="auto"/>
      </w:pPr>
      <w:r w:rsidRPr="009B52CC">
        <w:separator/>
      </w:r>
    </w:p>
  </w:endnote>
  <w:endnote w:type="continuationSeparator" w:id="0">
    <w:p w14:paraId="71001441" w14:textId="77777777" w:rsidR="00A3622A" w:rsidRPr="009B52CC" w:rsidRDefault="00A3622A">
      <w:pPr>
        <w:spacing w:line="240" w:lineRule="auto"/>
      </w:pPr>
      <w:r w:rsidRPr="009B52C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9" w14:textId="4E1F5337" w:rsidR="007A71ED" w:rsidRPr="009B52CC" w:rsidRDefault="00000000">
    <w:pPr>
      <w:jc w:val="right"/>
    </w:pPr>
    <w:r w:rsidRPr="009B52CC">
      <w:fldChar w:fldCharType="begin"/>
    </w:r>
    <w:r w:rsidRPr="009B52CC">
      <w:instrText>PAGE</w:instrText>
    </w:r>
    <w:r w:rsidRPr="009B52CC">
      <w:fldChar w:fldCharType="separate"/>
    </w:r>
    <w:r w:rsidR="00F61C67" w:rsidRPr="009B52CC">
      <w:t>1</w:t>
    </w:r>
    <w:r w:rsidRPr="009B52CC">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A" w14:textId="77777777" w:rsidR="007A71ED" w:rsidRPr="009B52CC" w:rsidRDefault="007A71E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037852" w14:textId="77777777" w:rsidR="00A3622A" w:rsidRPr="009B52CC" w:rsidRDefault="00A3622A">
      <w:pPr>
        <w:spacing w:line="240" w:lineRule="auto"/>
      </w:pPr>
      <w:r w:rsidRPr="009B52CC">
        <w:separator/>
      </w:r>
    </w:p>
  </w:footnote>
  <w:footnote w:type="continuationSeparator" w:id="0">
    <w:p w14:paraId="2E01013C" w14:textId="77777777" w:rsidR="00A3622A" w:rsidRPr="009B52CC" w:rsidRDefault="00A3622A">
      <w:pPr>
        <w:spacing w:line="240" w:lineRule="auto"/>
      </w:pPr>
      <w:r w:rsidRPr="009B52CC">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71ED"/>
    <w:rsid w:val="0006036D"/>
    <w:rsid w:val="00115174"/>
    <w:rsid w:val="00233624"/>
    <w:rsid w:val="002D3F02"/>
    <w:rsid w:val="003326E8"/>
    <w:rsid w:val="003B3F25"/>
    <w:rsid w:val="003C332F"/>
    <w:rsid w:val="003F22B8"/>
    <w:rsid w:val="0042623E"/>
    <w:rsid w:val="005C7AC7"/>
    <w:rsid w:val="00612163"/>
    <w:rsid w:val="007A71ED"/>
    <w:rsid w:val="008C30F8"/>
    <w:rsid w:val="008F166F"/>
    <w:rsid w:val="009B52CC"/>
    <w:rsid w:val="00A3622A"/>
    <w:rsid w:val="00CB493F"/>
    <w:rsid w:val="00D66419"/>
    <w:rsid w:val="00DB298A"/>
    <w:rsid w:val="00E46D18"/>
    <w:rsid w:val="00F61C67"/>
    <w:rsid w:val="00FB0D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52D57D"/>
  <w15:docId w15:val="{C457768B-BA26-4330-BE7C-89C042B60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eRuFxTTDCT+RYL9f50G5hzU3Jw==">CgMxLjAyCGguZ2pkZ3hzOAByITFJTGpUcDh5X0ZqR3pPbGZNUDRnblI1LTFfSVlGM3pJMg==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1821</Words>
  <Characters>10097</Characters>
  <Application>Microsoft Office Word</Application>
  <DocSecurity>0</DocSecurity>
  <Lines>151</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dc:creator>
  <cp:lastModifiedBy>Elena</cp:lastModifiedBy>
  <cp:revision>4</cp:revision>
  <dcterms:created xsi:type="dcterms:W3CDTF">2024-06-17T18:17:00Z</dcterms:created>
  <dcterms:modified xsi:type="dcterms:W3CDTF">2024-06-21T22:51:00Z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97af6e8e8befba77e0ecc3fc10463ee78414a091d1aaea3516ed9a608fa01d63</vt:lpwstr>
  </property>
</Properties>
</file>