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72B3F" w14:textId="571640B8" w:rsidR="00DB0B0B" w:rsidRPr="00DB0B0B" w:rsidRDefault="00F738C8" w:rsidP="00DB0B0B">
      <w:pPr>
        <w:jc w:val="center"/>
        <w:rPr>
          <w:rFonts w:ascii="Times New Roman" w:hAnsi="Times New Roman" w:cs="Times New Roman"/>
          <w:b/>
          <w:sz w:val="30"/>
          <w:szCs w:val="30"/>
        </w:rPr>
      </w:pPr>
      <w:r w:rsidRPr="00DB0B0B">
        <w:rPr>
          <w:rFonts w:ascii="Times New Roman" w:hAnsi="Times New Roman" w:cs="Times New Roman"/>
          <w:b/>
          <w:sz w:val="30"/>
          <w:szCs w:val="30"/>
        </w:rPr>
        <w:t>Character Dosser</w:t>
      </w:r>
      <w:r w:rsidR="00DB0B0B">
        <w:rPr>
          <w:rFonts w:ascii="Times New Roman" w:hAnsi="Times New Roman" w:cs="Times New Roman"/>
          <w:b/>
          <w:sz w:val="30"/>
          <w:szCs w:val="30"/>
        </w:rPr>
        <w:br/>
      </w:r>
    </w:p>
    <w:p w14:paraId="6773533E" w14:textId="2E069758" w:rsidR="001E2172" w:rsidRPr="00DB0B0B" w:rsidRDefault="005F2151" w:rsidP="000556B5">
      <w:pPr>
        <w:spacing w:line="480" w:lineRule="auto"/>
        <w:rPr>
          <w:rFonts w:ascii="Times New Roman" w:hAnsi="Times New Roman" w:cs="Times New Roman"/>
          <w:sz w:val="28"/>
          <w:szCs w:val="28"/>
        </w:rPr>
      </w:pPr>
      <w:r w:rsidRPr="00DB0B0B">
        <w:rPr>
          <w:rFonts w:ascii="Times New Roman" w:hAnsi="Times New Roman" w:cs="Times New Roman"/>
          <w:sz w:val="28"/>
          <w:szCs w:val="28"/>
        </w:rPr>
        <w:t xml:space="preserve">I will be playing the part of chief </w:t>
      </w:r>
      <w:r w:rsidR="001A1C85" w:rsidRPr="00DB0B0B">
        <w:rPr>
          <w:rFonts w:ascii="Times New Roman" w:hAnsi="Times New Roman" w:cs="Times New Roman"/>
          <w:sz w:val="28"/>
          <w:szCs w:val="28"/>
        </w:rPr>
        <w:t>emissary</w:t>
      </w:r>
      <w:r w:rsidRPr="00DB0B0B">
        <w:rPr>
          <w:rFonts w:ascii="Times New Roman" w:hAnsi="Times New Roman" w:cs="Times New Roman"/>
          <w:sz w:val="28"/>
          <w:szCs w:val="28"/>
        </w:rPr>
        <w:t xml:space="preserve"> to the Ptolemaic court, in addition to this I </w:t>
      </w:r>
      <w:proofErr w:type="gramStart"/>
      <w:r w:rsidRPr="00DB0B0B">
        <w:rPr>
          <w:rFonts w:ascii="Times New Roman" w:hAnsi="Times New Roman" w:cs="Times New Roman"/>
          <w:sz w:val="28"/>
          <w:szCs w:val="28"/>
        </w:rPr>
        <w:t>am in charge of</w:t>
      </w:r>
      <w:proofErr w:type="gramEnd"/>
      <w:r w:rsidRPr="00DB0B0B">
        <w:rPr>
          <w:rFonts w:ascii="Times New Roman" w:hAnsi="Times New Roman" w:cs="Times New Roman"/>
          <w:sz w:val="28"/>
          <w:szCs w:val="28"/>
        </w:rPr>
        <w:t xml:space="preserve"> overseeing certain aspects of trade and agriculture. My character is Greek Egyptian</w:t>
      </w:r>
      <w:r w:rsidR="001E2172" w:rsidRPr="00DB0B0B">
        <w:rPr>
          <w:rFonts w:ascii="Times New Roman" w:hAnsi="Times New Roman" w:cs="Times New Roman"/>
          <w:sz w:val="28"/>
          <w:szCs w:val="28"/>
        </w:rPr>
        <w:t>, as by the second century BCE mixed marriages were more common and produced a blurring in the identification between the Greeks and Egyptians</w:t>
      </w:r>
      <w:r w:rsidR="001E2172" w:rsidRPr="00DB0B0B">
        <w:rPr>
          <w:rStyle w:val="FootnoteReference"/>
          <w:rFonts w:ascii="Times New Roman" w:hAnsi="Times New Roman" w:cs="Times New Roman"/>
          <w:sz w:val="28"/>
          <w:szCs w:val="28"/>
        </w:rPr>
        <w:footnoteReference w:id="1"/>
      </w:r>
      <w:r w:rsidR="001E2172" w:rsidRPr="00DB0B0B">
        <w:rPr>
          <w:rFonts w:ascii="Times New Roman" w:hAnsi="Times New Roman" w:cs="Times New Roman"/>
          <w:sz w:val="28"/>
          <w:szCs w:val="28"/>
        </w:rPr>
        <w:t>. My character was born in the Ptolemaic capital of Alexandria</w:t>
      </w:r>
      <w:r w:rsidR="00E433E3" w:rsidRPr="00DB0B0B">
        <w:rPr>
          <w:rFonts w:ascii="Times New Roman" w:hAnsi="Times New Roman" w:cs="Times New Roman"/>
          <w:sz w:val="28"/>
          <w:szCs w:val="28"/>
        </w:rPr>
        <w:t xml:space="preserve">, before leaving for the province of </w:t>
      </w:r>
      <w:proofErr w:type="spellStart"/>
      <w:r w:rsidR="00E433E3" w:rsidRPr="00DB0B0B">
        <w:rPr>
          <w:rFonts w:ascii="Times New Roman" w:hAnsi="Times New Roman" w:cs="Times New Roman"/>
          <w:sz w:val="28"/>
          <w:szCs w:val="28"/>
        </w:rPr>
        <w:t>Cilica</w:t>
      </w:r>
      <w:proofErr w:type="spellEnd"/>
      <w:r w:rsidR="00E433E3" w:rsidRPr="00DB0B0B">
        <w:rPr>
          <w:rFonts w:ascii="Times New Roman" w:hAnsi="Times New Roman" w:cs="Times New Roman"/>
          <w:sz w:val="28"/>
          <w:szCs w:val="28"/>
        </w:rPr>
        <w:t xml:space="preserve"> with her father at the age of fifteen. Although there </w:t>
      </w:r>
      <w:proofErr w:type="gramStart"/>
      <w:r w:rsidR="00E433E3" w:rsidRPr="00DB0B0B">
        <w:rPr>
          <w:rFonts w:ascii="Times New Roman" w:hAnsi="Times New Roman" w:cs="Times New Roman"/>
          <w:sz w:val="28"/>
          <w:szCs w:val="28"/>
        </w:rPr>
        <w:t>are</w:t>
      </w:r>
      <w:proofErr w:type="gramEnd"/>
      <w:r w:rsidR="00E433E3" w:rsidRPr="00DB0B0B">
        <w:rPr>
          <w:rFonts w:ascii="Times New Roman" w:hAnsi="Times New Roman" w:cs="Times New Roman"/>
          <w:sz w:val="28"/>
          <w:szCs w:val="28"/>
        </w:rPr>
        <w:t xml:space="preserve"> example of mixed marriages during this time period, Alexandria was thought to be more Macedonian / Greek, due to its population</w:t>
      </w:r>
      <w:r w:rsidR="00E433E3" w:rsidRPr="00DB0B0B">
        <w:rPr>
          <w:rStyle w:val="FootnoteReference"/>
          <w:rFonts w:ascii="Times New Roman" w:hAnsi="Times New Roman" w:cs="Times New Roman"/>
          <w:sz w:val="28"/>
          <w:szCs w:val="28"/>
        </w:rPr>
        <w:footnoteReference w:id="2"/>
      </w:r>
      <w:r w:rsidR="00E433E3" w:rsidRPr="00DB0B0B">
        <w:rPr>
          <w:rFonts w:ascii="Times New Roman" w:hAnsi="Times New Roman" w:cs="Times New Roman"/>
          <w:sz w:val="28"/>
          <w:szCs w:val="28"/>
        </w:rPr>
        <w:t>. This makes it necessary for my characters father to be of Macedonian decent</w:t>
      </w:r>
      <w:r w:rsidR="00781A78" w:rsidRPr="00DB0B0B">
        <w:rPr>
          <w:rFonts w:ascii="Times New Roman" w:hAnsi="Times New Roman" w:cs="Times New Roman"/>
          <w:sz w:val="28"/>
          <w:szCs w:val="28"/>
        </w:rPr>
        <w:t xml:space="preserve"> and noble</w:t>
      </w:r>
      <w:r w:rsidR="00E433E3" w:rsidRPr="00DB0B0B">
        <w:rPr>
          <w:rFonts w:ascii="Times New Roman" w:hAnsi="Times New Roman" w:cs="Times New Roman"/>
          <w:sz w:val="28"/>
          <w:szCs w:val="28"/>
        </w:rPr>
        <w:t xml:space="preserve">, </w:t>
      </w:r>
      <w:proofErr w:type="gramStart"/>
      <w:r w:rsidR="00E433E3" w:rsidRPr="00DB0B0B">
        <w:rPr>
          <w:rFonts w:ascii="Times New Roman" w:hAnsi="Times New Roman" w:cs="Times New Roman"/>
          <w:sz w:val="28"/>
          <w:szCs w:val="28"/>
        </w:rPr>
        <w:t>in order for</w:t>
      </w:r>
      <w:proofErr w:type="gramEnd"/>
      <w:r w:rsidR="00E433E3" w:rsidRPr="00DB0B0B">
        <w:rPr>
          <w:rFonts w:ascii="Times New Roman" w:hAnsi="Times New Roman" w:cs="Times New Roman"/>
          <w:sz w:val="28"/>
          <w:szCs w:val="28"/>
        </w:rPr>
        <w:t xml:space="preserve"> her to have access to the Ptolemaic court. </w:t>
      </w:r>
    </w:p>
    <w:p w14:paraId="03A9C9B2" w14:textId="14AF3461" w:rsidR="001130A2" w:rsidRPr="00DB0B0B" w:rsidRDefault="006A6E5D" w:rsidP="000556B5">
      <w:pPr>
        <w:spacing w:line="480" w:lineRule="auto"/>
        <w:rPr>
          <w:rFonts w:ascii="Times New Roman" w:hAnsi="Times New Roman" w:cs="Times New Roman"/>
          <w:sz w:val="28"/>
          <w:szCs w:val="28"/>
        </w:rPr>
      </w:pPr>
      <w:r w:rsidRPr="00DB0B0B">
        <w:rPr>
          <w:rFonts w:ascii="Times New Roman" w:hAnsi="Times New Roman" w:cs="Times New Roman"/>
          <w:sz w:val="28"/>
          <w:szCs w:val="28"/>
        </w:rPr>
        <w:t xml:space="preserve">I envision my character of have black hair due to her Egyptian heritage, </w:t>
      </w:r>
      <w:r w:rsidR="00F702C6" w:rsidRPr="00DB0B0B">
        <w:rPr>
          <w:rFonts w:ascii="Times New Roman" w:hAnsi="Times New Roman" w:cs="Times New Roman"/>
          <w:sz w:val="28"/>
          <w:szCs w:val="28"/>
        </w:rPr>
        <w:t xml:space="preserve">with </w:t>
      </w:r>
      <w:r w:rsidR="00107CF7" w:rsidRPr="00DB0B0B">
        <w:rPr>
          <w:rFonts w:ascii="Times New Roman" w:hAnsi="Times New Roman" w:cs="Times New Roman"/>
          <w:sz w:val="28"/>
          <w:szCs w:val="28"/>
        </w:rPr>
        <w:t>grey eyes with hints of brown in them. She has a dark olive complexion, showing her mixed Greek and Egyptian heritage. She often paints her face with chalk to make her skin seems lighter, as paler skin was often thought to be more beautiful to the ancient Greeks</w:t>
      </w:r>
      <w:r w:rsidR="00107CF7" w:rsidRPr="00DB0B0B">
        <w:rPr>
          <w:rStyle w:val="FootnoteReference"/>
          <w:rFonts w:ascii="Times New Roman" w:hAnsi="Times New Roman" w:cs="Times New Roman"/>
          <w:sz w:val="28"/>
          <w:szCs w:val="28"/>
        </w:rPr>
        <w:footnoteReference w:id="3"/>
      </w:r>
      <w:r w:rsidR="00107CF7" w:rsidRPr="00DB0B0B">
        <w:rPr>
          <w:rFonts w:ascii="Times New Roman" w:hAnsi="Times New Roman" w:cs="Times New Roman"/>
          <w:sz w:val="28"/>
          <w:szCs w:val="28"/>
        </w:rPr>
        <w:t>.</w:t>
      </w:r>
      <w:r w:rsidR="003E6082" w:rsidRPr="00DB0B0B">
        <w:rPr>
          <w:rFonts w:ascii="Times New Roman" w:hAnsi="Times New Roman" w:cs="Times New Roman"/>
          <w:sz w:val="28"/>
          <w:szCs w:val="28"/>
        </w:rPr>
        <w:t xml:space="preserve"> She is a devout woman and prays daily, </w:t>
      </w:r>
      <w:r w:rsidR="003E6082" w:rsidRPr="00DB0B0B">
        <w:rPr>
          <w:rFonts w:ascii="Times New Roman" w:hAnsi="Times New Roman" w:cs="Times New Roman"/>
          <w:sz w:val="28"/>
          <w:szCs w:val="28"/>
        </w:rPr>
        <w:lastRenderedPageBreak/>
        <w:t>particularly to the Hellenistic Serapis</w:t>
      </w:r>
      <w:r w:rsidR="003E6082" w:rsidRPr="00DB0B0B">
        <w:rPr>
          <w:rStyle w:val="FootnoteReference"/>
          <w:rFonts w:ascii="Times New Roman" w:hAnsi="Times New Roman" w:cs="Times New Roman"/>
          <w:sz w:val="28"/>
          <w:szCs w:val="28"/>
        </w:rPr>
        <w:footnoteReference w:id="4"/>
      </w:r>
      <w:r w:rsidR="003E6082" w:rsidRPr="00DB0B0B">
        <w:rPr>
          <w:rFonts w:ascii="Times New Roman" w:hAnsi="Times New Roman" w:cs="Times New Roman"/>
          <w:sz w:val="28"/>
          <w:szCs w:val="28"/>
        </w:rPr>
        <w:t xml:space="preserve"> and Greek Apollo for who she was named.</w:t>
      </w:r>
      <w:r w:rsidR="00107CF7" w:rsidRPr="00DB0B0B">
        <w:rPr>
          <w:rFonts w:ascii="Times New Roman" w:hAnsi="Times New Roman" w:cs="Times New Roman"/>
          <w:sz w:val="28"/>
          <w:szCs w:val="28"/>
        </w:rPr>
        <w:t xml:space="preserve"> Her name is Apollonia </w:t>
      </w:r>
      <w:r w:rsidR="00EC4FC0" w:rsidRPr="00DB0B0B">
        <w:rPr>
          <w:rFonts w:ascii="Times New Roman" w:hAnsi="Times New Roman" w:cs="Times New Roman"/>
          <w:sz w:val="28"/>
          <w:szCs w:val="28"/>
        </w:rPr>
        <w:t xml:space="preserve">of Alexandria and Soli. </w:t>
      </w:r>
    </w:p>
    <w:p w14:paraId="6E1E7F19" w14:textId="73BF9055" w:rsidR="00475F8E" w:rsidRPr="00DB0B0B" w:rsidRDefault="001169AC" w:rsidP="000556B5">
      <w:pPr>
        <w:spacing w:line="480" w:lineRule="auto"/>
        <w:rPr>
          <w:rFonts w:ascii="Times New Roman" w:hAnsi="Times New Roman" w:cs="Times New Roman"/>
          <w:sz w:val="28"/>
          <w:szCs w:val="28"/>
        </w:rPr>
      </w:pPr>
      <w:r w:rsidRPr="00DB0B0B">
        <w:rPr>
          <w:rFonts w:ascii="Times New Roman" w:hAnsi="Times New Roman" w:cs="Times New Roman"/>
          <w:sz w:val="28"/>
          <w:szCs w:val="28"/>
        </w:rPr>
        <w:t xml:space="preserve">My character Apollonia is based off a woman of the same name. She was a local business woman from the Egyptian town of </w:t>
      </w:r>
      <w:proofErr w:type="spellStart"/>
      <w:r w:rsidRPr="00DB0B0B">
        <w:rPr>
          <w:rFonts w:ascii="Times New Roman" w:hAnsi="Times New Roman" w:cs="Times New Roman"/>
          <w:sz w:val="28"/>
          <w:szCs w:val="28"/>
        </w:rPr>
        <w:t>Pathyris</w:t>
      </w:r>
      <w:proofErr w:type="spellEnd"/>
      <w:r w:rsidRPr="00DB0B0B">
        <w:rPr>
          <w:rFonts w:ascii="Times New Roman" w:hAnsi="Times New Roman" w:cs="Times New Roman"/>
          <w:sz w:val="28"/>
          <w:szCs w:val="28"/>
        </w:rPr>
        <w:t xml:space="preserve"> in Upper Egypt</w:t>
      </w:r>
      <w:r w:rsidRPr="00DB0B0B">
        <w:rPr>
          <w:rStyle w:val="FootnoteReference"/>
          <w:rFonts w:ascii="Times New Roman" w:hAnsi="Times New Roman" w:cs="Times New Roman"/>
          <w:sz w:val="28"/>
          <w:szCs w:val="28"/>
        </w:rPr>
        <w:footnoteReference w:id="5"/>
      </w:r>
      <w:r w:rsidRPr="00DB0B0B">
        <w:rPr>
          <w:rFonts w:ascii="Times New Roman" w:hAnsi="Times New Roman" w:cs="Times New Roman"/>
          <w:sz w:val="28"/>
          <w:szCs w:val="28"/>
        </w:rPr>
        <w:t xml:space="preserve">. </w:t>
      </w:r>
      <w:r w:rsidR="00603669" w:rsidRPr="00DB0B0B">
        <w:rPr>
          <w:rFonts w:ascii="Times New Roman" w:hAnsi="Times New Roman" w:cs="Times New Roman"/>
          <w:sz w:val="28"/>
          <w:szCs w:val="28"/>
        </w:rPr>
        <w:t xml:space="preserve">Her husband </w:t>
      </w:r>
      <w:proofErr w:type="spellStart"/>
      <w:r w:rsidR="00603669" w:rsidRPr="00DB0B0B">
        <w:rPr>
          <w:rFonts w:ascii="Times New Roman" w:hAnsi="Times New Roman" w:cs="Times New Roman"/>
          <w:sz w:val="28"/>
          <w:szCs w:val="28"/>
        </w:rPr>
        <w:t>Dryton</w:t>
      </w:r>
      <w:proofErr w:type="spellEnd"/>
      <w:r w:rsidR="00603669" w:rsidRPr="00DB0B0B">
        <w:rPr>
          <w:rFonts w:ascii="Times New Roman" w:hAnsi="Times New Roman" w:cs="Times New Roman"/>
          <w:sz w:val="28"/>
          <w:szCs w:val="28"/>
        </w:rPr>
        <w:t xml:space="preserve"> was an officer and a businessman, and she </w:t>
      </w:r>
      <w:proofErr w:type="gramStart"/>
      <w:r w:rsidR="00603669" w:rsidRPr="00DB0B0B">
        <w:rPr>
          <w:rFonts w:ascii="Times New Roman" w:hAnsi="Times New Roman" w:cs="Times New Roman"/>
          <w:sz w:val="28"/>
          <w:szCs w:val="28"/>
        </w:rPr>
        <w:t>followed in his footsteps</w:t>
      </w:r>
      <w:proofErr w:type="gramEnd"/>
      <w:r w:rsidR="00603669" w:rsidRPr="00DB0B0B">
        <w:rPr>
          <w:rStyle w:val="FootnoteReference"/>
          <w:rFonts w:ascii="Times New Roman" w:hAnsi="Times New Roman" w:cs="Times New Roman"/>
          <w:sz w:val="28"/>
          <w:szCs w:val="28"/>
        </w:rPr>
        <w:footnoteReference w:id="6"/>
      </w:r>
      <w:r w:rsidR="00603669" w:rsidRPr="00DB0B0B">
        <w:rPr>
          <w:rFonts w:ascii="Times New Roman" w:hAnsi="Times New Roman" w:cs="Times New Roman"/>
          <w:sz w:val="28"/>
          <w:szCs w:val="28"/>
        </w:rPr>
        <w:t xml:space="preserve">. </w:t>
      </w:r>
      <w:r w:rsidR="00FC50D8" w:rsidRPr="00DB0B0B">
        <w:rPr>
          <w:rFonts w:ascii="Times New Roman" w:hAnsi="Times New Roman" w:cs="Times New Roman"/>
          <w:sz w:val="28"/>
          <w:szCs w:val="28"/>
        </w:rPr>
        <w:t>There are eight loan contracts that are in her name (c145-126 BCE), these outline loans for barley, money, wheat and spelt</w:t>
      </w:r>
      <w:r w:rsidR="00FC50D8" w:rsidRPr="00DB0B0B">
        <w:rPr>
          <w:rStyle w:val="FootnoteReference"/>
          <w:rFonts w:ascii="Times New Roman" w:hAnsi="Times New Roman" w:cs="Times New Roman"/>
          <w:sz w:val="28"/>
          <w:szCs w:val="28"/>
        </w:rPr>
        <w:footnoteReference w:id="7"/>
      </w:r>
      <w:r w:rsidR="00FC50D8" w:rsidRPr="00DB0B0B">
        <w:rPr>
          <w:rFonts w:ascii="Times New Roman" w:hAnsi="Times New Roman" w:cs="Times New Roman"/>
          <w:sz w:val="28"/>
          <w:szCs w:val="28"/>
        </w:rPr>
        <w:t xml:space="preserve">. </w:t>
      </w:r>
      <w:proofErr w:type="gramStart"/>
      <w:r w:rsidR="00FC50D8" w:rsidRPr="00DB0B0B">
        <w:rPr>
          <w:rFonts w:ascii="Times New Roman" w:hAnsi="Times New Roman" w:cs="Times New Roman"/>
          <w:sz w:val="28"/>
          <w:szCs w:val="28"/>
        </w:rPr>
        <w:t>It is clear that she</w:t>
      </w:r>
      <w:proofErr w:type="gramEnd"/>
      <w:r w:rsidR="00FC50D8" w:rsidRPr="00DB0B0B">
        <w:rPr>
          <w:rFonts w:ascii="Times New Roman" w:hAnsi="Times New Roman" w:cs="Times New Roman"/>
          <w:sz w:val="28"/>
          <w:szCs w:val="28"/>
        </w:rPr>
        <w:t xml:space="preserve"> was able to operate </w:t>
      </w:r>
      <w:r w:rsidR="00B43AFC" w:rsidRPr="00DB0B0B">
        <w:rPr>
          <w:rFonts w:ascii="Times New Roman" w:hAnsi="Times New Roman" w:cs="Times New Roman"/>
          <w:sz w:val="28"/>
          <w:szCs w:val="28"/>
        </w:rPr>
        <w:t>independently</w:t>
      </w:r>
      <w:r w:rsidR="00FC50D8" w:rsidRPr="00DB0B0B">
        <w:rPr>
          <w:rFonts w:ascii="Times New Roman" w:hAnsi="Times New Roman" w:cs="Times New Roman"/>
          <w:sz w:val="28"/>
          <w:szCs w:val="28"/>
        </w:rPr>
        <w:t xml:space="preserve"> without the full guardianship of her husband</w:t>
      </w:r>
      <w:r w:rsidR="0029512E" w:rsidRPr="00DB0B0B">
        <w:rPr>
          <w:rFonts w:ascii="Times New Roman" w:hAnsi="Times New Roman" w:cs="Times New Roman"/>
          <w:sz w:val="28"/>
          <w:szCs w:val="28"/>
        </w:rPr>
        <w:t xml:space="preserve"> </w:t>
      </w:r>
      <w:r w:rsidR="00FC50D8" w:rsidRPr="00DB0B0B">
        <w:rPr>
          <w:rFonts w:ascii="Times New Roman" w:hAnsi="Times New Roman" w:cs="Times New Roman"/>
          <w:sz w:val="28"/>
          <w:szCs w:val="28"/>
        </w:rPr>
        <w:t>and was capable</w:t>
      </w:r>
      <w:r w:rsidR="0029512E" w:rsidRPr="00DB0B0B">
        <w:rPr>
          <w:rFonts w:ascii="Times New Roman" w:hAnsi="Times New Roman" w:cs="Times New Roman"/>
          <w:sz w:val="28"/>
          <w:szCs w:val="28"/>
        </w:rPr>
        <w:t xml:space="preserve"> and trusted</w:t>
      </w:r>
      <w:r w:rsidR="00FC50D8" w:rsidRPr="00DB0B0B">
        <w:rPr>
          <w:rFonts w:ascii="Times New Roman" w:hAnsi="Times New Roman" w:cs="Times New Roman"/>
          <w:sz w:val="28"/>
          <w:szCs w:val="28"/>
        </w:rPr>
        <w:t xml:space="preserve"> </w:t>
      </w:r>
      <w:r w:rsidR="0029512E" w:rsidRPr="00DB0B0B">
        <w:rPr>
          <w:rFonts w:ascii="Times New Roman" w:hAnsi="Times New Roman" w:cs="Times New Roman"/>
          <w:sz w:val="28"/>
          <w:szCs w:val="28"/>
        </w:rPr>
        <w:t>in</w:t>
      </w:r>
      <w:r w:rsidR="00FC50D8" w:rsidRPr="00DB0B0B">
        <w:rPr>
          <w:rFonts w:ascii="Times New Roman" w:hAnsi="Times New Roman" w:cs="Times New Roman"/>
          <w:sz w:val="28"/>
          <w:szCs w:val="28"/>
        </w:rPr>
        <w:t xml:space="preserve"> running a business.</w:t>
      </w:r>
      <w:r w:rsidR="0029512E" w:rsidRPr="00DB0B0B">
        <w:rPr>
          <w:rFonts w:ascii="Times New Roman" w:hAnsi="Times New Roman" w:cs="Times New Roman"/>
          <w:sz w:val="28"/>
          <w:szCs w:val="28"/>
        </w:rPr>
        <w:t xml:space="preserve"> Much like my own character she has not only a Greek but an Egyptian background, which she used to her advantage in her business life</w:t>
      </w:r>
      <w:r w:rsidR="0029512E" w:rsidRPr="00DB0B0B">
        <w:rPr>
          <w:rStyle w:val="FootnoteReference"/>
          <w:rFonts w:ascii="Times New Roman" w:hAnsi="Times New Roman" w:cs="Times New Roman"/>
          <w:sz w:val="28"/>
          <w:szCs w:val="28"/>
        </w:rPr>
        <w:footnoteReference w:id="8"/>
      </w:r>
      <w:r w:rsidR="0029512E" w:rsidRPr="00DB0B0B">
        <w:rPr>
          <w:rFonts w:ascii="Times New Roman" w:hAnsi="Times New Roman" w:cs="Times New Roman"/>
          <w:sz w:val="28"/>
          <w:szCs w:val="28"/>
        </w:rPr>
        <w:t>.</w:t>
      </w:r>
    </w:p>
    <w:p w14:paraId="373D91C3" w14:textId="29D90BE6" w:rsidR="00FC50D8" w:rsidRPr="00DB0B0B" w:rsidRDefault="00502784" w:rsidP="000556B5">
      <w:pPr>
        <w:spacing w:line="480" w:lineRule="auto"/>
        <w:rPr>
          <w:rFonts w:ascii="Times New Roman" w:hAnsi="Times New Roman" w:cs="Times New Roman"/>
          <w:sz w:val="28"/>
          <w:szCs w:val="28"/>
        </w:rPr>
      </w:pPr>
      <w:r w:rsidRPr="00DB0B0B">
        <w:rPr>
          <w:rFonts w:ascii="Times New Roman" w:hAnsi="Times New Roman" w:cs="Times New Roman"/>
          <w:sz w:val="28"/>
          <w:szCs w:val="28"/>
        </w:rPr>
        <w:t xml:space="preserve">My character Apollonia, </w:t>
      </w:r>
      <w:r w:rsidR="005A65B2" w:rsidRPr="00DB0B0B">
        <w:rPr>
          <w:rFonts w:ascii="Times New Roman" w:hAnsi="Times New Roman" w:cs="Times New Roman"/>
          <w:sz w:val="28"/>
          <w:szCs w:val="28"/>
        </w:rPr>
        <w:t xml:space="preserve">as is expected of a woman of the period was married at the age of </w:t>
      </w:r>
      <w:r w:rsidR="00DA203F" w:rsidRPr="00DB0B0B">
        <w:rPr>
          <w:rFonts w:ascii="Times New Roman" w:hAnsi="Times New Roman" w:cs="Times New Roman"/>
          <w:sz w:val="28"/>
          <w:szCs w:val="28"/>
        </w:rPr>
        <w:t>seventeen</w:t>
      </w:r>
      <w:r w:rsidR="005A65B2" w:rsidRPr="00DB0B0B">
        <w:rPr>
          <w:rFonts w:ascii="Times New Roman" w:hAnsi="Times New Roman" w:cs="Times New Roman"/>
          <w:sz w:val="28"/>
          <w:szCs w:val="28"/>
        </w:rPr>
        <w:t xml:space="preserve"> to a Greek Cilician man, Kleitos in </w:t>
      </w:r>
      <w:r w:rsidR="00C46A18">
        <w:rPr>
          <w:rFonts w:ascii="Times New Roman" w:hAnsi="Times New Roman" w:cs="Times New Roman"/>
          <w:sz w:val="28"/>
          <w:szCs w:val="28"/>
        </w:rPr>
        <w:t>239</w:t>
      </w:r>
      <w:r w:rsidR="005A65B2" w:rsidRPr="00DB0B0B">
        <w:rPr>
          <w:rFonts w:ascii="Times New Roman" w:hAnsi="Times New Roman" w:cs="Times New Roman"/>
          <w:sz w:val="28"/>
          <w:szCs w:val="28"/>
        </w:rPr>
        <w:t xml:space="preserve"> BCE.</w:t>
      </w:r>
      <w:r w:rsidR="00645BD9" w:rsidRPr="00DB0B0B">
        <w:rPr>
          <w:rFonts w:ascii="Times New Roman" w:hAnsi="Times New Roman" w:cs="Times New Roman"/>
          <w:sz w:val="28"/>
          <w:szCs w:val="28"/>
        </w:rPr>
        <w:t xml:space="preserve"> The pair currently have one </w:t>
      </w:r>
      <w:r w:rsidR="00A47B26">
        <w:rPr>
          <w:rFonts w:ascii="Times New Roman" w:hAnsi="Times New Roman" w:cs="Times New Roman"/>
          <w:sz w:val="28"/>
          <w:szCs w:val="28"/>
        </w:rPr>
        <w:t>child</w:t>
      </w:r>
      <w:r w:rsidR="00645BD9" w:rsidRPr="00DB0B0B">
        <w:rPr>
          <w:rFonts w:ascii="Times New Roman" w:hAnsi="Times New Roman" w:cs="Times New Roman"/>
          <w:sz w:val="28"/>
          <w:szCs w:val="28"/>
        </w:rPr>
        <w:t>, born within the first two years of their marriage.</w:t>
      </w:r>
      <w:r w:rsidR="005A65B2" w:rsidRPr="00DB0B0B">
        <w:rPr>
          <w:rFonts w:ascii="Times New Roman" w:hAnsi="Times New Roman" w:cs="Times New Roman"/>
          <w:sz w:val="28"/>
          <w:szCs w:val="28"/>
        </w:rPr>
        <w:t xml:space="preserve"> Kleitos is a trusted official and the agricultural minister of Soli. It is through her husband Apollonia gained her position of trade overseer.</w:t>
      </w:r>
      <w:r w:rsidR="00BB1CAF" w:rsidRPr="00DB0B0B">
        <w:rPr>
          <w:rFonts w:ascii="Times New Roman" w:hAnsi="Times New Roman" w:cs="Times New Roman"/>
          <w:sz w:val="28"/>
          <w:szCs w:val="28"/>
        </w:rPr>
        <w:t xml:space="preserve"> Being overseer of trade is a large task, involving the overseeing of the harbours and monitoring the trade and expenditure</w:t>
      </w:r>
      <w:r w:rsidR="00BB1CAF" w:rsidRPr="00DB0B0B">
        <w:rPr>
          <w:rStyle w:val="FootnoteReference"/>
          <w:rFonts w:ascii="Times New Roman" w:hAnsi="Times New Roman" w:cs="Times New Roman"/>
          <w:sz w:val="28"/>
          <w:szCs w:val="28"/>
        </w:rPr>
        <w:footnoteReference w:id="9"/>
      </w:r>
      <w:r w:rsidR="00645BD9" w:rsidRPr="00DB0B0B">
        <w:rPr>
          <w:rFonts w:ascii="Times New Roman" w:hAnsi="Times New Roman" w:cs="Times New Roman"/>
          <w:sz w:val="28"/>
          <w:szCs w:val="28"/>
        </w:rPr>
        <w:t>.</w:t>
      </w:r>
      <w:r w:rsidR="00F77D46" w:rsidRPr="00DB0B0B">
        <w:rPr>
          <w:rFonts w:ascii="Times New Roman" w:hAnsi="Times New Roman" w:cs="Times New Roman"/>
          <w:sz w:val="28"/>
          <w:szCs w:val="28"/>
        </w:rPr>
        <w:t xml:space="preserve"> </w:t>
      </w:r>
      <w:r w:rsidR="00264717" w:rsidRPr="00DB0B0B">
        <w:rPr>
          <w:rFonts w:ascii="Times New Roman" w:hAnsi="Times New Roman" w:cs="Times New Roman"/>
          <w:sz w:val="28"/>
          <w:szCs w:val="28"/>
        </w:rPr>
        <w:t>Apollonia is an educated woman</w:t>
      </w:r>
      <w:r w:rsidR="00264717" w:rsidRPr="00DB0B0B">
        <w:rPr>
          <w:rStyle w:val="FootnoteReference"/>
          <w:rFonts w:ascii="Times New Roman" w:hAnsi="Times New Roman" w:cs="Times New Roman"/>
          <w:sz w:val="28"/>
          <w:szCs w:val="28"/>
        </w:rPr>
        <w:footnoteReference w:id="10"/>
      </w:r>
      <w:r w:rsidR="00264717" w:rsidRPr="00DB0B0B">
        <w:rPr>
          <w:rFonts w:ascii="Times New Roman" w:hAnsi="Times New Roman" w:cs="Times New Roman"/>
          <w:sz w:val="28"/>
          <w:szCs w:val="28"/>
        </w:rPr>
        <w:t xml:space="preserve">, thanks to the </w:t>
      </w:r>
      <w:r w:rsidR="00264717" w:rsidRPr="00DB0B0B">
        <w:rPr>
          <w:rFonts w:ascii="Times New Roman" w:hAnsi="Times New Roman" w:cs="Times New Roman"/>
          <w:sz w:val="28"/>
          <w:szCs w:val="28"/>
        </w:rPr>
        <w:lastRenderedPageBreak/>
        <w:t>position of her father, Orestes. Orestes is a Macedonian noble general who spent much of his life at the Ptolemaic court, however, was later assigned to the province of Cilicia</w:t>
      </w:r>
      <w:r w:rsidR="00185CA3" w:rsidRPr="00DB0B0B">
        <w:rPr>
          <w:rFonts w:ascii="Times New Roman" w:hAnsi="Times New Roman" w:cs="Times New Roman"/>
          <w:sz w:val="28"/>
          <w:szCs w:val="28"/>
        </w:rPr>
        <w:t>, he is currently the expansion of a garrison at the Cilician Gates</w:t>
      </w:r>
      <w:r w:rsidR="00185CA3" w:rsidRPr="00DB0B0B">
        <w:rPr>
          <w:rStyle w:val="FootnoteReference"/>
          <w:rFonts w:ascii="Times New Roman" w:hAnsi="Times New Roman" w:cs="Times New Roman"/>
          <w:sz w:val="28"/>
          <w:szCs w:val="28"/>
        </w:rPr>
        <w:footnoteReference w:id="11"/>
      </w:r>
      <w:r w:rsidR="00264717" w:rsidRPr="00DB0B0B">
        <w:rPr>
          <w:rFonts w:ascii="Times New Roman" w:hAnsi="Times New Roman" w:cs="Times New Roman"/>
          <w:sz w:val="28"/>
          <w:szCs w:val="28"/>
        </w:rPr>
        <w:t xml:space="preserve">. </w:t>
      </w:r>
    </w:p>
    <w:p w14:paraId="23818734" w14:textId="470B8F41" w:rsidR="00475F8E" w:rsidRPr="00DB0B0B" w:rsidRDefault="001A1C85" w:rsidP="000556B5">
      <w:pPr>
        <w:spacing w:line="480" w:lineRule="auto"/>
        <w:rPr>
          <w:rFonts w:ascii="Times New Roman" w:hAnsi="Times New Roman" w:cs="Times New Roman"/>
          <w:sz w:val="28"/>
          <w:szCs w:val="28"/>
        </w:rPr>
      </w:pPr>
      <w:r w:rsidRPr="00DB0B0B">
        <w:rPr>
          <w:rFonts w:ascii="Times New Roman" w:hAnsi="Times New Roman" w:cs="Times New Roman"/>
          <w:sz w:val="28"/>
          <w:szCs w:val="28"/>
        </w:rPr>
        <w:t>Arguably the most important role of my character is that of emissary</w:t>
      </w:r>
      <w:r w:rsidR="00E35732" w:rsidRPr="00DB0B0B">
        <w:rPr>
          <w:rFonts w:ascii="Times New Roman" w:hAnsi="Times New Roman" w:cs="Times New Roman"/>
          <w:sz w:val="28"/>
          <w:szCs w:val="28"/>
        </w:rPr>
        <w:t>. It will be required of my character to travel to the different courts for diplomatic purposes and to deli</w:t>
      </w:r>
      <w:r w:rsidR="00501376" w:rsidRPr="00DB0B0B">
        <w:rPr>
          <w:rFonts w:ascii="Times New Roman" w:hAnsi="Times New Roman" w:cs="Times New Roman"/>
          <w:sz w:val="28"/>
          <w:szCs w:val="28"/>
        </w:rPr>
        <w:t xml:space="preserve">ver any </w:t>
      </w:r>
      <w:r w:rsidR="00B62228" w:rsidRPr="00DB0B0B">
        <w:rPr>
          <w:rFonts w:ascii="Times New Roman" w:hAnsi="Times New Roman" w:cs="Times New Roman"/>
          <w:sz w:val="28"/>
          <w:szCs w:val="28"/>
        </w:rPr>
        <w:t>petitions</w:t>
      </w:r>
      <w:r w:rsidR="00501376" w:rsidRPr="00DB0B0B">
        <w:rPr>
          <w:rFonts w:ascii="Times New Roman" w:hAnsi="Times New Roman" w:cs="Times New Roman"/>
          <w:sz w:val="28"/>
          <w:szCs w:val="28"/>
        </w:rPr>
        <w:t xml:space="preserve"> made to the Ptolemy’s.</w:t>
      </w:r>
      <w:r w:rsidR="002F3B71" w:rsidRPr="00DB0B0B">
        <w:rPr>
          <w:rFonts w:ascii="Times New Roman" w:hAnsi="Times New Roman" w:cs="Times New Roman"/>
          <w:sz w:val="28"/>
          <w:szCs w:val="28"/>
        </w:rPr>
        <w:t xml:space="preserve"> This role was given to Apollonia by the satrap of Cilicia, Artemisia. </w:t>
      </w:r>
      <w:r w:rsidR="002F7344" w:rsidRPr="00DB0B0B">
        <w:rPr>
          <w:rFonts w:ascii="Times New Roman" w:hAnsi="Times New Roman" w:cs="Times New Roman"/>
          <w:sz w:val="28"/>
          <w:szCs w:val="28"/>
        </w:rPr>
        <w:t xml:space="preserve">This role was given to Apollonia because the two have known each other for many years through the Ptolemaic court. It appears to be a common practice for </w:t>
      </w:r>
      <w:r w:rsidR="007919B9">
        <w:rPr>
          <w:rFonts w:ascii="Times New Roman" w:hAnsi="Times New Roman" w:cs="Times New Roman"/>
          <w:sz w:val="28"/>
          <w:szCs w:val="28"/>
        </w:rPr>
        <w:t>positions of power and importance to be handed out to those is powers friends, those they believed could be trusted. You can find many examples of this happening during the campaigns of Alexander the Great</w:t>
      </w:r>
      <w:r w:rsidR="007919B9">
        <w:rPr>
          <w:rStyle w:val="FootnoteReference"/>
          <w:rFonts w:ascii="Times New Roman" w:hAnsi="Times New Roman" w:cs="Times New Roman"/>
          <w:sz w:val="28"/>
          <w:szCs w:val="28"/>
        </w:rPr>
        <w:footnoteReference w:id="12"/>
      </w:r>
      <w:r w:rsidR="00D457FC">
        <w:rPr>
          <w:rFonts w:ascii="Times New Roman" w:hAnsi="Times New Roman" w:cs="Times New Roman"/>
          <w:sz w:val="28"/>
          <w:szCs w:val="28"/>
        </w:rPr>
        <w:t xml:space="preserve">. </w:t>
      </w:r>
    </w:p>
    <w:p w14:paraId="5E029712" w14:textId="1B3C6797" w:rsidR="00F738C8" w:rsidRPr="00DB0B0B" w:rsidRDefault="00475F8E" w:rsidP="00A47016">
      <w:pPr>
        <w:spacing w:line="480" w:lineRule="auto"/>
        <w:rPr>
          <w:rFonts w:ascii="Times New Roman" w:hAnsi="Times New Roman" w:cs="Times New Roman"/>
          <w:sz w:val="28"/>
          <w:szCs w:val="28"/>
        </w:rPr>
      </w:pPr>
      <w:r w:rsidRPr="00DB0B0B">
        <w:rPr>
          <w:rFonts w:ascii="Times New Roman" w:hAnsi="Times New Roman" w:cs="Times New Roman"/>
          <w:sz w:val="28"/>
          <w:szCs w:val="28"/>
        </w:rPr>
        <w:t>One of the aims of my character is to</w:t>
      </w:r>
      <w:r w:rsidR="00842247" w:rsidRPr="00DB0B0B">
        <w:rPr>
          <w:rFonts w:ascii="Times New Roman" w:hAnsi="Times New Roman" w:cs="Times New Roman"/>
          <w:sz w:val="28"/>
          <w:szCs w:val="28"/>
        </w:rPr>
        <w:t xml:space="preserve"> build and expand the city of Soli, turning it into an important port city</w:t>
      </w:r>
      <w:r w:rsidR="00007D76" w:rsidRPr="00DB0B0B">
        <w:rPr>
          <w:rFonts w:ascii="Times New Roman" w:hAnsi="Times New Roman" w:cs="Times New Roman"/>
          <w:sz w:val="28"/>
          <w:szCs w:val="28"/>
        </w:rPr>
        <w:t>. Another aim is to</w:t>
      </w:r>
      <w:r w:rsidRPr="00DB0B0B">
        <w:rPr>
          <w:rFonts w:ascii="Times New Roman" w:hAnsi="Times New Roman" w:cs="Times New Roman"/>
          <w:sz w:val="28"/>
          <w:szCs w:val="28"/>
        </w:rPr>
        <w:t xml:space="preserve"> introduce and maintain a successful mint in the city of Soli. This may be a </w:t>
      </w:r>
      <w:r w:rsidR="00A47016" w:rsidRPr="00DB0B0B">
        <w:rPr>
          <w:rFonts w:ascii="Times New Roman" w:hAnsi="Times New Roman" w:cs="Times New Roman"/>
          <w:sz w:val="28"/>
          <w:szCs w:val="28"/>
        </w:rPr>
        <w:t>challenge;</w:t>
      </w:r>
      <w:r w:rsidRPr="00DB0B0B">
        <w:rPr>
          <w:rFonts w:ascii="Times New Roman" w:hAnsi="Times New Roman" w:cs="Times New Roman"/>
          <w:sz w:val="28"/>
          <w:szCs w:val="28"/>
        </w:rPr>
        <w:t xml:space="preserve"> however, I believe that it would be beneficial to the city and may bring in some profit. This is possible there appears to have been a mint in this area used by the Seleucids and then again by the Romans</w:t>
      </w:r>
      <w:r w:rsidR="00652FBC" w:rsidRPr="00DB0B0B">
        <w:rPr>
          <w:rStyle w:val="FootnoteReference"/>
          <w:rFonts w:ascii="Times New Roman" w:hAnsi="Times New Roman" w:cs="Times New Roman"/>
          <w:sz w:val="28"/>
          <w:szCs w:val="28"/>
        </w:rPr>
        <w:footnoteReference w:id="13"/>
      </w:r>
      <w:r w:rsidR="00A47016" w:rsidRPr="00DB0B0B">
        <w:rPr>
          <w:rFonts w:ascii="Times New Roman" w:hAnsi="Times New Roman" w:cs="Times New Roman"/>
          <w:sz w:val="28"/>
          <w:szCs w:val="28"/>
        </w:rPr>
        <w:t xml:space="preserve">. </w:t>
      </w:r>
      <w:r w:rsidR="00007D76" w:rsidRPr="00DB0B0B">
        <w:rPr>
          <w:rFonts w:ascii="Times New Roman" w:hAnsi="Times New Roman" w:cs="Times New Roman"/>
          <w:sz w:val="28"/>
          <w:szCs w:val="28"/>
        </w:rPr>
        <w:t>And my final main</w:t>
      </w:r>
      <w:r w:rsidR="00A47016" w:rsidRPr="00DB0B0B">
        <w:rPr>
          <w:rFonts w:ascii="Times New Roman" w:hAnsi="Times New Roman" w:cs="Times New Roman"/>
          <w:sz w:val="28"/>
          <w:szCs w:val="28"/>
        </w:rPr>
        <w:t xml:space="preserve"> aim is to work alongside the </w:t>
      </w:r>
      <w:r w:rsidR="00A47016" w:rsidRPr="00DB0B0B">
        <w:rPr>
          <w:rFonts w:ascii="Times New Roman" w:hAnsi="Times New Roman" w:cs="Times New Roman"/>
          <w:sz w:val="28"/>
          <w:szCs w:val="28"/>
        </w:rPr>
        <w:lastRenderedPageBreak/>
        <w:t xml:space="preserve">priestess of Cilicia, </w:t>
      </w:r>
      <w:proofErr w:type="gramStart"/>
      <w:r w:rsidR="00A47016" w:rsidRPr="00DB0B0B">
        <w:rPr>
          <w:rFonts w:ascii="Times New Roman" w:hAnsi="Times New Roman" w:cs="Times New Roman"/>
          <w:sz w:val="28"/>
          <w:szCs w:val="28"/>
        </w:rPr>
        <w:t>in order to</w:t>
      </w:r>
      <w:proofErr w:type="gramEnd"/>
      <w:r w:rsidR="00A47016" w:rsidRPr="00DB0B0B">
        <w:rPr>
          <w:rFonts w:ascii="Times New Roman" w:hAnsi="Times New Roman" w:cs="Times New Roman"/>
          <w:sz w:val="28"/>
          <w:szCs w:val="28"/>
        </w:rPr>
        <w:t xml:space="preserve"> bring about a </w:t>
      </w:r>
      <w:r w:rsidR="00CE2720" w:rsidRPr="00DB0B0B">
        <w:rPr>
          <w:rFonts w:ascii="Times New Roman" w:hAnsi="Times New Roman" w:cs="Times New Roman"/>
          <w:sz w:val="28"/>
          <w:szCs w:val="28"/>
        </w:rPr>
        <w:t>pirate-based</w:t>
      </w:r>
      <w:r w:rsidR="00A47016" w:rsidRPr="00DB0B0B">
        <w:rPr>
          <w:rFonts w:ascii="Times New Roman" w:hAnsi="Times New Roman" w:cs="Times New Roman"/>
          <w:sz w:val="28"/>
          <w:szCs w:val="28"/>
        </w:rPr>
        <w:t xml:space="preserve"> cult in order to build ties with the locals and the pirates that make their home in Cilicia</w:t>
      </w:r>
      <w:r w:rsidR="00192E57" w:rsidRPr="00DB0B0B">
        <w:rPr>
          <w:rFonts w:ascii="Times New Roman" w:hAnsi="Times New Roman" w:cs="Times New Roman"/>
          <w:sz w:val="28"/>
          <w:szCs w:val="28"/>
        </w:rPr>
        <w:t>.</w:t>
      </w:r>
      <w:r w:rsidR="00FF0341" w:rsidRPr="00DB0B0B">
        <w:rPr>
          <w:rFonts w:ascii="Times New Roman" w:hAnsi="Times New Roman" w:cs="Times New Roman"/>
          <w:sz w:val="28"/>
          <w:szCs w:val="28"/>
        </w:rPr>
        <w:t xml:space="preserve"> Whilst, also becoming a patron for some of the local temples. </w:t>
      </w:r>
    </w:p>
    <w:p w14:paraId="4CA69DBE" w14:textId="2EFE5725" w:rsidR="00C05D28" w:rsidRPr="00DB0B0B" w:rsidRDefault="00C05D28" w:rsidP="00F738C8">
      <w:pPr>
        <w:rPr>
          <w:rFonts w:ascii="Times New Roman" w:hAnsi="Times New Roman" w:cs="Times New Roman"/>
          <w:sz w:val="28"/>
          <w:szCs w:val="28"/>
        </w:rPr>
      </w:pPr>
    </w:p>
    <w:p w14:paraId="68AF13DA" w14:textId="1F9979F9" w:rsidR="00CE2720" w:rsidRDefault="00CE2720" w:rsidP="00F738C8">
      <w:pPr>
        <w:rPr>
          <w:rFonts w:ascii="Times New Roman" w:hAnsi="Times New Roman" w:cs="Times New Roman"/>
          <w:sz w:val="24"/>
          <w:szCs w:val="24"/>
        </w:rPr>
      </w:pPr>
    </w:p>
    <w:p w14:paraId="5DE90EE3" w14:textId="50ECF49A" w:rsidR="00CE2720" w:rsidRDefault="00CE2720" w:rsidP="00F738C8">
      <w:pPr>
        <w:rPr>
          <w:rFonts w:ascii="Times New Roman" w:hAnsi="Times New Roman" w:cs="Times New Roman"/>
          <w:sz w:val="24"/>
          <w:szCs w:val="24"/>
        </w:rPr>
      </w:pPr>
    </w:p>
    <w:sdt>
      <w:sdtPr>
        <w:id w:val="14426381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A494000" w14:textId="3BEC94AD" w:rsidR="005554E0" w:rsidRDefault="005554E0">
          <w:pPr>
            <w:pStyle w:val="Heading1"/>
          </w:pPr>
          <w:r>
            <w:t>General Bibliography</w:t>
          </w:r>
        </w:p>
        <w:sdt>
          <w:sdtPr>
            <w:id w:val="111145805"/>
            <w:bibliography/>
          </w:sdtPr>
          <w:sdtContent>
            <w:p w14:paraId="7EED9C2C" w14:textId="77777777" w:rsidR="000577DC" w:rsidRPr="006053C3" w:rsidRDefault="000577DC" w:rsidP="000577DC">
              <w:pPr>
                <w:rPr>
                  <w:rFonts w:ascii="Times New Roman" w:hAnsi="Times New Roman" w:cs="Times New Roman"/>
                  <w:color w:val="666666"/>
                  <w:sz w:val="24"/>
                  <w:szCs w:val="24"/>
                  <w:shd w:val="clear" w:color="auto" w:fill="FFFFFF"/>
                </w:rPr>
              </w:pPr>
              <w:r w:rsidRPr="006053C3">
                <w:rPr>
                  <w:sz w:val="24"/>
                  <w:szCs w:val="24"/>
                </w:rPr>
                <w:br/>
              </w:r>
              <w:proofErr w:type="spellStart"/>
              <w:r w:rsidRPr="006053C3">
                <w:rPr>
                  <w:rFonts w:ascii="Times New Roman" w:hAnsi="Times New Roman" w:cs="Times New Roman"/>
                  <w:color w:val="666666"/>
                  <w:sz w:val="24"/>
                  <w:szCs w:val="24"/>
                  <w:shd w:val="clear" w:color="auto" w:fill="FFFFFF"/>
                </w:rPr>
                <w:t>Abdelwahed</w:t>
              </w:r>
              <w:proofErr w:type="spellEnd"/>
              <w:r w:rsidRPr="006053C3">
                <w:rPr>
                  <w:rFonts w:ascii="Times New Roman" w:hAnsi="Times New Roman" w:cs="Times New Roman"/>
                  <w:color w:val="666666"/>
                  <w:sz w:val="24"/>
                  <w:szCs w:val="24"/>
                  <w:shd w:val="clear" w:color="auto" w:fill="FFFFFF"/>
                </w:rPr>
                <w:t>, Y. (2016). </w:t>
              </w:r>
              <w:r w:rsidRPr="006053C3">
                <w:rPr>
                  <w:rFonts w:ascii="Times New Roman" w:hAnsi="Times New Roman" w:cs="Times New Roman"/>
                  <w:i/>
                  <w:iCs/>
                  <w:color w:val="666666"/>
                  <w:sz w:val="24"/>
                  <w:szCs w:val="24"/>
                  <w:shd w:val="clear" w:color="auto" w:fill="FFFFFF"/>
                </w:rPr>
                <w:t>Two Festivals of the God Serapis in Greek Papyri</w:t>
              </w:r>
              <w:r w:rsidRPr="006053C3">
                <w:rPr>
                  <w:rFonts w:ascii="Times New Roman" w:hAnsi="Times New Roman" w:cs="Times New Roman"/>
                  <w:color w:val="666666"/>
                  <w:sz w:val="24"/>
                  <w:szCs w:val="24"/>
                  <w:shd w:val="clear" w:color="auto" w:fill="FFFFFF"/>
                </w:rPr>
                <w:t xml:space="preserve">. [online] Available at: </w:t>
              </w:r>
              <w:hyperlink r:id="rId7" w:history="1">
                <w:r w:rsidRPr="006053C3">
                  <w:rPr>
                    <w:rStyle w:val="Hyperlink"/>
                    <w:rFonts w:ascii="Times New Roman" w:hAnsi="Times New Roman" w:cs="Times New Roman"/>
                    <w:sz w:val="24"/>
                    <w:szCs w:val="24"/>
                    <w:shd w:val="clear" w:color="auto" w:fill="FFFFFF"/>
                  </w:rPr>
                  <w:t>https://www.researchgate.net/profile/Youssri_Abdelwahed/publication/292091321_Two_Festivals_of_the_God_Serapis_in_Greek_Papyri/links/56a8d54a08ae40c538a8e8d3/Two-Festivals-of-the-God-Serapis-in-Greek-Papyri.pdf</w:t>
                </w:r>
              </w:hyperlink>
              <w:r w:rsidRPr="006053C3">
                <w:rPr>
                  <w:rFonts w:ascii="Times New Roman" w:hAnsi="Times New Roman" w:cs="Times New Roman"/>
                  <w:color w:val="666666"/>
                  <w:sz w:val="24"/>
                  <w:szCs w:val="24"/>
                  <w:shd w:val="clear" w:color="auto" w:fill="FFFFFF"/>
                </w:rPr>
                <w:t xml:space="preserve">  [Accessed 5 Feb. 2018].</w:t>
              </w:r>
            </w:p>
            <w:p w14:paraId="040FE1C9" w14:textId="77777777" w:rsidR="006053C3" w:rsidRPr="006053C3" w:rsidRDefault="006053C3" w:rsidP="006053C3">
              <w:pPr>
                <w:rPr>
                  <w:rFonts w:ascii="Times New Roman" w:hAnsi="Times New Roman" w:cs="Times New Roman"/>
                  <w:color w:val="666666"/>
                  <w:sz w:val="24"/>
                  <w:szCs w:val="24"/>
                  <w:shd w:val="clear" w:color="auto" w:fill="FFFFFF"/>
                </w:rPr>
              </w:pPr>
              <w:r w:rsidRPr="006053C3">
                <w:rPr>
                  <w:rFonts w:ascii="Times New Roman" w:hAnsi="Times New Roman" w:cs="Times New Roman"/>
                  <w:color w:val="666666"/>
                  <w:sz w:val="24"/>
                  <w:szCs w:val="24"/>
                  <w:shd w:val="clear" w:color="auto" w:fill="FFFFFF"/>
                </w:rPr>
                <w:t>Allen, R. (2018). </w:t>
              </w:r>
              <w:r w:rsidRPr="006053C3">
                <w:rPr>
                  <w:rFonts w:ascii="Times New Roman" w:hAnsi="Times New Roman" w:cs="Times New Roman"/>
                  <w:i/>
                  <w:iCs/>
                  <w:color w:val="666666"/>
                  <w:sz w:val="24"/>
                  <w:szCs w:val="24"/>
                  <w:shd w:val="clear" w:color="auto" w:fill="FFFFFF"/>
                </w:rPr>
                <w:t>Agriculture and the Origins of the State in Ancient Egypt</w:t>
              </w:r>
              <w:r w:rsidRPr="006053C3">
                <w:rPr>
                  <w:rFonts w:ascii="Times New Roman" w:hAnsi="Times New Roman" w:cs="Times New Roman"/>
                  <w:color w:val="666666"/>
                  <w:sz w:val="24"/>
                  <w:szCs w:val="24"/>
                  <w:shd w:val="clear" w:color="auto" w:fill="FFFFFF"/>
                </w:rPr>
                <w:t xml:space="preserve">. [online] Available at: </w:t>
              </w:r>
              <w:proofErr w:type="gramStart"/>
              <w:r w:rsidRPr="006053C3">
                <w:rPr>
                  <w:rFonts w:ascii="Times New Roman" w:hAnsi="Times New Roman" w:cs="Times New Roman"/>
                  <w:color w:val="666666"/>
                  <w:sz w:val="24"/>
                  <w:szCs w:val="24"/>
                  <w:shd w:val="clear" w:color="auto" w:fill="FFFFFF"/>
                </w:rPr>
                <w:t>https://ac.els-cdn.com/S0014498397906732/1-s2.0-S0014498397906732-main.pdf?_tid=e627f11a-0f47-11e8-bff8-00000aacb360&amp;acdnat=1518366391_342f3ed13bece2112de2cb8c6a2f97cb  [</w:t>
              </w:r>
              <w:proofErr w:type="gramEnd"/>
              <w:r w:rsidRPr="006053C3">
                <w:rPr>
                  <w:rFonts w:ascii="Times New Roman" w:hAnsi="Times New Roman" w:cs="Times New Roman"/>
                  <w:color w:val="666666"/>
                  <w:sz w:val="24"/>
                  <w:szCs w:val="24"/>
                  <w:shd w:val="clear" w:color="auto" w:fill="FFFFFF"/>
                </w:rPr>
                <w:t>Accessed 8 Feb. 2018].</w:t>
              </w:r>
            </w:p>
            <w:p w14:paraId="1C9CF640" w14:textId="77777777" w:rsidR="006053C3" w:rsidRPr="006053C3" w:rsidRDefault="006053C3" w:rsidP="006053C3">
              <w:pPr>
                <w:rPr>
                  <w:rFonts w:ascii="Times New Roman" w:hAnsi="Times New Roman" w:cs="Times New Roman"/>
                  <w:color w:val="666666"/>
                  <w:sz w:val="24"/>
                  <w:szCs w:val="24"/>
                  <w:shd w:val="clear" w:color="auto" w:fill="FFFFFF"/>
                </w:rPr>
              </w:pPr>
              <w:r w:rsidRPr="006053C3">
                <w:rPr>
                  <w:rFonts w:ascii="Times New Roman" w:hAnsi="Times New Roman" w:cs="Times New Roman"/>
                  <w:color w:val="666666"/>
                  <w:sz w:val="24"/>
                  <w:szCs w:val="24"/>
                  <w:shd w:val="clear" w:color="auto" w:fill="FFFFFF"/>
                </w:rPr>
                <w:t>ARNAUD, P. (2018). </w:t>
              </w:r>
              <w:r w:rsidRPr="006053C3">
                <w:rPr>
                  <w:rFonts w:ascii="Times New Roman" w:hAnsi="Times New Roman" w:cs="Times New Roman"/>
                  <w:i/>
                  <w:iCs/>
                  <w:color w:val="666666"/>
                  <w:sz w:val="24"/>
                  <w:szCs w:val="24"/>
                  <w:shd w:val="clear" w:color="auto" w:fill="FFFFFF"/>
                </w:rPr>
                <w:t>Ancient sailing-routes and trade patterns: the impact of human factors</w:t>
              </w:r>
              <w:r w:rsidRPr="006053C3">
                <w:rPr>
                  <w:rFonts w:ascii="Times New Roman" w:hAnsi="Times New Roman" w:cs="Times New Roman"/>
                  <w:color w:val="666666"/>
                  <w:sz w:val="24"/>
                  <w:szCs w:val="24"/>
                  <w:shd w:val="clear" w:color="auto" w:fill="FFFFFF"/>
                </w:rPr>
                <w:t xml:space="preserve">. [online] Academia.edu. Available at: </w:t>
              </w:r>
              <w:hyperlink r:id="rId8" w:history="1">
                <w:r w:rsidRPr="006053C3">
                  <w:rPr>
                    <w:rStyle w:val="Hyperlink"/>
                    <w:rFonts w:ascii="Times New Roman" w:hAnsi="Times New Roman" w:cs="Times New Roman"/>
                    <w:sz w:val="24"/>
                    <w:szCs w:val="24"/>
                    <w:shd w:val="clear" w:color="auto" w:fill="FFFFFF"/>
                  </w:rPr>
                  <w:t>http://www.academia.edu/4226082/Ancient_sailing-routes_and_trade_patterns_the_impact_of_human_factors</w:t>
                </w:r>
              </w:hyperlink>
              <w:r w:rsidRPr="006053C3">
                <w:rPr>
                  <w:rFonts w:ascii="Times New Roman" w:hAnsi="Times New Roman" w:cs="Times New Roman"/>
                  <w:color w:val="666666"/>
                  <w:sz w:val="24"/>
                  <w:szCs w:val="24"/>
                  <w:shd w:val="clear" w:color="auto" w:fill="FFFFFF"/>
                </w:rPr>
                <w:t xml:space="preserve">  [Accessed 7 Feb. 2018].</w:t>
              </w:r>
            </w:p>
            <w:p w14:paraId="28E14227" w14:textId="77777777" w:rsidR="006053C3" w:rsidRPr="006053C3" w:rsidRDefault="006053C3" w:rsidP="006053C3">
              <w:pPr>
                <w:rPr>
                  <w:rFonts w:ascii="Times New Roman" w:hAnsi="Times New Roman" w:cs="Times New Roman"/>
                  <w:color w:val="666666"/>
                  <w:sz w:val="24"/>
                  <w:szCs w:val="24"/>
                  <w:shd w:val="clear" w:color="auto" w:fill="FFFFFF"/>
                </w:rPr>
              </w:pPr>
              <w:r w:rsidRPr="006053C3">
                <w:rPr>
                  <w:rFonts w:ascii="Times New Roman" w:hAnsi="Times New Roman" w:cs="Times New Roman"/>
                  <w:color w:val="666666"/>
                  <w:sz w:val="24"/>
                  <w:szCs w:val="24"/>
                  <w:shd w:val="clear" w:color="auto" w:fill="FFFFFF"/>
                </w:rPr>
                <w:t>Guillaume, P. and McKechnie, P. (2008). </w:t>
              </w:r>
              <w:r w:rsidRPr="006053C3">
                <w:rPr>
                  <w:rFonts w:ascii="Times New Roman" w:hAnsi="Times New Roman" w:cs="Times New Roman"/>
                  <w:i/>
                  <w:iCs/>
                  <w:color w:val="666666"/>
                  <w:sz w:val="24"/>
                  <w:szCs w:val="24"/>
                  <w:shd w:val="clear" w:color="auto" w:fill="FFFFFF"/>
                </w:rPr>
                <w:t>Ptolemy II Philadelphus and his world</w:t>
              </w:r>
              <w:r w:rsidRPr="006053C3">
                <w:rPr>
                  <w:rFonts w:ascii="Times New Roman" w:hAnsi="Times New Roman" w:cs="Times New Roman"/>
                  <w:color w:val="666666"/>
                  <w:sz w:val="24"/>
                  <w:szCs w:val="24"/>
                  <w:shd w:val="clear" w:color="auto" w:fill="FFFFFF"/>
                </w:rPr>
                <w:t>. Boston: Brill.</w:t>
              </w:r>
            </w:p>
            <w:p w14:paraId="598767A5" w14:textId="577647BE" w:rsidR="005554E0" w:rsidRPr="006053C3" w:rsidRDefault="006053C3">
              <w:pPr>
                <w:rPr>
                  <w:rFonts w:ascii="Times New Roman" w:hAnsi="Times New Roman" w:cs="Times New Roman"/>
                  <w:color w:val="666666"/>
                  <w:sz w:val="24"/>
                  <w:szCs w:val="24"/>
                  <w:shd w:val="clear" w:color="auto" w:fill="FFFFFF"/>
                </w:rPr>
              </w:pPr>
              <w:r w:rsidRPr="006053C3">
                <w:rPr>
                  <w:rFonts w:ascii="Times New Roman" w:hAnsi="Times New Roman" w:cs="Times New Roman"/>
                  <w:color w:val="666666"/>
                  <w:sz w:val="24"/>
                  <w:szCs w:val="24"/>
                  <w:shd w:val="clear" w:color="auto" w:fill="FFFFFF"/>
                </w:rPr>
                <w:t>James, S. and Dillon, S. (2012). </w:t>
              </w:r>
              <w:r w:rsidRPr="006053C3">
                <w:rPr>
                  <w:rFonts w:ascii="Times New Roman" w:hAnsi="Times New Roman" w:cs="Times New Roman"/>
                  <w:i/>
                  <w:iCs/>
                  <w:color w:val="666666"/>
                  <w:sz w:val="24"/>
                  <w:szCs w:val="24"/>
                  <w:shd w:val="clear" w:color="auto" w:fill="FFFFFF"/>
                </w:rPr>
                <w:t>A companion to women in the ancient world</w:t>
              </w:r>
              <w:r w:rsidRPr="006053C3">
                <w:rPr>
                  <w:rFonts w:ascii="Times New Roman" w:hAnsi="Times New Roman" w:cs="Times New Roman"/>
                  <w:color w:val="666666"/>
                  <w:sz w:val="24"/>
                  <w:szCs w:val="24"/>
                  <w:shd w:val="clear" w:color="auto" w:fill="FFFFFF"/>
                </w:rPr>
                <w:t>. Wiley Blackwell.</w:t>
              </w:r>
            </w:p>
            <w:p w14:paraId="6A851D59" w14:textId="27FAFD01" w:rsidR="005554E0" w:rsidRPr="006053C3" w:rsidRDefault="005554E0">
              <w:pPr>
                <w:rPr>
                  <w:rFonts w:ascii="Times New Roman" w:hAnsi="Times New Roman" w:cs="Times New Roman"/>
                  <w:color w:val="666666"/>
                  <w:sz w:val="24"/>
                  <w:szCs w:val="24"/>
                  <w:shd w:val="clear" w:color="auto" w:fill="FFFFFF"/>
                </w:rPr>
              </w:pPr>
              <w:proofErr w:type="spellStart"/>
              <w:r w:rsidRPr="006053C3">
                <w:rPr>
                  <w:rFonts w:ascii="Times New Roman" w:hAnsi="Times New Roman" w:cs="Times New Roman"/>
                  <w:color w:val="666666"/>
                  <w:sz w:val="24"/>
                  <w:szCs w:val="24"/>
                  <w:shd w:val="clear" w:color="auto" w:fill="FFFFFF"/>
                </w:rPr>
                <w:t>Konstan</w:t>
              </w:r>
              <w:proofErr w:type="spellEnd"/>
              <w:r w:rsidRPr="006053C3">
                <w:rPr>
                  <w:rFonts w:ascii="Times New Roman" w:hAnsi="Times New Roman" w:cs="Times New Roman"/>
                  <w:color w:val="666666"/>
                  <w:sz w:val="24"/>
                  <w:szCs w:val="24"/>
                  <w:shd w:val="clear" w:color="auto" w:fill="FFFFFF"/>
                </w:rPr>
                <w:t>, D. (2014). </w:t>
              </w:r>
              <w:r w:rsidR="006053C3" w:rsidRPr="006053C3">
                <w:rPr>
                  <w:rFonts w:ascii="Times New Roman" w:hAnsi="Times New Roman" w:cs="Times New Roman"/>
                  <w:i/>
                  <w:iCs/>
                  <w:color w:val="666666"/>
                  <w:sz w:val="24"/>
                  <w:szCs w:val="24"/>
                  <w:shd w:val="clear" w:color="auto" w:fill="FFFFFF"/>
                </w:rPr>
                <w:t>Beauty: The Fortunes of an Ancient Greek India.</w:t>
              </w:r>
              <w:r w:rsidRPr="006053C3">
                <w:rPr>
                  <w:rFonts w:ascii="Times New Roman" w:hAnsi="Times New Roman" w:cs="Times New Roman"/>
                  <w:color w:val="666666"/>
                  <w:sz w:val="24"/>
                  <w:szCs w:val="24"/>
                  <w:shd w:val="clear" w:color="auto" w:fill="FFFFFF"/>
                </w:rPr>
                <w:t xml:space="preserve"> [online] Oxfordscholarship.com.ezproxy.uwtsd.ac.uk. Available at: </w:t>
              </w:r>
              <w:hyperlink r:id="rId9" w:history="1">
                <w:r w:rsidRPr="006053C3">
                  <w:rPr>
                    <w:rStyle w:val="Hyperlink"/>
                    <w:rFonts w:ascii="Times New Roman" w:hAnsi="Times New Roman" w:cs="Times New Roman"/>
                    <w:sz w:val="24"/>
                    <w:szCs w:val="24"/>
                    <w:shd w:val="clear" w:color="auto" w:fill="FFFFFF"/>
                  </w:rPr>
                  <w:t>http://www.oxfordscholarship.com.ezproxy.uwtsd.ac.uk/view/10.1093/acprof:oso/9780199927265.001.0001/acprof-9780199927265-chapter-2</w:t>
                </w:r>
              </w:hyperlink>
              <w:r w:rsidRPr="006053C3">
                <w:rPr>
                  <w:rFonts w:ascii="Times New Roman" w:hAnsi="Times New Roman" w:cs="Times New Roman"/>
                  <w:color w:val="666666"/>
                  <w:sz w:val="24"/>
                  <w:szCs w:val="24"/>
                  <w:shd w:val="clear" w:color="auto" w:fill="FFFFFF"/>
                </w:rPr>
                <w:t xml:space="preserve">  [Accessed 7 Feb. 2018].</w:t>
              </w:r>
            </w:p>
            <w:p w14:paraId="3A7C39B0" w14:textId="77777777" w:rsidR="006053C3" w:rsidRPr="006053C3" w:rsidRDefault="006053C3" w:rsidP="006053C3">
              <w:pPr>
                <w:rPr>
                  <w:rFonts w:ascii="Times New Roman" w:hAnsi="Times New Roman" w:cs="Times New Roman"/>
                  <w:color w:val="666666"/>
                  <w:sz w:val="24"/>
                  <w:szCs w:val="24"/>
                  <w:shd w:val="clear" w:color="auto" w:fill="FFFFFF"/>
                </w:rPr>
              </w:pPr>
              <w:proofErr w:type="spellStart"/>
              <w:r w:rsidRPr="006053C3">
                <w:rPr>
                  <w:rFonts w:ascii="Times New Roman" w:hAnsi="Times New Roman" w:cs="Times New Roman"/>
                  <w:color w:val="666666"/>
                  <w:sz w:val="24"/>
                  <w:szCs w:val="24"/>
                  <w:shd w:val="clear" w:color="auto" w:fill="FFF5AA"/>
                </w:rPr>
                <w:t>Lendering</w:t>
              </w:r>
              <w:proofErr w:type="spellEnd"/>
              <w:r w:rsidRPr="006053C3">
                <w:rPr>
                  <w:rFonts w:ascii="Times New Roman" w:hAnsi="Times New Roman" w:cs="Times New Roman"/>
                  <w:color w:val="666666"/>
                  <w:sz w:val="24"/>
                  <w:szCs w:val="24"/>
                  <w:shd w:val="clear" w:color="auto" w:fill="FFF5AA"/>
                </w:rPr>
                <w:t>, J. (2017). </w:t>
              </w:r>
              <w:r w:rsidRPr="006053C3">
                <w:rPr>
                  <w:rFonts w:ascii="Times New Roman" w:hAnsi="Times New Roman" w:cs="Times New Roman"/>
                  <w:i/>
                  <w:iCs/>
                  <w:color w:val="666666"/>
                  <w:sz w:val="24"/>
                  <w:szCs w:val="24"/>
                  <w:shd w:val="clear" w:color="auto" w:fill="FFF5AA"/>
                </w:rPr>
                <w:t xml:space="preserve">Cilician Gate - </w:t>
              </w:r>
              <w:proofErr w:type="spellStart"/>
              <w:r w:rsidRPr="006053C3">
                <w:rPr>
                  <w:rFonts w:ascii="Times New Roman" w:hAnsi="Times New Roman" w:cs="Times New Roman"/>
                  <w:i/>
                  <w:iCs/>
                  <w:color w:val="666666"/>
                  <w:sz w:val="24"/>
                  <w:szCs w:val="24"/>
                  <w:shd w:val="clear" w:color="auto" w:fill="FFF5AA"/>
                </w:rPr>
                <w:t>Livius</w:t>
              </w:r>
              <w:proofErr w:type="spellEnd"/>
              <w:r w:rsidRPr="006053C3">
                <w:rPr>
                  <w:rFonts w:ascii="Times New Roman" w:hAnsi="Times New Roman" w:cs="Times New Roman"/>
                  <w:color w:val="666666"/>
                  <w:sz w:val="24"/>
                  <w:szCs w:val="24"/>
                  <w:shd w:val="clear" w:color="auto" w:fill="FFF5AA"/>
                </w:rPr>
                <w:t xml:space="preserve">. [online] Livius.org. Available at: </w:t>
              </w:r>
              <w:hyperlink r:id="rId10" w:history="1">
                <w:r w:rsidRPr="006053C3">
                  <w:rPr>
                    <w:rStyle w:val="Hyperlink"/>
                    <w:rFonts w:ascii="Times New Roman" w:hAnsi="Times New Roman" w:cs="Times New Roman"/>
                    <w:sz w:val="24"/>
                    <w:szCs w:val="24"/>
                    <w:shd w:val="clear" w:color="auto" w:fill="FFF5AA"/>
                  </w:rPr>
                  <w:t>http://www.livius.org/articles/place/cilician-gate/</w:t>
                </w:r>
              </w:hyperlink>
              <w:r w:rsidRPr="006053C3">
                <w:rPr>
                  <w:rFonts w:ascii="Times New Roman" w:hAnsi="Times New Roman" w:cs="Times New Roman"/>
                  <w:color w:val="666666"/>
                  <w:sz w:val="24"/>
                  <w:szCs w:val="24"/>
                  <w:shd w:val="clear" w:color="auto" w:fill="FFF5AA"/>
                </w:rPr>
                <w:t xml:space="preserve">  [Accessed 9 Feb. 2018].</w:t>
              </w:r>
            </w:p>
            <w:p w14:paraId="715BF289" w14:textId="77777777" w:rsidR="006053C3" w:rsidRPr="006053C3" w:rsidRDefault="006053C3" w:rsidP="006053C3">
              <w:pPr>
                <w:rPr>
                  <w:rFonts w:ascii="Arial" w:hAnsi="Arial" w:cs="Arial"/>
                  <w:color w:val="666666"/>
                  <w:sz w:val="24"/>
                  <w:szCs w:val="24"/>
                  <w:shd w:val="clear" w:color="auto" w:fill="FFFFFF"/>
                </w:rPr>
              </w:pPr>
              <w:r w:rsidRPr="006053C3">
                <w:rPr>
                  <w:rFonts w:ascii="Times New Roman" w:hAnsi="Times New Roman" w:cs="Times New Roman"/>
                  <w:color w:val="666666"/>
                  <w:sz w:val="24"/>
                  <w:szCs w:val="24"/>
                  <w:shd w:val="clear" w:color="auto" w:fill="FFFFFF"/>
                </w:rPr>
                <w:t>Lorber, C. (2018). </w:t>
              </w:r>
              <w:r w:rsidRPr="006053C3">
                <w:rPr>
                  <w:rFonts w:ascii="Times New Roman" w:hAnsi="Times New Roman" w:cs="Times New Roman"/>
                  <w:i/>
                  <w:iCs/>
                  <w:color w:val="666666"/>
                  <w:sz w:val="24"/>
                  <w:szCs w:val="24"/>
                  <w:shd w:val="clear" w:color="auto" w:fill="FFFFFF"/>
                </w:rPr>
                <w:t>C.C. Lorber and F.L. Kovacs, &amp;</w:t>
              </w:r>
              <w:proofErr w:type="spellStart"/>
              <w:proofErr w:type="gramStart"/>
              <w:r w:rsidRPr="006053C3">
                <w:rPr>
                  <w:rFonts w:ascii="Times New Roman" w:hAnsi="Times New Roman" w:cs="Times New Roman"/>
                  <w:i/>
                  <w:iCs/>
                  <w:color w:val="666666"/>
                  <w:sz w:val="24"/>
                  <w:szCs w:val="24"/>
                  <w:shd w:val="clear" w:color="auto" w:fill="FFFFFF"/>
                </w:rPr>
                <w:t>quot;A</w:t>
              </w:r>
              <w:proofErr w:type="spellEnd"/>
              <w:proofErr w:type="gramEnd"/>
              <w:r w:rsidRPr="006053C3">
                <w:rPr>
                  <w:rFonts w:ascii="Times New Roman" w:hAnsi="Times New Roman" w:cs="Times New Roman"/>
                  <w:i/>
                  <w:iCs/>
                  <w:color w:val="666666"/>
                  <w:sz w:val="24"/>
                  <w:szCs w:val="24"/>
                  <w:shd w:val="clear" w:color="auto" w:fill="FFFFFF"/>
                </w:rPr>
                <w:t xml:space="preserve"> Ptolemaic mint at Soli: A tale of two magistrates,&amp;</w:t>
              </w:r>
              <w:proofErr w:type="spellStart"/>
              <w:r w:rsidRPr="006053C3">
                <w:rPr>
                  <w:rFonts w:ascii="Times New Roman" w:hAnsi="Times New Roman" w:cs="Times New Roman"/>
                  <w:i/>
                  <w:iCs/>
                  <w:color w:val="666666"/>
                  <w:sz w:val="24"/>
                  <w:szCs w:val="24"/>
                  <w:shd w:val="clear" w:color="auto" w:fill="FFFFFF"/>
                </w:rPr>
                <w:t>quot</w:t>
              </w:r>
              <w:proofErr w:type="spellEnd"/>
              <w:r w:rsidRPr="006053C3">
                <w:rPr>
                  <w:rFonts w:ascii="Times New Roman" w:hAnsi="Times New Roman" w:cs="Times New Roman"/>
                  <w:i/>
                  <w:iCs/>
                  <w:color w:val="666666"/>
                  <w:sz w:val="24"/>
                  <w:szCs w:val="24"/>
                  <w:shd w:val="clear" w:color="auto" w:fill="FFFFFF"/>
                </w:rPr>
                <w:t>; SM 47-187 (1997), pp. 92-99.</w:t>
              </w:r>
              <w:r w:rsidRPr="006053C3">
                <w:rPr>
                  <w:rFonts w:ascii="Times New Roman" w:hAnsi="Times New Roman" w:cs="Times New Roman"/>
                  <w:color w:val="666666"/>
                  <w:sz w:val="24"/>
                  <w:szCs w:val="24"/>
                  <w:shd w:val="clear" w:color="auto" w:fill="FFFFFF"/>
                </w:rPr>
                <w:t xml:space="preserve">. [online] Academia.edu. Available at: </w:t>
              </w:r>
              <w:hyperlink r:id="rId11" w:history="1">
                <w:r w:rsidRPr="006053C3">
                  <w:rPr>
                    <w:rStyle w:val="Hyperlink"/>
                    <w:rFonts w:ascii="Arial" w:hAnsi="Arial" w:cs="Arial"/>
                    <w:sz w:val="24"/>
                    <w:szCs w:val="24"/>
                    <w:shd w:val="clear" w:color="auto" w:fill="FFFFFF"/>
                  </w:rPr>
                  <w:t>http://www.academia.edu/2181532/C.C._Lorber_and_F.L._Kovacs_A_Ptolemaic_mint_at_Soli_A_tale_of_two_magistrates_SM_47-187_1997_pp._92-99</w:t>
                </w:r>
              </w:hyperlink>
              <w:r w:rsidRPr="006053C3">
                <w:rPr>
                  <w:rFonts w:ascii="Arial" w:hAnsi="Arial" w:cs="Arial"/>
                  <w:color w:val="666666"/>
                  <w:sz w:val="24"/>
                  <w:szCs w:val="24"/>
                  <w:shd w:val="clear" w:color="auto" w:fill="FFFFFF"/>
                </w:rPr>
                <w:t xml:space="preserve">  [Accessed 8 Feb. 2018].</w:t>
              </w:r>
            </w:p>
            <w:p w14:paraId="5DCFD709" w14:textId="77777777" w:rsidR="006053C3" w:rsidRPr="006053C3" w:rsidRDefault="006053C3" w:rsidP="006053C3">
              <w:pPr>
                <w:rPr>
                  <w:rFonts w:ascii="Times New Roman" w:hAnsi="Times New Roman" w:cs="Times New Roman"/>
                  <w:color w:val="666666"/>
                  <w:sz w:val="24"/>
                  <w:szCs w:val="24"/>
                  <w:shd w:val="clear" w:color="auto" w:fill="FFFFFF"/>
                </w:rPr>
              </w:pPr>
              <w:r w:rsidRPr="006053C3">
                <w:rPr>
                  <w:rFonts w:ascii="Times New Roman" w:hAnsi="Times New Roman" w:cs="Times New Roman"/>
                  <w:color w:val="666666"/>
                  <w:sz w:val="24"/>
                  <w:szCs w:val="24"/>
                  <w:shd w:val="clear" w:color="auto" w:fill="FFFFFF"/>
                </w:rPr>
                <w:lastRenderedPageBreak/>
                <w:t>Parkins, H. and Smith, C. (2012). </w:t>
              </w:r>
              <w:r w:rsidRPr="006053C3">
                <w:rPr>
                  <w:rFonts w:ascii="Times New Roman" w:hAnsi="Times New Roman" w:cs="Times New Roman"/>
                  <w:i/>
                  <w:iCs/>
                  <w:color w:val="666666"/>
                  <w:sz w:val="24"/>
                  <w:szCs w:val="24"/>
                  <w:shd w:val="clear" w:color="auto" w:fill="FFFFFF"/>
                </w:rPr>
                <w:t xml:space="preserve">Trade, </w:t>
              </w:r>
              <w:proofErr w:type="gramStart"/>
              <w:r w:rsidRPr="006053C3">
                <w:rPr>
                  <w:rFonts w:ascii="Times New Roman" w:hAnsi="Times New Roman" w:cs="Times New Roman"/>
                  <w:i/>
                  <w:iCs/>
                  <w:color w:val="666666"/>
                  <w:sz w:val="24"/>
                  <w:szCs w:val="24"/>
                  <w:shd w:val="clear" w:color="auto" w:fill="FFFFFF"/>
                </w:rPr>
                <w:t>traders</w:t>
              </w:r>
              <w:proofErr w:type="gramEnd"/>
              <w:r w:rsidRPr="006053C3">
                <w:rPr>
                  <w:rFonts w:ascii="Times New Roman" w:hAnsi="Times New Roman" w:cs="Times New Roman"/>
                  <w:i/>
                  <w:iCs/>
                  <w:color w:val="666666"/>
                  <w:sz w:val="24"/>
                  <w:szCs w:val="24"/>
                  <w:shd w:val="clear" w:color="auto" w:fill="FFFFFF"/>
                </w:rPr>
                <w:t xml:space="preserve"> and the ancient city</w:t>
              </w:r>
              <w:r w:rsidRPr="006053C3">
                <w:rPr>
                  <w:rFonts w:ascii="Times New Roman" w:hAnsi="Times New Roman" w:cs="Times New Roman"/>
                  <w:color w:val="666666"/>
                  <w:sz w:val="24"/>
                  <w:szCs w:val="24"/>
                  <w:shd w:val="clear" w:color="auto" w:fill="FFFFFF"/>
                </w:rPr>
                <w:t>. London: Routledge.</w:t>
              </w:r>
            </w:p>
            <w:p w14:paraId="2EFEFCEA" w14:textId="01EE8FCD" w:rsidR="006053C3" w:rsidRPr="006053C3" w:rsidRDefault="006053C3" w:rsidP="006053C3">
              <w:pPr>
                <w:pStyle w:val="Heading1"/>
                <w:shd w:val="clear" w:color="auto" w:fill="FFFFFF"/>
                <w:spacing w:before="0" w:after="263" w:line="300" w:lineRule="atLeast"/>
                <w:rPr>
                  <w:rFonts w:ascii="Arial" w:hAnsi="Arial" w:cs="Arial"/>
                  <w:color w:val="333333"/>
                  <w:sz w:val="26"/>
                  <w:szCs w:val="26"/>
                </w:rPr>
              </w:pPr>
              <w:proofErr w:type="spellStart"/>
              <w:r w:rsidRPr="006053C3">
                <w:rPr>
                  <w:rFonts w:ascii="Times New Roman" w:hAnsi="Times New Roman" w:cs="Times New Roman"/>
                  <w:color w:val="666666"/>
                  <w:sz w:val="24"/>
                  <w:szCs w:val="24"/>
                  <w:shd w:val="clear" w:color="auto" w:fill="FFFFFF"/>
                </w:rPr>
                <w:t>Rostovtzeff</w:t>
              </w:r>
              <w:proofErr w:type="spellEnd"/>
              <w:r w:rsidRPr="006053C3">
                <w:rPr>
                  <w:rFonts w:ascii="Times New Roman" w:hAnsi="Times New Roman" w:cs="Times New Roman"/>
                  <w:color w:val="666666"/>
                  <w:sz w:val="24"/>
                  <w:szCs w:val="24"/>
                  <w:shd w:val="clear" w:color="auto" w:fill="FFFFFF"/>
                </w:rPr>
                <w:t>, M. (2018). </w:t>
              </w:r>
              <w:r w:rsidRPr="006053C3">
                <w:rPr>
                  <w:rFonts w:ascii="Times New Roman" w:hAnsi="Times New Roman" w:cs="Times New Roman"/>
                  <w:i/>
                  <w:color w:val="333333"/>
                  <w:sz w:val="26"/>
                  <w:szCs w:val="26"/>
                </w:rPr>
                <w:t>The Hellenistic World and its Economic Development</w:t>
              </w:r>
              <w:r>
                <w:rPr>
                  <w:rFonts w:ascii="Times New Roman" w:hAnsi="Times New Roman" w:cs="Times New Roman"/>
                  <w:i/>
                  <w:color w:val="333333"/>
                  <w:sz w:val="26"/>
                  <w:szCs w:val="26"/>
                </w:rPr>
                <w:t xml:space="preserve">. </w:t>
              </w:r>
              <w:proofErr w:type="gramStart"/>
              <w:r w:rsidRPr="006053C3">
                <w:rPr>
                  <w:rFonts w:ascii="Times New Roman" w:hAnsi="Times New Roman" w:cs="Times New Roman"/>
                  <w:color w:val="666666"/>
                  <w:sz w:val="24"/>
                  <w:szCs w:val="24"/>
                  <w:shd w:val="clear" w:color="auto" w:fill="FFFFFF"/>
                </w:rPr>
                <w:t>[</w:t>
              </w:r>
              <w:proofErr w:type="gramEnd"/>
              <w:r w:rsidRPr="006053C3">
                <w:rPr>
                  <w:rFonts w:ascii="Times New Roman" w:hAnsi="Times New Roman" w:cs="Times New Roman"/>
                  <w:color w:val="666666"/>
                  <w:sz w:val="24"/>
                  <w:szCs w:val="24"/>
                  <w:shd w:val="clear" w:color="auto" w:fill="FFFFFF"/>
                </w:rPr>
                <w:t xml:space="preserve">online] Jstor.org.ezproxy.uwtsd.ac.uk. Available at: </w:t>
              </w:r>
              <w:hyperlink r:id="rId12" w:history="1">
                <w:r w:rsidRPr="006053C3">
                  <w:rPr>
                    <w:rStyle w:val="Hyperlink"/>
                    <w:rFonts w:ascii="Times New Roman" w:hAnsi="Times New Roman" w:cs="Times New Roman"/>
                    <w:sz w:val="24"/>
                    <w:szCs w:val="24"/>
                    <w:shd w:val="clear" w:color="auto" w:fill="FFFFFF"/>
                  </w:rPr>
                  <w:t>http://www.jstor.org/stable/1850291</w:t>
                </w:r>
              </w:hyperlink>
              <w:r w:rsidRPr="006053C3">
                <w:rPr>
                  <w:rFonts w:ascii="Times New Roman" w:hAnsi="Times New Roman" w:cs="Times New Roman"/>
                  <w:color w:val="666666"/>
                  <w:sz w:val="24"/>
                  <w:szCs w:val="24"/>
                  <w:shd w:val="clear" w:color="auto" w:fill="FFFFFF"/>
                </w:rPr>
                <w:t xml:space="preserve">  [Accessed 11 Feb. 2018].</w:t>
              </w:r>
              <w:bookmarkStart w:id="0" w:name="_GoBack"/>
              <w:bookmarkEnd w:id="0"/>
            </w:p>
            <w:p w14:paraId="76FB457E" w14:textId="77777777" w:rsidR="005554E0" w:rsidRPr="006053C3" w:rsidRDefault="005554E0">
              <w:pPr>
                <w:rPr>
                  <w:rFonts w:ascii="Times New Roman" w:hAnsi="Times New Roman" w:cs="Times New Roman"/>
                  <w:color w:val="666666"/>
                  <w:sz w:val="24"/>
                  <w:szCs w:val="24"/>
                  <w:shd w:val="clear" w:color="auto" w:fill="FFFFFF"/>
                </w:rPr>
              </w:pPr>
              <w:r w:rsidRPr="006053C3">
                <w:rPr>
                  <w:rFonts w:ascii="Times New Roman" w:hAnsi="Times New Roman" w:cs="Times New Roman"/>
                  <w:color w:val="666666"/>
                  <w:sz w:val="24"/>
                  <w:szCs w:val="24"/>
                  <w:shd w:val="clear" w:color="auto" w:fill="FFFFFF"/>
                </w:rPr>
                <w:t>Strabo. (1983). </w:t>
              </w:r>
              <w:r w:rsidRPr="006053C3">
                <w:rPr>
                  <w:rFonts w:ascii="Times New Roman" w:hAnsi="Times New Roman" w:cs="Times New Roman"/>
                  <w:i/>
                  <w:iCs/>
                  <w:color w:val="666666"/>
                  <w:sz w:val="24"/>
                  <w:szCs w:val="24"/>
                  <w:shd w:val="clear" w:color="auto" w:fill="FFFFFF"/>
                </w:rPr>
                <w:t>The geography of Strabo</w:t>
              </w:r>
              <w:r w:rsidRPr="006053C3">
                <w:rPr>
                  <w:rFonts w:ascii="Times New Roman" w:hAnsi="Times New Roman" w:cs="Times New Roman"/>
                  <w:color w:val="666666"/>
                  <w:sz w:val="24"/>
                  <w:szCs w:val="24"/>
                  <w:shd w:val="clear" w:color="auto" w:fill="FFFFFF"/>
                </w:rPr>
                <w:t>. Cambridge, Mass. [</w:t>
              </w:r>
              <w:proofErr w:type="spellStart"/>
              <w:r w:rsidRPr="006053C3">
                <w:rPr>
                  <w:rFonts w:ascii="Times New Roman" w:hAnsi="Times New Roman" w:cs="Times New Roman"/>
                  <w:color w:val="666666"/>
                  <w:sz w:val="24"/>
                  <w:szCs w:val="24"/>
                  <w:shd w:val="clear" w:color="auto" w:fill="FFFFFF"/>
                </w:rPr>
                <w:t>u.a</w:t>
              </w:r>
              <w:proofErr w:type="spellEnd"/>
              <w:r w:rsidRPr="006053C3">
                <w:rPr>
                  <w:rFonts w:ascii="Times New Roman" w:hAnsi="Times New Roman" w:cs="Times New Roman"/>
                  <w:color w:val="666666"/>
                  <w:sz w:val="24"/>
                  <w:szCs w:val="24"/>
                  <w:shd w:val="clear" w:color="auto" w:fill="FFFFFF"/>
                </w:rPr>
                <w:t>.]: Harvard Univ. Press.</w:t>
              </w:r>
            </w:p>
            <w:p w14:paraId="5729121F" w14:textId="551E2928" w:rsidR="005554E0" w:rsidRDefault="005554E0"/>
          </w:sdtContent>
        </w:sdt>
      </w:sdtContent>
    </w:sdt>
    <w:p w14:paraId="2D70A57E" w14:textId="77777777" w:rsidR="00CE2720" w:rsidRPr="00F738C8" w:rsidRDefault="00CE2720" w:rsidP="00F738C8">
      <w:pPr>
        <w:rPr>
          <w:rFonts w:ascii="Times New Roman" w:hAnsi="Times New Roman" w:cs="Times New Roman"/>
          <w:sz w:val="24"/>
          <w:szCs w:val="24"/>
        </w:rPr>
      </w:pPr>
    </w:p>
    <w:sectPr w:rsidR="00CE2720" w:rsidRPr="00F738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9CDBD4" w14:textId="77777777" w:rsidR="00356354" w:rsidRDefault="00356354" w:rsidP="001E2172">
      <w:pPr>
        <w:spacing w:after="0" w:line="240" w:lineRule="auto"/>
      </w:pPr>
      <w:r>
        <w:separator/>
      </w:r>
    </w:p>
  </w:endnote>
  <w:endnote w:type="continuationSeparator" w:id="0">
    <w:p w14:paraId="1A88C96D" w14:textId="77777777" w:rsidR="00356354" w:rsidRDefault="00356354" w:rsidP="001E2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977DFA" w14:textId="77777777" w:rsidR="00356354" w:rsidRDefault="00356354" w:rsidP="001E2172">
      <w:pPr>
        <w:spacing w:after="0" w:line="240" w:lineRule="auto"/>
      </w:pPr>
      <w:r>
        <w:separator/>
      </w:r>
    </w:p>
  </w:footnote>
  <w:footnote w:type="continuationSeparator" w:id="0">
    <w:p w14:paraId="32DA8ACF" w14:textId="77777777" w:rsidR="00356354" w:rsidRDefault="00356354" w:rsidP="001E2172">
      <w:pPr>
        <w:spacing w:after="0" w:line="240" w:lineRule="auto"/>
      </w:pPr>
      <w:r>
        <w:continuationSeparator/>
      </w:r>
    </w:p>
  </w:footnote>
  <w:footnote w:id="1">
    <w:p w14:paraId="224B0976" w14:textId="431CD6C9" w:rsidR="00502784" w:rsidRPr="001E2172" w:rsidRDefault="00502784">
      <w:pPr>
        <w:pStyle w:val="FootnoteText"/>
        <w:rPr>
          <w:rFonts w:ascii="Times New Roman" w:hAnsi="Times New Roman" w:cs="Times New Roman"/>
        </w:rPr>
      </w:pPr>
      <w:r w:rsidRPr="001E2172">
        <w:rPr>
          <w:rStyle w:val="FootnoteReference"/>
          <w:rFonts w:ascii="Times New Roman" w:hAnsi="Times New Roman" w:cs="Times New Roman"/>
        </w:rPr>
        <w:footnoteRef/>
      </w:r>
      <w:r w:rsidRPr="001E2172">
        <w:rPr>
          <w:rFonts w:ascii="Times New Roman" w:hAnsi="Times New Roman" w:cs="Times New Roman"/>
        </w:rPr>
        <w:t xml:space="preserve"> James and Dillon, 2012</w:t>
      </w:r>
    </w:p>
  </w:footnote>
  <w:footnote w:id="2">
    <w:p w14:paraId="6610E8E3" w14:textId="37BA9C2F" w:rsidR="00502784" w:rsidRPr="00E433E3" w:rsidRDefault="00502784">
      <w:pPr>
        <w:pStyle w:val="FootnoteText"/>
        <w:rPr>
          <w:rFonts w:ascii="Times New Roman" w:hAnsi="Times New Roman" w:cs="Times New Roman"/>
        </w:rPr>
      </w:pPr>
      <w:r w:rsidRPr="00E433E3">
        <w:rPr>
          <w:rStyle w:val="FootnoteReference"/>
          <w:rFonts w:ascii="Times New Roman" w:hAnsi="Times New Roman" w:cs="Times New Roman"/>
        </w:rPr>
        <w:footnoteRef/>
      </w:r>
      <w:r w:rsidRPr="00E433E3">
        <w:rPr>
          <w:rFonts w:ascii="Times New Roman" w:hAnsi="Times New Roman" w:cs="Times New Roman"/>
        </w:rPr>
        <w:t xml:space="preserve"> Fraser, P. 1972</w:t>
      </w:r>
    </w:p>
  </w:footnote>
  <w:footnote w:id="3">
    <w:p w14:paraId="22441940" w14:textId="5266D054" w:rsidR="00502784" w:rsidRPr="00475F8E" w:rsidRDefault="00502784">
      <w:pPr>
        <w:pStyle w:val="FootnoteText"/>
        <w:rPr>
          <w:rFonts w:ascii="Times New Roman" w:hAnsi="Times New Roman" w:cs="Times New Roman"/>
        </w:rPr>
      </w:pPr>
      <w:r w:rsidRPr="00475F8E">
        <w:rPr>
          <w:rStyle w:val="FootnoteReference"/>
          <w:rFonts w:ascii="Times New Roman" w:hAnsi="Times New Roman" w:cs="Times New Roman"/>
        </w:rPr>
        <w:footnoteRef/>
      </w:r>
      <w:r w:rsidRPr="00475F8E">
        <w:rPr>
          <w:rFonts w:ascii="Times New Roman" w:hAnsi="Times New Roman" w:cs="Times New Roman"/>
        </w:rPr>
        <w:t xml:space="preserve"> </w:t>
      </w:r>
      <w:proofErr w:type="spellStart"/>
      <w:r w:rsidRPr="00475F8E">
        <w:rPr>
          <w:rFonts w:ascii="Times New Roman" w:hAnsi="Times New Roman" w:cs="Times New Roman"/>
        </w:rPr>
        <w:t>Konstan</w:t>
      </w:r>
      <w:proofErr w:type="spellEnd"/>
      <w:r w:rsidRPr="00475F8E">
        <w:rPr>
          <w:rFonts w:ascii="Times New Roman" w:hAnsi="Times New Roman" w:cs="Times New Roman"/>
        </w:rPr>
        <w:t>, 2014</w:t>
      </w:r>
    </w:p>
  </w:footnote>
  <w:footnote w:id="4">
    <w:p w14:paraId="47C8C977" w14:textId="77777777" w:rsidR="00502784" w:rsidRDefault="00502784" w:rsidP="003E6082">
      <w:pPr>
        <w:pStyle w:val="FootnoteText"/>
      </w:pPr>
      <w:r>
        <w:rPr>
          <w:rStyle w:val="FootnoteReference"/>
        </w:rPr>
        <w:footnoteRef/>
      </w:r>
      <w:r>
        <w:t xml:space="preserve"> </w:t>
      </w:r>
      <w:r w:rsidRPr="004A0A29">
        <w:t>Guillaume</w:t>
      </w:r>
      <w:r>
        <w:t xml:space="preserve"> </w:t>
      </w:r>
      <w:r w:rsidRPr="004A0A29">
        <w:t xml:space="preserve">and McKechnie, </w:t>
      </w:r>
      <w:r>
        <w:t>2008</w:t>
      </w:r>
    </w:p>
  </w:footnote>
  <w:footnote w:id="5">
    <w:p w14:paraId="545166E8" w14:textId="54A0B388" w:rsidR="00502784" w:rsidRPr="00E44DF8" w:rsidRDefault="00502784">
      <w:pPr>
        <w:pStyle w:val="FootnoteText"/>
        <w:rPr>
          <w:rFonts w:ascii="Times New Roman" w:hAnsi="Times New Roman" w:cs="Times New Roman"/>
        </w:rPr>
      </w:pPr>
      <w:r w:rsidRPr="00E44DF8">
        <w:rPr>
          <w:rStyle w:val="FootnoteReference"/>
          <w:rFonts w:ascii="Times New Roman" w:hAnsi="Times New Roman" w:cs="Times New Roman"/>
        </w:rPr>
        <w:footnoteRef/>
      </w:r>
      <w:r w:rsidRPr="00E44DF8">
        <w:rPr>
          <w:rFonts w:ascii="Times New Roman" w:hAnsi="Times New Roman" w:cs="Times New Roman"/>
        </w:rPr>
        <w:t xml:space="preserve"> James and Dillon, 2012 </w:t>
      </w:r>
    </w:p>
  </w:footnote>
  <w:footnote w:id="6">
    <w:p w14:paraId="418655AE" w14:textId="276F0FF9" w:rsidR="00502784" w:rsidRPr="00603669" w:rsidRDefault="00502784">
      <w:pPr>
        <w:pStyle w:val="FootnoteText"/>
        <w:rPr>
          <w:rFonts w:ascii="Times New Roman" w:hAnsi="Times New Roman" w:cs="Times New Roman"/>
        </w:rPr>
      </w:pPr>
      <w:r w:rsidRPr="00603669">
        <w:rPr>
          <w:rStyle w:val="FootnoteReference"/>
          <w:rFonts w:ascii="Times New Roman" w:hAnsi="Times New Roman" w:cs="Times New Roman"/>
        </w:rPr>
        <w:footnoteRef/>
      </w:r>
      <w:r w:rsidRPr="00603669">
        <w:rPr>
          <w:rFonts w:ascii="Times New Roman" w:hAnsi="Times New Roman" w:cs="Times New Roman"/>
        </w:rPr>
        <w:t xml:space="preserve"> James and Dillon, 2012</w:t>
      </w:r>
    </w:p>
  </w:footnote>
  <w:footnote w:id="7">
    <w:p w14:paraId="09C82C9C" w14:textId="1C2D14E1" w:rsidR="00502784" w:rsidRPr="00FC50D8" w:rsidRDefault="00502784">
      <w:pPr>
        <w:pStyle w:val="FootnoteText"/>
        <w:rPr>
          <w:rFonts w:ascii="Times New Roman" w:hAnsi="Times New Roman" w:cs="Times New Roman"/>
        </w:rPr>
      </w:pPr>
      <w:r w:rsidRPr="00FC50D8">
        <w:rPr>
          <w:rStyle w:val="FootnoteReference"/>
          <w:rFonts w:ascii="Times New Roman" w:hAnsi="Times New Roman" w:cs="Times New Roman"/>
        </w:rPr>
        <w:footnoteRef/>
      </w:r>
      <w:r w:rsidRPr="00FC50D8">
        <w:rPr>
          <w:rFonts w:ascii="Times New Roman" w:hAnsi="Times New Roman" w:cs="Times New Roman"/>
        </w:rPr>
        <w:t xml:space="preserve"> James and Dillon, 2012</w:t>
      </w:r>
    </w:p>
  </w:footnote>
  <w:footnote w:id="8">
    <w:p w14:paraId="1CFC4514" w14:textId="60EE7070" w:rsidR="00502784" w:rsidRPr="0029512E" w:rsidRDefault="00502784">
      <w:pPr>
        <w:pStyle w:val="FootnoteText"/>
        <w:rPr>
          <w:rFonts w:ascii="Times New Roman" w:hAnsi="Times New Roman" w:cs="Times New Roman"/>
        </w:rPr>
      </w:pPr>
      <w:r w:rsidRPr="0029512E">
        <w:rPr>
          <w:rStyle w:val="FootnoteReference"/>
          <w:rFonts w:ascii="Times New Roman" w:hAnsi="Times New Roman" w:cs="Times New Roman"/>
        </w:rPr>
        <w:footnoteRef/>
      </w:r>
      <w:r w:rsidRPr="0029512E">
        <w:rPr>
          <w:rFonts w:ascii="Times New Roman" w:hAnsi="Times New Roman" w:cs="Times New Roman"/>
        </w:rPr>
        <w:t xml:space="preserve"> James and Dillon, 2012 </w:t>
      </w:r>
    </w:p>
  </w:footnote>
  <w:footnote w:id="9">
    <w:p w14:paraId="5AD358BF" w14:textId="08B83526" w:rsidR="00BB1CAF" w:rsidRPr="00BB1CAF" w:rsidRDefault="00BB1CAF">
      <w:pPr>
        <w:pStyle w:val="FootnoteText"/>
        <w:rPr>
          <w:rFonts w:ascii="Times New Roman" w:hAnsi="Times New Roman" w:cs="Times New Roman"/>
        </w:rPr>
      </w:pPr>
      <w:r w:rsidRPr="00BB1CAF">
        <w:rPr>
          <w:rStyle w:val="FootnoteReference"/>
          <w:rFonts w:ascii="Times New Roman" w:hAnsi="Times New Roman" w:cs="Times New Roman"/>
        </w:rPr>
        <w:footnoteRef/>
      </w:r>
      <w:r w:rsidRPr="00BB1CAF">
        <w:rPr>
          <w:rFonts w:ascii="Times New Roman" w:hAnsi="Times New Roman" w:cs="Times New Roman"/>
        </w:rPr>
        <w:t xml:space="preserve"> ARNAUD, 2018</w:t>
      </w:r>
    </w:p>
  </w:footnote>
  <w:footnote w:id="10">
    <w:p w14:paraId="43961F44" w14:textId="53C92704" w:rsidR="00264717" w:rsidRPr="00264717" w:rsidRDefault="00264717">
      <w:pPr>
        <w:pStyle w:val="FootnoteText"/>
        <w:rPr>
          <w:rFonts w:ascii="Times New Roman" w:hAnsi="Times New Roman" w:cs="Times New Roman"/>
        </w:rPr>
      </w:pPr>
      <w:r w:rsidRPr="00264717">
        <w:rPr>
          <w:rStyle w:val="FootnoteReference"/>
          <w:rFonts w:ascii="Times New Roman" w:hAnsi="Times New Roman" w:cs="Times New Roman"/>
        </w:rPr>
        <w:footnoteRef/>
      </w:r>
      <w:r w:rsidRPr="00264717">
        <w:rPr>
          <w:rFonts w:ascii="Times New Roman" w:hAnsi="Times New Roman" w:cs="Times New Roman"/>
        </w:rPr>
        <w:t xml:space="preserve"> James and Dillon, 2012</w:t>
      </w:r>
    </w:p>
  </w:footnote>
  <w:footnote w:id="11">
    <w:p w14:paraId="0C169E83" w14:textId="594AA9F4" w:rsidR="00185CA3" w:rsidRPr="007F08D0" w:rsidRDefault="00185CA3">
      <w:pPr>
        <w:pStyle w:val="FootnoteText"/>
        <w:rPr>
          <w:rFonts w:ascii="Times New Roman" w:hAnsi="Times New Roman" w:cs="Times New Roman"/>
        </w:rPr>
      </w:pPr>
      <w:r w:rsidRPr="007F08D0">
        <w:rPr>
          <w:rStyle w:val="FootnoteReference"/>
          <w:rFonts w:ascii="Times New Roman" w:hAnsi="Times New Roman" w:cs="Times New Roman"/>
        </w:rPr>
        <w:footnoteRef/>
      </w:r>
      <w:r w:rsidRPr="007F08D0">
        <w:rPr>
          <w:rFonts w:ascii="Times New Roman" w:hAnsi="Times New Roman" w:cs="Times New Roman"/>
        </w:rPr>
        <w:t xml:space="preserve"> </w:t>
      </w:r>
      <w:proofErr w:type="spellStart"/>
      <w:r w:rsidR="007F08D0" w:rsidRPr="007F08D0">
        <w:rPr>
          <w:rFonts w:ascii="Times New Roman" w:hAnsi="Times New Roman" w:cs="Times New Roman"/>
          <w:color w:val="666666"/>
          <w:shd w:val="clear" w:color="auto" w:fill="FFFFFF"/>
        </w:rPr>
        <w:t>Lendering</w:t>
      </w:r>
      <w:proofErr w:type="spellEnd"/>
      <w:r w:rsidR="007F08D0" w:rsidRPr="007F08D0">
        <w:rPr>
          <w:rFonts w:ascii="Times New Roman" w:hAnsi="Times New Roman" w:cs="Times New Roman"/>
          <w:color w:val="666666"/>
          <w:shd w:val="clear" w:color="auto" w:fill="FFFFFF"/>
        </w:rPr>
        <w:t>, 2017</w:t>
      </w:r>
    </w:p>
  </w:footnote>
  <w:footnote w:id="12">
    <w:p w14:paraId="1E7FC05A" w14:textId="3DD8E555" w:rsidR="007919B9" w:rsidRPr="007919B9" w:rsidRDefault="007919B9">
      <w:pPr>
        <w:pStyle w:val="FootnoteText"/>
        <w:rPr>
          <w:rFonts w:ascii="Times New Roman" w:hAnsi="Times New Roman" w:cs="Times New Roman"/>
        </w:rPr>
      </w:pPr>
      <w:r w:rsidRPr="007919B9">
        <w:rPr>
          <w:rStyle w:val="FootnoteReference"/>
          <w:rFonts w:ascii="Times New Roman" w:hAnsi="Times New Roman" w:cs="Times New Roman"/>
        </w:rPr>
        <w:footnoteRef/>
      </w:r>
      <w:r w:rsidRPr="007919B9">
        <w:rPr>
          <w:rFonts w:ascii="Times New Roman" w:hAnsi="Times New Roman" w:cs="Times New Roman"/>
        </w:rPr>
        <w:t xml:space="preserve"> Green, 1973</w:t>
      </w:r>
    </w:p>
  </w:footnote>
  <w:footnote w:id="13">
    <w:p w14:paraId="356B5E7E" w14:textId="3D42D628" w:rsidR="00502784" w:rsidRDefault="00502784">
      <w:pPr>
        <w:pStyle w:val="FootnoteText"/>
      </w:pPr>
      <w:r>
        <w:rPr>
          <w:rStyle w:val="FootnoteReference"/>
        </w:rPr>
        <w:footnoteRef/>
      </w:r>
      <w:r>
        <w:t xml:space="preserve"> </w:t>
      </w:r>
      <w:r w:rsidRPr="00652FBC">
        <w:t>Lorber,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8C8"/>
    <w:rsid w:val="00007D76"/>
    <w:rsid w:val="000556B5"/>
    <w:rsid w:val="000577DC"/>
    <w:rsid w:val="000904FF"/>
    <w:rsid w:val="00107CF7"/>
    <w:rsid w:val="001130A2"/>
    <w:rsid w:val="001169AC"/>
    <w:rsid w:val="00161463"/>
    <w:rsid w:val="00185CA3"/>
    <w:rsid w:val="00192E57"/>
    <w:rsid w:val="001A1C85"/>
    <w:rsid w:val="001E2172"/>
    <w:rsid w:val="00264717"/>
    <w:rsid w:val="0029512E"/>
    <w:rsid w:val="002F3B71"/>
    <w:rsid w:val="002F7344"/>
    <w:rsid w:val="00356354"/>
    <w:rsid w:val="003E19AF"/>
    <w:rsid w:val="003E6082"/>
    <w:rsid w:val="003F4B10"/>
    <w:rsid w:val="00475F8E"/>
    <w:rsid w:val="004A0A29"/>
    <w:rsid w:val="00501376"/>
    <w:rsid w:val="00502784"/>
    <w:rsid w:val="00546D05"/>
    <w:rsid w:val="005554E0"/>
    <w:rsid w:val="00571837"/>
    <w:rsid w:val="005A65B2"/>
    <w:rsid w:val="005F1E09"/>
    <w:rsid w:val="005F2151"/>
    <w:rsid w:val="00603669"/>
    <w:rsid w:val="006053C3"/>
    <w:rsid w:val="00630D3B"/>
    <w:rsid w:val="00645BD9"/>
    <w:rsid w:val="00652FBC"/>
    <w:rsid w:val="006760B6"/>
    <w:rsid w:val="006A6E5D"/>
    <w:rsid w:val="006F2B92"/>
    <w:rsid w:val="00781A78"/>
    <w:rsid w:val="00786518"/>
    <w:rsid w:val="007919B9"/>
    <w:rsid w:val="007F08D0"/>
    <w:rsid w:val="00842247"/>
    <w:rsid w:val="009D5579"/>
    <w:rsid w:val="00A47016"/>
    <w:rsid w:val="00A47B26"/>
    <w:rsid w:val="00A52906"/>
    <w:rsid w:val="00B43AFC"/>
    <w:rsid w:val="00B62228"/>
    <w:rsid w:val="00BB1CAF"/>
    <w:rsid w:val="00C05D28"/>
    <w:rsid w:val="00C1536F"/>
    <w:rsid w:val="00C46A18"/>
    <w:rsid w:val="00CE2720"/>
    <w:rsid w:val="00D457FC"/>
    <w:rsid w:val="00DA203F"/>
    <w:rsid w:val="00DB0B0B"/>
    <w:rsid w:val="00DB3E03"/>
    <w:rsid w:val="00E35732"/>
    <w:rsid w:val="00E40CB1"/>
    <w:rsid w:val="00E433E3"/>
    <w:rsid w:val="00E44DF8"/>
    <w:rsid w:val="00EC4FC0"/>
    <w:rsid w:val="00F702C6"/>
    <w:rsid w:val="00F738C8"/>
    <w:rsid w:val="00F77D46"/>
    <w:rsid w:val="00FC50D8"/>
    <w:rsid w:val="00FF0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2EBE0"/>
  <w15:chartTrackingRefBased/>
  <w15:docId w15:val="{E3CBCE18-025E-49B0-9A89-96EF56CB5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4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21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2172"/>
    <w:rPr>
      <w:sz w:val="20"/>
      <w:szCs w:val="20"/>
    </w:rPr>
  </w:style>
  <w:style w:type="character" w:styleId="FootnoteReference">
    <w:name w:val="footnote reference"/>
    <w:basedOn w:val="DefaultParagraphFont"/>
    <w:uiPriority w:val="99"/>
    <w:semiHidden/>
    <w:unhideWhenUsed/>
    <w:rsid w:val="001E2172"/>
    <w:rPr>
      <w:vertAlign w:val="superscript"/>
    </w:rPr>
  </w:style>
  <w:style w:type="character" w:customStyle="1" w:styleId="Heading1Char">
    <w:name w:val="Heading 1 Char"/>
    <w:basedOn w:val="DefaultParagraphFont"/>
    <w:link w:val="Heading1"/>
    <w:uiPriority w:val="9"/>
    <w:rsid w:val="005554E0"/>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5554E0"/>
    <w:rPr>
      <w:color w:val="0563C1" w:themeColor="hyperlink"/>
      <w:u w:val="single"/>
    </w:rPr>
  </w:style>
  <w:style w:type="character" w:styleId="UnresolvedMention">
    <w:name w:val="Unresolved Mention"/>
    <w:basedOn w:val="DefaultParagraphFont"/>
    <w:uiPriority w:val="99"/>
    <w:semiHidden/>
    <w:unhideWhenUsed/>
    <w:rsid w:val="005554E0"/>
    <w:rPr>
      <w:color w:val="808080"/>
      <w:shd w:val="clear" w:color="auto" w:fill="E6E6E6"/>
    </w:rPr>
  </w:style>
  <w:style w:type="paragraph" w:styleId="Header">
    <w:name w:val="header"/>
    <w:basedOn w:val="Normal"/>
    <w:link w:val="HeaderChar"/>
    <w:uiPriority w:val="99"/>
    <w:unhideWhenUsed/>
    <w:rsid w:val="00E44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DF8"/>
  </w:style>
  <w:style w:type="paragraph" w:styleId="Footer">
    <w:name w:val="footer"/>
    <w:basedOn w:val="Normal"/>
    <w:link w:val="FooterChar"/>
    <w:uiPriority w:val="99"/>
    <w:unhideWhenUsed/>
    <w:rsid w:val="00E44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8147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demia.edu/4226082/Ancient_sailing-routes_and_trade_patterns_the_impact_of_human_facto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Youssri_Abdelwahed/publication/292091321_Two_Festivals_of_the_God_Serapis_in_Greek_Papyri/links/56a8d54a08ae40c538a8e8d3/Two-Festivals-of-the-God-Serapis-in-Greek-Papyri.pdf" TargetMode="External"/><Relationship Id="rId12" Type="http://schemas.openxmlformats.org/officeDocument/2006/relationships/hyperlink" Target="http://www.jstor.org/stable/185029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academia.edu/2181532/C.C._Lorber_and_F.L._Kovacs_A_Ptolemaic_mint_at_Soli_A_tale_of_two_magistrates_SM_47-187_1997_pp._92-99" TargetMode="External"/><Relationship Id="rId5" Type="http://schemas.openxmlformats.org/officeDocument/2006/relationships/footnotes" Target="footnotes.xml"/><Relationship Id="rId10" Type="http://schemas.openxmlformats.org/officeDocument/2006/relationships/hyperlink" Target="http://www.livius.org/articles/place/cilician-gate/" TargetMode="External"/><Relationship Id="rId4" Type="http://schemas.openxmlformats.org/officeDocument/2006/relationships/webSettings" Target="webSettings.xml"/><Relationship Id="rId9" Type="http://schemas.openxmlformats.org/officeDocument/2006/relationships/hyperlink" Target="http://www.oxfordscholarship.com.ezproxy.uwtsd.ac.uk/view/10.1093/acprof:oso/9780199927265.001.0001/acprof-9780199927265-chapter-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CCB19-68D9-4E51-8E4C-324D2A3FB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1285</TotalTime>
  <Pages>5</Pages>
  <Words>1058</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dc:creator>
  <cp:keywords/>
  <dc:description/>
  <cp:lastModifiedBy>Cerys</cp:lastModifiedBy>
  <cp:revision>39</cp:revision>
  <dcterms:created xsi:type="dcterms:W3CDTF">2018-02-12T14:49:00Z</dcterms:created>
  <dcterms:modified xsi:type="dcterms:W3CDTF">2018-02-13T13:57:00Z</dcterms:modified>
</cp:coreProperties>
</file>