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C03AAA" w14:textId="77777777" w:rsidR="006C07D4" w:rsidRDefault="006C07D4"/>
    <w:p w14:paraId="251CB80B" w14:textId="77777777" w:rsidR="002D1C85" w:rsidRDefault="002D1C85"/>
    <w:p w14:paraId="32E0DEBF" w14:textId="77777777" w:rsidR="002D1C85" w:rsidRDefault="002D1C85"/>
    <w:p w14:paraId="639751D0" w14:textId="77777777" w:rsidR="005E363A" w:rsidRDefault="005E363A" w:rsidP="005E363A">
      <w:pPr>
        <w:rPr>
          <w:rFonts w:ascii="Arial" w:hAnsi="Arial" w:cs="Arial"/>
          <w:sz w:val="56"/>
          <w:szCs w:val="48"/>
          <w:u w:val="single"/>
        </w:rPr>
      </w:pPr>
    </w:p>
    <w:p w14:paraId="3F2A9265" w14:textId="011468B0" w:rsidR="003B43B6" w:rsidRPr="003B43B6" w:rsidRDefault="003C7A54" w:rsidP="003B43B6">
      <w:pPr>
        <w:jc w:val="center"/>
        <w:rPr>
          <w:rFonts w:ascii="Arial" w:hAnsi="Arial" w:cs="Arial"/>
          <w:b/>
          <w:sz w:val="56"/>
          <w:szCs w:val="48"/>
          <w:u w:val="single"/>
        </w:rPr>
      </w:pPr>
      <w:r>
        <w:rPr>
          <w:rFonts w:ascii="Arial" w:hAnsi="Arial" w:cs="Arial"/>
          <w:b/>
          <w:sz w:val="56"/>
          <w:szCs w:val="48"/>
          <w:u w:val="single"/>
        </w:rPr>
        <w:t>LCBB501</w:t>
      </w:r>
      <w:r w:rsidR="00926327">
        <w:rPr>
          <w:rFonts w:ascii="Arial" w:hAnsi="Arial" w:cs="Arial"/>
          <w:b/>
          <w:sz w:val="56"/>
          <w:szCs w:val="48"/>
          <w:u w:val="single"/>
        </w:rPr>
        <w:t>5</w:t>
      </w:r>
    </w:p>
    <w:p w14:paraId="5F3F13DE" w14:textId="7C5C5213" w:rsidR="005E363A" w:rsidRDefault="003C7A54" w:rsidP="003B43B6">
      <w:pPr>
        <w:jc w:val="center"/>
        <w:rPr>
          <w:rFonts w:ascii="Arial" w:hAnsi="Arial" w:cs="Arial"/>
          <w:sz w:val="56"/>
          <w:szCs w:val="48"/>
          <w:u w:val="single"/>
        </w:rPr>
      </w:pPr>
      <w:r>
        <w:rPr>
          <w:rFonts w:ascii="Arial" w:hAnsi="Arial" w:cs="Arial"/>
          <w:sz w:val="56"/>
          <w:szCs w:val="48"/>
          <w:u w:val="single"/>
        </w:rPr>
        <w:t>Principles of Marketing</w:t>
      </w:r>
    </w:p>
    <w:p w14:paraId="11EA0A10" w14:textId="77777777" w:rsidR="00211DDB" w:rsidRPr="00211DDB" w:rsidRDefault="00211DDB" w:rsidP="00211DDB">
      <w:pPr>
        <w:jc w:val="center"/>
        <w:rPr>
          <w:rFonts w:ascii="Arial" w:hAnsi="Arial" w:cs="Arial"/>
          <w:sz w:val="56"/>
          <w:szCs w:val="48"/>
          <w:u w:val="single"/>
        </w:rPr>
      </w:pPr>
    </w:p>
    <w:p w14:paraId="5A90B631" w14:textId="2E3DF7B7" w:rsidR="005E363A" w:rsidRDefault="003C7A54" w:rsidP="005E363A">
      <w:pPr>
        <w:jc w:val="center"/>
        <w:rPr>
          <w:rFonts w:ascii="Arial" w:hAnsi="Arial" w:cs="Arial"/>
          <w:b/>
          <w:sz w:val="48"/>
          <w:szCs w:val="20"/>
          <w:u w:val="single"/>
        </w:rPr>
      </w:pPr>
      <w:r>
        <w:rPr>
          <w:rFonts w:ascii="Arial" w:hAnsi="Arial" w:cs="Arial"/>
          <w:b/>
          <w:sz w:val="48"/>
          <w:szCs w:val="20"/>
          <w:u w:val="single"/>
        </w:rPr>
        <w:t>1000</w:t>
      </w:r>
      <w:r w:rsidR="003B43B6">
        <w:rPr>
          <w:rFonts w:ascii="Arial" w:hAnsi="Arial" w:cs="Arial"/>
          <w:b/>
          <w:sz w:val="48"/>
          <w:szCs w:val="20"/>
          <w:u w:val="single"/>
        </w:rPr>
        <w:t xml:space="preserve"> word</w:t>
      </w:r>
      <w:r w:rsidR="00A22998">
        <w:rPr>
          <w:rFonts w:ascii="Arial" w:hAnsi="Arial" w:cs="Arial"/>
          <w:b/>
          <w:sz w:val="48"/>
          <w:szCs w:val="20"/>
          <w:u w:val="single"/>
        </w:rPr>
        <w:t>s</w:t>
      </w:r>
    </w:p>
    <w:p w14:paraId="7CAA6058" w14:textId="4B854ACF" w:rsidR="003B43B6" w:rsidRPr="003B43B6" w:rsidRDefault="003C7A54" w:rsidP="005E363A">
      <w:pPr>
        <w:jc w:val="center"/>
        <w:rPr>
          <w:rFonts w:ascii="Arial" w:hAnsi="Arial" w:cs="Arial"/>
          <w:sz w:val="48"/>
          <w:szCs w:val="20"/>
        </w:rPr>
      </w:pPr>
      <w:r>
        <w:rPr>
          <w:rFonts w:ascii="Arial" w:hAnsi="Arial" w:cs="Arial"/>
          <w:b/>
          <w:sz w:val="48"/>
          <w:szCs w:val="20"/>
        </w:rPr>
        <w:t>Individual Report</w:t>
      </w:r>
    </w:p>
    <w:p w14:paraId="2F3F1B69" w14:textId="77777777" w:rsidR="005E363A" w:rsidRDefault="005C4E7E" w:rsidP="005E363A">
      <w:pPr>
        <w:jc w:val="center"/>
        <w:rPr>
          <w:rFonts w:ascii="Arial" w:hAnsi="Arial" w:cs="Arial"/>
          <w:sz w:val="48"/>
          <w:szCs w:val="20"/>
          <w:u w:val="single"/>
        </w:rPr>
      </w:pPr>
      <w:r>
        <w:rPr>
          <w:rFonts w:ascii="Arial" w:hAnsi="Arial" w:cs="Arial"/>
          <w:b/>
          <w:noProof/>
          <w:sz w:val="52"/>
          <w:lang w:eastAsia="en-GB"/>
        </w:rPr>
        <mc:AlternateContent>
          <mc:Choice Requires="wps">
            <w:drawing>
              <wp:anchor distT="0" distB="0" distL="114300" distR="114300" simplePos="0" relativeHeight="251659264" behindDoc="0" locked="0" layoutInCell="1" allowOverlap="1" wp14:anchorId="67244A7F" wp14:editId="2C37C04D">
                <wp:simplePos x="0" y="0"/>
                <wp:positionH relativeFrom="margin">
                  <wp:align>center</wp:align>
                </wp:positionH>
                <wp:positionV relativeFrom="paragraph">
                  <wp:posOffset>245110</wp:posOffset>
                </wp:positionV>
                <wp:extent cx="4981575" cy="1881963"/>
                <wp:effectExtent l="0" t="0" r="28575" b="23495"/>
                <wp:wrapNone/>
                <wp:docPr id="2" name="Rounded Rectangle 2"/>
                <wp:cNvGraphicFramePr/>
                <a:graphic xmlns:a="http://schemas.openxmlformats.org/drawingml/2006/main">
                  <a:graphicData uri="http://schemas.microsoft.com/office/word/2010/wordprocessingShape">
                    <wps:wsp>
                      <wps:cNvSpPr/>
                      <wps:spPr>
                        <a:xfrm>
                          <a:off x="0" y="0"/>
                          <a:ext cx="4981575" cy="1881963"/>
                        </a:xfrm>
                        <a:prstGeom prst="roundRect">
                          <a:avLst/>
                        </a:prstGeom>
                        <a:solidFill>
                          <a:schemeClr val="accent4">
                            <a:lumMod val="20000"/>
                            <a:lumOff val="80000"/>
                          </a:schemeClr>
                        </a:solidFill>
                        <a:ln w="6345" cap="flat">
                          <a:solidFill>
                            <a:schemeClr val="accent4">
                              <a:lumMod val="75000"/>
                            </a:schemeClr>
                          </a:solidFill>
                          <a:prstDash val="solid"/>
                          <a:miter/>
                        </a:ln>
                      </wps:spPr>
                      <wps:txbx>
                        <w:txbxContent>
                          <w:p w14:paraId="126E8750" w14:textId="6A71FEEF" w:rsidR="00336CB6" w:rsidRPr="005C4E7E" w:rsidRDefault="003C7A54" w:rsidP="00336CB6">
                            <w:pPr>
                              <w:spacing w:after="0"/>
                              <w:jc w:val="center"/>
                              <w:rPr>
                                <w:rFonts w:ascii="Arial" w:hAnsi="Arial" w:cs="Arial"/>
                                <w:color w:val="000000"/>
                                <w:sz w:val="48"/>
                              </w:rPr>
                            </w:pPr>
                            <w:r>
                              <w:rPr>
                                <w:rFonts w:ascii="Arial" w:hAnsi="Arial" w:cs="Arial"/>
                                <w:color w:val="000000"/>
                                <w:sz w:val="48"/>
                              </w:rPr>
                              <w:t>Ion Ignat</w:t>
                            </w:r>
                          </w:p>
                          <w:p w14:paraId="3549B0F9" w14:textId="5CA84ABA" w:rsidR="00336CB6" w:rsidRDefault="003B43B6" w:rsidP="00336CB6">
                            <w:pPr>
                              <w:spacing w:after="0"/>
                              <w:jc w:val="center"/>
                              <w:rPr>
                                <w:rFonts w:ascii="Arial" w:hAnsi="Arial" w:cs="Arial"/>
                                <w:color w:val="000000"/>
                                <w:sz w:val="48"/>
                              </w:rPr>
                            </w:pPr>
                            <w:r w:rsidRPr="005C4E7E">
                              <w:rPr>
                                <w:rFonts w:ascii="Arial" w:hAnsi="Arial" w:cs="Arial"/>
                                <w:color w:val="000000"/>
                                <w:sz w:val="48"/>
                              </w:rPr>
                              <w:t>Student</w:t>
                            </w:r>
                            <w:r w:rsidR="00336CB6" w:rsidRPr="005C4E7E">
                              <w:rPr>
                                <w:rFonts w:ascii="Arial" w:hAnsi="Arial" w:cs="Arial"/>
                                <w:color w:val="000000"/>
                                <w:sz w:val="48"/>
                              </w:rPr>
                              <w:t xml:space="preserve"> ID </w:t>
                            </w:r>
                            <w:r w:rsidR="00495DDC">
                              <w:rPr>
                                <w:rFonts w:ascii="Arial" w:hAnsi="Arial" w:cs="Arial"/>
                                <w:color w:val="000000"/>
                                <w:sz w:val="48"/>
                              </w:rPr>
                              <w:t>-</w:t>
                            </w:r>
                            <w:r w:rsidRPr="005C4E7E">
                              <w:rPr>
                                <w:rFonts w:ascii="Arial" w:hAnsi="Arial" w:cs="Arial"/>
                                <w:color w:val="000000"/>
                                <w:sz w:val="48"/>
                              </w:rPr>
                              <w:t xml:space="preserve"> </w:t>
                            </w:r>
                            <w:r w:rsidR="003C7A54">
                              <w:rPr>
                                <w:rFonts w:ascii="Arial" w:hAnsi="Arial" w:cs="Arial"/>
                                <w:color w:val="000000"/>
                                <w:sz w:val="48"/>
                              </w:rPr>
                              <w:t>2327723</w:t>
                            </w:r>
                          </w:p>
                          <w:p w14:paraId="252EBD64" w14:textId="5BCE5FC0" w:rsidR="003C7A54" w:rsidRPr="003C7A54" w:rsidRDefault="003C7A54" w:rsidP="00336CB6">
                            <w:pPr>
                              <w:spacing w:after="0"/>
                              <w:jc w:val="center"/>
                              <w:rPr>
                                <w:rFonts w:ascii="Arial" w:hAnsi="Arial" w:cs="Arial"/>
                                <w:color w:val="000000"/>
                                <w:sz w:val="48"/>
                                <w14:textOutline w14:w="9525" w14:cap="rnd" w14:cmpd="sng" w14:algn="ctr">
                                  <w14:solidFill>
                                    <w14:schemeClr w14:val="tx1"/>
                                  </w14:solidFill>
                                  <w14:prstDash w14:val="solid"/>
                                  <w14:bevel/>
                                </w14:textOutline>
                              </w:rPr>
                            </w:pPr>
                            <w:r>
                              <w:rPr>
                                <w:rFonts w:ascii="Arial" w:hAnsi="Arial" w:cs="Arial"/>
                                <w:color w:val="000000"/>
                                <w:sz w:val="48"/>
                              </w:rPr>
                              <w:t xml:space="preserve">Lecturer: </w:t>
                            </w:r>
                            <w:proofErr w:type="spellStart"/>
                            <w:r>
                              <w:rPr>
                                <w:rFonts w:ascii="Arial" w:hAnsi="Arial" w:cs="Arial"/>
                                <w:color w:val="000000"/>
                                <w:sz w:val="48"/>
                              </w:rPr>
                              <w:t>Piyumika</w:t>
                            </w:r>
                            <w:proofErr w:type="spellEnd"/>
                            <w:r>
                              <w:rPr>
                                <w:rFonts w:ascii="Arial" w:hAnsi="Arial" w:cs="Arial"/>
                                <w:color w:val="000000"/>
                                <w:sz w:val="48"/>
                              </w:rPr>
                              <w:t xml:space="preserve"> K. Gamage</w:t>
                            </w:r>
                          </w:p>
                          <w:p w14:paraId="7D5B5BA3" w14:textId="1FC85666" w:rsidR="00336CB6" w:rsidRPr="005C4E7E" w:rsidRDefault="00336CB6" w:rsidP="00336CB6">
                            <w:pPr>
                              <w:spacing w:after="0"/>
                              <w:jc w:val="center"/>
                              <w:rPr>
                                <w:sz w:val="20"/>
                              </w:rPr>
                            </w:pPr>
                          </w:p>
                        </w:txbxContent>
                      </wps:txbx>
                      <wps:bodyPr vert="horz" wrap="square" lIns="91440" tIns="45720" rIns="91440" bIns="45720" anchor="ctr" anchorCtr="0" compatLnSpc="1">
                        <a:noAutofit/>
                      </wps:bodyPr>
                    </wps:wsp>
                  </a:graphicData>
                </a:graphic>
                <wp14:sizeRelH relativeFrom="margin">
                  <wp14:pctWidth>0</wp14:pctWidth>
                </wp14:sizeRelH>
                <wp14:sizeRelV relativeFrom="margin">
                  <wp14:pctHeight>0</wp14:pctHeight>
                </wp14:sizeRelV>
              </wp:anchor>
            </w:drawing>
          </mc:Choice>
          <mc:Fallback>
            <w:pict>
              <v:roundrect w14:anchorId="67244A7F" id="Rounded Rectangle 2" o:spid="_x0000_s1026" style="position:absolute;left:0;text-align:left;margin-left:0;margin-top:19.3pt;width:392.25pt;height:148.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" fillcolor="#e4dfef [663]" strokecolor="#584386 [2407]" strokeweight=".17625mm">
                <v:stroke joinstyle="miter"/>
                <v:textbox>
                  <w:txbxContent>
                    <w:p w14:paraId="126E8750" w14:textId="6A71FEEF" w:rsidR="00336CB6" w:rsidRPr="005C4E7E" w:rsidRDefault="003C7A54" w:rsidP="00336CB6">
                      <w:pPr>
                        <w:spacing w:after="0"/>
                        <w:jc w:val="center"/>
                        <w:rPr>
                          <w:rFonts w:ascii="Arial" w:hAnsi="Arial" w:cs="Arial"/>
                          <w:color w:val="000000"/>
                          <w:sz w:val="48"/>
                        </w:rPr>
                      </w:pPr>
                      <w:r>
                        <w:rPr>
                          <w:rFonts w:ascii="Arial" w:hAnsi="Arial" w:cs="Arial"/>
                          <w:color w:val="000000"/>
                          <w:sz w:val="48"/>
                        </w:rPr>
                        <w:t>Ion Ignat</w:t>
                      </w:r>
                    </w:p>
                    <w:p w14:paraId="3549B0F9" w14:textId="5CA84ABA" w:rsidR="00336CB6" w:rsidRDefault="003B43B6" w:rsidP="00336CB6">
                      <w:pPr>
                        <w:spacing w:after="0"/>
                        <w:jc w:val="center"/>
                        <w:rPr>
                          <w:rFonts w:ascii="Arial" w:hAnsi="Arial" w:cs="Arial"/>
                          <w:color w:val="000000"/>
                          <w:sz w:val="48"/>
                        </w:rPr>
                      </w:pPr>
                      <w:r w:rsidRPr="005C4E7E">
                        <w:rPr>
                          <w:rFonts w:ascii="Arial" w:hAnsi="Arial" w:cs="Arial"/>
                          <w:color w:val="000000"/>
                          <w:sz w:val="48"/>
                        </w:rPr>
                        <w:t>Student</w:t>
                      </w:r>
                      <w:r w:rsidR="00336CB6" w:rsidRPr="005C4E7E">
                        <w:rPr>
                          <w:rFonts w:ascii="Arial" w:hAnsi="Arial" w:cs="Arial"/>
                          <w:color w:val="000000"/>
                          <w:sz w:val="48"/>
                        </w:rPr>
                        <w:t xml:space="preserve"> ID </w:t>
                      </w:r>
                      <w:r w:rsidR="00495DDC">
                        <w:rPr>
                          <w:rFonts w:ascii="Arial" w:hAnsi="Arial" w:cs="Arial"/>
                          <w:color w:val="000000"/>
                          <w:sz w:val="48"/>
                        </w:rPr>
                        <w:t>-</w:t>
                      </w:r>
                      <w:r w:rsidRPr="005C4E7E">
                        <w:rPr>
                          <w:rFonts w:ascii="Arial" w:hAnsi="Arial" w:cs="Arial"/>
                          <w:color w:val="000000"/>
                          <w:sz w:val="48"/>
                        </w:rPr>
                        <w:t xml:space="preserve"> </w:t>
                      </w:r>
                      <w:r w:rsidR="003C7A54">
                        <w:rPr>
                          <w:rFonts w:ascii="Arial" w:hAnsi="Arial" w:cs="Arial"/>
                          <w:color w:val="000000"/>
                          <w:sz w:val="48"/>
                        </w:rPr>
                        <w:t>2327723</w:t>
                      </w:r>
                    </w:p>
                    <w:p w14:paraId="252EBD64" w14:textId="5BCE5FC0" w:rsidR="003C7A54" w:rsidRPr="003C7A54" w:rsidRDefault="003C7A54" w:rsidP="00336CB6">
                      <w:pPr>
                        <w:spacing w:after="0"/>
                        <w:jc w:val="center"/>
                        <w:rPr>
                          <w:rFonts w:ascii="Arial" w:hAnsi="Arial" w:cs="Arial"/>
                          <w:color w:val="000000"/>
                          <w:sz w:val="48"/>
                          <w14:textOutline w14:w="9525" w14:cap="rnd" w14:cmpd="sng" w14:algn="ctr">
                            <w14:solidFill>
                              <w14:schemeClr w14:val="tx1"/>
                            </w14:solidFill>
                            <w14:prstDash w14:val="solid"/>
                            <w14:bevel/>
                          </w14:textOutline>
                        </w:rPr>
                      </w:pPr>
                      <w:r>
                        <w:rPr>
                          <w:rFonts w:ascii="Arial" w:hAnsi="Arial" w:cs="Arial"/>
                          <w:color w:val="000000"/>
                          <w:sz w:val="48"/>
                        </w:rPr>
                        <w:t xml:space="preserve">Lecturer: </w:t>
                      </w:r>
                      <w:proofErr w:type="spellStart"/>
                      <w:r>
                        <w:rPr>
                          <w:rFonts w:ascii="Arial" w:hAnsi="Arial" w:cs="Arial"/>
                          <w:color w:val="000000"/>
                          <w:sz w:val="48"/>
                        </w:rPr>
                        <w:t>Piyumika</w:t>
                      </w:r>
                      <w:proofErr w:type="spellEnd"/>
                      <w:r>
                        <w:rPr>
                          <w:rFonts w:ascii="Arial" w:hAnsi="Arial" w:cs="Arial"/>
                          <w:color w:val="000000"/>
                          <w:sz w:val="48"/>
                        </w:rPr>
                        <w:t xml:space="preserve"> K. Gamage</w:t>
                      </w:r>
                    </w:p>
                    <w:p w14:paraId="7D5B5BA3" w14:textId="1FC85666" w:rsidR="00336CB6" w:rsidRPr="005C4E7E" w:rsidRDefault="00336CB6" w:rsidP="00336CB6">
                      <w:pPr>
                        <w:spacing w:after="0"/>
                        <w:jc w:val="center"/>
                        <w:rPr>
                          <w:sz w:val="20"/>
                        </w:rPr>
                      </w:pPr>
                    </w:p>
                  </w:txbxContent>
                </v:textbox>
                <w10:wrap anchorx="margin"/>
              </v:roundrect>
            </w:pict>
          </mc:Fallback>
        </mc:AlternateContent>
      </w:r>
    </w:p>
    <w:p w14:paraId="0E813E02" w14:textId="77777777" w:rsidR="00BF3A53" w:rsidRDefault="00BF3A53" w:rsidP="005E363A">
      <w:pPr>
        <w:jc w:val="center"/>
        <w:rPr>
          <w:rFonts w:ascii="Arial" w:hAnsi="Arial" w:cs="Arial"/>
          <w:sz w:val="48"/>
          <w:szCs w:val="20"/>
          <w:u w:val="single"/>
        </w:rPr>
      </w:pPr>
    </w:p>
    <w:p w14:paraId="6C46F37C" w14:textId="77777777" w:rsidR="00BF3A53" w:rsidRDefault="00BF3A53" w:rsidP="005E363A">
      <w:pPr>
        <w:jc w:val="center"/>
        <w:rPr>
          <w:rFonts w:ascii="Arial" w:hAnsi="Arial" w:cs="Arial"/>
          <w:sz w:val="48"/>
          <w:szCs w:val="20"/>
          <w:u w:val="single"/>
        </w:rPr>
      </w:pPr>
    </w:p>
    <w:p w14:paraId="5456DCA0" w14:textId="77777777" w:rsidR="00BF3A53" w:rsidRDefault="00BF3A53" w:rsidP="005E363A">
      <w:pPr>
        <w:jc w:val="center"/>
        <w:rPr>
          <w:rFonts w:ascii="Arial" w:hAnsi="Arial" w:cs="Arial"/>
          <w:sz w:val="48"/>
          <w:szCs w:val="20"/>
          <w:u w:val="single"/>
        </w:rPr>
      </w:pPr>
    </w:p>
    <w:p w14:paraId="561D4C0F" w14:textId="77777777" w:rsidR="00BF3A53" w:rsidRDefault="00BF3A53" w:rsidP="005E363A">
      <w:pPr>
        <w:jc w:val="center"/>
        <w:rPr>
          <w:rFonts w:ascii="Arial" w:hAnsi="Arial" w:cs="Arial"/>
          <w:sz w:val="48"/>
          <w:szCs w:val="20"/>
          <w:u w:val="single"/>
        </w:rPr>
      </w:pPr>
    </w:p>
    <w:p w14:paraId="21C52E45" w14:textId="77777777" w:rsidR="00BF3A53" w:rsidRDefault="00BF3A53" w:rsidP="005E363A">
      <w:pPr>
        <w:jc w:val="center"/>
        <w:rPr>
          <w:rFonts w:ascii="Arial" w:hAnsi="Arial" w:cs="Arial"/>
          <w:sz w:val="48"/>
          <w:szCs w:val="20"/>
          <w:u w:val="single"/>
        </w:rPr>
      </w:pPr>
    </w:p>
    <w:p w14:paraId="489DB0D4" w14:textId="77777777" w:rsidR="00BF3A53" w:rsidRDefault="00BF3A53" w:rsidP="005E363A">
      <w:pPr>
        <w:jc w:val="center"/>
        <w:rPr>
          <w:rFonts w:ascii="Arial" w:hAnsi="Arial" w:cs="Arial"/>
          <w:sz w:val="48"/>
          <w:szCs w:val="20"/>
          <w:u w:val="single"/>
        </w:rPr>
      </w:pPr>
    </w:p>
    <w:p w14:paraId="5A1A47C5" w14:textId="77777777" w:rsidR="00BF3A53" w:rsidRDefault="00BF3A53" w:rsidP="005E363A">
      <w:pPr>
        <w:jc w:val="center"/>
        <w:rPr>
          <w:rFonts w:ascii="Arial" w:hAnsi="Arial" w:cs="Arial"/>
          <w:sz w:val="48"/>
          <w:szCs w:val="20"/>
          <w:u w:val="single"/>
        </w:rPr>
      </w:pPr>
    </w:p>
    <w:p w14:paraId="64736940" w14:textId="77777777" w:rsidR="00BF3A53" w:rsidRDefault="00BF3A53" w:rsidP="005E363A">
      <w:pPr>
        <w:jc w:val="center"/>
        <w:rPr>
          <w:rFonts w:ascii="Arial" w:hAnsi="Arial" w:cs="Arial"/>
          <w:sz w:val="48"/>
          <w:szCs w:val="20"/>
          <w:u w:val="single"/>
        </w:rPr>
      </w:pPr>
    </w:p>
    <w:p w14:paraId="3281521F" w14:textId="77777777" w:rsidR="00BF3A53" w:rsidRDefault="00BF3A53" w:rsidP="005E363A">
      <w:pPr>
        <w:jc w:val="center"/>
        <w:rPr>
          <w:rFonts w:ascii="Arial" w:hAnsi="Arial" w:cs="Arial"/>
          <w:sz w:val="48"/>
          <w:szCs w:val="20"/>
          <w:u w:val="single"/>
        </w:rPr>
      </w:pPr>
    </w:p>
    <w:p w14:paraId="6F0C08F6" w14:textId="77777777" w:rsidR="00FD2C1A" w:rsidRDefault="00FD2C1A" w:rsidP="00BF3A53">
      <w:pPr>
        <w:spacing w:line="360" w:lineRule="auto"/>
        <w:jc w:val="both"/>
        <w:rPr>
          <w:rFonts w:ascii="Arial" w:hAnsi="Arial" w:cs="Arial"/>
          <w:sz w:val="24"/>
          <w:szCs w:val="24"/>
        </w:rPr>
      </w:pPr>
    </w:p>
    <w:p w14:paraId="3A1F5114" w14:textId="77777777" w:rsidR="00495DDC" w:rsidRDefault="00495DDC" w:rsidP="00BF3A53">
      <w:pPr>
        <w:spacing w:line="360" w:lineRule="auto"/>
        <w:jc w:val="both"/>
        <w:rPr>
          <w:rFonts w:ascii="Arial" w:hAnsi="Arial" w:cs="Arial"/>
          <w:sz w:val="24"/>
          <w:szCs w:val="24"/>
        </w:rPr>
      </w:pPr>
    </w:p>
    <w:p w14:paraId="77728DC0" w14:textId="77777777" w:rsidR="00495DDC" w:rsidRDefault="00495DDC" w:rsidP="00BF3A53">
      <w:pPr>
        <w:spacing w:line="360" w:lineRule="auto"/>
        <w:jc w:val="both"/>
        <w:rPr>
          <w:rFonts w:ascii="Arial" w:hAnsi="Arial" w:cs="Arial"/>
          <w:sz w:val="24"/>
          <w:szCs w:val="24"/>
        </w:rPr>
      </w:pPr>
    </w:p>
    <w:p w14:paraId="20962F6E" w14:textId="77777777" w:rsidR="00495DDC" w:rsidRDefault="00495DDC" w:rsidP="00BF3A53">
      <w:pPr>
        <w:spacing w:line="360" w:lineRule="auto"/>
        <w:jc w:val="both"/>
        <w:rPr>
          <w:rFonts w:ascii="Arial" w:hAnsi="Arial" w:cs="Arial"/>
          <w:sz w:val="24"/>
          <w:szCs w:val="24"/>
        </w:rPr>
      </w:pPr>
    </w:p>
    <w:p w14:paraId="7981A554" w14:textId="77777777" w:rsidR="00495DDC" w:rsidRDefault="00495DDC" w:rsidP="00BF3A53">
      <w:pPr>
        <w:spacing w:line="360" w:lineRule="auto"/>
        <w:jc w:val="both"/>
        <w:rPr>
          <w:rFonts w:ascii="Arial" w:hAnsi="Arial" w:cs="Arial"/>
          <w:sz w:val="24"/>
          <w:szCs w:val="24"/>
        </w:rPr>
      </w:pPr>
    </w:p>
    <w:p w14:paraId="52CC30D9" w14:textId="77777777" w:rsidR="00495DDC" w:rsidRDefault="00495DDC" w:rsidP="00BF3A53">
      <w:pPr>
        <w:spacing w:line="360" w:lineRule="auto"/>
        <w:jc w:val="both"/>
        <w:rPr>
          <w:rFonts w:ascii="Arial" w:hAnsi="Arial" w:cs="Arial"/>
          <w:sz w:val="24"/>
          <w:szCs w:val="24"/>
        </w:rPr>
      </w:pPr>
    </w:p>
    <w:p w14:paraId="0FA642A5" w14:textId="77777777" w:rsidR="003C7A54" w:rsidRDefault="003C7A54" w:rsidP="003C7A54">
      <w:pPr>
        <w:pStyle w:val="Heading1"/>
      </w:pPr>
      <w:bookmarkStart w:id="0" w:name="_Toc224480542"/>
      <w:r w:rsidRPr="003C7A54">
        <w:t>Strategic Marketing Analysis of Starbucks UK</w:t>
      </w:r>
      <w:bookmarkEnd w:id="0"/>
    </w:p>
    <w:sdt>
      <w:sdtPr>
        <w:rPr>
          <w:rFonts w:ascii="Calibri" w:hAnsi="Calibri" w:cs="Times New Roman"/>
          <w:b w:val="0"/>
          <w:kern w:val="3"/>
          <w:sz w:val="22"/>
          <w:u w:val="none"/>
          <w:lang w:val="en-GB"/>
        </w:rPr>
        <w:id w:val="773049580"/>
        <w:docPartObj>
          <w:docPartGallery w:val="Table of Contents"/>
          <w:docPartUnique/>
        </w:docPartObj>
      </w:sdtPr>
      <w:sdtEndPr>
        <w:rPr>
          <w:bCs/>
          <w:noProof/>
        </w:rPr>
      </w:sdtEndPr>
      <w:sdtContent>
        <w:p w14:paraId="2B69F7FE" w14:textId="5A96B617" w:rsidR="00495DDC" w:rsidRPr="00495DDC" w:rsidRDefault="00495DDC">
          <w:pPr>
            <w:pStyle w:val="TOCHeading"/>
            <w:rPr>
              <w:b w:val="0"/>
              <w:bCs/>
            </w:rPr>
          </w:pPr>
          <w:r w:rsidRPr="00495DDC">
            <w:rPr>
              <w:b w:val="0"/>
              <w:bCs/>
            </w:rPr>
            <w:t>Contents</w:t>
          </w:r>
        </w:p>
        <w:p w14:paraId="4FAF957B" w14:textId="0B93FEBB" w:rsidR="00C12ECC" w:rsidRDefault="00495DD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4480542" w:history="1">
            <w:r w:rsidR="00C12ECC" w:rsidRPr="002C1AF1">
              <w:rPr>
                <w:rStyle w:val="Hyperlink"/>
                <w:noProof/>
              </w:rPr>
              <w:t>Strategic Marketing Analysis of Starbucks UK</w:t>
            </w:r>
            <w:r w:rsidR="00C12ECC">
              <w:rPr>
                <w:noProof/>
                <w:webHidden/>
              </w:rPr>
              <w:tab/>
            </w:r>
            <w:r w:rsidR="00C12ECC">
              <w:rPr>
                <w:noProof/>
                <w:webHidden/>
              </w:rPr>
              <w:fldChar w:fldCharType="begin"/>
            </w:r>
            <w:r w:rsidR="00C12ECC">
              <w:rPr>
                <w:noProof/>
                <w:webHidden/>
              </w:rPr>
              <w:instrText xml:space="preserve"> PAGEREF _Toc224480542 \h </w:instrText>
            </w:r>
            <w:r w:rsidR="00C12ECC">
              <w:rPr>
                <w:noProof/>
                <w:webHidden/>
              </w:rPr>
            </w:r>
            <w:r w:rsidR="00C12ECC">
              <w:rPr>
                <w:noProof/>
                <w:webHidden/>
              </w:rPr>
              <w:fldChar w:fldCharType="separate"/>
            </w:r>
            <w:r w:rsidR="00C12ECC">
              <w:rPr>
                <w:noProof/>
                <w:webHidden/>
              </w:rPr>
              <w:t>2</w:t>
            </w:r>
            <w:r w:rsidR="00C12ECC">
              <w:rPr>
                <w:noProof/>
                <w:webHidden/>
              </w:rPr>
              <w:fldChar w:fldCharType="end"/>
            </w:r>
          </w:hyperlink>
        </w:p>
        <w:p w14:paraId="1E067284" w14:textId="5F473A20" w:rsidR="00C12ECC" w:rsidRDefault="00C12E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3" w:history="1">
            <w:r w:rsidRPr="002C1AF1">
              <w:rPr>
                <w:rStyle w:val="Hyperlink"/>
                <w:noProof/>
              </w:rPr>
              <w:t>1. Introduction</w:t>
            </w:r>
            <w:r>
              <w:rPr>
                <w:noProof/>
                <w:webHidden/>
              </w:rPr>
              <w:tab/>
            </w:r>
            <w:r>
              <w:rPr>
                <w:noProof/>
                <w:webHidden/>
              </w:rPr>
              <w:fldChar w:fldCharType="begin"/>
            </w:r>
            <w:r>
              <w:rPr>
                <w:noProof/>
                <w:webHidden/>
              </w:rPr>
              <w:instrText xml:space="preserve"> PAGEREF _Toc224480543 \h </w:instrText>
            </w:r>
            <w:r>
              <w:rPr>
                <w:noProof/>
                <w:webHidden/>
              </w:rPr>
            </w:r>
            <w:r>
              <w:rPr>
                <w:noProof/>
                <w:webHidden/>
              </w:rPr>
              <w:fldChar w:fldCharType="separate"/>
            </w:r>
            <w:r>
              <w:rPr>
                <w:noProof/>
                <w:webHidden/>
              </w:rPr>
              <w:t>3</w:t>
            </w:r>
            <w:r>
              <w:rPr>
                <w:noProof/>
                <w:webHidden/>
              </w:rPr>
              <w:fldChar w:fldCharType="end"/>
            </w:r>
          </w:hyperlink>
        </w:p>
        <w:p w14:paraId="7863FBD4" w14:textId="3DEBB20D" w:rsidR="00C12ECC" w:rsidRDefault="00C12E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4" w:history="1">
            <w:r w:rsidRPr="002C1AF1">
              <w:rPr>
                <w:rStyle w:val="Hyperlink"/>
                <w:noProof/>
              </w:rPr>
              <w:t>2. Swot Analysis</w:t>
            </w:r>
            <w:r>
              <w:rPr>
                <w:noProof/>
                <w:webHidden/>
              </w:rPr>
              <w:tab/>
            </w:r>
            <w:r>
              <w:rPr>
                <w:noProof/>
                <w:webHidden/>
              </w:rPr>
              <w:fldChar w:fldCharType="begin"/>
            </w:r>
            <w:r>
              <w:rPr>
                <w:noProof/>
                <w:webHidden/>
              </w:rPr>
              <w:instrText xml:space="preserve"> PAGEREF _Toc224480544 \h </w:instrText>
            </w:r>
            <w:r>
              <w:rPr>
                <w:noProof/>
                <w:webHidden/>
              </w:rPr>
            </w:r>
            <w:r>
              <w:rPr>
                <w:noProof/>
                <w:webHidden/>
              </w:rPr>
              <w:fldChar w:fldCharType="separate"/>
            </w:r>
            <w:r>
              <w:rPr>
                <w:noProof/>
                <w:webHidden/>
              </w:rPr>
              <w:t>3</w:t>
            </w:r>
            <w:r>
              <w:rPr>
                <w:noProof/>
                <w:webHidden/>
              </w:rPr>
              <w:fldChar w:fldCharType="end"/>
            </w:r>
          </w:hyperlink>
        </w:p>
        <w:p w14:paraId="2EC0F7F7" w14:textId="11A7B3F3" w:rsidR="00C12ECC" w:rsidRDefault="00C12ECC">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5" w:history="1">
            <w:r w:rsidRPr="002C1AF1">
              <w:rPr>
                <w:rStyle w:val="Hyperlink"/>
                <w:noProof/>
              </w:rPr>
              <w:t>2.1 Strengths</w:t>
            </w:r>
            <w:r>
              <w:rPr>
                <w:noProof/>
                <w:webHidden/>
              </w:rPr>
              <w:tab/>
            </w:r>
            <w:r>
              <w:rPr>
                <w:noProof/>
                <w:webHidden/>
              </w:rPr>
              <w:fldChar w:fldCharType="begin"/>
            </w:r>
            <w:r>
              <w:rPr>
                <w:noProof/>
                <w:webHidden/>
              </w:rPr>
              <w:instrText xml:space="preserve"> PAGEREF _Toc224480545 \h </w:instrText>
            </w:r>
            <w:r>
              <w:rPr>
                <w:noProof/>
                <w:webHidden/>
              </w:rPr>
            </w:r>
            <w:r>
              <w:rPr>
                <w:noProof/>
                <w:webHidden/>
              </w:rPr>
              <w:fldChar w:fldCharType="separate"/>
            </w:r>
            <w:r>
              <w:rPr>
                <w:noProof/>
                <w:webHidden/>
              </w:rPr>
              <w:t>3</w:t>
            </w:r>
            <w:r>
              <w:rPr>
                <w:noProof/>
                <w:webHidden/>
              </w:rPr>
              <w:fldChar w:fldCharType="end"/>
            </w:r>
          </w:hyperlink>
        </w:p>
        <w:p w14:paraId="3BF593A0" w14:textId="02F8E58F" w:rsidR="00C12ECC" w:rsidRDefault="00C12ECC">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6" w:history="1">
            <w:r w:rsidRPr="002C1AF1">
              <w:rPr>
                <w:rStyle w:val="Hyperlink"/>
                <w:noProof/>
              </w:rPr>
              <w:t>2.2 Weaknesses</w:t>
            </w:r>
            <w:r>
              <w:rPr>
                <w:noProof/>
                <w:webHidden/>
              </w:rPr>
              <w:tab/>
            </w:r>
            <w:r>
              <w:rPr>
                <w:noProof/>
                <w:webHidden/>
              </w:rPr>
              <w:fldChar w:fldCharType="begin"/>
            </w:r>
            <w:r>
              <w:rPr>
                <w:noProof/>
                <w:webHidden/>
              </w:rPr>
              <w:instrText xml:space="preserve"> PAGEREF _Toc224480546 \h </w:instrText>
            </w:r>
            <w:r>
              <w:rPr>
                <w:noProof/>
                <w:webHidden/>
              </w:rPr>
            </w:r>
            <w:r>
              <w:rPr>
                <w:noProof/>
                <w:webHidden/>
              </w:rPr>
              <w:fldChar w:fldCharType="separate"/>
            </w:r>
            <w:r>
              <w:rPr>
                <w:noProof/>
                <w:webHidden/>
              </w:rPr>
              <w:t>4</w:t>
            </w:r>
            <w:r>
              <w:rPr>
                <w:noProof/>
                <w:webHidden/>
              </w:rPr>
              <w:fldChar w:fldCharType="end"/>
            </w:r>
          </w:hyperlink>
        </w:p>
        <w:p w14:paraId="572D333F" w14:textId="7A55E0B7" w:rsidR="00C12ECC" w:rsidRDefault="00C12ECC">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7" w:history="1">
            <w:r w:rsidRPr="002C1AF1">
              <w:rPr>
                <w:rStyle w:val="Hyperlink"/>
                <w:noProof/>
              </w:rPr>
              <w:t>2.3 Opportunities</w:t>
            </w:r>
            <w:r>
              <w:rPr>
                <w:noProof/>
                <w:webHidden/>
              </w:rPr>
              <w:tab/>
            </w:r>
            <w:r>
              <w:rPr>
                <w:noProof/>
                <w:webHidden/>
              </w:rPr>
              <w:fldChar w:fldCharType="begin"/>
            </w:r>
            <w:r>
              <w:rPr>
                <w:noProof/>
                <w:webHidden/>
              </w:rPr>
              <w:instrText xml:space="preserve"> PAGEREF _Toc224480547 \h </w:instrText>
            </w:r>
            <w:r>
              <w:rPr>
                <w:noProof/>
                <w:webHidden/>
              </w:rPr>
            </w:r>
            <w:r>
              <w:rPr>
                <w:noProof/>
                <w:webHidden/>
              </w:rPr>
              <w:fldChar w:fldCharType="separate"/>
            </w:r>
            <w:r>
              <w:rPr>
                <w:noProof/>
                <w:webHidden/>
              </w:rPr>
              <w:t>4</w:t>
            </w:r>
            <w:r>
              <w:rPr>
                <w:noProof/>
                <w:webHidden/>
              </w:rPr>
              <w:fldChar w:fldCharType="end"/>
            </w:r>
          </w:hyperlink>
        </w:p>
        <w:p w14:paraId="7C13D4B8" w14:textId="0BBC91FC" w:rsidR="00C12ECC" w:rsidRDefault="00C12ECC">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8" w:history="1">
            <w:r w:rsidRPr="002C1AF1">
              <w:rPr>
                <w:rStyle w:val="Hyperlink"/>
                <w:noProof/>
              </w:rPr>
              <w:t>2.4 Threats</w:t>
            </w:r>
            <w:r>
              <w:rPr>
                <w:noProof/>
                <w:webHidden/>
              </w:rPr>
              <w:tab/>
            </w:r>
            <w:r>
              <w:rPr>
                <w:noProof/>
                <w:webHidden/>
              </w:rPr>
              <w:fldChar w:fldCharType="begin"/>
            </w:r>
            <w:r>
              <w:rPr>
                <w:noProof/>
                <w:webHidden/>
              </w:rPr>
              <w:instrText xml:space="preserve"> PAGEREF _Toc224480548 \h </w:instrText>
            </w:r>
            <w:r>
              <w:rPr>
                <w:noProof/>
                <w:webHidden/>
              </w:rPr>
            </w:r>
            <w:r>
              <w:rPr>
                <w:noProof/>
                <w:webHidden/>
              </w:rPr>
              <w:fldChar w:fldCharType="separate"/>
            </w:r>
            <w:r>
              <w:rPr>
                <w:noProof/>
                <w:webHidden/>
              </w:rPr>
              <w:t>4</w:t>
            </w:r>
            <w:r>
              <w:rPr>
                <w:noProof/>
                <w:webHidden/>
              </w:rPr>
              <w:fldChar w:fldCharType="end"/>
            </w:r>
          </w:hyperlink>
        </w:p>
        <w:p w14:paraId="1FD49912" w14:textId="169AF231" w:rsidR="00C12ECC" w:rsidRDefault="00C12E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49" w:history="1">
            <w:r w:rsidRPr="002C1AF1">
              <w:rPr>
                <w:rStyle w:val="Hyperlink"/>
                <w:noProof/>
              </w:rPr>
              <w:t>3. Critical Analysis</w:t>
            </w:r>
            <w:r>
              <w:rPr>
                <w:noProof/>
                <w:webHidden/>
              </w:rPr>
              <w:tab/>
            </w:r>
            <w:r>
              <w:rPr>
                <w:noProof/>
                <w:webHidden/>
              </w:rPr>
              <w:fldChar w:fldCharType="begin"/>
            </w:r>
            <w:r>
              <w:rPr>
                <w:noProof/>
                <w:webHidden/>
              </w:rPr>
              <w:instrText xml:space="preserve"> PAGEREF _Toc224480549 \h </w:instrText>
            </w:r>
            <w:r>
              <w:rPr>
                <w:noProof/>
                <w:webHidden/>
              </w:rPr>
            </w:r>
            <w:r>
              <w:rPr>
                <w:noProof/>
                <w:webHidden/>
              </w:rPr>
              <w:fldChar w:fldCharType="separate"/>
            </w:r>
            <w:r>
              <w:rPr>
                <w:noProof/>
                <w:webHidden/>
              </w:rPr>
              <w:t>5</w:t>
            </w:r>
            <w:r>
              <w:rPr>
                <w:noProof/>
                <w:webHidden/>
              </w:rPr>
              <w:fldChar w:fldCharType="end"/>
            </w:r>
          </w:hyperlink>
        </w:p>
        <w:p w14:paraId="3A0115B1" w14:textId="1EC645C9" w:rsidR="00C12ECC" w:rsidRDefault="00C12ECC">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50" w:history="1">
            <w:r w:rsidRPr="002C1AF1">
              <w:rPr>
                <w:rStyle w:val="Hyperlink"/>
                <w:noProof/>
              </w:rPr>
              <w:t>3.1 Brand Positioning and Customer Experience</w:t>
            </w:r>
            <w:r>
              <w:rPr>
                <w:noProof/>
                <w:webHidden/>
              </w:rPr>
              <w:tab/>
            </w:r>
            <w:r>
              <w:rPr>
                <w:noProof/>
                <w:webHidden/>
              </w:rPr>
              <w:fldChar w:fldCharType="begin"/>
            </w:r>
            <w:r>
              <w:rPr>
                <w:noProof/>
                <w:webHidden/>
              </w:rPr>
              <w:instrText xml:space="preserve"> PAGEREF _Toc224480550 \h </w:instrText>
            </w:r>
            <w:r>
              <w:rPr>
                <w:noProof/>
                <w:webHidden/>
              </w:rPr>
            </w:r>
            <w:r>
              <w:rPr>
                <w:noProof/>
                <w:webHidden/>
              </w:rPr>
              <w:fldChar w:fldCharType="separate"/>
            </w:r>
            <w:r>
              <w:rPr>
                <w:noProof/>
                <w:webHidden/>
              </w:rPr>
              <w:t>5</w:t>
            </w:r>
            <w:r>
              <w:rPr>
                <w:noProof/>
                <w:webHidden/>
              </w:rPr>
              <w:fldChar w:fldCharType="end"/>
            </w:r>
          </w:hyperlink>
        </w:p>
        <w:p w14:paraId="56A9EC15" w14:textId="5B37E824" w:rsidR="00C12ECC" w:rsidRDefault="00C12ECC">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51" w:history="1">
            <w:r w:rsidRPr="002C1AF1">
              <w:rPr>
                <w:rStyle w:val="Hyperlink"/>
                <w:noProof/>
              </w:rPr>
              <w:t>3.2 Competitive Pressures and Market Challenges</w:t>
            </w:r>
            <w:r>
              <w:rPr>
                <w:noProof/>
                <w:webHidden/>
              </w:rPr>
              <w:tab/>
            </w:r>
            <w:r>
              <w:rPr>
                <w:noProof/>
                <w:webHidden/>
              </w:rPr>
              <w:fldChar w:fldCharType="begin"/>
            </w:r>
            <w:r>
              <w:rPr>
                <w:noProof/>
                <w:webHidden/>
              </w:rPr>
              <w:instrText xml:space="preserve"> PAGEREF _Toc224480551 \h </w:instrText>
            </w:r>
            <w:r>
              <w:rPr>
                <w:noProof/>
                <w:webHidden/>
              </w:rPr>
            </w:r>
            <w:r>
              <w:rPr>
                <w:noProof/>
                <w:webHidden/>
              </w:rPr>
              <w:fldChar w:fldCharType="separate"/>
            </w:r>
            <w:r>
              <w:rPr>
                <w:noProof/>
                <w:webHidden/>
              </w:rPr>
              <w:t>5</w:t>
            </w:r>
            <w:r>
              <w:rPr>
                <w:noProof/>
                <w:webHidden/>
              </w:rPr>
              <w:fldChar w:fldCharType="end"/>
            </w:r>
          </w:hyperlink>
        </w:p>
        <w:p w14:paraId="4FD2D817" w14:textId="27BDE2AB" w:rsidR="00C12ECC" w:rsidRDefault="00C12E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52" w:history="1">
            <w:r w:rsidRPr="002C1AF1">
              <w:rPr>
                <w:rStyle w:val="Hyperlink"/>
                <w:noProof/>
              </w:rPr>
              <w:t>4. Recommendations</w:t>
            </w:r>
            <w:r>
              <w:rPr>
                <w:noProof/>
                <w:webHidden/>
              </w:rPr>
              <w:tab/>
            </w:r>
            <w:r>
              <w:rPr>
                <w:noProof/>
                <w:webHidden/>
              </w:rPr>
              <w:fldChar w:fldCharType="begin"/>
            </w:r>
            <w:r>
              <w:rPr>
                <w:noProof/>
                <w:webHidden/>
              </w:rPr>
              <w:instrText xml:space="preserve"> PAGEREF _Toc224480552 \h </w:instrText>
            </w:r>
            <w:r>
              <w:rPr>
                <w:noProof/>
                <w:webHidden/>
              </w:rPr>
            </w:r>
            <w:r>
              <w:rPr>
                <w:noProof/>
                <w:webHidden/>
              </w:rPr>
              <w:fldChar w:fldCharType="separate"/>
            </w:r>
            <w:r>
              <w:rPr>
                <w:noProof/>
                <w:webHidden/>
              </w:rPr>
              <w:t>6</w:t>
            </w:r>
            <w:r>
              <w:rPr>
                <w:noProof/>
                <w:webHidden/>
              </w:rPr>
              <w:fldChar w:fldCharType="end"/>
            </w:r>
          </w:hyperlink>
        </w:p>
        <w:p w14:paraId="66B8CADC" w14:textId="2D185850" w:rsidR="00C12ECC" w:rsidRDefault="00C12E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53" w:history="1">
            <w:r w:rsidRPr="002C1AF1">
              <w:rPr>
                <w:rStyle w:val="Hyperlink"/>
                <w:noProof/>
              </w:rPr>
              <w:t>5. Conclusion</w:t>
            </w:r>
            <w:r>
              <w:rPr>
                <w:noProof/>
                <w:webHidden/>
              </w:rPr>
              <w:tab/>
            </w:r>
            <w:r>
              <w:rPr>
                <w:noProof/>
                <w:webHidden/>
              </w:rPr>
              <w:fldChar w:fldCharType="begin"/>
            </w:r>
            <w:r>
              <w:rPr>
                <w:noProof/>
                <w:webHidden/>
              </w:rPr>
              <w:instrText xml:space="preserve"> PAGEREF _Toc224480553 \h </w:instrText>
            </w:r>
            <w:r>
              <w:rPr>
                <w:noProof/>
                <w:webHidden/>
              </w:rPr>
            </w:r>
            <w:r>
              <w:rPr>
                <w:noProof/>
                <w:webHidden/>
              </w:rPr>
              <w:fldChar w:fldCharType="separate"/>
            </w:r>
            <w:r>
              <w:rPr>
                <w:noProof/>
                <w:webHidden/>
              </w:rPr>
              <w:t>6</w:t>
            </w:r>
            <w:r>
              <w:rPr>
                <w:noProof/>
                <w:webHidden/>
              </w:rPr>
              <w:fldChar w:fldCharType="end"/>
            </w:r>
          </w:hyperlink>
        </w:p>
        <w:p w14:paraId="5A4B5853" w14:textId="28EC49AC" w:rsidR="00C12ECC" w:rsidRDefault="00C12E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80554" w:history="1">
            <w:r w:rsidRPr="002C1AF1">
              <w:rPr>
                <w:rStyle w:val="Hyperlink"/>
                <w:noProof/>
              </w:rPr>
              <w:t>References</w:t>
            </w:r>
            <w:r>
              <w:rPr>
                <w:noProof/>
                <w:webHidden/>
              </w:rPr>
              <w:tab/>
            </w:r>
            <w:r>
              <w:rPr>
                <w:noProof/>
                <w:webHidden/>
              </w:rPr>
              <w:fldChar w:fldCharType="begin"/>
            </w:r>
            <w:r>
              <w:rPr>
                <w:noProof/>
                <w:webHidden/>
              </w:rPr>
              <w:instrText xml:space="preserve"> PAGEREF _Toc224480554 \h </w:instrText>
            </w:r>
            <w:r>
              <w:rPr>
                <w:noProof/>
                <w:webHidden/>
              </w:rPr>
            </w:r>
            <w:r>
              <w:rPr>
                <w:noProof/>
                <w:webHidden/>
              </w:rPr>
              <w:fldChar w:fldCharType="separate"/>
            </w:r>
            <w:r>
              <w:rPr>
                <w:noProof/>
                <w:webHidden/>
              </w:rPr>
              <w:t>7</w:t>
            </w:r>
            <w:r>
              <w:rPr>
                <w:noProof/>
                <w:webHidden/>
              </w:rPr>
              <w:fldChar w:fldCharType="end"/>
            </w:r>
          </w:hyperlink>
        </w:p>
        <w:p w14:paraId="1B5B9322" w14:textId="17885267" w:rsidR="00495DDC" w:rsidRDefault="00495DDC">
          <w:r>
            <w:rPr>
              <w:b/>
              <w:bCs/>
              <w:noProof/>
            </w:rPr>
            <w:fldChar w:fldCharType="end"/>
          </w:r>
        </w:p>
      </w:sdtContent>
    </w:sdt>
    <w:p w14:paraId="711DE6C0" w14:textId="77777777" w:rsidR="003C7A54" w:rsidRDefault="003C7A54" w:rsidP="00495DDC">
      <w:pPr>
        <w:pStyle w:val="NoSpacing"/>
      </w:pPr>
    </w:p>
    <w:p w14:paraId="2F0AD0F3" w14:textId="77777777" w:rsidR="00495DDC" w:rsidRDefault="00495DDC" w:rsidP="00495DDC">
      <w:pPr>
        <w:pStyle w:val="NoSpacing"/>
      </w:pPr>
    </w:p>
    <w:p w14:paraId="3F2D0953" w14:textId="77777777" w:rsidR="00495DDC" w:rsidRDefault="00495DDC" w:rsidP="00495DDC">
      <w:pPr>
        <w:pStyle w:val="NoSpacing"/>
      </w:pPr>
    </w:p>
    <w:p w14:paraId="2C2157DB" w14:textId="77777777" w:rsidR="00495DDC" w:rsidRDefault="00495DDC" w:rsidP="00495DDC">
      <w:pPr>
        <w:pStyle w:val="NoSpacing"/>
      </w:pPr>
    </w:p>
    <w:p w14:paraId="2EAA3E64" w14:textId="77777777" w:rsidR="00495DDC" w:rsidRDefault="00495DDC" w:rsidP="00495DDC">
      <w:pPr>
        <w:pStyle w:val="NoSpacing"/>
      </w:pPr>
    </w:p>
    <w:p w14:paraId="5758C624" w14:textId="77777777" w:rsidR="00495DDC" w:rsidRDefault="00495DDC" w:rsidP="00495DDC">
      <w:pPr>
        <w:pStyle w:val="NoSpacing"/>
      </w:pPr>
    </w:p>
    <w:p w14:paraId="7EC0A6B8" w14:textId="77777777" w:rsidR="00495DDC" w:rsidRDefault="00495DDC" w:rsidP="00495DDC">
      <w:pPr>
        <w:pStyle w:val="NoSpacing"/>
      </w:pPr>
    </w:p>
    <w:p w14:paraId="1AA4A18E" w14:textId="77777777" w:rsidR="00495DDC" w:rsidRDefault="00495DDC" w:rsidP="00495DDC">
      <w:pPr>
        <w:pStyle w:val="NoSpacing"/>
      </w:pPr>
    </w:p>
    <w:p w14:paraId="1B88B8C8" w14:textId="77777777" w:rsidR="00495DDC" w:rsidRDefault="00495DDC" w:rsidP="00495DDC">
      <w:pPr>
        <w:pStyle w:val="NoSpacing"/>
      </w:pPr>
    </w:p>
    <w:p w14:paraId="287299AF" w14:textId="77777777" w:rsidR="00495DDC" w:rsidRDefault="00495DDC" w:rsidP="00495DDC">
      <w:pPr>
        <w:pStyle w:val="NoSpacing"/>
      </w:pPr>
    </w:p>
    <w:p w14:paraId="47ED693E" w14:textId="77777777" w:rsidR="00495DDC" w:rsidRDefault="00495DDC" w:rsidP="00495DDC">
      <w:pPr>
        <w:pStyle w:val="NoSpacing"/>
      </w:pPr>
    </w:p>
    <w:p w14:paraId="28D77501" w14:textId="77777777" w:rsidR="00495DDC" w:rsidRDefault="00495DDC" w:rsidP="00495DDC">
      <w:pPr>
        <w:pStyle w:val="NoSpacing"/>
      </w:pPr>
    </w:p>
    <w:p w14:paraId="0E39814E" w14:textId="77777777" w:rsidR="00495DDC" w:rsidRDefault="00495DDC" w:rsidP="00495DDC">
      <w:pPr>
        <w:pStyle w:val="NoSpacing"/>
      </w:pPr>
    </w:p>
    <w:p w14:paraId="4E2CCBFF" w14:textId="77777777" w:rsidR="00495DDC" w:rsidRDefault="00495DDC" w:rsidP="00495DDC">
      <w:pPr>
        <w:pStyle w:val="NoSpacing"/>
      </w:pPr>
    </w:p>
    <w:p w14:paraId="6F568433" w14:textId="77777777" w:rsidR="00495DDC" w:rsidRPr="00495DDC" w:rsidRDefault="00495DDC" w:rsidP="00495DDC">
      <w:pPr>
        <w:pStyle w:val="NoSpacing"/>
      </w:pPr>
    </w:p>
    <w:p w14:paraId="4E71AB29" w14:textId="77777777" w:rsidR="003C7A54" w:rsidRPr="003C7A54" w:rsidRDefault="003C7A54" w:rsidP="003C7A54">
      <w:pPr>
        <w:pStyle w:val="Heading1"/>
      </w:pPr>
      <w:bookmarkStart w:id="1" w:name="_Toc224480543"/>
      <w:r w:rsidRPr="003C7A54">
        <w:t>1. Introduction</w:t>
      </w:r>
      <w:bookmarkEnd w:id="1"/>
    </w:p>
    <w:p w14:paraId="5AB481CB" w14:textId="77777777" w:rsidR="003C7A54" w:rsidRPr="003C7A54" w:rsidRDefault="003C7A54" w:rsidP="003C7A54">
      <w:pPr>
        <w:spacing w:line="360" w:lineRule="auto"/>
        <w:ind w:firstLine="720"/>
        <w:jc w:val="both"/>
        <w:rPr>
          <w:rFonts w:ascii="Arial" w:hAnsi="Arial" w:cs="Arial"/>
          <w:sz w:val="24"/>
          <w:szCs w:val="24"/>
        </w:rPr>
      </w:pPr>
      <w:r w:rsidRPr="003C7A54">
        <w:rPr>
          <w:rFonts w:ascii="Arial" w:hAnsi="Arial" w:cs="Arial"/>
          <w:sz w:val="24"/>
          <w:szCs w:val="24"/>
        </w:rPr>
        <w:t>Starbucks is a well-known brand of coffeehouse worldwide and has a huge number of establishments in the United Kingdom where the coffee shop industry has been expanding in the past few decades. The brand image commonsense is closely linked to high quality coffee products, good customer experience, and unique in-store atmosphere that develops a customer loyalty. This report examines Starbucks of the UK market through a SWOT analysis in order to explore internal strengths and weaknesses as well as external opportunities and threats which determine the marketing approach (Kotler et al., 2022).</w:t>
      </w:r>
    </w:p>
    <w:p w14:paraId="59E43D42" w14:textId="77777777" w:rsidR="003C7A54" w:rsidRPr="003C7A54" w:rsidRDefault="003C7A54" w:rsidP="003C7A54">
      <w:pPr>
        <w:spacing w:line="360" w:lineRule="auto"/>
        <w:jc w:val="both"/>
        <w:rPr>
          <w:rFonts w:ascii="Arial" w:hAnsi="Arial" w:cs="Arial"/>
          <w:sz w:val="24"/>
          <w:szCs w:val="24"/>
        </w:rPr>
      </w:pPr>
    </w:p>
    <w:p w14:paraId="240EF820" w14:textId="77777777" w:rsidR="003C7A54" w:rsidRPr="003C7A54" w:rsidRDefault="003C7A54" w:rsidP="003C7A54">
      <w:pPr>
        <w:pStyle w:val="Heading2"/>
      </w:pPr>
      <w:bookmarkStart w:id="2" w:name="_Toc224480544"/>
      <w:r w:rsidRPr="003C7A54">
        <w:t>2. Swot Analysis</w:t>
      </w:r>
      <w:bookmarkEnd w:id="2"/>
    </w:p>
    <w:p w14:paraId="7268A0B6" w14:textId="753073F8" w:rsidR="003C7A54" w:rsidRDefault="003C7A54" w:rsidP="003C7A54">
      <w:pPr>
        <w:spacing w:line="360" w:lineRule="auto"/>
        <w:ind w:firstLine="720"/>
        <w:jc w:val="both"/>
        <w:rPr>
          <w:rFonts w:ascii="Arial" w:hAnsi="Arial" w:cs="Arial"/>
          <w:sz w:val="24"/>
          <w:szCs w:val="24"/>
        </w:rPr>
      </w:pPr>
      <w:r w:rsidRPr="003C7A54">
        <w:rPr>
          <w:rFonts w:ascii="Arial" w:hAnsi="Arial" w:cs="Arial"/>
          <w:sz w:val="24"/>
          <w:szCs w:val="24"/>
        </w:rPr>
        <w:t>SWOT analysis is a marketing strategic tool, which is employed to analyse the internal abilities and the external environment of an organisation to aid in decision making. The framework recognises strengths and weaknesses in the organisation besides evaluating opportunities and threats posed by the broader market environment. Analysing these four dimensions, companies will have more insight into their competitive position and be able to create strategies that will help them match the available internal resources with the situation in the external market (Chernev, 2023).</w:t>
      </w:r>
    </w:p>
    <w:p w14:paraId="517BB131" w14:textId="77777777" w:rsidR="00495DDC" w:rsidRPr="003C7A54" w:rsidRDefault="00495DDC" w:rsidP="003C7A54">
      <w:pPr>
        <w:spacing w:line="360" w:lineRule="auto"/>
        <w:ind w:firstLine="720"/>
        <w:jc w:val="both"/>
        <w:rPr>
          <w:rFonts w:ascii="Arial" w:hAnsi="Arial" w:cs="Arial"/>
          <w:sz w:val="24"/>
          <w:szCs w:val="24"/>
        </w:rPr>
      </w:pPr>
    </w:p>
    <w:p w14:paraId="651F2CA3" w14:textId="77777777" w:rsidR="003C7A54" w:rsidRPr="003C7A54" w:rsidRDefault="003C7A54" w:rsidP="003C7A54">
      <w:pPr>
        <w:pStyle w:val="Heading3"/>
      </w:pPr>
      <w:bookmarkStart w:id="3" w:name="_Toc224480545"/>
      <w:r w:rsidRPr="003C7A54">
        <w:t>2.1 Strengths</w:t>
      </w:r>
      <w:bookmarkEnd w:id="3"/>
    </w:p>
    <w:p w14:paraId="705F96A1" w14:textId="77777777" w:rsidR="003C7A54" w:rsidRPr="00495DDC" w:rsidRDefault="003C7A54" w:rsidP="00495DDC">
      <w:pPr>
        <w:pStyle w:val="ListParagraph"/>
        <w:numPr>
          <w:ilvl w:val="0"/>
          <w:numId w:val="33"/>
        </w:numPr>
        <w:spacing w:after="0" w:line="320" w:lineRule="exact"/>
        <w:ind w:left="1434" w:hanging="357"/>
        <w:jc w:val="both"/>
        <w:rPr>
          <w:rFonts w:ascii="Arial" w:hAnsi="Arial" w:cs="Arial"/>
          <w:sz w:val="24"/>
          <w:szCs w:val="24"/>
        </w:rPr>
      </w:pPr>
      <w:r w:rsidRPr="00495DDC">
        <w:rPr>
          <w:rFonts w:ascii="Arial" w:hAnsi="Arial" w:cs="Arial"/>
          <w:sz w:val="24"/>
          <w:szCs w:val="24"/>
        </w:rPr>
        <w:t xml:space="preserve">The brand recognition of Starbucks is one of its major strengths that facilitate the firm to continue to be highly differentiated within the competition-intensive coffee shop market worldwide. </w:t>
      </w:r>
    </w:p>
    <w:p w14:paraId="224C36EE" w14:textId="77777777" w:rsidR="00495DDC" w:rsidRPr="00495DDC" w:rsidRDefault="003C7A54" w:rsidP="00495DDC">
      <w:pPr>
        <w:pStyle w:val="ListParagraph"/>
        <w:numPr>
          <w:ilvl w:val="0"/>
          <w:numId w:val="33"/>
        </w:numPr>
        <w:spacing w:after="0" w:line="320" w:lineRule="exact"/>
        <w:ind w:left="1434" w:hanging="357"/>
        <w:jc w:val="both"/>
        <w:rPr>
          <w:rFonts w:ascii="Arial" w:hAnsi="Arial" w:cs="Arial"/>
          <w:sz w:val="24"/>
          <w:szCs w:val="24"/>
        </w:rPr>
      </w:pPr>
      <w:r w:rsidRPr="00495DDC">
        <w:rPr>
          <w:rFonts w:ascii="Arial" w:hAnsi="Arial" w:cs="Arial"/>
          <w:sz w:val="24"/>
          <w:szCs w:val="24"/>
        </w:rPr>
        <w:t xml:space="preserve">It is a well-known brand that is closely linked to high-quality coffee, unique store atmosphere and reliability of the experience in their stores. </w:t>
      </w:r>
    </w:p>
    <w:p w14:paraId="2689C93F" w14:textId="2D4AADC2" w:rsidR="00495DDC" w:rsidRPr="00495DDC" w:rsidRDefault="003C7A54" w:rsidP="00495DDC">
      <w:pPr>
        <w:pStyle w:val="ListParagraph"/>
        <w:numPr>
          <w:ilvl w:val="0"/>
          <w:numId w:val="33"/>
        </w:numPr>
        <w:spacing w:after="0" w:line="320" w:lineRule="exact"/>
        <w:ind w:left="1434" w:hanging="357"/>
        <w:jc w:val="both"/>
        <w:rPr>
          <w:rFonts w:ascii="Arial" w:hAnsi="Arial" w:cs="Arial"/>
          <w:sz w:val="24"/>
          <w:szCs w:val="24"/>
        </w:rPr>
      </w:pPr>
      <w:r w:rsidRPr="00495DDC">
        <w:rPr>
          <w:rFonts w:ascii="Arial" w:hAnsi="Arial" w:cs="Arial"/>
          <w:sz w:val="24"/>
          <w:szCs w:val="24"/>
        </w:rPr>
        <w:t xml:space="preserve">Also, the company has the advantage of a big store network within the major cities in the </w:t>
      </w:r>
      <w:proofErr w:type="gramStart"/>
      <w:r w:rsidRPr="00495DDC">
        <w:rPr>
          <w:rFonts w:ascii="Arial" w:hAnsi="Arial" w:cs="Arial"/>
          <w:sz w:val="24"/>
          <w:szCs w:val="24"/>
        </w:rPr>
        <w:t>UK</w:t>
      </w:r>
      <w:proofErr w:type="gramEnd"/>
      <w:r w:rsidRPr="00495DDC">
        <w:rPr>
          <w:rFonts w:ascii="Arial" w:hAnsi="Arial" w:cs="Arial"/>
          <w:sz w:val="24"/>
          <w:szCs w:val="24"/>
        </w:rPr>
        <w:t xml:space="preserve"> and this has raised brand awareness and availability to the consumers </w:t>
      </w:r>
      <w:r w:rsidR="00C12ECC">
        <w:rPr>
          <w:rFonts w:ascii="Arial" w:hAnsi="Arial" w:cs="Arial"/>
          <w:sz w:val="24"/>
          <w:szCs w:val="24"/>
        </w:rPr>
        <w:t>(Bryman and Bell, 2022).</w:t>
      </w:r>
    </w:p>
    <w:p w14:paraId="4166303A" w14:textId="60E40467" w:rsidR="003C7A54" w:rsidRPr="00495DDC" w:rsidRDefault="003C7A54" w:rsidP="00495DDC">
      <w:pPr>
        <w:pStyle w:val="ListParagraph"/>
        <w:numPr>
          <w:ilvl w:val="0"/>
          <w:numId w:val="33"/>
        </w:numPr>
        <w:spacing w:after="0" w:line="320" w:lineRule="exact"/>
        <w:ind w:left="1434" w:hanging="357"/>
        <w:jc w:val="both"/>
        <w:rPr>
          <w:rFonts w:ascii="Arial" w:hAnsi="Arial" w:cs="Arial"/>
          <w:sz w:val="24"/>
          <w:szCs w:val="24"/>
        </w:rPr>
      </w:pPr>
      <w:r w:rsidRPr="00495DDC">
        <w:rPr>
          <w:rFonts w:ascii="Arial" w:hAnsi="Arial" w:cs="Arial"/>
          <w:sz w:val="24"/>
          <w:szCs w:val="24"/>
        </w:rPr>
        <w:t xml:space="preserve">The digital customer interaction via mobile ordering and loyalty programmes has also proved to be a major investment by Starbucks that </w:t>
      </w:r>
      <w:r w:rsidRPr="00495DDC">
        <w:rPr>
          <w:rFonts w:ascii="Arial" w:hAnsi="Arial" w:cs="Arial"/>
          <w:sz w:val="24"/>
          <w:szCs w:val="24"/>
        </w:rPr>
        <w:lastRenderedPageBreak/>
        <w:t>builds customer relationship and fosters repeat purchasing behaviour in a competitive retail setting (</w:t>
      </w:r>
      <w:proofErr w:type="spellStart"/>
      <w:r w:rsidRPr="00495DDC">
        <w:rPr>
          <w:rFonts w:ascii="Arial" w:hAnsi="Arial" w:cs="Arial"/>
          <w:sz w:val="24"/>
          <w:szCs w:val="24"/>
        </w:rPr>
        <w:t>Alalwan</w:t>
      </w:r>
      <w:proofErr w:type="spellEnd"/>
      <w:r w:rsidRPr="00495DDC">
        <w:rPr>
          <w:rFonts w:ascii="Arial" w:hAnsi="Arial" w:cs="Arial"/>
          <w:sz w:val="24"/>
          <w:szCs w:val="24"/>
        </w:rPr>
        <w:t xml:space="preserve"> et al., 2022).</w:t>
      </w:r>
    </w:p>
    <w:p w14:paraId="3E4A5867" w14:textId="77777777" w:rsidR="003C7A54" w:rsidRPr="003C7A54" w:rsidRDefault="003C7A54" w:rsidP="00495DDC">
      <w:pPr>
        <w:pStyle w:val="Heading3"/>
      </w:pPr>
      <w:bookmarkStart w:id="4" w:name="_Toc224480546"/>
      <w:r w:rsidRPr="003C7A54">
        <w:t>2.2 Weaknesses</w:t>
      </w:r>
      <w:bookmarkEnd w:id="4"/>
    </w:p>
    <w:p w14:paraId="54FBBE84" w14:textId="6D2190A7" w:rsidR="00495DDC" w:rsidRPr="00495DDC" w:rsidRDefault="003C7A54" w:rsidP="00495DDC">
      <w:pPr>
        <w:pStyle w:val="ListParagraph"/>
        <w:numPr>
          <w:ilvl w:val="0"/>
          <w:numId w:val="34"/>
        </w:numPr>
        <w:spacing w:line="320" w:lineRule="exact"/>
        <w:ind w:left="1434" w:hanging="357"/>
        <w:jc w:val="both"/>
        <w:rPr>
          <w:rFonts w:ascii="Arial" w:hAnsi="Arial" w:cs="Arial"/>
          <w:sz w:val="24"/>
          <w:szCs w:val="24"/>
        </w:rPr>
      </w:pPr>
      <w:r w:rsidRPr="00495DDC">
        <w:rPr>
          <w:rFonts w:ascii="Arial" w:hAnsi="Arial" w:cs="Arial"/>
          <w:sz w:val="24"/>
          <w:szCs w:val="24"/>
        </w:rPr>
        <w:t xml:space="preserve">Starbucks is a brand with a good brand positioning, but it has a number of internal constraints that can influence its competitiveness in the UK coffee market </w:t>
      </w:r>
      <w:r w:rsidR="00C12ECC">
        <w:rPr>
          <w:rFonts w:ascii="Arial" w:hAnsi="Arial" w:cs="Arial"/>
          <w:sz w:val="24"/>
          <w:szCs w:val="24"/>
        </w:rPr>
        <w:t>(Dibb et al., 2022).</w:t>
      </w:r>
    </w:p>
    <w:p w14:paraId="2483AC4D" w14:textId="77777777" w:rsidR="00495DDC" w:rsidRPr="00495DDC" w:rsidRDefault="003C7A54" w:rsidP="00495DDC">
      <w:pPr>
        <w:pStyle w:val="ListParagraph"/>
        <w:numPr>
          <w:ilvl w:val="0"/>
          <w:numId w:val="34"/>
        </w:numPr>
        <w:spacing w:line="320" w:lineRule="exact"/>
        <w:ind w:left="1434" w:hanging="357"/>
        <w:jc w:val="both"/>
        <w:rPr>
          <w:rFonts w:ascii="Arial" w:hAnsi="Arial" w:cs="Arial"/>
          <w:sz w:val="24"/>
          <w:szCs w:val="24"/>
        </w:rPr>
      </w:pPr>
      <w:r w:rsidRPr="00495DDC">
        <w:rPr>
          <w:rFonts w:ascii="Arial" w:hAnsi="Arial" w:cs="Arial"/>
          <w:sz w:val="24"/>
          <w:szCs w:val="24"/>
        </w:rPr>
        <w:t xml:space="preserve">Its premium pricing approach is one of the principal weaknesses as it increases the cost of its products compared to the ones provided by most of its competitors. </w:t>
      </w:r>
    </w:p>
    <w:p w14:paraId="428EB47B" w14:textId="77777777" w:rsidR="00495DDC" w:rsidRPr="00495DDC" w:rsidRDefault="003C7A54" w:rsidP="00495DDC">
      <w:pPr>
        <w:pStyle w:val="ListParagraph"/>
        <w:numPr>
          <w:ilvl w:val="0"/>
          <w:numId w:val="34"/>
        </w:numPr>
        <w:spacing w:line="320" w:lineRule="exact"/>
        <w:ind w:left="1434" w:hanging="357"/>
        <w:jc w:val="both"/>
        <w:rPr>
          <w:rFonts w:ascii="Arial" w:hAnsi="Arial" w:cs="Arial"/>
          <w:sz w:val="24"/>
          <w:szCs w:val="24"/>
        </w:rPr>
      </w:pPr>
      <w:r w:rsidRPr="00495DDC">
        <w:rPr>
          <w:rFonts w:ascii="Arial" w:hAnsi="Arial" w:cs="Arial"/>
          <w:sz w:val="24"/>
          <w:szCs w:val="24"/>
        </w:rPr>
        <w:t xml:space="preserve">This pricing system is able to lower the affordability of price-sensitive clients especially when there is economic strain. </w:t>
      </w:r>
    </w:p>
    <w:p w14:paraId="1CA6BA56" w14:textId="6A75C18A" w:rsidR="003C7A54" w:rsidRPr="00495DDC" w:rsidRDefault="003C7A54" w:rsidP="00495DDC">
      <w:pPr>
        <w:pStyle w:val="ListParagraph"/>
        <w:numPr>
          <w:ilvl w:val="0"/>
          <w:numId w:val="34"/>
        </w:numPr>
        <w:spacing w:line="320" w:lineRule="exact"/>
        <w:ind w:left="1434" w:hanging="357"/>
        <w:jc w:val="both"/>
        <w:rPr>
          <w:rFonts w:ascii="Arial" w:hAnsi="Arial" w:cs="Arial"/>
          <w:sz w:val="24"/>
          <w:szCs w:val="24"/>
        </w:rPr>
      </w:pPr>
      <w:r w:rsidRPr="00495DDC">
        <w:rPr>
          <w:rFonts w:ascii="Arial" w:hAnsi="Arial" w:cs="Arial"/>
          <w:sz w:val="24"/>
          <w:szCs w:val="24"/>
        </w:rPr>
        <w:t>Moreover, the high operating costs of Starbucks such as the location of stores in high-end urban locations and its substantial labour costs can have an impact on the profitability (Porter, 2021).</w:t>
      </w:r>
    </w:p>
    <w:p w14:paraId="43474724" w14:textId="77777777" w:rsidR="003C7A54" w:rsidRPr="003C7A54" w:rsidRDefault="003C7A54" w:rsidP="003C7A54">
      <w:pPr>
        <w:spacing w:line="360" w:lineRule="auto"/>
        <w:jc w:val="both"/>
        <w:rPr>
          <w:rFonts w:ascii="Arial" w:hAnsi="Arial" w:cs="Arial"/>
          <w:sz w:val="24"/>
          <w:szCs w:val="24"/>
        </w:rPr>
      </w:pPr>
    </w:p>
    <w:p w14:paraId="2080F803" w14:textId="77777777" w:rsidR="003C7A54" w:rsidRPr="003C7A54" w:rsidRDefault="003C7A54" w:rsidP="00495DDC">
      <w:pPr>
        <w:pStyle w:val="Heading3"/>
      </w:pPr>
      <w:bookmarkStart w:id="5" w:name="_Toc224480547"/>
      <w:r w:rsidRPr="003C7A54">
        <w:t>2.3 Opportunities</w:t>
      </w:r>
      <w:bookmarkEnd w:id="5"/>
    </w:p>
    <w:p w14:paraId="168A76ED" w14:textId="77777777" w:rsidR="00495DDC" w:rsidRPr="00495DDC" w:rsidRDefault="003C7A54" w:rsidP="00495DDC">
      <w:pPr>
        <w:pStyle w:val="ListParagraph"/>
        <w:numPr>
          <w:ilvl w:val="0"/>
          <w:numId w:val="35"/>
        </w:numPr>
        <w:spacing w:line="320" w:lineRule="exact"/>
        <w:ind w:left="1434" w:hanging="357"/>
        <w:jc w:val="both"/>
        <w:rPr>
          <w:rFonts w:ascii="Arial" w:hAnsi="Arial" w:cs="Arial"/>
          <w:sz w:val="24"/>
          <w:szCs w:val="24"/>
        </w:rPr>
      </w:pPr>
      <w:r w:rsidRPr="00495DDC">
        <w:rPr>
          <w:rFonts w:ascii="Arial" w:hAnsi="Arial" w:cs="Arial"/>
          <w:sz w:val="24"/>
          <w:szCs w:val="24"/>
        </w:rPr>
        <w:t xml:space="preserve">There are various external opportunities that Starbucks can make use of in the UK coffee market. </w:t>
      </w:r>
    </w:p>
    <w:p w14:paraId="187D6766" w14:textId="77777777" w:rsidR="00495DDC" w:rsidRPr="00495DDC" w:rsidRDefault="003C7A54" w:rsidP="00495DDC">
      <w:pPr>
        <w:pStyle w:val="ListParagraph"/>
        <w:numPr>
          <w:ilvl w:val="0"/>
          <w:numId w:val="35"/>
        </w:numPr>
        <w:spacing w:line="320" w:lineRule="exact"/>
        <w:ind w:left="1434" w:hanging="357"/>
        <w:jc w:val="both"/>
        <w:rPr>
          <w:rFonts w:ascii="Arial" w:hAnsi="Arial" w:cs="Arial"/>
          <w:sz w:val="24"/>
          <w:szCs w:val="24"/>
        </w:rPr>
      </w:pPr>
      <w:r w:rsidRPr="00495DDC">
        <w:rPr>
          <w:rFonts w:ascii="Arial" w:hAnsi="Arial" w:cs="Arial"/>
          <w:sz w:val="24"/>
          <w:szCs w:val="24"/>
        </w:rPr>
        <w:t xml:space="preserve">The demand of coffee experiences and specialty beverages by consumers has risen considerably over the recent past, and this provides a good opportunity to the brand that is based on quality and lifestyle experiences. </w:t>
      </w:r>
    </w:p>
    <w:p w14:paraId="44823A96" w14:textId="77777777" w:rsidR="00495DDC" w:rsidRPr="00495DDC" w:rsidRDefault="003C7A54" w:rsidP="00495DDC">
      <w:pPr>
        <w:pStyle w:val="ListParagraph"/>
        <w:numPr>
          <w:ilvl w:val="0"/>
          <w:numId w:val="35"/>
        </w:numPr>
        <w:spacing w:line="320" w:lineRule="exact"/>
        <w:ind w:left="1434" w:hanging="357"/>
        <w:jc w:val="both"/>
        <w:rPr>
          <w:rFonts w:ascii="Arial" w:hAnsi="Arial" w:cs="Arial"/>
          <w:sz w:val="24"/>
          <w:szCs w:val="24"/>
        </w:rPr>
      </w:pPr>
      <w:r w:rsidRPr="00495DDC">
        <w:rPr>
          <w:rFonts w:ascii="Arial" w:hAnsi="Arial" w:cs="Arial"/>
          <w:sz w:val="24"/>
          <w:szCs w:val="24"/>
        </w:rPr>
        <w:t xml:space="preserve">Also, digital ordering platforms and mobile apps, which are advancing in technology, enable coffee retailers to enhance customer relationships and improve convenience. </w:t>
      </w:r>
    </w:p>
    <w:p w14:paraId="290FF985" w14:textId="1DF4698E" w:rsidR="003C7A54" w:rsidRPr="00495DDC" w:rsidRDefault="003C7A54" w:rsidP="00495DDC">
      <w:pPr>
        <w:pStyle w:val="ListParagraph"/>
        <w:numPr>
          <w:ilvl w:val="0"/>
          <w:numId w:val="35"/>
        </w:numPr>
        <w:spacing w:line="320" w:lineRule="exact"/>
        <w:ind w:left="1434" w:hanging="357"/>
        <w:jc w:val="both"/>
        <w:rPr>
          <w:rFonts w:ascii="Arial" w:hAnsi="Arial" w:cs="Arial"/>
          <w:sz w:val="24"/>
          <w:szCs w:val="24"/>
        </w:rPr>
      </w:pPr>
      <w:r w:rsidRPr="00495DDC">
        <w:rPr>
          <w:rFonts w:ascii="Arial" w:hAnsi="Arial" w:cs="Arial"/>
          <w:sz w:val="24"/>
          <w:szCs w:val="24"/>
        </w:rPr>
        <w:t>The further development of these digital functions can facilitate the customer experience and long-term brand loyalty in the context of the growing competitive retailing (Verhoef et al., 2021).</w:t>
      </w:r>
    </w:p>
    <w:p w14:paraId="64E424BA" w14:textId="77777777" w:rsidR="003C7A54" w:rsidRPr="003C7A54" w:rsidRDefault="003C7A54" w:rsidP="003C7A54">
      <w:pPr>
        <w:spacing w:line="360" w:lineRule="auto"/>
        <w:jc w:val="both"/>
        <w:rPr>
          <w:rFonts w:ascii="Arial" w:hAnsi="Arial" w:cs="Arial"/>
          <w:sz w:val="24"/>
          <w:szCs w:val="24"/>
        </w:rPr>
      </w:pPr>
    </w:p>
    <w:p w14:paraId="1F61E35E" w14:textId="77777777" w:rsidR="003C7A54" w:rsidRPr="003C7A54" w:rsidRDefault="003C7A54" w:rsidP="00495DDC">
      <w:pPr>
        <w:pStyle w:val="Heading3"/>
      </w:pPr>
      <w:bookmarkStart w:id="6" w:name="_Toc224480548"/>
      <w:r w:rsidRPr="003C7A54">
        <w:t>2.4 Threats</w:t>
      </w:r>
      <w:bookmarkEnd w:id="6"/>
    </w:p>
    <w:p w14:paraId="1A90D5FA" w14:textId="77777777" w:rsidR="00495DDC" w:rsidRPr="00495DDC" w:rsidRDefault="003C7A54" w:rsidP="00495DDC">
      <w:pPr>
        <w:pStyle w:val="ListParagraph"/>
        <w:numPr>
          <w:ilvl w:val="0"/>
          <w:numId w:val="36"/>
        </w:numPr>
        <w:spacing w:line="320" w:lineRule="exact"/>
        <w:ind w:left="1434" w:hanging="357"/>
        <w:jc w:val="both"/>
        <w:rPr>
          <w:rFonts w:ascii="Arial" w:hAnsi="Arial" w:cs="Arial"/>
          <w:sz w:val="24"/>
          <w:szCs w:val="24"/>
        </w:rPr>
      </w:pPr>
      <w:r w:rsidRPr="00495DDC">
        <w:rPr>
          <w:rFonts w:ascii="Arial" w:hAnsi="Arial" w:cs="Arial"/>
          <w:sz w:val="24"/>
          <w:szCs w:val="24"/>
        </w:rPr>
        <w:t xml:space="preserve">Starbucks too has a number of threats in the UK coffee shop industry. Competition within the market is very intense with powerful competitors like Costa Coffee, Pret A Manger among other rising independent cafes providing the same products at competitive rates. </w:t>
      </w:r>
    </w:p>
    <w:p w14:paraId="0DDBCBFA" w14:textId="77777777" w:rsidR="00495DDC" w:rsidRPr="00495DDC" w:rsidRDefault="003C7A54" w:rsidP="00495DDC">
      <w:pPr>
        <w:pStyle w:val="ListParagraph"/>
        <w:numPr>
          <w:ilvl w:val="0"/>
          <w:numId w:val="36"/>
        </w:numPr>
        <w:spacing w:line="320" w:lineRule="exact"/>
        <w:ind w:left="1434" w:hanging="357"/>
        <w:jc w:val="both"/>
        <w:rPr>
          <w:rFonts w:ascii="Arial" w:hAnsi="Arial" w:cs="Arial"/>
          <w:sz w:val="24"/>
          <w:szCs w:val="24"/>
        </w:rPr>
      </w:pPr>
      <w:r w:rsidRPr="00495DDC">
        <w:rPr>
          <w:rFonts w:ascii="Arial" w:hAnsi="Arial" w:cs="Arial"/>
          <w:sz w:val="24"/>
          <w:szCs w:val="24"/>
        </w:rPr>
        <w:lastRenderedPageBreak/>
        <w:t xml:space="preserve">Such stiff competition may cause a strain on cost price, product development and customer retention policies. </w:t>
      </w:r>
    </w:p>
    <w:p w14:paraId="2212B975" w14:textId="43617BEB" w:rsidR="00495DDC" w:rsidRPr="00495DDC" w:rsidRDefault="003C7A54" w:rsidP="00495DDC">
      <w:pPr>
        <w:pStyle w:val="ListParagraph"/>
        <w:numPr>
          <w:ilvl w:val="0"/>
          <w:numId w:val="36"/>
        </w:numPr>
        <w:spacing w:line="320" w:lineRule="exact"/>
        <w:ind w:left="1434" w:hanging="357"/>
        <w:jc w:val="both"/>
        <w:rPr>
          <w:rFonts w:ascii="Arial" w:hAnsi="Arial" w:cs="Arial"/>
          <w:sz w:val="24"/>
          <w:szCs w:val="24"/>
        </w:rPr>
      </w:pPr>
      <w:r w:rsidRPr="00495DDC">
        <w:rPr>
          <w:rFonts w:ascii="Arial" w:hAnsi="Arial" w:cs="Arial"/>
          <w:sz w:val="24"/>
          <w:szCs w:val="24"/>
        </w:rPr>
        <w:t xml:space="preserve">Moreover, economic reasons in the form of inflation and increased cost of living can decrease consumer expenditure on discretionary goods like high quality coffee. </w:t>
      </w:r>
    </w:p>
    <w:p w14:paraId="33338B48" w14:textId="416D884D" w:rsidR="003C7A54" w:rsidRPr="00495DDC" w:rsidRDefault="003C7A54" w:rsidP="00495DDC">
      <w:pPr>
        <w:pStyle w:val="ListParagraph"/>
        <w:numPr>
          <w:ilvl w:val="0"/>
          <w:numId w:val="36"/>
        </w:numPr>
        <w:spacing w:line="320" w:lineRule="exact"/>
        <w:ind w:left="1434" w:hanging="357"/>
        <w:jc w:val="both"/>
        <w:rPr>
          <w:rFonts w:ascii="Arial" w:hAnsi="Arial" w:cs="Arial"/>
          <w:sz w:val="24"/>
          <w:szCs w:val="24"/>
        </w:rPr>
      </w:pPr>
      <w:r w:rsidRPr="00495DDC">
        <w:rPr>
          <w:rFonts w:ascii="Arial" w:hAnsi="Arial" w:cs="Arial"/>
          <w:sz w:val="24"/>
          <w:szCs w:val="24"/>
        </w:rPr>
        <w:t>These economic pressures have the potential to influence demand and prompt consumers to find cheaper substitutes, further increasing competitive pressure on the brands of premium coffee (Office for National Statistics, 2024).</w:t>
      </w:r>
    </w:p>
    <w:p w14:paraId="5B73120F" w14:textId="77777777" w:rsidR="003C7A54" w:rsidRPr="003C7A54" w:rsidRDefault="003C7A54" w:rsidP="003C7A54">
      <w:pPr>
        <w:spacing w:line="360" w:lineRule="auto"/>
        <w:jc w:val="both"/>
        <w:rPr>
          <w:rFonts w:ascii="Arial" w:hAnsi="Arial" w:cs="Arial"/>
          <w:sz w:val="24"/>
          <w:szCs w:val="24"/>
        </w:rPr>
      </w:pPr>
    </w:p>
    <w:p w14:paraId="6888BF89" w14:textId="77777777" w:rsidR="003C7A54" w:rsidRPr="003C7A54" w:rsidRDefault="003C7A54" w:rsidP="00495DDC">
      <w:pPr>
        <w:pStyle w:val="Heading2"/>
      </w:pPr>
      <w:bookmarkStart w:id="7" w:name="_Toc224480549"/>
      <w:r w:rsidRPr="003C7A54">
        <w:t>3. Critical Analysis</w:t>
      </w:r>
      <w:bookmarkEnd w:id="7"/>
    </w:p>
    <w:p w14:paraId="759254C1" w14:textId="77777777" w:rsidR="003C7A54" w:rsidRPr="003C7A54" w:rsidRDefault="003C7A54" w:rsidP="00495DDC">
      <w:pPr>
        <w:pStyle w:val="Heading3"/>
      </w:pPr>
      <w:bookmarkStart w:id="8" w:name="_Toc224480550"/>
      <w:r w:rsidRPr="003C7A54">
        <w:t>3.1 Brand Positioning and Customer Experience</w:t>
      </w:r>
      <w:bookmarkEnd w:id="8"/>
    </w:p>
    <w:p w14:paraId="32B18E4D" w14:textId="77777777" w:rsidR="003C7A54" w:rsidRPr="003C7A54" w:rsidRDefault="003C7A54" w:rsidP="00495DDC">
      <w:pPr>
        <w:spacing w:line="360" w:lineRule="auto"/>
        <w:ind w:firstLine="720"/>
        <w:jc w:val="both"/>
        <w:rPr>
          <w:rFonts w:ascii="Arial" w:hAnsi="Arial" w:cs="Arial"/>
          <w:sz w:val="24"/>
          <w:szCs w:val="24"/>
        </w:rPr>
      </w:pPr>
      <w:r w:rsidRPr="003C7A54">
        <w:rPr>
          <w:rFonts w:ascii="Arial" w:hAnsi="Arial" w:cs="Arial"/>
          <w:sz w:val="24"/>
          <w:szCs w:val="24"/>
        </w:rPr>
        <w:t>The marketing approach of Starbucks is highly focused on high brand positioning and provision of a unique customer experience. The company does not compete with others, especially on price; it aims at generation of value by way of product quality, store ambience and customised service. This differentiation approach allows Starbucks to sell its products as lifestyle products, not ordinary drinks, enhancing emotional attachments in customers. The experience of the customers then becomes an essential aspect of the competitive edge of the brand in the coffee retailing industry. The mobile ordering platform and loyalty programme enable Starbucks to gather information about customers and send tailored marketing messages that attract them to make a second purchase (</w:t>
      </w:r>
      <w:proofErr w:type="spellStart"/>
      <w:r w:rsidRPr="003C7A54">
        <w:rPr>
          <w:rFonts w:ascii="Arial" w:hAnsi="Arial" w:cs="Arial"/>
          <w:sz w:val="24"/>
          <w:szCs w:val="24"/>
        </w:rPr>
        <w:t>Alalwan</w:t>
      </w:r>
      <w:proofErr w:type="spellEnd"/>
      <w:r w:rsidRPr="003C7A54">
        <w:rPr>
          <w:rFonts w:ascii="Arial" w:hAnsi="Arial" w:cs="Arial"/>
          <w:sz w:val="24"/>
          <w:szCs w:val="24"/>
        </w:rPr>
        <w:t xml:space="preserve"> et al., 2022).</w:t>
      </w:r>
    </w:p>
    <w:p w14:paraId="60ACE01C" w14:textId="77777777" w:rsidR="003C7A54" w:rsidRPr="003C7A54" w:rsidRDefault="003C7A54" w:rsidP="003C7A54">
      <w:pPr>
        <w:spacing w:line="360" w:lineRule="auto"/>
        <w:jc w:val="both"/>
        <w:rPr>
          <w:rFonts w:ascii="Arial" w:hAnsi="Arial" w:cs="Arial"/>
          <w:sz w:val="24"/>
          <w:szCs w:val="24"/>
        </w:rPr>
      </w:pPr>
    </w:p>
    <w:p w14:paraId="631E7E97" w14:textId="77777777" w:rsidR="003C7A54" w:rsidRPr="003C7A54" w:rsidRDefault="003C7A54" w:rsidP="00495DDC">
      <w:pPr>
        <w:pStyle w:val="Heading3"/>
      </w:pPr>
      <w:bookmarkStart w:id="9" w:name="_Toc224480551"/>
      <w:r w:rsidRPr="003C7A54">
        <w:t>3.2 Competitive Pressures and Market Challenges</w:t>
      </w:r>
      <w:bookmarkEnd w:id="9"/>
    </w:p>
    <w:p w14:paraId="17E9271E" w14:textId="77777777" w:rsidR="003C7A54" w:rsidRPr="003C7A54" w:rsidRDefault="003C7A54" w:rsidP="00495DDC">
      <w:pPr>
        <w:spacing w:line="360" w:lineRule="auto"/>
        <w:ind w:firstLine="720"/>
        <w:jc w:val="both"/>
        <w:rPr>
          <w:rFonts w:ascii="Arial" w:hAnsi="Arial" w:cs="Arial"/>
          <w:sz w:val="24"/>
          <w:szCs w:val="24"/>
        </w:rPr>
      </w:pPr>
      <w:r w:rsidRPr="003C7A54">
        <w:rPr>
          <w:rFonts w:ascii="Arial" w:hAnsi="Arial" w:cs="Arial"/>
          <w:sz w:val="24"/>
          <w:szCs w:val="24"/>
        </w:rPr>
        <w:t xml:space="preserve">Although Starbucks has good brand positioning, it has to keep evolving in the face of rising competition in the UK coffee market. The competitors in the form of rival coffee chains and independent coffee outlets rival with the lower prices, localised branding and various menu items that are attractive to the various tastes of consumers. All these drive up the intensity of competition and force Starbucks to endlessly develop its product offer and customer experience plans. Increased living expenses can influence the consumers to decrease their discretionary expenditure on </w:t>
      </w:r>
      <w:r w:rsidRPr="003C7A54">
        <w:rPr>
          <w:rFonts w:ascii="Arial" w:hAnsi="Arial" w:cs="Arial"/>
          <w:sz w:val="24"/>
          <w:szCs w:val="24"/>
        </w:rPr>
        <w:lastRenderedPageBreak/>
        <w:t>high-quality beverages or substitute them with less expensive options (Kotler et al., 2022).</w:t>
      </w:r>
    </w:p>
    <w:p w14:paraId="668E61F1" w14:textId="77777777" w:rsidR="003C7A54" w:rsidRPr="003C7A54" w:rsidRDefault="003C7A54" w:rsidP="003C7A54">
      <w:pPr>
        <w:spacing w:line="360" w:lineRule="auto"/>
        <w:jc w:val="both"/>
        <w:rPr>
          <w:rFonts w:ascii="Arial" w:hAnsi="Arial" w:cs="Arial"/>
          <w:sz w:val="24"/>
          <w:szCs w:val="24"/>
        </w:rPr>
      </w:pPr>
    </w:p>
    <w:p w14:paraId="7F5055A8" w14:textId="77777777" w:rsidR="003C7A54" w:rsidRPr="003C7A54" w:rsidRDefault="003C7A54" w:rsidP="00495DDC">
      <w:pPr>
        <w:pStyle w:val="Heading2"/>
      </w:pPr>
      <w:bookmarkStart w:id="10" w:name="_Toc224480552"/>
      <w:r w:rsidRPr="003C7A54">
        <w:t>4. Recommendations</w:t>
      </w:r>
      <w:bookmarkEnd w:id="10"/>
    </w:p>
    <w:p w14:paraId="4F372AFE" w14:textId="77777777" w:rsidR="003C7A54" w:rsidRPr="003C7A54" w:rsidRDefault="003C7A54" w:rsidP="00495DDC">
      <w:pPr>
        <w:spacing w:line="360" w:lineRule="auto"/>
        <w:ind w:firstLine="720"/>
        <w:jc w:val="both"/>
        <w:rPr>
          <w:rFonts w:ascii="Arial" w:hAnsi="Arial" w:cs="Arial"/>
          <w:sz w:val="24"/>
          <w:szCs w:val="24"/>
        </w:rPr>
      </w:pPr>
      <w:r w:rsidRPr="003C7A54">
        <w:rPr>
          <w:rFonts w:ascii="Arial" w:hAnsi="Arial" w:cs="Arial"/>
          <w:sz w:val="24"/>
          <w:szCs w:val="24"/>
        </w:rPr>
        <w:t xml:space="preserve">Based on the SWOT analysis, Starbucks needs to persist in its digital engagement efforts to improve customer loyalty and customise its marketing communication. </w:t>
      </w:r>
    </w:p>
    <w:p w14:paraId="4087A102" w14:textId="6413A42E" w:rsidR="00495DDC" w:rsidRPr="00495DDC" w:rsidRDefault="003C7A54" w:rsidP="00495DDC">
      <w:pPr>
        <w:pStyle w:val="ListParagraph"/>
        <w:numPr>
          <w:ilvl w:val="0"/>
          <w:numId w:val="37"/>
        </w:numPr>
        <w:spacing w:line="360" w:lineRule="auto"/>
        <w:jc w:val="both"/>
        <w:rPr>
          <w:rFonts w:ascii="Arial" w:hAnsi="Arial" w:cs="Arial"/>
          <w:sz w:val="24"/>
          <w:szCs w:val="24"/>
        </w:rPr>
      </w:pPr>
      <w:r w:rsidRPr="00495DDC">
        <w:rPr>
          <w:rFonts w:ascii="Arial" w:hAnsi="Arial" w:cs="Arial"/>
          <w:sz w:val="24"/>
          <w:szCs w:val="24"/>
        </w:rPr>
        <w:t>The mobile ordering and loyalty programme expansions can make the customers more convenient and strengthen the long-term relationships with the brand</w:t>
      </w:r>
      <w:r w:rsidR="00C12ECC">
        <w:rPr>
          <w:rFonts w:ascii="Arial" w:hAnsi="Arial" w:cs="Arial"/>
          <w:sz w:val="24"/>
          <w:szCs w:val="24"/>
        </w:rPr>
        <w:t xml:space="preserve"> (Xie et al., 2022)</w:t>
      </w:r>
    </w:p>
    <w:p w14:paraId="12793B53" w14:textId="3E1ED96B" w:rsidR="003C7A54" w:rsidRPr="00495DDC" w:rsidRDefault="003C7A54" w:rsidP="00495DDC">
      <w:pPr>
        <w:pStyle w:val="ListParagraph"/>
        <w:numPr>
          <w:ilvl w:val="0"/>
          <w:numId w:val="37"/>
        </w:numPr>
        <w:spacing w:line="360" w:lineRule="auto"/>
        <w:jc w:val="both"/>
        <w:rPr>
          <w:rFonts w:ascii="Arial" w:hAnsi="Arial" w:cs="Arial"/>
          <w:sz w:val="24"/>
          <w:szCs w:val="24"/>
        </w:rPr>
      </w:pPr>
      <w:r w:rsidRPr="00495DDC">
        <w:rPr>
          <w:rFonts w:ascii="Arial" w:hAnsi="Arial" w:cs="Arial"/>
          <w:sz w:val="24"/>
          <w:szCs w:val="24"/>
        </w:rPr>
        <w:t xml:space="preserve">Moreover, the company should also continue to invest in sustainability practices, including sustainable packaging and sustainable sourcing because it is becoming a significant determinant of consumer buying behaviour. </w:t>
      </w:r>
    </w:p>
    <w:p w14:paraId="4FE5ABF4" w14:textId="77777777" w:rsidR="003C7A54" w:rsidRPr="00495DDC" w:rsidRDefault="003C7A54" w:rsidP="00495DDC">
      <w:pPr>
        <w:pStyle w:val="ListParagraph"/>
        <w:numPr>
          <w:ilvl w:val="0"/>
          <w:numId w:val="37"/>
        </w:numPr>
        <w:spacing w:line="360" w:lineRule="auto"/>
        <w:jc w:val="both"/>
        <w:rPr>
          <w:rFonts w:ascii="Arial" w:hAnsi="Arial" w:cs="Arial"/>
          <w:sz w:val="24"/>
          <w:szCs w:val="24"/>
        </w:rPr>
      </w:pPr>
      <w:r w:rsidRPr="00495DDC">
        <w:rPr>
          <w:rFonts w:ascii="Arial" w:hAnsi="Arial" w:cs="Arial"/>
          <w:sz w:val="24"/>
          <w:szCs w:val="24"/>
        </w:rPr>
        <w:t>Lastly, implementing limited-value-based products can enable them to gain access to more price-sensitive consumers without compromising on the quality of the brand in the competitive coffee market in the UK (Starbucks Coffee Company, 2023).</w:t>
      </w:r>
    </w:p>
    <w:p w14:paraId="39029073" w14:textId="77777777" w:rsidR="003C7A54" w:rsidRPr="003C7A54" w:rsidRDefault="003C7A54" w:rsidP="003C7A54">
      <w:pPr>
        <w:spacing w:line="360" w:lineRule="auto"/>
        <w:jc w:val="both"/>
        <w:rPr>
          <w:rFonts w:ascii="Arial" w:hAnsi="Arial" w:cs="Arial"/>
          <w:sz w:val="24"/>
          <w:szCs w:val="24"/>
        </w:rPr>
      </w:pPr>
    </w:p>
    <w:p w14:paraId="326C5954" w14:textId="77777777" w:rsidR="003C7A54" w:rsidRPr="003C7A54" w:rsidRDefault="003C7A54" w:rsidP="00495DDC">
      <w:pPr>
        <w:pStyle w:val="Heading1"/>
      </w:pPr>
      <w:bookmarkStart w:id="11" w:name="_Toc224480553"/>
      <w:r w:rsidRPr="003C7A54">
        <w:t>5. Conclusion</w:t>
      </w:r>
      <w:bookmarkEnd w:id="11"/>
    </w:p>
    <w:p w14:paraId="35BC25DC" w14:textId="30E56C44" w:rsidR="003C7A54" w:rsidRPr="003C7A54" w:rsidRDefault="003C7A54" w:rsidP="00495DDC">
      <w:pPr>
        <w:spacing w:line="360" w:lineRule="auto"/>
        <w:ind w:firstLine="720"/>
        <w:jc w:val="both"/>
        <w:rPr>
          <w:rFonts w:ascii="Arial" w:hAnsi="Arial" w:cs="Arial"/>
          <w:sz w:val="24"/>
          <w:szCs w:val="24"/>
        </w:rPr>
      </w:pPr>
      <w:r w:rsidRPr="003C7A54">
        <w:rPr>
          <w:rFonts w:ascii="Arial" w:hAnsi="Arial" w:cs="Arial"/>
          <w:sz w:val="24"/>
          <w:szCs w:val="24"/>
        </w:rPr>
        <w:t xml:space="preserve">In conclusion, the SWOT analysis shows that Starbucks has a </w:t>
      </w:r>
      <w:r w:rsidR="00495DDC" w:rsidRPr="003C7A54">
        <w:rPr>
          <w:rFonts w:ascii="Arial" w:hAnsi="Arial" w:cs="Arial"/>
          <w:sz w:val="24"/>
          <w:szCs w:val="24"/>
        </w:rPr>
        <w:t>highly</w:t>
      </w:r>
      <w:r w:rsidRPr="003C7A54">
        <w:rPr>
          <w:rFonts w:ascii="Arial" w:hAnsi="Arial" w:cs="Arial"/>
          <w:sz w:val="24"/>
          <w:szCs w:val="24"/>
        </w:rPr>
        <w:t xml:space="preserve"> competitive advantage in the UK coffee market because it has an internationally recognised brand, high-quality customer experience and a highly developed digital interaction </w:t>
      </w:r>
      <w:r w:rsidR="00495DDC" w:rsidRPr="003C7A54">
        <w:rPr>
          <w:rFonts w:ascii="Arial" w:hAnsi="Arial" w:cs="Arial"/>
          <w:sz w:val="24"/>
          <w:szCs w:val="24"/>
        </w:rPr>
        <w:t>approach</w:t>
      </w:r>
      <w:r w:rsidRPr="003C7A54">
        <w:rPr>
          <w:rFonts w:ascii="Arial" w:hAnsi="Arial" w:cs="Arial"/>
          <w:sz w:val="24"/>
          <w:szCs w:val="24"/>
        </w:rPr>
        <w:t>. Nonetheless, the company too has its share of challenges such as stiff market competition, economic pressures which can affect consumer spending behaviour. These are internal and external factors that are important to understand in order to make the marketing decision. SWOT is one of the tools of situational analysis that helps organisations to assess their strategic position and creates informed strategies that pair internal capabilities against external opportunities in the market (Kotler et al., 2022).</w:t>
      </w:r>
    </w:p>
    <w:p w14:paraId="0E054670" w14:textId="77777777" w:rsidR="003C7A54" w:rsidRDefault="003C7A54" w:rsidP="003C7A54">
      <w:pPr>
        <w:spacing w:line="360" w:lineRule="auto"/>
        <w:jc w:val="both"/>
        <w:rPr>
          <w:rFonts w:ascii="Arial" w:hAnsi="Arial" w:cs="Arial"/>
          <w:sz w:val="24"/>
          <w:szCs w:val="24"/>
        </w:rPr>
      </w:pPr>
    </w:p>
    <w:p w14:paraId="761BC09F" w14:textId="77777777" w:rsidR="00495DDC" w:rsidRDefault="00495DDC" w:rsidP="003C7A54">
      <w:pPr>
        <w:spacing w:line="360" w:lineRule="auto"/>
        <w:jc w:val="both"/>
        <w:rPr>
          <w:rFonts w:ascii="Arial" w:hAnsi="Arial" w:cs="Arial"/>
          <w:sz w:val="24"/>
          <w:szCs w:val="24"/>
        </w:rPr>
      </w:pPr>
    </w:p>
    <w:p w14:paraId="79CA8896" w14:textId="77777777" w:rsidR="00495DDC" w:rsidRDefault="00495DDC" w:rsidP="003C7A54">
      <w:pPr>
        <w:spacing w:line="360" w:lineRule="auto"/>
        <w:jc w:val="both"/>
        <w:rPr>
          <w:rFonts w:ascii="Arial" w:hAnsi="Arial" w:cs="Arial"/>
          <w:sz w:val="24"/>
          <w:szCs w:val="24"/>
        </w:rPr>
      </w:pPr>
    </w:p>
    <w:p w14:paraId="7B6BF52D" w14:textId="77777777" w:rsidR="003C7A54" w:rsidRPr="00495DDC" w:rsidRDefault="003C7A54" w:rsidP="00495DDC">
      <w:pPr>
        <w:pStyle w:val="Heading1"/>
        <w:jc w:val="left"/>
        <w:rPr>
          <w:sz w:val="32"/>
          <w:szCs w:val="20"/>
        </w:rPr>
      </w:pPr>
      <w:bookmarkStart w:id="12" w:name="_Toc224480554"/>
      <w:r w:rsidRPr="00495DDC">
        <w:rPr>
          <w:sz w:val="32"/>
          <w:szCs w:val="20"/>
        </w:rPr>
        <w:t>References</w:t>
      </w:r>
      <w:bookmarkEnd w:id="12"/>
    </w:p>
    <w:p w14:paraId="1FA56267" w14:textId="77777777" w:rsidR="003C7A54" w:rsidRPr="003C7A54" w:rsidRDefault="003C7A54" w:rsidP="003C7A54">
      <w:pPr>
        <w:spacing w:line="360" w:lineRule="auto"/>
        <w:jc w:val="both"/>
        <w:rPr>
          <w:rFonts w:ascii="Arial" w:hAnsi="Arial" w:cs="Arial"/>
          <w:sz w:val="24"/>
          <w:szCs w:val="24"/>
        </w:rPr>
      </w:pPr>
    </w:p>
    <w:p w14:paraId="26BCDD6A" w14:textId="77958860" w:rsidR="003C7A54" w:rsidRPr="003C7A54" w:rsidRDefault="003C7A54" w:rsidP="003C7A54">
      <w:pPr>
        <w:spacing w:line="360" w:lineRule="auto"/>
        <w:rPr>
          <w:rFonts w:ascii="Arial" w:hAnsi="Arial" w:cs="Arial"/>
          <w:sz w:val="24"/>
          <w:szCs w:val="24"/>
        </w:rPr>
      </w:pPr>
      <w:proofErr w:type="spellStart"/>
      <w:r w:rsidRPr="003C7A54">
        <w:rPr>
          <w:rFonts w:ascii="Arial" w:hAnsi="Arial" w:cs="Arial"/>
          <w:sz w:val="24"/>
          <w:szCs w:val="24"/>
        </w:rPr>
        <w:t>Alalwan</w:t>
      </w:r>
      <w:proofErr w:type="spellEnd"/>
      <w:r w:rsidRPr="003C7A54">
        <w:rPr>
          <w:rFonts w:ascii="Arial" w:hAnsi="Arial" w:cs="Arial"/>
          <w:sz w:val="24"/>
          <w:szCs w:val="24"/>
        </w:rPr>
        <w:t xml:space="preserve">, A.A., Dwivedi, Y.K., Rana, N.P. and </w:t>
      </w:r>
      <w:proofErr w:type="spellStart"/>
      <w:r w:rsidRPr="003C7A54">
        <w:rPr>
          <w:rFonts w:ascii="Arial" w:hAnsi="Arial" w:cs="Arial"/>
          <w:sz w:val="24"/>
          <w:szCs w:val="24"/>
        </w:rPr>
        <w:t>Simintiras</w:t>
      </w:r>
      <w:proofErr w:type="spellEnd"/>
      <w:r w:rsidRPr="003C7A54">
        <w:rPr>
          <w:rFonts w:ascii="Arial" w:hAnsi="Arial" w:cs="Arial"/>
          <w:sz w:val="24"/>
          <w:szCs w:val="24"/>
        </w:rPr>
        <w:t xml:space="preserve">, A.C. (2022) ‘Social media marketing and consumer engagement: A review and research agenda’, </w:t>
      </w:r>
      <w:r w:rsidRPr="003C7A54">
        <w:rPr>
          <w:rFonts w:ascii="Arial" w:hAnsi="Arial" w:cs="Arial"/>
          <w:i/>
          <w:iCs/>
          <w:sz w:val="24"/>
          <w:szCs w:val="24"/>
        </w:rPr>
        <w:t>Journal of Retailing and Consumer Services</w:t>
      </w:r>
      <w:r w:rsidRPr="003C7A54">
        <w:rPr>
          <w:rFonts w:ascii="Arial" w:hAnsi="Arial" w:cs="Arial"/>
          <w:sz w:val="24"/>
          <w:szCs w:val="24"/>
        </w:rPr>
        <w:t xml:space="preserve">, 64, 102784. </w:t>
      </w:r>
      <w:hyperlink r:id="rId7" w:history="1">
        <w:r w:rsidRPr="002B0BAB">
          <w:rPr>
            <w:rStyle w:val="Hyperlink"/>
            <w:rFonts w:ascii="Arial" w:hAnsi="Arial" w:cs="Arial"/>
            <w:sz w:val="24"/>
            <w:szCs w:val="24"/>
          </w:rPr>
          <w:t>https://doi.org/10.1016/j.jretconser.2021.102784</w:t>
        </w:r>
      </w:hyperlink>
      <w:r>
        <w:rPr>
          <w:rFonts w:ascii="Arial" w:hAnsi="Arial" w:cs="Arial"/>
          <w:sz w:val="24"/>
          <w:szCs w:val="24"/>
        </w:rPr>
        <w:t xml:space="preserve"> </w:t>
      </w:r>
    </w:p>
    <w:p w14:paraId="3686F6BD" w14:textId="77777777" w:rsidR="003C7A54" w:rsidRPr="003C7A54" w:rsidRDefault="003C7A54" w:rsidP="003C7A54">
      <w:pPr>
        <w:spacing w:line="360" w:lineRule="auto"/>
        <w:rPr>
          <w:rFonts w:ascii="Arial" w:hAnsi="Arial" w:cs="Arial"/>
          <w:sz w:val="24"/>
          <w:szCs w:val="24"/>
        </w:rPr>
      </w:pPr>
    </w:p>
    <w:p w14:paraId="72B47238" w14:textId="77777777"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Bryman, A. and Bell, E. (2022) Business research methods. 6th </w:t>
      </w:r>
      <w:proofErr w:type="spellStart"/>
      <w:r w:rsidRPr="003C7A54">
        <w:rPr>
          <w:rFonts w:ascii="Arial" w:hAnsi="Arial" w:cs="Arial"/>
          <w:sz w:val="24"/>
          <w:szCs w:val="24"/>
        </w:rPr>
        <w:t>edn</w:t>
      </w:r>
      <w:proofErr w:type="spellEnd"/>
      <w:r w:rsidRPr="003C7A54">
        <w:rPr>
          <w:rFonts w:ascii="Arial" w:hAnsi="Arial" w:cs="Arial"/>
          <w:sz w:val="24"/>
          <w:szCs w:val="24"/>
        </w:rPr>
        <w:t>. Oxford: Oxford University Press.</w:t>
      </w:r>
    </w:p>
    <w:p w14:paraId="0F8ECC14" w14:textId="77777777" w:rsidR="003C7A54" w:rsidRPr="003C7A54" w:rsidRDefault="003C7A54" w:rsidP="003C7A54">
      <w:pPr>
        <w:spacing w:line="360" w:lineRule="auto"/>
        <w:rPr>
          <w:rFonts w:ascii="Arial" w:hAnsi="Arial" w:cs="Arial"/>
          <w:sz w:val="24"/>
          <w:szCs w:val="24"/>
        </w:rPr>
      </w:pPr>
    </w:p>
    <w:p w14:paraId="7437C6F2" w14:textId="77777777"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Chernev, A. (2023) Strategic marketing management. 10th </w:t>
      </w:r>
      <w:proofErr w:type="spellStart"/>
      <w:r w:rsidRPr="003C7A54">
        <w:rPr>
          <w:rFonts w:ascii="Arial" w:hAnsi="Arial" w:cs="Arial"/>
          <w:sz w:val="24"/>
          <w:szCs w:val="24"/>
        </w:rPr>
        <w:t>edn</w:t>
      </w:r>
      <w:proofErr w:type="spellEnd"/>
      <w:r w:rsidRPr="003C7A54">
        <w:rPr>
          <w:rFonts w:ascii="Arial" w:hAnsi="Arial" w:cs="Arial"/>
          <w:sz w:val="24"/>
          <w:szCs w:val="24"/>
        </w:rPr>
        <w:t>. Chicago: Cerebellum Press.</w:t>
      </w:r>
    </w:p>
    <w:p w14:paraId="1AD82E26" w14:textId="77777777" w:rsidR="003C7A54" w:rsidRPr="003C7A54" w:rsidRDefault="003C7A54" w:rsidP="003C7A54">
      <w:pPr>
        <w:spacing w:line="360" w:lineRule="auto"/>
        <w:rPr>
          <w:rFonts w:ascii="Arial" w:hAnsi="Arial" w:cs="Arial"/>
          <w:sz w:val="24"/>
          <w:szCs w:val="24"/>
        </w:rPr>
      </w:pPr>
    </w:p>
    <w:p w14:paraId="726F2192" w14:textId="77777777"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Dibb, S., Simkin, L., Pride, W.M. and Ferrell, O.C. (2022) Marketing: Concepts and strategies. 9th </w:t>
      </w:r>
      <w:proofErr w:type="spellStart"/>
      <w:r w:rsidRPr="003C7A54">
        <w:rPr>
          <w:rFonts w:ascii="Arial" w:hAnsi="Arial" w:cs="Arial"/>
          <w:sz w:val="24"/>
          <w:szCs w:val="24"/>
        </w:rPr>
        <w:t>edn</w:t>
      </w:r>
      <w:proofErr w:type="spellEnd"/>
      <w:r w:rsidRPr="003C7A54">
        <w:rPr>
          <w:rFonts w:ascii="Arial" w:hAnsi="Arial" w:cs="Arial"/>
          <w:sz w:val="24"/>
          <w:szCs w:val="24"/>
        </w:rPr>
        <w:t>. Boston: Cengage Learning.</w:t>
      </w:r>
    </w:p>
    <w:p w14:paraId="2C67DFF7" w14:textId="77777777" w:rsidR="003C7A54" w:rsidRPr="003C7A54" w:rsidRDefault="003C7A54" w:rsidP="003C7A54">
      <w:pPr>
        <w:spacing w:line="360" w:lineRule="auto"/>
        <w:rPr>
          <w:rFonts w:ascii="Arial" w:hAnsi="Arial" w:cs="Arial"/>
          <w:sz w:val="24"/>
          <w:szCs w:val="24"/>
        </w:rPr>
      </w:pPr>
    </w:p>
    <w:p w14:paraId="2807DF5F" w14:textId="78AC0541"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Kannan, P.K. and Li, H. (2022) ‘Digital marketing: A framework, review and research agenda’, </w:t>
      </w:r>
      <w:r w:rsidRPr="003C7A54">
        <w:rPr>
          <w:rFonts w:ascii="Arial" w:hAnsi="Arial" w:cs="Arial"/>
          <w:i/>
          <w:iCs/>
          <w:sz w:val="24"/>
          <w:szCs w:val="24"/>
        </w:rPr>
        <w:t>International Journal of Research in Marketing</w:t>
      </w:r>
      <w:r w:rsidRPr="003C7A54">
        <w:rPr>
          <w:rFonts w:ascii="Arial" w:hAnsi="Arial" w:cs="Arial"/>
          <w:sz w:val="24"/>
          <w:szCs w:val="24"/>
        </w:rPr>
        <w:t xml:space="preserve">, 39(1), pp. 22–45. </w:t>
      </w:r>
      <w:hyperlink r:id="rId8" w:history="1">
        <w:r w:rsidRPr="002B0BAB">
          <w:rPr>
            <w:rStyle w:val="Hyperlink"/>
            <w:rFonts w:ascii="Arial" w:hAnsi="Arial" w:cs="Arial"/>
            <w:sz w:val="24"/>
            <w:szCs w:val="24"/>
          </w:rPr>
          <w:t>https://doi.org/10.1016/j.ijresmar.2021.01.002</w:t>
        </w:r>
      </w:hyperlink>
      <w:r>
        <w:rPr>
          <w:rFonts w:ascii="Arial" w:hAnsi="Arial" w:cs="Arial"/>
          <w:sz w:val="24"/>
          <w:szCs w:val="24"/>
        </w:rPr>
        <w:t xml:space="preserve"> </w:t>
      </w:r>
    </w:p>
    <w:p w14:paraId="511114C8" w14:textId="77777777" w:rsidR="003C7A54" w:rsidRPr="003C7A54" w:rsidRDefault="003C7A54" w:rsidP="003C7A54">
      <w:pPr>
        <w:spacing w:line="360" w:lineRule="auto"/>
        <w:rPr>
          <w:rFonts w:ascii="Arial" w:hAnsi="Arial" w:cs="Arial"/>
          <w:sz w:val="24"/>
          <w:szCs w:val="24"/>
        </w:rPr>
      </w:pPr>
    </w:p>
    <w:p w14:paraId="17570B42" w14:textId="77777777"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Kotler, P., Keller, K.L. and Chernev, A. (2022) Marketing management. 16th </w:t>
      </w:r>
      <w:proofErr w:type="spellStart"/>
      <w:r w:rsidRPr="003C7A54">
        <w:rPr>
          <w:rFonts w:ascii="Arial" w:hAnsi="Arial" w:cs="Arial"/>
          <w:sz w:val="24"/>
          <w:szCs w:val="24"/>
        </w:rPr>
        <w:t>edn</w:t>
      </w:r>
      <w:proofErr w:type="spellEnd"/>
      <w:r w:rsidRPr="003C7A54">
        <w:rPr>
          <w:rFonts w:ascii="Arial" w:hAnsi="Arial" w:cs="Arial"/>
          <w:sz w:val="24"/>
          <w:szCs w:val="24"/>
        </w:rPr>
        <w:t>. Harlow: Pearson.</w:t>
      </w:r>
    </w:p>
    <w:p w14:paraId="0157AB36" w14:textId="77777777" w:rsidR="003C7A54" w:rsidRPr="003C7A54" w:rsidRDefault="003C7A54" w:rsidP="003C7A54">
      <w:pPr>
        <w:spacing w:line="360" w:lineRule="auto"/>
        <w:rPr>
          <w:rFonts w:ascii="Arial" w:hAnsi="Arial" w:cs="Arial"/>
          <w:sz w:val="24"/>
          <w:szCs w:val="24"/>
        </w:rPr>
      </w:pPr>
    </w:p>
    <w:p w14:paraId="1B4FEDFE" w14:textId="64B4C40A"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lastRenderedPageBreak/>
        <w:t xml:space="preserve">Lemon, K.N. and Verhoef, P.C. (2021) ‘Understanding customer experience throughout the customer journey’, </w:t>
      </w:r>
      <w:r w:rsidRPr="003C7A54">
        <w:rPr>
          <w:rFonts w:ascii="Arial" w:hAnsi="Arial" w:cs="Arial"/>
          <w:i/>
          <w:iCs/>
          <w:sz w:val="24"/>
          <w:szCs w:val="24"/>
        </w:rPr>
        <w:t>Journal of Marketing</w:t>
      </w:r>
      <w:r w:rsidRPr="003C7A54">
        <w:rPr>
          <w:rFonts w:ascii="Arial" w:hAnsi="Arial" w:cs="Arial"/>
          <w:sz w:val="24"/>
          <w:szCs w:val="24"/>
        </w:rPr>
        <w:t xml:space="preserve">, 85(1), pp. 69–96. </w:t>
      </w:r>
      <w:hyperlink r:id="rId9" w:history="1">
        <w:r w:rsidRPr="002B0BAB">
          <w:rPr>
            <w:rStyle w:val="Hyperlink"/>
            <w:rFonts w:ascii="Arial" w:hAnsi="Arial" w:cs="Arial"/>
            <w:sz w:val="24"/>
            <w:szCs w:val="24"/>
          </w:rPr>
          <w:t>https://doi.org/10.1177/0022242920954929</w:t>
        </w:r>
      </w:hyperlink>
      <w:r>
        <w:rPr>
          <w:rFonts w:ascii="Arial" w:hAnsi="Arial" w:cs="Arial"/>
          <w:sz w:val="24"/>
          <w:szCs w:val="24"/>
        </w:rPr>
        <w:t xml:space="preserve"> </w:t>
      </w:r>
    </w:p>
    <w:p w14:paraId="6469E5AA" w14:textId="77777777" w:rsidR="003C7A54" w:rsidRPr="003C7A54" w:rsidRDefault="003C7A54" w:rsidP="003C7A54">
      <w:pPr>
        <w:spacing w:line="360" w:lineRule="auto"/>
        <w:rPr>
          <w:rFonts w:ascii="Arial" w:hAnsi="Arial" w:cs="Arial"/>
          <w:sz w:val="24"/>
          <w:szCs w:val="24"/>
        </w:rPr>
      </w:pPr>
    </w:p>
    <w:p w14:paraId="4D9C9F88" w14:textId="747FAD85"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Office for National Statistics (2024) Consumer price inflation and cost of living insights. Available at: </w:t>
      </w:r>
      <w:hyperlink r:id="rId10" w:history="1">
        <w:r w:rsidRPr="002B0BAB">
          <w:rPr>
            <w:rStyle w:val="Hyperlink"/>
            <w:rFonts w:ascii="Arial" w:hAnsi="Arial" w:cs="Arial"/>
            <w:sz w:val="24"/>
            <w:szCs w:val="24"/>
          </w:rPr>
          <w:t>https://www.ons.gov.uk/economy/inflationandpriceindices</w:t>
        </w:r>
      </w:hyperlink>
      <w:r>
        <w:rPr>
          <w:rFonts w:ascii="Arial" w:hAnsi="Arial" w:cs="Arial"/>
          <w:sz w:val="24"/>
          <w:szCs w:val="24"/>
        </w:rPr>
        <w:t xml:space="preserve"> </w:t>
      </w:r>
    </w:p>
    <w:p w14:paraId="0CA114CD" w14:textId="77777777" w:rsidR="003C7A54" w:rsidRPr="003C7A54" w:rsidRDefault="003C7A54" w:rsidP="003C7A54">
      <w:pPr>
        <w:spacing w:line="360" w:lineRule="auto"/>
        <w:rPr>
          <w:rFonts w:ascii="Arial" w:hAnsi="Arial" w:cs="Arial"/>
          <w:sz w:val="24"/>
          <w:szCs w:val="24"/>
        </w:rPr>
      </w:pPr>
    </w:p>
    <w:p w14:paraId="1AA7C1A2" w14:textId="77777777"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Porter, M.E. (2021) Competitive strategy: Techniques for analysing industries and competitors. New York: Free Press.</w:t>
      </w:r>
    </w:p>
    <w:p w14:paraId="30BC306E" w14:textId="77777777" w:rsidR="003C7A54" w:rsidRPr="003C7A54" w:rsidRDefault="003C7A54" w:rsidP="003C7A54">
      <w:pPr>
        <w:spacing w:line="360" w:lineRule="auto"/>
        <w:rPr>
          <w:rFonts w:ascii="Arial" w:hAnsi="Arial" w:cs="Arial"/>
          <w:sz w:val="24"/>
          <w:szCs w:val="24"/>
        </w:rPr>
      </w:pPr>
    </w:p>
    <w:p w14:paraId="3E9AB7DD" w14:textId="7EBDE7B7"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Starbucks Coffee Company (2023) Global environmental and social impact report. Available at: </w:t>
      </w:r>
      <w:hyperlink r:id="rId11" w:history="1">
        <w:r w:rsidRPr="002B0BAB">
          <w:rPr>
            <w:rStyle w:val="Hyperlink"/>
            <w:rFonts w:ascii="Arial" w:hAnsi="Arial" w:cs="Arial"/>
            <w:sz w:val="24"/>
            <w:szCs w:val="24"/>
          </w:rPr>
          <w:t>https://stories.starbucks.com/uploads/2023/06/Starbucks-Global-Environmental-and-Social-Impact-Report-2023.pdf</w:t>
        </w:r>
      </w:hyperlink>
      <w:r>
        <w:rPr>
          <w:rFonts w:ascii="Arial" w:hAnsi="Arial" w:cs="Arial"/>
          <w:sz w:val="24"/>
          <w:szCs w:val="24"/>
        </w:rPr>
        <w:t xml:space="preserve"> </w:t>
      </w:r>
    </w:p>
    <w:p w14:paraId="508C7333" w14:textId="77777777" w:rsidR="003C7A54" w:rsidRPr="003C7A54" w:rsidRDefault="003C7A54" w:rsidP="003C7A54">
      <w:pPr>
        <w:spacing w:line="360" w:lineRule="auto"/>
        <w:rPr>
          <w:rFonts w:ascii="Arial" w:hAnsi="Arial" w:cs="Arial"/>
          <w:sz w:val="24"/>
          <w:szCs w:val="24"/>
        </w:rPr>
      </w:pPr>
    </w:p>
    <w:p w14:paraId="372C442B" w14:textId="5A2E5425"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Starbucks Coffee Company (UK) Limited (2024) Annual accounts for the year ended 1 October 2023. Available at: </w:t>
      </w:r>
      <w:hyperlink r:id="rId12" w:history="1">
        <w:r w:rsidRPr="002B0BAB">
          <w:rPr>
            <w:rStyle w:val="Hyperlink"/>
            <w:rFonts w:ascii="Arial" w:hAnsi="Arial" w:cs="Arial"/>
            <w:sz w:val="24"/>
            <w:szCs w:val="24"/>
          </w:rPr>
          <w:t>https://find-and-update.company-information.service.gov.uk/company/02959325</w:t>
        </w:r>
      </w:hyperlink>
      <w:r>
        <w:rPr>
          <w:rFonts w:ascii="Arial" w:hAnsi="Arial" w:cs="Arial"/>
          <w:sz w:val="24"/>
          <w:szCs w:val="24"/>
        </w:rPr>
        <w:t xml:space="preserve"> </w:t>
      </w:r>
    </w:p>
    <w:p w14:paraId="383FFAE4" w14:textId="77777777" w:rsidR="003C7A54" w:rsidRPr="003C7A54" w:rsidRDefault="003C7A54" w:rsidP="003C7A54">
      <w:pPr>
        <w:spacing w:line="360" w:lineRule="auto"/>
        <w:rPr>
          <w:rFonts w:ascii="Arial" w:hAnsi="Arial" w:cs="Arial"/>
          <w:sz w:val="24"/>
          <w:szCs w:val="24"/>
        </w:rPr>
      </w:pPr>
    </w:p>
    <w:p w14:paraId="0988CB6E" w14:textId="0E08843A"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Verhoef, P.C., Kannan, P.K. and Inman, J.J. (2021) ‘From multi-channel retailing to omni-channel retailing: Introduction to the special issue’, </w:t>
      </w:r>
      <w:r w:rsidRPr="003C7A54">
        <w:rPr>
          <w:rFonts w:ascii="Arial" w:hAnsi="Arial" w:cs="Arial"/>
          <w:i/>
          <w:iCs/>
          <w:sz w:val="24"/>
          <w:szCs w:val="24"/>
        </w:rPr>
        <w:t>Journal of Retailing</w:t>
      </w:r>
      <w:r w:rsidRPr="003C7A54">
        <w:rPr>
          <w:rFonts w:ascii="Arial" w:hAnsi="Arial" w:cs="Arial"/>
          <w:sz w:val="24"/>
          <w:szCs w:val="24"/>
        </w:rPr>
        <w:t xml:space="preserve">, 97(2), pp. 174–181. </w:t>
      </w:r>
      <w:hyperlink r:id="rId13" w:history="1">
        <w:r w:rsidRPr="002B0BAB">
          <w:rPr>
            <w:rStyle w:val="Hyperlink"/>
            <w:rFonts w:ascii="Arial" w:hAnsi="Arial" w:cs="Arial"/>
            <w:sz w:val="24"/>
            <w:szCs w:val="24"/>
          </w:rPr>
          <w:t>https://doi.org/10.1016/j.jretai.2021.02.005</w:t>
        </w:r>
      </w:hyperlink>
      <w:r>
        <w:rPr>
          <w:rFonts w:ascii="Arial" w:hAnsi="Arial" w:cs="Arial"/>
          <w:sz w:val="24"/>
          <w:szCs w:val="24"/>
        </w:rPr>
        <w:t xml:space="preserve"> </w:t>
      </w:r>
    </w:p>
    <w:p w14:paraId="5FF10331" w14:textId="77777777" w:rsidR="003C7A54" w:rsidRPr="003C7A54" w:rsidRDefault="003C7A54" w:rsidP="003C7A54">
      <w:pPr>
        <w:spacing w:line="360" w:lineRule="auto"/>
        <w:rPr>
          <w:rFonts w:ascii="Arial" w:hAnsi="Arial" w:cs="Arial"/>
          <w:sz w:val="24"/>
          <w:szCs w:val="24"/>
        </w:rPr>
      </w:pPr>
    </w:p>
    <w:p w14:paraId="3C144C89" w14:textId="00FCA705" w:rsidR="003C7A54" w:rsidRPr="003C7A54" w:rsidRDefault="003C7A54" w:rsidP="003C7A54">
      <w:pPr>
        <w:spacing w:line="360" w:lineRule="auto"/>
        <w:rPr>
          <w:rFonts w:ascii="Arial" w:hAnsi="Arial" w:cs="Arial"/>
          <w:sz w:val="24"/>
          <w:szCs w:val="24"/>
        </w:rPr>
      </w:pPr>
      <w:r w:rsidRPr="003C7A54">
        <w:rPr>
          <w:rFonts w:ascii="Arial" w:hAnsi="Arial" w:cs="Arial"/>
          <w:sz w:val="24"/>
          <w:szCs w:val="24"/>
        </w:rPr>
        <w:t xml:space="preserve">Xie, L., Poon, P. and Zhang, W. (2022) ‘Brand experience and customer citizenship behaviour: The role of brand attachment in the coffee shop industry’, </w:t>
      </w:r>
      <w:r w:rsidRPr="003C7A54">
        <w:rPr>
          <w:rFonts w:ascii="Arial" w:hAnsi="Arial" w:cs="Arial"/>
          <w:i/>
          <w:iCs/>
          <w:sz w:val="24"/>
          <w:szCs w:val="24"/>
        </w:rPr>
        <w:t>Journal of Retailing and Consumer Services</w:t>
      </w:r>
      <w:r w:rsidRPr="003C7A54">
        <w:rPr>
          <w:rFonts w:ascii="Arial" w:hAnsi="Arial" w:cs="Arial"/>
          <w:sz w:val="24"/>
          <w:szCs w:val="24"/>
        </w:rPr>
        <w:t xml:space="preserve">, 68, 103012. </w:t>
      </w:r>
      <w:hyperlink r:id="rId14" w:history="1">
        <w:r w:rsidRPr="002B0BAB">
          <w:rPr>
            <w:rStyle w:val="Hyperlink"/>
            <w:rFonts w:ascii="Arial" w:hAnsi="Arial" w:cs="Arial"/>
            <w:sz w:val="24"/>
            <w:szCs w:val="24"/>
          </w:rPr>
          <w:t>https://doi.org/10.1016/j.jretconser.2022.103012</w:t>
        </w:r>
      </w:hyperlink>
      <w:r>
        <w:rPr>
          <w:rFonts w:ascii="Arial" w:hAnsi="Arial" w:cs="Arial"/>
          <w:sz w:val="24"/>
          <w:szCs w:val="24"/>
        </w:rPr>
        <w:t xml:space="preserve"> </w:t>
      </w:r>
    </w:p>
    <w:p w14:paraId="71C90686" w14:textId="77777777" w:rsidR="003C7A54" w:rsidRPr="003C7A54" w:rsidRDefault="003C7A54" w:rsidP="003C7A54">
      <w:pPr>
        <w:spacing w:line="360" w:lineRule="auto"/>
        <w:rPr>
          <w:rFonts w:ascii="Arial" w:hAnsi="Arial" w:cs="Arial"/>
          <w:sz w:val="24"/>
          <w:szCs w:val="24"/>
        </w:rPr>
      </w:pPr>
    </w:p>
    <w:sectPr w:rsidR="003C7A54" w:rsidRPr="003C7A54" w:rsidSect="003C7A54">
      <w:headerReference w:type="default" r:id="rId15"/>
      <w:footerReference w:type="default" r:id="rId16"/>
      <w:pgSz w:w="11906" w:h="16838"/>
      <w:pgMar w:top="1440" w:right="1440" w:bottom="1440" w:left="1440" w:header="1020"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FFE03" w14:textId="77777777" w:rsidR="00DB7E7A" w:rsidRDefault="00DB7E7A">
      <w:pPr>
        <w:spacing w:after="0" w:line="240" w:lineRule="auto"/>
      </w:pPr>
      <w:r>
        <w:separator/>
      </w:r>
    </w:p>
  </w:endnote>
  <w:endnote w:type="continuationSeparator" w:id="0">
    <w:p w14:paraId="5EBD8871" w14:textId="77777777" w:rsidR="00DB7E7A" w:rsidRDefault="00DB7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52F984" w14:textId="55A97546" w:rsidR="00F270C6" w:rsidRDefault="00F270C6">
    <w:pPr>
      <w:pStyle w:val="Footer"/>
      <w:jc w:val="right"/>
    </w:pPr>
  </w:p>
  <w:p w14:paraId="101A1481" w14:textId="77777777" w:rsidR="00F270C6" w:rsidRDefault="00F27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39A85" w14:textId="77777777" w:rsidR="00DB7E7A" w:rsidRDefault="00DB7E7A">
      <w:pPr>
        <w:spacing w:after="0" w:line="240" w:lineRule="auto"/>
      </w:pPr>
      <w:r>
        <w:rPr>
          <w:color w:val="000000"/>
        </w:rPr>
        <w:separator/>
      </w:r>
    </w:p>
  </w:footnote>
  <w:footnote w:type="continuationSeparator" w:id="0">
    <w:p w14:paraId="0A01CE08" w14:textId="77777777" w:rsidR="00DB7E7A" w:rsidRDefault="00DB7E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2517368"/>
      <w:docPartObj>
        <w:docPartGallery w:val="Page Numbers (Top of Page)"/>
        <w:docPartUnique/>
      </w:docPartObj>
    </w:sdtPr>
    <w:sdtEndPr>
      <w:rPr>
        <w:color w:val="7F7F7F" w:themeColor="background1" w:themeShade="7F"/>
        <w:spacing w:val="60"/>
      </w:rPr>
    </w:sdtEndPr>
    <w:sdtContent>
      <w:p w14:paraId="012D4316" w14:textId="3F1B819F" w:rsidR="00F270C6" w:rsidRDefault="00F270C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B9986D" w14:textId="3A6ABAA9" w:rsidR="000214EA" w:rsidRDefault="000214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52ECA"/>
    <w:multiLevelType w:val="hybridMultilevel"/>
    <w:tmpl w:val="91BC5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B01D1"/>
    <w:multiLevelType w:val="hybridMultilevel"/>
    <w:tmpl w:val="E0884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80C52"/>
    <w:multiLevelType w:val="hybridMultilevel"/>
    <w:tmpl w:val="963267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715238"/>
    <w:multiLevelType w:val="hybridMultilevel"/>
    <w:tmpl w:val="CDE67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12E71"/>
    <w:multiLevelType w:val="hybridMultilevel"/>
    <w:tmpl w:val="5756F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2B77BE"/>
    <w:multiLevelType w:val="multilevel"/>
    <w:tmpl w:val="05223D7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9020A67"/>
    <w:multiLevelType w:val="hybridMultilevel"/>
    <w:tmpl w:val="784C6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F81DCA"/>
    <w:multiLevelType w:val="hybridMultilevel"/>
    <w:tmpl w:val="1D7A1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A17D84"/>
    <w:multiLevelType w:val="hybridMultilevel"/>
    <w:tmpl w:val="0914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76933"/>
    <w:multiLevelType w:val="hybridMultilevel"/>
    <w:tmpl w:val="1952D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44D23"/>
    <w:multiLevelType w:val="hybridMultilevel"/>
    <w:tmpl w:val="77B4D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F3691"/>
    <w:multiLevelType w:val="hybridMultilevel"/>
    <w:tmpl w:val="4AD6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35691B"/>
    <w:multiLevelType w:val="hybridMultilevel"/>
    <w:tmpl w:val="246493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B2E93"/>
    <w:multiLevelType w:val="hybridMultilevel"/>
    <w:tmpl w:val="D7BA7C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F10BD0"/>
    <w:multiLevelType w:val="hybridMultilevel"/>
    <w:tmpl w:val="ACE09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F531C6"/>
    <w:multiLevelType w:val="hybridMultilevel"/>
    <w:tmpl w:val="53EE3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7C1D76"/>
    <w:multiLevelType w:val="hybridMultilevel"/>
    <w:tmpl w:val="CCF6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C20262"/>
    <w:multiLevelType w:val="hybridMultilevel"/>
    <w:tmpl w:val="127A28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0B4547"/>
    <w:multiLevelType w:val="hybridMultilevel"/>
    <w:tmpl w:val="E9A60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E455B0"/>
    <w:multiLevelType w:val="hybridMultilevel"/>
    <w:tmpl w:val="12908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685248"/>
    <w:multiLevelType w:val="hybridMultilevel"/>
    <w:tmpl w:val="B570F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0655BC8"/>
    <w:multiLevelType w:val="hybridMultilevel"/>
    <w:tmpl w:val="A73AE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41342F"/>
    <w:multiLevelType w:val="hybridMultilevel"/>
    <w:tmpl w:val="4CBAD5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2565743"/>
    <w:multiLevelType w:val="hybridMultilevel"/>
    <w:tmpl w:val="CD328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FE5F40"/>
    <w:multiLevelType w:val="hybridMultilevel"/>
    <w:tmpl w:val="DB6A2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05F2B"/>
    <w:multiLevelType w:val="hybridMultilevel"/>
    <w:tmpl w:val="8F3420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6D40FEB"/>
    <w:multiLevelType w:val="hybridMultilevel"/>
    <w:tmpl w:val="BCC2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E2073C"/>
    <w:multiLevelType w:val="hybridMultilevel"/>
    <w:tmpl w:val="91A29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B64830"/>
    <w:multiLevelType w:val="hybridMultilevel"/>
    <w:tmpl w:val="374842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0E3584"/>
    <w:multiLevelType w:val="hybridMultilevel"/>
    <w:tmpl w:val="9B06B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F01590"/>
    <w:multiLevelType w:val="hybridMultilevel"/>
    <w:tmpl w:val="F4782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1523F2"/>
    <w:multiLevelType w:val="hybridMultilevel"/>
    <w:tmpl w:val="4B80D7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843919"/>
    <w:multiLevelType w:val="hybridMultilevel"/>
    <w:tmpl w:val="BD84E7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9701998"/>
    <w:multiLevelType w:val="hybridMultilevel"/>
    <w:tmpl w:val="07DE3C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15A05"/>
    <w:multiLevelType w:val="hybridMultilevel"/>
    <w:tmpl w:val="76DEB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6F01BB"/>
    <w:multiLevelType w:val="hybridMultilevel"/>
    <w:tmpl w:val="FE3CF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330A62"/>
    <w:multiLevelType w:val="hybridMultilevel"/>
    <w:tmpl w:val="F7B4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724910">
    <w:abstractNumId w:val="5"/>
  </w:num>
  <w:num w:numId="2" w16cid:durableId="1130628685">
    <w:abstractNumId w:val="15"/>
  </w:num>
  <w:num w:numId="3" w16cid:durableId="1580093966">
    <w:abstractNumId w:val="35"/>
  </w:num>
  <w:num w:numId="4" w16cid:durableId="1613514985">
    <w:abstractNumId w:val="34"/>
  </w:num>
  <w:num w:numId="5" w16cid:durableId="1055008887">
    <w:abstractNumId w:val="0"/>
  </w:num>
  <w:num w:numId="6" w16cid:durableId="1430390323">
    <w:abstractNumId w:val="24"/>
  </w:num>
  <w:num w:numId="7" w16cid:durableId="1848015997">
    <w:abstractNumId w:val="27"/>
  </w:num>
  <w:num w:numId="8" w16cid:durableId="231744384">
    <w:abstractNumId w:val="3"/>
  </w:num>
  <w:num w:numId="9" w16cid:durableId="2036618022">
    <w:abstractNumId w:val="23"/>
  </w:num>
  <w:num w:numId="10" w16cid:durableId="69088462">
    <w:abstractNumId w:val="9"/>
  </w:num>
  <w:num w:numId="11" w16cid:durableId="472724330">
    <w:abstractNumId w:val="14"/>
  </w:num>
  <w:num w:numId="12" w16cid:durableId="780148309">
    <w:abstractNumId w:val="16"/>
  </w:num>
  <w:num w:numId="13" w16cid:durableId="435366508">
    <w:abstractNumId w:val="7"/>
  </w:num>
  <w:num w:numId="14" w16cid:durableId="678508822">
    <w:abstractNumId w:val="19"/>
  </w:num>
  <w:num w:numId="15" w16cid:durableId="240331735">
    <w:abstractNumId w:val="26"/>
  </w:num>
  <w:num w:numId="16" w16cid:durableId="596836986">
    <w:abstractNumId w:val="36"/>
  </w:num>
  <w:num w:numId="17" w16cid:durableId="1005086405">
    <w:abstractNumId w:val="11"/>
  </w:num>
  <w:num w:numId="18" w16cid:durableId="91631892">
    <w:abstractNumId w:val="32"/>
  </w:num>
  <w:num w:numId="19" w16cid:durableId="1584299570">
    <w:abstractNumId w:val="8"/>
  </w:num>
  <w:num w:numId="20" w16cid:durableId="2056617973">
    <w:abstractNumId w:val="1"/>
  </w:num>
  <w:num w:numId="21" w16cid:durableId="1759860333">
    <w:abstractNumId w:val="21"/>
  </w:num>
  <w:num w:numId="22" w16cid:durableId="1378165744">
    <w:abstractNumId w:val="4"/>
  </w:num>
  <w:num w:numId="23" w16cid:durableId="1379010053">
    <w:abstractNumId w:val="10"/>
  </w:num>
  <w:num w:numId="24" w16cid:durableId="1015233356">
    <w:abstractNumId w:val="12"/>
  </w:num>
  <w:num w:numId="25" w16cid:durableId="1529368890">
    <w:abstractNumId w:val="6"/>
  </w:num>
  <w:num w:numId="26" w16cid:durableId="1284076898">
    <w:abstractNumId w:val="13"/>
  </w:num>
  <w:num w:numId="27" w16cid:durableId="462305821">
    <w:abstractNumId w:val="18"/>
  </w:num>
  <w:num w:numId="28" w16cid:durableId="1102456946">
    <w:abstractNumId w:val="33"/>
  </w:num>
  <w:num w:numId="29" w16cid:durableId="612708411">
    <w:abstractNumId w:val="17"/>
  </w:num>
  <w:num w:numId="30" w16cid:durableId="855271582">
    <w:abstractNumId w:val="31"/>
  </w:num>
  <w:num w:numId="31" w16cid:durableId="767770132">
    <w:abstractNumId w:val="28"/>
  </w:num>
  <w:num w:numId="32" w16cid:durableId="2082553938">
    <w:abstractNumId w:val="30"/>
  </w:num>
  <w:num w:numId="33" w16cid:durableId="1126584074">
    <w:abstractNumId w:val="2"/>
  </w:num>
  <w:num w:numId="34" w16cid:durableId="1489328352">
    <w:abstractNumId w:val="22"/>
  </w:num>
  <w:num w:numId="35" w16cid:durableId="825048653">
    <w:abstractNumId w:val="20"/>
  </w:num>
  <w:num w:numId="36" w16cid:durableId="1728604409">
    <w:abstractNumId w:val="25"/>
  </w:num>
  <w:num w:numId="37" w16cid:durableId="122468159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7D4"/>
    <w:rsid w:val="00000F0A"/>
    <w:rsid w:val="000114F4"/>
    <w:rsid w:val="000214EA"/>
    <w:rsid w:val="00053588"/>
    <w:rsid w:val="00110789"/>
    <w:rsid w:val="00115AD8"/>
    <w:rsid w:val="001E5FDA"/>
    <w:rsid w:val="00211DDB"/>
    <w:rsid w:val="00245F11"/>
    <w:rsid w:val="002505C2"/>
    <w:rsid w:val="002D1C85"/>
    <w:rsid w:val="0032696C"/>
    <w:rsid w:val="00336CB6"/>
    <w:rsid w:val="003402E9"/>
    <w:rsid w:val="00342C95"/>
    <w:rsid w:val="00346EB6"/>
    <w:rsid w:val="0039374C"/>
    <w:rsid w:val="003B43B6"/>
    <w:rsid w:val="003C7A54"/>
    <w:rsid w:val="0041619E"/>
    <w:rsid w:val="00451AB0"/>
    <w:rsid w:val="004719A0"/>
    <w:rsid w:val="00495DDC"/>
    <w:rsid w:val="005315FA"/>
    <w:rsid w:val="005C4E7E"/>
    <w:rsid w:val="005D3634"/>
    <w:rsid w:val="005E3304"/>
    <w:rsid w:val="005E363A"/>
    <w:rsid w:val="005F50F2"/>
    <w:rsid w:val="005F6CFD"/>
    <w:rsid w:val="00666CAC"/>
    <w:rsid w:val="00686CE4"/>
    <w:rsid w:val="006C07D4"/>
    <w:rsid w:val="00762785"/>
    <w:rsid w:val="00793D9F"/>
    <w:rsid w:val="007D1A6D"/>
    <w:rsid w:val="00802DE7"/>
    <w:rsid w:val="0085192F"/>
    <w:rsid w:val="00924885"/>
    <w:rsid w:val="00926327"/>
    <w:rsid w:val="009427DB"/>
    <w:rsid w:val="009770E5"/>
    <w:rsid w:val="009A0662"/>
    <w:rsid w:val="009D0806"/>
    <w:rsid w:val="009E76E7"/>
    <w:rsid w:val="00A04A37"/>
    <w:rsid w:val="00A22998"/>
    <w:rsid w:val="00A36105"/>
    <w:rsid w:val="00AC3983"/>
    <w:rsid w:val="00AF5FF8"/>
    <w:rsid w:val="00B07F0E"/>
    <w:rsid w:val="00B40DE8"/>
    <w:rsid w:val="00B65F11"/>
    <w:rsid w:val="00B75941"/>
    <w:rsid w:val="00BC79C4"/>
    <w:rsid w:val="00BF3A53"/>
    <w:rsid w:val="00C077A9"/>
    <w:rsid w:val="00C12ECC"/>
    <w:rsid w:val="00C5079D"/>
    <w:rsid w:val="00C720DF"/>
    <w:rsid w:val="00CC35AC"/>
    <w:rsid w:val="00CC414E"/>
    <w:rsid w:val="00D07964"/>
    <w:rsid w:val="00DB02CE"/>
    <w:rsid w:val="00DB7E7A"/>
    <w:rsid w:val="00E62593"/>
    <w:rsid w:val="00E745F1"/>
    <w:rsid w:val="00F270C6"/>
    <w:rsid w:val="00F91EA9"/>
    <w:rsid w:val="00FD2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10CD5"/>
  <w15:docId w15:val="{8721FB1E-911D-418F-9203-2EE0A4C6B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paragraph" w:styleId="Heading1">
    <w:name w:val="heading 1"/>
    <w:basedOn w:val="Heading2"/>
    <w:next w:val="Normal"/>
    <w:link w:val="Heading1Char"/>
    <w:uiPriority w:val="9"/>
    <w:qFormat/>
    <w:rsid w:val="00110789"/>
    <w:pPr>
      <w:spacing w:line="360" w:lineRule="auto"/>
      <w:outlineLvl w:val="0"/>
    </w:pPr>
    <w:rPr>
      <w:b/>
      <w:sz w:val="36"/>
      <w:szCs w:val="22"/>
    </w:rPr>
  </w:style>
  <w:style w:type="paragraph" w:styleId="Heading2">
    <w:name w:val="heading 2"/>
    <w:basedOn w:val="Normal"/>
    <w:next w:val="Normal"/>
    <w:link w:val="Heading2Char"/>
    <w:uiPriority w:val="9"/>
    <w:unhideWhenUsed/>
    <w:qFormat/>
    <w:rsid w:val="005C4E7E"/>
    <w:pPr>
      <w:jc w:val="center"/>
      <w:outlineLvl w:val="1"/>
    </w:pPr>
    <w:rPr>
      <w:rFonts w:ascii="Arial" w:hAnsi="Arial" w:cs="Arial"/>
      <w:sz w:val="32"/>
      <w:szCs w:val="20"/>
      <w:u w:val="single"/>
    </w:rPr>
  </w:style>
  <w:style w:type="paragraph" w:styleId="Heading3">
    <w:name w:val="heading 3"/>
    <w:basedOn w:val="Normal"/>
    <w:next w:val="Normal"/>
    <w:link w:val="Heading3Char"/>
    <w:uiPriority w:val="9"/>
    <w:unhideWhenUsed/>
    <w:qFormat/>
    <w:rsid w:val="00110789"/>
    <w:pPr>
      <w:keepNext/>
      <w:keepLines/>
      <w:spacing w:before="40" w:after="0" w:line="360" w:lineRule="auto"/>
      <w:outlineLvl w:val="2"/>
    </w:pPr>
    <w:rPr>
      <w:rFonts w:asciiTheme="majorHAnsi" w:eastAsiaTheme="majorEastAsia" w:hAnsiTheme="majorHAnsi" w:cstheme="majorBidi"/>
      <w:b/>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character" w:customStyle="1" w:styleId="Heading2Char">
    <w:name w:val="Heading 2 Char"/>
    <w:basedOn w:val="DefaultParagraphFont"/>
    <w:link w:val="Heading2"/>
    <w:uiPriority w:val="9"/>
    <w:rsid w:val="005C4E7E"/>
    <w:rPr>
      <w:rFonts w:ascii="Arial" w:hAnsi="Arial" w:cs="Arial"/>
      <w:sz w:val="32"/>
      <w:szCs w:val="20"/>
      <w:u w:val="single"/>
    </w:rPr>
  </w:style>
  <w:style w:type="character" w:customStyle="1" w:styleId="Heading1Char">
    <w:name w:val="Heading 1 Char"/>
    <w:basedOn w:val="DefaultParagraphFont"/>
    <w:link w:val="Heading1"/>
    <w:uiPriority w:val="9"/>
    <w:rsid w:val="00110789"/>
    <w:rPr>
      <w:rFonts w:ascii="Arial" w:hAnsi="Arial" w:cs="Arial"/>
      <w:b/>
      <w:sz w:val="36"/>
      <w:u w:val="single"/>
    </w:rPr>
  </w:style>
  <w:style w:type="character" w:customStyle="1" w:styleId="Heading3Char">
    <w:name w:val="Heading 3 Char"/>
    <w:basedOn w:val="DefaultParagraphFont"/>
    <w:link w:val="Heading3"/>
    <w:uiPriority w:val="9"/>
    <w:rsid w:val="00110789"/>
    <w:rPr>
      <w:rFonts w:asciiTheme="majorHAnsi" w:eastAsiaTheme="majorEastAsia" w:hAnsiTheme="majorHAnsi" w:cstheme="majorBidi"/>
      <w:b/>
      <w:bCs/>
      <w:sz w:val="28"/>
      <w:szCs w:val="28"/>
      <w:u w:val="single"/>
    </w:rPr>
  </w:style>
  <w:style w:type="paragraph" w:styleId="TOCHeading">
    <w:name w:val="TOC Heading"/>
    <w:basedOn w:val="Heading1"/>
    <w:next w:val="Normal"/>
    <w:uiPriority w:val="39"/>
    <w:unhideWhenUsed/>
    <w:qFormat/>
    <w:rsid w:val="00C720DF"/>
    <w:pPr>
      <w:suppressAutoHyphens w:val="0"/>
      <w:autoSpaceDN/>
      <w:spacing w:line="259" w:lineRule="auto"/>
      <w:textAlignment w:val="auto"/>
      <w:outlineLvl w:val="9"/>
    </w:pPr>
    <w:rPr>
      <w:kern w:val="0"/>
      <w:lang w:val="en-US"/>
    </w:rPr>
  </w:style>
  <w:style w:type="paragraph" w:styleId="TOC2">
    <w:name w:val="toc 2"/>
    <w:basedOn w:val="Normal"/>
    <w:next w:val="Normal"/>
    <w:autoRedefine/>
    <w:uiPriority w:val="39"/>
    <w:unhideWhenUsed/>
    <w:rsid w:val="00C720DF"/>
    <w:pPr>
      <w:spacing w:after="100"/>
      <w:ind w:left="220"/>
    </w:pPr>
  </w:style>
  <w:style w:type="paragraph" w:styleId="TOC1">
    <w:name w:val="toc 1"/>
    <w:basedOn w:val="Normal"/>
    <w:next w:val="Normal"/>
    <w:autoRedefine/>
    <w:uiPriority w:val="39"/>
    <w:unhideWhenUsed/>
    <w:rsid w:val="00C720DF"/>
    <w:pPr>
      <w:spacing w:after="100"/>
    </w:pPr>
  </w:style>
  <w:style w:type="paragraph" w:styleId="TOC3">
    <w:name w:val="toc 3"/>
    <w:basedOn w:val="Normal"/>
    <w:next w:val="Normal"/>
    <w:autoRedefine/>
    <w:uiPriority w:val="39"/>
    <w:unhideWhenUsed/>
    <w:rsid w:val="00C720DF"/>
    <w:pPr>
      <w:spacing w:after="100"/>
      <w:ind w:left="440"/>
    </w:pPr>
  </w:style>
  <w:style w:type="character" w:styleId="Hyperlink">
    <w:name w:val="Hyperlink"/>
    <w:basedOn w:val="DefaultParagraphFont"/>
    <w:uiPriority w:val="99"/>
    <w:unhideWhenUsed/>
    <w:rsid w:val="00C720DF"/>
    <w:rPr>
      <w:color w:val="FA2B5C" w:themeColor="hyperlink"/>
      <w:u w:val="single"/>
    </w:rPr>
  </w:style>
  <w:style w:type="character" w:styleId="UnresolvedMention">
    <w:name w:val="Unresolved Mention"/>
    <w:basedOn w:val="DefaultParagraphFont"/>
    <w:uiPriority w:val="99"/>
    <w:semiHidden/>
    <w:unhideWhenUsed/>
    <w:rsid w:val="00110789"/>
    <w:rPr>
      <w:color w:val="605E5C"/>
      <w:shd w:val="clear" w:color="auto" w:fill="E1DFDD"/>
    </w:rPr>
  </w:style>
  <w:style w:type="table" w:styleId="GridTable5Dark-Accent5">
    <w:name w:val="Grid Table 5 Dark Accent 5"/>
    <w:basedOn w:val="TableNormal"/>
    <w:uiPriority w:val="50"/>
    <w:rsid w:val="00B65F11"/>
    <w:pPr>
      <w:autoSpaceDN/>
      <w:spacing w:after="0" w:line="240" w:lineRule="auto"/>
      <w:textAlignment w:val="auto"/>
    </w:pPr>
    <w:rPr>
      <w:rFonts w:asciiTheme="minorHAnsi" w:eastAsiaTheme="minorHAnsi" w:hAnsiTheme="minorHAnsi" w:cstheme="minorBidi"/>
      <w:kern w:val="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DE1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86EA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86EA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86EA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86EA6" w:themeFill="accent5"/>
      </w:tcPr>
    </w:tblStylePr>
    <w:tblStylePr w:type="band1Vert">
      <w:tblPr/>
      <w:tcPr>
        <w:shd w:val="clear" w:color="auto" w:fill="BBC4DB" w:themeFill="accent5" w:themeFillTint="66"/>
      </w:tcPr>
    </w:tblStylePr>
    <w:tblStylePr w:type="band1Horz">
      <w:tblPr/>
      <w:tcPr>
        <w:shd w:val="clear" w:color="auto" w:fill="BBC4DB" w:themeFill="accent5" w:themeFillTint="66"/>
      </w:tcPr>
    </w:tblStylePr>
  </w:style>
  <w:style w:type="paragraph" w:styleId="NoSpacing">
    <w:name w:val="No Spacing"/>
    <w:uiPriority w:val="1"/>
    <w:qFormat/>
    <w:rsid w:val="00B65F11"/>
    <w:pPr>
      <w:suppressAutoHyphen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resmar.2021.01.002" TargetMode="External"/><Relationship Id="rId13" Type="http://schemas.openxmlformats.org/officeDocument/2006/relationships/hyperlink" Target="https://doi.org/10.1016/j.jretai.2021.02.00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jretconser.2021.102784" TargetMode="External"/><Relationship Id="rId12" Type="http://schemas.openxmlformats.org/officeDocument/2006/relationships/hyperlink" Target="https://find-and-update.company-information.service.gov.uk/company/0295932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ories.starbucks.com/uploads/2023/06/Starbucks-Global-Environmental-and-Social-Impact-Report-2023.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ons.gov.uk/economy/inflationandpriceindices" TargetMode="External"/><Relationship Id="rId4" Type="http://schemas.openxmlformats.org/officeDocument/2006/relationships/webSettings" Target="webSettings.xml"/><Relationship Id="rId9" Type="http://schemas.openxmlformats.org/officeDocument/2006/relationships/hyperlink" Target="https://doi.org/10.1177/0022242920954929" TargetMode="External"/><Relationship Id="rId14" Type="http://schemas.openxmlformats.org/officeDocument/2006/relationships/hyperlink" Target="https://doi.org/10.1016/j.jretconser.2022.103012" TargetMode="Externa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1715</Words>
  <Characters>9781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description/>
  <cp:lastModifiedBy>Ion Ignat (2327723)</cp:lastModifiedBy>
  <cp:revision>2</cp:revision>
  <dcterms:created xsi:type="dcterms:W3CDTF">2026-03-15T13:16:00Z</dcterms:created>
  <dcterms:modified xsi:type="dcterms:W3CDTF">2026-03-19T18:08:00Z</dcterms:modified>
</cp:coreProperties>
</file>