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54D8B" w14:textId="23A26A38" w:rsidR="00DE3F5C" w:rsidRPr="00D00BE9" w:rsidRDefault="00DE3F5C" w:rsidP="00D00BE9">
      <w:pPr>
        <w:spacing w:line="360" w:lineRule="auto"/>
        <w:jc w:val="both"/>
        <w:rPr>
          <w:rFonts w:ascii="Times New Roman" w:hAnsi="Times New Roman" w:cs="Times New Roman"/>
          <w:sz w:val="24"/>
          <w:szCs w:val="24"/>
        </w:rPr>
      </w:pPr>
    </w:p>
    <w:p w14:paraId="341177C4" w14:textId="5A0AAB50" w:rsidR="00DE3F5C" w:rsidRPr="00D00BE9" w:rsidRDefault="00E368ED"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 xml:space="preserve">In this essay the </w:t>
      </w:r>
      <w:r w:rsidR="006C657B" w:rsidRPr="00D00BE9">
        <w:rPr>
          <w:rFonts w:ascii="Times New Roman" w:hAnsi="Times New Roman" w:cs="Times New Roman"/>
          <w:sz w:val="24"/>
          <w:szCs w:val="24"/>
        </w:rPr>
        <w:t>s</w:t>
      </w:r>
      <w:r w:rsidRPr="00D00BE9">
        <w:rPr>
          <w:rFonts w:ascii="Times New Roman" w:hAnsi="Times New Roman" w:cs="Times New Roman"/>
          <w:sz w:val="24"/>
          <w:szCs w:val="24"/>
        </w:rPr>
        <w:t xml:space="preserve">tudent will introduce inclusion in education and its basis in law. </w:t>
      </w:r>
      <w:r w:rsidR="00BC685B" w:rsidRPr="00D00BE9">
        <w:rPr>
          <w:rFonts w:ascii="Times New Roman" w:hAnsi="Times New Roman" w:cs="Times New Roman"/>
          <w:sz w:val="24"/>
          <w:szCs w:val="24"/>
        </w:rPr>
        <w:t>She will discuss developmental theories around inclusion</w:t>
      </w:r>
      <w:r w:rsidR="006C657B" w:rsidRPr="00D00BE9">
        <w:rPr>
          <w:rFonts w:ascii="Times New Roman" w:hAnsi="Times New Roman" w:cs="Times New Roman"/>
          <w:sz w:val="24"/>
          <w:szCs w:val="24"/>
        </w:rPr>
        <w:t>,</w:t>
      </w:r>
      <w:r w:rsidRPr="00D00BE9">
        <w:rPr>
          <w:rFonts w:ascii="Times New Roman" w:hAnsi="Times New Roman" w:cs="Times New Roman"/>
          <w:sz w:val="24"/>
          <w:szCs w:val="24"/>
        </w:rPr>
        <w:t xml:space="preserve"> factors which create barriers to inclusion, and the effects these can have on educational outcomes. </w:t>
      </w:r>
      <w:r w:rsidR="00BF73F1" w:rsidRPr="00D00BE9">
        <w:rPr>
          <w:rFonts w:ascii="Times New Roman" w:hAnsi="Times New Roman" w:cs="Times New Roman"/>
          <w:sz w:val="24"/>
          <w:szCs w:val="24"/>
        </w:rPr>
        <w:t>S</w:t>
      </w:r>
      <w:r w:rsidRPr="00D00BE9">
        <w:rPr>
          <w:rFonts w:ascii="Times New Roman" w:hAnsi="Times New Roman" w:cs="Times New Roman"/>
          <w:sz w:val="24"/>
          <w:szCs w:val="24"/>
        </w:rPr>
        <w:t>he will discuss</w:t>
      </w:r>
      <w:r w:rsidR="00BF73F1" w:rsidRPr="00D00BE9">
        <w:rPr>
          <w:rFonts w:ascii="Times New Roman" w:hAnsi="Times New Roman" w:cs="Times New Roman"/>
          <w:sz w:val="24"/>
          <w:szCs w:val="24"/>
        </w:rPr>
        <w:t xml:space="preserve"> parental engagement, </w:t>
      </w:r>
      <w:r w:rsidR="00BC685B" w:rsidRPr="00D00BE9">
        <w:rPr>
          <w:rFonts w:ascii="Times New Roman" w:hAnsi="Times New Roman" w:cs="Times New Roman"/>
          <w:sz w:val="24"/>
          <w:szCs w:val="24"/>
        </w:rPr>
        <w:t xml:space="preserve">theories around it </w:t>
      </w:r>
      <w:r w:rsidR="00BF73F1" w:rsidRPr="00D00BE9">
        <w:rPr>
          <w:rFonts w:ascii="Times New Roman" w:hAnsi="Times New Roman" w:cs="Times New Roman"/>
          <w:sz w:val="24"/>
          <w:szCs w:val="24"/>
        </w:rPr>
        <w:t>and why we wo</w:t>
      </w:r>
      <w:r w:rsidR="001C67A4" w:rsidRPr="00D00BE9">
        <w:rPr>
          <w:rFonts w:ascii="Times New Roman" w:hAnsi="Times New Roman" w:cs="Times New Roman"/>
          <w:sz w:val="24"/>
          <w:szCs w:val="24"/>
        </w:rPr>
        <w:t>r</w:t>
      </w:r>
      <w:r w:rsidR="00BF73F1" w:rsidRPr="00D00BE9">
        <w:rPr>
          <w:rFonts w:ascii="Times New Roman" w:hAnsi="Times New Roman" w:cs="Times New Roman"/>
          <w:sz w:val="24"/>
          <w:szCs w:val="24"/>
        </w:rPr>
        <w:t>k towards it as well as introduce</w:t>
      </w:r>
      <w:r w:rsidRPr="00D00BE9">
        <w:rPr>
          <w:rFonts w:ascii="Times New Roman" w:hAnsi="Times New Roman" w:cs="Times New Roman"/>
          <w:sz w:val="24"/>
          <w:szCs w:val="24"/>
        </w:rPr>
        <w:t xml:space="preserve"> methods to overcome these barriers and the benefits to </w:t>
      </w:r>
      <w:r w:rsidR="00BF73F1" w:rsidRPr="00D00BE9">
        <w:rPr>
          <w:rFonts w:ascii="Times New Roman" w:hAnsi="Times New Roman" w:cs="Times New Roman"/>
          <w:sz w:val="24"/>
          <w:szCs w:val="24"/>
        </w:rPr>
        <w:t>offering a fully inclusive education.</w:t>
      </w:r>
    </w:p>
    <w:p w14:paraId="664AD3BF" w14:textId="769FCC11" w:rsidR="003D302D" w:rsidRPr="00D00BE9" w:rsidRDefault="00776D13"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The National Curriculum’s</w:t>
      </w:r>
      <w:r w:rsidR="003D302D" w:rsidRPr="00D00BE9">
        <w:rPr>
          <w:rFonts w:ascii="Times New Roman" w:hAnsi="Times New Roman" w:cs="Times New Roman"/>
          <w:sz w:val="24"/>
          <w:szCs w:val="24"/>
        </w:rPr>
        <w:t xml:space="preserve"> Statutory Inclusion Statement (2000</w:t>
      </w:r>
      <w:r w:rsidR="006C657B" w:rsidRPr="00D00BE9">
        <w:rPr>
          <w:rFonts w:ascii="Times New Roman" w:hAnsi="Times New Roman" w:cs="Times New Roman"/>
          <w:sz w:val="24"/>
          <w:szCs w:val="24"/>
        </w:rPr>
        <w:t>, p.</w:t>
      </w:r>
      <w:r w:rsidR="00894C79" w:rsidRPr="00D00BE9">
        <w:rPr>
          <w:rFonts w:ascii="Times New Roman" w:hAnsi="Times New Roman" w:cs="Times New Roman"/>
          <w:sz w:val="24"/>
          <w:szCs w:val="24"/>
        </w:rPr>
        <w:t>1</w:t>
      </w:r>
      <w:r w:rsidR="003D302D" w:rsidRPr="00D00BE9">
        <w:rPr>
          <w:rFonts w:ascii="Times New Roman" w:hAnsi="Times New Roman" w:cs="Times New Roman"/>
          <w:sz w:val="24"/>
          <w:szCs w:val="24"/>
        </w:rPr>
        <w:t>) read</w:t>
      </w:r>
      <w:r w:rsidRPr="00D00BE9">
        <w:rPr>
          <w:rFonts w:ascii="Times New Roman" w:hAnsi="Times New Roman" w:cs="Times New Roman"/>
          <w:sz w:val="24"/>
          <w:szCs w:val="24"/>
        </w:rPr>
        <w:t>s</w:t>
      </w:r>
      <w:r w:rsidR="003D302D" w:rsidRPr="00D00BE9">
        <w:rPr>
          <w:rFonts w:ascii="Times New Roman" w:hAnsi="Times New Roman" w:cs="Times New Roman"/>
          <w:sz w:val="24"/>
          <w:szCs w:val="24"/>
        </w:rPr>
        <w:t xml:space="preserve">: </w:t>
      </w:r>
    </w:p>
    <w:p w14:paraId="0C615CF1" w14:textId="7C34A247" w:rsidR="00BF73F1" w:rsidRPr="00D00BE9" w:rsidRDefault="006C657B"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ab/>
      </w:r>
      <w:r w:rsidR="003D302D" w:rsidRPr="00D00BE9">
        <w:rPr>
          <w:rFonts w:ascii="Times New Roman" w:hAnsi="Times New Roman" w:cs="Times New Roman"/>
          <w:sz w:val="24"/>
          <w:szCs w:val="24"/>
        </w:rPr>
        <w:t xml:space="preserve">“Schools have a responsibility to provide a broad and balanced curriculum for all </w:t>
      </w:r>
      <w:r w:rsidRPr="00D00BE9">
        <w:rPr>
          <w:rFonts w:ascii="Times New Roman" w:hAnsi="Times New Roman" w:cs="Times New Roman"/>
          <w:sz w:val="24"/>
          <w:szCs w:val="24"/>
        </w:rPr>
        <w:tab/>
      </w:r>
      <w:r w:rsidR="003D302D" w:rsidRPr="00D00BE9">
        <w:rPr>
          <w:rFonts w:ascii="Times New Roman" w:hAnsi="Times New Roman" w:cs="Times New Roman"/>
          <w:sz w:val="24"/>
          <w:szCs w:val="24"/>
        </w:rPr>
        <w:t xml:space="preserve">pupils. The National Curriculum is the starting point for planning a school curriculum </w:t>
      </w:r>
      <w:r w:rsidRPr="00D00BE9">
        <w:rPr>
          <w:rFonts w:ascii="Times New Roman" w:hAnsi="Times New Roman" w:cs="Times New Roman"/>
          <w:sz w:val="24"/>
          <w:szCs w:val="24"/>
        </w:rPr>
        <w:tab/>
      </w:r>
      <w:r w:rsidR="003D302D" w:rsidRPr="00D00BE9">
        <w:rPr>
          <w:rFonts w:ascii="Times New Roman" w:hAnsi="Times New Roman" w:cs="Times New Roman"/>
          <w:sz w:val="24"/>
          <w:szCs w:val="24"/>
        </w:rPr>
        <w:t>that meets the specific needs of individuals and groups of pupils.”</w:t>
      </w:r>
    </w:p>
    <w:p w14:paraId="75077B0C" w14:textId="565F41B2" w:rsidR="008B6358" w:rsidRPr="00D00BE9" w:rsidRDefault="00BF73F1"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The Equality Act 2010 made it unlawful for all education providers to discriminate against pupils on the “</w:t>
      </w:r>
      <w:r w:rsidRPr="00D00BE9">
        <w:rPr>
          <w:rFonts w:ascii="Times New Roman" w:hAnsi="Times New Roman" w:cs="Times New Roman"/>
          <w:sz w:val="24"/>
          <w:szCs w:val="24"/>
          <w:shd w:val="clear" w:color="auto" w:fill="FFFFFF"/>
        </w:rPr>
        <w:t>grounds of race, sex, disability, sexual orientation, gender reassignment and religion or belief</w:t>
      </w:r>
      <w:r w:rsidRPr="00D00BE9">
        <w:rPr>
          <w:rFonts w:ascii="Times New Roman" w:hAnsi="Times New Roman" w:cs="Times New Roman"/>
          <w:sz w:val="24"/>
          <w:szCs w:val="24"/>
          <w:shd w:val="clear" w:color="auto" w:fill="FFFFFF"/>
        </w:rPr>
        <w:t>.” (CSIE 2018 pg.1)</w:t>
      </w:r>
      <w:r w:rsidR="00E508B9" w:rsidRPr="00D00BE9">
        <w:rPr>
          <w:rFonts w:ascii="Times New Roman" w:hAnsi="Times New Roman" w:cs="Times New Roman"/>
          <w:sz w:val="24"/>
          <w:szCs w:val="24"/>
        </w:rPr>
        <w:t xml:space="preserve"> </w:t>
      </w:r>
      <w:r w:rsidRPr="00D00BE9">
        <w:rPr>
          <w:rFonts w:ascii="Times New Roman" w:hAnsi="Times New Roman" w:cs="Times New Roman"/>
          <w:sz w:val="24"/>
          <w:szCs w:val="24"/>
        </w:rPr>
        <w:t xml:space="preserve">This was the latest piece of legislation designed to promote </w:t>
      </w:r>
      <w:r w:rsidR="0030581E" w:rsidRPr="00D00BE9">
        <w:rPr>
          <w:rFonts w:ascii="Times New Roman" w:hAnsi="Times New Roman" w:cs="Times New Roman"/>
          <w:sz w:val="24"/>
          <w:szCs w:val="24"/>
        </w:rPr>
        <w:t xml:space="preserve">inclusive education </w:t>
      </w:r>
      <w:r w:rsidRPr="00D00BE9">
        <w:rPr>
          <w:rFonts w:ascii="Times New Roman" w:hAnsi="Times New Roman" w:cs="Times New Roman"/>
          <w:sz w:val="24"/>
          <w:szCs w:val="24"/>
        </w:rPr>
        <w:t xml:space="preserve">ideals reaching back </w:t>
      </w:r>
      <w:r w:rsidR="0030581E" w:rsidRPr="00D00BE9">
        <w:rPr>
          <w:rFonts w:ascii="Times New Roman" w:hAnsi="Times New Roman" w:cs="Times New Roman"/>
          <w:sz w:val="24"/>
          <w:szCs w:val="24"/>
        </w:rPr>
        <w:t>nearly</w:t>
      </w:r>
      <w:r w:rsidRPr="00D00BE9">
        <w:rPr>
          <w:rFonts w:ascii="Times New Roman" w:hAnsi="Times New Roman" w:cs="Times New Roman"/>
          <w:sz w:val="24"/>
          <w:szCs w:val="24"/>
        </w:rPr>
        <w:t xml:space="preserve"> 50 years to the </w:t>
      </w:r>
      <w:r w:rsidR="0030581E" w:rsidRPr="00D00BE9">
        <w:rPr>
          <w:rFonts w:ascii="Times New Roman" w:hAnsi="Times New Roman" w:cs="Times New Roman"/>
          <w:sz w:val="24"/>
          <w:szCs w:val="24"/>
        </w:rPr>
        <w:t>Education (Handicapped Children) Act 1970, where the responsibility for providing education plans for disabled children was transferred from health authorities to Local Education Authorities (LEAs) in line with mainstream pupils. When the UK adopted the UN Convention on the Rights of the Child (UNCRC 1989) in 1992, it agreed to provide education for all children, irrespective of</w:t>
      </w:r>
      <w:r w:rsidR="00162CC2" w:rsidRPr="00D00BE9">
        <w:rPr>
          <w:rFonts w:ascii="Times New Roman" w:hAnsi="Times New Roman" w:cs="Times New Roman"/>
          <w:sz w:val="24"/>
          <w:szCs w:val="24"/>
        </w:rPr>
        <w:t xml:space="preserve"> their background or needs, and that the education must be suitable to “develop every child’s personality, talents and abilities to the full.” (UNCRC</w:t>
      </w:r>
      <w:r w:rsidR="006C657B" w:rsidRPr="00D00BE9">
        <w:rPr>
          <w:rFonts w:ascii="Times New Roman" w:hAnsi="Times New Roman" w:cs="Times New Roman"/>
          <w:sz w:val="24"/>
          <w:szCs w:val="24"/>
        </w:rPr>
        <w:t xml:space="preserve">. </w:t>
      </w:r>
      <w:r w:rsidR="00162CC2" w:rsidRPr="00D00BE9">
        <w:rPr>
          <w:rFonts w:ascii="Times New Roman" w:hAnsi="Times New Roman" w:cs="Times New Roman"/>
          <w:sz w:val="24"/>
          <w:szCs w:val="24"/>
        </w:rPr>
        <w:t>1989</w:t>
      </w:r>
      <w:r w:rsidR="006C657B" w:rsidRPr="00D00BE9">
        <w:rPr>
          <w:rFonts w:ascii="Times New Roman" w:hAnsi="Times New Roman" w:cs="Times New Roman"/>
          <w:sz w:val="24"/>
          <w:szCs w:val="24"/>
        </w:rPr>
        <w:t>, p.</w:t>
      </w:r>
      <w:r w:rsidR="00286901" w:rsidRPr="00D00BE9">
        <w:rPr>
          <w:rFonts w:ascii="Times New Roman" w:hAnsi="Times New Roman" w:cs="Times New Roman"/>
          <w:sz w:val="24"/>
          <w:szCs w:val="24"/>
        </w:rPr>
        <w:t>1</w:t>
      </w:r>
      <w:r w:rsidR="00162CC2" w:rsidRPr="00D00BE9">
        <w:rPr>
          <w:rFonts w:ascii="Times New Roman" w:hAnsi="Times New Roman" w:cs="Times New Roman"/>
          <w:sz w:val="24"/>
          <w:szCs w:val="24"/>
        </w:rPr>
        <w:t>) Inclusion was a key topic in the 1994 UNESCO (United Nations Educational, Scientific and Cultural Organization) meeting in Salamanca, Spain, where Governments were called upon to make the process of inclusion normal practice. Known as the Salamanca Statement, UNESCO officials proposed a “Framework for Action”</w:t>
      </w:r>
      <w:r w:rsidR="008B6358" w:rsidRPr="00D00BE9">
        <w:rPr>
          <w:rFonts w:ascii="Times New Roman" w:hAnsi="Times New Roman" w:cs="Times New Roman"/>
          <w:sz w:val="24"/>
          <w:szCs w:val="24"/>
        </w:rPr>
        <w:t xml:space="preserve"> where all pupils, regardless of any additional needs, would be educated in their local school. </w:t>
      </w:r>
    </w:p>
    <w:p w14:paraId="1982B2A9" w14:textId="1E5D32ED" w:rsidR="00E16305" w:rsidRPr="00D00BE9" w:rsidRDefault="008B6358"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lastRenderedPageBreak/>
        <w:t xml:space="preserve">These legislative changes have enabled the UK to provide an increasingly inclusive education setting for pupils. </w:t>
      </w:r>
      <w:r w:rsidR="00776D13" w:rsidRPr="00D00BE9">
        <w:rPr>
          <w:rFonts w:ascii="Times New Roman" w:hAnsi="Times New Roman" w:cs="Times New Roman"/>
          <w:sz w:val="24"/>
          <w:szCs w:val="24"/>
        </w:rPr>
        <w:t>The Welsh Assembly</w:t>
      </w:r>
      <w:r w:rsidRPr="00D00BE9">
        <w:rPr>
          <w:rFonts w:ascii="Times New Roman" w:hAnsi="Times New Roman" w:cs="Times New Roman"/>
          <w:sz w:val="24"/>
          <w:szCs w:val="24"/>
        </w:rPr>
        <w:t>’s</w:t>
      </w:r>
      <w:r w:rsidR="00776D13" w:rsidRPr="00D00BE9">
        <w:rPr>
          <w:rFonts w:ascii="Times New Roman" w:hAnsi="Times New Roman" w:cs="Times New Roman"/>
          <w:sz w:val="24"/>
          <w:szCs w:val="24"/>
        </w:rPr>
        <w:t xml:space="preserve"> (2016</w:t>
      </w:r>
      <w:r w:rsidR="006C657B" w:rsidRPr="00D00BE9">
        <w:rPr>
          <w:rFonts w:ascii="Times New Roman" w:hAnsi="Times New Roman" w:cs="Times New Roman"/>
          <w:sz w:val="24"/>
          <w:szCs w:val="24"/>
        </w:rPr>
        <w:t>, p.</w:t>
      </w:r>
      <w:r w:rsidR="00661ED1" w:rsidRPr="00D00BE9">
        <w:rPr>
          <w:rFonts w:ascii="Times New Roman" w:hAnsi="Times New Roman" w:cs="Times New Roman"/>
          <w:sz w:val="24"/>
          <w:szCs w:val="24"/>
        </w:rPr>
        <w:t>2</w:t>
      </w:r>
      <w:r w:rsidR="00776D13" w:rsidRPr="00D00BE9">
        <w:rPr>
          <w:rFonts w:ascii="Times New Roman" w:hAnsi="Times New Roman" w:cs="Times New Roman"/>
          <w:sz w:val="24"/>
          <w:szCs w:val="24"/>
        </w:rPr>
        <w:t xml:space="preserve">) </w:t>
      </w:r>
      <w:r w:rsidRPr="00D00BE9">
        <w:rPr>
          <w:rFonts w:ascii="Times New Roman" w:hAnsi="Times New Roman" w:cs="Times New Roman"/>
          <w:sz w:val="24"/>
          <w:szCs w:val="24"/>
        </w:rPr>
        <w:t>definition of</w:t>
      </w:r>
      <w:r w:rsidR="00776D13" w:rsidRPr="00D00BE9">
        <w:rPr>
          <w:rFonts w:ascii="Times New Roman" w:hAnsi="Times New Roman" w:cs="Times New Roman"/>
          <w:sz w:val="24"/>
          <w:szCs w:val="24"/>
        </w:rPr>
        <w:t xml:space="preserve"> inclusive education</w:t>
      </w:r>
      <w:r w:rsidRPr="00D00BE9">
        <w:rPr>
          <w:rFonts w:ascii="Times New Roman" w:hAnsi="Times New Roman" w:cs="Times New Roman"/>
          <w:sz w:val="24"/>
          <w:szCs w:val="24"/>
        </w:rPr>
        <w:t>, in contrast to the National Curriculum statement, is</w:t>
      </w:r>
      <w:r w:rsidR="00776D13" w:rsidRPr="00D00BE9">
        <w:rPr>
          <w:rFonts w:ascii="Times New Roman" w:hAnsi="Times New Roman" w:cs="Times New Roman"/>
          <w:sz w:val="24"/>
          <w:szCs w:val="24"/>
        </w:rPr>
        <w:t xml:space="preserve"> the “process by which schools, local authorities and others develop their cultures, policies and practices to include all children and young people</w:t>
      </w:r>
      <w:r w:rsidRPr="00D00BE9">
        <w:rPr>
          <w:rFonts w:ascii="Times New Roman" w:hAnsi="Times New Roman" w:cs="Times New Roman"/>
          <w:sz w:val="24"/>
          <w:szCs w:val="24"/>
        </w:rPr>
        <w:t>.</w:t>
      </w:r>
      <w:r w:rsidR="00776D13" w:rsidRPr="00D00BE9">
        <w:rPr>
          <w:rFonts w:ascii="Times New Roman" w:hAnsi="Times New Roman" w:cs="Times New Roman"/>
          <w:sz w:val="24"/>
          <w:szCs w:val="24"/>
        </w:rPr>
        <w:t>”</w:t>
      </w:r>
      <w:r w:rsidRPr="00D00BE9">
        <w:rPr>
          <w:rFonts w:ascii="Times New Roman" w:hAnsi="Times New Roman" w:cs="Times New Roman"/>
          <w:sz w:val="24"/>
          <w:szCs w:val="24"/>
        </w:rPr>
        <w:t xml:space="preserve"> This </w:t>
      </w:r>
      <w:r w:rsidR="00E16305" w:rsidRPr="00D00BE9">
        <w:rPr>
          <w:rFonts w:ascii="Times New Roman" w:hAnsi="Times New Roman" w:cs="Times New Roman"/>
          <w:sz w:val="24"/>
          <w:szCs w:val="24"/>
        </w:rPr>
        <w:t>recognises that the provision of an Inclusive education system is the responsibility of all in education, from MPs and policy makers, to the pupils</w:t>
      </w:r>
      <w:r w:rsidR="00BC685B" w:rsidRPr="00D00BE9">
        <w:rPr>
          <w:rFonts w:ascii="Times New Roman" w:hAnsi="Times New Roman" w:cs="Times New Roman"/>
          <w:sz w:val="24"/>
          <w:szCs w:val="24"/>
        </w:rPr>
        <w:t>, parents</w:t>
      </w:r>
      <w:r w:rsidR="00E16305" w:rsidRPr="00D00BE9">
        <w:rPr>
          <w:rFonts w:ascii="Times New Roman" w:hAnsi="Times New Roman" w:cs="Times New Roman"/>
          <w:sz w:val="24"/>
          <w:szCs w:val="24"/>
        </w:rPr>
        <w:t xml:space="preserve"> and staff.</w:t>
      </w:r>
    </w:p>
    <w:p w14:paraId="735BAB6F" w14:textId="42CAC006" w:rsidR="00BC685B" w:rsidRPr="00D00BE9" w:rsidRDefault="00BC685B" w:rsidP="00D00BE9">
      <w:pPr>
        <w:spacing w:line="360" w:lineRule="auto"/>
        <w:jc w:val="both"/>
        <w:rPr>
          <w:rFonts w:ascii="Times New Roman" w:hAnsi="Times New Roman" w:cs="Times New Roman"/>
          <w:color w:val="000000"/>
          <w:sz w:val="24"/>
          <w:szCs w:val="24"/>
        </w:rPr>
      </w:pPr>
      <w:r w:rsidRPr="00D00BE9">
        <w:rPr>
          <w:rFonts w:ascii="Times New Roman" w:hAnsi="Times New Roman" w:cs="Times New Roman"/>
          <w:sz w:val="24"/>
          <w:szCs w:val="24"/>
        </w:rPr>
        <w:t>But</w:t>
      </w:r>
      <w:r w:rsidR="006C657B" w:rsidRPr="00D00BE9">
        <w:rPr>
          <w:rFonts w:ascii="Times New Roman" w:hAnsi="Times New Roman" w:cs="Times New Roman"/>
          <w:sz w:val="24"/>
          <w:szCs w:val="24"/>
        </w:rPr>
        <w:t>,</w:t>
      </w:r>
      <w:r w:rsidRPr="00D00BE9">
        <w:rPr>
          <w:rFonts w:ascii="Times New Roman" w:hAnsi="Times New Roman" w:cs="Times New Roman"/>
          <w:sz w:val="24"/>
          <w:szCs w:val="24"/>
        </w:rPr>
        <w:t xml:space="preserve"> why be so focused on engaging families in education? Developing a strong relationship between educators and parents has long been recognised by researchers as beneficial to a child’s success. As early as 1933, Henry </w:t>
      </w:r>
      <w:proofErr w:type="spellStart"/>
      <w:r w:rsidRPr="00D00BE9">
        <w:rPr>
          <w:rFonts w:ascii="Times New Roman" w:hAnsi="Times New Roman" w:cs="Times New Roman"/>
          <w:sz w:val="24"/>
          <w:szCs w:val="24"/>
        </w:rPr>
        <w:t>Hadow’s</w:t>
      </w:r>
      <w:proofErr w:type="spellEnd"/>
      <w:r w:rsidRPr="00D00BE9">
        <w:rPr>
          <w:rFonts w:ascii="Times New Roman" w:hAnsi="Times New Roman" w:cs="Times New Roman"/>
          <w:sz w:val="24"/>
          <w:szCs w:val="24"/>
        </w:rPr>
        <w:t xml:space="preserve"> Infant and Nursery School report highlighted the importance of cooperation between not just parents and teachers, but also doctors and school nurses. The Plowden report of 1967 continued in its calls for increased parental involvement, and in its proposals to introduce part time nursery schooling suggested </w:t>
      </w:r>
      <w:r w:rsidRPr="00D00BE9">
        <w:rPr>
          <w:rFonts w:ascii="Times New Roman" w:hAnsi="Times New Roman" w:cs="Times New Roman"/>
          <w:color w:val="000000"/>
          <w:sz w:val="24"/>
          <w:szCs w:val="24"/>
        </w:rPr>
        <w:t xml:space="preserve"> </w:t>
      </w:r>
    </w:p>
    <w:p w14:paraId="1ECCC487" w14:textId="4B776CD6" w:rsidR="00BC685B" w:rsidRPr="00D00BE9" w:rsidRDefault="006C657B" w:rsidP="00D00BE9">
      <w:pPr>
        <w:pStyle w:val="NormalWeb"/>
        <w:spacing w:line="360" w:lineRule="auto"/>
        <w:jc w:val="both"/>
        <w:rPr>
          <w:color w:val="000000"/>
        </w:rPr>
      </w:pPr>
      <w:r w:rsidRPr="00D00BE9">
        <w:rPr>
          <w:color w:val="000000"/>
        </w:rPr>
        <w:tab/>
      </w:r>
      <w:r w:rsidR="00BC685B" w:rsidRPr="00D00BE9">
        <w:rPr>
          <w:color w:val="000000"/>
        </w:rPr>
        <w:t xml:space="preserve">“We think of primary education as something that ought to start gradually without a </w:t>
      </w:r>
      <w:r w:rsidRPr="00D00BE9">
        <w:rPr>
          <w:color w:val="000000"/>
        </w:rPr>
        <w:tab/>
      </w:r>
      <w:r w:rsidR="00BC685B" w:rsidRPr="00D00BE9">
        <w:rPr>
          <w:color w:val="000000"/>
        </w:rPr>
        <w:t xml:space="preserve">sudden transition from whole time home to whole time school, from the day with </w:t>
      </w:r>
      <w:r w:rsidRPr="00D00BE9">
        <w:rPr>
          <w:color w:val="000000"/>
        </w:rPr>
        <w:tab/>
      </w:r>
      <w:r w:rsidR="00BC685B" w:rsidRPr="00D00BE9">
        <w:rPr>
          <w:color w:val="000000"/>
        </w:rPr>
        <w:t>mother to the day with teacher.”</w:t>
      </w:r>
      <w:r w:rsidRPr="00D00BE9">
        <w:rPr>
          <w:color w:val="000000"/>
        </w:rPr>
        <w:t>(</w:t>
      </w:r>
      <w:r w:rsidR="00661ED1" w:rsidRPr="00D00BE9">
        <w:rPr>
          <w:color w:val="000000"/>
        </w:rPr>
        <w:t>pg.1)</w:t>
      </w:r>
    </w:p>
    <w:p w14:paraId="7BDEA3E3" w14:textId="344E6125" w:rsidR="00BC685B" w:rsidRPr="00D00BE9" w:rsidRDefault="00BC685B" w:rsidP="00D00BE9">
      <w:pPr>
        <w:pStyle w:val="NormalWeb"/>
        <w:spacing w:line="360" w:lineRule="auto"/>
        <w:jc w:val="both"/>
      </w:pPr>
      <w:r w:rsidRPr="00D00BE9">
        <w:rPr>
          <w:color w:val="000000"/>
        </w:rPr>
        <w:t>This change, they felt, “would be a symbol of the partnership between schools and parents that we hope will persist in different forms through the whole length of education.</w:t>
      </w:r>
      <w:r w:rsidR="001E62DB" w:rsidRPr="00D00BE9">
        <w:rPr>
          <w:color w:val="000000"/>
        </w:rPr>
        <w:t>”</w:t>
      </w:r>
      <w:r w:rsidR="006C657B" w:rsidRPr="00D00BE9">
        <w:rPr>
          <w:color w:val="000000"/>
        </w:rPr>
        <w:t xml:space="preserve"> (p</w:t>
      </w:r>
      <w:r w:rsidR="004F4A84" w:rsidRPr="00D00BE9">
        <w:rPr>
          <w:color w:val="000000"/>
        </w:rPr>
        <w:t>.1</w:t>
      </w:r>
      <w:r w:rsidR="006C657B" w:rsidRPr="00D00BE9">
        <w:rPr>
          <w:color w:val="000000"/>
        </w:rPr>
        <w:t>)</w:t>
      </w:r>
      <w:r w:rsidR="001E62DB" w:rsidRPr="00D00BE9">
        <w:rPr>
          <w:color w:val="000000"/>
        </w:rPr>
        <w:t xml:space="preserve"> Despite numerous pieces of legislation being introduced throughout the years to encourage inclusion, parental partnerships have not always received a strong focus. It was f</w:t>
      </w:r>
      <w:r w:rsidRPr="00D00BE9">
        <w:t>ollowing the tragic death of Victoria Climbie in 2000, and the subsequent</w:t>
      </w:r>
      <w:r w:rsidR="00101CEC" w:rsidRPr="00D00BE9">
        <w:t xml:space="preserve"> 2003</w:t>
      </w:r>
      <w:r w:rsidRPr="00D00BE9">
        <w:t xml:space="preserve"> </w:t>
      </w:r>
      <w:r w:rsidR="00101CEC" w:rsidRPr="00D00BE9">
        <w:t xml:space="preserve">Lord </w:t>
      </w:r>
      <w:r w:rsidR="001E62DB" w:rsidRPr="00D00BE9">
        <w:t xml:space="preserve">Laming </w:t>
      </w:r>
      <w:r w:rsidRPr="00D00BE9">
        <w:t>enquiry,</w:t>
      </w:r>
      <w:r w:rsidR="001E62DB" w:rsidRPr="00D00BE9">
        <w:t xml:space="preserve"> that</w:t>
      </w:r>
      <w:r w:rsidRPr="00D00BE9">
        <w:t xml:space="preserve"> the Children Act 2004 was introduced. This amend</w:t>
      </w:r>
      <w:r w:rsidR="001E62DB" w:rsidRPr="00D00BE9">
        <w:t>ed Act</w:t>
      </w:r>
      <w:r w:rsidRPr="00D00BE9">
        <w:t xml:space="preserve"> focused on the importance of working together with parents to help provide a safe, appropriate background to learn and develop. It also re-emphasised how important it was for organisations working in multi-agency </w:t>
      </w:r>
      <w:r w:rsidR="00CC2157" w:rsidRPr="00D00BE9">
        <w:t>roles</w:t>
      </w:r>
      <w:r w:rsidRPr="00D00BE9">
        <w:t xml:space="preserve"> to put in place appropriate step</w:t>
      </w:r>
      <w:r w:rsidR="001E62DB" w:rsidRPr="00D00BE9">
        <w:t>s</w:t>
      </w:r>
      <w:r w:rsidRPr="00D00BE9">
        <w:t xml:space="preserve"> to protect the welfare of children. </w:t>
      </w:r>
      <w:r w:rsidR="001E62DB" w:rsidRPr="00D00BE9">
        <w:t xml:space="preserve">The Munro review (2012) into child protection </w:t>
      </w:r>
      <w:r w:rsidR="00661ED1" w:rsidRPr="00D00BE9">
        <w:t xml:space="preserve">again </w:t>
      </w:r>
      <w:r w:rsidR="001E62DB" w:rsidRPr="00D00BE9">
        <w:t>re-</w:t>
      </w:r>
      <w:r w:rsidR="00661ED1" w:rsidRPr="00D00BE9">
        <w:t>iterated</w:t>
      </w:r>
      <w:r w:rsidR="001E62DB" w:rsidRPr="00D00BE9">
        <w:t xml:space="preserve"> the importance of a strong working relationship between professional bodies and parent</w:t>
      </w:r>
      <w:r w:rsidR="00CC2157" w:rsidRPr="00D00BE9">
        <w:t>s</w:t>
      </w:r>
      <w:r w:rsidR="001E62DB" w:rsidRPr="00D00BE9">
        <w:t xml:space="preserve"> in order to improve educational outcomes. Legislative changes to parent partnerships were made with the introduction of the </w:t>
      </w:r>
      <w:r w:rsidRPr="00D00BE9">
        <w:t>Additional Learning Needs and Education Tribunal (Wales) Bill 2018</w:t>
      </w:r>
      <w:r w:rsidR="001E62DB" w:rsidRPr="00D00BE9">
        <w:t>.</w:t>
      </w:r>
      <w:r w:rsidRPr="00D00BE9">
        <w:t xml:space="preserve"> </w:t>
      </w:r>
      <w:r w:rsidR="001E62DB" w:rsidRPr="00D00BE9">
        <w:t xml:space="preserve">This Bill </w:t>
      </w:r>
      <w:r w:rsidRPr="00D00BE9">
        <w:t>establishe</w:t>
      </w:r>
      <w:r w:rsidR="001E62DB" w:rsidRPr="00D00BE9">
        <w:t>d</w:t>
      </w:r>
      <w:r w:rsidRPr="00D00BE9">
        <w:t xml:space="preserve"> a </w:t>
      </w:r>
      <w:proofErr w:type="spellStart"/>
      <w:r w:rsidRPr="00D00BE9">
        <w:t>statuatory</w:t>
      </w:r>
      <w:proofErr w:type="spellEnd"/>
      <w:r w:rsidRPr="00D00BE9">
        <w:t xml:space="preserve"> framework for supporting children with ALN. </w:t>
      </w:r>
      <w:r w:rsidR="001E62DB" w:rsidRPr="00D00BE9">
        <w:t xml:space="preserve">For example, </w:t>
      </w:r>
      <w:r w:rsidRPr="00D00BE9">
        <w:t>ALN s</w:t>
      </w:r>
      <w:r w:rsidR="001E62DB" w:rsidRPr="00D00BE9">
        <w:t>tudents</w:t>
      </w:r>
      <w:r w:rsidRPr="00D00BE9">
        <w:t xml:space="preserve"> are now </w:t>
      </w:r>
      <w:r w:rsidR="001E62DB" w:rsidRPr="00D00BE9">
        <w:t>recognised from the ages of</w:t>
      </w:r>
      <w:r w:rsidRPr="00D00BE9">
        <w:t xml:space="preserve"> 0 – 25, ensuring appropriate care can continue </w:t>
      </w:r>
      <w:r w:rsidR="001E62DB" w:rsidRPr="00D00BE9">
        <w:t>to enable individuals to attain qualifications.</w:t>
      </w:r>
      <w:r w:rsidRPr="00D00BE9">
        <w:t xml:space="preserve"> Multi-agency plans will </w:t>
      </w:r>
      <w:r w:rsidR="001E62DB" w:rsidRPr="00D00BE9">
        <w:t>now use</w:t>
      </w:r>
      <w:r w:rsidRPr="00D00BE9">
        <w:t xml:space="preserve"> 1 simple Individual Development Plan (IDP)</w:t>
      </w:r>
      <w:r w:rsidR="001E62DB" w:rsidRPr="00D00BE9">
        <w:t xml:space="preserve">, ensuring </w:t>
      </w:r>
      <w:r w:rsidR="007279BD" w:rsidRPr="00D00BE9">
        <w:t xml:space="preserve">all relevant information is shared in an easy manner between other professionals and the pupil / parent. </w:t>
      </w:r>
      <w:r w:rsidRPr="00D00BE9">
        <w:t>Mandatory ALN Code and children and parents are more involved in the decisions needed to be made for care.</w:t>
      </w:r>
    </w:p>
    <w:p w14:paraId="27749186" w14:textId="0F7841CB" w:rsidR="001C67A4" w:rsidRPr="00D00BE9" w:rsidRDefault="001C67A4" w:rsidP="00D00BE9">
      <w:pPr>
        <w:pStyle w:val="NormalWeb"/>
        <w:spacing w:line="360" w:lineRule="auto"/>
        <w:jc w:val="both"/>
        <w:rPr>
          <w:color w:val="000000"/>
        </w:rPr>
      </w:pPr>
      <w:r w:rsidRPr="00D00BE9">
        <w:t xml:space="preserve">Engaging parents in their child’s education presents schools with </w:t>
      </w:r>
      <w:proofErr w:type="gramStart"/>
      <w:r w:rsidRPr="00D00BE9">
        <w:t>a number of</w:t>
      </w:r>
      <w:proofErr w:type="gramEnd"/>
      <w:r w:rsidRPr="00D00BE9">
        <w:t xml:space="preserve"> difficulties, but the rewards for effective engagement can be substantial. Harris and Goodall (2007) recognised parental engagement as “the most powerful school improvement lever we have.” (</w:t>
      </w:r>
      <w:proofErr w:type="spellStart"/>
      <w:r w:rsidRPr="00D00BE9">
        <w:t>FaCE</w:t>
      </w:r>
      <w:proofErr w:type="spellEnd"/>
      <w:r w:rsidRPr="00D00BE9">
        <w:t xml:space="preserve"> Toolkit </w:t>
      </w:r>
      <w:proofErr w:type="spellStart"/>
      <w:r w:rsidRPr="00D00BE9">
        <w:t>pg</w:t>
      </w:r>
      <w:proofErr w:type="spellEnd"/>
      <w:r w:rsidRPr="00D00BE9">
        <w:t xml:space="preserve"> 5). The </w:t>
      </w:r>
      <w:proofErr w:type="spellStart"/>
      <w:r w:rsidRPr="00D00BE9">
        <w:t>FaCE</w:t>
      </w:r>
      <w:proofErr w:type="spellEnd"/>
      <w:r w:rsidRPr="00D00BE9">
        <w:t xml:space="preserve"> toolkit identifies possible reasons for families failing to engage. These include time pressures on family life, such as working factors or additional care demands, family circumstances, including socio-economic factors and health, physical barriers such as lack transport or inaccessible schools, lack of confidence in themselves to deal with the matter, perhaps due to low literacy or fear of </w:t>
      </w:r>
      <w:proofErr w:type="gramStart"/>
      <w:r w:rsidRPr="00D00BE9">
        <w:t>being seen as</w:t>
      </w:r>
      <w:proofErr w:type="gramEnd"/>
      <w:r w:rsidRPr="00D00BE9">
        <w:t xml:space="preserve"> a “poor carer,” and mistrust towards professionals.</w:t>
      </w:r>
      <w:r w:rsidRPr="00D00BE9">
        <w:rPr>
          <w:color w:val="000000"/>
        </w:rPr>
        <w:t xml:space="preserve"> A Joseph Rowntree study in 2007 also identified groups who struggled with engagement services; fathers, parents with disabilities, parents with teenagers, Black and minority ethnic (BME) families, asylum seekers, homeless parents and rural families. </w:t>
      </w:r>
    </w:p>
    <w:p w14:paraId="368A9897" w14:textId="77777777" w:rsidR="007279BD" w:rsidRPr="00D00BE9" w:rsidRDefault="00BC685B"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Inclusion</w:t>
      </w:r>
      <w:r w:rsidR="007279BD" w:rsidRPr="00D00BE9">
        <w:rPr>
          <w:rFonts w:ascii="Times New Roman" w:hAnsi="Times New Roman" w:cs="Times New Roman"/>
          <w:sz w:val="24"/>
          <w:szCs w:val="24"/>
        </w:rPr>
        <w:t xml:space="preserve"> and parent partnership</w:t>
      </w:r>
      <w:r w:rsidRPr="00D00BE9">
        <w:rPr>
          <w:rFonts w:ascii="Times New Roman" w:hAnsi="Times New Roman" w:cs="Times New Roman"/>
          <w:sz w:val="24"/>
          <w:szCs w:val="24"/>
        </w:rPr>
        <w:t xml:space="preserve"> theories are supported by work from</w:t>
      </w:r>
      <w:r w:rsidR="007279BD" w:rsidRPr="00D00BE9">
        <w:rPr>
          <w:rFonts w:ascii="Times New Roman" w:hAnsi="Times New Roman" w:cs="Times New Roman"/>
          <w:sz w:val="24"/>
          <w:szCs w:val="24"/>
        </w:rPr>
        <w:t xml:space="preserve"> </w:t>
      </w:r>
      <w:proofErr w:type="gramStart"/>
      <w:r w:rsidR="007279BD" w:rsidRPr="00D00BE9">
        <w:rPr>
          <w:rFonts w:ascii="Times New Roman" w:hAnsi="Times New Roman" w:cs="Times New Roman"/>
          <w:sz w:val="24"/>
          <w:szCs w:val="24"/>
        </w:rPr>
        <w:t>a number of</w:t>
      </w:r>
      <w:proofErr w:type="gramEnd"/>
      <w:r w:rsidRPr="00D00BE9">
        <w:rPr>
          <w:rFonts w:ascii="Times New Roman" w:hAnsi="Times New Roman" w:cs="Times New Roman"/>
          <w:sz w:val="24"/>
          <w:szCs w:val="24"/>
        </w:rPr>
        <w:t xml:space="preserve"> prominent development theorist</w:t>
      </w:r>
      <w:r w:rsidR="007279BD" w:rsidRPr="00D00BE9">
        <w:rPr>
          <w:rFonts w:ascii="Times New Roman" w:hAnsi="Times New Roman" w:cs="Times New Roman"/>
          <w:sz w:val="24"/>
          <w:szCs w:val="24"/>
        </w:rPr>
        <w:t xml:space="preserve">s, including </w:t>
      </w:r>
      <w:r w:rsidRPr="00D00BE9">
        <w:rPr>
          <w:rFonts w:ascii="Times New Roman" w:hAnsi="Times New Roman" w:cs="Times New Roman"/>
          <w:sz w:val="24"/>
          <w:szCs w:val="24"/>
        </w:rPr>
        <w:t>Maslow</w:t>
      </w:r>
      <w:r w:rsidR="007279BD" w:rsidRPr="00D00BE9">
        <w:rPr>
          <w:rFonts w:ascii="Times New Roman" w:hAnsi="Times New Roman" w:cs="Times New Roman"/>
          <w:sz w:val="24"/>
          <w:szCs w:val="24"/>
        </w:rPr>
        <w:t xml:space="preserve">’s Hierarchy of Needs and </w:t>
      </w:r>
      <w:proofErr w:type="spellStart"/>
      <w:r w:rsidR="007279BD" w:rsidRPr="00D00BE9">
        <w:rPr>
          <w:rFonts w:ascii="Times New Roman" w:hAnsi="Times New Roman" w:cs="Times New Roman"/>
          <w:sz w:val="24"/>
          <w:szCs w:val="24"/>
        </w:rPr>
        <w:t>Urie</w:t>
      </w:r>
      <w:proofErr w:type="spellEnd"/>
      <w:r w:rsidR="007279BD" w:rsidRPr="00D00BE9">
        <w:rPr>
          <w:rFonts w:ascii="Times New Roman" w:hAnsi="Times New Roman" w:cs="Times New Roman"/>
          <w:sz w:val="24"/>
          <w:szCs w:val="24"/>
        </w:rPr>
        <w:t xml:space="preserve"> Bronfenbrenner</w:t>
      </w:r>
      <w:r w:rsidRPr="00D00BE9">
        <w:rPr>
          <w:rFonts w:ascii="Times New Roman" w:hAnsi="Times New Roman" w:cs="Times New Roman"/>
          <w:sz w:val="24"/>
          <w:szCs w:val="24"/>
        </w:rPr>
        <w:t>’s</w:t>
      </w:r>
      <w:r w:rsidR="007279BD" w:rsidRPr="00D00BE9">
        <w:rPr>
          <w:rFonts w:ascii="Times New Roman" w:hAnsi="Times New Roman" w:cs="Times New Roman"/>
          <w:sz w:val="24"/>
          <w:szCs w:val="24"/>
        </w:rPr>
        <w:t xml:space="preserve"> Ecological System.</w:t>
      </w:r>
    </w:p>
    <w:p w14:paraId="7E5E0E02" w14:textId="77777777" w:rsidR="00CC2157" w:rsidRPr="00D00BE9" w:rsidRDefault="007279BD"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 xml:space="preserve">Maslow’s </w:t>
      </w:r>
      <w:r w:rsidR="00BC685B" w:rsidRPr="00D00BE9">
        <w:rPr>
          <w:rFonts w:ascii="Times New Roman" w:hAnsi="Times New Roman" w:cs="Times New Roman"/>
          <w:sz w:val="24"/>
          <w:szCs w:val="24"/>
        </w:rPr>
        <w:t>Hierarchy of Needs</w:t>
      </w:r>
      <w:r w:rsidRPr="00D00BE9">
        <w:rPr>
          <w:rFonts w:ascii="Times New Roman" w:hAnsi="Times New Roman" w:cs="Times New Roman"/>
          <w:sz w:val="24"/>
          <w:szCs w:val="24"/>
        </w:rPr>
        <w:t xml:space="preserve"> </w:t>
      </w:r>
      <w:r w:rsidR="00BC685B" w:rsidRPr="00D00BE9">
        <w:rPr>
          <w:rFonts w:ascii="Times New Roman" w:hAnsi="Times New Roman" w:cs="Times New Roman"/>
          <w:sz w:val="24"/>
          <w:szCs w:val="24"/>
        </w:rPr>
        <w:t>promoted the concept that a child could only reach their full potential</w:t>
      </w:r>
      <w:r w:rsidR="000F477D" w:rsidRPr="00D00BE9">
        <w:rPr>
          <w:rFonts w:ascii="Times New Roman" w:hAnsi="Times New Roman" w:cs="Times New Roman"/>
          <w:sz w:val="24"/>
          <w:szCs w:val="24"/>
        </w:rPr>
        <w:t>, known as “Self-Actualization,”</w:t>
      </w:r>
      <w:r w:rsidR="00BC685B" w:rsidRPr="00D00BE9">
        <w:rPr>
          <w:rFonts w:ascii="Times New Roman" w:hAnsi="Times New Roman" w:cs="Times New Roman"/>
          <w:sz w:val="24"/>
          <w:szCs w:val="24"/>
        </w:rPr>
        <w:t xml:space="preserve"> </w:t>
      </w:r>
      <w:r w:rsidR="000F477D" w:rsidRPr="00D00BE9">
        <w:rPr>
          <w:rFonts w:ascii="Times New Roman" w:hAnsi="Times New Roman" w:cs="Times New Roman"/>
          <w:sz w:val="24"/>
          <w:szCs w:val="24"/>
        </w:rPr>
        <w:t xml:space="preserve">once other needs had been met. Using a </w:t>
      </w:r>
      <w:r w:rsidR="00BC685B" w:rsidRPr="00D00BE9">
        <w:rPr>
          <w:rFonts w:ascii="Times New Roman" w:hAnsi="Times New Roman" w:cs="Times New Roman"/>
          <w:sz w:val="24"/>
          <w:szCs w:val="24"/>
        </w:rPr>
        <w:t>pyramid function</w:t>
      </w:r>
      <w:r w:rsidR="000F477D" w:rsidRPr="00D00BE9">
        <w:rPr>
          <w:rFonts w:ascii="Times New Roman" w:hAnsi="Times New Roman" w:cs="Times New Roman"/>
          <w:sz w:val="24"/>
          <w:szCs w:val="24"/>
        </w:rPr>
        <w:t>, every individual would have to fulfil their needs on a specific level before moving up. The pyramids base was made up</w:t>
      </w:r>
      <w:r w:rsidR="00BC685B" w:rsidRPr="00D00BE9">
        <w:rPr>
          <w:rFonts w:ascii="Times New Roman" w:hAnsi="Times New Roman" w:cs="Times New Roman"/>
          <w:sz w:val="24"/>
          <w:szCs w:val="24"/>
        </w:rPr>
        <w:t xml:space="preserve"> </w:t>
      </w:r>
      <w:r w:rsidR="000F477D" w:rsidRPr="00D00BE9">
        <w:rPr>
          <w:rFonts w:ascii="Times New Roman" w:hAnsi="Times New Roman" w:cs="Times New Roman"/>
          <w:sz w:val="24"/>
          <w:szCs w:val="24"/>
        </w:rPr>
        <w:t>of</w:t>
      </w:r>
      <w:r w:rsidR="00BC685B" w:rsidRPr="00D00BE9">
        <w:rPr>
          <w:rFonts w:ascii="Times New Roman" w:hAnsi="Times New Roman" w:cs="Times New Roman"/>
          <w:sz w:val="24"/>
          <w:szCs w:val="24"/>
        </w:rPr>
        <w:t xml:space="preserve"> basic physiological</w:t>
      </w:r>
      <w:r w:rsidR="000F477D" w:rsidRPr="00D00BE9">
        <w:rPr>
          <w:rFonts w:ascii="Times New Roman" w:hAnsi="Times New Roman" w:cs="Times New Roman"/>
          <w:sz w:val="24"/>
          <w:szCs w:val="24"/>
        </w:rPr>
        <w:t xml:space="preserve"> needs</w:t>
      </w:r>
      <w:r w:rsidR="00BC685B" w:rsidRPr="00D00BE9">
        <w:rPr>
          <w:rFonts w:ascii="Times New Roman" w:hAnsi="Times New Roman" w:cs="Times New Roman"/>
          <w:sz w:val="24"/>
          <w:szCs w:val="24"/>
        </w:rPr>
        <w:t>, including f</w:t>
      </w:r>
      <w:r w:rsidR="000F477D" w:rsidRPr="00D00BE9">
        <w:rPr>
          <w:rFonts w:ascii="Times New Roman" w:hAnsi="Times New Roman" w:cs="Times New Roman"/>
          <w:sz w:val="24"/>
          <w:szCs w:val="24"/>
        </w:rPr>
        <w:t>ood, water and sleep. Maslow proposed that a child is not interested in learning if they</w:t>
      </w:r>
      <w:r w:rsidR="00101CEC" w:rsidRPr="00D00BE9">
        <w:rPr>
          <w:rFonts w:ascii="Times New Roman" w:hAnsi="Times New Roman" w:cs="Times New Roman"/>
          <w:sz w:val="24"/>
          <w:szCs w:val="24"/>
        </w:rPr>
        <w:t xml:space="preserve"> are</w:t>
      </w:r>
      <w:r w:rsidR="000F477D" w:rsidRPr="00D00BE9">
        <w:rPr>
          <w:rFonts w:ascii="Times New Roman" w:hAnsi="Times New Roman" w:cs="Times New Roman"/>
          <w:sz w:val="24"/>
          <w:szCs w:val="24"/>
        </w:rPr>
        <w:t xml:space="preserve"> starving, exhausted or thirsty. The next step is safety, so factors such as a roof over their head, or living in a home free from abuse.</w:t>
      </w:r>
      <w:r w:rsidR="00BC685B" w:rsidRPr="00D00BE9">
        <w:rPr>
          <w:rFonts w:ascii="Times New Roman" w:hAnsi="Times New Roman" w:cs="Times New Roman"/>
          <w:sz w:val="24"/>
          <w:szCs w:val="24"/>
        </w:rPr>
        <w:t xml:space="preserve"> </w:t>
      </w:r>
      <w:r w:rsidR="000F477D" w:rsidRPr="00D00BE9">
        <w:rPr>
          <w:rFonts w:ascii="Times New Roman" w:hAnsi="Times New Roman" w:cs="Times New Roman"/>
          <w:sz w:val="24"/>
          <w:szCs w:val="24"/>
        </w:rPr>
        <w:t xml:space="preserve">Again, children are not interested in making friends or looking at further education if they </w:t>
      </w:r>
      <w:proofErr w:type="gramStart"/>
      <w:r w:rsidR="000F477D" w:rsidRPr="00D00BE9">
        <w:rPr>
          <w:rFonts w:ascii="Times New Roman" w:hAnsi="Times New Roman" w:cs="Times New Roman"/>
          <w:sz w:val="24"/>
          <w:szCs w:val="24"/>
        </w:rPr>
        <w:t>have to</w:t>
      </w:r>
      <w:proofErr w:type="gramEnd"/>
      <w:r w:rsidR="000F477D" w:rsidRPr="00D00BE9">
        <w:rPr>
          <w:rFonts w:ascii="Times New Roman" w:hAnsi="Times New Roman" w:cs="Times New Roman"/>
          <w:sz w:val="24"/>
          <w:szCs w:val="24"/>
        </w:rPr>
        <w:t xml:space="preserve"> worry about their safety every day. Once these basic personal needs were met a child would look </w:t>
      </w:r>
      <w:r w:rsidR="007A2F2A" w:rsidRPr="00D00BE9">
        <w:rPr>
          <w:rFonts w:ascii="Times New Roman" w:hAnsi="Times New Roman" w:cs="Times New Roman"/>
          <w:sz w:val="24"/>
          <w:szCs w:val="24"/>
        </w:rPr>
        <w:t xml:space="preserve">to develop their </w:t>
      </w:r>
      <w:r w:rsidR="000F477D" w:rsidRPr="00D00BE9">
        <w:rPr>
          <w:rFonts w:ascii="Times New Roman" w:hAnsi="Times New Roman" w:cs="Times New Roman"/>
          <w:sz w:val="24"/>
          <w:szCs w:val="24"/>
        </w:rPr>
        <w:t>psychological needs. First was a sense of belonging</w:t>
      </w:r>
      <w:r w:rsidR="007A2F2A" w:rsidRPr="00D00BE9">
        <w:rPr>
          <w:rFonts w:ascii="Times New Roman" w:hAnsi="Times New Roman" w:cs="Times New Roman"/>
          <w:sz w:val="24"/>
          <w:szCs w:val="24"/>
        </w:rPr>
        <w:t>, being cared for</w:t>
      </w:r>
      <w:r w:rsidR="000F477D" w:rsidRPr="00D00BE9">
        <w:rPr>
          <w:rFonts w:ascii="Times New Roman" w:hAnsi="Times New Roman" w:cs="Times New Roman"/>
          <w:sz w:val="24"/>
          <w:szCs w:val="24"/>
        </w:rPr>
        <w:t xml:space="preserve"> and love. </w:t>
      </w:r>
      <w:r w:rsidR="007A2F2A" w:rsidRPr="00D00BE9">
        <w:rPr>
          <w:rFonts w:ascii="Times New Roman" w:hAnsi="Times New Roman" w:cs="Times New Roman"/>
          <w:sz w:val="24"/>
          <w:szCs w:val="24"/>
        </w:rPr>
        <w:t>If a child didn’t feel like they were important then it became harder to understand success and praise. This would be needed to reach the final level before self-actualization, Self-esteem.</w:t>
      </w:r>
    </w:p>
    <w:p w14:paraId="674C448A" w14:textId="1E99E57B" w:rsidR="001C67A4" w:rsidRPr="00D00BE9" w:rsidRDefault="00CC2157"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In contrast</w:t>
      </w:r>
      <w:r w:rsidR="007A2F2A" w:rsidRPr="00D00BE9">
        <w:rPr>
          <w:rFonts w:ascii="Times New Roman" w:hAnsi="Times New Roman" w:cs="Times New Roman"/>
          <w:sz w:val="24"/>
          <w:szCs w:val="24"/>
        </w:rPr>
        <w:t xml:space="preserve">, </w:t>
      </w:r>
      <w:r w:rsidR="00BC685B" w:rsidRPr="00D00BE9">
        <w:rPr>
          <w:rFonts w:ascii="Times New Roman" w:hAnsi="Times New Roman" w:cs="Times New Roman"/>
          <w:sz w:val="24"/>
          <w:szCs w:val="24"/>
        </w:rPr>
        <w:t>Bronfenbrenner’s Ecological model focused on how different social groups, such as parent</w:t>
      </w:r>
      <w:r w:rsidRPr="00D00BE9">
        <w:rPr>
          <w:rFonts w:ascii="Times New Roman" w:hAnsi="Times New Roman" w:cs="Times New Roman"/>
          <w:sz w:val="24"/>
          <w:szCs w:val="24"/>
        </w:rPr>
        <w:t>s</w:t>
      </w:r>
      <w:r w:rsidR="00BC685B" w:rsidRPr="00D00BE9">
        <w:rPr>
          <w:rFonts w:ascii="Times New Roman" w:hAnsi="Times New Roman" w:cs="Times New Roman"/>
          <w:sz w:val="24"/>
          <w:szCs w:val="24"/>
        </w:rPr>
        <w:t xml:space="preserve"> or family , interact</w:t>
      </w:r>
      <w:r w:rsidRPr="00D00BE9">
        <w:rPr>
          <w:rFonts w:ascii="Times New Roman" w:hAnsi="Times New Roman" w:cs="Times New Roman"/>
          <w:sz w:val="24"/>
          <w:szCs w:val="24"/>
        </w:rPr>
        <w:t>s</w:t>
      </w:r>
      <w:r w:rsidR="00BC685B" w:rsidRPr="00D00BE9">
        <w:rPr>
          <w:rFonts w:ascii="Times New Roman" w:hAnsi="Times New Roman" w:cs="Times New Roman"/>
          <w:sz w:val="24"/>
          <w:szCs w:val="24"/>
        </w:rPr>
        <w:t xml:space="preserve"> with other groups such as peers or educators, </w:t>
      </w:r>
      <w:r w:rsidRPr="00D00BE9">
        <w:rPr>
          <w:rFonts w:ascii="Times New Roman" w:hAnsi="Times New Roman" w:cs="Times New Roman"/>
          <w:sz w:val="24"/>
          <w:szCs w:val="24"/>
        </w:rPr>
        <w:t xml:space="preserve">to </w:t>
      </w:r>
      <w:proofErr w:type="gramStart"/>
      <w:r w:rsidR="00BC685B" w:rsidRPr="00D00BE9">
        <w:rPr>
          <w:rFonts w:ascii="Times New Roman" w:hAnsi="Times New Roman" w:cs="Times New Roman"/>
          <w:sz w:val="24"/>
          <w:szCs w:val="24"/>
        </w:rPr>
        <w:t>effect</w:t>
      </w:r>
      <w:proofErr w:type="gramEnd"/>
      <w:r w:rsidR="00BC685B" w:rsidRPr="00D00BE9">
        <w:rPr>
          <w:rFonts w:ascii="Times New Roman" w:hAnsi="Times New Roman" w:cs="Times New Roman"/>
          <w:sz w:val="24"/>
          <w:szCs w:val="24"/>
        </w:rPr>
        <w:t xml:space="preserve"> a child’s development. </w:t>
      </w:r>
      <w:r w:rsidR="007A2F2A" w:rsidRPr="00D00BE9">
        <w:rPr>
          <w:rFonts w:ascii="Times New Roman" w:hAnsi="Times New Roman" w:cs="Times New Roman"/>
          <w:sz w:val="24"/>
          <w:szCs w:val="24"/>
        </w:rPr>
        <w:t xml:space="preserve">The model uses </w:t>
      </w:r>
      <w:r w:rsidR="00D2246F" w:rsidRPr="00D00BE9">
        <w:rPr>
          <w:rFonts w:ascii="Times New Roman" w:hAnsi="Times New Roman" w:cs="Times New Roman"/>
          <w:sz w:val="24"/>
          <w:szCs w:val="24"/>
        </w:rPr>
        <w:t>4</w:t>
      </w:r>
      <w:r w:rsidR="007A2F2A" w:rsidRPr="00D00BE9">
        <w:rPr>
          <w:rFonts w:ascii="Times New Roman" w:hAnsi="Times New Roman" w:cs="Times New Roman"/>
          <w:sz w:val="24"/>
          <w:szCs w:val="24"/>
        </w:rPr>
        <w:t xml:space="preserve"> distinct systems</w:t>
      </w:r>
      <w:r w:rsidR="00D2246F" w:rsidRPr="00D00BE9">
        <w:rPr>
          <w:rFonts w:ascii="Times New Roman" w:hAnsi="Times New Roman" w:cs="Times New Roman"/>
          <w:sz w:val="24"/>
          <w:szCs w:val="24"/>
        </w:rPr>
        <w:t xml:space="preserve">, the Micro-system, Meso-system, Exo-system and Macro-system. The </w:t>
      </w:r>
      <w:proofErr w:type="spellStart"/>
      <w:r w:rsidR="00D2246F" w:rsidRPr="00D00BE9">
        <w:rPr>
          <w:rFonts w:ascii="Times New Roman" w:hAnsi="Times New Roman" w:cs="Times New Roman"/>
          <w:sz w:val="24"/>
          <w:szCs w:val="24"/>
        </w:rPr>
        <w:t>Mirco</w:t>
      </w:r>
      <w:proofErr w:type="spellEnd"/>
      <w:r w:rsidR="00D2246F" w:rsidRPr="00D00BE9">
        <w:rPr>
          <w:rFonts w:ascii="Times New Roman" w:hAnsi="Times New Roman" w:cs="Times New Roman"/>
          <w:sz w:val="24"/>
          <w:szCs w:val="24"/>
        </w:rPr>
        <w:t xml:space="preserve">-system is a small group who the child interacts with. This may be immediate family, friends, school teachers or a local sports team. The Meso-system looks at the interactions between these Micro-systems, for example parents and educators may have different opinions on how to educate their </w:t>
      </w:r>
      <w:proofErr w:type="gramStart"/>
      <w:r w:rsidR="00D2246F" w:rsidRPr="00D00BE9">
        <w:rPr>
          <w:rFonts w:ascii="Times New Roman" w:hAnsi="Times New Roman" w:cs="Times New Roman"/>
          <w:sz w:val="24"/>
          <w:szCs w:val="24"/>
        </w:rPr>
        <w:t>child, and</w:t>
      </w:r>
      <w:proofErr w:type="gramEnd"/>
      <w:r w:rsidR="00D2246F" w:rsidRPr="00D00BE9">
        <w:rPr>
          <w:rFonts w:ascii="Times New Roman" w:hAnsi="Times New Roman" w:cs="Times New Roman"/>
          <w:sz w:val="24"/>
          <w:szCs w:val="24"/>
        </w:rPr>
        <w:t xml:space="preserve"> can result in changes in an individual’s behaviour. The </w:t>
      </w:r>
      <w:proofErr w:type="spellStart"/>
      <w:r w:rsidR="00D2246F" w:rsidRPr="00D00BE9">
        <w:rPr>
          <w:rFonts w:ascii="Times New Roman" w:hAnsi="Times New Roman" w:cs="Times New Roman"/>
          <w:sz w:val="24"/>
          <w:szCs w:val="24"/>
        </w:rPr>
        <w:t>Exosystem</w:t>
      </w:r>
      <w:proofErr w:type="spellEnd"/>
      <w:r w:rsidR="00D2246F" w:rsidRPr="00D00BE9">
        <w:rPr>
          <w:rFonts w:ascii="Times New Roman" w:hAnsi="Times New Roman" w:cs="Times New Roman"/>
          <w:sz w:val="24"/>
          <w:szCs w:val="24"/>
        </w:rPr>
        <w:t xml:space="preserve"> </w:t>
      </w:r>
      <w:r w:rsidR="00101CEC" w:rsidRPr="00D00BE9">
        <w:rPr>
          <w:rFonts w:ascii="Times New Roman" w:hAnsi="Times New Roman" w:cs="Times New Roman"/>
          <w:sz w:val="24"/>
          <w:szCs w:val="24"/>
        </w:rPr>
        <w:t>are</w:t>
      </w:r>
      <w:r w:rsidR="00D2246F" w:rsidRPr="00D00BE9">
        <w:rPr>
          <w:rFonts w:ascii="Times New Roman" w:hAnsi="Times New Roman" w:cs="Times New Roman"/>
          <w:sz w:val="24"/>
          <w:szCs w:val="24"/>
        </w:rPr>
        <w:t xml:space="preserve"> factors which do not relate directly to the </w:t>
      </w:r>
      <w:proofErr w:type="gramStart"/>
      <w:r w:rsidR="00D2246F" w:rsidRPr="00D00BE9">
        <w:rPr>
          <w:rFonts w:ascii="Times New Roman" w:hAnsi="Times New Roman" w:cs="Times New Roman"/>
          <w:sz w:val="24"/>
          <w:szCs w:val="24"/>
        </w:rPr>
        <w:t>child, but</w:t>
      </w:r>
      <w:proofErr w:type="gramEnd"/>
      <w:r w:rsidR="00D2246F" w:rsidRPr="00D00BE9">
        <w:rPr>
          <w:rFonts w:ascii="Times New Roman" w:hAnsi="Times New Roman" w:cs="Times New Roman"/>
          <w:sz w:val="24"/>
          <w:szCs w:val="24"/>
        </w:rPr>
        <w:t xml:space="preserve"> can have an indirect impact on them. Loss of a family member or moving for a new job are examples of these.</w:t>
      </w:r>
      <w:r w:rsidR="00101CEC" w:rsidRPr="00D00BE9">
        <w:rPr>
          <w:rFonts w:ascii="Times New Roman" w:hAnsi="Times New Roman" w:cs="Times New Roman"/>
          <w:sz w:val="24"/>
          <w:szCs w:val="24"/>
        </w:rPr>
        <w:t xml:space="preserve"> </w:t>
      </w:r>
      <w:proofErr w:type="gramStart"/>
      <w:r w:rsidR="00101CEC" w:rsidRPr="00D00BE9">
        <w:rPr>
          <w:rFonts w:ascii="Times New Roman" w:hAnsi="Times New Roman" w:cs="Times New Roman"/>
          <w:sz w:val="24"/>
          <w:szCs w:val="24"/>
        </w:rPr>
        <w:t>Finally</w:t>
      </w:r>
      <w:proofErr w:type="gramEnd"/>
      <w:r w:rsidR="00101CEC" w:rsidRPr="00D00BE9">
        <w:rPr>
          <w:rFonts w:ascii="Times New Roman" w:hAnsi="Times New Roman" w:cs="Times New Roman"/>
          <w:sz w:val="24"/>
          <w:szCs w:val="24"/>
        </w:rPr>
        <w:t xml:space="preserve"> the Macro-system looks at societal beliefs and views, for example cultural or gender views, and how these relate to our microsystems. So</w:t>
      </w:r>
      <w:r w:rsidRPr="00D00BE9">
        <w:rPr>
          <w:rFonts w:ascii="Times New Roman" w:hAnsi="Times New Roman" w:cs="Times New Roman"/>
          <w:sz w:val="24"/>
          <w:szCs w:val="24"/>
        </w:rPr>
        <w:t>,</w:t>
      </w:r>
      <w:r w:rsidR="00101CEC" w:rsidRPr="00D00BE9">
        <w:rPr>
          <w:rFonts w:ascii="Times New Roman" w:hAnsi="Times New Roman" w:cs="Times New Roman"/>
          <w:sz w:val="24"/>
          <w:szCs w:val="24"/>
        </w:rPr>
        <w:t xml:space="preserve"> within a group of friends an individual may find it appropriate to mock different cultural beliefs, however they would not do it in the presence of the police o</w:t>
      </w:r>
      <w:r w:rsidRPr="00D00BE9">
        <w:rPr>
          <w:rFonts w:ascii="Times New Roman" w:hAnsi="Times New Roman" w:cs="Times New Roman"/>
          <w:sz w:val="24"/>
          <w:szCs w:val="24"/>
        </w:rPr>
        <w:t>r</w:t>
      </w:r>
      <w:r w:rsidR="00101CEC" w:rsidRPr="00D00BE9">
        <w:rPr>
          <w:rFonts w:ascii="Times New Roman" w:hAnsi="Times New Roman" w:cs="Times New Roman"/>
          <w:sz w:val="24"/>
          <w:szCs w:val="24"/>
        </w:rPr>
        <w:t xml:space="preserve"> a teacher.</w:t>
      </w:r>
    </w:p>
    <w:p w14:paraId="20727267" w14:textId="1122555D" w:rsidR="00A918D3" w:rsidRPr="00D00BE9" w:rsidRDefault="001C67A4"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 xml:space="preserve">Economic factors are one of the most prominent barriers to a child achieving a good education. </w:t>
      </w:r>
      <w:r w:rsidR="0004137E" w:rsidRPr="00D00BE9">
        <w:rPr>
          <w:rFonts w:ascii="Times New Roman" w:hAnsi="Times New Roman" w:cs="Times New Roman"/>
          <w:sz w:val="24"/>
          <w:szCs w:val="24"/>
        </w:rPr>
        <w:t>The 1999 Poverty and Social Exclusion Survey found that</w:t>
      </w:r>
      <w:r w:rsidR="00A918D3" w:rsidRPr="00D00BE9">
        <w:rPr>
          <w:rFonts w:ascii="Times New Roman" w:hAnsi="Times New Roman" w:cs="Times New Roman"/>
          <w:sz w:val="24"/>
          <w:szCs w:val="24"/>
        </w:rPr>
        <w:t xml:space="preserve"> in Britain</w:t>
      </w:r>
      <w:r w:rsidR="0004137E" w:rsidRPr="00D00BE9">
        <w:rPr>
          <w:rFonts w:ascii="Times New Roman" w:hAnsi="Times New Roman" w:cs="Times New Roman"/>
          <w:sz w:val="24"/>
          <w:szCs w:val="24"/>
        </w:rPr>
        <w:t xml:space="preserve"> “</w:t>
      </w:r>
      <w:r w:rsidR="00A918D3" w:rsidRPr="00D00BE9">
        <w:rPr>
          <w:rFonts w:ascii="Times New Roman" w:hAnsi="Times New Roman" w:cs="Times New Roman"/>
          <w:sz w:val="24"/>
          <w:szCs w:val="24"/>
        </w:rPr>
        <w:t>a</w:t>
      </w:r>
      <w:r w:rsidR="0004137E" w:rsidRPr="00D00BE9">
        <w:rPr>
          <w:rFonts w:ascii="Times New Roman" w:hAnsi="Times New Roman" w:cs="Times New Roman"/>
          <w:sz w:val="24"/>
          <w:szCs w:val="24"/>
        </w:rPr>
        <w:t>lmost 10 million adults and one million children are too poor to engage in common social activities such as visiting friends and family</w:t>
      </w:r>
      <w:r w:rsidR="00A918D3" w:rsidRPr="00D00BE9">
        <w:rPr>
          <w:rFonts w:ascii="Times New Roman" w:hAnsi="Times New Roman" w:cs="Times New Roman"/>
          <w:sz w:val="24"/>
          <w:szCs w:val="24"/>
        </w:rPr>
        <w:t>,</w:t>
      </w:r>
      <w:r w:rsidR="0004137E" w:rsidRPr="00D00BE9">
        <w:rPr>
          <w:rFonts w:ascii="Times New Roman" w:hAnsi="Times New Roman" w:cs="Times New Roman"/>
          <w:sz w:val="24"/>
          <w:szCs w:val="24"/>
        </w:rPr>
        <w:t>”</w:t>
      </w:r>
      <w:proofErr w:type="spellStart"/>
      <w:r w:rsidR="00286901" w:rsidRPr="00D00BE9">
        <w:rPr>
          <w:rFonts w:ascii="Times New Roman" w:hAnsi="Times New Roman" w:cs="Times New Roman"/>
          <w:sz w:val="24"/>
          <w:szCs w:val="24"/>
        </w:rPr>
        <w:t>Pantazis</w:t>
      </w:r>
      <w:proofErr w:type="spellEnd"/>
      <w:r w:rsidR="00286901" w:rsidRPr="00D00BE9">
        <w:rPr>
          <w:rFonts w:ascii="Times New Roman" w:hAnsi="Times New Roman" w:cs="Times New Roman"/>
          <w:sz w:val="24"/>
          <w:szCs w:val="24"/>
        </w:rPr>
        <w:t xml:space="preserve">, et al, 2006, p.2) </w:t>
      </w:r>
      <w:r w:rsidR="00A918D3" w:rsidRPr="00D00BE9">
        <w:rPr>
          <w:rFonts w:ascii="Times New Roman" w:hAnsi="Times New Roman" w:cs="Times New Roman"/>
          <w:sz w:val="24"/>
          <w:szCs w:val="24"/>
        </w:rPr>
        <w:t xml:space="preserve">whilst </w:t>
      </w:r>
    </w:p>
    <w:p w14:paraId="3A4C3E5A" w14:textId="35CF815D" w:rsidR="0004137E" w:rsidRPr="00D00BE9" w:rsidRDefault="00A918D3"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ab/>
        <w:t xml:space="preserve">“a third of British children are forced to go without at least one of the things they need, such </w:t>
      </w:r>
      <w:r w:rsidR="00286901" w:rsidRPr="00D00BE9">
        <w:rPr>
          <w:rFonts w:ascii="Times New Roman" w:hAnsi="Times New Roman" w:cs="Times New Roman"/>
          <w:sz w:val="24"/>
          <w:szCs w:val="24"/>
        </w:rPr>
        <w:tab/>
      </w:r>
      <w:r w:rsidRPr="00D00BE9">
        <w:rPr>
          <w:rFonts w:ascii="Times New Roman" w:hAnsi="Times New Roman" w:cs="Times New Roman"/>
          <w:sz w:val="24"/>
          <w:szCs w:val="24"/>
        </w:rPr>
        <w:t>as three meals a day, toys, out-of-school activities or adequate clothing.”</w:t>
      </w:r>
      <w:r w:rsidR="00286901" w:rsidRPr="00D00BE9">
        <w:rPr>
          <w:rFonts w:ascii="Times New Roman" w:hAnsi="Times New Roman" w:cs="Times New Roman"/>
          <w:sz w:val="24"/>
          <w:szCs w:val="24"/>
        </w:rPr>
        <w:t xml:space="preserve"> (</w:t>
      </w:r>
      <w:proofErr w:type="spellStart"/>
      <w:r w:rsidR="00286901" w:rsidRPr="00D00BE9">
        <w:rPr>
          <w:rFonts w:ascii="Times New Roman" w:hAnsi="Times New Roman" w:cs="Times New Roman"/>
          <w:sz w:val="24"/>
          <w:szCs w:val="24"/>
        </w:rPr>
        <w:t>Pantazis</w:t>
      </w:r>
      <w:proofErr w:type="spellEnd"/>
      <w:r w:rsidR="00286901" w:rsidRPr="00D00BE9">
        <w:rPr>
          <w:rFonts w:ascii="Times New Roman" w:hAnsi="Times New Roman" w:cs="Times New Roman"/>
          <w:sz w:val="24"/>
          <w:szCs w:val="24"/>
        </w:rPr>
        <w:t xml:space="preserve">, et al, 2006, </w:t>
      </w:r>
      <w:r w:rsidR="00286901" w:rsidRPr="00D00BE9">
        <w:rPr>
          <w:rFonts w:ascii="Times New Roman" w:hAnsi="Times New Roman" w:cs="Times New Roman"/>
          <w:sz w:val="24"/>
          <w:szCs w:val="24"/>
        </w:rPr>
        <w:tab/>
        <w:t>p.1).</w:t>
      </w:r>
    </w:p>
    <w:p w14:paraId="4894B9FA" w14:textId="7E0A1C19" w:rsidR="00A918D3" w:rsidRPr="00D00BE9" w:rsidRDefault="00A918D3"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Poverty levels have been shown to operate as vicious circles, as</w:t>
      </w:r>
    </w:p>
    <w:p w14:paraId="1115020E" w14:textId="192F3605" w:rsidR="00A918D3" w:rsidRPr="00D00BE9" w:rsidRDefault="00286901"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ab/>
      </w:r>
      <w:r w:rsidR="00A918D3" w:rsidRPr="00D00BE9">
        <w:rPr>
          <w:rFonts w:ascii="Times New Roman" w:hAnsi="Times New Roman" w:cs="Times New Roman"/>
          <w:sz w:val="24"/>
          <w:szCs w:val="24"/>
        </w:rPr>
        <w:t>“</w:t>
      </w:r>
      <w:r w:rsidR="00A918D3" w:rsidRPr="00D00BE9">
        <w:rPr>
          <w:rFonts w:ascii="Times New Roman" w:hAnsi="Times New Roman" w:cs="Times New Roman"/>
          <w:sz w:val="24"/>
          <w:szCs w:val="24"/>
        </w:rPr>
        <w:t>Young people who have grown up in low</w:t>
      </w:r>
      <w:r w:rsidR="00A918D3" w:rsidRPr="00D00BE9">
        <w:rPr>
          <w:rFonts w:ascii="Times New Roman" w:hAnsi="Times New Roman" w:cs="Times New Roman"/>
          <w:sz w:val="24"/>
          <w:szCs w:val="24"/>
        </w:rPr>
        <w:t xml:space="preserve"> </w:t>
      </w:r>
      <w:r w:rsidR="00A918D3" w:rsidRPr="00D00BE9">
        <w:rPr>
          <w:rFonts w:ascii="Times New Roman" w:hAnsi="Times New Roman" w:cs="Times New Roman"/>
          <w:sz w:val="24"/>
          <w:szCs w:val="24"/>
        </w:rPr>
        <w:t xml:space="preserve">income households are more likely than their more </w:t>
      </w:r>
      <w:r w:rsidRPr="00D00BE9">
        <w:rPr>
          <w:rFonts w:ascii="Times New Roman" w:hAnsi="Times New Roman" w:cs="Times New Roman"/>
          <w:sz w:val="24"/>
          <w:szCs w:val="24"/>
        </w:rPr>
        <w:tab/>
      </w:r>
      <w:r w:rsidR="00A918D3" w:rsidRPr="00D00BE9">
        <w:rPr>
          <w:rFonts w:ascii="Times New Roman" w:hAnsi="Times New Roman" w:cs="Times New Roman"/>
          <w:sz w:val="24"/>
          <w:szCs w:val="24"/>
        </w:rPr>
        <w:t xml:space="preserve">affluent peers to be unemployed, work in low or unskilled jobs and be poorly paid in adult </w:t>
      </w:r>
      <w:r w:rsidRPr="00D00BE9">
        <w:rPr>
          <w:rFonts w:ascii="Times New Roman" w:hAnsi="Times New Roman" w:cs="Times New Roman"/>
          <w:sz w:val="24"/>
          <w:szCs w:val="24"/>
        </w:rPr>
        <w:tab/>
      </w:r>
      <w:r w:rsidR="00A918D3" w:rsidRPr="00D00BE9">
        <w:rPr>
          <w:rFonts w:ascii="Times New Roman" w:hAnsi="Times New Roman" w:cs="Times New Roman"/>
          <w:sz w:val="24"/>
          <w:szCs w:val="24"/>
        </w:rPr>
        <w:t>life</w:t>
      </w:r>
      <w:r w:rsidR="00A918D3" w:rsidRPr="00D00BE9">
        <w:rPr>
          <w:rFonts w:ascii="Times New Roman" w:hAnsi="Times New Roman" w:cs="Times New Roman"/>
          <w:sz w:val="24"/>
          <w:szCs w:val="24"/>
        </w:rPr>
        <w:t xml:space="preserve">.” </w:t>
      </w:r>
      <w:r w:rsidR="00A86780" w:rsidRPr="00D00BE9">
        <w:rPr>
          <w:rFonts w:ascii="Times New Roman" w:hAnsi="Times New Roman" w:cs="Times New Roman"/>
          <w:sz w:val="24"/>
          <w:szCs w:val="24"/>
        </w:rPr>
        <w:t>(Griggs, et al, 2008, p.5)</w:t>
      </w:r>
    </w:p>
    <w:p w14:paraId="6D218998" w14:textId="5EC8F08B" w:rsidR="001C67A4" w:rsidRPr="00D00BE9" w:rsidRDefault="00A918D3"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Th</w:t>
      </w:r>
      <w:r w:rsidR="00661ED1" w:rsidRPr="00D00BE9">
        <w:rPr>
          <w:rFonts w:ascii="Times New Roman" w:hAnsi="Times New Roman" w:cs="Times New Roman"/>
          <w:sz w:val="24"/>
          <w:szCs w:val="24"/>
        </w:rPr>
        <w:t>e</w:t>
      </w:r>
      <w:r w:rsidRPr="00D00BE9">
        <w:rPr>
          <w:rFonts w:ascii="Times New Roman" w:hAnsi="Times New Roman" w:cs="Times New Roman"/>
          <w:sz w:val="24"/>
          <w:szCs w:val="24"/>
        </w:rPr>
        <w:t>s</w:t>
      </w:r>
      <w:r w:rsidR="00661ED1" w:rsidRPr="00D00BE9">
        <w:rPr>
          <w:rFonts w:ascii="Times New Roman" w:hAnsi="Times New Roman" w:cs="Times New Roman"/>
          <w:sz w:val="24"/>
          <w:szCs w:val="24"/>
        </w:rPr>
        <w:t>e factors contribute to the</w:t>
      </w:r>
      <w:r w:rsidRPr="00D00BE9">
        <w:rPr>
          <w:rFonts w:ascii="Times New Roman" w:hAnsi="Times New Roman" w:cs="Times New Roman"/>
          <w:sz w:val="24"/>
          <w:szCs w:val="24"/>
        </w:rPr>
        <w:t xml:space="preserve"> creat</w:t>
      </w:r>
      <w:r w:rsidR="00661ED1" w:rsidRPr="00D00BE9">
        <w:rPr>
          <w:rFonts w:ascii="Times New Roman" w:hAnsi="Times New Roman" w:cs="Times New Roman"/>
          <w:sz w:val="24"/>
          <w:szCs w:val="24"/>
        </w:rPr>
        <w:t>ion of</w:t>
      </w:r>
      <w:r w:rsidRPr="00D00BE9">
        <w:rPr>
          <w:rFonts w:ascii="Times New Roman" w:hAnsi="Times New Roman" w:cs="Times New Roman"/>
          <w:sz w:val="24"/>
          <w:szCs w:val="24"/>
        </w:rPr>
        <w:t xml:space="preserve"> </w:t>
      </w:r>
      <w:r w:rsidR="00A8558C" w:rsidRPr="00D00BE9">
        <w:rPr>
          <w:rFonts w:ascii="Times New Roman" w:hAnsi="Times New Roman" w:cs="Times New Roman"/>
          <w:sz w:val="24"/>
          <w:szCs w:val="24"/>
        </w:rPr>
        <w:t>future generations of poverty.</w:t>
      </w:r>
      <w:r w:rsidR="00B64F1D" w:rsidRPr="00D00BE9">
        <w:rPr>
          <w:rFonts w:ascii="Times New Roman" w:hAnsi="Times New Roman" w:cs="Times New Roman"/>
          <w:sz w:val="24"/>
          <w:szCs w:val="24"/>
        </w:rPr>
        <w:t xml:space="preserve"> </w:t>
      </w:r>
      <w:r w:rsidR="00EA2C78" w:rsidRPr="00D00BE9">
        <w:rPr>
          <w:rFonts w:ascii="Times New Roman" w:hAnsi="Times New Roman" w:cs="Times New Roman"/>
          <w:sz w:val="24"/>
          <w:szCs w:val="24"/>
        </w:rPr>
        <w:t>In line with Maslow’s Hierarchy of Needs it is important that pupils and parents are engaged to ensure their basic personal and safety needs are met. Save the Children have operated a programme known as Families and Schools Together (FAST)</w:t>
      </w:r>
      <w:r w:rsidR="00661ED1" w:rsidRPr="00D00BE9">
        <w:rPr>
          <w:rFonts w:ascii="Times New Roman" w:hAnsi="Times New Roman" w:cs="Times New Roman"/>
          <w:sz w:val="24"/>
          <w:szCs w:val="24"/>
        </w:rPr>
        <w:t xml:space="preserve"> </w:t>
      </w:r>
      <w:proofErr w:type="gramStart"/>
      <w:r w:rsidR="00EA2C78" w:rsidRPr="00D00BE9">
        <w:rPr>
          <w:rFonts w:ascii="Times New Roman" w:hAnsi="Times New Roman" w:cs="Times New Roman"/>
          <w:sz w:val="24"/>
          <w:szCs w:val="24"/>
        </w:rPr>
        <w:t>i</w:t>
      </w:r>
      <w:r w:rsidR="00661ED1" w:rsidRPr="00D00BE9">
        <w:rPr>
          <w:rFonts w:ascii="Times New Roman" w:hAnsi="Times New Roman" w:cs="Times New Roman"/>
          <w:sz w:val="24"/>
          <w:szCs w:val="24"/>
        </w:rPr>
        <w:t>n an attempt to</w:t>
      </w:r>
      <w:proofErr w:type="gramEnd"/>
      <w:r w:rsidR="00661ED1" w:rsidRPr="00D00BE9">
        <w:rPr>
          <w:rFonts w:ascii="Times New Roman" w:hAnsi="Times New Roman" w:cs="Times New Roman"/>
          <w:sz w:val="24"/>
          <w:szCs w:val="24"/>
        </w:rPr>
        <w:t xml:space="preserve"> overcome some of these barriers</w:t>
      </w:r>
      <w:r w:rsidR="00EA2C78" w:rsidRPr="00D00BE9">
        <w:rPr>
          <w:rFonts w:ascii="Times New Roman" w:hAnsi="Times New Roman" w:cs="Times New Roman"/>
          <w:sz w:val="24"/>
          <w:szCs w:val="24"/>
        </w:rPr>
        <w:t xml:space="preserve">. The programme takes place over a 12 week </w:t>
      </w:r>
      <w:proofErr w:type="gramStart"/>
      <w:r w:rsidR="00EA2C78" w:rsidRPr="00D00BE9">
        <w:rPr>
          <w:rFonts w:ascii="Times New Roman" w:hAnsi="Times New Roman" w:cs="Times New Roman"/>
          <w:sz w:val="24"/>
          <w:szCs w:val="24"/>
        </w:rPr>
        <w:t>period, and</w:t>
      </w:r>
      <w:proofErr w:type="gramEnd"/>
      <w:r w:rsidR="00EA2C78" w:rsidRPr="00D00BE9">
        <w:rPr>
          <w:rFonts w:ascii="Times New Roman" w:hAnsi="Times New Roman" w:cs="Times New Roman"/>
          <w:sz w:val="24"/>
          <w:szCs w:val="24"/>
        </w:rPr>
        <w:t xml:space="preserve"> encourages families to work in the school with the pupil carrying out a number of different activities. These can range from sport to cooking. The aim is to try and provide children and parents with experiences they may not normally be able to reach due to economic restrictions, as detailed by the 1999 PSE results. Families then sit down together for a cooked meal. At</w:t>
      </w:r>
      <w:r w:rsidR="00D00BE9" w:rsidRPr="00D00BE9">
        <w:rPr>
          <w:rFonts w:ascii="Times New Roman" w:hAnsi="Times New Roman" w:cs="Times New Roman"/>
          <w:sz w:val="24"/>
          <w:szCs w:val="24"/>
        </w:rPr>
        <w:t xml:space="preserve"> the end of the programme all pupils and parents are invited to a graduation ceremony to recognise their work and try and fulfil Maslow’s basic psychological need.</w:t>
      </w:r>
      <w:r w:rsidR="00661ED1" w:rsidRPr="00D00BE9">
        <w:rPr>
          <w:rFonts w:ascii="Times New Roman" w:hAnsi="Times New Roman" w:cs="Times New Roman"/>
          <w:sz w:val="24"/>
          <w:szCs w:val="24"/>
        </w:rPr>
        <w:t xml:space="preserve"> </w:t>
      </w:r>
      <w:r w:rsidR="00D00BE9" w:rsidRPr="00D00BE9">
        <w:rPr>
          <w:rFonts w:ascii="Times New Roman" w:hAnsi="Times New Roman" w:cs="Times New Roman"/>
          <w:sz w:val="24"/>
          <w:szCs w:val="24"/>
        </w:rPr>
        <w:t xml:space="preserve">Following on from this </w:t>
      </w:r>
      <w:r w:rsidR="00661ED1" w:rsidRPr="00D00BE9">
        <w:rPr>
          <w:rFonts w:ascii="Times New Roman" w:hAnsi="Times New Roman" w:cs="Times New Roman"/>
          <w:sz w:val="24"/>
          <w:szCs w:val="24"/>
        </w:rPr>
        <w:t>t</w:t>
      </w:r>
      <w:r w:rsidR="001C67A4" w:rsidRPr="00D00BE9">
        <w:rPr>
          <w:rFonts w:ascii="Times New Roman" w:hAnsi="Times New Roman" w:cs="Times New Roman"/>
          <w:sz w:val="24"/>
          <w:szCs w:val="24"/>
        </w:rPr>
        <w:t>he Welsh Government introduced the Rewrite the Future programme.</w:t>
      </w:r>
      <w:r w:rsidR="00B64F1D" w:rsidRPr="00D00BE9">
        <w:rPr>
          <w:rFonts w:ascii="Times New Roman" w:hAnsi="Times New Roman" w:cs="Times New Roman"/>
          <w:sz w:val="24"/>
          <w:szCs w:val="24"/>
        </w:rPr>
        <w:t xml:space="preserve"> The aim of this programme is to engage families in their child’s </w:t>
      </w:r>
      <w:proofErr w:type="gramStart"/>
      <w:r w:rsidR="00B64F1D" w:rsidRPr="00D00BE9">
        <w:rPr>
          <w:rFonts w:ascii="Times New Roman" w:hAnsi="Times New Roman" w:cs="Times New Roman"/>
          <w:sz w:val="24"/>
          <w:szCs w:val="24"/>
        </w:rPr>
        <w:t>education, and</w:t>
      </w:r>
      <w:proofErr w:type="gramEnd"/>
      <w:r w:rsidR="00B64F1D" w:rsidRPr="00D00BE9">
        <w:rPr>
          <w:rFonts w:ascii="Times New Roman" w:hAnsi="Times New Roman" w:cs="Times New Roman"/>
          <w:sz w:val="24"/>
          <w:szCs w:val="24"/>
        </w:rPr>
        <w:t xml:space="preserve"> ensure that pupils have the necessary </w:t>
      </w:r>
      <w:r w:rsidR="00D00BE9" w:rsidRPr="00D00BE9">
        <w:rPr>
          <w:rFonts w:ascii="Times New Roman" w:hAnsi="Times New Roman" w:cs="Times New Roman"/>
          <w:sz w:val="24"/>
          <w:szCs w:val="24"/>
        </w:rPr>
        <w:t>basic needs met</w:t>
      </w:r>
      <w:r w:rsidR="00B64F1D" w:rsidRPr="00D00BE9">
        <w:rPr>
          <w:rFonts w:ascii="Times New Roman" w:hAnsi="Times New Roman" w:cs="Times New Roman"/>
          <w:sz w:val="24"/>
          <w:szCs w:val="24"/>
        </w:rPr>
        <w:t xml:space="preserve"> by using facilities such as breakfast clubs. </w:t>
      </w:r>
    </w:p>
    <w:p w14:paraId="74F0F3BD" w14:textId="7CD9B927" w:rsidR="00D402EA" w:rsidRPr="00D00BE9" w:rsidRDefault="00D402EA"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Th</w:t>
      </w:r>
      <w:r w:rsidR="00A86780" w:rsidRPr="00D00BE9">
        <w:rPr>
          <w:rFonts w:ascii="Times New Roman" w:hAnsi="Times New Roman" w:cs="Times New Roman"/>
          <w:sz w:val="24"/>
          <w:szCs w:val="24"/>
        </w:rPr>
        <w:t>e</w:t>
      </w:r>
      <w:r w:rsidRPr="00D00BE9">
        <w:rPr>
          <w:rFonts w:ascii="Times New Roman" w:hAnsi="Times New Roman" w:cs="Times New Roman"/>
          <w:sz w:val="24"/>
          <w:szCs w:val="24"/>
        </w:rPr>
        <w:t xml:space="preserve"> UK </w:t>
      </w:r>
      <w:r w:rsidR="00D00BE9" w:rsidRPr="00D00BE9">
        <w:rPr>
          <w:rFonts w:ascii="Times New Roman" w:hAnsi="Times New Roman" w:cs="Times New Roman"/>
          <w:sz w:val="24"/>
          <w:szCs w:val="24"/>
        </w:rPr>
        <w:t>is</w:t>
      </w:r>
      <w:r w:rsidRPr="00D00BE9">
        <w:rPr>
          <w:rFonts w:ascii="Times New Roman" w:hAnsi="Times New Roman" w:cs="Times New Roman"/>
          <w:sz w:val="24"/>
          <w:szCs w:val="24"/>
        </w:rPr>
        <w:t xml:space="preserve"> going through a turbulent</w:t>
      </w:r>
      <w:r w:rsidR="00D00BE9" w:rsidRPr="00D00BE9">
        <w:rPr>
          <w:rFonts w:ascii="Times New Roman" w:hAnsi="Times New Roman" w:cs="Times New Roman"/>
          <w:sz w:val="24"/>
          <w:szCs w:val="24"/>
        </w:rPr>
        <w:t xml:space="preserve"> political</w:t>
      </w:r>
      <w:r w:rsidRPr="00D00BE9">
        <w:rPr>
          <w:rFonts w:ascii="Times New Roman" w:hAnsi="Times New Roman" w:cs="Times New Roman"/>
          <w:sz w:val="24"/>
          <w:szCs w:val="24"/>
        </w:rPr>
        <w:t xml:space="preserve"> time at present with Brexit, and a lot of focus has been directed to the status of migrants over the course of the proposal</w:t>
      </w:r>
      <w:r w:rsidR="00D00BE9" w:rsidRPr="00D00BE9">
        <w:rPr>
          <w:rFonts w:ascii="Times New Roman" w:hAnsi="Times New Roman" w:cs="Times New Roman"/>
          <w:sz w:val="24"/>
          <w:szCs w:val="24"/>
        </w:rPr>
        <w:t xml:space="preserve"> to leave the EU</w:t>
      </w:r>
      <w:r w:rsidRPr="00D00BE9">
        <w:rPr>
          <w:rFonts w:ascii="Times New Roman" w:hAnsi="Times New Roman" w:cs="Times New Roman"/>
          <w:sz w:val="24"/>
          <w:szCs w:val="24"/>
        </w:rPr>
        <w:t>. Parents w</w:t>
      </w:r>
      <w:r w:rsidR="00D00BE9" w:rsidRPr="00D00BE9">
        <w:rPr>
          <w:rFonts w:ascii="Times New Roman" w:hAnsi="Times New Roman" w:cs="Times New Roman"/>
          <w:sz w:val="24"/>
          <w:szCs w:val="24"/>
        </w:rPr>
        <w:t>ith</w:t>
      </w:r>
      <w:r w:rsidRPr="00D00BE9">
        <w:rPr>
          <w:rFonts w:ascii="Times New Roman" w:hAnsi="Times New Roman" w:cs="Times New Roman"/>
          <w:sz w:val="24"/>
          <w:szCs w:val="24"/>
        </w:rPr>
        <w:t xml:space="preserve"> different cultural </w:t>
      </w:r>
      <w:r w:rsidR="00D00BE9" w:rsidRPr="00D00BE9">
        <w:rPr>
          <w:rFonts w:ascii="Times New Roman" w:hAnsi="Times New Roman" w:cs="Times New Roman"/>
          <w:sz w:val="24"/>
          <w:szCs w:val="24"/>
        </w:rPr>
        <w:t xml:space="preserve">backgrounds and </w:t>
      </w:r>
      <w:r w:rsidRPr="00D00BE9">
        <w:rPr>
          <w:rFonts w:ascii="Times New Roman" w:hAnsi="Times New Roman" w:cs="Times New Roman"/>
          <w:sz w:val="24"/>
          <w:szCs w:val="24"/>
        </w:rPr>
        <w:t xml:space="preserve">beliefs </w:t>
      </w:r>
      <w:r w:rsidR="00D00BE9" w:rsidRPr="00D00BE9">
        <w:rPr>
          <w:rFonts w:ascii="Times New Roman" w:hAnsi="Times New Roman" w:cs="Times New Roman"/>
          <w:sz w:val="24"/>
          <w:szCs w:val="24"/>
        </w:rPr>
        <w:t>often</w:t>
      </w:r>
      <w:r w:rsidRPr="00D00BE9">
        <w:rPr>
          <w:rFonts w:ascii="Times New Roman" w:hAnsi="Times New Roman" w:cs="Times New Roman"/>
          <w:sz w:val="24"/>
          <w:szCs w:val="24"/>
        </w:rPr>
        <w:t xml:space="preserve"> experience </w:t>
      </w:r>
      <w:r w:rsidR="00D00BE9" w:rsidRPr="00D00BE9">
        <w:rPr>
          <w:rFonts w:ascii="Times New Roman" w:hAnsi="Times New Roman" w:cs="Times New Roman"/>
          <w:sz w:val="24"/>
          <w:szCs w:val="24"/>
        </w:rPr>
        <w:t>barriers to engagement</w:t>
      </w:r>
      <w:r w:rsidRPr="00D00BE9">
        <w:rPr>
          <w:rFonts w:ascii="Times New Roman" w:hAnsi="Times New Roman" w:cs="Times New Roman"/>
          <w:sz w:val="24"/>
          <w:szCs w:val="24"/>
        </w:rPr>
        <w:t xml:space="preserve"> , with language barriers often impacting on their ability to communicate effectively. However, using Bronfenbrenner’s ecological model, the Macro</w:t>
      </w:r>
      <w:r w:rsidR="00D00BE9" w:rsidRPr="00D00BE9">
        <w:rPr>
          <w:rFonts w:ascii="Times New Roman" w:hAnsi="Times New Roman" w:cs="Times New Roman"/>
          <w:sz w:val="24"/>
          <w:szCs w:val="24"/>
        </w:rPr>
        <w:t>-</w:t>
      </w:r>
      <w:r w:rsidRPr="00D00BE9">
        <w:rPr>
          <w:rFonts w:ascii="Times New Roman" w:hAnsi="Times New Roman" w:cs="Times New Roman"/>
          <w:sz w:val="24"/>
          <w:szCs w:val="24"/>
        </w:rPr>
        <w:t xml:space="preserve">system can be damaged by perceptions of cultures in society. Our social construct can impact on our ability to work </w:t>
      </w:r>
      <w:proofErr w:type="gramStart"/>
      <w:r w:rsidRPr="00D00BE9">
        <w:rPr>
          <w:rFonts w:ascii="Times New Roman" w:hAnsi="Times New Roman" w:cs="Times New Roman"/>
          <w:sz w:val="24"/>
          <w:szCs w:val="24"/>
        </w:rPr>
        <w:t>together, and</w:t>
      </w:r>
      <w:proofErr w:type="gramEnd"/>
      <w:r w:rsidRPr="00D00BE9">
        <w:rPr>
          <w:rFonts w:ascii="Times New Roman" w:hAnsi="Times New Roman" w:cs="Times New Roman"/>
          <w:sz w:val="24"/>
          <w:szCs w:val="24"/>
        </w:rPr>
        <w:t xml:space="preserve"> can lead to parents developing mis-trust. The use of groups such as Springboard can run parent evenings around a certain topic, designed to improve knowledge and understanding.  </w:t>
      </w:r>
    </w:p>
    <w:p w14:paraId="57A63158" w14:textId="73E3DDA2" w:rsidR="001C67A4" w:rsidRDefault="00B64F1D" w:rsidP="00D00BE9">
      <w:pPr>
        <w:spacing w:line="360" w:lineRule="auto"/>
        <w:jc w:val="both"/>
        <w:rPr>
          <w:rFonts w:ascii="Times New Roman" w:hAnsi="Times New Roman" w:cs="Times New Roman"/>
          <w:sz w:val="24"/>
          <w:szCs w:val="24"/>
        </w:rPr>
      </w:pPr>
      <w:r w:rsidRPr="00D00BE9">
        <w:rPr>
          <w:rFonts w:ascii="Times New Roman" w:hAnsi="Times New Roman" w:cs="Times New Roman"/>
          <w:sz w:val="24"/>
          <w:szCs w:val="24"/>
        </w:rPr>
        <w:t xml:space="preserve">The </w:t>
      </w:r>
      <w:r w:rsidR="001C67A4" w:rsidRPr="00D00BE9">
        <w:rPr>
          <w:rFonts w:ascii="Times New Roman" w:hAnsi="Times New Roman" w:cs="Times New Roman"/>
          <w:sz w:val="24"/>
          <w:szCs w:val="24"/>
        </w:rPr>
        <w:t>Welsh Governments 21</w:t>
      </w:r>
      <w:r w:rsidR="001C67A4" w:rsidRPr="00D00BE9">
        <w:rPr>
          <w:rFonts w:ascii="Times New Roman" w:hAnsi="Times New Roman" w:cs="Times New Roman"/>
          <w:sz w:val="24"/>
          <w:szCs w:val="24"/>
          <w:vertAlign w:val="superscript"/>
        </w:rPr>
        <w:t>st</w:t>
      </w:r>
      <w:r w:rsidR="001C67A4" w:rsidRPr="00D00BE9">
        <w:rPr>
          <w:rFonts w:ascii="Times New Roman" w:hAnsi="Times New Roman" w:cs="Times New Roman"/>
          <w:sz w:val="24"/>
          <w:szCs w:val="24"/>
        </w:rPr>
        <w:t xml:space="preserve"> Century School programme is designed to provide more inclusive education environments</w:t>
      </w:r>
      <w:r w:rsidRPr="00D00BE9">
        <w:rPr>
          <w:rFonts w:ascii="Times New Roman" w:hAnsi="Times New Roman" w:cs="Times New Roman"/>
          <w:sz w:val="24"/>
          <w:szCs w:val="24"/>
        </w:rPr>
        <w:t xml:space="preserve"> for children</w:t>
      </w:r>
      <w:r w:rsidR="001C67A4" w:rsidRPr="00D00BE9">
        <w:rPr>
          <w:rFonts w:ascii="Times New Roman" w:hAnsi="Times New Roman" w:cs="Times New Roman"/>
          <w:sz w:val="24"/>
          <w:szCs w:val="24"/>
        </w:rPr>
        <w:t xml:space="preserve">, including co-opted sites like adult education centres in Community Schools. </w:t>
      </w:r>
      <w:r w:rsidRPr="00D00BE9">
        <w:rPr>
          <w:rFonts w:ascii="Times New Roman" w:hAnsi="Times New Roman" w:cs="Times New Roman"/>
          <w:sz w:val="24"/>
          <w:szCs w:val="24"/>
        </w:rPr>
        <w:t>But</w:t>
      </w:r>
      <w:r w:rsidR="001C67A4" w:rsidRPr="00D00BE9">
        <w:rPr>
          <w:rFonts w:ascii="Times New Roman" w:hAnsi="Times New Roman" w:cs="Times New Roman"/>
          <w:sz w:val="24"/>
          <w:szCs w:val="24"/>
        </w:rPr>
        <w:t xml:space="preserve"> </w:t>
      </w:r>
      <w:r w:rsidRPr="00D00BE9">
        <w:rPr>
          <w:rFonts w:ascii="Times New Roman" w:hAnsi="Times New Roman" w:cs="Times New Roman"/>
          <w:sz w:val="24"/>
          <w:szCs w:val="24"/>
        </w:rPr>
        <w:t>ironically</w:t>
      </w:r>
      <w:r w:rsidR="00EA2C78" w:rsidRPr="00D00BE9">
        <w:rPr>
          <w:rFonts w:ascii="Times New Roman" w:hAnsi="Times New Roman" w:cs="Times New Roman"/>
          <w:sz w:val="24"/>
          <w:szCs w:val="24"/>
        </w:rPr>
        <w:t>,</w:t>
      </w:r>
      <w:r w:rsidRPr="00D00BE9">
        <w:rPr>
          <w:rFonts w:ascii="Times New Roman" w:hAnsi="Times New Roman" w:cs="Times New Roman"/>
          <w:sz w:val="24"/>
          <w:szCs w:val="24"/>
        </w:rPr>
        <w:t xml:space="preserve"> as</w:t>
      </w:r>
      <w:r w:rsidR="001C67A4" w:rsidRPr="00D00BE9">
        <w:rPr>
          <w:rFonts w:ascii="Times New Roman" w:hAnsi="Times New Roman" w:cs="Times New Roman"/>
          <w:sz w:val="24"/>
          <w:szCs w:val="24"/>
        </w:rPr>
        <w:t xml:space="preserve"> </w:t>
      </w:r>
      <w:r w:rsidR="00EA2C78" w:rsidRPr="00D00BE9">
        <w:rPr>
          <w:rFonts w:ascii="Times New Roman" w:hAnsi="Times New Roman" w:cs="Times New Roman"/>
          <w:sz w:val="24"/>
          <w:szCs w:val="24"/>
        </w:rPr>
        <w:t>Governments</w:t>
      </w:r>
      <w:r w:rsidR="001C67A4" w:rsidRPr="00D00BE9">
        <w:rPr>
          <w:rFonts w:ascii="Times New Roman" w:hAnsi="Times New Roman" w:cs="Times New Roman"/>
          <w:sz w:val="24"/>
          <w:szCs w:val="24"/>
        </w:rPr>
        <w:t xml:space="preserve"> are </w:t>
      </w:r>
      <w:r w:rsidR="00EA2C78" w:rsidRPr="00D00BE9">
        <w:rPr>
          <w:rFonts w:ascii="Times New Roman" w:hAnsi="Times New Roman" w:cs="Times New Roman"/>
          <w:sz w:val="24"/>
          <w:szCs w:val="24"/>
        </w:rPr>
        <w:t>working towards</w:t>
      </w:r>
      <w:r w:rsidRPr="00D00BE9">
        <w:rPr>
          <w:rFonts w:ascii="Times New Roman" w:hAnsi="Times New Roman" w:cs="Times New Roman"/>
          <w:sz w:val="24"/>
          <w:szCs w:val="24"/>
        </w:rPr>
        <w:t xml:space="preserve"> </w:t>
      </w:r>
      <w:r w:rsidR="00EA2C78" w:rsidRPr="00D00BE9">
        <w:rPr>
          <w:rFonts w:ascii="Times New Roman" w:hAnsi="Times New Roman" w:cs="Times New Roman"/>
          <w:sz w:val="24"/>
          <w:szCs w:val="24"/>
        </w:rPr>
        <w:t>more inclusive</w:t>
      </w:r>
      <w:r w:rsidR="001C67A4" w:rsidRPr="00D00BE9">
        <w:rPr>
          <w:rFonts w:ascii="Times New Roman" w:hAnsi="Times New Roman" w:cs="Times New Roman"/>
          <w:sz w:val="24"/>
          <w:szCs w:val="24"/>
        </w:rPr>
        <w:t xml:space="preserve"> processes and procedures to improve the interaction between parents and schools, </w:t>
      </w:r>
      <w:r w:rsidRPr="00D00BE9">
        <w:rPr>
          <w:rFonts w:ascii="Times New Roman" w:hAnsi="Times New Roman" w:cs="Times New Roman"/>
          <w:sz w:val="24"/>
          <w:szCs w:val="24"/>
        </w:rPr>
        <w:t>the</w:t>
      </w:r>
      <w:r w:rsidR="001C67A4" w:rsidRPr="00D00BE9">
        <w:rPr>
          <w:rFonts w:ascii="Times New Roman" w:hAnsi="Times New Roman" w:cs="Times New Roman"/>
          <w:sz w:val="24"/>
          <w:szCs w:val="24"/>
        </w:rPr>
        <w:t xml:space="preserve"> external risks to a child’s safety means physical barriers are having to be installed. This changes </w:t>
      </w:r>
      <w:r w:rsidRPr="00D00BE9">
        <w:rPr>
          <w:rFonts w:ascii="Times New Roman" w:hAnsi="Times New Roman" w:cs="Times New Roman"/>
          <w:sz w:val="24"/>
          <w:szCs w:val="24"/>
        </w:rPr>
        <w:t xml:space="preserve">our perception of a school, and the </w:t>
      </w:r>
      <w:r w:rsidR="001C67A4" w:rsidRPr="00D00BE9">
        <w:rPr>
          <w:rFonts w:ascii="Times New Roman" w:hAnsi="Times New Roman" w:cs="Times New Roman"/>
          <w:sz w:val="24"/>
          <w:szCs w:val="24"/>
        </w:rPr>
        <w:t xml:space="preserve">social construct we have </w:t>
      </w:r>
      <w:r w:rsidRPr="00D00BE9">
        <w:rPr>
          <w:rFonts w:ascii="Times New Roman" w:hAnsi="Times New Roman" w:cs="Times New Roman"/>
          <w:sz w:val="24"/>
          <w:szCs w:val="24"/>
        </w:rPr>
        <w:t>developed about being welcoming</w:t>
      </w:r>
      <w:r w:rsidR="001C67A4" w:rsidRPr="00D00BE9">
        <w:rPr>
          <w:rFonts w:ascii="Times New Roman" w:hAnsi="Times New Roman" w:cs="Times New Roman"/>
          <w:sz w:val="24"/>
          <w:szCs w:val="24"/>
        </w:rPr>
        <w:t xml:space="preserve">. Think of modern junior schools and they are all lockable with play areas fenced off. In </w:t>
      </w:r>
      <w:r w:rsidR="00EA2C78" w:rsidRPr="00D00BE9">
        <w:rPr>
          <w:rFonts w:ascii="Times New Roman" w:hAnsi="Times New Roman" w:cs="Times New Roman"/>
          <w:sz w:val="24"/>
          <w:szCs w:val="24"/>
        </w:rPr>
        <w:t>the Students</w:t>
      </w:r>
      <w:r w:rsidR="001C67A4" w:rsidRPr="00D00BE9">
        <w:rPr>
          <w:rFonts w:ascii="Times New Roman" w:hAnsi="Times New Roman" w:cs="Times New Roman"/>
          <w:sz w:val="24"/>
          <w:szCs w:val="24"/>
        </w:rPr>
        <w:t xml:space="preserve"> local area 1 secondary school has locked entrances and exits</w:t>
      </w:r>
      <w:r w:rsidR="00EA2C78" w:rsidRPr="00D00BE9">
        <w:rPr>
          <w:rFonts w:ascii="Times New Roman" w:hAnsi="Times New Roman" w:cs="Times New Roman"/>
          <w:sz w:val="24"/>
          <w:szCs w:val="24"/>
        </w:rPr>
        <w:t>,</w:t>
      </w:r>
      <w:r w:rsidR="001C67A4" w:rsidRPr="00D00BE9">
        <w:rPr>
          <w:rFonts w:ascii="Times New Roman" w:hAnsi="Times New Roman" w:cs="Times New Roman"/>
          <w:sz w:val="24"/>
          <w:szCs w:val="24"/>
        </w:rPr>
        <w:t xml:space="preserve"> meaning no member of the public can enter an area used by the pu</w:t>
      </w:r>
      <w:bookmarkStart w:id="0" w:name="_GoBack"/>
      <w:bookmarkEnd w:id="0"/>
      <w:r w:rsidR="001C67A4" w:rsidRPr="00D00BE9">
        <w:rPr>
          <w:rFonts w:ascii="Times New Roman" w:hAnsi="Times New Roman" w:cs="Times New Roman"/>
          <w:sz w:val="24"/>
          <w:szCs w:val="24"/>
        </w:rPr>
        <w:t>pils without permission, where</w:t>
      </w:r>
      <w:r w:rsidR="00EA2C78" w:rsidRPr="00D00BE9">
        <w:rPr>
          <w:rFonts w:ascii="Times New Roman" w:hAnsi="Times New Roman" w:cs="Times New Roman"/>
          <w:sz w:val="24"/>
          <w:szCs w:val="24"/>
        </w:rPr>
        <w:t>-</w:t>
      </w:r>
      <w:r w:rsidR="001C67A4" w:rsidRPr="00D00BE9">
        <w:rPr>
          <w:rFonts w:ascii="Times New Roman" w:hAnsi="Times New Roman" w:cs="Times New Roman"/>
          <w:sz w:val="24"/>
          <w:szCs w:val="24"/>
        </w:rPr>
        <w:t>as another secondary school is open access</w:t>
      </w:r>
      <w:r w:rsidR="00EA2C78" w:rsidRPr="00D00BE9">
        <w:rPr>
          <w:rFonts w:ascii="Times New Roman" w:hAnsi="Times New Roman" w:cs="Times New Roman"/>
          <w:sz w:val="24"/>
          <w:szCs w:val="24"/>
        </w:rPr>
        <w:t xml:space="preserve"> and has a public right of way through the middle of the school grounds</w:t>
      </w:r>
      <w:r w:rsidR="001C67A4" w:rsidRPr="00D00BE9">
        <w:rPr>
          <w:rFonts w:ascii="Times New Roman" w:hAnsi="Times New Roman" w:cs="Times New Roman"/>
          <w:sz w:val="24"/>
          <w:szCs w:val="24"/>
        </w:rPr>
        <w:t xml:space="preserve">. In certain areas schools are having to introduce metal detectors to prevent knife </w:t>
      </w:r>
      <w:proofErr w:type="gramStart"/>
      <w:r w:rsidR="001C67A4" w:rsidRPr="00D00BE9">
        <w:rPr>
          <w:rFonts w:ascii="Times New Roman" w:hAnsi="Times New Roman" w:cs="Times New Roman"/>
          <w:sz w:val="24"/>
          <w:szCs w:val="24"/>
        </w:rPr>
        <w:t xml:space="preserve">crime, </w:t>
      </w:r>
      <w:r w:rsidR="00EA2C78" w:rsidRPr="00D00BE9">
        <w:rPr>
          <w:rFonts w:ascii="Times New Roman" w:hAnsi="Times New Roman" w:cs="Times New Roman"/>
          <w:sz w:val="24"/>
          <w:szCs w:val="24"/>
        </w:rPr>
        <w:t>and</w:t>
      </w:r>
      <w:proofErr w:type="gramEnd"/>
      <w:r w:rsidR="001C67A4" w:rsidRPr="00D00BE9">
        <w:rPr>
          <w:rFonts w:ascii="Times New Roman" w:hAnsi="Times New Roman" w:cs="Times New Roman"/>
          <w:sz w:val="24"/>
          <w:szCs w:val="24"/>
        </w:rPr>
        <w:t xml:space="preserve"> </w:t>
      </w:r>
      <w:r w:rsidR="00EA2C78" w:rsidRPr="00D00BE9">
        <w:rPr>
          <w:rFonts w:ascii="Times New Roman" w:hAnsi="Times New Roman" w:cs="Times New Roman"/>
          <w:sz w:val="24"/>
          <w:szCs w:val="24"/>
        </w:rPr>
        <w:t xml:space="preserve">have </w:t>
      </w:r>
      <w:r w:rsidR="001C67A4" w:rsidRPr="00D00BE9">
        <w:rPr>
          <w:rFonts w:ascii="Times New Roman" w:hAnsi="Times New Roman" w:cs="Times New Roman"/>
          <w:sz w:val="24"/>
          <w:szCs w:val="24"/>
        </w:rPr>
        <w:t>random visits by the police with sniffer dogs due to</w:t>
      </w:r>
      <w:r w:rsidR="00EA2C78" w:rsidRPr="00D00BE9">
        <w:rPr>
          <w:rFonts w:ascii="Times New Roman" w:hAnsi="Times New Roman" w:cs="Times New Roman"/>
          <w:sz w:val="24"/>
          <w:szCs w:val="24"/>
        </w:rPr>
        <w:t xml:space="preserve"> continued</w:t>
      </w:r>
      <w:r w:rsidR="001C67A4" w:rsidRPr="00D00BE9">
        <w:rPr>
          <w:rFonts w:ascii="Times New Roman" w:hAnsi="Times New Roman" w:cs="Times New Roman"/>
          <w:sz w:val="24"/>
          <w:szCs w:val="24"/>
        </w:rPr>
        <w:t xml:space="preserve"> drug usage. When presented with these factors, do we assume a school is open to parental engagement</w:t>
      </w:r>
      <w:r w:rsidR="00EA2C78" w:rsidRPr="00D00BE9">
        <w:rPr>
          <w:rFonts w:ascii="Times New Roman" w:hAnsi="Times New Roman" w:cs="Times New Roman"/>
          <w:sz w:val="24"/>
          <w:szCs w:val="24"/>
        </w:rPr>
        <w:t>?</w:t>
      </w:r>
      <w:r w:rsidR="001C67A4" w:rsidRPr="00D00BE9">
        <w:rPr>
          <w:rFonts w:ascii="Times New Roman" w:hAnsi="Times New Roman" w:cs="Times New Roman"/>
          <w:sz w:val="24"/>
          <w:szCs w:val="24"/>
        </w:rPr>
        <w:t xml:space="preserve"> In America this has progressed to talk of teachers being armed with guns. Does this help?</w:t>
      </w:r>
    </w:p>
    <w:p w14:paraId="07BA75E8" w14:textId="2986B54F" w:rsidR="00D00BE9" w:rsidRPr="00D00BE9" w:rsidRDefault="00D00BE9" w:rsidP="00D00BE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Family and Community Engagement toolkit provides educators with numerous </w:t>
      </w:r>
      <w:r w:rsidR="004C4D94">
        <w:rPr>
          <w:rFonts w:ascii="Times New Roman" w:hAnsi="Times New Roman" w:cs="Times New Roman"/>
          <w:sz w:val="24"/>
          <w:szCs w:val="24"/>
        </w:rPr>
        <w:t xml:space="preserve">activities to overcome many of these barriers. The under-represented families in schools are notoriously hard to involve in education, even with dedicated resources. </w:t>
      </w:r>
    </w:p>
    <w:p w14:paraId="153793FF" w14:textId="0377897A" w:rsidR="00407886" w:rsidRPr="00D00BE9" w:rsidRDefault="00407886" w:rsidP="00D00BE9">
      <w:pPr>
        <w:spacing w:line="360" w:lineRule="auto"/>
        <w:jc w:val="both"/>
        <w:rPr>
          <w:rFonts w:ascii="Times New Roman" w:hAnsi="Times New Roman" w:cs="Times New Roman"/>
          <w:sz w:val="24"/>
          <w:szCs w:val="24"/>
        </w:rPr>
      </w:pPr>
    </w:p>
    <w:p w14:paraId="5F3C5697" w14:textId="28D2CCDA" w:rsidR="00D164FA" w:rsidRPr="00D00BE9" w:rsidRDefault="00D164FA" w:rsidP="00D00BE9">
      <w:pPr>
        <w:spacing w:line="360" w:lineRule="auto"/>
        <w:jc w:val="both"/>
        <w:rPr>
          <w:rFonts w:ascii="Times New Roman" w:hAnsi="Times New Roman" w:cs="Times New Roman"/>
          <w:sz w:val="24"/>
          <w:szCs w:val="24"/>
        </w:rPr>
      </w:pPr>
    </w:p>
    <w:p w14:paraId="3A09938C" w14:textId="1C6E3F39" w:rsidR="00D164FA" w:rsidRPr="00D00BE9" w:rsidRDefault="00D164FA" w:rsidP="00D00BE9">
      <w:pPr>
        <w:spacing w:line="360" w:lineRule="auto"/>
        <w:jc w:val="both"/>
        <w:rPr>
          <w:rFonts w:ascii="Times New Roman" w:hAnsi="Times New Roman" w:cs="Times New Roman"/>
          <w:sz w:val="24"/>
          <w:szCs w:val="24"/>
        </w:rPr>
      </w:pPr>
    </w:p>
    <w:p w14:paraId="4C47C2FC" w14:textId="77777777" w:rsidR="00691010" w:rsidRPr="00D00BE9" w:rsidRDefault="00691010" w:rsidP="00D00BE9">
      <w:pPr>
        <w:spacing w:line="360" w:lineRule="auto"/>
        <w:jc w:val="both"/>
        <w:rPr>
          <w:rFonts w:ascii="Times New Roman" w:hAnsi="Times New Roman" w:cs="Times New Roman"/>
          <w:sz w:val="24"/>
          <w:szCs w:val="24"/>
        </w:rPr>
      </w:pPr>
    </w:p>
    <w:p w14:paraId="1E2FADB0" w14:textId="77777777" w:rsidR="00691010" w:rsidRPr="00D00BE9" w:rsidRDefault="00691010" w:rsidP="00D00BE9">
      <w:pPr>
        <w:spacing w:line="360" w:lineRule="auto"/>
        <w:jc w:val="both"/>
        <w:rPr>
          <w:rFonts w:ascii="Times New Roman" w:hAnsi="Times New Roman" w:cs="Times New Roman"/>
          <w:sz w:val="24"/>
          <w:szCs w:val="24"/>
        </w:rPr>
      </w:pPr>
    </w:p>
    <w:p w14:paraId="41A6C962" w14:textId="77777777" w:rsidR="00691010" w:rsidRPr="00D00BE9" w:rsidRDefault="00691010" w:rsidP="00D00BE9">
      <w:pPr>
        <w:spacing w:line="360" w:lineRule="auto"/>
        <w:jc w:val="both"/>
        <w:rPr>
          <w:rFonts w:ascii="Times New Roman" w:hAnsi="Times New Roman" w:cs="Times New Roman"/>
          <w:sz w:val="24"/>
          <w:szCs w:val="24"/>
        </w:rPr>
      </w:pPr>
    </w:p>
    <w:p w14:paraId="2E6EA680" w14:textId="77777777" w:rsidR="00691010" w:rsidRPr="00D00BE9" w:rsidRDefault="00691010" w:rsidP="00D00BE9">
      <w:pPr>
        <w:spacing w:line="360" w:lineRule="auto"/>
        <w:jc w:val="both"/>
        <w:rPr>
          <w:rFonts w:ascii="Times New Roman" w:hAnsi="Times New Roman" w:cs="Times New Roman"/>
          <w:sz w:val="24"/>
          <w:szCs w:val="24"/>
        </w:rPr>
      </w:pPr>
    </w:p>
    <w:p w14:paraId="36E51312" w14:textId="77777777" w:rsidR="00691010" w:rsidRPr="00D00BE9" w:rsidRDefault="00691010" w:rsidP="00D00BE9">
      <w:pPr>
        <w:spacing w:line="360" w:lineRule="auto"/>
        <w:jc w:val="both"/>
        <w:rPr>
          <w:rFonts w:ascii="Times New Roman" w:hAnsi="Times New Roman" w:cs="Times New Roman"/>
          <w:sz w:val="24"/>
          <w:szCs w:val="24"/>
        </w:rPr>
      </w:pPr>
    </w:p>
    <w:p w14:paraId="4C7C2D9F" w14:textId="42EAB269" w:rsidR="00D164FA" w:rsidRPr="00D00BE9" w:rsidRDefault="00D164FA" w:rsidP="004C4D94">
      <w:pPr>
        <w:spacing w:line="360" w:lineRule="auto"/>
        <w:jc w:val="center"/>
        <w:rPr>
          <w:rFonts w:ascii="Times New Roman" w:hAnsi="Times New Roman" w:cs="Times New Roman"/>
          <w:sz w:val="24"/>
          <w:szCs w:val="24"/>
        </w:rPr>
      </w:pPr>
      <w:r w:rsidRPr="00D00BE9">
        <w:rPr>
          <w:rFonts w:ascii="Times New Roman" w:hAnsi="Times New Roman" w:cs="Times New Roman"/>
          <w:sz w:val="24"/>
          <w:szCs w:val="24"/>
        </w:rPr>
        <w:t>References</w:t>
      </w:r>
    </w:p>
    <w:p w14:paraId="437E69DA" w14:textId="63AFA1DE" w:rsidR="00D164FA" w:rsidRDefault="00D164FA" w:rsidP="00D164FA">
      <w:pPr>
        <w:jc w:val="center"/>
      </w:pPr>
    </w:p>
    <w:p w14:paraId="00D5DCA1" w14:textId="77777777" w:rsidR="00286901" w:rsidRPr="00286901" w:rsidRDefault="00286901" w:rsidP="00286901">
      <w:pPr>
        <w:spacing w:line="360" w:lineRule="auto"/>
        <w:jc w:val="both"/>
        <w:rPr>
          <w:rFonts w:ascii="Times New Roman" w:hAnsi="Times New Roman" w:cs="Times New Roman"/>
          <w:sz w:val="24"/>
          <w:szCs w:val="24"/>
        </w:rPr>
      </w:pPr>
    </w:p>
    <w:p w14:paraId="277DCC8E"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 xml:space="preserve">Durham County Council. (2019) </w:t>
      </w:r>
      <w:r w:rsidRPr="00286901">
        <w:rPr>
          <w:rFonts w:ascii="Times New Roman" w:hAnsi="Times New Roman" w:cs="Times New Roman"/>
          <w:i/>
          <w:sz w:val="24"/>
          <w:szCs w:val="24"/>
        </w:rPr>
        <w:t>Engaging Families Toolkit</w:t>
      </w:r>
      <w:r w:rsidRPr="00286901">
        <w:rPr>
          <w:rFonts w:ascii="Times New Roman" w:hAnsi="Times New Roman" w:cs="Times New Roman"/>
          <w:sz w:val="24"/>
          <w:szCs w:val="24"/>
        </w:rPr>
        <w:t xml:space="preserve">. </w:t>
      </w:r>
      <w:hyperlink r:id="rId6" w:history="1">
        <w:r w:rsidRPr="00286901">
          <w:rPr>
            <w:rStyle w:val="Hyperlink"/>
            <w:rFonts w:ascii="Times New Roman" w:hAnsi="Times New Roman" w:cs="Times New Roman"/>
            <w:sz w:val="24"/>
            <w:szCs w:val="24"/>
          </w:rPr>
          <w:t>http</w:t>
        </w:r>
        <w:r w:rsidRPr="00286901">
          <w:rPr>
            <w:rStyle w:val="Hyperlink"/>
            <w:rFonts w:ascii="Times New Roman" w:hAnsi="Times New Roman" w:cs="Times New Roman"/>
            <w:sz w:val="24"/>
            <w:szCs w:val="24"/>
          </w:rPr>
          <w:t>s</w:t>
        </w:r>
        <w:r w:rsidRPr="00286901">
          <w:rPr>
            <w:rStyle w:val="Hyperlink"/>
            <w:rFonts w:ascii="Times New Roman" w:hAnsi="Times New Roman" w:cs="Times New Roman"/>
            <w:sz w:val="24"/>
            <w:szCs w:val="24"/>
          </w:rPr>
          <w:t>://www.barnsley.gov.uk/media/4297/engaging-families-toolkit.pdf</w:t>
        </w:r>
      </w:hyperlink>
      <w:r w:rsidRPr="00286901">
        <w:rPr>
          <w:rFonts w:ascii="Times New Roman" w:hAnsi="Times New Roman" w:cs="Times New Roman"/>
          <w:sz w:val="24"/>
          <w:szCs w:val="24"/>
        </w:rPr>
        <w:t xml:space="preserve"> (Accessed: 6/3/19).</w:t>
      </w:r>
    </w:p>
    <w:p w14:paraId="201D22AE" w14:textId="69683B15" w:rsid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Griggs, J. &amp; Walker, R. (</w:t>
      </w:r>
      <w:proofErr w:type="gramStart"/>
      <w:r w:rsidRPr="00286901">
        <w:rPr>
          <w:rFonts w:ascii="Times New Roman" w:hAnsi="Times New Roman" w:cs="Times New Roman"/>
          <w:sz w:val="24"/>
          <w:szCs w:val="24"/>
        </w:rPr>
        <w:t>October,</w:t>
      </w:r>
      <w:proofErr w:type="gramEnd"/>
      <w:r w:rsidRPr="00286901">
        <w:rPr>
          <w:rFonts w:ascii="Times New Roman" w:hAnsi="Times New Roman" w:cs="Times New Roman"/>
          <w:sz w:val="24"/>
          <w:szCs w:val="24"/>
        </w:rPr>
        <w:t xml:space="preserve"> 2008) </w:t>
      </w:r>
      <w:r w:rsidRPr="00286901">
        <w:rPr>
          <w:rFonts w:ascii="Times New Roman" w:hAnsi="Times New Roman" w:cs="Times New Roman"/>
          <w:i/>
          <w:sz w:val="24"/>
          <w:szCs w:val="24"/>
        </w:rPr>
        <w:t>The Costs Of Child Poverty For Individuals And Society</w:t>
      </w:r>
      <w:r w:rsidRPr="00286901">
        <w:rPr>
          <w:rFonts w:ascii="Times New Roman" w:hAnsi="Times New Roman" w:cs="Times New Roman"/>
          <w:sz w:val="24"/>
          <w:szCs w:val="24"/>
        </w:rPr>
        <w:t xml:space="preserve">. </w:t>
      </w:r>
      <w:hyperlink r:id="rId7" w:history="1">
        <w:r w:rsidRPr="00286901">
          <w:rPr>
            <w:rStyle w:val="Hyperlink"/>
            <w:rFonts w:ascii="Times New Roman" w:hAnsi="Times New Roman" w:cs="Times New Roman"/>
            <w:sz w:val="24"/>
            <w:szCs w:val="24"/>
          </w:rPr>
          <w:t>https://www.jrf.org.uk/sites/default/files/jrf/migrated/files/2301-child-poverty-costs.pdf</w:t>
        </w:r>
      </w:hyperlink>
      <w:r w:rsidRPr="00286901">
        <w:rPr>
          <w:rFonts w:ascii="Times New Roman" w:hAnsi="Times New Roman" w:cs="Times New Roman"/>
          <w:sz w:val="24"/>
          <w:szCs w:val="24"/>
        </w:rPr>
        <w:t xml:space="preserve"> (Accessed:6/3/19).</w:t>
      </w:r>
    </w:p>
    <w:p w14:paraId="5EAF88D7" w14:textId="6E0EE385" w:rsidR="004F4A84" w:rsidRDefault="004F4A84" w:rsidP="00286901">
      <w:pPr>
        <w:spacing w:line="360" w:lineRule="auto"/>
        <w:jc w:val="both"/>
        <w:rPr>
          <w:rFonts w:ascii="Times New Roman" w:hAnsi="Times New Roman" w:cs="Times New Roman"/>
          <w:sz w:val="24"/>
          <w:szCs w:val="24"/>
        </w:rPr>
      </w:pPr>
      <w:r>
        <w:rPr>
          <w:rFonts w:ascii="Times New Roman" w:hAnsi="Times New Roman" w:cs="Times New Roman"/>
          <w:sz w:val="24"/>
          <w:szCs w:val="24"/>
        </w:rPr>
        <w:t>HAD. (</w:t>
      </w:r>
      <w:proofErr w:type="gramStart"/>
      <w:r>
        <w:rPr>
          <w:rFonts w:ascii="Times New Roman" w:hAnsi="Times New Roman" w:cs="Times New Roman"/>
          <w:sz w:val="24"/>
          <w:szCs w:val="24"/>
        </w:rPr>
        <w:t>November,</w:t>
      </w:r>
      <w:proofErr w:type="gramEnd"/>
      <w:r>
        <w:rPr>
          <w:rFonts w:ascii="Times New Roman" w:hAnsi="Times New Roman" w:cs="Times New Roman"/>
          <w:sz w:val="24"/>
          <w:szCs w:val="24"/>
        </w:rPr>
        <w:t xml:space="preserve"> 2012) </w:t>
      </w:r>
      <w:r>
        <w:rPr>
          <w:rFonts w:ascii="Times New Roman" w:hAnsi="Times New Roman" w:cs="Times New Roman"/>
          <w:i/>
          <w:sz w:val="24"/>
          <w:szCs w:val="24"/>
        </w:rPr>
        <w:t xml:space="preserve">The </w:t>
      </w:r>
      <w:proofErr w:type="spellStart"/>
      <w:r>
        <w:rPr>
          <w:rFonts w:ascii="Times New Roman" w:hAnsi="Times New Roman" w:cs="Times New Roman"/>
          <w:i/>
          <w:sz w:val="24"/>
          <w:szCs w:val="24"/>
        </w:rPr>
        <w:t>Hadow</w:t>
      </w:r>
      <w:proofErr w:type="spellEnd"/>
      <w:r>
        <w:rPr>
          <w:rFonts w:ascii="Times New Roman" w:hAnsi="Times New Roman" w:cs="Times New Roman"/>
          <w:i/>
          <w:sz w:val="24"/>
          <w:szCs w:val="24"/>
        </w:rPr>
        <w:t xml:space="preserve"> Report (1933) Infant And Nursery Schools</w:t>
      </w:r>
      <w:r>
        <w:rPr>
          <w:rFonts w:ascii="Times New Roman" w:hAnsi="Times New Roman" w:cs="Times New Roman"/>
          <w:sz w:val="24"/>
          <w:szCs w:val="24"/>
        </w:rPr>
        <w:t xml:space="preserve">. </w:t>
      </w:r>
      <w:hyperlink r:id="rId8" w:history="1">
        <w:r w:rsidRPr="0073389A">
          <w:rPr>
            <w:rStyle w:val="Hyperlink"/>
            <w:rFonts w:ascii="Times New Roman" w:hAnsi="Times New Roman" w:cs="Times New Roman"/>
            <w:sz w:val="24"/>
            <w:szCs w:val="24"/>
          </w:rPr>
          <w:t>http://www.educationengland.org.uk/history/chapter08.html</w:t>
        </w:r>
      </w:hyperlink>
      <w:r>
        <w:rPr>
          <w:rFonts w:ascii="Times New Roman" w:hAnsi="Times New Roman" w:cs="Times New Roman"/>
          <w:sz w:val="24"/>
          <w:szCs w:val="24"/>
        </w:rPr>
        <w:t xml:space="preserve"> (Accessed: 3/3/19).</w:t>
      </w:r>
    </w:p>
    <w:p w14:paraId="4C3B5A6E" w14:textId="5A5F5DC6" w:rsidR="004F4A84" w:rsidRPr="00661ED1" w:rsidRDefault="004F4A84" w:rsidP="00286901">
      <w:pPr>
        <w:spacing w:line="360" w:lineRule="auto"/>
        <w:jc w:val="both"/>
        <w:rPr>
          <w:rFonts w:ascii="Times New Roman" w:hAnsi="Times New Roman" w:cs="Times New Roman"/>
          <w:sz w:val="24"/>
          <w:szCs w:val="24"/>
        </w:rPr>
      </w:pPr>
      <w:r>
        <w:rPr>
          <w:rFonts w:ascii="Times New Roman" w:hAnsi="Times New Roman" w:cs="Times New Roman"/>
          <w:sz w:val="24"/>
          <w:szCs w:val="24"/>
        </w:rPr>
        <w:t>HAD. (</w:t>
      </w:r>
      <w:r w:rsidR="00661ED1">
        <w:rPr>
          <w:rFonts w:ascii="Times New Roman" w:hAnsi="Times New Roman" w:cs="Times New Roman"/>
          <w:sz w:val="24"/>
          <w:szCs w:val="24"/>
        </w:rPr>
        <w:t xml:space="preserve">November,2012) </w:t>
      </w:r>
      <w:r w:rsidR="00661ED1">
        <w:rPr>
          <w:rFonts w:ascii="Times New Roman" w:hAnsi="Times New Roman" w:cs="Times New Roman"/>
          <w:i/>
          <w:sz w:val="24"/>
          <w:szCs w:val="24"/>
        </w:rPr>
        <w:t xml:space="preserve">The Plowden Report (1968) Children </w:t>
      </w:r>
      <w:proofErr w:type="gramStart"/>
      <w:r w:rsidR="00661ED1">
        <w:rPr>
          <w:rFonts w:ascii="Times New Roman" w:hAnsi="Times New Roman" w:cs="Times New Roman"/>
          <w:i/>
          <w:sz w:val="24"/>
          <w:szCs w:val="24"/>
        </w:rPr>
        <w:t>And</w:t>
      </w:r>
      <w:proofErr w:type="gramEnd"/>
      <w:r w:rsidR="00661ED1">
        <w:rPr>
          <w:rFonts w:ascii="Times New Roman" w:hAnsi="Times New Roman" w:cs="Times New Roman"/>
          <w:i/>
          <w:sz w:val="24"/>
          <w:szCs w:val="24"/>
        </w:rPr>
        <w:t xml:space="preserve"> Their Primary Schools</w:t>
      </w:r>
      <w:r w:rsidR="00661ED1">
        <w:rPr>
          <w:rFonts w:ascii="Times New Roman" w:hAnsi="Times New Roman" w:cs="Times New Roman"/>
          <w:sz w:val="24"/>
          <w:szCs w:val="24"/>
        </w:rPr>
        <w:t xml:space="preserve">. </w:t>
      </w:r>
      <w:hyperlink r:id="rId9" w:history="1">
        <w:r w:rsidR="00661ED1" w:rsidRPr="0073389A">
          <w:rPr>
            <w:rStyle w:val="Hyperlink"/>
            <w:rFonts w:ascii="Times New Roman" w:hAnsi="Times New Roman" w:cs="Times New Roman"/>
            <w:sz w:val="24"/>
            <w:szCs w:val="24"/>
          </w:rPr>
          <w:t>http://www.educationengland.org.uk/documents/plowden/plowden1967-1.html</w:t>
        </w:r>
      </w:hyperlink>
      <w:r w:rsidR="00661ED1">
        <w:rPr>
          <w:rFonts w:ascii="Times New Roman" w:hAnsi="Times New Roman" w:cs="Times New Roman"/>
          <w:sz w:val="24"/>
          <w:szCs w:val="24"/>
        </w:rPr>
        <w:t xml:space="preserve"> (Accessed:4/3/9). </w:t>
      </w:r>
    </w:p>
    <w:p w14:paraId="18C829F1"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Hirsch, D. (</w:t>
      </w:r>
      <w:proofErr w:type="gramStart"/>
      <w:r w:rsidRPr="00286901">
        <w:rPr>
          <w:rFonts w:ascii="Times New Roman" w:hAnsi="Times New Roman" w:cs="Times New Roman"/>
          <w:sz w:val="24"/>
          <w:szCs w:val="24"/>
        </w:rPr>
        <w:t>September,</w:t>
      </w:r>
      <w:proofErr w:type="gramEnd"/>
      <w:r w:rsidRPr="00286901">
        <w:rPr>
          <w:rFonts w:ascii="Times New Roman" w:hAnsi="Times New Roman" w:cs="Times New Roman"/>
          <w:sz w:val="24"/>
          <w:szCs w:val="24"/>
        </w:rPr>
        <w:t xml:space="preserve"> 2007) </w:t>
      </w:r>
      <w:r w:rsidRPr="00286901">
        <w:rPr>
          <w:rFonts w:ascii="Times New Roman" w:hAnsi="Times New Roman" w:cs="Times New Roman"/>
          <w:i/>
          <w:sz w:val="24"/>
          <w:szCs w:val="24"/>
        </w:rPr>
        <w:t>Experiences Of Poverty And Educational Disadvantages</w:t>
      </w:r>
      <w:r w:rsidRPr="00286901">
        <w:rPr>
          <w:rFonts w:ascii="Times New Roman" w:hAnsi="Times New Roman" w:cs="Times New Roman"/>
          <w:sz w:val="24"/>
          <w:szCs w:val="24"/>
        </w:rPr>
        <w:t xml:space="preserve">. </w:t>
      </w:r>
      <w:hyperlink r:id="rId10" w:history="1">
        <w:r w:rsidRPr="00286901">
          <w:rPr>
            <w:rStyle w:val="Hyperlink"/>
            <w:rFonts w:ascii="Times New Roman" w:hAnsi="Times New Roman" w:cs="Times New Roman"/>
            <w:sz w:val="24"/>
            <w:szCs w:val="24"/>
          </w:rPr>
          <w:t>https</w:t>
        </w:r>
        <w:r w:rsidRPr="00286901">
          <w:rPr>
            <w:rStyle w:val="Hyperlink"/>
            <w:rFonts w:ascii="Times New Roman" w:hAnsi="Times New Roman" w:cs="Times New Roman"/>
            <w:sz w:val="24"/>
            <w:szCs w:val="24"/>
          </w:rPr>
          <w:t>:</w:t>
        </w:r>
        <w:r w:rsidRPr="00286901">
          <w:rPr>
            <w:rStyle w:val="Hyperlink"/>
            <w:rFonts w:ascii="Times New Roman" w:hAnsi="Times New Roman" w:cs="Times New Roman"/>
            <w:sz w:val="24"/>
            <w:szCs w:val="24"/>
          </w:rPr>
          <w:t>//www.jrf.org.uk/sites/default/files/jrf/migrated/files/2123.pdf</w:t>
        </w:r>
      </w:hyperlink>
      <w:r w:rsidRPr="00286901">
        <w:rPr>
          <w:rFonts w:ascii="Times New Roman" w:hAnsi="Times New Roman" w:cs="Times New Roman"/>
          <w:sz w:val="24"/>
          <w:szCs w:val="24"/>
        </w:rPr>
        <w:t xml:space="preserve">  (Accessed: 3/3/19).</w:t>
      </w:r>
    </w:p>
    <w:p w14:paraId="51FDD1A3"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 xml:space="preserve">Lancashire Grid </w:t>
      </w:r>
      <w:proofErr w:type="gramStart"/>
      <w:r w:rsidRPr="00286901">
        <w:rPr>
          <w:rFonts w:ascii="Times New Roman" w:hAnsi="Times New Roman" w:cs="Times New Roman"/>
          <w:sz w:val="24"/>
          <w:szCs w:val="24"/>
        </w:rPr>
        <w:t>For</w:t>
      </w:r>
      <w:proofErr w:type="gramEnd"/>
      <w:r w:rsidRPr="00286901">
        <w:rPr>
          <w:rFonts w:ascii="Times New Roman" w:hAnsi="Times New Roman" w:cs="Times New Roman"/>
          <w:sz w:val="24"/>
          <w:szCs w:val="24"/>
        </w:rPr>
        <w:t xml:space="preserve"> Learning. (2019) </w:t>
      </w:r>
      <w:r w:rsidRPr="00286901">
        <w:rPr>
          <w:rFonts w:ascii="Times New Roman" w:hAnsi="Times New Roman" w:cs="Times New Roman"/>
          <w:i/>
          <w:sz w:val="24"/>
          <w:szCs w:val="24"/>
        </w:rPr>
        <w:t>Inclusion</w:t>
      </w:r>
      <w:r w:rsidRPr="00286901">
        <w:rPr>
          <w:rFonts w:ascii="Times New Roman" w:hAnsi="Times New Roman" w:cs="Times New Roman"/>
          <w:sz w:val="24"/>
          <w:szCs w:val="24"/>
        </w:rPr>
        <w:t xml:space="preserve">. </w:t>
      </w:r>
      <w:hyperlink r:id="rId11" w:history="1">
        <w:r w:rsidRPr="00286901">
          <w:rPr>
            <w:rStyle w:val="Hyperlink"/>
            <w:rFonts w:ascii="Times New Roman" w:hAnsi="Times New Roman" w:cs="Times New Roman"/>
            <w:sz w:val="24"/>
            <w:szCs w:val="24"/>
          </w:rPr>
          <w:t>http://www.lancsngfl.ac.uk/projects/sen/index.php?category_id=206&amp;s=</w:t>
        </w:r>
      </w:hyperlink>
      <w:r w:rsidRPr="00286901">
        <w:rPr>
          <w:rFonts w:ascii="Times New Roman" w:hAnsi="Times New Roman" w:cs="Times New Roman"/>
          <w:sz w:val="24"/>
          <w:szCs w:val="24"/>
        </w:rPr>
        <w:t xml:space="preserve"> (Accessed: 6/3/19).</w:t>
      </w:r>
    </w:p>
    <w:p w14:paraId="11603C90"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 xml:space="preserve">McLeod, S. (2018) </w:t>
      </w:r>
      <w:r w:rsidRPr="00286901">
        <w:rPr>
          <w:rFonts w:ascii="Times New Roman" w:hAnsi="Times New Roman" w:cs="Times New Roman"/>
          <w:i/>
          <w:sz w:val="24"/>
          <w:szCs w:val="24"/>
        </w:rPr>
        <w:t xml:space="preserve">Maslow’s Hierarchy </w:t>
      </w:r>
      <w:proofErr w:type="gramStart"/>
      <w:r w:rsidRPr="00286901">
        <w:rPr>
          <w:rFonts w:ascii="Times New Roman" w:hAnsi="Times New Roman" w:cs="Times New Roman"/>
          <w:i/>
          <w:sz w:val="24"/>
          <w:szCs w:val="24"/>
        </w:rPr>
        <w:t>Of</w:t>
      </w:r>
      <w:proofErr w:type="gramEnd"/>
      <w:r w:rsidRPr="00286901">
        <w:rPr>
          <w:rFonts w:ascii="Times New Roman" w:hAnsi="Times New Roman" w:cs="Times New Roman"/>
          <w:i/>
          <w:sz w:val="24"/>
          <w:szCs w:val="24"/>
        </w:rPr>
        <w:t xml:space="preserve"> Needs</w:t>
      </w:r>
      <w:r w:rsidRPr="00286901">
        <w:rPr>
          <w:rFonts w:ascii="Times New Roman" w:hAnsi="Times New Roman" w:cs="Times New Roman"/>
          <w:sz w:val="24"/>
          <w:szCs w:val="24"/>
        </w:rPr>
        <w:t xml:space="preserve">. </w:t>
      </w:r>
      <w:hyperlink r:id="rId12" w:history="1">
        <w:r w:rsidRPr="00286901">
          <w:rPr>
            <w:rStyle w:val="Hyperlink"/>
            <w:rFonts w:ascii="Times New Roman" w:hAnsi="Times New Roman" w:cs="Times New Roman"/>
            <w:sz w:val="24"/>
            <w:szCs w:val="24"/>
          </w:rPr>
          <w:t>https://www.simplypsychology.org/maslow.html</w:t>
        </w:r>
      </w:hyperlink>
      <w:r w:rsidRPr="00286901">
        <w:rPr>
          <w:rFonts w:ascii="Times New Roman" w:hAnsi="Times New Roman" w:cs="Times New Roman"/>
          <w:sz w:val="24"/>
          <w:szCs w:val="24"/>
        </w:rPr>
        <w:t xml:space="preserve"> (Accessed: 6/3/19).</w:t>
      </w:r>
    </w:p>
    <w:p w14:paraId="3400101E"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Munro, Professor e. (</w:t>
      </w:r>
      <w:proofErr w:type="gramStart"/>
      <w:r w:rsidRPr="00286901">
        <w:rPr>
          <w:rFonts w:ascii="Times New Roman" w:hAnsi="Times New Roman" w:cs="Times New Roman"/>
          <w:sz w:val="24"/>
          <w:szCs w:val="24"/>
        </w:rPr>
        <w:t>May,</w:t>
      </w:r>
      <w:proofErr w:type="gramEnd"/>
      <w:r w:rsidRPr="00286901">
        <w:rPr>
          <w:rFonts w:ascii="Times New Roman" w:hAnsi="Times New Roman" w:cs="Times New Roman"/>
          <w:sz w:val="24"/>
          <w:szCs w:val="24"/>
        </w:rPr>
        <w:t xml:space="preserve"> 2011) </w:t>
      </w:r>
      <w:r w:rsidRPr="00286901">
        <w:rPr>
          <w:rFonts w:ascii="Times New Roman" w:hAnsi="Times New Roman" w:cs="Times New Roman"/>
          <w:i/>
          <w:sz w:val="24"/>
          <w:szCs w:val="24"/>
        </w:rPr>
        <w:t>The Munro Review Of Child Protection: Final Report</w:t>
      </w:r>
      <w:r w:rsidRPr="00286901">
        <w:rPr>
          <w:rFonts w:ascii="Times New Roman" w:hAnsi="Times New Roman" w:cs="Times New Roman"/>
          <w:sz w:val="24"/>
          <w:szCs w:val="24"/>
        </w:rPr>
        <w:t xml:space="preserve">. </w:t>
      </w:r>
      <w:hyperlink r:id="rId13" w:history="1">
        <w:r w:rsidRPr="00286901">
          <w:rPr>
            <w:rStyle w:val="Hyperlink"/>
            <w:rFonts w:ascii="Times New Roman" w:hAnsi="Times New Roman" w:cs="Times New Roman"/>
            <w:sz w:val="24"/>
            <w:szCs w:val="24"/>
          </w:rPr>
          <w:t>https://assets.publishing.service.gov.uk/government/uploads/system/uploads/attachment_data/file/175391/Munro-</w:t>
        </w:r>
        <w:r w:rsidRPr="00286901">
          <w:rPr>
            <w:rStyle w:val="Hyperlink"/>
            <w:rFonts w:ascii="Times New Roman" w:hAnsi="Times New Roman" w:cs="Times New Roman"/>
            <w:sz w:val="24"/>
            <w:szCs w:val="24"/>
          </w:rPr>
          <w:t>R</w:t>
        </w:r>
        <w:r w:rsidRPr="00286901">
          <w:rPr>
            <w:rStyle w:val="Hyperlink"/>
            <w:rFonts w:ascii="Times New Roman" w:hAnsi="Times New Roman" w:cs="Times New Roman"/>
            <w:sz w:val="24"/>
            <w:szCs w:val="24"/>
          </w:rPr>
          <w:t>eview.pdf</w:t>
        </w:r>
      </w:hyperlink>
      <w:r w:rsidRPr="00286901">
        <w:rPr>
          <w:rFonts w:ascii="Times New Roman" w:hAnsi="Times New Roman" w:cs="Times New Roman"/>
          <w:sz w:val="24"/>
          <w:szCs w:val="24"/>
        </w:rPr>
        <w:t xml:space="preserve">  (Accessed: 2/3/19).</w:t>
      </w:r>
    </w:p>
    <w:p w14:paraId="01772465" w14:textId="77777777" w:rsidR="00286901" w:rsidRPr="00286901" w:rsidRDefault="00286901" w:rsidP="00286901">
      <w:pPr>
        <w:spacing w:line="360" w:lineRule="auto"/>
        <w:jc w:val="both"/>
        <w:rPr>
          <w:rFonts w:ascii="Times New Roman" w:hAnsi="Times New Roman" w:cs="Times New Roman"/>
          <w:sz w:val="24"/>
          <w:szCs w:val="24"/>
        </w:rPr>
      </w:pPr>
      <w:proofErr w:type="spellStart"/>
      <w:r w:rsidRPr="00286901">
        <w:rPr>
          <w:rFonts w:ascii="Times New Roman" w:hAnsi="Times New Roman" w:cs="Times New Roman"/>
          <w:sz w:val="24"/>
          <w:szCs w:val="24"/>
        </w:rPr>
        <w:t>Pantazis</w:t>
      </w:r>
      <w:proofErr w:type="spellEnd"/>
      <w:r w:rsidRPr="00286901">
        <w:rPr>
          <w:rFonts w:ascii="Times New Roman" w:hAnsi="Times New Roman" w:cs="Times New Roman"/>
          <w:sz w:val="24"/>
          <w:szCs w:val="24"/>
        </w:rPr>
        <w:t xml:space="preserve">, C., Gordon, D. et al. (2006) </w:t>
      </w:r>
      <w:r w:rsidRPr="00286901">
        <w:rPr>
          <w:rFonts w:ascii="Times New Roman" w:hAnsi="Times New Roman" w:cs="Times New Roman"/>
          <w:i/>
          <w:sz w:val="24"/>
          <w:szCs w:val="24"/>
        </w:rPr>
        <w:t xml:space="preserve">Poverty </w:t>
      </w:r>
      <w:proofErr w:type="gramStart"/>
      <w:r w:rsidRPr="00286901">
        <w:rPr>
          <w:rFonts w:ascii="Times New Roman" w:hAnsi="Times New Roman" w:cs="Times New Roman"/>
          <w:i/>
          <w:sz w:val="24"/>
          <w:szCs w:val="24"/>
        </w:rPr>
        <w:t>And</w:t>
      </w:r>
      <w:proofErr w:type="gramEnd"/>
      <w:r w:rsidRPr="00286901">
        <w:rPr>
          <w:rFonts w:ascii="Times New Roman" w:hAnsi="Times New Roman" w:cs="Times New Roman"/>
          <w:i/>
          <w:sz w:val="24"/>
          <w:szCs w:val="24"/>
        </w:rPr>
        <w:t xml:space="preserve"> Social Exclusion In Britain</w:t>
      </w:r>
      <w:r w:rsidRPr="00286901">
        <w:rPr>
          <w:rFonts w:ascii="Times New Roman" w:hAnsi="Times New Roman" w:cs="Times New Roman"/>
          <w:sz w:val="24"/>
          <w:szCs w:val="24"/>
        </w:rPr>
        <w:t>. Bristol: The Policy Press.</w:t>
      </w:r>
    </w:p>
    <w:p w14:paraId="52BBF3D5"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 xml:space="preserve">Perles, K. (2018) </w:t>
      </w:r>
      <w:r w:rsidRPr="00286901">
        <w:rPr>
          <w:rFonts w:ascii="Times New Roman" w:hAnsi="Times New Roman" w:cs="Times New Roman"/>
          <w:i/>
          <w:sz w:val="24"/>
          <w:szCs w:val="24"/>
        </w:rPr>
        <w:t xml:space="preserve">The Advantages </w:t>
      </w:r>
      <w:proofErr w:type="gramStart"/>
      <w:r w:rsidRPr="00286901">
        <w:rPr>
          <w:rFonts w:ascii="Times New Roman" w:hAnsi="Times New Roman" w:cs="Times New Roman"/>
          <w:i/>
          <w:sz w:val="24"/>
          <w:szCs w:val="24"/>
        </w:rPr>
        <w:t>And</w:t>
      </w:r>
      <w:proofErr w:type="gramEnd"/>
      <w:r w:rsidRPr="00286901">
        <w:rPr>
          <w:rFonts w:ascii="Times New Roman" w:hAnsi="Times New Roman" w:cs="Times New Roman"/>
          <w:i/>
          <w:sz w:val="24"/>
          <w:szCs w:val="24"/>
        </w:rPr>
        <w:t xml:space="preserve"> Benefits Of Inclusion For Special Education Students</w:t>
      </w:r>
      <w:r w:rsidRPr="00286901">
        <w:rPr>
          <w:rFonts w:ascii="Times New Roman" w:hAnsi="Times New Roman" w:cs="Times New Roman"/>
          <w:sz w:val="24"/>
          <w:szCs w:val="24"/>
        </w:rPr>
        <w:t xml:space="preserve">. </w:t>
      </w:r>
      <w:hyperlink r:id="rId14" w:history="1">
        <w:r w:rsidRPr="00286901">
          <w:rPr>
            <w:rStyle w:val="Hyperlink"/>
            <w:rFonts w:ascii="Times New Roman" w:hAnsi="Times New Roman" w:cs="Times New Roman"/>
            <w:sz w:val="24"/>
            <w:szCs w:val="24"/>
          </w:rPr>
          <w:t>https://www.brighthubeducation.com/special-ed-inclusion-strategies/66128-advantages-and-benefits-of</w:t>
        </w:r>
        <w:r w:rsidRPr="00286901">
          <w:rPr>
            <w:rStyle w:val="Hyperlink"/>
            <w:rFonts w:ascii="Times New Roman" w:hAnsi="Times New Roman" w:cs="Times New Roman"/>
            <w:sz w:val="24"/>
            <w:szCs w:val="24"/>
          </w:rPr>
          <w:t>-</w:t>
        </w:r>
        <w:r w:rsidRPr="00286901">
          <w:rPr>
            <w:rStyle w:val="Hyperlink"/>
            <w:rFonts w:ascii="Times New Roman" w:hAnsi="Times New Roman" w:cs="Times New Roman"/>
            <w:sz w:val="24"/>
            <w:szCs w:val="24"/>
          </w:rPr>
          <w:t>inclusion/</w:t>
        </w:r>
      </w:hyperlink>
      <w:r w:rsidRPr="00286901">
        <w:rPr>
          <w:rFonts w:ascii="Times New Roman" w:hAnsi="Times New Roman" w:cs="Times New Roman"/>
          <w:sz w:val="24"/>
          <w:szCs w:val="24"/>
        </w:rPr>
        <w:t xml:space="preserve"> (Accessed:4/3/19).</w:t>
      </w:r>
    </w:p>
    <w:p w14:paraId="0A1FDF04" w14:textId="68E77BC4" w:rsidR="00661ED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 xml:space="preserve">UNCRC. (2017) </w:t>
      </w:r>
      <w:r w:rsidRPr="00286901">
        <w:rPr>
          <w:rFonts w:ascii="Times New Roman" w:hAnsi="Times New Roman" w:cs="Times New Roman"/>
          <w:i/>
          <w:sz w:val="24"/>
          <w:szCs w:val="24"/>
        </w:rPr>
        <w:t xml:space="preserve">A Summary </w:t>
      </w:r>
      <w:proofErr w:type="gramStart"/>
      <w:r w:rsidRPr="00286901">
        <w:rPr>
          <w:rFonts w:ascii="Times New Roman" w:hAnsi="Times New Roman" w:cs="Times New Roman"/>
          <w:i/>
          <w:sz w:val="24"/>
          <w:szCs w:val="24"/>
        </w:rPr>
        <w:t>Of</w:t>
      </w:r>
      <w:proofErr w:type="gramEnd"/>
      <w:r w:rsidRPr="00286901">
        <w:rPr>
          <w:rFonts w:ascii="Times New Roman" w:hAnsi="Times New Roman" w:cs="Times New Roman"/>
          <w:i/>
          <w:sz w:val="24"/>
          <w:szCs w:val="24"/>
        </w:rPr>
        <w:t xml:space="preserve"> The UN Convention On The Rights Of The Child</w:t>
      </w:r>
      <w:r w:rsidRPr="00286901">
        <w:rPr>
          <w:rFonts w:ascii="Times New Roman" w:hAnsi="Times New Roman" w:cs="Times New Roman"/>
          <w:sz w:val="24"/>
          <w:szCs w:val="24"/>
        </w:rPr>
        <w:t xml:space="preserve">. </w:t>
      </w:r>
      <w:hyperlink r:id="rId15" w:history="1">
        <w:r w:rsidRPr="00286901">
          <w:rPr>
            <w:rStyle w:val="Hyperlink"/>
            <w:rFonts w:ascii="Times New Roman" w:hAnsi="Times New Roman" w:cs="Times New Roman"/>
            <w:sz w:val="24"/>
            <w:szCs w:val="24"/>
          </w:rPr>
          <w:t>https://www.unicef.org.uk/rights-respecting-schools/wp-content/uploads/sites/4/2017/01/Summary-of-the-UNCRC.pdf</w:t>
        </w:r>
      </w:hyperlink>
      <w:r w:rsidRPr="00286901">
        <w:rPr>
          <w:rFonts w:ascii="Times New Roman" w:hAnsi="Times New Roman" w:cs="Times New Roman"/>
          <w:sz w:val="24"/>
          <w:szCs w:val="24"/>
        </w:rPr>
        <w:t xml:space="preserve"> (Accessed:7/3/19).</w:t>
      </w:r>
    </w:p>
    <w:p w14:paraId="25D18EFF" w14:textId="77777777" w:rsidR="00286901" w:rsidRP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 xml:space="preserve">Welsh Government. (2016) </w:t>
      </w:r>
      <w:proofErr w:type="spellStart"/>
      <w:r w:rsidRPr="00286901">
        <w:rPr>
          <w:rFonts w:ascii="Times New Roman" w:hAnsi="Times New Roman" w:cs="Times New Roman"/>
          <w:i/>
          <w:sz w:val="24"/>
          <w:szCs w:val="24"/>
        </w:rPr>
        <w:t>FaCE</w:t>
      </w:r>
      <w:proofErr w:type="spellEnd"/>
      <w:r w:rsidRPr="00286901">
        <w:rPr>
          <w:rFonts w:ascii="Times New Roman" w:hAnsi="Times New Roman" w:cs="Times New Roman"/>
          <w:i/>
          <w:sz w:val="24"/>
          <w:szCs w:val="24"/>
        </w:rPr>
        <w:t xml:space="preserve"> </w:t>
      </w:r>
      <w:proofErr w:type="gramStart"/>
      <w:r w:rsidRPr="00286901">
        <w:rPr>
          <w:rFonts w:ascii="Times New Roman" w:hAnsi="Times New Roman" w:cs="Times New Roman"/>
          <w:i/>
          <w:sz w:val="24"/>
          <w:szCs w:val="24"/>
        </w:rPr>
        <w:t>The</w:t>
      </w:r>
      <w:proofErr w:type="gramEnd"/>
      <w:r w:rsidRPr="00286901">
        <w:rPr>
          <w:rFonts w:ascii="Times New Roman" w:hAnsi="Times New Roman" w:cs="Times New Roman"/>
          <w:i/>
          <w:sz w:val="24"/>
          <w:szCs w:val="24"/>
        </w:rPr>
        <w:t xml:space="preserve"> Challenge Together: Family And Community Engagement Toolkit For Schools In Wales</w:t>
      </w:r>
      <w:r w:rsidRPr="00286901">
        <w:rPr>
          <w:rFonts w:ascii="Times New Roman" w:hAnsi="Times New Roman" w:cs="Times New Roman"/>
          <w:sz w:val="24"/>
          <w:szCs w:val="24"/>
        </w:rPr>
        <w:t xml:space="preserve">. </w:t>
      </w:r>
      <w:hyperlink r:id="rId16" w:history="1">
        <w:r w:rsidRPr="00286901">
          <w:rPr>
            <w:rStyle w:val="Hyperlink"/>
            <w:rFonts w:ascii="Times New Roman" w:hAnsi="Times New Roman" w:cs="Times New Roman"/>
            <w:sz w:val="24"/>
            <w:szCs w:val="24"/>
          </w:rPr>
          <w:t>https://learning.gov.wales/docs</w:t>
        </w:r>
        <w:r w:rsidRPr="00286901">
          <w:rPr>
            <w:rStyle w:val="Hyperlink"/>
            <w:rFonts w:ascii="Times New Roman" w:hAnsi="Times New Roman" w:cs="Times New Roman"/>
            <w:sz w:val="24"/>
            <w:szCs w:val="24"/>
          </w:rPr>
          <w:t>/</w:t>
        </w:r>
        <w:r w:rsidRPr="00286901">
          <w:rPr>
            <w:rStyle w:val="Hyperlink"/>
            <w:rFonts w:ascii="Times New Roman" w:hAnsi="Times New Roman" w:cs="Times New Roman"/>
            <w:sz w:val="24"/>
            <w:szCs w:val="24"/>
          </w:rPr>
          <w:t>learningwales/publications/160712-face-toolkit-main-en.pdf</w:t>
        </w:r>
      </w:hyperlink>
      <w:r w:rsidRPr="00286901">
        <w:rPr>
          <w:rFonts w:ascii="Times New Roman" w:hAnsi="Times New Roman" w:cs="Times New Roman"/>
          <w:sz w:val="24"/>
          <w:szCs w:val="24"/>
        </w:rPr>
        <w:t xml:space="preserve"> (Accessed: 6/3/19).</w:t>
      </w:r>
    </w:p>
    <w:p w14:paraId="73679CCF" w14:textId="138405F1" w:rsidR="00286901" w:rsidRDefault="00286901" w:rsidP="00286901">
      <w:pPr>
        <w:spacing w:line="360" w:lineRule="auto"/>
        <w:jc w:val="both"/>
        <w:rPr>
          <w:rFonts w:ascii="Times New Roman" w:hAnsi="Times New Roman" w:cs="Times New Roman"/>
          <w:sz w:val="24"/>
          <w:szCs w:val="24"/>
        </w:rPr>
      </w:pPr>
      <w:r w:rsidRPr="00286901">
        <w:rPr>
          <w:rFonts w:ascii="Times New Roman" w:hAnsi="Times New Roman" w:cs="Times New Roman"/>
          <w:sz w:val="24"/>
          <w:szCs w:val="24"/>
        </w:rPr>
        <w:t>Welsh Government. (</w:t>
      </w:r>
      <w:proofErr w:type="gramStart"/>
      <w:r w:rsidRPr="00286901">
        <w:rPr>
          <w:rFonts w:ascii="Times New Roman" w:hAnsi="Times New Roman" w:cs="Times New Roman"/>
          <w:sz w:val="24"/>
          <w:szCs w:val="24"/>
        </w:rPr>
        <w:t>November,</w:t>
      </w:r>
      <w:proofErr w:type="gramEnd"/>
      <w:r w:rsidRPr="00286901">
        <w:rPr>
          <w:rFonts w:ascii="Times New Roman" w:hAnsi="Times New Roman" w:cs="Times New Roman"/>
          <w:sz w:val="24"/>
          <w:szCs w:val="24"/>
        </w:rPr>
        <w:t xml:space="preserve"> 2016) </w:t>
      </w:r>
      <w:r w:rsidRPr="00286901">
        <w:rPr>
          <w:rFonts w:ascii="Times New Roman" w:hAnsi="Times New Roman" w:cs="Times New Roman"/>
          <w:i/>
          <w:sz w:val="24"/>
          <w:szCs w:val="24"/>
        </w:rPr>
        <w:t>Education Begins At Home</w:t>
      </w:r>
      <w:r w:rsidRPr="00286901">
        <w:rPr>
          <w:rFonts w:ascii="Times New Roman" w:hAnsi="Times New Roman" w:cs="Times New Roman"/>
          <w:sz w:val="24"/>
          <w:szCs w:val="24"/>
        </w:rPr>
        <w:t xml:space="preserve">. </w:t>
      </w:r>
      <w:hyperlink r:id="rId17" w:history="1">
        <w:r w:rsidRPr="00286901">
          <w:rPr>
            <w:rStyle w:val="Hyperlink"/>
            <w:rFonts w:ascii="Times New Roman" w:hAnsi="Times New Roman" w:cs="Times New Roman"/>
            <w:sz w:val="24"/>
            <w:szCs w:val="24"/>
          </w:rPr>
          <w:t>htt</w:t>
        </w:r>
        <w:r w:rsidRPr="00286901">
          <w:rPr>
            <w:rStyle w:val="Hyperlink"/>
            <w:rFonts w:ascii="Times New Roman" w:hAnsi="Times New Roman" w:cs="Times New Roman"/>
            <w:sz w:val="24"/>
            <w:szCs w:val="24"/>
          </w:rPr>
          <w:t>p</w:t>
        </w:r>
        <w:r w:rsidRPr="00286901">
          <w:rPr>
            <w:rStyle w:val="Hyperlink"/>
            <w:rFonts w:ascii="Times New Roman" w:hAnsi="Times New Roman" w:cs="Times New Roman"/>
            <w:sz w:val="24"/>
            <w:szCs w:val="24"/>
          </w:rPr>
          <w:t>s://gov.wales/topics/educationandskills/schoolshome/parents/education-begins-at-home/?lang=en</w:t>
        </w:r>
      </w:hyperlink>
      <w:r w:rsidRPr="00286901">
        <w:rPr>
          <w:rFonts w:ascii="Times New Roman" w:hAnsi="Times New Roman" w:cs="Times New Roman"/>
          <w:sz w:val="24"/>
          <w:szCs w:val="24"/>
        </w:rPr>
        <w:t xml:space="preserve"> (Accessed:3/3/19).</w:t>
      </w:r>
    </w:p>
    <w:p w14:paraId="4AE4AC11" w14:textId="147506FC" w:rsidR="00661ED1" w:rsidRPr="00661ED1" w:rsidRDefault="00661ED1" w:rsidP="00286901">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w:t>
      </w:r>
      <w:proofErr w:type="gramStart"/>
      <w:r>
        <w:rPr>
          <w:rFonts w:ascii="Times New Roman" w:hAnsi="Times New Roman" w:cs="Times New Roman"/>
          <w:sz w:val="24"/>
          <w:szCs w:val="24"/>
        </w:rPr>
        <w:t>March,</w:t>
      </w:r>
      <w:proofErr w:type="gramEnd"/>
      <w:r>
        <w:rPr>
          <w:rFonts w:ascii="Times New Roman" w:hAnsi="Times New Roman" w:cs="Times New Roman"/>
          <w:sz w:val="24"/>
          <w:szCs w:val="24"/>
        </w:rPr>
        <w:t xml:space="preserve"> 2016) </w:t>
      </w:r>
      <w:r>
        <w:rPr>
          <w:rFonts w:ascii="Times New Roman" w:hAnsi="Times New Roman" w:cs="Times New Roman"/>
          <w:i/>
          <w:sz w:val="24"/>
          <w:szCs w:val="24"/>
        </w:rPr>
        <w:t>Inclusion And Pupil Report.</w:t>
      </w:r>
      <w:r>
        <w:rPr>
          <w:rFonts w:ascii="Times New Roman" w:hAnsi="Times New Roman" w:cs="Times New Roman"/>
          <w:sz w:val="24"/>
          <w:szCs w:val="24"/>
        </w:rPr>
        <w:t xml:space="preserve"> </w:t>
      </w:r>
      <w:hyperlink r:id="rId18" w:history="1">
        <w:r w:rsidRPr="0073389A">
          <w:rPr>
            <w:rStyle w:val="Hyperlink"/>
            <w:rFonts w:ascii="Times New Roman" w:hAnsi="Times New Roman" w:cs="Times New Roman"/>
            <w:sz w:val="24"/>
            <w:szCs w:val="24"/>
          </w:rPr>
          <w:t>https://beta.gov.wales/inclusion-and-pupil-support-guidence-schools-and-local-authorities</w:t>
        </w:r>
      </w:hyperlink>
      <w:r>
        <w:rPr>
          <w:rFonts w:ascii="Times New Roman" w:hAnsi="Times New Roman" w:cs="Times New Roman"/>
          <w:sz w:val="24"/>
          <w:szCs w:val="24"/>
        </w:rPr>
        <w:t xml:space="preserve"> (Accessed: 4/3/19).</w:t>
      </w:r>
    </w:p>
    <w:p w14:paraId="7DA8F8D7" w14:textId="77777777" w:rsidR="00286901" w:rsidRPr="00286901" w:rsidRDefault="00286901" w:rsidP="00286901">
      <w:pPr>
        <w:spacing w:line="360" w:lineRule="auto"/>
        <w:jc w:val="both"/>
        <w:rPr>
          <w:rFonts w:ascii="Times New Roman" w:hAnsi="Times New Roman" w:cs="Times New Roman"/>
          <w:sz w:val="24"/>
          <w:szCs w:val="24"/>
        </w:rPr>
      </w:pPr>
    </w:p>
    <w:sectPr w:rsidR="00286901" w:rsidRPr="00286901">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6E7E30" w14:textId="77777777" w:rsidR="006C657B" w:rsidRDefault="006C657B" w:rsidP="006C657B">
      <w:pPr>
        <w:spacing w:after="0" w:line="240" w:lineRule="auto"/>
      </w:pPr>
      <w:r>
        <w:separator/>
      </w:r>
    </w:p>
  </w:endnote>
  <w:endnote w:type="continuationSeparator" w:id="0">
    <w:p w14:paraId="2A987E3B" w14:textId="77777777" w:rsidR="006C657B" w:rsidRDefault="006C657B" w:rsidP="006C6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EA994" w14:textId="77777777" w:rsidR="006C657B" w:rsidRDefault="006C657B" w:rsidP="006C657B">
      <w:pPr>
        <w:spacing w:after="0" w:line="240" w:lineRule="auto"/>
      </w:pPr>
      <w:r>
        <w:separator/>
      </w:r>
    </w:p>
  </w:footnote>
  <w:footnote w:type="continuationSeparator" w:id="0">
    <w:p w14:paraId="53576329" w14:textId="77777777" w:rsidR="006C657B" w:rsidRDefault="006C657B" w:rsidP="006C65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93229" w14:textId="679B3436" w:rsidR="006C657B" w:rsidRDefault="006C657B">
    <w:pPr>
      <w:pStyle w:val="Header"/>
    </w:pPr>
    <w:r>
      <w:t>Student Number: 1502779</w:t>
    </w:r>
    <w:r>
      <w:ptab w:relativeTo="margin" w:alignment="center" w:leader="none"/>
    </w:r>
    <w:r>
      <w:t>SJIE6003</w:t>
    </w:r>
    <w:r>
      <w:ptab w:relativeTo="margin" w:alignment="right" w:leader="none"/>
    </w:r>
    <w:r>
      <w:t>Claire Morgan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645"/>
    <w:rsid w:val="00024645"/>
    <w:rsid w:val="0004137E"/>
    <w:rsid w:val="0006376A"/>
    <w:rsid w:val="000811CD"/>
    <w:rsid w:val="000842F1"/>
    <w:rsid w:val="000B14B8"/>
    <w:rsid w:val="000F477D"/>
    <w:rsid w:val="00101CEC"/>
    <w:rsid w:val="0013539E"/>
    <w:rsid w:val="0014345F"/>
    <w:rsid w:val="00162CC2"/>
    <w:rsid w:val="0018716E"/>
    <w:rsid w:val="001A29CF"/>
    <w:rsid w:val="001C67A4"/>
    <w:rsid w:val="001D6BDD"/>
    <w:rsid w:val="001E62DB"/>
    <w:rsid w:val="0021431F"/>
    <w:rsid w:val="0024307D"/>
    <w:rsid w:val="00253647"/>
    <w:rsid w:val="00286901"/>
    <w:rsid w:val="002B6CE2"/>
    <w:rsid w:val="002D30BA"/>
    <w:rsid w:val="0030581E"/>
    <w:rsid w:val="00315DD3"/>
    <w:rsid w:val="003D302D"/>
    <w:rsid w:val="00407886"/>
    <w:rsid w:val="00411ED4"/>
    <w:rsid w:val="00452AEB"/>
    <w:rsid w:val="00481261"/>
    <w:rsid w:val="00485118"/>
    <w:rsid w:val="004968C4"/>
    <w:rsid w:val="004C1059"/>
    <w:rsid w:val="004C4D94"/>
    <w:rsid w:val="004F4A84"/>
    <w:rsid w:val="00535036"/>
    <w:rsid w:val="005A1810"/>
    <w:rsid w:val="005C31FC"/>
    <w:rsid w:val="00623F8B"/>
    <w:rsid w:val="006427F4"/>
    <w:rsid w:val="00661ED1"/>
    <w:rsid w:val="00683D1D"/>
    <w:rsid w:val="00691010"/>
    <w:rsid w:val="006C657B"/>
    <w:rsid w:val="006E0F11"/>
    <w:rsid w:val="007214E7"/>
    <w:rsid w:val="007279BD"/>
    <w:rsid w:val="00776D13"/>
    <w:rsid w:val="007A2F2A"/>
    <w:rsid w:val="00833E74"/>
    <w:rsid w:val="00884CA4"/>
    <w:rsid w:val="00894C79"/>
    <w:rsid w:val="008B6358"/>
    <w:rsid w:val="008E321A"/>
    <w:rsid w:val="009D659C"/>
    <w:rsid w:val="00A22D9F"/>
    <w:rsid w:val="00A53629"/>
    <w:rsid w:val="00A840E8"/>
    <w:rsid w:val="00A8558C"/>
    <w:rsid w:val="00A86780"/>
    <w:rsid w:val="00A918D3"/>
    <w:rsid w:val="00AD4479"/>
    <w:rsid w:val="00AD5F45"/>
    <w:rsid w:val="00AE1D3E"/>
    <w:rsid w:val="00AF7165"/>
    <w:rsid w:val="00B21709"/>
    <w:rsid w:val="00B46C0C"/>
    <w:rsid w:val="00B64F1D"/>
    <w:rsid w:val="00B6593E"/>
    <w:rsid w:val="00B672BF"/>
    <w:rsid w:val="00B84032"/>
    <w:rsid w:val="00BA4AE7"/>
    <w:rsid w:val="00BC685B"/>
    <w:rsid w:val="00BE0203"/>
    <w:rsid w:val="00BF73F1"/>
    <w:rsid w:val="00C20E39"/>
    <w:rsid w:val="00C6207B"/>
    <w:rsid w:val="00C6601E"/>
    <w:rsid w:val="00C846CF"/>
    <w:rsid w:val="00C84D2B"/>
    <w:rsid w:val="00CC2157"/>
    <w:rsid w:val="00CC4F39"/>
    <w:rsid w:val="00D00BE9"/>
    <w:rsid w:val="00D164FA"/>
    <w:rsid w:val="00D2246F"/>
    <w:rsid w:val="00D402EA"/>
    <w:rsid w:val="00D44047"/>
    <w:rsid w:val="00DE3F5C"/>
    <w:rsid w:val="00DF0346"/>
    <w:rsid w:val="00E16305"/>
    <w:rsid w:val="00E24698"/>
    <w:rsid w:val="00E26645"/>
    <w:rsid w:val="00E368ED"/>
    <w:rsid w:val="00E508B9"/>
    <w:rsid w:val="00E57109"/>
    <w:rsid w:val="00E66D00"/>
    <w:rsid w:val="00EA2C78"/>
    <w:rsid w:val="00EA7506"/>
    <w:rsid w:val="00EB1C68"/>
    <w:rsid w:val="00F61A33"/>
    <w:rsid w:val="00FE5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17FD7"/>
  <w15:chartTrackingRefBased/>
  <w15:docId w15:val="{9C0ADAB4-C68A-48A4-8389-9C361B0D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53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164FA"/>
    <w:rPr>
      <w:color w:val="0563C1" w:themeColor="hyperlink"/>
      <w:u w:val="single"/>
    </w:rPr>
  </w:style>
  <w:style w:type="character" w:styleId="UnresolvedMention">
    <w:name w:val="Unresolved Mention"/>
    <w:basedOn w:val="DefaultParagraphFont"/>
    <w:uiPriority w:val="99"/>
    <w:semiHidden/>
    <w:unhideWhenUsed/>
    <w:rsid w:val="00D164FA"/>
    <w:rPr>
      <w:color w:val="605E5C"/>
      <w:shd w:val="clear" w:color="auto" w:fill="E1DFDD"/>
    </w:rPr>
  </w:style>
  <w:style w:type="paragraph" w:styleId="Header">
    <w:name w:val="header"/>
    <w:basedOn w:val="Normal"/>
    <w:link w:val="HeaderChar"/>
    <w:uiPriority w:val="99"/>
    <w:unhideWhenUsed/>
    <w:rsid w:val="006C6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657B"/>
  </w:style>
  <w:style w:type="paragraph" w:styleId="Footer">
    <w:name w:val="footer"/>
    <w:basedOn w:val="Normal"/>
    <w:link w:val="FooterChar"/>
    <w:uiPriority w:val="99"/>
    <w:unhideWhenUsed/>
    <w:rsid w:val="006C6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657B"/>
  </w:style>
  <w:style w:type="character" w:styleId="FollowedHyperlink">
    <w:name w:val="FollowedHyperlink"/>
    <w:basedOn w:val="DefaultParagraphFont"/>
    <w:uiPriority w:val="99"/>
    <w:semiHidden/>
    <w:unhideWhenUsed/>
    <w:rsid w:val="0069101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5976">
      <w:bodyDiv w:val="1"/>
      <w:marLeft w:val="0"/>
      <w:marRight w:val="0"/>
      <w:marTop w:val="0"/>
      <w:marBottom w:val="0"/>
      <w:divBdr>
        <w:top w:val="none" w:sz="0" w:space="0" w:color="auto"/>
        <w:left w:val="none" w:sz="0" w:space="0" w:color="auto"/>
        <w:bottom w:val="none" w:sz="0" w:space="0" w:color="auto"/>
        <w:right w:val="none" w:sz="0" w:space="0" w:color="auto"/>
      </w:divBdr>
    </w:div>
    <w:div w:id="1166896340">
      <w:bodyDiv w:val="1"/>
      <w:marLeft w:val="0"/>
      <w:marRight w:val="0"/>
      <w:marTop w:val="0"/>
      <w:marBottom w:val="0"/>
      <w:divBdr>
        <w:top w:val="none" w:sz="0" w:space="0" w:color="auto"/>
        <w:left w:val="none" w:sz="0" w:space="0" w:color="auto"/>
        <w:bottom w:val="none" w:sz="0" w:space="0" w:color="auto"/>
        <w:right w:val="none" w:sz="0" w:space="0" w:color="auto"/>
      </w:divBdr>
    </w:div>
    <w:div w:id="1359895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tionengland.org.uk/history/chapter08.html" TargetMode="External"/><Relationship Id="rId13" Type="http://schemas.openxmlformats.org/officeDocument/2006/relationships/hyperlink" Target="https://assets.publishing.service.gov.uk/government/uploads/system/uploads/attachment_data/file/175391/Munro-Review.pdf" TargetMode="External"/><Relationship Id="rId18" Type="http://schemas.openxmlformats.org/officeDocument/2006/relationships/hyperlink" Target="https://beta.gov.wales/inclusion-and-pupil-support-guidence-schools-and-local-authoriti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jrf.org.uk/sites/default/files/jrf/migrated/files/2301-child-poverty-costs.pdf" TargetMode="External"/><Relationship Id="rId12" Type="http://schemas.openxmlformats.org/officeDocument/2006/relationships/hyperlink" Target="https://www.simplypsychology.org/maslow.html" TargetMode="External"/><Relationship Id="rId17" Type="http://schemas.openxmlformats.org/officeDocument/2006/relationships/hyperlink" Target="https://gov.wales/topics/educationandskills/schoolshome/parents/education-begins-at-home/?lang=en" TargetMode="External"/><Relationship Id="rId2" Type="http://schemas.openxmlformats.org/officeDocument/2006/relationships/settings" Target="settings.xml"/><Relationship Id="rId16" Type="http://schemas.openxmlformats.org/officeDocument/2006/relationships/hyperlink" Target="https://learning.gov.wales/docs/learningwales/publications/160712-face-toolkit-main-en.pdf"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arnsley.gov.uk/media/4297/engaging-families-toolkit.pdf" TargetMode="External"/><Relationship Id="rId11" Type="http://schemas.openxmlformats.org/officeDocument/2006/relationships/hyperlink" Target="http://www.lancsngfl.ac.uk/projects/sen/index.php?category_id=206&amp;s=" TargetMode="External"/><Relationship Id="rId5" Type="http://schemas.openxmlformats.org/officeDocument/2006/relationships/endnotes" Target="endnotes.xml"/><Relationship Id="rId15" Type="http://schemas.openxmlformats.org/officeDocument/2006/relationships/hyperlink" Target="https://www.unicef.org.uk/rights-respecting-schools/wp-content/uploads/sites/4/2017/01/Summary-of-the-UNCRC.pdf" TargetMode="External"/><Relationship Id="rId10" Type="http://schemas.openxmlformats.org/officeDocument/2006/relationships/hyperlink" Target="https://www.jrf.org.uk/sites/default/files/jrf/migrated/files/2123.pd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educationengland.org.uk/documents/plowden/plowden1967-1.html" TargetMode="External"/><Relationship Id="rId14" Type="http://schemas.openxmlformats.org/officeDocument/2006/relationships/hyperlink" Target="https://www.brighthubeducation.com/special-ed-inclusion-strategies/66128-advantages-and-benefits-of-inclu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2466</Words>
  <Characters>14061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Morgan</dc:creator>
  <cp:keywords/>
  <dc:description/>
  <cp:lastModifiedBy>Simon Morgan</cp:lastModifiedBy>
  <cp:revision>2</cp:revision>
  <dcterms:created xsi:type="dcterms:W3CDTF">2019-03-11T23:52:00Z</dcterms:created>
  <dcterms:modified xsi:type="dcterms:W3CDTF">2019-03-11T23:52:00Z</dcterms:modified>
</cp:coreProperties>
</file>