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0F256" w14:textId="77777777" w:rsidR="00F15F6E" w:rsidRPr="0076136C" w:rsidRDefault="00F15F6E" w:rsidP="00F15F6E">
      <w:pPr>
        <w:pStyle w:val="Heading1"/>
        <w:rPr>
          <w:rFonts w:ascii="Arial" w:hAnsi="Arial" w:cs="Arial"/>
          <w:color w:val="000000" w:themeColor="text1"/>
          <w:sz w:val="32"/>
          <w:szCs w:val="32"/>
          <w:u w:val="single"/>
        </w:rPr>
      </w:pPr>
      <w:bookmarkStart w:id="0" w:name="_Toc165930660"/>
      <w:r w:rsidRPr="0076136C">
        <w:rPr>
          <w:rFonts w:ascii="Arial" w:hAnsi="Arial" w:cs="Arial"/>
          <w:color w:val="000000" w:themeColor="text1"/>
          <w:sz w:val="32"/>
          <w:szCs w:val="32"/>
          <w:u w:val="single"/>
        </w:rPr>
        <w:t>Chapter Two – Literature Review</w:t>
      </w:r>
      <w:bookmarkEnd w:id="0"/>
      <w:r w:rsidRPr="0076136C">
        <w:rPr>
          <w:rFonts w:ascii="Arial" w:hAnsi="Arial" w:cs="Arial"/>
          <w:color w:val="000000" w:themeColor="text1"/>
          <w:sz w:val="32"/>
          <w:szCs w:val="32"/>
          <w:u w:val="single"/>
        </w:rPr>
        <w:t xml:space="preserve"> </w:t>
      </w:r>
    </w:p>
    <w:p w14:paraId="26CD9433" w14:textId="77777777" w:rsidR="00F15F6E" w:rsidRPr="0076136C" w:rsidRDefault="00F15F6E" w:rsidP="00F15F6E">
      <w:pPr>
        <w:rPr>
          <w:rFonts w:ascii="Arial" w:hAnsi="Arial" w:cs="Arial"/>
        </w:rPr>
      </w:pPr>
    </w:p>
    <w:p w14:paraId="37BB42E4" w14:textId="77777777" w:rsidR="00F15F6E" w:rsidRPr="0076136C" w:rsidRDefault="00F15F6E" w:rsidP="00F15F6E">
      <w:pPr>
        <w:pStyle w:val="Heading3"/>
        <w:rPr>
          <w:rFonts w:ascii="Arial" w:hAnsi="Arial" w:cs="Arial"/>
          <w:color w:val="0070C0"/>
        </w:rPr>
      </w:pPr>
      <w:bookmarkStart w:id="1" w:name="_Toc165930661"/>
      <w:r w:rsidRPr="0076136C">
        <w:rPr>
          <w:rFonts w:ascii="Arial" w:hAnsi="Arial" w:cs="Arial"/>
          <w:color w:val="0070C0"/>
        </w:rPr>
        <w:t>2.1. Introduction</w:t>
      </w:r>
      <w:bookmarkEnd w:id="1"/>
      <w:r w:rsidRPr="0076136C">
        <w:rPr>
          <w:rFonts w:ascii="Arial" w:hAnsi="Arial" w:cs="Arial"/>
          <w:color w:val="0070C0"/>
        </w:rPr>
        <w:t xml:space="preserve"> </w:t>
      </w:r>
    </w:p>
    <w:p w14:paraId="260200EB" w14:textId="77777777" w:rsidR="00F15F6E" w:rsidRPr="0076136C" w:rsidRDefault="00F15F6E" w:rsidP="00F15F6E">
      <w:pPr>
        <w:spacing w:line="360" w:lineRule="auto"/>
        <w:rPr>
          <w:rFonts w:ascii="Arial" w:hAnsi="Arial" w:cs="Arial"/>
          <w:color w:val="0070C0"/>
        </w:rPr>
      </w:pPr>
      <w:r w:rsidRPr="0076136C">
        <w:rPr>
          <w:rFonts w:ascii="Arial" w:hAnsi="Arial" w:cs="Arial"/>
          <w:color w:val="000000" w:themeColor="text1"/>
        </w:rPr>
        <w:t>Domestic abuse has been a relevant topic dating back to the 15</w:t>
      </w:r>
      <w:r w:rsidRPr="0076136C">
        <w:rPr>
          <w:rFonts w:ascii="Arial" w:hAnsi="Arial" w:cs="Arial"/>
          <w:color w:val="000000" w:themeColor="text1"/>
          <w:vertAlign w:val="superscript"/>
        </w:rPr>
        <w:t>th</w:t>
      </w:r>
      <w:r w:rsidRPr="0076136C">
        <w:rPr>
          <w:rFonts w:ascii="Arial" w:hAnsi="Arial" w:cs="Arial"/>
          <w:color w:val="000000" w:themeColor="text1"/>
        </w:rPr>
        <w:t xml:space="preserve"> century when the Catholic Church would encourage men to be the punishers of their wives to keep them submissive (Swisher, 1994). Unfortunately, it is only within the past few decades that abusers have been held accountable for their actions. This was made possible by the Domestic Violence and Matrimonial Proceedings Act 1976, the first piece of legislation dedicated to combat domestic abuse. This act sought to bring equal justice into each marital home by the threat of arrest. It was suggested by Maidment (1983) that this legislation did not reduce violence to battered women or others that </w:t>
      </w:r>
      <w:r w:rsidRPr="00747DAF">
        <w:rPr>
          <w:rFonts w:ascii="Arial" w:hAnsi="Arial" w:cs="Arial"/>
          <w:color w:val="000000" w:themeColor="text1"/>
        </w:rPr>
        <w:t>suffered from domestic abuse, as it was observed to be too difficult to change the publics deep seated attitudes t</w:t>
      </w:r>
      <w:r w:rsidRPr="0076136C">
        <w:rPr>
          <w:rFonts w:ascii="Arial" w:hAnsi="Arial" w:cs="Arial"/>
          <w:color w:val="000000" w:themeColor="text1"/>
        </w:rPr>
        <w:t xml:space="preserve">owards domestic abuse. However, the Domestic Violence and Matrimonial Proceedings Act 1976 was the first necessary step </w:t>
      </w:r>
      <w:r>
        <w:rPr>
          <w:rFonts w:ascii="Arial" w:hAnsi="Arial" w:cs="Arial"/>
          <w:color w:val="000000" w:themeColor="text1"/>
        </w:rPr>
        <w:t>towards eradicating</w:t>
      </w:r>
      <w:r w:rsidRPr="0076136C">
        <w:rPr>
          <w:rFonts w:ascii="Arial" w:hAnsi="Arial" w:cs="Arial"/>
          <w:color w:val="000000" w:themeColor="text1"/>
        </w:rPr>
        <w:t xml:space="preserve"> domestic abuse. It was in the </w:t>
      </w:r>
      <w:r>
        <w:rPr>
          <w:rFonts w:ascii="Arial" w:hAnsi="Arial" w:cs="Arial"/>
          <w:color w:val="000000" w:themeColor="text1"/>
        </w:rPr>
        <w:t xml:space="preserve">late </w:t>
      </w:r>
      <w:r w:rsidRPr="0076136C">
        <w:rPr>
          <w:rFonts w:ascii="Arial" w:hAnsi="Arial" w:cs="Arial"/>
          <w:color w:val="000000" w:themeColor="text1"/>
        </w:rPr>
        <w:t xml:space="preserve">1900’s when English law started to take domestic abuse seriously as shown in the case of R v </w:t>
      </w:r>
      <w:proofErr w:type="spellStart"/>
      <w:r w:rsidRPr="0076136C">
        <w:rPr>
          <w:rFonts w:ascii="Arial" w:hAnsi="Arial" w:cs="Arial"/>
          <w:color w:val="000000" w:themeColor="text1"/>
        </w:rPr>
        <w:t>Ahluwwalia</w:t>
      </w:r>
      <w:proofErr w:type="spellEnd"/>
      <w:r w:rsidRPr="0076136C">
        <w:rPr>
          <w:rFonts w:ascii="Arial" w:hAnsi="Arial" w:cs="Arial"/>
          <w:color w:val="000000" w:themeColor="text1"/>
        </w:rPr>
        <w:t xml:space="preserve"> (</w:t>
      </w:r>
      <w:proofErr w:type="spellStart"/>
      <w:r w:rsidRPr="0076136C">
        <w:rPr>
          <w:rFonts w:ascii="Arial" w:hAnsi="Arial" w:cs="Arial"/>
          <w:color w:val="000000" w:themeColor="text1"/>
        </w:rPr>
        <w:t>Kiranjit</w:t>
      </w:r>
      <w:proofErr w:type="spellEnd"/>
      <w:r w:rsidRPr="0076136C">
        <w:rPr>
          <w:rFonts w:ascii="Arial" w:hAnsi="Arial" w:cs="Arial"/>
          <w:color w:val="000000" w:themeColor="text1"/>
        </w:rPr>
        <w:t xml:space="preserve">) (1992). This case concluded that the conviction for murder was quashed and a retrial for manslaughter was called for. The defendant pleaded that her actions lead to his death by a direct result of the provocation of her husband’s abusive behaviour towards her. </w:t>
      </w:r>
    </w:p>
    <w:p w14:paraId="35E9F3EA" w14:textId="77777777" w:rsidR="00F15F6E" w:rsidRPr="0076136C" w:rsidRDefault="00F15F6E" w:rsidP="00F15F6E">
      <w:pPr>
        <w:pStyle w:val="Heading3"/>
        <w:rPr>
          <w:rFonts w:ascii="Arial" w:hAnsi="Arial" w:cs="Arial"/>
          <w:color w:val="0070C0"/>
          <w:sz w:val="24"/>
          <w:szCs w:val="24"/>
        </w:rPr>
      </w:pPr>
    </w:p>
    <w:p w14:paraId="6B3F28DA" w14:textId="77777777" w:rsidR="00F15F6E" w:rsidRPr="0076136C" w:rsidRDefault="00F15F6E" w:rsidP="00F15F6E">
      <w:pPr>
        <w:pStyle w:val="Heading3"/>
        <w:rPr>
          <w:rFonts w:ascii="Arial" w:hAnsi="Arial" w:cs="Arial"/>
          <w:color w:val="0070C0"/>
        </w:rPr>
      </w:pPr>
      <w:bookmarkStart w:id="2" w:name="_Toc165930662"/>
      <w:r w:rsidRPr="0076136C">
        <w:rPr>
          <w:rFonts w:ascii="Arial" w:hAnsi="Arial" w:cs="Arial"/>
          <w:color w:val="0070C0"/>
        </w:rPr>
        <w:t>2.2. The prevalence of domestic abuse in England and Wales</w:t>
      </w:r>
      <w:bookmarkEnd w:id="2"/>
    </w:p>
    <w:p w14:paraId="710F3305" w14:textId="77777777" w:rsidR="00F15F6E" w:rsidRPr="0076136C" w:rsidRDefault="00F15F6E" w:rsidP="00F15F6E">
      <w:pPr>
        <w:spacing w:line="360" w:lineRule="auto"/>
        <w:rPr>
          <w:rFonts w:ascii="Arial" w:hAnsi="Arial" w:cs="Arial"/>
          <w:color w:val="000000" w:themeColor="text1"/>
        </w:rPr>
      </w:pPr>
      <w:r w:rsidRPr="0076136C">
        <w:rPr>
          <w:rFonts w:ascii="Arial" w:hAnsi="Arial" w:cs="Arial"/>
          <w:color w:val="000000" w:themeColor="text1"/>
        </w:rPr>
        <w:t xml:space="preserve">Domestic abuse is prevalent in England and Wales, with the </w:t>
      </w:r>
      <w:r w:rsidRPr="0076136C">
        <w:rPr>
          <w:rFonts w:ascii="Arial" w:hAnsi="Arial" w:cs="Arial"/>
          <w:color w:val="000000" w:themeColor="text1"/>
          <w:shd w:val="clear" w:color="auto" w:fill="FBFBFB"/>
        </w:rPr>
        <w:t>Office for National Statistics (2022a)</w:t>
      </w:r>
      <w:r w:rsidRPr="0076136C">
        <w:rPr>
          <w:rStyle w:val="apple-converted-space"/>
          <w:rFonts w:ascii="Arial" w:hAnsi="Arial" w:cs="Arial"/>
          <w:color w:val="000000" w:themeColor="text1"/>
          <w:shd w:val="clear" w:color="auto" w:fill="FBFBFB"/>
        </w:rPr>
        <w:t xml:space="preserve"> reporting that there were an estimated 2.4 million victims of domestic abuse, and only 1.5 million cases reported to the police</w:t>
      </w:r>
      <w:r w:rsidRPr="0076136C">
        <w:rPr>
          <w:rFonts w:ascii="Arial" w:hAnsi="Arial" w:cs="Arial"/>
          <w:color w:val="000000" w:themeColor="text1"/>
        </w:rPr>
        <w:t xml:space="preserve"> (</w:t>
      </w:r>
      <w:r w:rsidRPr="0076136C">
        <w:rPr>
          <w:rFonts w:ascii="Arial" w:hAnsi="Arial" w:cs="Arial"/>
          <w:color w:val="000000" w:themeColor="text1"/>
          <w:shd w:val="clear" w:color="auto" w:fill="FBFBFB"/>
        </w:rPr>
        <w:t>Office for National Statistics, 2022b)</w:t>
      </w:r>
      <w:r w:rsidRPr="0076136C">
        <w:rPr>
          <w:rStyle w:val="apple-converted-space"/>
          <w:rFonts w:ascii="Arial" w:hAnsi="Arial" w:cs="Arial"/>
          <w:color w:val="000000" w:themeColor="text1"/>
          <w:shd w:val="clear" w:color="auto" w:fill="FBFBFB"/>
        </w:rPr>
        <w:t xml:space="preserve">. </w:t>
      </w:r>
      <w:r w:rsidRPr="0076136C">
        <w:rPr>
          <w:rFonts w:ascii="Arial" w:hAnsi="Arial" w:cs="Arial"/>
          <w:color w:val="000000" w:themeColor="text1"/>
        </w:rPr>
        <w:t>There was no significant change for the following year as the Office for National Statistics (2023) show</w:t>
      </w:r>
      <w:r>
        <w:rPr>
          <w:rFonts w:ascii="Arial" w:hAnsi="Arial" w:cs="Arial"/>
          <w:color w:val="000000" w:themeColor="text1"/>
        </w:rPr>
        <w:t>s</w:t>
      </w:r>
      <w:r w:rsidRPr="0076136C">
        <w:rPr>
          <w:rFonts w:ascii="Arial" w:hAnsi="Arial" w:cs="Arial"/>
          <w:color w:val="000000" w:themeColor="text1"/>
        </w:rPr>
        <w:t xml:space="preserve"> that 2.1 million victims had experienced domestic abuse that year</w:t>
      </w:r>
      <w:r>
        <w:rPr>
          <w:rFonts w:ascii="Arial" w:hAnsi="Arial" w:cs="Arial"/>
          <w:color w:val="000000" w:themeColor="text1"/>
        </w:rPr>
        <w:t xml:space="preserve"> as well as only</w:t>
      </w:r>
      <w:r w:rsidRPr="0076136C">
        <w:rPr>
          <w:rFonts w:ascii="Arial" w:hAnsi="Arial" w:cs="Arial"/>
          <w:color w:val="000000" w:themeColor="text1"/>
        </w:rPr>
        <w:t xml:space="preserve"> 889,918 of the 2.1 million cases were reported to the police. This is a significant difference between the estimated number of </w:t>
      </w:r>
      <w:r w:rsidRPr="004B2026">
        <w:rPr>
          <w:rFonts w:ascii="Arial" w:hAnsi="Arial" w:cs="Arial"/>
          <w:color w:val="000000" w:themeColor="text1"/>
        </w:rPr>
        <w:t xml:space="preserve">victims and reported victims. </w:t>
      </w:r>
      <w:r w:rsidRPr="004B2026">
        <w:rPr>
          <w:rFonts w:ascii="Arial" w:hAnsi="Arial" w:cs="Arial"/>
        </w:rPr>
        <w:t xml:space="preserve">Gracia (2004) explains the analogy that reported cases of domestic abuse are compared to the tip of an iceberg because we can only create laws about the surface that we see. The unreported cases are </w:t>
      </w:r>
      <w:r>
        <w:rPr>
          <w:rFonts w:ascii="Arial" w:hAnsi="Arial" w:cs="Arial"/>
        </w:rPr>
        <w:t>below the water line</w:t>
      </w:r>
      <w:r w:rsidRPr="004B2026">
        <w:rPr>
          <w:rFonts w:ascii="Arial" w:hAnsi="Arial" w:cs="Arial"/>
        </w:rPr>
        <w:t>, which is a large and undiscovered territory, therefore no intervention or lawful progression can be made to help the unreported victims.</w:t>
      </w:r>
    </w:p>
    <w:p w14:paraId="6F254285" w14:textId="77777777" w:rsidR="00F15F6E" w:rsidRPr="0076136C" w:rsidRDefault="00F15F6E" w:rsidP="00F15F6E">
      <w:pPr>
        <w:spacing w:line="360" w:lineRule="auto"/>
        <w:rPr>
          <w:rFonts w:ascii="Arial" w:hAnsi="Arial" w:cs="Arial"/>
          <w:color w:val="0070C0"/>
        </w:rPr>
      </w:pPr>
    </w:p>
    <w:p w14:paraId="0375E454" w14:textId="77777777" w:rsidR="00F15F6E" w:rsidRPr="0076136C" w:rsidRDefault="00F15F6E" w:rsidP="00F15F6E">
      <w:pPr>
        <w:pStyle w:val="Heading3"/>
        <w:rPr>
          <w:rFonts w:ascii="Arial" w:hAnsi="Arial" w:cs="Arial"/>
          <w:color w:val="0070C0"/>
        </w:rPr>
      </w:pPr>
      <w:bookmarkStart w:id="3" w:name="_Toc165930663"/>
      <w:r w:rsidRPr="0076136C">
        <w:rPr>
          <w:rFonts w:ascii="Arial" w:hAnsi="Arial" w:cs="Arial"/>
          <w:color w:val="0070C0"/>
        </w:rPr>
        <w:t>2.3. Reasons victims do not report domestic abuse</w:t>
      </w:r>
      <w:bookmarkEnd w:id="3"/>
    </w:p>
    <w:p w14:paraId="5CC50F4E" w14:textId="77777777" w:rsidR="00F15F6E" w:rsidRPr="0076136C" w:rsidRDefault="00F15F6E" w:rsidP="00F15F6E">
      <w:pPr>
        <w:spacing w:line="360" w:lineRule="auto"/>
        <w:rPr>
          <w:rFonts w:ascii="Arial" w:hAnsi="Arial" w:cs="Arial"/>
          <w:color w:val="000000" w:themeColor="text1"/>
          <w:shd w:val="clear" w:color="auto" w:fill="FBFBFB"/>
        </w:rPr>
      </w:pPr>
      <w:r w:rsidRPr="0076136C">
        <w:rPr>
          <w:rFonts w:ascii="Arial" w:hAnsi="Arial" w:cs="Arial"/>
          <w:color w:val="000000" w:themeColor="text1"/>
        </w:rPr>
        <w:t xml:space="preserve">There are many reasons that victims do not report to the police. </w:t>
      </w:r>
      <w:r w:rsidRPr="0076136C">
        <w:rPr>
          <w:rStyle w:val="apple-converted-space"/>
          <w:rFonts w:ascii="Arial" w:hAnsi="Arial" w:cs="Arial"/>
          <w:color w:val="000000" w:themeColor="text1"/>
        </w:rPr>
        <w:t xml:space="preserve">Aldridge (2015) proposed the idea that victims do not report their experience of domestic abuse because they are bonded by the trauma they have </w:t>
      </w:r>
      <w:r>
        <w:rPr>
          <w:rStyle w:val="apple-converted-space"/>
          <w:rFonts w:ascii="Arial" w:hAnsi="Arial" w:cs="Arial"/>
          <w:color w:val="000000" w:themeColor="text1"/>
        </w:rPr>
        <w:t>endured</w:t>
      </w:r>
      <w:r w:rsidRPr="0076136C">
        <w:rPr>
          <w:rStyle w:val="apple-converted-space"/>
          <w:rFonts w:ascii="Arial" w:hAnsi="Arial" w:cs="Arial"/>
          <w:color w:val="000000" w:themeColor="text1"/>
        </w:rPr>
        <w:t xml:space="preserve"> during the abuse and do not want to break the connection they have.</w:t>
      </w:r>
      <w:r w:rsidRPr="0076136C">
        <w:rPr>
          <w:rStyle w:val="apple-converted-space"/>
          <w:rFonts w:ascii="Arial" w:hAnsi="Arial" w:cs="Arial"/>
          <w:color w:val="000000" w:themeColor="text1"/>
          <w:shd w:val="clear" w:color="auto" w:fill="FBFBFB"/>
        </w:rPr>
        <w:t xml:space="preserve"> </w:t>
      </w:r>
      <w:r w:rsidRPr="0076136C">
        <w:rPr>
          <w:rFonts w:ascii="Arial" w:hAnsi="Arial" w:cs="Arial"/>
        </w:rPr>
        <w:t xml:space="preserve">For example, some victims will not remove themselves from their abusers because they blame the actions of the abuser on themselves (Cravens and Whiting and Aamar, 2015). </w:t>
      </w:r>
      <w:r w:rsidRPr="0076136C">
        <w:rPr>
          <w:rStyle w:val="apple-converted-space"/>
          <w:rFonts w:ascii="Arial" w:hAnsi="Arial" w:cs="Arial"/>
          <w:color w:val="000000" w:themeColor="text1"/>
          <w:shd w:val="clear" w:color="auto" w:fill="FBFBFB"/>
        </w:rPr>
        <w:t xml:space="preserve">Victim Support (2018) is an independent charity that has worked with over 35,000 survivors of domestic abuse. The charity commissioned a survey to investigate the reasons why victims may not </w:t>
      </w:r>
      <w:r w:rsidRPr="0076136C">
        <w:rPr>
          <w:rStyle w:val="apple-converted-space"/>
          <w:rFonts w:ascii="Arial" w:hAnsi="Arial" w:cs="Arial"/>
          <w:color w:val="000000" w:themeColor="text1"/>
          <w:shd w:val="clear" w:color="auto" w:fill="FBFBFB"/>
        </w:rPr>
        <w:lastRenderedPageBreak/>
        <w:t xml:space="preserve">report their case of domestic abuse to the police. The main outcome of the survey was the victims felt there was a lack </w:t>
      </w:r>
      <w:r w:rsidRPr="0076136C">
        <w:rPr>
          <w:rStyle w:val="apple-converted-space"/>
          <w:rFonts w:ascii="Arial" w:hAnsi="Arial" w:cs="Arial"/>
          <w:color w:val="000000" w:themeColor="text1"/>
        </w:rPr>
        <w:t xml:space="preserve">of empathy and in some cases intimidation from male police officers, making female victims feel inadequate or uncomfortable to discuss their situation. </w:t>
      </w:r>
      <w:r w:rsidRPr="0076136C">
        <w:rPr>
          <w:rFonts w:ascii="Arial" w:hAnsi="Arial" w:cs="Arial"/>
        </w:rPr>
        <w:t xml:space="preserve">Victim Support (2022), report that 48% of black and ethnic minorities felt that they were not taken seriously by the police because of the colour of their skin. Prejudice’s such as this could be a factor as why legislation takes a long time to evolve. </w:t>
      </w:r>
      <w:r w:rsidRPr="0076136C">
        <w:rPr>
          <w:rStyle w:val="apple-converted-space"/>
          <w:rFonts w:ascii="Arial" w:hAnsi="Arial" w:cs="Arial"/>
          <w:color w:val="000000" w:themeColor="text1"/>
        </w:rPr>
        <w:t xml:space="preserve">The survey also showed that some victims felt that they were not </w:t>
      </w:r>
      <w:r w:rsidRPr="007B01AB">
        <w:rPr>
          <w:rStyle w:val="apple-converted-space"/>
          <w:rFonts w:ascii="Arial" w:hAnsi="Arial" w:cs="Arial"/>
          <w:color w:val="000000" w:themeColor="text1"/>
        </w:rPr>
        <w:t>believed and dealt w</w:t>
      </w:r>
      <w:r>
        <w:rPr>
          <w:rStyle w:val="apple-converted-space"/>
          <w:rFonts w:ascii="Arial" w:hAnsi="Arial" w:cs="Arial"/>
          <w:color w:val="000000" w:themeColor="text1"/>
        </w:rPr>
        <w:t xml:space="preserve">ith </w:t>
      </w:r>
      <w:r w:rsidRPr="0076136C">
        <w:rPr>
          <w:rStyle w:val="apple-converted-space"/>
          <w:rFonts w:ascii="Arial" w:hAnsi="Arial" w:cs="Arial"/>
          <w:color w:val="000000" w:themeColor="text1"/>
        </w:rPr>
        <w:t>in a robust and unsympathetic manner</w:t>
      </w:r>
      <w:r>
        <w:rPr>
          <w:rStyle w:val="apple-converted-space"/>
          <w:rFonts w:ascii="Arial" w:hAnsi="Arial" w:cs="Arial"/>
          <w:color w:val="000000" w:themeColor="text1"/>
        </w:rPr>
        <w:t>,</w:t>
      </w:r>
      <w:r w:rsidRPr="0076136C">
        <w:rPr>
          <w:rStyle w:val="apple-converted-space"/>
          <w:rFonts w:ascii="Arial" w:hAnsi="Arial" w:cs="Arial"/>
          <w:color w:val="000000" w:themeColor="text1"/>
        </w:rPr>
        <w:t xml:space="preserve"> leaving victims feeling infuriated that the police could not conceive the level of danger they were in. An additional factor for not reporting a case of domestic abuse is the fear of repercussions</w:t>
      </w:r>
      <w:r>
        <w:rPr>
          <w:rStyle w:val="apple-converted-space"/>
          <w:rFonts w:ascii="Arial" w:hAnsi="Arial" w:cs="Arial"/>
          <w:color w:val="000000" w:themeColor="text1"/>
        </w:rPr>
        <w:t xml:space="preserve"> from </w:t>
      </w:r>
      <w:r w:rsidRPr="00425527">
        <w:rPr>
          <w:rStyle w:val="apple-converted-space"/>
          <w:rFonts w:ascii="Arial" w:hAnsi="Arial" w:cs="Arial"/>
          <w:color w:val="000000" w:themeColor="text1"/>
        </w:rPr>
        <w:t>an abuser</w:t>
      </w:r>
      <w:r w:rsidRPr="0076136C">
        <w:rPr>
          <w:rStyle w:val="apple-converted-space"/>
          <w:rFonts w:ascii="Arial" w:hAnsi="Arial" w:cs="Arial"/>
          <w:color w:val="000000" w:themeColor="text1"/>
        </w:rPr>
        <w:t xml:space="preserve"> if intervention or a conviction is not made (</w:t>
      </w:r>
      <w:proofErr w:type="spellStart"/>
      <w:r w:rsidRPr="0076136C">
        <w:rPr>
          <w:rStyle w:val="apple-converted-space"/>
          <w:rFonts w:ascii="Arial" w:hAnsi="Arial" w:cs="Arial"/>
          <w:color w:val="000000" w:themeColor="text1"/>
        </w:rPr>
        <w:t>Gurm</w:t>
      </w:r>
      <w:proofErr w:type="spellEnd"/>
      <w:r w:rsidRPr="0076136C">
        <w:rPr>
          <w:rStyle w:val="apple-converted-space"/>
          <w:rFonts w:ascii="Arial" w:hAnsi="Arial" w:cs="Arial"/>
          <w:color w:val="000000" w:themeColor="text1"/>
        </w:rPr>
        <w:t xml:space="preserve"> and Marchbank, 2020). The</w:t>
      </w:r>
      <w:r w:rsidRPr="0076136C">
        <w:rPr>
          <w:rStyle w:val="apple-converted-space"/>
          <w:rFonts w:ascii="Arial" w:hAnsi="Arial" w:cs="Arial"/>
          <w:color w:val="000000" w:themeColor="text1"/>
          <w:shd w:val="clear" w:color="auto" w:fill="FBFBFB"/>
        </w:rPr>
        <w:t xml:space="preserve"> Crown Prosecution Service (2022a) provide that the police charge rate for domestic abuse is 77.2%. Although this may appear to be a high percentage, 22.8 % risk of failure may be too high for some victims to come forward. </w:t>
      </w:r>
      <w:r w:rsidRPr="0076136C">
        <w:rPr>
          <w:rFonts w:ascii="Arial" w:hAnsi="Arial" w:cs="Arial"/>
          <w:color w:val="000000" w:themeColor="text1"/>
        </w:rPr>
        <w:t xml:space="preserve">The Office for National Statistics (2023) stated that only 39,198 offenders were convicted in 2023. </w:t>
      </w:r>
      <w:r w:rsidRPr="0076136C">
        <w:rPr>
          <w:rStyle w:val="apple-converted-space"/>
          <w:rFonts w:ascii="Arial" w:hAnsi="Arial" w:cs="Arial"/>
          <w:color w:val="000000" w:themeColor="text1"/>
          <w:shd w:val="clear" w:color="auto" w:fill="FBFBFB"/>
        </w:rPr>
        <w:t xml:space="preserve">The case of </w:t>
      </w:r>
      <w:r w:rsidRPr="0076136C">
        <w:rPr>
          <w:rFonts w:ascii="Arial" w:hAnsi="Arial" w:cs="Arial"/>
          <w:color w:val="000000" w:themeColor="text1"/>
        </w:rPr>
        <w:t xml:space="preserve">R v Curtis (2010) highlighted the difficulty of proving harassment in a court of law that would conclude in a conviction. Some victims may not realise that what they are experiencing is abuse, it can be a common misconception that domestic abuse is solely physical (Sweetnam, 2013). However, </w:t>
      </w:r>
      <w:r w:rsidRPr="004B2026">
        <w:rPr>
          <w:rFonts w:ascii="Arial" w:hAnsi="Arial" w:cs="Arial"/>
          <w:color w:val="000000" w:themeColor="text1"/>
        </w:rPr>
        <w:t xml:space="preserve">Cox (2022) explained that the Domestic Abuse Act 2021 defined domestic abuse as behaviour that was </w:t>
      </w:r>
      <w:r w:rsidRPr="004B2026">
        <w:rPr>
          <w:rFonts w:ascii="Arial" w:hAnsi="Arial" w:cs="Arial"/>
        </w:rPr>
        <w:t>physical, sexual, violent, threatening, controlling or coercive. As well as economic</w:t>
      </w:r>
      <w:r>
        <w:rPr>
          <w:rFonts w:ascii="Arial" w:hAnsi="Arial" w:cs="Arial"/>
        </w:rPr>
        <w:t>al</w:t>
      </w:r>
      <w:r w:rsidRPr="004B2026">
        <w:rPr>
          <w:rFonts w:ascii="Arial" w:hAnsi="Arial" w:cs="Arial"/>
        </w:rPr>
        <w:t>,</w:t>
      </w:r>
      <w:r>
        <w:rPr>
          <w:rFonts w:ascii="Arial" w:hAnsi="Arial" w:cs="Arial"/>
        </w:rPr>
        <w:t xml:space="preserve"> </w:t>
      </w:r>
      <w:r w:rsidRPr="004B2026">
        <w:rPr>
          <w:rFonts w:ascii="Arial" w:hAnsi="Arial" w:cs="Arial"/>
        </w:rPr>
        <w:t xml:space="preserve">psychological, </w:t>
      </w:r>
      <w:r>
        <w:rPr>
          <w:rFonts w:ascii="Arial" w:hAnsi="Arial" w:cs="Arial"/>
        </w:rPr>
        <w:t>or</w:t>
      </w:r>
      <w:r w:rsidRPr="004B2026">
        <w:rPr>
          <w:rFonts w:ascii="Arial" w:hAnsi="Arial" w:cs="Arial"/>
        </w:rPr>
        <w:t xml:space="preserve"> emotional abuse.</w:t>
      </w:r>
    </w:p>
    <w:p w14:paraId="0EE9044C" w14:textId="77777777" w:rsidR="00F15F6E" w:rsidRPr="0076136C" w:rsidRDefault="00F15F6E" w:rsidP="00F15F6E">
      <w:pPr>
        <w:spacing w:line="360" w:lineRule="auto"/>
        <w:rPr>
          <w:rFonts w:ascii="Arial" w:hAnsi="Arial" w:cs="Arial"/>
          <w:color w:val="000000" w:themeColor="text1"/>
        </w:rPr>
      </w:pPr>
    </w:p>
    <w:p w14:paraId="1C568CBC" w14:textId="77777777" w:rsidR="00F15F6E" w:rsidRPr="0076136C" w:rsidRDefault="00F15F6E" w:rsidP="00F15F6E">
      <w:pPr>
        <w:spacing w:line="360" w:lineRule="auto"/>
        <w:rPr>
          <w:rFonts w:ascii="Arial" w:hAnsi="Arial" w:cs="Arial"/>
          <w:color w:val="000000" w:themeColor="text1"/>
        </w:rPr>
      </w:pPr>
      <w:r w:rsidRPr="0076136C">
        <w:rPr>
          <w:rFonts w:ascii="Arial" w:hAnsi="Arial" w:cs="Arial"/>
          <w:color w:val="000000" w:themeColor="text1"/>
        </w:rPr>
        <w:t xml:space="preserve">It was found by Birdsall and Boulton (2022) that victims are concerned with the process of reporting domestic abuse and </w:t>
      </w:r>
      <w:r>
        <w:rPr>
          <w:rFonts w:ascii="Arial" w:hAnsi="Arial" w:cs="Arial"/>
          <w:color w:val="000000" w:themeColor="text1"/>
        </w:rPr>
        <w:t xml:space="preserve">the limited </w:t>
      </w:r>
      <w:r w:rsidRPr="0076136C">
        <w:rPr>
          <w:rFonts w:ascii="Arial" w:hAnsi="Arial" w:cs="Arial"/>
          <w:color w:val="000000" w:themeColor="text1"/>
        </w:rPr>
        <w:t xml:space="preserve">support the police can offer. </w:t>
      </w:r>
      <w:r w:rsidRPr="0076136C">
        <w:rPr>
          <w:rStyle w:val="apple-converted-space"/>
          <w:rFonts w:ascii="Arial" w:hAnsi="Arial" w:cs="Arial"/>
          <w:color w:val="000000" w:themeColor="text1"/>
          <w:shd w:val="clear" w:color="auto" w:fill="FBFBFB"/>
        </w:rPr>
        <w:t xml:space="preserve">The </w:t>
      </w:r>
      <w:r w:rsidRPr="0076136C">
        <w:rPr>
          <w:rFonts w:ascii="Arial" w:hAnsi="Arial" w:cs="Arial"/>
          <w:color w:val="000000" w:themeColor="text1"/>
        </w:rPr>
        <w:lastRenderedPageBreak/>
        <w:t xml:space="preserve">Metropolitan Police (2023) advise that in the first instance a victim should call 999 for physical intervention by the police. The police are duty bound to update the victim who reported abuse within 24 hours of the report </w:t>
      </w:r>
      <w:r>
        <w:rPr>
          <w:rFonts w:ascii="Arial" w:hAnsi="Arial" w:cs="Arial"/>
          <w:color w:val="000000" w:themeColor="text1"/>
        </w:rPr>
        <w:t>being</w:t>
      </w:r>
      <w:r w:rsidRPr="0076136C">
        <w:rPr>
          <w:rFonts w:ascii="Arial" w:hAnsi="Arial" w:cs="Arial"/>
          <w:color w:val="000000" w:themeColor="text1"/>
        </w:rPr>
        <w:t xml:space="preserve"> made. A helpline telephone number is given to the victim to follow up on the progress of their report. In 1987, </w:t>
      </w:r>
      <w:r w:rsidRPr="0076136C">
        <w:rPr>
          <w:rFonts w:ascii="Arial" w:hAnsi="Arial" w:cs="Arial"/>
          <w:color w:val="000000" w:themeColor="text1"/>
          <w:shd w:val="clear" w:color="auto" w:fill="FBFBFB"/>
        </w:rPr>
        <w:t>EVA Woman’s Aid (2019)</w:t>
      </w:r>
      <w:r w:rsidRPr="0076136C">
        <w:rPr>
          <w:rStyle w:val="apple-converted-space"/>
          <w:rFonts w:ascii="Arial" w:hAnsi="Arial" w:cs="Arial"/>
          <w:color w:val="000000" w:themeColor="text1"/>
          <w:shd w:val="clear" w:color="auto" w:fill="FBFBFB"/>
        </w:rPr>
        <w:t>, was launched as the first national domestic violence</w:t>
      </w:r>
      <w:r>
        <w:rPr>
          <w:rStyle w:val="apple-converted-space"/>
          <w:rFonts w:ascii="Arial" w:hAnsi="Arial" w:cs="Arial"/>
          <w:color w:val="000000" w:themeColor="text1"/>
          <w:shd w:val="clear" w:color="auto" w:fill="FBFBFB"/>
        </w:rPr>
        <w:t xml:space="preserve"> hotline to support victims</w:t>
      </w:r>
      <w:r w:rsidRPr="0076136C">
        <w:rPr>
          <w:rStyle w:val="apple-converted-space"/>
          <w:rFonts w:ascii="Arial" w:hAnsi="Arial" w:cs="Arial"/>
          <w:color w:val="000000" w:themeColor="text1"/>
          <w:shd w:val="clear" w:color="auto" w:fill="FBFBFB"/>
        </w:rPr>
        <w:t xml:space="preserve">. Following the initial report of the abuse the </w:t>
      </w:r>
      <w:r w:rsidRPr="0076136C">
        <w:rPr>
          <w:rFonts w:ascii="Arial" w:hAnsi="Arial" w:cs="Arial"/>
          <w:color w:val="000000" w:themeColor="text1"/>
        </w:rPr>
        <w:t xml:space="preserve">victim can apply for an injunction or protection order which Durfee (2011) explains is a way a victim can prevent or restrict contact between themselves and their abuser. There are many independent actions that the victim must follow to proceed with a claim of domestic abuse with little support from the police, this could be a contributory factor as to why more cases of domestic abuse are not reported as victims may not feel protected by law enforcement. However, Citizens Advice (2023) offer additional advice on the steps that a victim of domestic abuse should </w:t>
      </w:r>
      <w:r>
        <w:rPr>
          <w:rFonts w:ascii="Arial" w:hAnsi="Arial" w:cs="Arial"/>
          <w:color w:val="000000" w:themeColor="text1"/>
        </w:rPr>
        <w:t>take</w:t>
      </w:r>
      <w:r w:rsidRPr="0076136C">
        <w:rPr>
          <w:rFonts w:ascii="Arial" w:hAnsi="Arial" w:cs="Arial"/>
          <w:color w:val="000000" w:themeColor="text1"/>
        </w:rPr>
        <w:t xml:space="preserve"> once an allegation of abuse has been reported</w:t>
      </w:r>
      <w:r>
        <w:rPr>
          <w:rFonts w:ascii="Arial" w:hAnsi="Arial" w:cs="Arial"/>
          <w:color w:val="000000" w:themeColor="text1"/>
        </w:rPr>
        <w:t>,</w:t>
      </w:r>
      <w:r w:rsidRPr="0076136C">
        <w:rPr>
          <w:rFonts w:ascii="Arial" w:hAnsi="Arial" w:cs="Arial"/>
          <w:color w:val="000000" w:themeColor="text1"/>
        </w:rPr>
        <w:t xml:space="preserve"> such as housing arrangements.  </w:t>
      </w:r>
    </w:p>
    <w:p w14:paraId="3F61D9D2" w14:textId="77777777" w:rsidR="00F15F6E" w:rsidRPr="0076136C" w:rsidRDefault="00F15F6E" w:rsidP="00F15F6E">
      <w:pPr>
        <w:pStyle w:val="Heading3"/>
        <w:rPr>
          <w:rFonts w:ascii="Arial" w:hAnsi="Arial" w:cs="Arial"/>
          <w:color w:val="0070C0"/>
        </w:rPr>
      </w:pPr>
    </w:p>
    <w:p w14:paraId="27EE18BE" w14:textId="77777777" w:rsidR="00F15F6E" w:rsidRPr="0076136C" w:rsidRDefault="00F15F6E" w:rsidP="00F15F6E">
      <w:pPr>
        <w:pStyle w:val="Heading3"/>
        <w:rPr>
          <w:rFonts w:ascii="Arial" w:hAnsi="Arial" w:cs="Arial"/>
          <w:color w:val="0070C0"/>
        </w:rPr>
      </w:pPr>
      <w:bookmarkStart w:id="4" w:name="_Toc165930664"/>
      <w:r w:rsidRPr="0076136C">
        <w:rPr>
          <w:rFonts w:ascii="Arial" w:hAnsi="Arial" w:cs="Arial"/>
          <w:color w:val="0070C0"/>
        </w:rPr>
        <w:t>2.4. Legislation that protects victims of domestic abuse</w:t>
      </w:r>
      <w:bookmarkEnd w:id="4"/>
    </w:p>
    <w:p w14:paraId="7438077D" w14:textId="77777777" w:rsidR="00F15F6E" w:rsidRPr="003C1F13" w:rsidRDefault="00F15F6E" w:rsidP="00F15F6E">
      <w:pPr>
        <w:spacing w:line="360" w:lineRule="auto"/>
        <w:rPr>
          <w:rFonts w:ascii="Arial" w:hAnsi="Arial" w:cs="Arial"/>
          <w:highlight w:val="yellow"/>
        </w:rPr>
      </w:pPr>
      <w:r w:rsidRPr="0076136C">
        <w:rPr>
          <w:rStyle w:val="apple-converted-space"/>
          <w:rFonts w:ascii="Arial" w:hAnsi="Arial" w:cs="Arial"/>
          <w:color w:val="000000" w:themeColor="text1"/>
          <w:shd w:val="clear" w:color="auto" w:fill="FBFBFB"/>
        </w:rPr>
        <w:t xml:space="preserve">Victims can use legislation to apply for injunctions to distance themselves from the situation and the abuser. Domestic abuse protection notices/orders can be put in place to create immediate and long-term interventions to create a safety net from their abuser (UK Government, 2024a). However, a drawback is the cost of legal representation. Whilst this is not necessary, they </w:t>
      </w:r>
      <w:r>
        <w:rPr>
          <w:rStyle w:val="apple-converted-space"/>
          <w:rFonts w:ascii="Arial" w:hAnsi="Arial" w:cs="Arial"/>
          <w:color w:val="000000" w:themeColor="text1"/>
          <w:shd w:val="clear" w:color="auto" w:fill="FBFBFB"/>
        </w:rPr>
        <w:t>could</w:t>
      </w:r>
      <w:r w:rsidRPr="0076136C">
        <w:rPr>
          <w:rStyle w:val="apple-converted-space"/>
          <w:rFonts w:ascii="Arial" w:hAnsi="Arial" w:cs="Arial"/>
          <w:color w:val="000000" w:themeColor="text1"/>
          <w:shd w:val="clear" w:color="auto" w:fill="FBFBFB"/>
        </w:rPr>
        <w:t xml:space="preserve"> provide extensive knowledge and guidance (Women’s Aid, 2023). Many victims do not have the financial capability for legal support. Reasons for this could be financial dependency on their abuser or their abuser has control over a victim’s resources (Johnson et al, 2022) and cannot </w:t>
      </w:r>
      <w:r w:rsidRPr="0076136C">
        <w:rPr>
          <w:rStyle w:val="apple-converted-space"/>
          <w:rFonts w:ascii="Arial" w:hAnsi="Arial" w:cs="Arial"/>
          <w:color w:val="000000" w:themeColor="text1"/>
          <w:shd w:val="clear" w:color="auto" w:fill="FBFBFB"/>
        </w:rPr>
        <w:lastRenderedPageBreak/>
        <w:t xml:space="preserve">afford legal representation. Therefore, a victim could apply for legal aid. Whiting (2023) defines legal aid as a government funded scheme that pay the legal fees for those who cannot afford it. Legal aid could afford a victim to leave the domestic abuse, or if rejected subject them to further suffering (The Law Society, 2023). </w:t>
      </w:r>
      <w:r w:rsidRPr="0076136C">
        <w:rPr>
          <w:rFonts w:ascii="Arial" w:hAnsi="Arial" w:cs="Arial"/>
          <w:color w:val="000000" w:themeColor="text1"/>
        </w:rPr>
        <w:t xml:space="preserve">Sentencing and Punishment of Offenders Act 2012 was found to be restricting as it has a five-year time limit to provide evidence of domestic abuse to apply for legal aid. This could be hard as it is not easy gathering sufficient evidence for the police. </w:t>
      </w:r>
      <w:r w:rsidRPr="0076136C">
        <w:rPr>
          <w:rFonts w:ascii="Arial" w:hAnsi="Arial" w:cs="Arial"/>
          <w:bCs/>
          <w:color w:val="000000" w:themeColor="text1"/>
        </w:rPr>
        <w:t>It is shown in Garton (2016) that 39% of women who appl</w:t>
      </w:r>
      <w:r>
        <w:rPr>
          <w:rFonts w:ascii="Arial" w:hAnsi="Arial" w:cs="Arial"/>
          <w:bCs/>
          <w:color w:val="000000" w:themeColor="text1"/>
        </w:rPr>
        <w:t>ied</w:t>
      </w:r>
      <w:r w:rsidRPr="0076136C">
        <w:rPr>
          <w:rFonts w:ascii="Arial" w:hAnsi="Arial" w:cs="Arial"/>
          <w:bCs/>
          <w:color w:val="000000" w:themeColor="text1"/>
        </w:rPr>
        <w:t xml:space="preserve"> for legal aid do not have </w:t>
      </w:r>
      <w:r w:rsidRPr="00AA7029">
        <w:rPr>
          <w:rFonts w:ascii="Arial" w:hAnsi="Arial" w:cs="Arial"/>
          <w:bCs/>
          <w:color w:val="000000" w:themeColor="text1"/>
        </w:rPr>
        <w:t>sufficient</w:t>
      </w:r>
      <w:r>
        <w:rPr>
          <w:rFonts w:ascii="Arial" w:hAnsi="Arial" w:cs="Arial"/>
          <w:bCs/>
          <w:color w:val="000000" w:themeColor="text1"/>
        </w:rPr>
        <w:t xml:space="preserve"> </w:t>
      </w:r>
      <w:r w:rsidRPr="0076136C">
        <w:rPr>
          <w:rFonts w:ascii="Arial" w:hAnsi="Arial" w:cs="Arial"/>
          <w:bCs/>
          <w:color w:val="000000" w:themeColor="text1"/>
        </w:rPr>
        <w:t xml:space="preserve">evidence to receive it. </w:t>
      </w:r>
      <w:r w:rsidRPr="0076136C">
        <w:rPr>
          <w:rFonts w:ascii="Arial" w:hAnsi="Arial" w:cs="Arial"/>
          <w:color w:val="000000" w:themeColor="text1"/>
        </w:rPr>
        <w:t xml:space="preserve">To prove domestic abuse, a victim will need to gather verbal testimonies from witnesses, medical reports of injuries, and ensure that police reports are </w:t>
      </w:r>
      <w:r w:rsidRPr="00332C5F">
        <w:rPr>
          <w:rFonts w:ascii="Arial" w:hAnsi="Arial" w:cs="Arial"/>
          <w:color w:val="000000" w:themeColor="text1"/>
        </w:rPr>
        <w:t>compiled</w:t>
      </w:r>
      <w:r w:rsidRPr="0076136C">
        <w:rPr>
          <w:rFonts w:ascii="Arial" w:hAnsi="Arial" w:cs="Arial"/>
          <w:color w:val="000000" w:themeColor="text1"/>
        </w:rPr>
        <w:t xml:space="preserve"> </w:t>
      </w:r>
      <w:r w:rsidRPr="002E2D14">
        <w:rPr>
          <w:rFonts w:ascii="Arial" w:hAnsi="Arial" w:cs="Arial"/>
          <w:color w:val="000000" w:themeColor="text1"/>
        </w:rPr>
        <w:t>to show a repetitive</w:t>
      </w:r>
      <w:r w:rsidRPr="0076136C">
        <w:rPr>
          <w:rFonts w:ascii="Arial" w:hAnsi="Arial" w:cs="Arial"/>
          <w:color w:val="000000" w:themeColor="text1"/>
        </w:rPr>
        <w:t xml:space="preserve"> case of domestic abuse (National Domestic Violence Hotline, 2021). The time limit was abolished in the civil legal aid (procedure) (amendment) (no. 2) 2017 regulations so victims did not have to feel under pressure from a time constraint. Citizens Advice (2023) offer a free tool to help victims independently apply for non-molestation orders or occupation orders. They also give guidance on how to apply for legal a</w:t>
      </w:r>
      <w:r w:rsidRPr="00B65D70">
        <w:rPr>
          <w:rFonts w:ascii="Arial" w:hAnsi="Arial" w:cs="Arial"/>
          <w:color w:val="000000" w:themeColor="text1"/>
        </w:rPr>
        <w:t xml:space="preserve">id. </w:t>
      </w:r>
      <w:r w:rsidRPr="00B65D70">
        <w:rPr>
          <w:rFonts w:ascii="Arial" w:hAnsi="Arial" w:cs="Arial"/>
          <w:color w:val="000000" w:themeColor="text1"/>
          <w:shd w:val="clear" w:color="auto" w:fill="FBFBFB"/>
        </w:rPr>
        <w:t xml:space="preserve">UK </w:t>
      </w:r>
      <w:r w:rsidRPr="00B65D70">
        <w:rPr>
          <w:rFonts w:ascii="Arial" w:hAnsi="Arial" w:cs="Arial"/>
          <w:color w:val="000000" w:themeColor="text1"/>
        </w:rPr>
        <w:t xml:space="preserve">Government (2023a) state that non-molestation orders and occupation orders are free to apply for but if the victim does not know of the sufficient protection methods they will not be used. Some </w:t>
      </w:r>
      <w:r w:rsidRPr="00B65D70">
        <w:rPr>
          <w:rFonts w:ascii="Arial" w:hAnsi="Arial" w:cs="Arial"/>
        </w:rPr>
        <w:t>victims experience coercion from their abuser and might not have access to facilities for research (Speed and Richardson, 2022)</w:t>
      </w:r>
      <w:r w:rsidRPr="00B65D70">
        <w:rPr>
          <w:rFonts w:ascii="Arial" w:hAnsi="Arial" w:cs="Arial"/>
          <w:color w:val="000000" w:themeColor="text1"/>
        </w:rPr>
        <w:t>.</w:t>
      </w:r>
      <w:r w:rsidRPr="0076136C">
        <w:rPr>
          <w:rFonts w:ascii="Arial" w:hAnsi="Arial" w:cs="Arial"/>
          <w:color w:val="000000" w:themeColor="text1"/>
        </w:rPr>
        <w:t xml:space="preserve"> Victims then may feel obligated to stay with their abuser for financial reasons (</w:t>
      </w:r>
      <w:r w:rsidRPr="0076136C">
        <w:rPr>
          <w:rFonts w:ascii="Arial" w:hAnsi="Arial" w:cs="Arial"/>
        </w:rPr>
        <w:t xml:space="preserve">Postmus, Plummer and Stylianou, 2016). </w:t>
      </w:r>
    </w:p>
    <w:p w14:paraId="248437C7" w14:textId="77777777" w:rsidR="00F15F6E" w:rsidRPr="0076136C" w:rsidRDefault="00F15F6E" w:rsidP="00F15F6E">
      <w:pPr>
        <w:spacing w:line="360" w:lineRule="auto"/>
        <w:rPr>
          <w:rFonts w:ascii="Arial" w:hAnsi="Arial" w:cs="Arial"/>
          <w:color w:val="000000" w:themeColor="text1"/>
        </w:rPr>
      </w:pPr>
    </w:p>
    <w:p w14:paraId="7F5CA063" w14:textId="77777777" w:rsidR="00F15F6E" w:rsidRPr="0076136C" w:rsidRDefault="00F15F6E" w:rsidP="00F15F6E">
      <w:pPr>
        <w:spacing w:line="360" w:lineRule="auto"/>
        <w:rPr>
          <w:rFonts w:ascii="Arial" w:hAnsi="Arial" w:cs="Arial"/>
          <w:color w:val="000000" w:themeColor="text1"/>
        </w:rPr>
      </w:pPr>
      <w:r w:rsidRPr="0076136C">
        <w:rPr>
          <w:rFonts w:ascii="Arial" w:hAnsi="Arial" w:cs="Arial"/>
          <w:color w:val="000000" w:themeColor="text1"/>
        </w:rPr>
        <w:t>Although the Office for National Statistics (2023) suggest a decrease in domestic abuse reports, the accuracy of these statistics as a true representation is questionable</w:t>
      </w:r>
      <w:r>
        <w:rPr>
          <w:rFonts w:ascii="Arial" w:hAnsi="Arial" w:cs="Arial"/>
          <w:color w:val="000000" w:themeColor="text1"/>
        </w:rPr>
        <w:t xml:space="preserve"> (</w:t>
      </w:r>
      <w:proofErr w:type="spellStart"/>
      <w:r>
        <w:rPr>
          <w:rFonts w:ascii="Arial" w:hAnsi="Arial" w:cs="Arial"/>
          <w:color w:val="000000" w:themeColor="text1"/>
        </w:rPr>
        <w:t>Sainani</w:t>
      </w:r>
      <w:proofErr w:type="spellEnd"/>
      <w:r>
        <w:rPr>
          <w:rFonts w:ascii="Arial" w:hAnsi="Arial" w:cs="Arial"/>
          <w:color w:val="000000" w:themeColor="text1"/>
        </w:rPr>
        <w:t>, 2017)</w:t>
      </w:r>
      <w:r w:rsidRPr="0076136C">
        <w:rPr>
          <w:rFonts w:ascii="Arial" w:hAnsi="Arial" w:cs="Arial"/>
          <w:color w:val="000000" w:themeColor="text1"/>
        </w:rPr>
        <w:t xml:space="preserve">. One of the main dangers with statistics that suggest </w:t>
      </w:r>
      <w:r w:rsidRPr="0076136C">
        <w:rPr>
          <w:rFonts w:ascii="Arial" w:hAnsi="Arial" w:cs="Arial"/>
          <w:color w:val="000000" w:themeColor="text1"/>
        </w:rPr>
        <w:lastRenderedPageBreak/>
        <w:t>reporting domestic abuse inciden</w:t>
      </w:r>
      <w:r>
        <w:rPr>
          <w:rFonts w:ascii="Arial" w:hAnsi="Arial" w:cs="Arial"/>
          <w:color w:val="000000" w:themeColor="text1"/>
        </w:rPr>
        <w:t>ts</w:t>
      </w:r>
      <w:r w:rsidRPr="0076136C">
        <w:rPr>
          <w:rFonts w:ascii="Arial" w:hAnsi="Arial" w:cs="Arial"/>
          <w:color w:val="000000" w:themeColor="text1"/>
        </w:rPr>
        <w:t xml:space="preserve"> are decreasing is the lack of demand for change to existing policy and legislation</w:t>
      </w:r>
      <w:r>
        <w:rPr>
          <w:rFonts w:ascii="Arial" w:hAnsi="Arial" w:cs="Arial"/>
          <w:color w:val="000000" w:themeColor="text1"/>
        </w:rPr>
        <w:t xml:space="preserve"> (Bunce et al, 2024)</w:t>
      </w:r>
      <w:r w:rsidRPr="0076136C">
        <w:rPr>
          <w:rFonts w:ascii="Arial" w:hAnsi="Arial" w:cs="Arial"/>
          <w:color w:val="000000" w:themeColor="text1"/>
        </w:rPr>
        <w:t xml:space="preserve">. </w:t>
      </w:r>
      <w:r>
        <w:rPr>
          <w:rFonts w:ascii="Arial" w:hAnsi="Arial" w:cs="Arial"/>
          <w:color w:val="000000" w:themeColor="text1"/>
        </w:rPr>
        <w:t xml:space="preserve">Maslen and Paine (2024) suggest a </w:t>
      </w:r>
      <w:r w:rsidRPr="0076136C">
        <w:rPr>
          <w:rFonts w:ascii="Arial" w:hAnsi="Arial" w:cs="Arial"/>
          <w:color w:val="000000" w:themeColor="text1"/>
        </w:rPr>
        <w:t xml:space="preserve">further implication could be the allocation of resources to other crimes are deemed a priority. According to HM Government (2023) over £140 million </w:t>
      </w:r>
      <w:r>
        <w:rPr>
          <w:rFonts w:ascii="Arial" w:hAnsi="Arial" w:cs="Arial"/>
          <w:color w:val="000000" w:themeColor="text1"/>
        </w:rPr>
        <w:t>was</w:t>
      </w:r>
      <w:r w:rsidRPr="0076136C">
        <w:rPr>
          <w:rFonts w:ascii="Arial" w:hAnsi="Arial" w:cs="Arial"/>
          <w:color w:val="000000" w:themeColor="text1"/>
        </w:rPr>
        <w:t xml:space="preserve"> invested into the tackling domestic abuse plan for two years. However, this is miniscule compared to the £2.2 billion that is spent annually to tackle fraud (</w:t>
      </w:r>
      <w:r w:rsidRPr="0076136C">
        <w:rPr>
          <w:rFonts w:ascii="Arial" w:hAnsi="Arial" w:cs="Arial"/>
          <w:color w:val="000000" w:themeColor="text1"/>
          <w:shd w:val="clear" w:color="auto" w:fill="FBFBFB"/>
        </w:rPr>
        <w:t>UK Parliament, 2011)</w:t>
      </w:r>
      <w:r w:rsidRPr="0076136C">
        <w:rPr>
          <w:rFonts w:ascii="Arial" w:hAnsi="Arial" w:cs="Arial"/>
          <w:color w:val="000000" w:themeColor="text1"/>
        </w:rPr>
        <w:t xml:space="preserve">. The £140 million for the domestic abuse plan is split up into smaller divisions. Although it seems like a large budget, each division is not specifically for victims of domestic abuse. An example of this is that money from the budget is allocated to general housing instead of housing for victims of domestic abuse. </w:t>
      </w:r>
      <w:r w:rsidRPr="0076136C">
        <w:rPr>
          <w:rFonts w:ascii="Arial" w:hAnsi="Arial" w:cs="Arial"/>
          <w:color w:val="000000" w:themeColor="text1"/>
          <w:shd w:val="clear" w:color="auto" w:fill="FBFBFB"/>
        </w:rPr>
        <w:t xml:space="preserve">UK Government </w:t>
      </w:r>
      <w:r w:rsidRPr="0076136C">
        <w:rPr>
          <w:rFonts w:ascii="Arial" w:hAnsi="Arial" w:cs="Arial"/>
          <w:color w:val="000000" w:themeColor="text1"/>
        </w:rPr>
        <w:t>(2023b) specify that £10 million is given to organisations providing support to children suffering from domestic abuse, such as counselling with 1:1 support. However</w:t>
      </w:r>
      <w:r>
        <w:rPr>
          <w:rFonts w:ascii="Arial" w:hAnsi="Arial" w:cs="Arial"/>
          <w:color w:val="000000" w:themeColor="text1"/>
        </w:rPr>
        <w:t xml:space="preserve">, </w:t>
      </w:r>
      <w:r w:rsidRPr="0076136C">
        <w:rPr>
          <w:rFonts w:ascii="Arial" w:hAnsi="Arial" w:cs="Arial"/>
          <w:color w:val="000000" w:themeColor="text1"/>
        </w:rPr>
        <w:t>the £10 million is also split over different organisations such as Welsh Woman’s aid, The Children’s Society</w:t>
      </w:r>
      <w:r>
        <w:rPr>
          <w:rFonts w:ascii="Arial" w:hAnsi="Arial" w:cs="Arial"/>
          <w:color w:val="000000" w:themeColor="text1"/>
        </w:rPr>
        <w:t xml:space="preserve">, </w:t>
      </w:r>
      <w:proofErr w:type="spellStart"/>
      <w:r w:rsidRPr="0076136C">
        <w:rPr>
          <w:rFonts w:ascii="Arial" w:hAnsi="Arial" w:cs="Arial"/>
          <w:color w:val="000000" w:themeColor="text1"/>
        </w:rPr>
        <w:t>SafeLives</w:t>
      </w:r>
      <w:proofErr w:type="spellEnd"/>
      <w:r w:rsidRPr="0076136C">
        <w:rPr>
          <w:rFonts w:ascii="Arial" w:hAnsi="Arial" w:cs="Arial"/>
          <w:color w:val="000000" w:themeColor="text1"/>
        </w:rPr>
        <w:t>, and more, meaning that each organisation is receiving around £1 million or under. This might not be</w:t>
      </w:r>
      <w:r>
        <w:rPr>
          <w:rFonts w:ascii="Arial" w:hAnsi="Arial" w:cs="Arial"/>
          <w:color w:val="000000" w:themeColor="text1"/>
        </w:rPr>
        <w:t xml:space="preserve"> sufficient </w:t>
      </w:r>
      <w:r w:rsidRPr="0076136C">
        <w:rPr>
          <w:rFonts w:ascii="Arial" w:hAnsi="Arial" w:cs="Arial"/>
          <w:color w:val="000000" w:themeColor="text1"/>
        </w:rPr>
        <w:t xml:space="preserve">for each community to create the best resources and protection for the victims. </w:t>
      </w:r>
      <w:proofErr w:type="spellStart"/>
      <w:r w:rsidRPr="0076136C">
        <w:rPr>
          <w:rFonts w:ascii="Arial" w:hAnsi="Arial" w:cs="Arial"/>
          <w:color w:val="000000" w:themeColor="text1"/>
        </w:rPr>
        <w:t>SafeLives</w:t>
      </w:r>
      <w:proofErr w:type="spellEnd"/>
      <w:r w:rsidRPr="0076136C">
        <w:rPr>
          <w:rFonts w:ascii="Arial" w:hAnsi="Arial" w:cs="Arial"/>
          <w:color w:val="000000" w:themeColor="text1"/>
        </w:rPr>
        <w:t xml:space="preserve"> (2023b) state that they are primarily funded by charities, meaning funding is crucial. Support and protection are vital to help victims of domestic abuse as the charity </w:t>
      </w:r>
      <w:proofErr w:type="spellStart"/>
      <w:r w:rsidRPr="0076136C">
        <w:rPr>
          <w:rFonts w:ascii="Arial" w:hAnsi="Arial" w:cs="Arial"/>
          <w:color w:val="000000" w:themeColor="text1"/>
        </w:rPr>
        <w:t>SafeLives</w:t>
      </w:r>
      <w:proofErr w:type="spellEnd"/>
      <w:r w:rsidRPr="0076136C">
        <w:rPr>
          <w:rFonts w:ascii="Arial" w:hAnsi="Arial" w:cs="Arial"/>
          <w:color w:val="000000" w:themeColor="text1"/>
        </w:rPr>
        <w:t xml:space="preserve"> (2023a) reveal that they have helped over 50,000 victims and 70,000 children. </w:t>
      </w:r>
      <w:proofErr w:type="spellStart"/>
      <w:r w:rsidRPr="0076136C">
        <w:rPr>
          <w:rFonts w:ascii="Arial" w:hAnsi="Arial" w:cs="Arial"/>
          <w:color w:val="000000" w:themeColor="text1"/>
        </w:rPr>
        <w:t>Mahapatro</w:t>
      </w:r>
      <w:proofErr w:type="spellEnd"/>
      <w:r w:rsidRPr="0076136C">
        <w:rPr>
          <w:rFonts w:ascii="Arial" w:hAnsi="Arial" w:cs="Arial"/>
          <w:color w:val="000000" w:themeColor="text1"/>
        </w:rPr>
        <w:t xml:space="preserve">, Prasad and Singh (2021) </w:t>
      </w:r>
      <w:r>
        <w:rPr>
          <w:rFonts w:ascii="Arial" w:hAnsi="Arial" w:cs="Arial"/>
          <w:color w:val="000000" w:themeColor="text1"/>
        </w:rPr>
        <w:t>report</w:t>
      </w:r>
      <w:r w:rsidRPr="0076136C">
        <w:rPr>
          <w:rFonts w:ascii="Arial" w:hAnsi="Arial" w:cs="Arial"/>
          <w:color w:val="000000" w:themeColor="text1"/>
        </w:rPr>
        <w:t xml:space="preserve"> that 60% of victims afforded sufficient protection </w:t>
      </w:r>
      <w:r>
        <w:rPr>
          <w:rFonts w:ascii="Arial" w:hAnsi="Arial" w:cs="Arial"/>
          <w:color w:val="000000" w:themeColor="text1"/>
        </w:rPr>
        <w:t>found</w:t>
      </w:r>
      <w:r w:rsidRPr="0076136C">
        <w:rPr>
          <w:rFonts w:ascii="Arial" w:hAnsi="Arial" w:cs="Arial"/>
          <w:color w:val="000000" w:themeColor="text1"/>
        </w:rPr>
        <w:t xml:space="preserve"> the abuse stopped when receiving the correct advice and protection methods provided by these support communities.</w:t>
      </w:r>
    </w:p>
    <w:p w14:paraId="1F81E0AA" w14:textId="77777777" w:rsidR="00F15F6E" w:rsidRPr="0076136C" w:rsidRDefault="00F15F6E" w:rsidP="00F15F6E">
      <w:pPr>
        <w:spacing w:line="360" w:lineRule="auto"/>
        <w:rPr>
          <w:rFonts w:ascii="Arial" w:hAnsi="Arial" w:cs="Arial"/>
          <w:color w:val="000000" w:themeColor="text1"/>
        </w:rPr>
      </w:pPr>
    </w:p>
    <w:p w14:paraId="5494A669" w14:textId="77777777" w:rsidR="00F15F6E" w:rsidRPr="0076136C" w:rsidRDefault="00F15F6E" w:rsidP="00F15F6E">
      <w:pPr>
        <w:spacing w:line="360" w:lineRule="auto"/>
        <w:rPr>
          <w:rFonts w:ascii="Arial" w:hAnsi="Arial" w:cs="Arial"/>
          <w:color w:val="000000" w:themeColor="text1"/>
        </w:rPr>
      </w:pPr>
      <w:r w:rsidRPr="0076136C">
        <w:rPr>
          <w:rFonts w:ascii="Arial" w:hAnsi="Arial" w:cs="Arial"/>
          <w:color w:val="000000" w:themeColor="text1"/>
        </w:rPr>
        <w:t xml:space="preserve">Current legislation does give the opportunity for victims to gain protection from domestic abuse, however, the evolution of legislation has been extremely slow. Only </w:t>
      </w:r>
      <w:r w:rsidRPr="0076136C">
        <w:rPr>
          <w:rFonts w:ascii="Arial" w:hAnsi="Arial" w:cs="Arial"/>
          <w:color w:val="000000" w:themeColor="text1"/>
        </w:rPr>
        <w:lastRenderedPageBreak/>
        <w:t>within recent years domestic violence was changed to domestic abuse by the Domestic Abuse Act 2021, as violence did not have the connotations of all that a victim could experience (Aldridge, 2021). It is because of this slow evolution that so many perpetrators were able to and are still able to commit acts of domestic abuse. The first piece of legislation to combat domestic abuse was the Domestic Violence and Matrimonial Proceedings Act 1976. It gave the police the power of arrest if domestic violence had occurred. Slow evolution of legislation is dangerous because a portion of the public still have the perception that domestic abuse is acceptable (Martin-Fernandez, Gracia and Lila, 2022). An example is that it was only made a law in 1991 that marital rape was a crime, a decision which was made in R v R (1991). The next legislation to protect victims of domestic abuse was introduced 21 years later, this was the Housing Act 1996. A large gap in legislation would have caused victims to suffer during this period due to lack of legal support (</w:t>
      </w:r>
      <w:proofErr w:type="spellStart"/>
      <w:r w:rsidRPr="0076136C">
        <w:rPr>
          <w:rFonts w:ascii="Arial" w:hAnsi="Arial" w:cs="Arial"/>
          <w:color w:val="000000" w:themeColor="text1"/>
        </w:rPr>
        <w:t>Sivarajasingam</w:t>
      </w:r>
      <w:proofErr w:type="spellEnd"/>
      <w:r w:rsidRPr="0076136C">
        <w:rPr>
          <w:rFonts w:ascii="Arial" w:hAnsi="Arial" w:cs="Arial"/>
          <w:color w:val="000000" w:themeColor="text1"/>
        </w:rPr>
        <w:t xml:space="preserve"> et al, 2022). The Housing Act 1996 act recognised that primary care givers and children were at risk of homelessness when leaving homes of domestic abuse. The victims and children were considered ‘homeless’ and would be put through the housing process. Although this legislation was not created specifically for victims of domestic abuse, it provided sufficient protection for them. </w:t>
      </w:r>
    </w:p>
    <w:p w14:paraId="65C0DD03" w14:textId="77777777" w:rsidR="00F15F6E" w:rsidRPr="0076136C" w:rsidRDefault="00F15F6E" w:rsidP="00F15F6E">
      <w:pPr>
        <w:spacing w:line="360" w:lineRule="auto"/>
        <w:rPr>
          <w:rFonts w:ascii="Arial" w:hAnsi="Arial" w:cs="Arial"/>
          <w:color w:val="000000" w:themeColor="text1"/>
          <w:shd w:val="clear" w:color="auto" w:fill="FBFBFB"/>
        </w:rPr>
      </w:pPr>
    </w:p>
    <w:p w14:paraId="32EBB83F" w14:textId="77777777" w:rsidR="00F15F6E" w:rsidRPr="0076136C" w:rsidRDefault="00F15F6E" w:rsidP="00F15F6E">
      <w:pPr>
        <w:spacing w:line="360" w:lineRule="auto"/>
        <w:rPr>
          <w:rStyle w:val="apple-converted-space"/>
          <w:rFonts w:ascii="Arial" w:hAnsi="Arial" w:cs="Arial"/>
          <w:color w:val="000000" w:themeColor="text1"/>
          <w:shd w:val="clear" w:color="auto" w:fill="FBFBFB"/>
        </w:rPr>
      </w:pPr>
      <w:r w:rsidRPr="0076136C">
        <w:rPr>
          <w:rFonts w:ascii="Arial" w:hAnsi="Arial" w:cs="Arial"/>
          <w:color w:val="000000" w:themeColor="text1"/>
        </w:rPr>
        <w:t>The Protection from Harassment Act 1997 and the Family Law Act 1996 are crucial pieces of legislation for protecting victims of domestic abuse. The Protection from Harassment Act 1997 was first put in place to criminalise harassment and protect victims from a variety of abuse and inappropriate behaviours displayed by perpetrator’s (</w:t>
      </w:r>
      <w:r w:rsidRPr="0076136C">
        <w:rPr>
          <w:rFonts w:ascii="Arial" w:hAnsi="Arial" w:cs="Arial"/>
          <w:color w:val="000000" w:themeColor="text1"/>
          <w:shd w:val="clear" w:color="auto" w:fill="FBFBFB"/>
        </w:rPr>
        <w:t>Strickland, 2017)</w:t>
      </w:r>
      <w:r w:rsidRPr="0076136C">
        <w:rPr>
          <w:rStyle w:val="apple-converted-space"/>
          <w:rFonts w:ascii="Arial" w:hAnsi="Arial" w:cs="Arial"/>
          <w:color w:val="000000" w:themeColor="text1"/>
          <w:shd w:val="clear" w:color="auto" w:fill="FBFBFB"/>
        </w:rPr>
        <w:t xml:space="preserve">. Daily abuse causes a mental strain on a victim, gaining a successful protection order can provide an ease for the victim (Kaur and </w:t>
      </w:r>
      <w:r w:rsidRPr="0076136C">
        <w:rPr>
          <w:rStyle w:val="apple-converted-space"/>
          <w:rFonts w:ascii="Arial" w:hAnsi="Arial" w:cs="Arial"/>
          <w:color w:val="000000" w:themeColor="text1"/>
          <w:shd w:val="clear" w:color="auto" w:fill="FBFBFB"/>
        </w:rPr>
        <w:lastRenderedPageBreak/>
        <w:t xml:space="preserve">Garg, 2008). The Crown Prosecution Service (2022b) claim that restraining orders can be applied for any criminal offence. Sentencing Council (2023) explain that if a protection order is breached, a prison sentence of up to 5 years can be </w:t>
      </w:r>
      <w:r>
        <w:rPr>
          <w:rStyle w:val="apple-converted-space"/>
          <w:rFonts w:ascii="Arial" w:hAnsi="Arial" w:cs="Arial"/>
          <w:color w:val="000000" w:themeColor="text1"/>
          <w:shd w:val="clear" w:color="auto" w:fill="FBFBFB"/>
        </w:rPr>
        <w:t>implemented.</w:t>
      </w:r>
      <w:r w:rsidRPr="0076136C">
        <w:rPr>
          <w:rStyle w:val="apple-converted-space"/>
          <w:rFonts w:ascii="Arial" w:hAnsi="Arial" w:cs="Arial"/>
          <w:color w:val="000000" w:themeColor="text1"/>
          <w:shd w:val="clear" w:color="auto" w:fill="FBFBFB"/>
        </w:rPr>
        <w:t xml:space="preserve"> </w:t>
      </w:r>
    </w:p>
    <w:p w14:paraId="180821E7" w14:textId="77777777" w:rsidR="00F15F6E" w:rsidRPr="0076136C" w:rsidRDefault="00F15F6E" w:rsidP="00F15F6E">
      <w:pPr>
        <w:spacing w:line="360" w:lineRule="auto"/>
        <w:rPr>
          <w:rStyle w:val="apple-converted-space"/>
          <w:rFonts w:ascii="Arial" w:hAnsi="Arial" w:cs="Arial"/>
          <w:color w:val="000000" w:themeColor="text1"/>
          <w:shd w:val="clear" w:color="auto" w:fill="FBFBFB"/>
        </w:rPr>
      </w:pPr>
    </w:p>
    <w:p w14:paraId="0B096CAB" w14:textId="77777777" w:rsidR="00F15F6E" w:rsidRPr="0076136C" w:rsidRDefault="00F15F6E" w:rsidP="00F15F6E">
      <w:pPr>
        <w:spacing w:line="360" w:lineRule="auto"/>
        <w:rPr>
          <w:rFonts w:ascii="Arial" w:hAnsi="Arial" w:cs="Arial"/>
          <w:color w:val="000000" w:themeColor="text1"/>
        </w:rPr>
      </w:pPr>
      <w:r w:rsidRPr="0076136C">
        <w:rPr>
          <w:rStyle w:val="apple-converted-space"/>
          <w:rFonts w:ascii="Arial" w:hAnsi="Arial" w:cs="Arial"/>
          <w:color w:val="000000" w:themeColor="text1"/>
          <w:shd w:val="clear" w:color="auto" w:fill="FBFBFB"/>
        </w:rPr>
        <w:t xml:space="preserve">The Family Law Act 1996 introduced occupation orders and non-molestation orders. An occupation order has the power to legally </w:t>
      </w:r>
      <w:r>
        <w:rPr>
          <w:rStyle w:val="apple-converted-space"/>
          <w:rFonts w:ascii="Arial" w:hAnsi="Arial" w:cs="Arial"/>
          <w:color w:val="000000" w:themeColor="text1"/>
          <w:shd w:val="clear" w:color="auto" w:fill="FBFBFB"/>
        </w:rPr>
        <w:t xml:space="preserve">allocate </w:t>
      </w:r>
      <w:r w:rsidRPr="0076136C">
        <w:rPr>
          <w:rStyle w:val="apple-converted-space"/>
          <w:rFonts w:ascii="Arial" w:hAnsi="Arial" w:cs="Arial"/>
          <w:color w:val="000000" w:themeColor="text1"/>
          <w:shd w:val="clear" w:color="auto" w:fill="FBFBFB"/>
        </w:rPr>
        <w:t>who can occupy the family home. It could allow victim’s and children of domestic abuse to remain in their family home, whilst removing the abuser (Shelter, 2021). Certain criteria, such as both parties must have lived in the property together as a family home or intended to in the future and must be associated persons; another deciding factor is relevant children.</w:t>
      </w:r>
      <w:r w:rsidRPr="0076136C">
        <w:rPr>
          <w:rFonts w:ascii="Arial" w:hAnsi="Arial" w:cs="Arial"/>
          <w:color w:val="000000" w:themeColor="text1"/>
        </w:rPr>
        <w:t xml:space="preserve"> </w:t>
      </w:r>
      <w:r w:rsidRPr="0076136C">
        <w:rPr>
          <w:rStyle w:val="apple-converted-space"/>
          <w:rFonts w:ascii="Arial" w:hAnsi="Arial" w:cs="Arial"/>
          <w:color w:val="000000" w:themeColor="text1"/>
          <w:shd w:val="clear" w:color="auto" w:fill="FBFBFB"/>
        </w:rPr>
        <w:t xml:space="preserve">In the case of </w:t>
      </w:r>
      <w:r w:rsidRPr="0076136C">
        <w:rPr>
          <w:rFonts w:ascii="Arial" w:hAnsi="Arial" w:cs="Arial"/>
          <w:color w:val="000000" w:themeColor="text1"/>
        </w:rPr>
        <w:t xml:space="preserve">Re L (Children) (2012), it was decided that the children were affected by the parents quarrelling and it was in their best interest to remove the father from the home. Under section 33 (3) of the Family Law Act 1996, it is the courts digression to decide who remains in the property </w:t>
      </w:r>
      <w:r>
        <w:rPr>
          <w:rFonts w:ascii="Arial" w:hAnsi="Arial" w:cs="Arial"/>
          <w:color w:val="000000" w:themeColor="text1"/>
        </w:rPr>
        <w:t>or</w:t>
      </w:r>
      <w:r w:rsidRPr="0076136C">
        <w:rPr>
          <w:rFonts w:ascii="Arial" w:hAnsi="Arial" w:cs="Arial"/>
          <w:color w:val="000000" w:themeColor="text1"/>
        </w:rPr>
        <w:t xml:space="preserve"> part of the property. Non-molestation orders can be used to protect a victim from harassment by diminishing an abuser’s actions</w:t>
      </w:r>
      <w:r>
        <w:rPr>
          <w:rFonts w:ascii="Arial" w:hAnsi="Arial" w:cs="Arial"/>
          <w:color w:val="000000" w:themeColor="text1"/>
        </w:rPr>
        <w:t>,</w:t>
      </w:r>
      <w:r w:rsidRPr="0076136C">
        <w:rPr>
          <w:rFonts w:ascii="Arial" w:hAnsi="Arial" w:cs="Arial"/>
          <w:color w:val="000000" w:themeColor="text1"/>
        </w:rPr>
        <w:t xml:space="preserve"> such as visiting the home or threatening physical abuse</w:t>
      </w:r>
      <w:r>
        <w:rPr>
          <w:rFonts w:ascii="Arial" w:hAnsi="Arial" w:cs="Arial"/>
          <w:color w:val="000000" w:themeColor="text1"/>
        </w:rPr>
        <w:t xml:space="preserve"> </w:t>
      </w:r>
      <w:r w:rsidRPr="0076136C">
        <w:rPr>
          <w:rFonts w:ascii="Arial" w:hAnsi="Arial" w:cs="Arial"/>
          <w:color w:val="000000" w:themeColor="text1"/>
        </w:rPr>
        <w:t>(College of Policing, 2022). Non-molestation orders can only be applied for associated people such as marriage or civil partnerships (National Centre for Domestic Violence, 2020).</w:t>
      </w:r>
      <w:r w:rsidRPr="0076136C">
        <w:rPr>
          <w:rStyle w:val="apple-converted-space"/>
          <w:rFonts w:ascii="Arial" w:hAnsi="Arial" w:cs="Arial"/>
          <w:color w:val="000000" w:themeColor="text1"/>
        </w:rPr>
        <w:t xml:space="preserve"> Most legislation available to protect victims have specific criteria and many blockades for a victim who may need a protection order. An example is non-molestation orders can only be made for deliberate harassment and the victim must prove the harassment (Bates and Hester, 2020). In C v C (1998) the publication of a newspaper article was not seen as a molestation despite fears of a tarnished reputation. However, there are gaps regarding this </w:t>
      </w:r>
      <w:r w:rsidRPr="0076136C">
        <w:rPr>
          <w:rFonts w:ascii="Arial" w:hAnsi="Arial" w:cs="Arial"/>
          <w:color w:val="000000" w:themeColor="text1"/>
        </w:rPr>
        <w:t xml:space="preserve">current legislation </w:t>
      </w:r>
      <w:r w:rsidRPr="0076136C">
        <w:rPr>
          <w:rFonts w:ascii="Arial" w:hAnsi="Arial" w:cs="Arial"/>
          <w:color w:val="000000" w:themeColor="text1"/>
        </w:rPr>
        <w:lastRenderedPageBreak/>
        <w:t xml:space="preserve">because there are </w:t>
      </w:r>
      <w:r w:rsidRPr="008E20D8">
        <w:rPr>
          <w:rFonts w:ascii="Arial" w:hAnsi="Arial" w:cs="Arial"/>
          <w:color w:val="000000" w:themeColor="text1"/>
        </w:rPr>
        <w:t>remedies</w:t>
      </w:r>
      <w:r w:rsidRPr="0076136C">
        <w:rPr>
          <w:rFonts w:ascii="Arial" w:hAnsi="Arial" w:cs="Arial"/>
          <w:color w:val="000000" w:themeColor="text1"/>
        </w:rPr>
        <w:t xml:space="preserve"> available for abusers to reduce or clear charges against them. It is reported by </w:t>
      </w:r>
      <w:r w:rsidRPr="0076136C">
        <w:rPr>
          <w:rFonts w:ascii="Arial" w:hAnsi="Arial" w:cs="Arial"/>
          <w:color w:val="000000" w:themeColor="text1"/>
          <w:shd w:val="clear" w:color="auto" w:fill="FBFBFB"/>
        </w:rPr>
        <w:t>Judiciary (2007) </w:t>
      </w:r>
      <w:r w:rsidRPr="0076136C">
        <w:rPr>
          <w:rFonts w:ascii="Arial" w:hAnsi="Arial" w:cs="Arial"/>
          <w:color w:val="000000" w:themeColor="text1"/>
        </w:rPr>
        <w:t xml:space="preserve">that physical and emotional factors including mental illness, such as post-traumatic stress disorder (PTSD) can impact the sentencing of an abuser. This was demonstrated in the cases of Bratty v Attorney General for Northern Ireland (1963) where PTSD was used as a defence. However, </w:t>
      </w:r>
      <w:r w:rsidRPr="0076136C">
        <w:rPr>
          <w:rFonts w:ascii="Arial" w:hAnsi="Arial" w:cs="Arial"/>
        </w:rPr>
        <w:t xml:space="preserve">the defence of PTSD was not always accepted by judges due to fear of flooding the courts with this defence for all crimes (Savla, 1999). </w:t>
      </w:r>
      <w:r w:rsidRPr="0076136C">
        <w:rPr>
          <w:rFonts w:ascii="Arial" w:hAnsi="Arial" w:cs="Arial"/>
          <w:color w:val="000000" w:themeColor="text1"/>
        </w:rPr>
        <w:t xml:space="preserve">Abusers who suffer or claim to suffer from mental illness can also prevent victims from using the law to protect themselves from domestic abuse. This was demonstrated in the case of Banks v Banks (1999) where a </w:t>
      </w:r>
      <w:r>
        <w:rPr>
          <w:rFonts w:ascii="Arial" w:hAnsi="Arial" w:cs="Arial"/>
          <w:color w:val="000000" w:themeColor="text1"/>
        </w:rPr>
        <w:t>spouse</w:t>
      </w:r>
      <w:r w:rsidRPr="0076136C">
        <w:rPr>
          <w:rFonts w:ascii="Arial" w:hAnsi="Arial" w:cs="Arial"/>
          <w:color w:val="000000" w:themeColor="text1"/>
        </w:rPr>
        <w:t xml:space="preserve"> was refused a non-molestation order because his wife’s actions were excused by mental illness. </w:t>
      </w:r>
    </w:p>
    <w:p w14:paraId="039A961F" w14:textId="77777777" w:rsidR="00F15F6E" w:rsidRPr="0076136C" w:rsidRDefault="00F15F6E" w:rsidP="00F15F6E">
      <w:pPr>
        <w:spacing w:line="360" w:lineRule="auto"/>
        <w:rPr>
          <w:rFonts w:ascii="Arial" w:hAnsi="Arial" w:cs="Arial"/>
          <w:color w:val="000000" w:themeColor="text1"/>
        </w:rPr>
      </w:pPr>
    </w:p>
    <w:p w14:paraId="5C7DC700" w14:textId="77777777" w:rsidR="00F15F6E" w:rsidRPr="0076136C" w:rsidRDefault="00F15F6E" w:rsidP="00F15F6E">
      <w:pPr>
        <w:spacing w:line="360" w:lineRule="auto"/>
        <w:rPr>
          <w:rFonts w:ascii="Arial" w:hAnsi="Arial" w:cs="Arial"/>
          <w:color w:val="000000" w:themeColor="text1"/>
        </w:rPr>
      </w:pPr>
    </w:p>
    <w:p w14:paraId="60483D7D" w14:textId="77777777" w:rsidR="00F15F6E" w:rsidRPr="0076136C" w:rsidRDefault="00F15F6E" w:rsidP="00F15F6E">
      <w:pPr>
        <w:spacing w:line="360" w:lineRule="auto"/>
        <w:rPr>
          <w:rFonts w:ascii="Arial" w:hAnsi="Arial" w:cs="Arial"/>
          <w:color w:val="000000" w:themeColor="text1"/>
        </w:rPr>
      </w:pPr>
      <w:r w:rsidRPr="0076136C">
        <w:rPr>
          <w:rFonts w:ascii="Arial" w:hAnsi="Arial" w:cs="Arial"/>
          <w:color w:val="000000" w:themeColor="text1"/>
        </w:rPr>
        <w:t xml:space="preserve">The next piece of legislation was the Domestic Violence, Crime and Victims Act 2004. The government implied it was the biggest change to law regarding domestic violence within the past 30 years. Hester, Pearce and Williamson (2008) wrote in a Ministry of Justice report that this claim was an exaggeration because it had a limited impact to victims of domestic abuse. They reported that in their opinion the most effective change </w:t>
      </w:r>
      <w:r w:rsidRPr="0050773E">
        <w:rPr>
          <w:rFonts w:ascii="Arial" w:hAnsi="Arial" w:cs="Arial"/>
          <w:color w:val="000000" w:themeColor="text1"/>
        </w:rPr>
        <w:t>was that</w:t>
      </w:r>
      <w:r>
        <w:rPr>
          <w:rFonts w:ascii="Arial" w:hAnsi="Arial" w:cs="Arial"/>
          <w:color w:val="000000" w:themeColor="text1"/>
        </w:rPr>
        <w:t xml:space="preserve"> </w:t>
      </w:r>
      <w:r w:rsidRPr="0076136C">
        <w:rPr>
          <w:rFonts w:ascii="Arial" w:hAnsi="Arial" w:cs="Arial"/>
          <w:color w:val="000000" w:themeColor="text1"/>
        </w:rPr>
        <w:t xml:space="preserve">common assault </w:t>
      </w:r>
      <w:r>
        <w:rPr>
          <w:rFonts w:ascii="Arial" w:hAnsi="Arial" w:cs="Arial"/>
          <w:color w:val="000000" w:themeColor="text1"/>
        </w:rPr>
        <w:t xml:space="preserve">was </w:t>
      </w:r>
      <w:r w:rsidRPr="0076136C">
        <w:rPr>
          <w:rFonts w:ascii="Arial" w:hAnsi="Arial" w:cs="Arial"/>
          <w:color w:val="000000" w:themeColor="text1"/>
        </w:rPr>
        <w:t xml:space="preserve">made an arrestable offence in England and Wales under the </w:t>
      </w:r>
      <w:r w:rsidRPr="0076136C">
        <w:rPr>
          <w:rFonts w:ascii="Arial" w:hAnsi="Arial" w:cs="Arial"/>
          <w:color w:val="000000" w:themeColor="text1"/>
          <w:shd w:val="clear" w:color="auto" w:fill="FFFFFF"/>
        </w:rPr>
        <w:t>Police and Criminal Evidence Act 1984</w:t>
      </w:r>
      <w:r w:rsidRPr="0076136C">
        <w:rPr>
          <w:rFonts w:ascii="Arial" w:hAnsi="Arial" w:cs="Arial"/>
          <w:color w:val="000000" w:themeColor="text1"/>
        </w:rPr>
        <w:t xml:space="preserve">. This proves that the slow evolution of legislation was not affording sufficient protection to victims, and it takes years for each legislation to be published. The next act to have an impact on domestic abuse was the Crime and Security Act 2010. The act enabled victims to attain a Domestic Violence Protection Notice if they had received </w:t>
      </w:r>
      <w:r w:rsidRPr="0076136C">
        <w:rPr>
          <w:rFonts w:ascii="Arial" w:hAnsi="Arial" w:cs="Arial"/>
          <w:color w:val="000000" w:themeColor="text1"/>
        </w:rPr>
        <w:lastRenderedPageBreak/>
        <w:t xml:space="preserve">threatening violence towards them. An emergency non-molestation order can be </w:t>
      </w:r>
      <w:r>
        <w:rPr>
          <w:rFonts w:ascii="Arial" w:hAnsi="Arial" w:cs="Arial"/>
          <w:color w:val="000000" w:themeColor="text1"/>
        </w:rPr>
        <w:t xml:space="preserve">implemented </w:t>
      </w:r>
      <w:r w:rsidRPr="0076136C">
        <w:rPr>
          <w:rFonts w:ascii="Arial" w:hAnsi="Arial" w:cs="Arial"/>
          <w:color w:val="000000" w:themeColor="text1"/>
        </w:rPr>
        <w:t>by the police in serious incidents (</w:t>
      </w:r>
      <w:r w:rsidRPr="0076136C">
        <w:rPr>
          <w:rFonts w:ascii="Arial" w:hAnsi="Arial" w:cs="Arial"/>
          <w:color w:val="000000" w:themeColor="text1"/>
          <w:shd w:val="clear" w:color="auto" w:fill="FBFBFB"/>
        </w:rPr>
        <w:t>UK Government</w:t>
      </w:r>
      <w:r w:rsidRPr="0076136C">
        <w:rPr>
          <w:rFonts w:ascii="Arial" w:hAnsi="Arial" w:cs="Arial"/>
          <w:color w:val="000000" w:themeColor="text1"/>
        </w:rPr>
        <w:t>, 2022).</w:t>
      </w:r>
    </w:p>
    <w:p w14:paraId="4E6BD33B" w14:textId="77777777" w:rsidR="00F15F6E" w:rsidRPr="0076136C" w:rsidRDefault="00F15F6E" w:rsidP="00F15F6E">
      <w:pPr>
        <w:spacing w:line="360" w:lineRule="auto"/>
        <w:rPr>
          <w:rFonts w:ascii="Arial" w:hAnsi="Arial" w:cs="Arial"/>
          <w:color w:val="000000" w:themeColor="text1"/>
        </w:rPr>
      </w:pPr>
    </w:p>
    <w:p w14:paraId="19934AB7" w14:textId="77777777" w:rsidR="00F15F6E" w:rsidRPr="0076136C" w:rsidRDefault="00F15F6E" w:rsidP="00F15F6E">
      <w:pPr>
        <w:spacing w:line="360" w:lineRule="auto"/>
        <w:rPr>
          <w:rFonts w:ascii="Arial" w:hAnsi="Arial" w:cs="Arial"/>
          <w:color w:val="000000" w:themeColor="text1"/>
          <w:shd w:val="clear" w:color="auto" w:fill="FBFBFB"/>
        </w:rPr>
      </w:pPr>
      <w:r w:rsidRPr="0076136C">
        <w:rPr>
          <w:rFonts w:ascii="Arial" w:hAnsi="Arial" w:cs="Arial"/>
          <w:color w:val="000000" w:themeColor="text1"/>
        </w:rPr>
        <w:t>It was a further 5 years until the Violence Against Women, Domestic Abuse and Sexual Violence Act (Wales) 2015 was introduced, with the main aim to stop gender-based violence/abuse</w:t>
      </w:r>
      <w:r>
        <w:rPr>
          <w:rFonts w:ascii="Arial" w:hAnsi="Arial" w:cs="Arial"/>
          <w:color w:val="000000" w:themeColor="text1"/>
        </w:rPr>
        <w:t>.</w:t>
      </w:r>
      <w:r w:rsidRPr="0076136C">
        <w:rPr>
          <w:rFonts w:ascii="Arial" w:hAnsi="Arial" w:cs="Arial"/>
          <w:color w:val="000000" w:themeColor="text1"/>
        </w:rPr>
        <w:t xml:space="preserve"> </w:t>
      </w:r>
      <w:r w:rsidRPr="0076136C">
        <w:rPr>
          <w:rFonts w:ascii="Arial" w:hAnsi="Arial" w:cs="Arial"/>
          <w:color w:val="000000" w:themeColor="text1"/>
          <w:shd w:val="clear" w:color="auto" w:fill="FBFBFB"/>
        </w:rPr>
        <w:t xml:space="preserve">Policy and Strategy (2022) reported the Welsh government wanted to change public perception on violence towards women by holding offenders accountable. </w:t>
      </w:r>
    </w:p>
    <w:p w14:paraId="42A5FE82" w14:textId="77777777" w:rsidR="00F15F6E" w:rsidRPr="0076136C" w:rsidRDefault="00F15F6E" w:rsidP="00F15F6E">
      <w:pPr>
        <w:spacing w:line="360" w:lineRule="auto"/>
        <w:rPr>
          <w:rFonts w:ascii="Arial" w:hAnsi="Arial" w:cs="Arial"/>
          <w:color w:val="000000" w:themeColor="text1"/>
          <w:shd w:val="clear" w:color="auto" w:fill="FBFBFB"/>
        </w:rPr>
      </w:pPr>
    </w:p>
    <w:p w14:paraId="7521AB9F" w14:textId="77777777" w:rsidR="00F15F6E" w:rsidRPr="0076136C" w:rsidRDefault="00F15F6E" w:rsidP="00F15F6E">
      <w:pPr>
        <w:spacing w:line="360" w:lineRule="auto"/>
        <w:rPr>
          <w:rFonts w:ascii="Arial" w:hAnsi="Arial" w:cs="Arial"/>
          <w:color w:val="000000" w:themeColor="text1"/>
          <w:shd w:val="clear" w:color="auto" w:fill="FBFBFB"/>
        </w:rPr>
      </w:pPr>
      <w:r w:rsidRPr="0076136C">
        <w:rPr>
          <w:rFonts w:ascii="Arial" w:hAnsi="Arial" w:cs="Arial"/>
          <w:color w:val="000000" w:themeColor="text1"/>
          <w:shd w:val="clear" w:color="auto" w:fill="FBFBFB"/>
        </w:rPr>
        <w:t>The latest legislation dedicated to the protection of victims from domestic abuse is the Domestic Abuse Act 2021. This act defined that domestic abuse is not just physical violence. This is the first act to make non-fatal strangulation and sharing private sexual images a criminal offence (UK Government (2024b). Legislation has not been sufficient at affording protection to victims of domestic abuse until 2021 as laws such as the two previously mentioned should have been implemented in prior legislation. This act was first announced to be drafted in the Queen’s speech in 2017 and to be implemented between 2018-2020, however it was not introduced until 2021 (End Violence Against Women, 2017</w:t>
      </w:r>
      <w:r>
        <w:rPr>
          <w:rFonts w:ascii="Arial" w:hAnsi="Arial" w:cs="Arial"/>
          <w:color w:val="000000" w:themeColor="text1"/>
          <w:shd w:val="clear" w:color="auto" w:fill="FBFBFB"/>
        </w:rPr>
        <w:t xml:space="preserve">). </w:t>
      </w:r>
      <w:r w:rsidRPr="0094083A">
        <w:rPr>
          <w:rStyle w:val="apple-converted-space"/>
          <w:rFonts w:ascii="Arial" w:hAnsi="Arial" w:cs="Arial"/>
          <w:color w:val="000000" w:themeColor="text1"/>
          <w:shd w:val="clear" w:color="auto" w:fill="FBFBFB"/>
        </w:rPr>
        <w:t>The</w:t>
      </w:r>
      <w:r w:rsidRPr="0076136C">
        <w:rPr>
          <w:rStyle w:val="apple-converted-space"/>
          <w:rFonts w:ascii="Arial" w:hAnsi="Arial" w:cs="Arial"/>
          <w:color w:val="000000" w:themeColor="text1"/>
          <w:shd w:val="clear" w:color="auto" w:fill="FBFBFB"/>
        </w:rPr>
        <w:t xml:space="preserve"> bill was proposed in the House of Commons and sat through 12 sittings </w:t>
      </w:r>
      <w:r w:rsidRPr="0076136C">
        <w:rPr>
          <w:rFonts w:ascii="Arial" w:hAnsi="Arial" w:cs="Arial"/>
          <w:color w:val="000000" w:themeColor="text1"/>
          <w:shd w:val="clear" w:color="auto" w:fill="FBFBFB"/>
        </w:rPr>
        <w:t xml:space="preserve">(House of Commons Library, 2021) taking a long time to become law (UK Parliament (2023). This gap in legislation can be fatal to some victims as previous legislation may not apply to them and will have to wait longer for legislation that will protect them from domestic abuse. For example, </w:t>
      </w:r>
      <w:r w:rsidRPr="0076136C">
        <w:rPr>
          <w:rFonts w:ascii="Arial" w:hAnsi="Arial" w:cs="Arial"/>
          <w:color w:val="000000" w:themeColor="text1"/>
        </w:rPr>
        <w:t xml:space="preserve">according to the Middle Eastern Women &amp; Society Organisation (2023), the Domestic Abuse Act 2021 does not offer protection for migrant women that suffer domestic abuse or the power to punish their abuser. The charity reports 92% of </w:t>
      </w:r>
      <w:r w:rsidRPr="0076136C">
        <w:rPr>
          <w:rFonts w:ascii="Arial" w:hAnsi="Arial" w:cs="Arial"/>
          <w:color w:val="000000" w:themeColor="text1"/>
        </w:rPr>
        <w:lastRenderedPageBreak/>
        <w:t xml:space="preserve">immigrant domestic abuse victims are threatened with deportation by their abusers. The Domestic Abuse Commissioner (2023) reported that the police made 537 referrals of cases involving domestic abuse victims who were immigrants to Homeland security as they were prioritised as criminals instead of victims. </w:t>
      </w:r>
    </w:p>
    <w:p w14:paraId="27C1F045" w14:textId="77777777" w:rsidR="00F15F6E" w:rsidRPr="0076136C" w:rsidRDefault="00F15F6E" w:rsidP="00F15F6E">
      <w:pPr>
        <w:pStyle w:val="Heading3"/>
        <w:rPr>
          <w:rFonts w:ascii="Arial" w:hAnsi="Arial" w:cs="Arial"/>
          <w:color w:val="156082" w:themeColor="accent1"/>
          <w:sz w:val="24"/>
          <w:szCs w:val="24"/>
          <w:shd w:val="clear" w:color="auto" w:fill="FBFBFB"/>
        </w:rPr>
      </w:pPr>
    </w:p>
    <w:p w14:paraId="562B4422" w14:textId="77777777" w:rsidR="00F15F6E" w:rsidRPr="0076136C" w:rsidRDefault="00F15F6E" w:rsidP="00F15F6E">
      <w:pPr>
        <w:pStyle w:val="Heading3"/>
        <w:rPr>
          <w:rFonts w:ascii="Arial" w:hAnsi="Arial" w:cs="Arial"/>
          <w:color w:val="0070C0"/>
        </w:rPr>
      </w:pPr>
      <w:bookmarkStart w:id="5" w:name="_Toc165930665"/>
      <w:r w:rsidRPr="0076136C">
        <w:rPr>
          <w:rFonts w:ascii="Arial" w:hAnsi="Arial" w:cs="Arial"/>
          <w:color w:val="0070C0"/>
        </w:rPr>
        <w:t>2.5. Conclusion</w:t>
      </w:r>
      <w:bookmarkEnd w:id="5"/>
    </w:p>
    <w:p w14:paraId="54E1A79D" w14:textId="77777777" w:rsidR="00F15F6E" w:rsidRPr="0076136C" w:rsidRDefault="00F15F6E" w:rsidP="00F15F6E">
      <w:pPr>
        <w:spacing w:line="360" w:lineRule="auto"/>
        <w:rPr>
          <w:rFonts w:ascii="Arial" w:hAnsi="Arial" w:cs="Arial"/>
        </w:rPr>
      </w:pPr>
      <w:r w:rsidRPr="0076136C">
        <w:rPr>
          <w:rFonts w:ascii="Arial" w:hAnsi="Arial" w:cs="Arial"/>
          <w:color w:val="000000" w:themeColor="text1"/>
          <w:shd w:val="clear" w:color="auto" w:fill="FBFBFB"/>
        </w:rPr>
        <w:t xml:space="preserve">The literature review analysed that not all current legislation is sufficient at affording protection to victims of domestic abuse. It found that not every method is affective or accessible to victims with drawbacks such as, negative perceptions of the police </w:t>
      </w:r>
      <w:r>
        <w:rPr>
          <w:rFonts w:ascii="Arial" w:hAnsi="Arial" w:cs="Arial"/>
          <w:color w:val="000000" w:themeColor="text1"/>
          <w:shd w:val="clear" w:color="auto" w:fill="FBFBFB"/>
        </w:rPr>
        <w:t xml:space="preserve">which </w:t>
      </w:r>
      <w:r w:rsidRPr="0076136C">
        <w:rPr>
          <w:rFonts w:ascii="Arial" w:hAnsi="Arial" w:cs="Arial"/>
          <w:color w:val="000000" w:themeColor="text1"/>
          <w:shd w:val="clear" w:color="auto" w:fill="FBFBFB"/>
        </w:rPr>
        <w:t>ma</w:t>
      </w:r>
      <w:r>
        <w:rPr>
          <w:rFonts w:ascii="Arial" w:hAnsi="Arial" w:cs="Arial"/>
          <w:color w:val="000000" w:themeColor="text1"/>
          <w:shd w:val="clear" w:color="auto" w:fill="FBFBFB"/>
        </w:rPr>
        <w:t>d</w:t>
      </w:r>
      <w:r w:rsidRPr="0076136C">
        <w:rPr>
          <w:rFonts w:ascii="Arial" w:hAnsi="Arial" w:cs="Arial"/>
          <w:color w:val="000000" w:themeColor="text1"/>
          <w:shd w:val="clear" w:color="auto" w:fill="FBFBFB"/>
        </w:rPr>
        <w:t>e victims feel uncomfortable involving the</w:t>
      </w:r>
      <w:r>
        <w:rPr>
          <w:rFonts w:ascii="Arial" w:hAnsi="Arial" w:cs="Arial"/>
          <w:color w:val="000000" w:themeColor="text1"/>
          <w:shd w:val="clear" w:color="auto" w:fill="FBFBFB"/>
        </w:rPr>
        <w:t>m</w:t>
      </w:r>
      <w:r w:rsidRPr="0076136C">
        <w:rPr>
          <w:rFonts w:ascii="Arial" w:hAnsi="Arial" w:cs="Arial"/>
          <w:color w:val="000000" w:themeColor="text1"/>
          <w:shd w:val="clear" w:color="auto" w:fill="FBFBFB"/>
        </w:rPr>
        <w:t xml:space="preserve">. This is a critical perception because the police are one of the only effective ways to start the process of intervention in cases of domestic abuse (Davies, Barlow and Fish, 2023).  Legislation should investigate other correction methods other than imprisonment such as rehabilitation so that there is not a dependency on new legislation. </w:t>
      </w:r>
      <w:r w:rsidRPr="0076136C">
        <w:rPr>
          <w:rFonts w:ascii="Arial" w:hAnsi="Arial" w:cs="Arial"/>
        </w:rPr>
        <w:t>Hackett and Small (2023) have conducted that prison officers that encourage a supportive environment and encourage rehabilitation have higher success and lower reoffending rates. The UK government promote the Community Domestic Violence Programme (</w:t>
      </w:r>
      <w:r w:rsidRPr="0076136C">
        <w:rPr>
          <w:rFonts w:ascii="Arial" w:hAnsi="Arial" w:cs="Arial"/>
          <w:color w:val="000000" w:themeColor="text1"/>
        </w:rPr>
        <w:t>Ministry of Justice, 2016)</w:t>
      </w:r>
      <w:r w:rsidRPr="0076136C">
        <w:rPr>
          <w:rFonts w:ascii="Arial" w:hAnsi="Arial" w:cs="Arial"/>
        </w:rPr>
        <w:t xml:space="preserve"> which aims to diminish abusive thinking in males and to convert aggressive behaviour. National Offender Management Service (2015) report that the results from this programme was effective and slightly reduced the rate of reoffending. </w:t>
      </w:r>
    </w:p>
    <w:p w14:paraId="6FE81503" w14:textId="77777777" w:rsidR="00F15F6E" w:rsidRPr="0076136C" w:rsidRDefault="00F15F6E" w:rsidP="00F15F6E">
      <w:pPr>
        <w:spacing w:line="360" w:lineRule="auto"/>
        <w:rPr>
          <w:rFonts w:ascii="Arial" w:hAnsi="Arial" w:cs="Arial"/>
          <w:color w:val="000000" w:themeColor="text1"/>
          <w:shd w:val="clear" w:color="auto" w:fill="FBFBFB"/>
        </w:rPr>
      </w:pPr>
    </w:p>
    <w:p w14:paraId="7E257960" w14:textId="77777777" w:rsidR="00850F90" w:rsidRDefault="00850F90"/>
    <w:sectPr w:rsidR="00850F9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6A51" w14:textId="77777777" w:rsidR="00F15F6E" w:rsidRDefault="00F15F6E" w:rsidP="00F15F6E">
      <w:r>
        <w:separator/>
      </w:r>
    </w:p>
  </w:endnote>
  <w:endnote w:type="continuationSeparator" w:id="0">
    <w:p w14:paraId="4943601D" w14:textId="77777777" w:rsidR="00F15F6E" w:rsidRDefault="00F15F6E" w:rsidP="00F15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21EAE" w14:textId="77777777" w:rsidR="00F15F6E" w:rsidRDefault="00F15F6E" w:rsidP="00F15F6E">
      <w:r>
        <w:separator/>
      </w:r>
    </w:p>
  </w:footnote>
  <w:footnote w:type="continuationSeparator" w:id="0">
    <w:p w14:paraId="6A2E4887" w14:textId="77777777" w:rsidR="00F15F6E" w:rsidRDefault="00F15F6E" w:rsidP="00F15F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8129B" w14:textId="45B5BE07" w:rsidR="00F15F6E" w:rsidRDefault="00F15F6E">
    <w:pPr>
      <w:pStyle w:val="Header"/>
    </w:pPr>
    <w:r>
      <w:t>A critical analysis on whether UK legislation is affording sufficient protection to victims of domestic abuse</w:t>
    </w:r>
  </w:p>
  <w:p w14:paraId="7B9B7B7F" w14:textId="77777777" w:rsidR="00F15F6E" w:rsidRDefault="00F15F6E">
    <w:pPr>
      <w:pStyle w:val="Header"/>
    </w:pPr>
  </w:p>
  <w:p w14:paraId="776ED544" w14:textId="77777777" w:rsidR="00F15F6E" w:rsidRPr="0076136C" w:rsidRDefault="00F15F6E" w:rsidP="00F15F6E">
    <w:pPr>
      <w:pStyle w:val="ListParagraph"/>
      <w:numPr>
        <w:ilvl w:val="0"/>
        <w:numId w:val="1"/>
      </w:numPr>
      <w:spacing w:line="360" w:lineRule="auto"/>
      <w:rPr>
        <w:rFonts w:ascii="Arial" w:hAnsi="Arial" w:cs="Arial"/>
        <w:bCs/>
      </w:rPr>
    </w:pPr>
    <w:r w:rsidRPr="0076136C">
      <w:rPr>
        <w:rFonts w:ascii="Arial" w:hAnsi="Arial" w:cs="Arial"/>
        <w:b/>
      </w:rPr>
      <w:t>Objective one:</w:t>
    </w:r>
    <w:r w:rsidRPr="0076136C">
      <w:rPr>
        <w:rFonts w:ascii="Arial" w:hAnsi="Arial" w:cs="Arial"/>
      </w:rPr>
      <w:t xml:space="preserve"> Identify the prevalence of domestic abuse in England and Wales and the needs of victims.</w:t>
    </w:r>
  </w:p>
  <w:p w14:paraId="6419F008" w14:textId="77777777" w:rsidR="00F15F6E" w:rsidRPr="0076136C" w:rsidRDefault="00F15F6E" w:rsidP="00F15F6E">
    <w:pPr>
      <w:pStyle w:val="ListParagraph"/>
      <w:numPr>
        <w:ilvl w:val="0"/>
        <w:numId w:val="1"/>
      </w:numPr>
      <w:spacing w:line="360" w:lineRule="auto"/>
      <w:rPr>
        <w:rFonts w:ascii="Arial" w:hAnsi="Arial" w:cs="Arial"/>
      </w:rPr>
    </w:pPr>
    <w:r w:rsidRPr="0076136C">
      <w:rPr>
        <w:rFonts w:ascii="Arial" w:hAnsi="Arial" w:cs="Arial"/>
        <w:b/>
      </w:rPr>
      <w:t>Objective two:</w:t>
    </w:r>
    <w:r w:rsidRPr="0076136C">
      <w:rPr>
        <w:rFonts w:ascii="Arial" w:hAnsi="Arial" w:cs="Arial"/>
        <w:bCs/>
      </w:rPr>
      <w:t xml:space="preserve"> </w:t>
    </w:r>
    <w:r w:rsidRPr="0076136C">
      <w:rPr>
        <w:rFonts w:ascii="Arial" w:hAnsi="Arial" w:cs="Arial"/>
      </w:rPr>
      <w:t>Assess current legislation that</w:t>
    </w:r>
    <w:r>
      <w:rPr>
        <w:rFonts w:ascii="Arial" w:hAnsi="Arial" w:cs="Arial"/>
      </w:rPr>
      <w:t xml:space="preserve"> aims to</w:t>
    </w:r>
    <w:r w:rsidRPr="0076136C">
      <w:rPr>
        <w:rFonts w:ascii="Arial" w:hAnsi="Arial" w:cs="Arial"/>
      </w:rPr>
      <w:t xml:space="preserve"> protec</w:t>
    </w:r>
    <w:r>
      <w:rPr>
        <w:rFonts w:ascii="Arial" w:hAnsi="Arial" w:cs="Arial"/>
      </w:rPr>
      <w:t>t</w:t>
    </w:r>
    <w:r w:rsidRPr="0076136C">
      <w:rPr>
        <w:rFonts w:ascii="Arial" w:hAnsi="Arial" w:cs="Arial"/>
      </w:rPr>
      <w:t xml:space="preserve"> victims from domestic abuse.</w:t>
    </w:r>
  </w:p>
  <w:p w14:paraId="56C99854" w14:textId="77777777" w:rsidR="00F15F6E" w:rsidRPr="0076136C" w:rsidRDefault="00F15F6E" w:rsidP="00F15F6E">
    <w:pPr>
      <w:pStyle w:val="ListParagraph"/>
      <w:numPr>
        <w:ilvl w:val="0"/>
        <w:numId w:val="1"/>
      </w:numPr>
      <w:spacing w:line="360" w:lineRule="auto"/>
      <w:rPr>
        <w:rFonts w:ascii="Arial" w:hAnsi="Arial" w:cs="Arial"/>
      </w:rPr>
    </w:pPr>
    <w:r w:rsidRPr="0076136C">
      <w:rPr>
        <w:rFonts w:ascii="Arial" w:hAnsi="Arial" w:cs="Arial"/>
        <w:b/>
      </w:rPr>
      <w:t>Objective three:</w:t>
    </w:r>
    <w:r w:rsidRPr="0076136C">
      <w:rPr>
        <w:rFonts w:ascii="Arial" w:hAnsi="Arial" w:cs="Arial"/>
        <w:bCs/>
      </w:rPr>
      <w:t xml:space="preserve"> </w:t>
    </w:r>
    <w:r w:rsidRPr="0076136C">
      <w:rPr>
        <w:rFonts w:ascii="Arial" w:hAnsi="Arial" w:cs="Arial"/>
      </w:rPr>
      <w:t>Evaluate public perception on the protection currently afforded to victims of domestic abuse by UK legislation and the reforms they offer.</w:t>
    </w:r>
  </w:p>
  <w:p w14:paraId="5159A72A" w14:textId="77777777" w:rsidR="00F15F6E" w:rsidRDefault="00F15F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75BA2"/>
    <w:multiLevelType w:val="hybridMultilevel"/>
    <w:tmpl w:val="41DE4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021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F6E"/>
    <w:rsid w:val="00587DEE"/>
    <w:rsid w:val="00850F90"/>
    <w:rsid w:val="00C40CB7"/>
    <w:rsid w:val="00E343FD"/>
    <w:rsid w:val="00F15F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BEB00"/>
  <w15:chartTrackingRefBased/>
  <w15:docId w15:val="{3C1F1783-5AA8-498E-A434-6C9A28EC1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F6E"/>
    <w:pPr>
      <w:spacing w:after="0" w:line="240" w:lineRule="auto"/>
    </w:pPr>
    <w:rPr>
      <w:rFonts w:eastAsiaTheme="minorHAnsi"/>
      <w:kern w:val="0"/>
      <w:lang w:eastAsia="en-US"/>
      <w14:ligatures w14:val="none"/>
    </w:rPr>
  </w:style>
  <w:style w:type="paragraph" w:styleId="Heading1">
    <w:name w:val="heading 1"/>
    <w:basedOn w:val="Normal"/>
    <w:next w:val="Normal"/>
    <w:link w:val="Heading1Char"/>
    <w:uiPriority w:val="9"/>
    <w:qFormat/>
    <w:rsid w:val="00F15F6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F15F6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F15F6E"/>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5F6E"/>
    <w:pPr>
      <w:keepNext/>
      <w:keepLines/>
      <w:spacing w:before="80" w:after="40" w:line="278" w:lineRule="auto"/>
      <w:outlineLvl w:val="3"/>
    </w:pPr>
    <w:rPr>
      <w:rFonts w:eastAsiaTheme="majorEastAsia"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F15F6E"/>
    <w:pPr>
      <w:keepNext/>
      <w:keepLines/>
      <w:spacing w:before="80" w:after="40" w:line="278" w:lineRule="auto"/>
      <w:outlineLvl w:val="4"/>
    </w:pPr>
    <w:rPr>
      <w:rFonts w:eastAsiaTheme="majorEastAsia"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F15F6E"/>
    <w:pPr>
      <w:keepNext/>
      <w:keepLines/>
      <w:spacing w:before="40" w:line="278" w:lineRule="auto"/>
      <w:outlineLvl w:val="5"/>
    </w:pPr>
    <w:rPr>
      <w:rFonts w:eastAsiaTheme="majorEastAsia"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F15F6E"/>
    <w:pPr>
      <w:keepNext/>
      <w:keepLines/>
      <w:spacing w:before="40" w:line="278" w:lineRule="auto"/>
      <w:outlineLvl w:val="6"/>
    </w:pPr>
    <w:rPr>
      <w:rFonts w:eastAsiaTheme="majorEastAsia"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F15F6E"/>
    <w:pPr>
      <w:keepNext/>
      <w:keepLines/>
      <w:spacing w:line="278" w:lineRule="auto"/>
      <w:outlineLvl w:val="7"/>
    </w:pPr>
    <w:rPr>
      <w:rFonts w:eastAsiaTheme="majorEastAsia"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F15F6E"/>
    <w:pPr>
      <w:keepNext/>
      <w:keepLines/>
      <w:spacing w:line="278" w:lineRule="auto"/>
      <w:outlineLvl w:val="8"/>
    </w:pPr>
    <w:rPr>
      <w:rFonts w:eastAsiaTheme="majorEastAsia"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F6E"/>
    <w:rPr>
      <w:rFonts w:eastAsiaTheme="majorEastAsia" w:cstheme="majorBidi"/>
      <w:color w:val="272727" w:themeColor="text1" w:themeTint="D8"/>
    </w:rPr>
  </w:style>
  <w:style w:type="paragraph" w:styleId="Title">
    <w:name w:val="Title"/>
    <w:basedOn w:val="Normal"/>
    <w:next w:val="Normal"/>
    <w:link w:val="TitleChar"/>
    <w:uiPriority w:val="10"/>
    <w:qFormat/>
    <w:rsid w:val="00F15F6E"/>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5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F6E"/>
    <w:pPr>
      <w:numPr>
        <w:ilvl w:val="1"/>
      </w:numPr>
      <w:spacing w:after="160"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5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F6E"/>
    <w:pPr>
      <w:spacing w:before="160" w:after="160" w:line="278" w:lineRule="auto"/>
      <w:jc w:val="center"/>
    </w:pPr>
    <w:rPr>
      <w:rFonts w:eastAsiaTheme="minorEastAsia"/>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F15F6E"/>
    <w:rPr>
      <w:i/>
      <w:iCs/>
      <w:color w:val="404040" w:themeColor="text1" w:themeTint="BF"/>
    </w:rPr>
  </w:style>
  <w:style w:type="paragraph" w:styleId="ListParagraph">
    <w:name w:val="List Paragraph"/>
    <w:basedOn w:val="Normal"/>
    <w:uiPriority w:val="34"/>
    <w:qFormat/>
    <w:rsid w:val="00F15F6E"/>
    <w:pPr>
      <w:spacing w:after="160" w:line="278" w:lineRule="auto"/>
      <w:ind w:left="720"/>
      <w:contextualSpacing/>
    </w:pPr>
    <w:rPr>
      <w:rFonts w:eastAsiaTheme="minorEastAsia"/>
      <w:kern w:val="2"/>
      <w:lang w:eastAsia="zh-CN"/>
      <w14:ligatures w14:val="standardContextual"/>
    </w:rPr>
  </w:style>
  <w:style w:type="character" w:styleId="IntenseEmphasis">
    <w:name w:val="Intense Emphasis"/>
    <w:basedOn w:val="DefaultParagraphFont"/>
    <w:uiPriority w:val="21"/>
    <w:qFormat/>
    <w:rsid w:val="00F15F6E"/>
    <w:rPr>
      <w:i/>
      <w:iCs/>
      <w:color w:val="0F4761" w:themeColor="accent1" w:themeShade="BF"/>
    </w:rPr>
  </w:style>
  <w:style w:type="paragraph" w:styleId="IntenseQuote">
    <w:name w:val="Intense Quote"/>
    <w:basedOn w:val="Normal"/>
    <w:next w:val="Normal"/>
    <w:link w:val="IntenseQuoteChar"/>
    <w:uiPriority w:val="30"/>
    <w:qFormat/>
    <w:rsid w:val="00F15F6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F15F6E"/>
    <w:rPr>
      <w:i/>
      <w:iCs/>
      <w:color w:val="0F4761" w:themeColor="accent1" w:themeShade="BF"/>
    </w:rPr>
  </w:style>
  <w:style w:type="character" w:styleId="IntenseReference">
    <w:name w:val="Intense Reference"/>
    <w:basedOn w:val="DefaultParagraphFont"/>
    <w:uiPriority w:val="32"/>
    <w:qFormat/>
    <w:rsid w:val="00F15F6E"/>
    <w:rPr>
      <w:b/>
      <w:bCs/>
      <w:smallCaps/>
      <w:color w:val="0F4761" w:themeColor="accent1" w:themeShade="BF"/>
      <w:spacing w:val="5"/>
    </w:rPr>
  </w:style>
  <w:style w:type="paragraph" w:styleId="NoSpacing">
    <w:name w:val="No Spacing"/>
    <w:link w:val="NoSpacingChar"/>
    <w:uiPriority w:val="1"/>
    <w:qFormat/>
    <w:rsid w:val="00F15F6E"/>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F15F6E"/>
    <w:rPr>
      <w:kern w:val="0"/>
      <w:sz w:val="22"/>
      <w:szCs w:val="22"/>
      <w:lang w:val="en-US"/>
      <w14:ligatures w14:val="none"/>
    </w:rPr>
  </w:style>
  <w:style w:type="paragraph" w:styleId="Header">
    <w:name w:val="header"/>
    <w:basedOn w:val="Normal"/>
    <w:link w:val="HeaderChar"/>
    <w:uiPriority w:val="99"/>
    <w:unhideWhenUsed/>
    <w:rsid w:val="00F15F6E"/>
    <w:pPr>
      <w:tabs>
        <w:tab w:val="center" w:pos="4513"/>
        <w:tab w:val="right" w:pos="9026"/>
      </w:tabs>
    </w:pPr>
    <w:rPr>
      <w:rFonts w:eastAsiaTheme="minorEastAsia"/>
      <w:kern w:val="2"/>
      <w:lang w:eastAsia="zh-CN"/>
      <w14:ligatures w14:val="standardContextual"/>
    </w:rPr>
  </w:style>
  <w:style w:type="character" w:customStyle="1" w:styleId="HeaderChar">
    <w:name w:val="Header Char"/>
    <w:basedOn w:val="DefaultParagraphFont"/>
    <w:link w:val="Header"/>
    <w:uiPriority w:val="99"/>
    <w:rsid w:val="00F15F6E"/>
  </w:style>
  <w:style w:type="paragraph" w:styleId="Footer">
    <w:name w:val="footer"/>
    <w:basedOn w:val="Normal"/>
    <w:link w:val="FooterChar"/>
    <w:uiPriority w:val="99"/>
    <w:unhideWhenUsed/>
    <w:rsid w:val="00F15F6E"/>
    <w:pPr>
      <w:tabs>
        <w:tab w:val="center" w:pos="4513"/>
        <w:tab w:val="right" w:pos="9026"/>
      </w:tabs>
    </w:pPr>
    <w:rPr>
      <w:rFonts w:eastAsiaTheme="minorEastAsia"/>
      <w:kern w:val="2"/>
      <w:lang w:eastAsia="zh-CN"/>
      <w14:ligatures w14:val="standardContextual"/>
    </w:rPr>
  </w:style>
  <w:style w:type="character" w:customStyle="1" w:styleId="FooterChar">
    <w:name w:val="Footer Char"/>
    <w:basedOn w:val="DefaultParagraphFont"/>
    <w:link w:val="Footer"/>
    <w:uiPriority w:val="99"/>
    <w:rsid w:val="00F15F6E"/>
  </w:style>
  <w:style w:type="character" w:customStyle="1" w:styleId="apple-converted-space">
    <w:name w:val="apple-converted-space"/>
    <w:basedOn w:val="DefaultParagraphFont"/>
    <w:rsid w:val="00F15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2945</Words>
  <Characters>16790</Characters>
  <Application>Microsoft Office Word</Application>
  <DocSecurity>0</DocSecurity>
  <Lines>139</Lines>
  <Paragraphs>39</Paragraphs>
  <ScaleCrop>false</ScaleCrop>
  <Company>University of Wales Trinity Saint David</Company>
  <LinksUpToDate>false</LinksUpToDate>
  <CharactersWithSpaces>19696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2025-10-30T12:39:00Z</dcterms:created>
  <dcterms:modified xsi:type="dcterms:W3CDTF">2025-10-30T12:43:00Z</dcterms:modified>
</cp:coreProperties>
</file>