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4D830" w14:textId="77777777" w:rsidR="0075544C" w:rsidRPr="001D22C6" w:rsidRDefault="0075544C" w:rsidP="0075544C">
      <w:pPr>
        <w:spacing w:line="360" w:lineRule="auto"/>
        <w:jc w:val="center"/>
        <w:rPr>
          <w:b/>
          <w:color w:val="000000" w:themeColor="text1"/>
          <w:sz w:val="24"/>
          <w:szCs w:val="24"/>
        </w:rPr>
      </w:pPr>
    </w:p>
    <w:p w14:paraId="0C0C2892" w14:textId="77777777" w:rsidR="0075544C" w:rsidRPr="001D22C6" w:rsidRDefault="0075544C" w:rsidP="0075544C">
      <w:pPr>
        <w:spacing w:line="360" w:lineRule="auto"/>
        <w:jc w:val="center"/>
        <w:rPr>
          <w:b/>
          <w:color w:val="000000" w:themeColor="text1"/>
          <w:sz w:val="24"/>
          <w:szCs w:val="24"/>
        </w:rPr>
      </w:pPr>
    </w:p>
    <w:p w14:paraId="6322BE70" w14:textId="77777777" w:rsidR="0075544C" w:rsidRPr="001D22C6" w:rsidRDefault="0075544C" w:rsidP="0075544C">
      <w:pPr>
        <w:spacing w:line="360" w:lineRule="auto"/>
        <w:jc w:val="center"/>
        <w:rPr>
          <w:b/>
          <w:color w:val="000000" w:themeColor="text1"/>
          <w:sz w:val="24"/>
          <w:szCs w:val="24"/>
        </w:rPr>
      </w:pPr>
    </w:p>
    <w:p w14:paraId="59B3ECA4" w14:textId="77777777" w:rsidR="0075544C" w:rsidRPr="001D22C6" w:rsidRDefault="0075544C" w:rsidP="0026525C">
      <w:pPr>
        <w:spacing w:line="360" w:lineRule="auto"/>
        <w:rPr>
          <w:b/>
          <w:color w:val="000000" w:themeColor="text1"/>
          <w:sz w:val="24"/>
          <w:szCs w:val="24"/>
        </w:rPr>
      </w:pPr>
    </w:p>
    <w:p w14:paraId="5E71F363" w14:textId="77777777" w:rsidR="0075544C" w:rsidRPr="001D22C6" w:rsidRDefault="0075544C" w:rsidP="0075544C">
      <w:pPr>
        <w:spacing w:line="360" w:lineRule="auto"/>
        <w:jc w:val="center"/>
        <w:rPr>
          <w:b/>
          <w:color w:val="000000" w:themeColor="text1"/>
          <w:sz w:val="24"/>
          <w:szCs w:val="24"/>
        </w:rPr>
      </w:pPr>
    </w:p>
    <w:p w14:paraId="00000001" w14:textId="668A3075" w:rsidR="00673F47" w:rsidRPr="001D22C6" w:rsidRDefault="005069C4" w:rsidP="0075544C">
      <w:pPr>
        <w:spacing w:line="360" w:lineRule="auto"/>
        <w:jc w:val="center"/>
        <w:rPr>
          <w:b/>
          <w:color w:val="000000" w:themeColor="text1"/>
          <w:sz w:val="32"/>
          <w:szCs w:val="32"/>
        </w:rPr>
      </w:pPr>
      <w:r w:rsidRPr="001D22C6">
        <w:rPr>
          <w:b/>
          <w:color w:val="000000" w:themeColor="text1"/>
          <w:sz w:val="32"/>
          <w:szCs w:val="32"/>
        </w:rPr>
        <w:t xml:space="preserve">ENGAGING EMPLOYEES THROUGHOUT </w:t>
      </w:r>
      <w:r w:rsidR="0075544C" w:rsidRPr="001D22C6">
        <w:rPr>
          <w:b/>
          <w:color w:val="000000" w:themeColor="text1"/>
          <w:sz w:val="32"/>
          <w:szCs w:val="32"/>
        </w:rPr>
        <w:t>EMPLOYEES’</w:t>
      </w:r>
      <w:r w:rsidRPr="001D22C6">
        <w:rPr>
          <w:b/>
          <w:color w:val="000000" w:themeColor="text1"/>
          <w:sz w:val="32"/>
          <w:szCs w:val="32"/>
        </w:rPr>
        <w:t xml:space="preserve"> LIFECYCLES</w:t>
      </w:r>
    </w:p>
    <w:p w14:paraId="3CA93528" w14:textId="77777777" w:rsidR="0075544C" w:rsidRPr="001D22C6" w:rsidRDefault="0075544C" w:rsidP="0075544C">
      <w:pPr>
        <w:spacing w:line="360" w:lineRule="auto"/>
        <w:jc w:val="both"/>
        <w:rPr>
          <w:b/>
          <w:color w:val="000000" w:themeColor="text1"/>
          <w:sz w:val="24"/>
          <w:szCs w:val="24"/>
        </w:rPr>
      </w:pPr>
    </w:p>
    <w:p w14:paraId="55DF5918" w14:textId="77777777" w:rsidR="0075544C" w:rsidRPr="001D22C6" w:rsidRDefault="0075544C" w:rsidP="0075544C">
      <w:pPr>
        <w:spacing w:line="360" w:lineRule="auto"/>
        <w:jc w:val="both"/>
        <w:rPr>
          <w:b/>
          <w:color w:val="000000" w:themeColor="text1"/>
          <w:sz w:val="24"/>
          <w:szCs w:val="24"/>
        </w:rPr>
      </w:pPr>
    </w:p>
    <w:p w14:paraId="1C9A6246" w14:textId="77777777" w:rsidR="0075544C" w:rsidRPr="001D22C6" w:rsidRDefault="0075544C" w:rsidP="0075544C">
      <w:pPr>
        <w:spacing w:line="360" w:lineRule="auto"/>
        <w:jc w:val="both"/>
        <w:rPr>
          <w:b/>
          <w:color w:val="000000" w:themeColor="text1"/>
          <w:sz w:val="24"/>
          <w:szCs w:val="24"/>
        </w:rPr>
      </w:pPr>
    </w:p>
    <w:p w14:paraId="740A5865" w14:textId="77777777" w:rsidR="0075544C" w:rsidRPr="001D22C6" w:rsidRDefault="0075544C" w:rsidP="0075544C">
      <w:pPr>
        <w:spacing w:line="360" w:lineRule="auto"/>
        <w:jc w:val="both"/>
        <w:rPr>
          <w:b/>
          <w:color w:val="000000" w:themeColor="text1"/>
          <w:sz w:val="24"/>
          <w:szCs w:val="24"/>
        </w:rPr>
      </w:pPr>
    </w:p>
    <w:p w14:paraId="43E6E714" w14:textId="77777777" w:rsidR="0026525C" w:rsidRDefault="0026525C" w:rsidP="0026525C">
      <w:pPr>
        <w:spacing w:line="360" w:lineRule="auto"/>
        <w:jc w:val="center"/>
        <w:rPr>
          <w:b/>
          <w:color w:val="000000" w:themeColor="text1"/>
          <w:sz w:val="24"/>
          <w:szCs w:val="24"/>
        </w:rPr>
      </w:pPr>
      <w:r>
        <w:rPr>
          <w:b/>
          <w:color w:val="000000" w:themeColor="text1"/>
          <w:sz w:val="24"/>
          <w:szCs w:val="24"/>
        </w:rPr>
        <w:t>Mubeen Rashid</w:t>
      </w:r>
    </w:p>
    <w:p w14:paraId="0742E3AF" w14:textId="1DD30802" w:rsidR="0075544C" w:rsidRDefault="0026525C" w:rsidP="0026525C">
      <w:pPr>
        <w:spacing w:line="360" w:lineRule="auto"/>
        <w:jc w:val="center"/>
        <w:rPr>
          <w:b/>
          <w:color w:val="000000" w:themeColor="text1"/>
          <w:sz w:val="24"/>
          <w:szCs w:val="24"/>
        </w:rPr>
      </w:pPr>
      <w:r>
        <w:rPr>
          <w:b/>
          <w:color w:val="000000" w:themeColor="text1"/>
          <w:sz w:val="24"/>
          <w:szCs w:val="24"/>
        </w:rPr>
        <w:t>2126975</w:t>
      </w:r>
    </w:p>
    <w:p w14:paraId="536C38DD" w14:textId="0111A438" w:rsidR="0026525C" w:rsidRDefault="0026525C" w:rsidP="0026525C">
      <w:pPr>
        <w:pStyle w:val="NormalWeb"/>
        <w:jc w:val="center"/>
        <w:rPr>
          <w:rFonts w:ascii="Arial" w:hAnsi="Arial" w:cs="Arial"/>
          <w:b/>
          <w:bCs/>
          <w:sz w:val="48"/>
          <w:szCs w:val="48"/>
        </w:rPr>
      </w:pPr>
      <w:r w:rsidRPr="0026525C">
        <w:rPr>
          <w:rFonts w:ascii="Arial" w:hAnsi="Arial" w:cs="Arial"/>
          <w:b/>
          <w:bCs/>
        </w:rPr>
        <w:t>BMIH5005 Personnel Resourcing and Development</w:t>
      </w:r>
    </w:p>
    <w:p w14:paraId="1AFD4208" w14:textId="1AB7324E" w:rsidR="0026525C" w:rsidRPr="0026525C" w:rsidRDefault="0026525C" w:rsidP="0026525C">
      <w:pPr>
        <w:pStyle w:val="NormalWeb"/>
        <w:jc w:val="center"/>
        <w:rPr>
          <w:rFonts w:ascii="Arial" w:hAnsi="Arial" w:cs="Arial"/>
          <w:b/>
          <w:bCs/>
        </w:rPr>
      </w:pPr>
      <w:r>
        <w:rPr>
          <w:rFonts w:ascii="Arial" w:hAnsi="Arial" w:cs="Arial"/>
          <w:b/>
          <w:bCs/>
        </w:rPr>
        <w:t>Helen Evans</w:t>
      </w:r>
    </w:p>
    <w:p w14:paraId="24098055" w14:textId="5AAF9434" w:rsidR="0026525C" w:rsidRPr="001D22C6" w:rsidRDefault="0026525C" w:rsidP="0075544C">
      <w:pPr>
        <w:spacing w:line="360" w:lineRule="auto"/>
        <w:jc w:val="both"/>
        <w:rPr>
          <w:b/>
          <w:color w:val="000000" w:themeColor="text1"/>
          <w:sz w:val="24"/>
          <w:szCs w:val="24"/>
        </w:rPr>
      </w:pPr>
    </w:p>
    <w:p w14:paraId="33E05CD9" w14:textId="77777777" w:rsidR="0075544C" w:rsidRPr="001D22C6" w:rsidRDefault="0075544C" w:rsidP="0075544C">
      <w:pPr>
        <w:spacing w:line="360" w:lineRule="auto"/>
        <w:jc w:val="both"/>
        <w:rPr>
          <w:b/>
          <w:color w:val="000000" w:themeColor="text1"/>
          <w:sz w:val="24"/>
          <w:szCs w:val="24"/>
        </w:rPr>
      </w:pPr>
    </w:p>
    <w:p w14:paraId="3A48130B" w14:textId="77777777" w:rsidR="0075544C" w:rsidRPr="001D22C6" w:rsidRDefault="0075544C" w:rsidP="0075544C">
      <w:pPr>
        <w:spacing w:line="360" w:lineRule="auto"/>
        <w:jc w:val="both"/>
        <w:rPr>
          <w:b/>
          <w:color w:val="000000" w:themeColor="text1"/>
          <w:sz w:val="24"/>
          <w:szCs w:val="24"/>
        </w:rPr>
      </w:pPr>
    </w:p>
    <w:p w14:paraId="3C5ECC1D" w14:textId="77777777" w:rsidR="0075544C" w:rsidRPr="001D22C6" w:rsidRDefault="0075544C" w:rsidP="0075544C">
      <w:pPr>
        <w:spacing w:line="360" w:lineRule="auto"/>
        <w:jc w:val="both"/>
        <w:rPr>
          <w:b/>
          <w:color w:val="000000" w:themeColor="text1"/>
          <w:sz w:val="24"/>
          <w:szCs w:val="24"/>
        </w:rPr>
      </w:pPr>
    </w:p>
    <w:p w14:paraId="126F25F8" w14:textId="77777777" w:rsidR="0075544C" w:rsidRPr="001D22C6" w:rsidRDefault="0075544C" w:rsidP="0075544C">
      <w:pPr>
        <w:spacing w:line="360" w:lineRule="auto"/>
        <w:jc w:val="both"/>
        <w:rPr>
          <w:b/>
          <w:color w:val="000000" w:themeColor="text1"/>
          <w:sz w:val="24"/>
          <w:szCs w:val="24"/>
        </w:rPr>
      </w:pPr>
    </w:p>
    <w:p w14:paraId="0444587E" w14:textId="77777777" w:rsidR="0075544C" w:rsidRPr="001D22C6" w:rsidRDefault="0075544C" w:rsidP="0075544C">
      <w:pPr>
        <w:spacing w:line="360" w:lineRule="auto"/>
        <w:jc w:val="both"/>
        <w:rPr>
          <w:b/>
          <w:color w:val="000000" w:themeColor="text1"/>
          <w:sz w:val="24"/>
          <w:szCs w:val="24"/>
        </w:rPr>
      </w:pPr>
    </w:p>
    <w:p w14:paraId="1CD89BB7" w14:textId="77777777" w:rsidR="0075544C" w:rsidRPr="001D22C6" w:rsidRDefault="0075544C" w:rsidP="0075544C">
      <w:pPr>
        <w:spacing w:line="360" w:lineRule="auto"/>
        <w:jc w:val="both"/>
        <w:rPr>
          <w:b/>
          <w:color w:val="000000" w:themeColor="text1"/>
          <w:sz w:val="24"/>
          <w:szCs w:val="24"/>
        </w:rPr>
      </w:pPr>
    </w:p>
    <w:p w14:paraId="27A80796" w14:textId="77777777" w:rsidR="0075544C" w:rsidRPr="001D22C6" w:rsidRDefault="0075544C" w:rsidP="0075544C">
      <w:pPr>
        <w:spacing w:line="360" w:lineRule="auto"/>
        <w:jc w:val="both"/>
        <w:rPr>
          <w:b/>
          <w:color w:val="000000" w:themeColor="text1"/>
          <w:sz w:val="24"/>
          <w:szCs w:val="24"/>
        </w:rPr>
      </w:pPr>
    </w:p>
    <w:p w14:paraId="1A0D44C4" w14:textId="77777777" w:rsidR="0075544C" w:rsidRDefault="0075544C" w:rsidP="0075544C">
      <w:pPr>
        <w:spacing w:line="360" w:lineRule="auto"/>
        <w:jc w:val="both"/>
        <w:rPr>
          <w:b/>
          <w:color w:val="000000" w:themeColor="text1"/>
          <w:sz w:val="24"/>
          <w:szCs w:val="24"/>
        </w:rPr>
      </w:pPr>
    </w:p>
    <w:p w14:paraId="5226E4B2" w14:textId="77777777" w:rsidR="0026525C" w:rsidRDefault="0026525C" w:rsidP="0075544C">
      <w:pPr>
        <w:spacing w:line="360" w:lineRule="auto"/>
        <w:jc w:val="both"/>
        <w:rPr>
          <w:b/>
          <w:color w:val="000000" w:themeColor="text1"/>
          <w:sz w:val="24"/>
          <w:szCs w:val="24"/>
        </w:rPr>
      </w:pPr>
    </w:p>
    <w:p w14:paraId="2AC0E714" w14:textId="77777777" w:rsidR="0026525C" w:rsidRDefault="0026525C" w:rsidP="0075544C">
      <w:pPr>
        <w:spacing w:line="360" w:lineRule="auto"/>
        <w:jc w:val="both"/>
        <w:rPr>
          <w:b/>
          <w:color w:val="000000" w:themeColor="text1"/>
          <w:sz w:val="24"/>
          <w:szCs w:val="24"/>
        </w:rPr>
      </w:pPr>
    </w:p>
    <w:p w14:paraId="1C15137F" w14:textId="77777777" w:rsidR="0026525C" w:rsidRDefault="0026525C" w:rsidP="0075544C">
      <w:pPr>
        <w:spacing w:line="360" w:lineRule="auto"/>
        <w:jc w:val="both"/>
        <w:rPr>
          <w:b/>
          <w:color w:val="000000" w:themeColor="text1"/>
          <w:sz w:val="24"/>
          <w:szCs w:val="24"/>
        </w:rPr>
      </w:pPr>
    </w:p>
    <w:p w14:paraId="7561C2CC" w14:textId="77777777" w:rsidR="0026525C" w:rsidRDefault="0026525C" w:rsidP="0075544C">
      <w:pPr>
        <w:spacing w:line="360" w:lineRule="auto"/>
        <w:jc w:val="both"/>
        <w:rPr>
          <w:b/>
          <w:color w:val="000000" w:themeColor="text1"/>
          <w:sz w:val="24"/>
          <w:szCs w:val="24"/>
        </w:rPr>
      </w:pPr>
    </w:p>
    <w:p w14:paraId="044C798E" w14:textId="77777777" w:rsidR="0026525C" w:rsidRDefault="0026525C" w:rsidP="0075544C">
      <w:pPr>
        <w:spacing w:line="360" w:lineRule="auto"/>
        <w:jc w:val="both"/>
        <w:rPr>
          <w:b/>
          <w:color w:val="000000" w:themeColor="text1"/>
          <w:sz w:val="24"/>
          <w:szCs w:val="24"/>
        </w:rPr>
      </w:pPr>
    </w:p>
    <w:p w14:paraId="206DABF1" w14:textId="77777777" w:rsidR="0026525C" w:rsidRDefault="0026525C" w:rsidP="0075544C">
      <w:pPr>
        <w:spacing w:line="360" w:lineRule="auto"/>
        <w:jc w:val="both"/>
        <w:rPr>
          <w:b/>
          <w:color w:val="000000" w:themeColor="text1"/>
          <w:sz w:val="24"/>
          <w:szCs w:val="24"/>
        </w:rPr>
      </w:pPr>
    </w:p>
    <w:p w14:paraId="3DC8271A" w14:textId="77777777" w:rsidR="0026525C" w:rsidRDefault="0026525C" w:rsidP="0075544C">
      <w:pPr>
        <w:spacing w:line="360" w:lineRule="auto"/>
        <w:jc w:val="both"/>
        <w:rPr>
          <w:b/>
          <w:color w:val="000000" w:themeColor="text1"/>
          <w:sz w:val="24"/>
          <w:szCs w:val="24"/>
        </w:rPr>
      </w:pPr>
    </w:p>
    <w:p w14:paraId="4CEE9EE3" w14:textId="77777777" w:rsidR="0026525C" w:rsidRPr="001D22C6" w:rsidRDefault="0026525C" w:rsidP="0075544C">
      <w:pPr>
        <w:spacing w:line="360" w:lineRule="auto"/>
        <w:jc w:val="both"/>
        <w:rPr>
          <w:b/>
          <w:color w:val="000000" w:themeColor="text1"/>
          <w:sz w:val="24"/>
          <w:szCs w:val="24"/>
        </w:rPr>
      </w:pPr>
    </w:p>
    <w:p w14:paraId="36C7AFB5" w14:textId="77777777" w:rsidR="0075544C" w:rsidRPr="001D22C6" w:rsidRDefault="0075544C" w:rsidP="0075544C">
      <w:pPr>
        <w:spacing w:line="360" w:lineRule="auto"/>
        <w:jc w:val="both"/>
        <w:rPr>
          <w:b/>
          <w:color w:val="000000" w:themeColor="text1"/>
          <w:sz w:val="24"/>
          <w:szCs w:val="24"/>
        </w:rPr>
      </w:pPr>
    </w:p>
    <w:p w14:paraId="66474426" w14:textId="77777777" w:rsidR="0075544C" w:rsidRPr="001D22C6" w:rsidRDefault="0075544C" w:rsidP="0075544C">
      <w:pPr>
        <w:spacing w:line="360" w:lineRule="auto"/>
        <w:jc w:val="both"/>
        <w:rPr>
          <w:b/>
          <w:color w:val="000000" w:themeColor="text1"/>
          <w:sz w:val="24"/>
          <w:szCs w:val="24"/>
        </w:rPr>
      </w:pPr>
    </w:p>
    <w:sdt>
      <w:sdtPr>
        <w:rPr>
          <w:rFonts w:ascii="Arial" w:eastAsia="Arial" w:hAnsi="Arial" w:cs="Arial"/>
          <w:color w:val="auto"/>
          <w:sz w:val="22"/>
          <w:szCs w:val="22"/>
          <w:lang w:val="en-GB" w:eastAsia="en-IN"/>
        </w:rPr>
        <w:id w:val="-144050629"/>
        <w:docPartObj>
          <w:docPartGallery w:val="Table of Contents"/>
          <w:docPartUnique/>
        </w:docPartObj>
      </w:sdtPr>
      <w:sdtEndPr>
        <w:rPr>
          <w:b/>
          <w:bCs/>
        </w:rPr>
      </w:sdtEndPr>
      <w:sdtContent>
        <w:p w14:paraId="3774D046" w14:textId="0517E4A0" w:rsidR="00867B1A" w:rsidRPr="001D22C6" w:rsidRDefault="00867B1A" w:rsidP="00867B1A">
          <w:pPr>
            <w:pStyle w:val="TOCHeading"/>
            <w:jc w:val="center"/>
            <w:rPr>
              <w:rFonts w:ascii="Arial" w:hAnsi="Arial" w:cs="Arial"/>
              <w:b/>
              <w:bCs/>
              <w:color w:val="000000" w:themeColor="text1"/>
              <w:sz w:val="28"/>
              <w:szCs w:val="28"/>
              <w:lang w:val="en-GB"/>
            </w:rPr>
          </w:pPr>
          <w:r w:rsidRPr="001D22C6">
            <w:rPr>
              <w:rFonts w:ascii="Arial" w:hAnsi="Arial" w:cs="Arial"/>
              <w:b/>
              <w:bCs/>
              <w:color w:val="000000" w:themeColor="text1"/>
              <w:sz w:val="28"/>
              <w:szCs w:val="28"/>
              <w:lang w:val="en-GB"/>
            </w:rPr>
            <w:t>Table of Contents</w:t>
          </w:r>
        </w:p>
        <w:p w14:paraId="153B3A7A" w14:textId="166D4BD2" w:rsidR="006D2486" w:rsidRPr="006D2486" w:rsidRDefault="00867B1A" w:rsidP="006D2486">
          <w:pPr>
            <w:pStyle w:val="TOC1"/>
            <w:tabs>
              <w:tab w:val="right" w:leader="dot" w:pos="9350"/>
            </w:tabs>
            <w:spacing w:line="360" w:lineRule="auto"/>
            <w:rPr>
              <w:rFonts w:asciiTheme="minorHAnsi" w:eastAsiaTheme="minorEastAsia" w:hAnsiTheme="minorHAnsi" w:cstheme="minorBidi"/>
              <w:noProof/>
              <w:sz w:val="24"/>
              <w:szCs w:val="24"/>
              <w:lang w:val="en-IN"/>
            </w:rPr>
          </w:pPr>
          <w:r w:rsidRPr="001D22C6">
            <w:rPr>
              <w:sz w:val="24"/>
              <w:szCs w:val="24"/>
            </w:rPr>
            <w:fldChar w:fldCharType="begin"/>
          </w:r>
          <w:r w:rsidRPr="001D22C6">
            <w:rPr>
              <w:sz w:val="24"/>
              <w:szCs w:val="24"/>
            </w:rPr>
            <w:instrText xml:space="preserve"> TOC \o "1-3" \h \z \u </w:instrText>
          </w:r>
          <w:r w:rsidRPr="001D22C6">
            <w:rPr>
              <w:sz w:val="24"/>
              <w:szCs w:val="24"/>
            </w:rPr>
            <w:fldChar w:fldCharType="separate"/>
          </w:r>
          <w:hyperlink w:anchor="_Toc116991879" w:history="1">
            <w:r w:rsidR="006D2486" w:rsidRPr="006D2486">
              <w:rPr>
                <w:rStyle w:val="Hyperlink"/>
                <w:noProof/>
                <w:sz w:val="24"/>
                <w:szCs w:val="24"/>
              </w:rPr>
              <w:t>Introduction</w:t>
            </w:r>
            <w:r w:rsidR="006D2486" w:rsidRPr="006D2486">
              <w:rPr>
                <w:noProof/>
                <w:webHidden/>
                <w:sz w:val="24"/>
                <w:szCs w:val="24"/>
              </w:rPr>
              <w:tab/>
            </w:r>
            <w:r w:rsidR="006D2486" w:rsidRPr="006D2486">
              <w:rPr>
                <w:noProof/>
                <w:webHidden/>
                <w:sz w:val="24"/>
                <w:szCs w:val="24"/>
              </w:rPr>
              <w:fldChar w:fldCharType="begin"/>
            </w:r>
            <w:r w:rsidR="006D2486" w:rsidRPr="006D2486">
              <w:rPr>
                <w:noProof/>
                <w:webHidden/>
                <w:sz w:val="24"/>
                <w:szCs w:val="24"/>
              </w:rPr>
              <w:instrText xml:space="preserve"> PAGEREF _Toc116991879 \h </w:instrText>
            </w:r>
            <w:r w:rsidR="006D2486" w:rsidRPr="006D2486">
              <w:rPr>
                <w:noProof/>
                <w:webHidden/>
                <w:sz w:val="24"/>
                <w:szCs w:val="24"/>
              </w:rPr>
            </w:r>
            <w:r w:rsidR="006D2486" w:rsidRPr="006D2486">
              <w:rPr>
                <w:noProof/>
                <w:webHidden/>
                <w:sz w:val="24"/>
                <w:szCs w:val="24"/>
              </w:rPr>
              <w:fldChar w:fldCharType="separate"/>
            </w:r>
            <w:r w:rsidR="006D2486" w:rsidRPr="006D2486">
              <w:rPr>
                <w:noProof/>
                <w:webHidden/>
                <w:sz w:val="24"/>
                <w:szCs w:val="24"/>
              </w:rPr>
              <w:t>3</w:t>
            </w:r>
            <w:r w:rsidR="006D2486" w:rsidRPr="006D2486">
              <w:rPr>
                <w:noProof/>
                <w:webHidden/>
                <w:sz w:val="24"/>
                <w:szCs w:val="24"/>
              </w:rPr>
              <w:fldChar w:fldCharType="end"/>
            </w:r>
          </w:hyperlink>
        </w:p>
        <w:p w14:paraId="1C3F0F5F" w14:textId="5BEE8246" w:rsidR="006D2486" w:rsidRPr="006D2486" w:rsidRDefault="00000000" w:rsidP="006D2486">
          <w:pPr>
            <w:pStyle w:val="TOC1"/>
            <w:tabs>
              <w:tab w:val="right" w:leader="dot" w:pos="9350"/>
            </w:tabs>
            <w:spacing w:line="360" w:lineRule="auto"/>
            <w:rPr>
              <w:rFonts w:asciiTheme="minorHAnsi" w:eastAsiaTheme="minorEastAsia" w:hAnsiTheme="minorHAnsi" w:cstheme="minorBidi"/>
              <w:noProof/>
              <w:sz w:val="24"/>
              <w:szCs w:val="24"/>
              <w:lang w:val="en-IN"/>
            </w:rPr>
          </w:pPr>
          <w:hyperlink w:anchor="_Toc116991880" w:history="1">
            <w:r w:rsidR="006D2486" w:rsidRPr="006D2486">
              <w:rPr>
                <w:rStyle w:val="Hyperlink"/>
                <w:noProof/>
                <w:sz w:val="24"/>
                <w:szCs w:val="24"/>
              </w:rPr>
              <w:t>Discussion</w:t>
            </w:r>
            <w:r w:rsidR="006D2486" w:rsidRPr="006D2486">
              <w:rPr>
                <w:noProof/>
                <w:webHidden/>
                <w:sz w:val="24"/>
                <w:szCs w:val="24"/>
              </w:rPr>
              <w:tab/>
            </w:r>
            <w:r w:rsidR="006D2486" w:rsidRPr="006D2486">
              <w:rPr>
                <w:noProof/>
                <w:webHidden/>
                <w:sz w:val="24"/>
                <w:szCs w:val="24"/>
              </w:rPr>
              <w:fldChar w:fldCharType="begin"/>
            </w:r>
            <w:r w:rsidR="006D2486" w:rsidRPr="006D2486">
              <w:rPr>
                <w:noProof/>
                <w:webHidden/>
                <w:sz w:val="24"/>
                <w:szCs w:val="24"/>
              </w:rPr>
              <w:instrText xml:space="preserve"> PAGEREF _Toc116991880 \h </w:instrText>
            </w:r>
            <w:r w:rsidR="006D2486" w:rsidRPr="006D2486">
              <w:rPr>
                <w:noProof/>
                <w:webHidden/>
                <w:sz w:val="24"/>
                <w:szCs w:val="24"/>
              </w:rPr>
            </w:r>
            <w:r w:rsidR="006D2486" w:rsidRPr="006D2486">
              <w:rPr>
                <w:noProof/>
                <w:webHidden/>
                <w:sz w:val="24"/>
                <w:szCs w:val="24"/>
              </w:rPr>
              <w:fldChar w:fldCharType="separate"/>
            </w:r>
            <w:r w:rsidR="006D2486" w:rsidRPr="006D2486">
              <w:rPr>
                <w:noProof/>
                <w:webHidden/>
                <w:sz w:val="24"/>
                <w:szCs w:val="24"/>
              </w:rPr>
              <w:t>3</w:t>
            </w:r>
            <w:r w:rsidR="006D2486" w:rsidRPr="006D2486">
              <w:rPr>
                <w:noProof/>
                <w:webHidden/>
                <w:sz w:val="24"/>
                <w:szCs w:val="24"/>
              </w:rPr>
              <w:fldChar w:fldCharType="end"/>
            </w:r>
          </w:hyperlink>
        </w:p>
        <w:p w14:paraId="3A3D7A11" w14:textId="0EB082E5" w:rsidR="006D2486" w:rsidRPr="006D2486" w:rsidRDefault="00000000" w:rsidP="006D2486">
          <w:pPr>
            <w:pStyle w:val="TOC1"/>
            <w:tabs>
              <w:tab w:val="right" w:leader="dot" w:pos="9350"/>
            </w:tabs>
            <w:spacing w:line="360" w:lineRule="auto"/>
            <w:rPr>
              <w:rFonts w:asciiTheme="minorHAnsi" w:eastAsiaTheme="minorEastAsia" w:hAnsiTheme="minorHAnsi" w:cstheme="minorBidi"/>
              <w:noProof/>
              <w:sz w:val="24"/>
              <w:szCs w:val="24"/>
              <w:lang w:val="en-IN"/>
            </w:rPr>
          </w:pPr>
          <w:hyperlink w:anchor="_Toc116991881" w:history="1">
            <w:r w:rsidR="006D2486" w:rsidRPr="006D2486">
              <w:rPr>
                <w:rStyle w:val="Hyperlink"/>
                <w:noProof/>
                <w:sz w:val="24"/>
                <w:szCs w:val="24"/>
              </w:rPr>
              <w:t>Conclusion</w:t>
            </w:r>
            <w:r w:rsidR="006D2486" w:rsidRPr="006D2486">
              <w:rPr>
                <w:noProof/>
                <w:webHidden/>
                <w:sz w:val="24"/>
                <w:szCs w:val="24"/>
              </w:rPr>
              <w:tab/>
            </w:r>
            <w:r w:rsidR="006D2486" w:rsidRPr="006D2486">
              <w:rPr>
                <w:noProof/>
                <w:webHidden/>
                <w:sz w:val="24"/>
                <w:szCs w:val="24"/>
              </w:rPr>
              <w:fldChar w:fldCharType="begin"/>
            </w:r>
            <w:r w:rsidR="006D2486" w:rsidRPr="006D2486">
              <w:rPr>
                <w:noProof/>
                <w:webHidden/>
                <w:sz w:val="24"/>
                <w:szCs w:val="24"/>
              </w:rPr>
              <w:instrText xml:space="preserve"> PAGEREF _Toc116991881 \h </w:instrText>
            </w:r>
            <w:r w:rsidR="006D2486" w:rsidRPr="006D2486">
              <w:rPr>
                <w:noProof/>
                <w:webHidden/>
                <w:sz w:val="24"/>
                <w:szCs w:val="24"/>
              </w:rPr>
            </w:r>
            <w:r w:rsidR="006D2486" w:rsidRPr="006D2486">
              <w:rPr>
                <w:noProof/>
                <w:webHidden/>
                <w:sz w:val="24"/>
                <w:szCs w:val="24"/>
              </w:rPr>
              <w:fldChar w:fldCharType="separate"/>
            </w:r>
            <w:r w:rsidR="006D2486" w:rsidRPr="006D2486">
              <w:rPr>
                <w:noProof/>
                <w:webHidden/>
                <w:sz w:val="24"/>
                <w:szCs w:val="24"/>
              </w:rPr>
              <w:t>8</w:t>
            </w:r>
            <w:r w:rsidR="006D2486" w:rsidRPr="006D2486">
              <w:rPr>
                <w:noProof/>
                <w:webHidden/>
                <w:sz w:val="24"/>
                <w:szCs w:val="24"/>
              </w:rPr>
              <w:fldChar w:fldCharType="end"/>
            </w:r>
          </w:hyperlink>
        </w:p>
        <w:p w14:paraId="6380ADBF" w14:textId="694FABE4" w:rsidR="006D2486" w:rsidRPr="006D2486" w:rsidRDefault="00000000" w:rsidP="006D2486">
          <w:pPr>
            <w:pStyle w:val="TOC1"/>
            <w:tabs>
              <w:tab w:val="right" w:leader="dot" w:pos="9350"/>
            </w:tabs>
            <w:spacing w:line="360" w:lineRule="auto"/>
            <w:rPr>
              <w:rFonts w:asciiTheme="minorHAnsi" w:eastAsiaTheme="minorEastAsia" w:hAnsiTheme="minorHAnsi" w:cstheme="minorBidi"/>
              <w:noProof/>
              <w:sz w:val="24"/>
              <w:szCs w:val="24"/>
              <w:lang w:val="en-IN"/>
            </w:rPr>
          </w:pPr>
          <w:hyperlink w:anchor="_Toc116991882" w:history="1">
            <w:r w:rsidR="006D2486" w:rsidRPr="006D2486">
              <w:rPr>
                <w:rStyle w:val="Hyperlink"/>
                <w:noProof/>
                <w:sz w:val="24"/>
                <w:szCs w:val="24"/>
              </w:rPr>
              <w:t>Reference List</w:t>
            </w:r>
            <w:r w:rsidR="006D2486" w:rsidRPr="006D2486">
              <w:rPr>
                <w:noProof/>
                <w:webHidden/>
                <w:sz w:val="24"/>
                <w:szCs w:val="24"/>
              </w:rPr>
              <w:tab/>
            </w:r>
            <w:r w:rsidR="006D2486" w:rsidRPr="006D2486">
              <w:rPr>
                <w:noProof/>
                <w:webHidden/>
                <w:sz w:val="24"/>
                <w:szCs w:val="24"/>
              </w:rPr>
              <w:fldChar w:fldCharType="begin"/>
            </w:r>
            <w:r w:rsidR="006D2486" w:rsidRPr="006D2486">
              <w:rPr>
                <w:noProof/>
                <w:webHidden/>
                <w:sz w:val="24"/>
                <w:szCs w:val="24"/>
              </w:rPr>
              <w:instrText xml:space="preserve"> PAGEREF _Toc116991882 \h </w:instrText>
            </w:r>
            <w:r w:rsidR="006D2486" w:rsidRPr="006D2486">
              <w:rPr>
                <w:noProof/>
                <w:webHidden/>
                <w:sz w:val="24"/>
                <w:szCs w:val="24"/>
              </w:rPr>
            </w:r>
            <w:r w:rsidR="006D2486" w:rsidRPr="006D2486">
              <w:rPr>
                <w:noProof/>
                <w:webHidden/>
                <w:sz w:val="24"/>
                <w:szCs w:val="24"/>
              </w:rPr>
              <w:fldChar w:fldCharType="separate"/>
            </w:r>
            <w:r w:rsidR="006D2486" w:rsidRPr="006D2486">
              <w:rPr>
                <w:noProof/>
                <w:webHidden/>
                <w:sz w:val="24"/>
                <w:szCs w:val="24"/>
              </w:rPr>
              <w:t>9</w:t>
            </w:r>
            <w:r w:rsidR="006D2486" w:rsidRPr="006D2486">
              <w:rPr>
                <w:noProof/>
                <w:webHidden/>
                <w:sz w:val="24"/>
                <w:szCs w:val="24"/>
              </w:rPr>
              <w:fldChar w:fldCharType="end"/>
            </w:r>
          </w:hyperlink>
        </w:p>
        <w:p w14:paraId="1766F1C3" w14:textId="5A9674D7" w:rsidR="00867B1A" w:rsidRPr="001D22C6" w:rsidRDefault="00867B1A" w:rsidP="00DF3DF5">
          <w:pPr>
            <w:spacing w:line="360" w:lineRule="auto"/>
          </w:pPr>
          <w:r w:rsidRPr="001D22C6">
            <w:rPr>
              <w:b/>
              <w:bCs/>
              <w:sz w:val="24"/>
              <w:szCs w:val="24"/>
            </w:rPr>
            <w:fldChar w:fldCharType="end"/>
          </w:r>
        </w:p>
      </w:sdtContent>
    </w:sdt>
    <w:p w14:paraId="5C7DC2A4" w14:textId="77777777" w:rsidR="0075544C" w:rsidRPr="001D22C6" w:rsidRDefault="0075544C" w:rsidP="0075544C">
      <w:pPr>
        <w:spacing w:line="360" w:lineRule="auto"/>
        <w:jc w:val="both"/>
        <w:rPr>
          <w:b/>
          <w:color w:val="000000" w:themeColor="text1"/>
          <w:sz w:val="24"/>
          <w:szCs w:val="24"/>
        </w:rPr>
      </w:pPr>
    </w:p>
    <w:p w14:paraId="3D86E6C4" w14:textId="77777777" w:rsidR="0075544C" w:rsidRPr="001D22C6" w:rsidRDefault="0075544C" w:rsidP="0075544C">
      <w:pPr>
        <w:spacing w:line="360" w:lineRule="auto"/>
        <w:jc w:val="both"/>
        <w:rPr>
          <w:b/>
          <w:color w:val="000000" w:themeColor="text1"/>
          <w:sz w:val="24"/>
          <w:szCs w:val="24"/>
        </w:rPr>
      </w:pPr>
    </w:p>
    <w:p w14:paraId="3B40E8F3" w14:textId="77777777" w:rsidR="0075544C" w:rsidRPr="001D22C6" w:rsidRDefault="0075544C" w:rsidP="0075544C">
      <w:pPr>
        <w:spacing w:line="360" w:lineRule="auto"/>
        <w:jc w:val="both"/>
        <w:rPr>
          <w:b/>
          <w:color w:val="000000" w:themeColor="text1"/>
          <w:sz w:val="24"/>
          <w:szCs w:val="24"/>
        </w:rPr>
      </w:pPr>
    </w:p>
    <w:p w14:paraId="5416BA89" w14:textId="77777777" w:rsidR="0075544C" w:rsidRPr="001D22C6" w:rsidRDefault="0075544C" w:rsidP="0075544C">
      <w:pPr>
        <w:spacing w:line="360" w:lineRule="auto"/>
        <w:jc w:val="both"/>
        <w:rPr>
          <w:b/>
          <w:color w:val="000000" w:themeColor="text1"/>
          <w:sz w:val="24"/>
          <w:szCs w:val="24"/>
        </w:rPr>
      </w:pPr>
    </w:p>
    <w:p w14:paraId="0138924B" w14:textId="77777777" w:rsidR="0075544C" w:rsidRPr="001D22C6" w:rsidRDefault="0075544C" w:rsidP="0075544C">
      <w:pPr>
        <w:spacing w:line="360" w:lineRule="auto"/>
        <w:jc w:val="both"/>
        <w:rPr>
          <w:b/>
          <w:color w:val="000000" w:themeColor="text1"/>
          <w:sz w:val="24"/>
          <w:szCs w:val="24"/>
        </w:rPr>
      </w:pPr>
    </w:p>
    <w:p w14:paraId="25147AE3" w14:textId="77777777" w:rsidR="0075544C" w:rsidRPr="001D22C6" w:rsidRDefault="0075544C" w:rsidP="0075544C">
      <w:pPr>
        <w:spacing w:line="360" w:lineRule="auto"/>
        <w:jc w:val="both"/>
        <w:rPr>
          <w:b/>
          <w:color w:val="000000" w:themeColor="text1"/>
          <w:sz w:val="24"/>
          <w:szCs w:val="24"/>
        </w:rPr>
      </w:pPr>
    </w:p>
    <w:p w14:paraId="2CAFA642" w14:textId="77777777" w:rsidR="0075544C" w:rsidRPr="001D22C6" w:rsidRDefault="0075544C" w:rsidP="0075544C">
      <w:pPr>
        <w:spacing w:line="360" w:lineRule="auto"/>
        <w:jc w:val="both"/>
        <w:rPr>
          <w:b/>
          <w:color w:val="000000" w:themeColor="text1"/>
          <w:sz w:val="24"/>
          <w:szCs w:val="24"/>
        </w:rPr>
      </w:pPr>
    </w:p>
    <w:p w14:paraId="6C6D8B34" w14:textId="77777777" w:rsidR="0075544C" w:rsidRPr="001D22C6" w:rsidRDefault="0075544C" w:rsidP="0075544C">
      <w:pPr>
        <w:spacing w:line="360" w:lineRule="auto"/>
        <w:jc w:val="both"/>
        <w:rPr>
          <w:b/>
          <w:color w:val="000000" w:themeColor="text1"/>
          <w:sz w:val="24"/>
          <w:szCs w:val="24"/>
        </w:rPr>
      </w:pPr>
    </w:p>
    <w:p w14:paraId="3CC35F17" w14:textId="77777777" w:rsidR="0075544C" w:rsidRPr="001D22C6" w:rsidRDefault="0075544C" w:rsidP="0075544C">
      <w:pPr>
        <w:spacing w:line="360" w:lineRule="auto"/>
        <w:jc w:val="both"/>
        <w:rPr>
          <w:b/>
          <w:color w:val="000000" w:themeColor="text1"/>
          <w:sz w:val="24"/>
          <w:szCs w:val="24"/>
        </w:rPr>
      </w:pPr>
    </w:p>
    <w:p w14:paraId="2CBCBAC3" w14:textId="77777777" w:rsidR="0075544C" w:rsidRPr="001D22C6" w:rsidRDefault="0075544C" w:rsidP="0075544C">
      <w:pPr>
        <w:spacing w:line="360" w:lineRule="auto"/>
        <w:jc w:val="both"/>
        <w:rPr>
          <w:b/>
          <w:color w:val="000000" w:themeColor="text1"/>
          <w:sz w:val="24"/>
          <w:szCs w:val="24"/>
        </w:rPr>
      </w:pPr>
    </w:p>
    <w:p w14:paraId="72CF6210" w14:textId="77777777" w:rsidR="0075544C" w:rsidRPr="001D22C6" w:rsidRDefault="0075544C" w:rsidP="0075544C">
      <w:pPr>
        <w:spacing w:line="360" w:lineRule="auto"/>
        <w:jc w:val="both"/>
        <w:rPr>
          <w:b/>
          <w:color w:val="000000" w:themeColor="text1"/>
          <w:sz w:val="24"/>
          <w:szCs w:val="24"/>
        </w:rPr>
      </w:pPr>
    </w:p>
    <w:p w14:paraId="14C124C1" w14:textId="77777777" w:rsidR="0075544C" w:rsidRPr="001D22C6" w:rsidRDefault="0075544C" w:rsidP="0075544C">
      <w:pPr>
        <w:spacing w:line="360" w:lineRule="auto"/>
        <w:jc w:val="both"/>
        <w:rPr>
          <w:b/>
          <w:color w:val="000000" w:themeColor="text1"/>
          <w:sz w:val="24"/>
          <w:szCs w:val="24"/>
        </w:rPr>
      </w:pPr>
    </w:p>
    <w:p w14:paraId="69097783" w14:textId="77777777" w:rsidR="0075544C" w:rsidRPr="001D22C6" w:rsidRDefault="0075544C" w:rsidP="0075544C">
      <w:pPr>
        <w:spacing w:line="360" w:lineRule="auto"/>
        <w:jc w:val="both"/>
        <w:rPr>
          <w:b/>
          <w:color w:val="000000" w:themeColor="text1"/>
          <w:sz w:val="24"/>
          <w:szCs w:val="24"/>
        </w:rPr>
      </w:pPr>
    </w:p>
    <w:p w14:paraId="0AB11AE1" w14:textId="77777777" w:rsidR="0075544C" w:rsidRPr="001D22C6" w:rsidRDefault="0075544C" w:rsidP="0075544C">
      <w:pPr>
        <w:spacing w:line="360" w:lineRule="auto"/>
        <w:jc w:val="both"/>
        <w:rPr>
          <w:b/>
          <w:color w:val="000000" w:themeColor="text1"/>
          <w:sz w:val="24"/>
          <w:szCs w:val="24"/>
        </w:rPr>
      </w:pPr>
    </w:p>
    <w:p w14:paraId="247215C1" w14:textId="77777777" w:rsidR="0075544C" w:rsidRPr="001D22C6" w:rsidRDefault="0075544C" w:rsidP="0075544C">
      <w:pPr>
        <w:spacing w:line="360" w:lineRule="auto"/>
        <w:jc w:val="both"/>
        <w:rPr>
          <w:b/>
          <w:color w:val="000000" w:themeColor="text1"/>
          <w:sz w:val="24"/>
          <w:szCs w:val="24"/>
        </w:rPr>
      </w:pPr>
    </w:p>
    <w:p w14:paraId="28F57245" w14:textId="77777777" w:rsidR="0075544C" w:rsidRPr="001D22C6" w:rsidRDefault="0075544C" w:rsidP="0075544C">
      <w:pPr>
        <w:spacing w:line="360" w:lineRule="auto"/>
        <w:jc w:val="both"/>
        <w:rPr>
          <w:b/>
          <w:color w:val="000000" w:themeColor="text1"/>
          <w:sz w:val="24"/>
          <w:szCs w:val="24"/>
        </w:rPr>
      </w:pPr>
    </w:p>
    <w:p w14:paraId="4E4F16F4" w14:textId="77777777" w:rsidR="0075544C" w:rsidRPr="001D22C6" w:rsidRDefault="0075544C" w:rsidP="0075544C">
      <w:pPr>
        <w:spacing w:line="360" w:lineRule="auto"/>
        <w:jc w:val="both"/>
        <w:rPr>
          <w:b/>
          <w:color w:val="000000" w:themeColor="text1"/>
          <w:sz w:val="24"/>
          <w:szCs w:val="24"/>
        </w:rPr>
      </w:pPr>
    </w:p>
    <w:p w14:paraId="1DBFEA5B" w14:textId="77777777" w:rsidR="0075544C" w:rsidRPr="001D22C6" w:rsidRDefault="0075544C" w:rsidP="0075544C">
      <w:pPr>
        <w:spacing w:line="360" w:lineRule="auto"/>
        <w:jc w:val="both"/>
        <w:rPr>
          <w:b/>
          <w:color w:val="000000" w:themeColor="text1"/>
          <w:sz w:val="24"/>
          <w:szCs w:val="24"/>
        </w:rPr>
      </w:pPr>
    </w:p>
    <w:p w14:paraId="7E490D0A" w14:textId="77777777" w:rsidR="0075544C" w:rsidRPr="001D22C6" w:rsidRDefault="0075544C" w:rsidP="0075544C">
      <w:pPr>
        <w:spacing w:line="360" w:lineRule="auto"/>
        <w:jc w:val="both"/>
        <w:rPr>
          <w:b/>
          <w:color w:val="000000" w:themeColor="text1"/>
          <w:sz w:val="24"/>
          <w:szCs w:val="24"/>
        </w:rPr>
      </w:pPr>
    </w:p>
    <w:p w14:paraId="612DA53E" w14:textId="77777777" w:rsidR="0075544C" w:rsidRPr="001D22C6" w:rsidRDefault="0075544C" w:rsidP="0075544C">
      <w:pPr>
        <w:spacing w:line="360" w:lineRule="auto"/>
        <w:jc w:val="both"/>
        <w:rPr>
          <w:b/>
          <w:color w:val="000000" w:themeColor="text1"/>
          <w:sz w:val="24"/>
          <w:szCs w:val="24"/>
        </w:rPr>
      </w:pPr>
    </w:p>
    <w:p w14:paraId="5A21D48C" w14:textId="77777777" w:rsidR="0075544C" w:rsidRPr="001D22C6" w:rsidRDefault="0075544C" w:rsidP="0075544C">
      <w:pPr>
        <w:spacing w:line="360" w:lineRule="auto"/>
        <w:jc w:val="both"/>
        <w:rPr>
          <w:b/>
          <w:color w:val="000000" w:themeColor="text1"/>
          <w:sz w:val="24"/>
          <w:szCs w:val="24"/>
        </w:rPr>
      </w:pPr>
    </w:p>
    <w:p w14:paraId="65258666" w14:textId="77777777" w:rsidR="0075544C" w:rsidRPr="001D22C6" w:rsidRDefault="0075544C" w:rsidP="0075544C">
      <w:pPr>
        <w:spacing w:line="360" w:lineRule="auto"/>
        <w:jc w:val="both"/>
        <w:rPr>
          <w:b/>
          <w:color w:val="000000" w:themeColor="text1"/>
          <w:sz w:val="24"/>
          <w:szCs w:val="24"/>
        </w:rPr>
      </w:pPr>
    </w:p>
    <w:p w14:paraId="3A19CFE4" w14:textId="77777777" w:rsidR="0075544C" w:rsidRPr="001D22C6" w:rsidRDefault="0075544C" w:rsidP="0075544C">
      <w:pPr>
        <w:spacing w:line="360" w:lineRule="auto"/>
        <w:jc w:val="both"/>
        <w:rPr>
          <w:b/>
          <w:color w:val="000000" w:themeColor="text1"/>
          <w:sz w:val="24"/>
          <w:szCs w:val="24"/>
        </w:rPr>
      </w:pPr>
    </w:p>
    <w:p w14:paraId="46DAB053" w14:textId="6B98833D" w:rsidR="0075544C" w:rsidRPr="001D22C6" w:rsidRDefault="0075544C" w:rsidP="0075544C">
      <w:pPr>
        <w:spacing w:line="360" w:lineRule="auto"/>
        <w:jc w:val="both"/>
        <w:rPr>
          <w:b/>
          <w:color w:val="000000" w:themeColor="text1"/>
          <w:sz w:val="24"/>
          <w:szCs w:val="24"/>
        </w:rPr>
      </w:pPr>
    </w:p>
    <w:p w14:paraId="00000003" w14:textId="29A8ABFC" w:rsidR="00673F47" w:rsidRPr="001D22C6" w:rsidRDefault="005069C4" w:rsidP="00476BC0">
      <w:pPr>
        <w:pStyle w:val="Heading1"/>
        <w:jc w:val="left"/>
        <w:rPr>
          <w:b w:val="0"/>
        </w:rPr>
      </w:pPr>
      <w:bookmarkStart w:id="0" w:name="_Toc116991879"/>
      <w:r w:rsidRPr="001D22C6">
        <w:t>Introduction</w:t>
      </w:r>
      <w:bookmarkEnd w:id="0"/>
    </w:p>
    <w:p w14:paraId="00000004" w14:textId="723AD0E3" w:rsidR="00673F47" w:rsidRPr="001D22C6" w:rsidRDefault="005069C4" w:rsidP="0075544C">
      <w:pPr>
        <w:spacing w:line="360" w:lineRule="auto"/>
        <w:jc w:val="both"/>
        <w:rPr>
          <w:color w:val="000000" w:themeColor="text1"/>
          <w:sz w:val="24"/>
          <w:szCs w:val="24"/>
        </w:rPr>
      </w:pPr>
      <w:r w:rsidRPr="001D22C6">
        <w:rPr>
          <w:color w:val="000000" w:themeColor="text1"/>
          <w:sz w:val="24"/>
          <w:szCs w:val="24"/>
        </w:rPr>
        <w:t xml:space="preserve">The following essay demonstrates employee engagement throughout the timespan of employees' lifecycle of the chosen company JW Marriott. The essay starts with a brief analysis of the roles and responsibilities of the human resource management team in employee engagement. The process of employee engagement has been discussed in this essay with a proper demonstration of the advantages of team engagement. The different stages of the employee lifecycle such as attraction, recruitment, onboarding, development, retention, and separation have also been discussed in this following report. </w:t>
      </w:r>
      <w:r w:rsidR="0075544C" w:rsidRPr="001D22C6">
        <w:rPr>
          <w:color w:val="000000" w:themeColor="text1"/>
          <w:sz w:val="24"/>
          <w:szCs w:val="24"/>
        </w:rPr>
        <w:t>Therefore,</w:t>
      </w:r>
      <w:r w:rsidRPr="001D22C6">
        <w:rPr>
          <w:color w:val="000000" w:themeColor="text1"/>
          <w:sz w:val="24"/>
          <w:szCs w:val="24"/>
        </w:rPr>
        <w:t xml:space="preserve"> different techniques of team engagement are also included in the essay. An employee engagement model has been analysed with its implementation to understand its importance in employee engagement. Furthermore, the benefits of employee engagement in the hotel industry have also been analysed in the following essay with proper examples.                      </w:t>
      </w:r>
    </w:p>
    <w:p w14:paraId="00000005" w14:textId="77777777" w:rsidR="00673F47" w:rsidRPr="001D22C6" w:rsidRDefault="005069C4" w:rsidP="00476BC0">
      <w:pPr>
        <w:pStyle w:val="Heading1"/>
        <w:jc w:val="left"/>
      </w:pPr>
      <w:bookmarkStart w:id="1" w:name="_Toc116991880"/>
      <w:r w:rsidRPr="001D22C6">
        <w:t>Discussion</w:t>
      </w:r>
      <w:bookmarkEnd w:id="1"/>
    </w:p>
    <w:p w14:paraId="00000007" w14:textId="77777777" w:rsidR="00673F47" w:rsidRPr="001D22C6" w:rsidRDefault="005069C4" w:rsidP="0075544C">
      <w:pPr>
        <w:spacing w:line="360" w:lineRule="auto"/>
        <w:jc w:val="both"/>
        <w:rPr>
          <w:color w:val="000000" w:themeColor="text1"/>
          <w:sz w:val="24"/>
          <w:szCs w:val="24"/>
        </w:rPr>
      </w:pPr>
      <w:r w:rsidRPr="001D22C6">
        <w:rPr>
          <w:color w:val="000000" w:themeColor="text1"/>
          <w:sz w:val="24"/>
          <w:szCs w:val="24"/>
        </w:rPr>
        <w:t>The concerned company JW Marriott was established way back in 1984, the company started out by opening its first hotel in Washington Dc in the United States. The company was originally founded by an American businessman JW Marriott and the concerned hotel is named after him. As of October 2022, the concerned company operates over 100 hotels and resorts with 40 additional hotels currently under construction. So far in the year 2022, the concerned company has earned a revenue of approximately 5 billion dollars which is an almost 70 per cent increase from the previous year. The company currently employs more than 120 thousand employees in their hotels worldwide.</w:t>
      </w:r>
    </w:p>
    <w:p w14:paraId="00000009" w14:textId="77777777" w:rsidR="00673F47" w:rsidRPr="001D22C6" w:rsidRDefault="005069C4" w:rsidP="0075544C">
      <w:pPr>
        <w:spacing w:line="360" w:lineRule="auto"/>
        <w:jc w:val="both"/>
        <w:rPr>
          <w:b/>
          <w:color w:val="000000" w:themeColor="text1"/>
          <w:sz w:val="24"/>
          <w:szCs w:val="24"/>
          <w:highlight w:val="white"/>
        </w:rPr>
      </w:pPr>
      <w:r w:rsidRPr="001D22C6">
        <w:rPr>
          <w:color w:val="000000" w:themeColor="text1"/>
          <w:sz w:val="24"/>
          <w:szCs w:val="24"/>
        </w:rPr>
        <w:lastRenderedPageBreak/>
        <w:t>The engagement of the employees is defined as a commitment constructed by individuals towards their work and the company. It has become one of the key assets for various organizations that tend to adapt to the rapidly changing work culture (</w:t>
      </w:r>
      <w:r w:rsidRPr="001D22C6">
        <w:rPr>
          <w:color w:val="000000" w:themeColor="text1"/>
          <w:sz w:val="24"/>
          <w:szCs w:val="24"/>
          <w:highlight w:val="white"/>
        </w:rPr>
        <w:t xml:space="preserve">Rasool </w:t>
      </w:r>
      <w:r w:rsidRPr="001D22C6">
        <w:rPr>
          <w:i/>
          <w:color w:val="000000" w:themeColor="text1"/>
          <w:sz w:val="24"/>
          <w:szCs w:val="24"/>
          <w:highlight w:val="white"/>
        </w:rPr>
        <w:t xml:space="preserve">et al., </w:t>
      </w:r>
      <w:r w:rsidRPr="001D22C6">
        <w:rPr>
          <w:color w:val="000000" w:themeColor="text1"/>
          <w:sz w:val="24"/>
          <w:szCs w:val="24"/>
          <w:highlight w:val="white"/>
        </w:rPr>
        <w:t>2021)</w:t>
      </w:r>
      <w:r w:rsidRPr="001D22C6">
        <w:rPr>
          <w:color w:val="000000" w:themeColor="text1"/>
          <w:sz w:val="24"/>
          <w:szCs w:val="24"/>
        </w:rPr>
        <w:t>. According to the research, the concept of employee engagement is known to have a positive, healthy, and active work-associated psychological situation for the maintenance and to provide direction of emotional and behavioural energy (</w:t>
      </w:r>
      <w:r w:rsidRPr="001D22C6">
        <w:rPr>
          <w:color w:val="000000" w:themeColor="text1"/>
          <w:sz w:val="24"/>
          <w:szCs w:val="24"/>
          <w:highlight w:val="white"/>
        </w:rPr>
        <w:t xml:space="preserve">Lee </w:t>
      </w:r>
      <w:r w:rsidRPr="001D22C6">
        <w:rPr>
          <w:i/>
          <w:color w:val="000000" w:themeColor="text1"/>
          <w:sz w:val="24"/>
          <w:szCs w:val="24"/>
          <w:highlight w:val="white"/>
        </w:rPr>
        <w:t xml:space="preserve">et al., </w:t>
      </w:r>
      <w:r w:rsidRPr="001D22C6">
        <w:rPr>
          <w:color w:val="000000" w:themeColor="text1"/>
          <w:sz w:val="24"/>
          <w:szCs w:val="24"/>
          <w:highlight w:val="white"/>
        </w:rPr>
        <w:t>2020)</w:t>
      </w:r>
      <w:r w:rsidRPr="001D22C6">
        <w:rPr>
          <w:color w:val="000000" w:themeColor="text1"/>
          <w:sz w:val="24"/>
          <w:szCs w:val="24"/>
        </w:rPr>
        <w:t xml:space="preserve">. Employee engagement is known as a method that impacts the improvement of the feelings and emotional reliability of an employee in an organization. This engagement method also focuses on the role, responsibilities, and position of the employees within the company and the work environment of the organization. The human resource department can utilize the methods of employee engagement for the increment of the rate of productivity with healthy and positive outcomes across all sections of the company. The HR management team of JW Marriott is mainly focuses on the selection of highly skilled individuals and provides them required training for the position. There are various roles and responsibilities have been followed by the HM management team of JW Marriott such as the selection of preferable employees, and providing proper and required training for the specific job role required for the organization.       </w:t>
      </w:r>
    </w:p>
    <w:p w14:paraId="0000000B" w14:textId="2CFA0BD3" w:rsidR="00673F47" w:rsidRPr="001D22C6" w:rsidRDefault="005069C4" w:rsidP="0075544C">
      <w:pPr>
        <w:spacing w:line="360" w:lineRule="auto"/>
        <w:jc w:val="both"/>
        <w:rPr>
          <w:color w:val="000000" w:themeColor="text1"/>
          <w:sz w:val="24"/>
          <w:szCs w:val="24"/>
        </w:rPr>
      </w:pPr>
      <w:r w:rsidRPr="001D22C6">
        <w:rPr>
          <w:color w:val="000000" w:themeColor="text1"/>
          <w:sz w:val="24"/>
          <w:szCs w:val="24"/>
        </w:rPr>
        <w:t>The concept of employee management is based on concepts and practises created to raise employee engagement, output, and performance. By automating manual processes, employee management systems help streamline tasks by the means of computerization</w:t>
      </w:r>
      <w:r w:rsidR="0075544C" w:rsidRPr="001D22C6">
        <w:rPr>
          <w:color w:val="000000" w:themeColor="text1"/>
          <w:sz w:val="24"/>
          <w:szCs w:val="24"/>
        </w:rPr>
        <w:t xml:space="preserve"> </w:t>
      </w:r>
      <w:r w:rsidRPr="001D22C6">
        <w:rPr>
          <w:color w:val="000000" w:themeColor="text1"/>
          <w:sz w:val="24"/>
          <w:szCs w:val="24"/>
        </w:rPr>
        <w:t>(</w:t>
      </w:r>
      <w:r w:rsidRPr="001D22C6">
        <w:rPr>
          <w:color w:val="000000" w:themeColor="text1"/>
          <w:sz w:val="24"/>
          <w:szCs w:val="24"/>
          <w:highlight w:val="white"/>
        </w:rPr>
        <w:t xml:space="preserve">Sasikumar </w:t>
      </w:r>
      <w:r w:rsidRPr="001D22C6">
        <w:rPr>
          <w:i/>
          <w:color w:val="000000" w:themeColor="text1"/>
          <w:sz w:val="24"/>
          <w:szCs w:val="24"/>
          <w:highlight w:val="white"/>
        </w:rPr>
        <w:t>et al.,</w:t>
      </w:r>
      <w:r w:rsidRPr="001D22C6">
        <w:rPr>
          <w:color w:val="000000" w:themeColor="text1"/>
          <w:sz w:val="24"/>
          <w:szCs w:val="24"/>
          <w:highlight w:val="white"/>
        </w:rPr>
        <w:t>2022</w:t>
      </w:r>
      <w:r w:rsidRPr="001D22C6">
        <w:rPr>
          <w:color w:val="000000" w:themeColor="text1"/>
          <w:sz w:val="24"/>
          <w:szCs w:val="24"/>
        </w:rPr>
        <w:t>). Effective personnel management can boost output while also improving the calibre of the final product. The reputation of major companies like JW Marriott is left to front-line staff like desk clerks and housekeepers. They won't be inspired to enhance the experiences of the guests if those employees don't appreciate their work. The development and improvement of marketing strategies have relied on guest experiences in the hotel industry</w:t>
      </w:r>
      <w:r w:rsidR="0075544C" w:rsidRPr="001D22C6">
        <w:rPr>
          <w:color w:val="000000" w:themeColor="text1"/>
          <w:sz w:val="24"/>
          <w:szCs w:val="24"/>
        </w:rPr>
        <w:t xml:space="preserve"> </w:t>
      </w:r>
      <w:r w:rsidRPr="001D22C6">
        <w:rPr>
          <w:color w:val="000000" w:themeColor="text1"/>
          <w:sz w:val="24"/>
          <w:szCs w:val="24"/>
        </w:rPr>
        <w:t>(</w:t>
      </w:r>
      <w:r w:rsidRPr="001D22C6">
        <w:rPr>
          <w:color w:val="000000" w:themeColor="text1"/>
          <w:sz w:val="24"/>
          <w:szCs w:val="24"/>
          <w:highlight w:val="white"/>
        </w:rPr>
        <w:t xml:space="preserve">Ali </w:t>
      </w:r>
      <w:r w:rsidRPr="001D22C6">
        <w:rPr>
          <w:i/>
          <w:color w:val="000000" w:themeColor="text1"/>
          <w:sz w:val="24"/>
          <w:szCs w:val="24"/>
          <w:highlight w:val="white"/>
        </w:rPr>
        <w:t>et al.,</w:t>
      </w:r>
      <w:r w:rsidRPr="001D22C6">
        <w:rPr>
          <w:color w:val="000000" w:themeColor="text1"/>
          <w:sz w:val="24"/>
          <w:szCs w:val="24"/>
          <w:highlight w:val="white"/>
        </w:rPr>
        <w:t>2022</w:t>
      </w:r>
      <w:r w:rsidRPr="001D22C6">
        <w:rPr>
          <w:color w:val="000000" w:themeColor="text1"/>
          <w:sz w:val="24"/>
          <w:szCs w:val="24"/>
        </w:rPr>
        <w:t xml:space="preserve">). The objective of the company is to treat their employees just like they treat its customers and in this </w:t>
      </w:r>
      <w:proofErr w:type="gramStart"/>
      <w:r w:rsidRPr="001D22C6">
        <w:rPr>
          <w:color w:val="000000" w:themeColor="text1"/>
          <w:sz w:val="24"/>
          <w:szCs w:val="24"/>
        </w:rPr>
        <w:t>way</w:t>
      </w:r>
      <w:proofErr w:type="gramEnd"/>
      <w:r w:rsidRPr="001D22C6">
        <w:rPr>
          <w:color w:val="000000" w:themeColor="text1"/>
          <w:sz w:val="24"/>
          <w:szCs w:val="24"/>
        </w:rPr>
        <w:t xml:space="preserve"> they are able to achieve positive feedback from both of them. The future success of the concerned hotel’s business is entirely contingent on its capacity to promote a sense of well-being among employees, according to David Rodriguez, global chief HR officer of Marriott. Since the 1930s, when the company's founders engaged a corporate doctor to </w:t>
      </w:r>
      <w:r w:rsidRPr="001D22C6">
        <w:rPr>
          <w:color w:val="000000" w:themeColor="text1"/>
          <w:sz w:val="24"/>
          <w:szCs w:val="24"/>
        </w:rPr>
        <w:lastRenderedPageBreak/>
        <w:t>take care of employees as the business grew, that attitude has been engrained in the organization's DNA</w:t>
      </w:r>
      <w:r w:rsidR="0075544C" w:rsidRPr="001D22C6">
        <w:rPr>
          <w:color w:val="000000" w:themeColor="text1"/>
          <w:sz w:val="24"/>
          <w:szCs w:val="24"/>
        </w:rPr>
        <w:t xml:space="preserve"> </w:t>
      </w:r>
      <w:r w:rsidRPr="001D22C6">
        <w:rPr>
          <w:color w:val="000000" w:themeColor="text1"/>
          <w:sz w:val="24"/>
          <w:szCs w:val="24"/>
        </w:rPr>
        <w:t>(</w:t>
      </w:r>
      <w:r w:rsidRPr="001D22C6">
        <w:rPr>
          <w:color w:val="000000" w:themeColor="text1"/>
          <w:sz w:val="24"/>
          <w:szCs w:val="24"/>
          <w:highlight w:val="white"/>
        </w:rPr>
        <w:t xml:space="preserve">Gibbons </w:t>
      </w:r>
      <w:r w:rsidRPr="001D22C6">
        <w:rPr>
          <w:i/>
          <w:color w:val="000000" w:themeColor="text1"/>
          <w:sz w:val="24"/>
          <w:szCs w:val="24"/>
          <w:highlight w:val="white"/>
        </w:rPr>
        <w:t>et al.,</w:t>
      </w:r>
      <w:r w:rsidRPr="001D22C6">
        <w:rPr>
          <w:color w:val="000000" w:themeColor="text1"/>
          <w:sz w:val="24"/>
          <w:szCs w:val="24"/>
          <w:highlight w:val="white"/>
        </w:rPr>
        <w:t>2022</w:t>
      </w:r>
      <w:r w:rsidRPr="001D22C6">
        <w:rPr>
          <w:color w:val="000000" w:themeColor="text1"/>
          <w:sz w:val="24"/>
          <w:szCs w:val="24"/>
        </w:rPr>
        <w:t xml:space="preserve">). In addition to this, the company also ensures that more than 300 employees in the marketing team are purposefully aligned. By collaborating with Mitchell, a public relations agency. </w:t>
      </w:r>
    </w:p>
    <w:p w14:paraId="0000000F" w14:textId="5F0F1873" w:rsidR="00673F47" w:rsidRPr="001D22C6" w:rsidRDefault="005069C4" w:rsidP="0075544C">
      <w:pPr>
        <w:spacing w:line="360" w:lineRule="auto"/>
        <w:jc w:val="both"/>
        <w:rPr>
          <w:color w:val="000000" w:themeColor="text1"/>
          <w:sz w:val="24"/>
          <w:szCs w:val="24"/>
        </w:rPr>
      </w:pPr>
      <w:r w:rsidRPr="001D22C6">
        <w:rPr>
          <w:color w:val="000000" w:themeColor="text1"/>
          <w:sz w:val="24"/>
          <w:szCs w:val="24"/>
        </w:rPr>
        <w:t>The concept of team management can be defined as a process of organizing the members or the employees of the team that cooperate with each other in the achievement of desired goals and targets with proper perforation (</w:t>
      </w:r>
      <w:proofErr w:type="spellStart"/>
      <w:r w:rsidRPr="001D22C6">
        <w:rPr>
          <w:color w:val="000000" w:themeColor="text1"/>
          <w:sz w:val="24"/>
          <w:szCs w:val="24"/>
          <w:highlight w:val="white"/>
        </w:rPr>
        <w:t>Soni</w:t>
      </w:r>
      <w:proofErr w:type="spellEnd"/>
      <w:r w:rsidRPr="001D22C6">
        <w:rPr>
          <w:color w:val="000000" w:themeColor="text1"/>
          <w:sz w:val="24"/>
          <w:szCs w:val="24"/>
          <w:highlight w:val="white"/>
        </w:rPr>
        <w:t>, 2020)</w:t>
      </w:r>
      <w:r w:rsidRPr="001D22C6">
        <w:rPr>
          <w:color w:val="000000" w:themeColor="text1"/>
          <w:sz w:val="24"/>
          <w:szCs w:val="24"/>
        </w:rPr>
        <w:t>. The management team of the chosen company developed and implement a set of policies that has been strictly followed by the employees and the members of a team for the maintenance of rules and regulations. According to the company, establishing impactful and supportive connections with employees is crucial (Marriott Careers, 2022). The advantages of team management are more impactful when the employee is provided ownership in the making of individual decisions and kept accountable for their activities within the company (</w:t>
      </w:r>
      <w:r w:rsidRPr="001D22C6">
        <w:rPr>
          <w:color w:val="000000" w:themeColor="text1"/>
          <w:sz w:val="24"/>
          <w:szCs w:val="24"/>
          <w:highlight w:val="white"/>
        </w:rPr>
        <w:t>Kang and Hwang, 2021)</w:t>
      </w:r>
      <w:r w:rsidRPr="001D22C6">
        <w:rPr>
          <w:color w:val="000000" w:themeColor="text1"/>
          <w:sz w:val="24"/>
          <w:szCs w:val="24"/>
        </w:rPr>
        <w:t xml:space="preserve">. Team engagement with better communication expands the productivity level of the employees with a better understanding that impacts the productivity level of the chosen company. The company influences individuals to connect with a group where the values have been provided with proper respect, admiration, and affection. The major advantages of team engagement that have been acquired by the company are the minimization of absenteeism, growth in productivity rate, higher rate of safety for the employees, minimizes the rate of employee turnover, higher consumer satisfaction and most importantly it directly affects the overall growth and revenue of the company. According to the report, the team engagement of Marriott increased the productivity level by up to 11%, consumer-related problems decreased by 16%, and the turnover of </w:t>
      </w:r>
      <w:proofErr w:type="spellStart"/>
      <w:r w:rsidRPr="001D22C6">
        <w:rPr>
          <w:color w:val="000000" w:themeColor="text1"/>
          <w:sz w:val="24"/>
          <w:szCs w:val="24"/>
        </w:rPr>
        <w:t>th</w:t>
      </w:r>
      <w:proofErr w:type="spellEnd"/>
      <w:r w:rsidRPr="001D22C6">
        <w:rPr>
          <w:color w:val="000000" w:themeColor="text1"/>
          <w:sz w:val="24"/>
          <w:szCs w:val="24"/>
        </w:rPr>
        <w:t xml:space="preserve"> employees are 28% less than ever (</w:t>
      </w:r>
      <w:proofErr w:type="spellStart"/>
      <w:r w:rsidRPr="001D22C6">
        <w:rPr>
          <w:color w:val="000000" w:themeColor="text1"/>
          <w:sz w:val="24"/>
          <w:szCs w:val="24"/>
          <w:highlight w:val="white"/>
        </w:rPr>
        <w:t>Linkedin</w:t>
      </w:r>
      <w:proofErr w:type="spellEnd"/>
      <w:r w:rsidRPr="001D22C6">
        <w:rPr>
          <w:color w:val="000000" w:themeColor="text1"/>
          <w:sz w:val="24"/>
          <w:szCs w:val="24"/>
          <w:highlight w:val="white"/>
        </w:rPr>
        <w:t>, 2022)</w:t>
      </w:r>
      <w:r w:rsidRPr="001D22C6">
        <w:rPr>
          <w:color w:val="000000" w:themeColor="text1"/>
          <w:sz w:val="24"/>
          <w:szCs w:val="24"/>
        </w:rPr>
        <w:t xml:space="preserve">.   </w:t>
      </w:r>
    </w:p>
    <w:p w14:paraId="00000012" w14:textId="0FA47698" w:rsidR="00673F47" w:rsidRPr="001D22C6" w:rsidRDefault="005069C4" w:rsidP="0075544C">
      <w:pPr>
        <w:spacing w:line="360" w:lineRule="auto"/>
        <w:jc w:val="both"/>
        <w:rPr>
          <w:color w:val="000000" w:themeColor="text1"/>
          <w:sz w:val="24"/>
          <w:szCs w:val="24"/>
        </w:rPr>
      </w:pPr>
      <w:r w:rsidRPr="001D22C6">
        <w:rPr>
          <w:color w:val="000000" w:themeColor="text1"/>
          <w:sz w:val="24"/>
          <w:szCs w:val="24"/>
        </w:rPr>
        <w:t>Other than the customers the concerned company attracts their employees by the means of providing them with the appropriate workplace. This way they achieve employee branding by providing the employees with an ideal work experience. Employee branding is described as a collection of strategic initiatives carried out to build particular staff behaviours focused on the brand to offer consistency</w:t>
      </w:r>
      <w:r w:rsidR="0075544C" w:rsidRPr="001D22C6">
        <w:rPr>
          <w:color w:val="000000" w:themeColor="text1"/>
          <w:sz w:val="24"/>
          <w:szCs w:val="24"/>
        </w:rPr>
        <w:t xml:space="preserve"> </w:t>
      </w:r>
      <w:r w:rsidRPr="001D22C6">
        <w:rPr>
          <w:color w:val="000000" w:themeColor="text1"/>
          <w:sz w:val="24"/>
          <w:szCs w:val="24"/>
        </w:rPr>
        <w:t>(</w:t>
      </w:r>
      <w:proofErr w:type="spellStart"/>
      <w:r w:rsidRPr="001D22C6">
        <w:rPr>
          <w:color w:val="000000" w:themeColor="text1"/>
          <w:sz w:val="24"/>
          <w:szCs w:val="24"/>
          <w:highlight w:val="white"/>
        </w:rPr>
        <w:t>Itam</w:t>
      </w:r>
      <w:proofErr w:type="spellEnd"/>
      <w:r w:rsidRPr="001D22C6">
        <w:rPr>
          <w:color w:val="000000" w:themeColor="text1"/>
          <w:sz w:val="24"/>
          <w:szCs w:val="24"/>
          <w:highlight w:val="white"/>
        </w:rPr>
        <w:t xml:space="preserve"> </w:t>
      </w:r>
      <w:r w:rsidRPr="001D22C6">
        <w:rPr>
          <w:i/>
          <w:color w:val="000000" w:themeColor="text1"/>
          <w:sz w:val="24"/>
          <w:szCs w:val="24"/>
          <w:highlight w:val="white"/>
        </w:rPr>
        <w:t>et al.,</w:t>
      </w:r>
      <w:r w:rsidRPr="001D22C6">
        <w:rPr>
          <w:color w:val="000000" w:themeColor="text1"/>
          <w:sz w:val="24"/>
          <w:szCs w:val="24"/>
          <w:highlight w:val="white"/>
        </w:rPr>
        <w:t>2021</w:t>
      </w:r>
      <w:r w:rsidRPr="001D22C6">
        <w:rPr>
          <w:color w:val="000000" w:themeColor="text1"/>
          <w:sz w:val="24"/>
          <w:szCs w:val="24"/>
        </w:rPr>
        <w:t>).</w:t>
      </w:r>
    </w:p>
    <w:p w14:paraId="00000014" w14:textId="77777777" w:rsidR="00673F47" w:rsidRPr="001D22C6" w:rsidRDefault="005069C4" w:rsidP="0075544C">
      <w:pPr>
        <w:spacing w:line="360" w:lineRule="auto"/>
        <w:jc w:val="both"/>
        <w:rPr>
          <w:color w:val="000000" w:themeColor="text1"/>
          <w:sz w:val="24"/>
          <w:szCs w:val="24"/>
        </w:rPr>
      </w:pPr>
      <w:r w:rsidRPr="001D22C6">
        <w:rPr>
          <w:color w:val="000000" w:themeColor="text1"/>
          <w:sz w:val="24"/>
          <w:szCs w:val="24"/>
        </w:rPr>
        <w:lastRenderedPageBreak/>
        <w:t>There are eleven stages in total to the method the company uses to hire new employees, and it is complicated. The team leader of the particular department must complete a formality to recruit whenever a department at the company needs to hire new employees.</w:t>
      </w:r>
    </w:p>
    <w:p w14:paraId="00000016" w14:textId="77777777" w:rsidR="00673F47" w:rsidRPr="001D22C6" w:rsidRDefault="005069C4" w:rsidP="0075544C">
      <w:pPr>
        <w:spacing w:line="360" w:lineRule="auto"/>
        <w:jc w:val="both"/>
        <w:rPr>
          <w:color w:val="000000" w:themeColor="text1"/>
          <w:sz w:val="24"/>
          <w:szCs w:val="24"/>
        </w:rPr>
      </w:pPr>
      <w:r w:rsidRPr="001D22C6">
        <w:rPr>
          <w:color w:val="000000" w:themeColor="text1"/>
          <w:sz w:val="24"/>
          <w:szCs w:val="24"/>
        </w:rPr>
        <w:t>The majority of employees who wanted to join the organization believes that the organisation was ready for them on their very first day. This is due to the fact that most of the managers of the company are very helpful towards them initially.</w:t>
      </w:r>
    </w:p>
    <w:p w14:paraId="00000018" w14:textId="77777777" w:rsidR="00673F47" w:rsidRPr="001D22C6" w:rsidRDefault="005069C4" w:rsidP="0075544C">
      <w:pPr>
        <w:spacing w:line="360" w:lineRule="auto"/>
        <w:jc w:val="both"/>
        <w:rPr>
          <w:color w:val="000000" w:themeColor="text1"/>
          <w:sz w:val="24"/>
          <w:szCs w:val="24"/>
        </w:rPr>
      </w:pPr>
      <w:r w:rsidRPr="001D22C6">
        <w:rPr>
          <w:color w:val="000000" w:themeColor="text1"/>
          <w:sz w:val="24"/>
          <w:szCs w:val="24"/>
        </w:rPr>
        <w:t>The concerned company offers various courses and training programs on their premises to develop their employees. These training programs include hourly training, core management training and many more.</w:t>
      </w:r>
    </w:p>
    <w:p w14:paraId="0000001A" w14:textId="33667000" w:rsidR="00673F47" w:rsidRPr="001D22C6" w:rsidRDefault="005069C4" w:rsidP="0075544C">
      <w:pPr>
        <w:spacing w:line="360" w:lineRule="auto"/>
        <w:jc w:val="both"/>
        <w:rPr>
          <w:color w:val="000000" w:themeColor="text1"/>
          <w:sz w:val="24"/>
          <w:szCs w:val="24"/>
        </w:rPr>
      </w:pPr>
      <w:r w:rsidRPr="001D22C6">
        <w:rPr>
          <w:color w:val="000000" w:themeColor="text1"/>
          <w:sz w:val="24"/>
          <w:szCs w:val="24"/>
        </w:rPr>
        <w:t>The company retains over half of its employees through their employee retention program. A recent report shows that employee retention program has a negative relation with the turnover rate</w:t>
      </w:r>
      <w:r w:rsidR="0075544C" w:rsidRPr="001D22C6">
        <w:rPr>
          <w:color w:val="000000" w:themeColor="text1"/>
          <w:sz w:val="24"/>
          <w:szCs w:val="24"/>
        </w:rPr>
        <w:t xml:space="preserve"> </w:t>
      </w:r>
      <w:r w:rsidRPr="001D22C6">
        <w:rPr>
          <w:color w:val="000000" w:themeColor="text1"/>
          <w:sz w:val="24"/>
          <w:szCs w:val="24"/>
        </w:rPr>
        <w:t>(</w:t>
      </w:r>
      <w:proofErr w:type="spellStart"/>
      <w:r w:rsidRPr="001D22C6">
        <w:rPr>
          <w:color w:val="000000" w:themeColor="text1"/>
          <w:sz w:val="24"/>
          <w:szCs w:val="24"/>
          <w:highlight w:val="white"/>
        </w:rPr>
        <w:t>Wulansari</w:t>
      </w:r>
      <w:proofErr w:type="spellEnd"/>
      <w:r w:rsidRPr="001D22C6">
        <w:rPr>
          <w:color w:val="000000" w:themeColor="text1"/>
          <w:sz w:val="24"/>
          <w:szCs w:val="24"/>
          <w:highlight w:val="white"/>
        </w:rPr>
        <w:t xml:space="preserve"> </w:t>
      </w:r>
      <w:r w:rsidRPr="001D22C6">
        <w:rPr>
          <w:i/>
          <w:color w:val="000000" w:themeColor="text1"/>
          <w:sz w:val="24"/>
          <w:szCs w:val="24"/>
          <w:highlight w:val="white"/>
        </w:rPr>
        <w:t>et al.,</w:t>
      </w:r>
      <w:r w:rsidRPr="001D22C6">
        <w:rPr>
          <w:color w:val="000000" w:themeColor="text1"/>
          <w:sz w:val="24"/>
          <w:szCs w:val="24"/>
          <w:highlight w:val="white"/>
        </w:rPr>
        <w:t>2020</w:t>
      </w:r>
      <w:r w:rsidRPr="001D22C6">
        <w:rPr>
          <w:color w:val="000000" w:themeColor="text1"/>
          <w:sz w:val="24"/>
          <w:szCs w:val="24"/>
        </w:rPr>
        <w:t>). This is due to the fact that experienced employees with good performance are difficult to find.</w:t>
      </w:r>
    </w:p>
    <w:p w14:paraId="0000001C" w14:textId="77777777" w:rsidR="00673F47" w:rsidRPr="001D22C6" w:rsidRDefault="005069C4" w:rsidP="0075544C">
      <w:pPr>
        <w:spacing w:line="360" w:lineRule="auto"/>
        <w:jc w:val="both"/>
        <w:rPr>
          <w:color w:val="000000" w:themeColor="text1"/>
          <w:sz w:val="24"/>
          <w:szCs w:val="24"/>
        </w:rPr>
      </w:pPr>
      <w:r w:rsidRPr="001D22C6">
        <w:rPr>
          <w:color w:val="000000" w:themeColor="text1"/>
          <w:sz w:val="24"/>
          <w:szCs w:val="24"/>
        </w:rPr>
        <w:t>The separation policy of the company is performed by the manager of various departments by informing the employees in advance, alongside this, the employees are also paid fairly while serving the notice period.</w:t>
      </w:r>
    </w:p>
    <w:p w14:paraId="0000001E" w14:textId="5F043EA0" w:rsidR="00673F47" w:rsidRPr="001D22C6" w:rsidRDefault="005069C4" w:rsidP="0075544C">
      <w:pPr>
        <w:spacing w:line="360" w:lineRule="auto"/>
        <w:jc w:val="both"/>
        <w:rPr>
          <w:color w:val="000000" w:themeColor="text1"/>
          <w:sz w:val="24"/>
          <w:szCs w:val="24"/>
        </w:rPr>
      </w:pPr>
      <w:r w:rsidRPr="001D22C6">
        <w:rPr>
          <w:color w:val="000000" w:themeColor="text1"/>
          <w:sz w:val="24"/>
          <w:szCs w:val="24"/>
        </w:rPr>
        <w:t>In addition to employee engagement, the concerned company is also committed to team engagement to provide the best possible output for the organization. The company culture is one factor that may have an impact on employee participation and effectiveness</w:t>
      </w:r>
      <w:r w:rsidR="0075544C" w:rsidRPr="001D22C6">
        <w:rPr>
          <w:color w:val="000000" w:themeColor="text1"/>
          <w:sz w:val="24"/>
          <w:szCs w:val="24"/>
        </w:rPr>
        <w:t xml:space="preserve"> </w:t>
      </w:r>
      <w:r w:rsidRPr="001D22C6">
        <w:rPr>
          <w:color w:val="000000" w:themeColor="text1"/>
          <w:sz w:val="24"/>
          <w:szCs w:val="24"/>
        </w:rPr>
        <w:t>(</w:t>
      </w:r>
      <w:proofErr w:type="spellStart"/>
      <w:r w:rsidRPr="001D22C6">
        <w:rPr>
          <w:color w:val="000000" w:themeColor="text1"/>
          <w:sz w:val="24"/>
          <w:szCs w:val="24"/>
          <w:highlight w:val="white"/>
        </w:rPr>
        <w:t>Najeemdeen</w:t>
      </w:r>
      <w:proofErr w:type="spellEnd"/>
      <w:r w:rsidRPr="001D22C6">
        <w:rPr>
          <w:color w:val="000000" w:themeColor="text1"/>
          <w:sz w:val="24"/>
          <w:szCs w:val="24"/>
          <w:highlight w:val="white"/>
        </w:rPr>
        <w:t xml:space="preserve"> </w:t>
      </w:r>
      <w:r w:rsidRPr="001D22C6">
        <w:rPr>
          <w:i/>
          <w:color w:val="000000" w:themeColor="text1"/>
          <w:sz w:val="24"/>
          <w:szCs w:val="24"/>
          <w:highlight w:val="white"/>
        </w:rPr>
        <w:t>et al.,</w:t>
      </w:r>
      <w:r w:rsidRPr="001D22C6">
        <w:rPr>
          <w:color w:val="000000" w:themeColor="text1"/>
          <w:sz w:val="24"/>
          <w:szCs w:val="24"/>
          <w:highlight w:val="white"/>
        </w:rPr>
        <w:t>2018</w:t>
      </w:r>
      <w:r w:rsidRPr="001D22C6">
        <w:rPr>
          <w:color w:val="000000" w:themeColor="text1"/>
          <w:sz w:val="24"/>
          <w:szCs w:val="24"/>
        </w:rPr>
        <w:t>). The first and foremost thing they are focused on is to provide individual attention to each team member to ensure that the team performs without any issues. Another technique utilised by them is to supply ideal materials to each of the teams that ensure that they can perform to the best of their abilities. This is due to the fact that material supply experiences suffer setbacks due to exceptional circumstances like the COVID-19 pandemic</w:t>
      </w:r>
      <w:r w:rsidR="0075544C" w:rsidRPr="001D22C6">
        <w:rPr>
          <w:color w:val="000000" w:themeColor="text1"/>
          <w:sz w:val="24"/>
          <w:szCs w:val="24"/>
        </w:rPr>
        <w:t xml:space="preserve"> </w:t>
      </w:r>
      <w:r w:rsidRPr="001D22C6">
        <w:rPr>
          <w:color w:val="000000" w:themeColor="text1"/>
          <w:sz w:val="24"/>
          <w:szCs w:val="24"/>
        </w:rPr>
        <w:t>(</w:t>
      </w:r>
      <w:proofErr w:type="spellStart"/>
      <w:r w:rsidRPr="001D22C6">
        <w:rPr>
          <w:color w:val="000000" w:themeColor="text1"/>
          <w:sz w:val="24"/>
          <w:szCs w:val="24"/>
          <w:highlight w:val="white"/>
        </w:rPr>
        <w:t>Althaf</w:t>
      </w:r>
      <w:proofErr w:type="spellEnd"/>
      <w:r w:rsidRPr="001D22C6">
        <w:rPr>
          <w:color w:val="000000" w:themeColor="text1"/>
          <w:sz w:val="24"/>
          <w:szCs w:val="24"/>
          <w:highlight w:val="white"/>
        </w:rPr>
        <w:t xml:space="preserve"> </w:t>
      </w:r>
      <w:r w:rsidRPr="001D22C6">
        <w:rPr>
          <w:i/>
          <w:color w:val="000000" w:themeColor="text1"/>
          <w:sz w:val="24"/>
          <w:szCs w:val="24"/>
          <w:highlight w:val="white"/>
        </w:rPr>
        <w:t>et al.,</w:t>
      </w:r>
      <w:r w:rsidRPr="001D22C6">
        <w:rPr>
          <w:color w:val="000000" w:themeColor="text1"/>
          <w:sz w:val="24"/>
          <w:szCs w:val="24"/>
          <w:highlight w:val="white"/>
        </w:rPr>
        <w:t>2021</w:t>
      </w:r>
      <w:r w:rsidRPr="001D22C6">
        <w:rPr>
          <w:color w:val="000000" w:themeColor="text1"/>
          <w:sz w:val="24"/>
          <w:szCs w:val="24"/>
        </w:rPr>
        <w:t>).</w:t>
      </w:r>
    </w:p>
    <w:p w14:paraId="00000020" w14:textId="0B7611B3" w:rsidR="00673F47" w:rsidRPr="001D22C6" w:rsidRDefault="005069C4" w:rsidP="0075544C">
      <w:pPr>
        <w:spacing w:line="360" w:lineRule="auto"/>
        <w:jc w:val="both"/>
        <w:rPr>
          <w:b/>
          <w:color w:val="000000" w:themeColor="text1"/>
          <w:sz w:val="24"/>
          <w:szCs w:val="24"/>
        </w:rPr>
      </w:pPr>
      <w:r w:rsidRPr="001D22C6">
        <w:rPr>
          <w:color w:val="000000" w:themeColor="text1"/>
          <w:sz w:val="24"/>
          <w:szCs w:val="24"/>
        </w:rPr>
        <w:t xml:space="preserve">The term Employee Engagement is well known that acquiring a significant number of </w:t>
      </w:r>
      <w:r w:rsidR="0075544C" w:rsidRPr="001D22C6">
        <w:rPr>
          <w:color w:val="000000" w:themeColor="text1"/>
          <w:sz w:val="24"/>
          <w:szCs w:val="24"/>
        </w:rPr>
        <w:t>attentions</w:t>
      </w:r>
      <w:r w:rsidRPr="001D22C6">
        <w:rPr>
          <w:color w:val="000000" w:themeColor="text1"/>
          <w:sz w:val="24"/>
          <w:szCs w:val="24"/>
        </w:rPr>
        <w:t xml:space="preserve"> from various individuals such as human resource experts, researchers, and many more (</w:t>
      </w:r>
      <w:r w:rsidRPr="001D22C6">
        <w:rPr>
          <w:color w:val="000000" w:themeColor="text1"/>
          <w:sz w:val="24"/>
          <w:szCs w:val="24"/>
          <w:highlight w:val="white"/>
        </w:rPr>
        <w:t>Rana, S., 2019)</w:t>
      </w:r>
      <w:r w:rsidRPr="001D22C6">
        <w:rPr>
          <w:color w:val="000000" w:themeColor="text1"/>
          <w:sz w:val="24"/>
          <w:szCs w:val="24"/>
        </w:rPr>
        <w:t xml:space="preserve">. Cultivating and healthy and positive work environment has always been the top priority of the concerned company. The organization follows the approach of taking care of individuals that make them happy will also impact the happiness of the guests and it will affect their overall business. To achieve this level of </w:t>
      </w:r>
      <w:r w:rsidRPr="001D22C6">
        <w:rPr>
          <w:color w:val="000000" w:themeColor="text1"/>
          <w:sz w:val="24"/>
          <w:szCs w:val="24"/>
        </w:rPr>
        <w:lastRenderedPageBreak/>
        <w:t xml:space="preserve">employee engagement, the organisation must follow </w:t>
      </w:r>
      <w:r w:rsidRPr="001D22C6">
        <w:rPr>
          <w:color w:val="000000" w:themeColor="text1"/>
          <w:sz w:val="24"/>
          <w:szCs w:val="24"/>
          <w:highlight w:val="white"/>
        </w:rPr>
        <w:t>Kahn</w:t>
      </w:r>
      <w:r w:rsidRPr="001D22C6">
        <w:rPr>
          <w:color w:val="000000" w:themeColor="text1"/>
          <w:sz w:val="24"/>
          <w:szCs w:val="24"/>
        </w:rPr>
        <w:t>’s Model of Employee Engagement for a better result. William Kahn, who is also known as a psychologist established the model of employee engagement as Kahn’s Model of Employee Engagement. This model has been developed by him to understand the abilities and performance of the employees as their top level acquired by the direct impact of safety, working ability, and many more. According to the research, the process of employee engagement dictates that the individuals dedicate themselves emotionally as well as physically to the company. It is considered a crucial factor in the general formation of loyalty to the organization (</w:t>
      </w:r>
      <w:r w:rsidRPr="001D22C6">
        <w:rPr>
          <w:color w:val="000000" w:themeColor="text1"/>
          <w:sz w:val="24"/>
          <w:szCs w:val="24"/>
          <w:highlight w:val="white"/>
        </w:rPr>
        <w:t xml:space="preserve">AKOB </w:t>
      </w:r>
      <w:r w:rsidRPr="001D22C6">
        <w:rPr>
          <w:i/>
          <w:color w:val="000000" w:themeColor="text1"/>
          <w:sz w:val="24"/>
          <w:szCs w:val="24"/>
          <w:highlight w:val="white"/>
        </w:rPr>
        <w:t xml:space="preserve">et al., </w:t>
      </w:r>
      <w:r w:rsidRPr="001D22C6">
        <w:rPr>
          <w:color w:val="000000" w:themeColor="text1"/>
          <w:sz w:val="24"/>
          <w:szCs w:val="24"/>
          <w:highlight w:val="white"/>
        </w:rPr>
        <w:t>2020)</w:t>
      </w:r>
      <w:r w:rsidRPr="001D22C6">
        <w:rPr>
          <w:color w:val="000000" w:themeColor="text1"/>
          <w:sz w:val="24"/>
          <w:szCs w:val="24"/>
        </w:rPr>
        <w:t xml:space="preserve">.   </w:t>
      </w:r>
      <w:r w:rsidRPr="001D22C6">
        <w:rPr>
          <w:rFonts w:eastAsia="Roboto"/>
          <w:b/>
          <w:color w:val="000000" w:themeColor="text1"/>
          <w:sz w:val="24"/>
          <w:szCs w:val="24"/>
        </w:rPr>
        <w:t xml:space="preserve"> </w:t>
      </w:r>
    </w:p>
    <w:p w14:paraId="00000022" w14:textId="77777777" w:rsidR="00673F47" w:rsidRPr="001D22C6" w:rsidRDefault="005069C4" w:rsidP="0075544C">
      <w:pPr>
        <w:spacing w:line="360" w:lineRule="auto"/>
        <w:jc w:val="both"/>
        <w:rPr>
          <w:color w:val="000000" w:themeColor="text1"/>
          <w:sz w:val="24"/>
          <w:szCs w:val="24"/>
        </w:rPr>
      </w:pPr>
      <w:r w:rsidRPr="001D22C6">
        <w:rPr>
          <w:color w:val="000000" w:themeColor="text1"/>
          <w:sz w:val="24"/>
          <w:szCs w:val="24"/>
        </w:rPr>
        <w:t xml:space="preserve">The model of employee engagement of Kahn can be implemented by the concerned company to expand the reliability of the employees for the organization. According to the model, the engagement of the employees will be enhanced if they think that the work and the job environment are healthy, safe, and meaningful within the organization. It enables them to provide their highest level of proficiency physically as well as mentally for the growth and development of the organization. Kahn’s model of employee engagement will help the concerned company in the implementation of engagements such as emotional, physical, and cognitive. This model is appropriate for the concerned company that can be implemented to increase the confidence of the employees by providing proper motivation.   </w:t>
      </w:r>
    </w:p>
    <w:p w14:paraId="00000024" w14:textId="2AA86B42" w:rsidR="00673F47" w:rsidRPr="001D22C6" w:rsidRDefault="005069C4" w:rsidP="0075544C">
      <w:pPr>
        <w:spacing w:line="360" w:lineRule="auto"/>
        <w:jc w:val="both"/>
        <w:rPr>
          <w:color w:val="000000" w:themeColor="text1"/>
          <w:sz w:val="24"/>
          <w:szCs w:val="24"/>
        </w:rPr>
      </w:pPr>
      <w:r w:rsidRPr="001D22C6">
        <w:rPr>
          <w:color w:val="000000" w:themeColor="text1"/>
          <w:sz w:val="24"/>
          <w:szCs w:val="24"/>
        </w:rPr>
        <w:t>As they are frequently the ones who have a strong belief in the industry’s objective and vision, engaged employees frequently exhibit positive conduct toward the industry as one of their key features. Surveys are performed in order to get the input of professionals to implement vision within organisations</w:t>
      </w:r>
      <w:r w:rsidR="0075544C" w:rsidRPr="001D22C6">
        <w:rPr>
          <w:color w:val="000000" w:themeColor="text1"/>
          <w:sz w:val="24"/>
          <w:szCs w:val="24"/>
        </w:rPr>
        <w:t xml:space="preserve"> </w:t>
      </w:r>
      <w:r w:rsidRPr="001D22C6">
        <w:rPr>
          <w:color w:val="000000" w:themeColor="text1"/>
          <w:sz w:val="24"/>
          <w:szCs w:val="24"/>
        </w:rPr>
        <w:t>(</w:t>
      </w:r>
      <w:proofErr w:type="spellStart"/>
      <w:r w:rsidRPr="001D22C6">
        <w:rPr>
          <w:color w:val="000000" w:themeColor="text1"/>
          <w:sz w:val="24"/>
          <w:szCs w:val="24"/>
          <w:highlight w:val="white"/>
        </w:rPr>
        <w:t>Noghabaei</w:t>
      </w:r>
      <w:proofErr w:type="spellEnd"/>
      <w:r w:rsidRPr="001D22C6">
        <w:rPr>
          <w:color w:val="000000" w:themeColor="text1"/>
          <w:sz w:val="24"/>
          <w:szCs w:val="24"/>
          <w:highlight w:val="white"/>
        </w:rPr>
        <w:t xml:space="preserve"> </w:t>
      </w:r>
      <w:r w:rsidRPr="001D22C6">
        <w:rPr>
          <w:i/>
          <w:color w:val="000000" w:themeColor="text1"/>
          <w:sz w:val="24"/>
          <w:szCs w:val="24"/>
          <w:highlight w:val="white"/>
        </w:rPr>
        <w:t>et al.,</w:t>
      </w:r>
      <w:r w:rsidRPr="001D22C6">
        <w:rPr>
          <w:color w:val="000000" w:themeColor="text1"/>
          <w:sz w:val="24"/>
          <w:szCs w:val="24"/>
          <w:highlight w:val="white"/>
        </w:rPr>
        <w:t>2020</w:t>
      </w:r>
      <w:r w:rsidRPr="001D22C6">
        <w:rPr>
          <w:color w:val="000000" w:themeColor="text1"/>
          <w:sz w:val="24"/>
          <w:szCs w:val="24"/>
        </w:rPr>
        <w:t>).  In order to achieve their goals, this mentality of the employees motivates people to work harder and more aggressively. The company policies do not motivate the employees to work hard but motivation does</w:t>
      </w:r>
      <w:r w:rsidR="0075544C" w:rsidRPr="001D22C6">
        <w:rPr>
          <w:color w:val="000000" w:themeColor="text1"/>
          <w:sz w:val="24"/>
          <w:szCs w:val="24"/>
        </w:rPr>
        <w:t xml:space="preserve"> </w:t>
      </w:r>
      <w:r w:rsidRPr="001D22C6">
        <w:rPr>
          <w:color w:val="000000" w:themeColor="text1"/>
          <w:sz w:val="24"/>
          <w:szCs w:val="24"/>
        </w:rPr>
        <w:t>(</w:t>
      </w:r>
      <w:proofErr w:type="spellStart"/>
      <w:r w:rsidRPr="001D22C6">
        <w:rPr>
          <w:color w:val="000000" w:themeColor="text1"/>
          <w:sz w:val="24"/>
          <w:szCs w:val="24"/>
          <w:highlight w:val="white"/>
        </w:rPr>
        <w:t>Szakadatova</w:t>
      </w:r>
      <w:proofErr w:type="spellEnd"/>
      <w:r w:rsidRPr="001D22C6">
        <w:rPr>
          <w:color w:val="000000" w:themeColor="text1"/>
          <w:sz w:val="24"/>
          <w:szCs w:val="24"/>
          <w:highlight w:val="white"/>
        </w:rPr>
        <w:t xml:space="preserve"> </w:t>
      </w:r>
      <w:r w:rsidRPr="001D22C6">
        <w:rPr>
          <w:i/>
          <w:color w:val="000000" w:themeColor="text1"/>
          <w:sz w:val="24"/>
          <w:szCs w:val="24"/>
          <w:highlight w:val="white"/>
        </w:rPr>
        <w:t>et al.,</w:t>
      </w:r>
      <w:r w:rsidRPr="001D22C6">
        <w:rPr>
          <w:color w:val="000000" w:themeColor="text1"/>
          <w:sz w:val="24"/>
          <w:szCs w:val="24"/>
          <w:highlight w:val="white"/>
        </w:rPr>
        <w:t>2020</w:t>
      </w:r>
      <w:r w:rsidRPr="001D22C6">
        <w:rPr>
          <w:color w:val="000000" w:themeColor="text1"/>
          <w:sz w:val="24"/>
          <w:szCs w:val="24"/>
        </w:rPr>
        <w:t xml:space="preserve">). In addition to this due to the result of their excellent experiences working for the industry, engaged employees don't search for new positions. On the other hand, employees who are disengaged are continuously looking for other chances as they do not have a strong enough bonding with the industry. Additionally, if the employees are given stress in order to perform their job it is likely that their performance will decrease over time. In order to solve this, the managers of the concerned industry are focused to give their employees breaks more often during their </w:t>
      </w:r>
      <w:r w:rsidRPr="001D22C6">
        <w:rPr>
          <w:color w:val="000000" w:themeColor="text1"/>
          <w:sz w:val="24"/>
          <w:szCs w:val="24"/>
        </w:rPr>
        <w:lastRenderedPageBreak/>
        <w:t xml:space="preserve">shifts and often granting them leaves. This stress management technique plays a major role as without </w:t>
      </w:r>
      <w:r w:rsidR="001D22C6" w:rsidRPr="001D22C6">
        <w:rPr>
          <w:color w:val="000000" w:themeColor="text1"/>
          <w:sz w:val="24"/>
          <w:szCs w:val="24"/>
        </w:rPr>
        <w:t>its</w:t>
      </w:r>
      <w:r w:rsidRPr="001D22C6">
        <w:rPr>
          <w:color w:val="000000" w:themeColor="text1"/>
          <w:sz w:val="24"/>
          <w:szCs w:val="24"/>
        </w:rPr>
        <w:t xml:space="preserve"> excessive stress can lead to cancer</w:t>
      </w:r>
      <w:r w:rsidR="0075544C" w:rsidRPr="001D22C6">
        <w:rPr>
          <w:color w:val="000000" w:themeColor="text1"/>
          <w:sz w:val="24"/>
          <w:szCs w:val="24"/>
        </w:rPr>
        <w:t xml:space="preserve"> </w:t>
      </w:r>
      <w:r w:rsidRPr="001D22C6">
        <w:rPr>
          <w:color w:val="000000" w:themeColor="text1"/>
          <w:sz w:val="24"/>
          <w:szCs w:val="24"/>
        </w:rPr>
        <w:t>(</w:t>
      </w:r>
      <w:r w:rsidRPr="001D22C6">
        <w:rPr>
          <w:color w:val="000000" w:themeColor="text1"/>
          <w:sz w:val="24"/>
          <w:szCs w:val="24"/>
          <w:highlight w:val="white"/>
        </w:rPr>
        <w:t xml:space="preserve">Antoni </w:t>
      </w:r>
      <w:r w:rsidRPr="001D22C6">
        <w:rPr>
          <w:i/>
          <w:color w:val="000000" w:themeColor="text1"/>
          <w:sz w:val="24"/>
          <w:szCs w:val="24"/>
          <w:highlight w:val="white"/>
        </w:rPr>
        <w:t>et al.,</w:t>
      </w:r>
      <w:r w:rsidRPr="001D22C6">
        <w:rPr>
          <w:color w:val="000000" w:themeColor="text1"/>
          <w:sz w:val="24"/>
          <w:szCs w:val="24"/>
          <w:highlight w:val="white"/>
        </w:rPr>
        <w:t>2019</w:t>
      </w:r>
      <w:r w:rsidRPr="001D22C6">
        <w:rPr>
          <w:color w:val="000000" w:themeColor="text1"/>
          <w:sz w:val="24"/>
          <w:szCs w:val="24"/>
        </w:rPr>
        <w:t>).</w:t>
      </w:r>
    </w:p>
    <w:p w14:paraId="0674F731" w14:textId="402117E1" w:rsidR="001D22C6" w:rsidRPr="001D22C6" w:rsidRDefault="001D22C6" w:rsidP="001D22C6">
      <w:pPr>
        <w:pStyle w:val="NormalWeb"/>
        <w:spacing w:before="0" w:beforeAutospacing="0" w:after="0" w:afterAutospacing="0" w:line="360" w:lineRule="auto"/>
        <w:jc w:val="both"/>
        <w:rPr>
          <w:lang w:val="en-GB"/>
        </w:rPr>
      </w:pPr>
      <w:r w:rsidRPr="001D22C6">
        <w:rPr>
          <w:rFonts w:ascii="Arial" w:hAnsi="Arial" w:cs="Arial"/>
          <w:lang w:val="en-GB"/>
        </w:rPr>
        <w:t>According to the study it has been observed that the hotel industry is the consumer service-centred sector and it requires to focus on the engagement of the employees for better growth. HR management is one of the crucial elements for a company but until some years ago not a significant number of organisations focuses on the development of competitive advantages with the help of the employees (</w:t>
      </w:r>
      <w:proofErr w:type="spellStart"/>
      <w:r w:rsidRPr="001D22C6">
        <w:rPr>
          <w:rFonts w:ascii="Arial" w:hAnsi="Arial" w:cs="Arial"/>
          <w:shd w:val="clear" w:color="auto" w:fill="FFFFFF"/>
          <w:lang w:val="en-GB"/>
        </w:rPr>
        <w:t>Shrotryia</w:t>
      </w:r>
      <w:proofErr w:type="spellEnd"/>
      <w:r w:rsidRPr="001D22C6">
        <w:rPr>
          <w:rFonts w:ascii="Arial" w:hAnsi="Arial" w:cs="Arial"/>
          <w:shd w:val="clear" w:color="auto" w:fill="FFFFFF"/>
          <w:lang w:val="en-GB"/>
        </w:rPr>
        <w:t xml:space="preserve"> and </w:t>
      </w:r>
      <w:proofErr w:type="spellStart"/>
      <w:r w:rsidRPr="001D22C6">
        <w:rPr>
          <w:rFonts w:ascii="Arial" w:hAnsi="Arial" w:cs="Arial"/>
          <w:shd w:val="clear" w:color="auto" w:fill="FFFFFF"/>
          <w:lang w:val="en-GB"/>
        </w:rPr>
        <w:t>Dhanda</w:t>
      </w:r>
      <w:proofErr w:type="spellEnd"/>
      <w:r w:rsidRPr="001D22C6">
        <w:rPr>
          <w:rFonts w:ascii="Arial" w:hAnsi="Arial" w:cs="Arial"/>
          <w:shd w:val="clear" w:color="auto" w:fill="FFFFFF"/>
          <w:lang w:val="en-GB"/>
        </w:rPr>
        <w:t>, 2019)</w:t>
      </w:r>
      <w:r w:rsidRPr="001D22C6">
        <w:rPr>
          <w:rFonts w:ascii="Arial" w:hAnsi="Arial" w:cs="Arial"/>
          <w:lang w:val="en-GB"/>
        </w:rPr>
        <w:t>. As per the research, individuals require to objectify the benefits and expectations that directly affect their loyalty towards the company and engagement (</w:t>
      </w:r>
      <w:proofErr w:type="spellStart"/>
      <w:r w:rsidRPr="001D22C6">
        <w:rPr>
          <w:rFonts w:ascii="Arial" w:hAnsi="Arial" w:cs="Arial"/>
          <w:shd w:val="clear" w:color="auto" w:fill="FFFFFF"/>
          <w:lang w:val="en-GB"/>
        </w:rPr>
        <w:t>Heymann</w:t>
      </w:r>
      <w:proofErr w:type="spellEnd"/>
      <w:r w:rsidRPr="001D22C6">
        <w:rPr>
          <w:rFonts w:ascii="Arial" w:hAnsi="Arial" w:cs="Arial"/>
          <w:shd w:val="clear" w:color="auto" w:fill="FFFFFF"/>
          <w:lang w:val="en-GB"/>
        </w:rPr>
        <w:t>, 2022)</w:t>
      </w:r>
      <w:r w:rsidRPr="001D22C6">
        <w:rPr>
          <w:rFonts w:ascii="Arial" w:hAnsi="Arial" w:cs="Arial"/>
          <w:lang w:val="en-GB"/>
        </w:rPr>
        <w:t>. </w:t>
      </w:r>
    </w:p>
    <w:p w14:paraId="56ED0C29" w14:textId="07F6754A" w:rsidR="00867B1A" w:rsidRPr="001D22C6" w:rsidRDefault="00867B1A" w:rsidP="00476BC0">
      <w:pPr>
        <w:pStyle w:val="Heading1"/>
        <w:jc w:val="left"/>
        <w:rPr>
          <w:color w:val="000000" w:themeColor="text1"/>
          <w:sz w:val="24"/>
          <w:szCs w:val="24"/>
        </w:rPr>
      </w:pPr>
      <w:bookmarkStart w:id="2" w:name="_Toc116991881"/>
      <w:r w:rsidRPr="001D22C6">
        <w:t>Conclusion</w:t>
      </w:r>
      <w:bookmarkEnd w:id="2"/>
    </w:p>
    <w:p w14:paraId="00000028" w14:textId="77777777" w:rsidR="00673F47" w:rsidRPr="001D22C6" w:rsidRDefault="005069C4" w:rsidP="0075544C">
      <w:pPr>
        <w:spacing w:line="360" w:lineRule="auto"/>
        <w:jc w:val="both"/>
        <w:rPr>
          <w:color w:val="000000" w:themeColor="text1"/>
          <w:sz w:val="24"/>
          <w:szCs w:val="24"/>
        </w:rPr>
      </w:pPr>
      <w:r w:rsidRPr="001D22C6">
        <w:rPr>
          <w:color w:val="000000" w:themeColor="text1"/>
          <w:sz w:val="24"/>
          <w:szCs w:val="24"/>
        </w:rPr>
        <w:t>The essay discusses the various processes by which employee engagement can be improved in the hotel industry. The first section of the essay describes the several roles that are performed by HR to improve employee management. The next section describes the several processes to manage employees in the concerned industry. The essay further discusses the advantages of team management. In the next section, several employee lifecycle models are discussed by aligning with the hotel industry. Moreover, the essay discusses several techniques that can be utilized during team management. Further, the employee engagement model and the implementation of the model are discussed in the next section. The final section is about the benefits of employee engagement in the hotel industry.</w:t>
      </w:r>
    </w:p>
    <w:p w14:paraId="691C35F7" w14:textId="77777777" w:rsidR="00CE00BF" w:rsidRPr="001D22C6" w:rsidRDefault="00CE00BF" w:rsidP="0075544C">
      <w:pPr>
        <w:spacing w:line="360" w:lineRule="auto"/>
        <w:jc w:val="both"/>
        <w:rPr>
          <w:b/>
          <w:color w:val="000000" w:themeColor="text1"/>
          <w:sz w:val="24"/>
          <w:szCs w:val="24"/>
        </w:rPr>
      </w:pPr>
    </w:p>
    <w:p w14:paraId="4A5CE14D" w14:textId="77777777" w:rsidR="00CE00BF" w:rsidRPr="001D22C6" w:rsidRDefault="00CE00BF" w:rsidP="0075544C">
      <w:pPr>
        <w:spacing w:line="360" w:lineRule="auto"/>
        <w:jc w:val="both"/>
        <w:rPr>
          <w:b/>
          <w:color w:val="000000" w:themeColor="text1"/>
          <w:sz w:val="24"/>
          <w:szCs w:val="24"/>
        </w:rPr>
      </w:pPr>
    </w:p>
    <w:p w14:paraId="68E87905" w14:textId="16390BA6" w:rsidR="00CE00BF" w:rsidRPr="001D22C6" w:rsidRDefault="00CE00BF" w:rsidP="0075544C">
      <w:pPr>
        <w:spacing w:line="360" w:lineRule="auto"/>
        <w:jc w:val="both"/>
        <w:rPr>
          <w:b/>
          <w:color w:val="000000" w:themeColor="text1"/>
          <w:sz w:val="24"/>
          <w:szCs w:val="24"/>
        </w:rPr>
      </w:pPr>
    </w:p>
    <w:p w14:paraId="25809A20" w14:textId="51A587A7" w:rsidR="0075544C" w:rsidRPr="001D22C6" w:rsidRDefault="0075544C" w:rsidP="0075544C">
      <w:pPr>
        <w:spacing w:line="360" w:lineRule="auto"/>
        <w:jc w:val="both"/>
        <w:rPr>
          <w:b/>
          <w:color w:val="000000" w:themeColor="text1"/>
          <w:sz w:val="24"/>
          <w:szCs w:val="24"/>
        </w:rPr>
      </w:pPr>
    </w:p>
    <w:p w14:paraId="5651FD30" w14:textId="226B0D61" w:rsidR="0075544C" w:rsidRPr="001D22C6" w:rsidRDefault="0075544C" w:rsidP="0075544C">
      <w:pPr>
        <w:spacing w:line="360" w:lineRule="auto"/>
        <w:jc w:val="both"/>
        <w:rPr>
          <w:b/>
          <w:color w:val="000000" w:themeColor="text1"/>
          <w:sz w:val="24"/>
          <w:szCs w:val="24"/>
        </w:rPr>
      </w:pPr>
    </w:p>
    <w:p w14:paraId="7FED0E23" w14:textId="444454FE" w:rsidR="0075544C" w:rsidRPr="001D22C6" w:rsidRDefault="0075544C" w:rsidP="0075544C">
      <w:pPr>
        <w:spacing w:line="360" w:lineRule="auto"/>
        <w:jc w:val="both"/>
        <w:rPr>
          <w:b/>
          <w:color w:val="000000" w:themeColor="text1"/>
          <w:sz w:val="24"/>
          <w:szCs w:val="24"/>
        </w:rPr>
      </w:pPr>
    </w:p>
    <w:p w14:paraId="0C7D6CEB" w14:textId="42C82247" w:rsidR="0075544C" w:rsidRPr="001D22C6" w:rsidRDefault="0075544C" w:rsidP="0075544C">
      <w:pPr>
        <w:spacing w:line="360" w:lineRule="auto"/>
        <w:jc w:val="both"/>
        <w:rPr>
          <w:b/>
          <w:color w:val="000000" w:themeColor="text1"/>
          <w:sz w:val="24"/>
          <w:szCs w:val="24"/>
        </w:rPr>
      </w:pPr>
    </w:p>
    <w:p w14:paraId="12D7CC65" w14:textId="7BC906EB" w:rsidR="0075544C" w:rsidRPr="001D22C6" w:rsidRDefault="0075544C" w:rsidP="0075544C">
      <w:pPr>
        <w:spacing w:line="360" w:lineRule="auto"/>
        <w:jc w:val="both"/>
        <w:rPr>
          <w:b/>
          <w:color w:val="000000" w:themeColor="text1"/>
          <w:sz w:val="24"/>
          <w:szCs w:val="24"/>
        </w:rPr>
      </w:pPr>
    </w:p>
    <w:p w14:paraId="6A1B6978" w14:textId="38AA036D" w:rsidR="0075544C" w:rsidRPr="001D22C6" w:rsidRDefault="0075544C" w:rsidP="0075544C">
      <w:pPr>
        <w:spacing w:line="360" w:lineRule="auto"/>
        <w:jc w:val="both"/>
        <w:rPr>
          <w:b/>
          <w:color w:val="000000" w:themeColor="text1"/>
          <w:sz w:val="24"/>
          <w:szCs w:val="24"/>
        </w:rPr>
      </w:pPr>
    </w:p>
    <w:p w14:paraId="6D523679" w14:textId="0600C3E9" w:rsidR="0075544C" w:rsidRPr="001D22C6" w:rsidRDefault="0075544C" w:rsidP="0075544C">
      <w:pPr>
        <w:spacing w:line="360" w:lineRule="auto"/>
        <w:jc w:val="both"/>
        <w:rPr>
          <w:b/>
          <w:color w:val="000000" w:themeColor="text1"/>
          <w:sz w:val="24"/>
          <w:szCs w:val="24"/>
        </w:rPr>
      </w:pPr>
    </w:p>
    <w:p w14:paraId="6668702C" w14:textId="4FA44078" w:rsidR="0075544C" w:rsidRPr="001D22C6" w:rsidRDefault="0075544C" w:rsidP="0075544C">
      <w:pPr>
        <w:spacing w:line="360" w:lineRule="auto"/>
        <w:jc w:val="both"/>
        <w:rPr>
          <w:b/>
          <w:color w:val="000000" w:themeColor="text1"/>
          <w:sz w:val="24"/>
          <w:szCs w:val="24"/>
        </w:rPr>
      </w:pPr>
    </w:p>
    <w:p w14:paraId="6B4A186D" w14:textId="14980FD3" w:rsidR="0075544C" w:rsidRPr="001D22C6" w:rsidRDefault="0075544C" w:rsidP="0075544C">
      <w:pPr>
        <w:spacing w:line="360" w:lineRule="auto"/>
        <w:jc w:val="both"/>
        <w:rPr>
          <w:b/>
          <w:color w:val="000000" w:themeColor="text1"/>
          <w:sz w:val="24"/>
          <w:szCs w:val="24"/>
        </w:rPr>
      </w:pPr>
    </w:p>
    <w:p w14:paraId="28A3DFCE" w14:textId="31CDA69F" w:rsidR="0075544C" w:rsidRPr="001D22C6" w:rsidRDefault="0075544C" w:rsidP="0075544C">
      <w:pPr>
        <w:spacing w:line="360" w:lineRule="auto"/>
        <w:jc w:val="both"/>
        <w:rPr>
          <w:b/>
          <w:color w:val="000000" w:themeColor="text1"/>
          <w:sz w:val="24"/>
          <w:szCs w:val="24"/>
        </w:rPr>
      </w:pPr>
    </w:p>
    <w:p w14:paraId="397DF1DC" w14:textId="2FB4656E" w:rsidR="0075544C" w:rsidRPr="001D22C6" w:rsidRDefault="0075544C" w:rsidP="0075544C">
      <w:pPr>
        <w:spacing w:line="360" w:lineRule="auto"/>
        <w:jc w:val="both"/>
        <w:rPr>
          <w:b/>
          <w:color w:val="000000" w:themeColor="text1"/>
          <w:sz w:val="24"/>
          <w:szCs w:val="24"/>
        </w:rPr>
      </w:pPr>
    </w:p>
    <w:p w14:paraId="36A40501" w14:textId="4D60BB3F" w:rsidR="0075544C" w:rsidRPr="001D22C6" w:rsidRDefault="0075544C" w:rsidP="0075544C">
      <w:pPr>
        <w:spacing w:line="360" w:lineRule="auto"/>
        <w:jc w:val="both"/>
        <w:rPr>
          <w:b/>
          <w:color w:val="000000" w:themeColor="text1"/>
          <w:sz w:val="24"/>
          <w:szCs w:val="24"/>
        </w:rPr>
      </w:pPr>
    </w:p>
    <w:p w14:paraId="12FC4F75" w14:textId="748100BC" w:rsidR="0075544C" w:rsidRPr="001D22C6" w:rsidRDefault="0075544C" w:rsidP="0075544C">
      <w:pPr>
        <w:spacing w:line="360" w:lineRule="auto"/>
        <w:jc w:val="both"/>
        <w:rPr>
          <w:b/>
          <w:color w:val="000000" w:themeColor="text1"/>
          <w:sz w:val="24"/>
          <w:szCs w:val="24"/>
        </w:rPr>
      </w:pPr>
    </w:p>
    <w:p w14:paraId="14062635" w14:textId="4AF4871C" w:rsidR="0075544C" w:rsidRPr="001D22C6" w:rsidRDefault="0075544C" w:rsidP="0075544C">
      <w:pPr>
        <w:spacing w:line="360" w:lineRule="auto"/>
        <w:jc w:val="both"/>
        <w:rPr>
          <w:b/>
          <w:color w:val="000000" w:themeColor="text1"/>
          <w:sz w:val="24"/>
          <w:szCs w:val="24"/>
        </w:rPr>
      </w:pPr>
    </w:p>
    <w:p w14:paraId="21F01E6E" w14:textId="13CC32F6" w:rsidR="0075544C" w:rsidRPr="001D22C6" w:rsidRDefault="0075544C" w:rsidP="0075544C">
      <w:pPr>
        <w:spacing w:line="360" w:lineRule="auto"/>
        <w:jc w:val="both"/>
        <w:rPr>
          <w:b/>
          <w:color w:val="000000" w:themeColor="text1"/>
          <w:sz w:val="24"/>
          <w:szCs w:val="24"/>
        </w:rPr>
      </w:pPr>
    </w:p>
    <w:p w14:paraId="1BCBC868" w14:textId="73D40ABB" w:rsidR="0075544C" w:rsidRPr="001D22C6" w:rsidRDefault="0075544C" w:rsidP="0075544C">
      <w:pPr>
        <w:spacing w:line="360" w:lineRule="auto"/>
        <w:jc w:val="both"/>
        <w:rPr>
          <w:b/>
          <w:color w:val="000000" w:themeColor="text1"/>
          <w:sz w:val="24"/>
          <w:szCs w:val="24"/>
        </w:rPr>
      </w:pPr>
    </w:p>
    <w:p w14:paraId="0CB4179C" w14:textId="77777777" w:rsidR="0075544C" w:rsidRPr="001D22C6" w:rsidRDefault="0075544C" w:rsidP="0075544C">
      <w:pPr>
        <w:spacing w:line="360" w:lineRule="auto"/>
        <w:jc w:val="both"/>
        <w:rPr>
          <w:b/>
          <w:color w:val="000000" w:themeColor="text1"/>
          <w:sz w:val="24"/>
          <w:szCs w:val="24"/>
        </w:rPr>
      </w:pPr>
    </w:p>
    <w:p w14:paraId="39AA1B55" w14:textId="5CD3E1C0" w:rsidR="00867B1A" w:rsidRPr="001D22C6" w:rsidRDefault="005069C4" w:rsidP="00476BC0">
      <w:pPr>
        <w:pStyle w:val="Heading1"/>
      </w:pPr>
      <w:bookmarkStart w:id="3" w:name="_Toc116991882"/>
      <w:r w:rsidRPr="001D22C6">
        <w:t>Reference List</w:t>
      </w:r>
      <w:bookmarkEnd w:id="3"/>
    </w:p>
    <w:p w14:paraId="10D91477" w14:textId="77777777" w:rsidR="001D22C6" w:rsidRPr="001D22C6" w:rsidRDefault="001D22C6" w:rsidP="001D22C6">
      <w:pPr>
        <w:pStyle w:val="NormalWeb"/>
        <w:spacing w:before="0" w:beforeAutospacing="0" w:after="0" w:afterAutospacing="0" w:line="360" w:lineRule="auto"/>
        <w:jc w:val="both"/>
        <w:rPr>
          <w:lang w:val="en-GB"/>
        </w:rPr>
      </w:pPr>
      <w:r w:rsidRPr="001D22C6">
        <w:rPr>
          <w:rFonts w:ascii="Arial" w:hAnsi="Arial" w:cs="Arial"/>
          <w:shd w:val="clear" w:color="auto" w:fill="FFFFFF"/>
          <w:lang w:val="en-GB"/>
        </w:rPr>
        <w:t xml:space="preserve">AKOB, M., ARIANTY, R. and Putra, A.H.P.K., 2020. The mediating role of distribution Kahn's engagement: </w:t>
      </w:r>
      <w:proofErr w:type="gramStart"/>
      <w:r w:rsidRPr="001D22C6">
        <w:rPr>
          <w:rFonts w:ascii="Arial" w:hAnsi="Arial" w:cs="Arial"/>
          <w:shd w:val="clear" w:color="auto" w:fill="FFFFFF"/>
          <w:lang w:val="en-GB"/>
        </w:rPr>
        <w:t>An empirical evidence of salesforce</w:t>
      </w:r>
      <w:proofErr w:type="gramEnd"/>
      <w:r w:rsidRPr="001D22C6">
        <w:rPr>
          <w:rFonts w:ascii="Arial" w:hAnsi="Arial" w:cs="Arial"/>
          <w:shd w:val="clear" w:color="auto" w:fill="FFFFFF"/>
          <w:lang w:val="en-GB"/>
        </w:rPr>
        <w:t xml:space="preserve"> in Indonesia. </w:t>
      </w:r>
      <w:r w:rsidRPr="001D22C6">
        <w:rPr>
          <w:rFonts w:ascii="Arial" w:hAnsi="Arial" w:cs="Arial"/>
          <w:i/>
          <w:iCs/>
          <w:shd w:val="clear" w:color="auto" w:fill="FFFFFF"/>
          <w:lang w:val="en-GB"/>
        </w:rPr>
        <w:t>The Journal of Asian Finance, Economics and Business</w:t>
      </w:r>
      <w:r w:rsidRPr="001D22C6">
        <w:rPr>
          <w:rFonts w:ascii="Arial" w:hAnsi="Arial" w:cs="Arial"/>
          <w:shd w:val="clear" w:color="auto" w:fill="FFFFFF"/>
          <w:lang w:val="en-GB"/>
        </w:rPr>
        <w:t xml:space="preserve">, </w:t>
      </w:r>
      <w:r w:rsidRPr="001D22C6">
        <w:rPr>
          <w:rFonts w:ascii="Arial" w:hAnsi="Arial" w:cs="Arial"/>
          <w:i/>
          <w:iCs/>
          <w:shd w:val="clear" w:color="auto" w:fill="FFFFFF"/>
          <w:lang w:val="en-GB"/>
        </w:rPr>
        <w:t>7</w:t>
      </w:r>
      <w:r w:rsidRPr="001D22C6">
        <w:rPr>
          <w:rFonts w:ascii="Arial" w:hAnsi="Arial" w:cs="Arial"/>
          <w:shd w:val="clear" w:color="auto" w:fill="FFFFFF"/>
          <w:lang w:val="en-GB"/>
        </w:rPr>
        <w:t>(2), pp.249-260.</w:t>
      </w:r>
    </w:p>
    <w:p w14:paraId="72F2D64B" w14:textId="77777777" w:rsidR="001D22C6" w:rsidRPr="001D22C6" w:rsidRDefault="001D22C6" w:rsidP="001D22C6">
      <w:pPr>
        <w:spacing w:line="360" w:lineRule="auto"/>
        <w:jc w:val="both"/>
        <w:rPr>
          <w:sz w:val="24"/>
          <w:szCs w:val="24"/>
          <w:highlight w:val="white"/>
        </w:rPr>
      </w:pPr>
      <w:r w:rsidRPr="001D22C6">
        <w:rPr>
          <w:sz w:val="24"/>
          <w:szCs w:val="24"/>
          <w:highlight w:val="white"/>
        </w:rPr>
        <w:t xml:space="preserve">Ali, E.H. and Gaber, A., 2022. Influence of Guest Experience on Word </w:t>
      </w:r>
      <w:proofErr w:type="gramStart"/>
      <w:r w:rsidRPr="001D22C6">
        <w:rPr>
          <w:sz w:val="24"/>
          <w:szCs w:val="24"/>
          <w:highlight w:val="white"/>
        </w:rPr>
        <w:t>Of</w:t>
      </w:r>
      <w:proofErr w:type="gramEnd"/>
      <w:r w:rsidRPr="001D22C6">
        <w:rPr>
          <w:sz w:val="24"/>
          <w:szCs w:val="24"/>
          <w:highlight w:val="white"/>
        </w:rPr>
        <w:t xml:space="preserve"> Mouth and Revisit Intentions in the Egyptian Hotel Industry. </w:t>
      </w:r>
      <w:r w:rsidRPr="001D22C6">
        <w:rPr>
          <w:i/>
          <w:sz w:val="24"/>
          <w:szCs w:val="24"/>
          <w:highlight w:val="white"/>
        </w:rPr>
        <w:t>International Journal of Tourism and Hospitality Management</w:t>
      </w:r>
      <w:r w:rsidRPr="001D22C6">
        <w:rPr>
          <w:sz w:val="24"/>
          <w:szCs w:val="24"/>
          <w:highlight w:val="white"/>
        </w:rPr>
        <w:t xml:space="preserve">, </w:t>
      </w:r>
      <w:r w:rsidRPr="001D22C6">
        <w:rPr>
          <w:i/>
          <w:sz w:val="24"/>
          <w:szCs w:val="24"/>
          <w:highlight w:val="white"/>
        </w:rPr>
        <w:t>5</w:t>
      </w:r>
      <w:r w:rsidRPr="001D22C6">
        <w:rPr>
          <w:sz w:val="24"/>
          <w:szCs w:val="24"/>
          <w:highlight w:val="white"/>
        </w:rPr>
        <w:t>(1), pp.303-320.</w:t>
      </w:r>
    </w:p>
    <w:p w14:paraId="6913FCDF" w14:textId="77777777" w:rsidR="001D22C6" w:rsidRPr="001D22C6" w:rsidRDefault="001D22C6" w:rsidP="001D22C6">
      <w:pPr>
        <w:spacing w:line="360" w:lineRule="auto"/>
        <w:jc w:val="both"/>
        <w:rPr>
          <w:sz w:val="24"/>
          <w:szCs w:val="24"/>
          <w:highlight w:val="white"/>
        </w:rPr>
      </w:pPr>
      <w:proofErr w:type="spellStart"/>
      <w:r w:rsidRPr="001D22C6">
        <w:rPr>
          <w:sz w:val="24"/>
          <w:szCs w:val="24"/>
          <w:highlight w:val="white"/>
        </w:rPr>
        <w:t>Althaf</w:t>
      </w:r>
      <w:proofErr w:type="spellEnd"/>
      <w:r w:rsidRPr="001D22C6">
        <w:rPr>
          <w:sz w:val="24"/>
          <w:szCs w:val="24"/>
          <w:highlight w:val="white"/>
        </w:rPr>
        <w:t xml:space="preserve">, S. and Babbitt, C.W., 2021. Disruption risks to material supply chains in the electronics sector. </w:t>
      </w:r>
      <w:r w:rsidRPr="001D22C6">
        <w:rPr>
          <w:i/>
          <w:sz w:val="24"/>
          <w:szCs w:val="24"/>
          <w:highlight w:val="white"/>
        </w:rPr>
        <w:t>Resources, Conservation and Recycling</w:t>
      </w:r>
      <w:r w:rsidRPr="001D22C6">
        <w:rPr>
          <w:sz w:val="24"/>
          <w:szCs w:val="24"/>
          <w:highlight w:val="white"/>
        </w:rPr>
        <w:t xml:space="preserve">, </w:t>
      </w:r>
      <w:r w:rsidRPr="001D22C6">
        <w:rPr>
          <w:i/>
          <w:sz w:val="24"/>
          <w:szCs w:val="24"/>
          <w:highlight w:val="white"/>
        </w:rPr>
        <w:t>167</w:t>
      </w:r>
      <w:r w:rsidRPr="001D22C6">
        <w:rPr>
          <w:sz w:val="24"/>
          <w:szCs w:val="24"/>
          <w:highlight w:val="white"/>
        </w:rPr>
        <w:t>, p.105248.</w:t>
      </w:r>
    </w:p>
    <w:p w14:paraId="3ED8DA24" w14:textId="77777777" w:rsidR="001D22C6" w:rsidRPr="001D22C6" w:rsidRDefault="001D22C6" w:rsidP="001D22C6">
      <w:pPr>
        <w:spacing w:line="360" w:lineRule="auto"/>
        <w:jc w:val="both"/>
        <w:rPr>
          <w:sz w:val="24"/>
          <w:szCs w:val="24"/>
          <w:highlight w:val="white"/>
        </w:rPr>
      </w:pPr>
      <w:r w:rsidRPr="001D22C6">
        <w:rPr>
          <w:sz w:val="24"/>
          <w:szCs w:val="24"/>
          <w:highlight w:val="white"/>
        </w:rPr>
        <w:t xml:space="preserve">Antoni, M.H. and </w:t>
      </w:r>
      <w:proofErr w:type="spellStart"/>
      <w:r w:rsidRPr="001D22C6">
        <w:rPr>
          <w:sz w:val="24"/>
          <w:szCs w:val="24"/>
          <w:highlight w:val="white"/>
        </w:rPr>
        <w:t>Dhabhar</w:t>
      </w:r>
      <w:proofErr w:type="spellEnd"/>
      <w:r w:rsidRPr="001D22C6">
        <w:rPr>
          <w:sz w:val="24"/>
          <w:szCs w:val="24"/>
          <w:highlight w:val="white"/>
        </w:rPr>
        <w:t xml:space="preserve">, F.S., 2019. The impact of psychosocial stress and stress management on immune responses in patients with cancer. </w:t>
      </w:r>
      <w:r w:rsidRPr="001D22C6">
        <w:rPr>
          <w:i/>
          <w:sz w:val="24"/>
          <w:szCs w:val="24"/>
          <w:highlight w:val="white"/>
        </w:rPr>
        <w:t>Cancer</w:t>
      </w:r>
      <w:r w:rsidRPr="001D22C6">
        <w:rPr>
          <w:sz w:val="24"/>
          <w:szCs w:val="24"/>
          <w:highlight w:val="white"/>
        </w:rPr>
        <w:t xml:space="preserve">, </w:t>
      </w:r>
      <w:r w:rsidRPr="001D22C6">
        <w:rPr>
          <w:i/>
          <w:sz w:val="24"/>
          <w:szCs w:val="24"/>
          <w:highlight w:val="white"/>
        </w:rPr>
        <w:t>125</w:t>
      </w:r>
      <w:r w:rsidRPr="001D22C6">
        <w:rPr>
          <w:sz w:val="24"/>
          <w:szCs w:val="24"/>
          <w:highlight w:val="white"/>
        </w:rPr>
        <w:t>(9), pp.1417-1431.</w:t>
      </w:r>
    </w:p>
    <w:p w14:paraId="20357CD5" w14:textId="77777777" w:rsidR="001D22C6" w:rsidRPr="001D22C6" w:rsidRDefault="001D22C6" w:rsidP="001D22C6">
      <w:pPr>
        <w:spacing w:line="360" w:lineRule="auto"/>
        <w:jc w:val="both"/>
        <w:rPr>
          <w:sz w:val="24"/>
          <w:szCs w:val="24"/>
          <w:highlight w:val="white"/>
        </w:rPr>
      </w:pPr>
      <w:r w:rsidRPr="001D22C6">
        <w:rPr>
          <w:sz w:val="24"/>
          <w:szCs w:val="24"/>
          <w:highlight w:val="white"/>
        </w:rPr>
        <w:t xml:space="preserve">Gibbons, S., 2022. </w:t>
      </w:r>
      <w:r w:rsidRPr="001D22C6">
        <w:rPr>
          <w:i/>
          <w:sz w:val="24"/>
          <w:szCs w:val="24"/>
          <w:highlight w:val="white"/>
        </w:rPr>
        <w:t xml:space="preserve">3 Things You Can Learn </w:t>
      </w:r>
      <w:proofErr w:type="gramStart"/>
      <w:r w:rsidRPr="001D22C6">
        <w:rPr>
          <w:i/>
          <w:sz w:val="24"/>
          <w:szCs w:val="24"/>
          <w:highlight w:val="white"/>
        </w:rPr>
        <w:t>From</w:t>
      </w:r>
      <w:proofErr w:type="gramEnd"/>
      <w:r w:rsidRPr="001D22C6">
        <w:rPr>
          <w:i/>
          <w:sz w:val="24"/>
          <w:szCs w:val="24"/>
          <w:highlight w:val="white"/>
        </w:rPr>
        <w:t xml:space="preserve"> Marriott About Taking Care Of Employees</w:t>
      </w:r>
      <w:r w:rsidRPr="001D22C6">
        <w:rPr>
          <w:sz w:val="24"/>
          <w:szCs w:val="24"/>
          <w:highlight w:val="white"/>
        </w:rPr>
        <w:t>. [online] Forbes. Available at: &lt;https://www.forbes.com/sites/serenitygibbons/2020/04/30/3-things-you-can-learn-from-marriott-about-taking-care-of-employees/?sh=4f21dcee2bca.&gt; [Accessed 18 October 2022].</w:t>
      </w:r>
    </w:p>
    <w:p w14:paraId="3F02C47B" w14:textId="77777777" w:rsidR="001D22C6" w:rsidRPr="001D22C6" w:rsidRDefault="001D22C6" w:rsidP="001D22C6">
      <w:pPr>
        <w:pStyle w:val="NormalWeb"/>
        <w:spacing w:before="0" w:beforeAutospacing="0" w:after="0" w:afterAutospacing="0" w:line="360" w:lineRule="auto"/>
        <w:jc w:val="both"/>
        <w:rPr>
          <w:lang w:val="en-GB"/>
        </w:rPr>
      </w:pPr>
      <w:proofErr w:type="spellStart"/>
      <w:r w:rsidRPr="001D22C6">
        <w:rPr>
          <w:rFonts w:ascii="Arial" w:hAnsi="Arial" w:cs="Arial"/>
          <w:shd w:val="clear" w:color="auto" w:fill="FFFFFF"/>
          <w:lang w:val="en-GB"/>
        </w:rPr>
        <w:t>Heymann</w:t>
      </w:r>
      <w:proofErr w:type="spellEnd"/>
      <w:r w:rsidRPr="001D22C6">
        <w:rPr>
          <w:rFonts w:ascii="Arial" w:hAnsi="Arial" w:cs="Arial"/>
          <w:shd w:val="clear" w:color="auto" w:fill="FFFFFF"/>
          <w:lang w:val="en-GB"/>
        </w:rPr>
        <w:t xml:space="preserve">, M., 2022. </w:t>
      </w:r>
      <w:r w:rsidRPr="001D22C6">
        <w:rPr>
          <w:rFonts w:ascii="Arial" w:hAnsi="Arial" w:cs="Arial"/>
          <w:i/>
          <w:iCs/>
          <w:shd w:val="clear" w:color="auto" w:fill="FFFFFF"/>
          <w:lang w:val="en-GB"/>
        </w:rPr>
        <w:t xml:space="preserve">Council Post: Putting </w:t>
      </w:r>
      <w:proofErr w:type="gramStart"/>
      <w:r w:rsidRPr="001D22C6">
        <w:rPr>
          <w:rFonts w:ascii="Arial" w:hAnsi="Arial" w:cs="Arial"/>
          <w:i/>
          <w:iCs/>
          <w:shd w:val="clear" w:color="auto" w:fill="FFFFFF"/>
          <w:lang w:val="en-GB"/>
        </w:rPr>
        <w:t>An</w:t>
      </w:r>
      <w:proofErr w:type="gramEnd"/>
      <w:r w:rsidRPr="001D22C6">
        <w:rPr>
          <w:rFonts w:ascii="Arial" w:hAnsi="Arial" w:cs="Arial"/>
          <w:i/>
          <w:iCs/>
          <w:shd w:val="clear" w:color="auto" w:fill="FFFFFF"/>
          <w:lang w:val="en-GB"/>
        </w:rPr>
        <w:t xml:space="preserve"> End To The Bleeding Effect On Hospitality's Workforce</w:t>
      </w:r>
      <w:r w:rsidRPr="001D22C6">
        <w:rPr>
          <w:rFonts w:ascii="Arial" w:hAnsi="Arial" w:cs="Arial"/>
          <w:shd w:val="clear" w:color="auto" w:fill="FFFFFF"/>
          <w:lang w:val="en-GB"/>
        </w:rPr>
        <w:t>. [online] Forbes. Available at: &lt;https://www.forbes.com/sites/forbestechcouncil/2022/04/27/putting-an-end-to-the-</w:t>
      </w:r>
      <w:r w:rsidRPr="001D22C6">
        <w:rPr>
          <w:rFonts w:ascii="Arial" w:hAnsi="Arial" w:cs="Arial"/>
          <w:shd w:val="clear" w:color="auto" w:fill="FFFFFF"/>
          <w:lang w:val="en-GB"/>
        </w:rPr>
        <w:lastRenderedPageBreak/>
        <w:t>bleeding-effect-on-hospitalitys-workforce/?sh=d27f2c415c82&gt; [Accessed 18 October 2022].</w:t>
      </w:r>
    </w:p>
    <w:p w14:paraId="68387900" w14:textId="77777777" w:rsidR="001D22C6" w:rsidRPr="001D22C6" w:rsidRDefault="001D22C6" w:rsidP="001D22C6">
      <w:pPr>
        <w:spacing w:line="360" w:lineRule="auto"/>
        <w:jc w:val="both"/>
        <w:rPr>
          <w:sz w:val="24"/>
          <w:szCs w:val="24"/>
          <w:highlight w:val="white"/>
        </w:rPr>
      </w:pPr>
      <w:proofErr w:type="spellStart"/>
      <w:r w:rsidRPr="001D22C6">
        <w:rPr>
          <w:sz w:val="24"/>
          <w:szCs w:val="24"/>
          <w:highlight w:val="white"/>
        </w:rPr>
        <w:t>Itam</w:t>
      </w:r>
      <w:proofErr w:type="spellEnd"/>
      <w:r w:rsidRPr="001D22C6">
        <w:rPr>
          <w:sz w:val="24"/>
          <w:szCs w:val="24"/>
          <w:highlight w:val="white"/>
        </w:rPr>
        <w:t>, U.J. and Swetha, M., 2021. Examining the structural relationship between employee branding, TQHRM and sustainable employability outcome in Indian organized retail. The TQM Journal.</w:t>
      </w:r>
    </w:p>
    <w:p w14:paraId="5986D86E" w14:textId="77777777" w:rsidR="001D22C6" w:rsidRPr="001D22C6" w:rsidRDefault="001D22C6" w:rsidP="001D22C6">
      <w:pPr>
        <w:pStyle w:val="NormalWeb"/>
        <w:spacing w:before="0" w:beforeAutospacing="0" w:after="0" w:afterAutospacing="0" w:line="360" w:lineRule="auto"/>
        <w:jc w:val="both"/>
        <w:rPr>
          <w:lang w:val="en-GB"/>
        </w:rPr>
      </w:pPr>
      <w:r w:rsidRPr="001D22C6">
        <w:rPr>
          <w:rFonts w:ascii="Arial" w:hAnsi="Arial" w:cs="Arial"/>
          <w:shd w:val="clear" w:color="auto" w:fill="FFFFFF"/>
          <w:lang w:val="en-GB"/>
        </w:rPr>
        <w:t xml:space="preserve">Kang, E. and Hwang, H.J., 2021. Quantitative Analysis: Team management for Better Employee Performance in the US Retail Supply Chain. </w:t>
      </w:r>
      <w:r w:rsidRPr="001D22C6">
        <w:rPr>
          <w:rFonts w:ascii="Arial" w:hAnsi="Arial" w:cs="Arial"/>
          <w:i/>
          <w:iCs/>
          <w:shd w:val="clear" w:color="auto" w:fill="FFFFFF"/>
          <w:lang w:val="en-GB"/>
        </w:rPr>
        <w:t>Journal of Distribution Science</w:t>
      </w:r>
      <w:r w:rsidRPr="001D22C6">
        <w:rPr>
          <w:rFonts w:ascii="Arial" w:hAnsi="Arial" w:cs="Arial"/>
          <w:shd w:val="clear" w:color="auto" w:fill="FFFFFF"/>
          <w:lang w:val="en-GB"/>
        </w:rPr>
        <w:t xml:space="preserve">, </w:t>
      </w:r>
      <w:r w:rsidRPr="001D22C6">
        <w:rPr>
          <w:rFonts w:ascii="Arial" w:hAnsi="Arial" w:cs="Arial"/>
          <w:i/>
          <w:iCs/>
          <w:shd w:val="clear" w:color="auto" w:fill="FFFFFF"/>
          <w:lang w:val="en-GB"/>
        </w:rPr>
        <w:t>19</w:t>
      </w:r>
      <w:r w:rsidRPr="001D22C6">
        <w:rPr>
          <w:rFonts w:ascii="Arial" w:hAnsi="Arial" w:cs="Arial"/>
          <w:shd w:val="clear" w:color="auto" w:fill="FFFFFF"/>
          <w:lang w:val="en-GB"/>
        </w:rPr>
        <w:t>(7), pp.19-27.</w:t>
      </w:r>
    </w:p>
    <w:p w14:paraId="2529CF3A" w14:textId="77777777" w:rsidR="001D22C6" w:rsidRPr="001D22C6" w:rsidRDefault="001D22C6" w:rsidP="001D22C6">
      <w:pPr>
        <w:pStyle w:val="NormalWeb"/>
        <w:spacing w:before="0" w:beforeAutospacing="0" w:after="0" w:afterAutospacing="0" w:line="360" w:lineRule="auto"/>
        <w:jc w:val="both"/>
        <w:rPr>
          <w:lang w:val="en-GB"/>
        </w:rPr>
      </w:pPr>
      <w:r w:rsidRPr="001D22C6">
        <w:rPr>
          <w:rFonts w:ascii="Arial" w:hAnsi="Arial" w:cs="Arial"/>
          <w:shd w:val="clear" w:color="auto" w:fill="FFFFFF"/>
          <w:lang w:val="en-GB"/>
        </w:rPr>
        <w:t xml:space="preserve">Lee, J.Y., Rocco, T.S. and Shuck, B., 2020. What is a resource: Toward a taxonomy of resources for employee engagement. </w:t>
      </w:r>
      <w:r w:rsidRPr="001D22C6">
        <w:rPr>
          <w:rFonts w:ascii="Arial" w:hAnsi="Arial" w:cs="Arial"/>
          <w:i/>
          <w:iCs/>
          <w:shd w:val="clear" w:color="auto" w:fill="FFFFFF"/>
          <w:lang w:val="en-GB"/>
        </w:rPr>
        <w:t>Human Resource Development Review</w:t>
      </w:r>
      <w:r w:rsidRPr="001D22C6">
        <w:rPr>
          <w:rFonts w:ascii="Arial" w:hAnsi="Arial" w:cs="Arial"/>
          <w:shd w:val="clear" w:color="auto" w:fill="FFFFFF"/>
          <w:lang w:val="en-GB"/>
        </w:rPr>
        <w:t xml:space="preserve">, </w:t>
      </w:r>
      <w:r w:rsidRPr="001D22C6">
        <w:rPr>
          <w:rFonts w:ascii="Arial" w:hAnsi="Arial" w:cs="Arial"/>
          <w:i/>
          <w:iCs/>
          <w:shd w:val="clear" w:color="auto" w:fill="FFFFFF"/>
          <w:lang w:val="en-GB"/>
        </w:rPr>
        <w:t>19</w:t>
      </w:r>
      <w:r w:rsidRPr="001D22C6">
        <w:rPr>
          <w:rFonts w:ascii="Arial" w:hAnsi="Arial" w:cs="Arial"/>
          <w:shd w:val="clear" w:color="auto" w:fill="FFFFFF"/>
          <w:lang w:val="en-GB"/>
        </w:rPr>
        <w:t>(1), pp.5-38.</w:t>
      </w:r>
    </w:p>
    <w:p w14:paraId="4FFFA0B0" w14:textId="77777777" w:rsidR="001D22C6" w:rsidRPr="001D22C6" w:rsidRDefault="001D22C6" w:rsidP="001D22C6">
      <w:pPr>
        <w:pStyle w:val="NormalWeb"/>
        <w:spacing w:before="0" w:beforeAutospacing="0" w:after="0" w:afterAutospacing="0" w:line="360" w:lineRule="auto"/>
        <w:jc w:val="both"/>
        <w:rPr>
          <w:lang w:val="en-GB"/>
        </w:rPr>
      </w:pPr>
      <w:proofErr w:type="spellStart"/>
      <w:r w:rsidRPr="001D22C6">
        <w:rPr>
          <w:rFonts w:ascii="Arial" w:hAnsi="Arial" w:cs="Arial"/>
          <w:shd w:val="clear" w:color="auto" w:fill="FFFFFF"/>
          <w:lang w:val="en-GB"/>
        </w:rPr>
        <w:t>Linkedin</w:t>
      </w:r>
      <w:proofErr w:type="spellEnd"/>
      <w:r w:rsidRPr="001D22C6">
        <w:rPr>
          <w:rFonts w:ascii="Arial" w:hAnsi="Arial" w:cs="Arial"/>
          <w:shd w:val="clear" w:color="auto" w:fill="FFFFFF"/>
          <w:lang w:val="en-GB"/>
        </w:rPr>
        <w:t xml:space="preserve">, 2022. </w:t>
      </w:r>
      <w:r w:rsidRPr="001D22C6">
        <w:rPr>
          <w:rFonts w:ascii="Arial" w:hAnsi="Arial" w:cs="Arial"/>
          <w:i/>
          <w:iCs/>
          <w:shd w:val="clear" w:color="auto" w:fill="FFFFFF"/>
          <w:lang w:val="en-GB"/>
        </w:rPr>
        <w:t xml:space="preserve">Marriott International Shares Its Secret </w:t>
      </w:r>
      <w:proofErr w:type="gramStart"/>
      <w:r w:rsidRPr="001D22C6">
        <w:rPr>
          <w:rFonts w:ascii="Arial" w:hAnsi="Arial" w:cs="Arial"/>
          <w:i/>
          <w:iCs/>
          <w:shd w:val="clear" w:color="auto" w:fill="FFFFFF"/>
          <w:lang w:val="en-GB"/>
        </w:rPr>
        <w:t>To</w:t>
      </w:r>
      <w:proofErr w:type="gramEnd"/>
      <w:r w:rsidRPr="001D22C6">
        <w:rPr>
          <w:rFonts w:ascii="Arial" w:hAnsi="Arial" w:cs="Arial"/>
          <w:i/>
          <w:iCs/>
          <w:shd w:val="clear" w:color="auto" w:fill="FFFFFF"/>
          <w:lang w:val="en-GB"/>
        </w:rPr>
        <w:t xml:space="preserve"> Driving Employee Engagement</w:t>
      </w:r>
      <w:r w:rsidRPr="001D22C6">
        <w:rPr>
          <w:rFonts w:ascii="Arial" w:hAnsi="Arial" w:cs="Arial"/>
          <w:shd w:val="clear" w:color="auto" w:fill="FFFFFF"/>
          <w:lang w:val="en-GB"/>
        </w:rPr>
        <w:t>. [online] Linkedin.com. Available at: &lt;https://www.linkedin.com/business/talent/blog/talent-engagement/marriott-international-shares-secrets-to-driving-employee-engagement&gt; [Accessed 18 October 2022].</w:t>
      </w:r>
    </w:p>
    <w:p w14:paraId="1CC457C2" w14:textId="77777777" w:rsidR="001D22C6" w:rsidRPr="001D22C6" w:rsidRDefault="001D22C6" w:rsidP="001D22C6">
      <w:pPr>
        <w:pStyle w:val="NormalWeb"/>
        <w:spacing w:before="0" w:beforeAutospacing="0" w:after="0" w:afterAutospacing="0" w:line="360" w:lineRule="auto"/>
        <w:jc w:val="both"/>
        <w:rPr>
          <w:lang w:val="en-GB"/>
        </w:rPr>
      </w:pPr>
      <w:r w:rsidRPr="001D22C6">
        <w:rPr>
          <w:rFonts w:ascii="Arial" w:hAnsi="Arial" w:cs="Arial"/>
          <w:lang w:val="en-GB"/>
        </w:rPr>
        <w:t xml:space="preserve">Marriott Careers, 2022. </w:t>
      </w:r>
      <w:r w:rsidRPr="001D22C6">
        <w:rPr>
          <w:rFonts w:ascii="Arial" w:hAnsi="Arial" w:cs="Arial"/>
          <w:i/>
          <w:iCs/>
          <w:lang w:val="en-GB"/>
        </w:rPr>
        <w:t>Life at Marriott | Marriott International Careers</w:t>
      </w:r>
      <w:r w:rsidRPr="001D22C6">
        <w:rPr>
          <w:rFonts w:ascii="Arial" w:hAnsi="Arial" w:cs="Arial"/>
          <w:lang w:val="en-GB"/>
        </w:rPr>
        <w:t>. [online] Marriott Careers. Available at: &lt;https://careers.marrio</w:t>
      </w:r>
      <w:r w:rsidRPr="001D22C6">
        <w:rPr>
          <w:rFonts w:ascii="Arial" w:hAnsi="Arial" w:cs="Arial"/>
          <w:shd w:val="clear" w:color="auto" w:fill="FFFFFF"/>
          <w:lang w:val="en-GB"/>
        </w:rPr>
        <w:t>tt.com/en-GB/life-at-marriott/&gt; [Accessed 18 October 2022].</w:t>
      </w:r>
    </w:p>
    <w:p w14:paraId="33675C75" w14:textId="77777777" w:rsidR="001D22C6" w:rsidRPr="001D22C6" w:rsidRDefault="001D22C6" w:rsidP="001D22C6">
      <w:pPr>
        <w:spacing w:line="360" w:lineRule="auto"/>
        <w:jc w:val="both"/>
        <w:rPr>
          <w:sz w:val="24"/>
          <w:szCs w:val="24"/>
          <w:highlight w:val="white"/>
        </w:rPr>
      </w:pPr>
      <w:proofErr w:type="spellStart"/>
      <w:r w:rsidRPr="001D22C6">
        <w:rPr>
          <w:sz w:val="24"/>
          <w:szCs w:val="24"/>
          <w:highlight w:val="white"/>
        </w:rPr>
        <w:t>Najeemdeen</w:t>
      </w:r>
      <w:proofErr w:type="spellEnd"/>
      <w:r w:rsidRPr="001D22C6">
        <w:rPr>
          <w:sz w:val="24"/>
          <w:szCs w:val="24"/>
          <w:highlight w:val="white"/>
        </w:rPr>
        <w:t xml:space="preserve">, I.S., 2018. Perceived organizational culture and perceived organizational support on work engagement. In </w:t>
      </w:r>
      <w:r w:rsidRPr="001D22C6">
        <w:rPr>
          <w:i/>
          <w:sz w:val="24"/>
          <w:szCs w:val="24"/>
          <w:highlight w:val="white"/>
        </w:rPr>
        <w:t xml:space="preserve">Perceived organizational culture and perceived organizational support on work engagement: </w:t>
      </w:r>
      <w:proofErr w:type="spellStart"/>
      <w:r w:rsidRPr="001D22C6">
        <w:rPr>
          <w:i/>
          <w:sz w:val="24"/>
          <w:szCs w:val="24"/>
          <w:highlight w:val="white"/>
        </w:rPr>
        <w:t>Najeemdeen</w:t>
      </w:r>
      <w:proofErr w:type="spellEnd"/>
      <w:r w:rsidRPr="001D22C6">
        <w:rPr>
          <w:i/>
          <w:sz w:val="24"/>
          <w:szCs w:val="24"/>
          <w:highlight w:val="white"/>
        </w:rPr>
        <w:t xml:space="preserve">, </w:t>
      </w:r>
      <w:proofErr w:type="spellStart"/>
      <w:r w:rsidRPr="001D22C6">
        <w:rPr>
          <w:i/>
          <w:sz w:val="24"/>
          <w:szCs w:val="24"/>
          <w:highlight w:val="white"/>
        </w:rPr>
        <w:t>Iliyasu</w:t>
      </w:r>
      <w:proofErr w:type="spellEnd"/>
      <w:r w:rsidRPr="001D22C6">
        <w:rPr>
          <w:i/>
          <w:sz w:val="24"/>
          <w:szCs w:val="24"/>
          <w:highlight w:val="white"/>
        </w:rPr>
        <w:t xml:space="preserve"> </w:t>
      </w:r>
      <w:proofErr w:type="spellStart"/>
      <w:r w:rsidRPr="001D22C6">
        <w:rPr>
          <w:i/>
          <w:sz w:val="24"/>
          <w:szCs w:val="24"/>
          <w:highlight w:val="white"/>
        </w:rPr>
        <w:t>Shiyanbade</w:t>
      </w:r>
      <w:proofErr w:type="spellEnd"/>
      <w:r w:rsidRPr="001D22C6">
        <w:rPr>
          <w:sz w:val="24"/>
          <w:szCs w:val="24"/>
          <w:highlight w:val="white"/>
        </w:rPr>
        <w:t>.</w:t>
      </w:r>
    </w:p>
    <w:p w14:paraId="1F52CA13" w14:textId="77777777" w:rsidR="001D22C6" w:rsidRPr="001D22C6" w:rsidRDefault="001D22C6" w:rsidP="001D22C6">
      <w:pPr>
        <w:spacing w:line="360" w:lineRule="auto"/>
        <w:jc w:val="both"/>
        <w:rPr>
          <w:sz w:val="24"/>
          <w:szCs w:val="24"/>
          <w:highlight w:val="white"/>
        </w:rPr>
      </w:pPr>
      <w:proofErr w:type="spellStart"/>
      <w:r w:rsidRPr="001D22C6">
        <w:rPr>
          <w:sz w:val="24"/>
          <w:szCs w:val="24"/>
          <w:highlight w:val="white"/>
        </w:rPr>
        <w:t>Noghabaei</w:t>
      </w:r>
      <w:proofErr w:type="spellEnd"/>
      <w:r w:rsidRPr="001D22C6">
        <w:rPr>
          <w:sz w:val="24"/>
          <w:szCs w:val="24"/>
          <w:highlight w:val="white"/>
        </w:rPr>
        <w:t xml:space="preserve">, M., </w:t>
      </w:r>
      <w:proofErr w:type="spellStart"/>
      <w:r w:rsidRPr="001D22C6">
        <w:rPr>
          <w:sz w:val="24"/>
          <w:szCs w:val="24"/>
          <w:highlight w:val="white"/>
        </w:rPr>
        <w:t>Heydarian</w:t>
      </w:r>
      <w:proofErr w:type="spellEnd"/>
      <w:r w:rsidRPr="001D22C6">
        <w:rPr>
          <w:sz w:val="24"/>
          <w:szCs w:val="24"/>
          <w:highlight w:val="white"/>
        </w:rPr>
        <w:t xml:space="preserve">, A., </w:t>
      </w:r>
      <w:proofErr w:type="spellStart"/>
      <w:r w:rsidRPr="001D22C6">
        <w:rPr>
          <w:sz w:val="24"/>
          <w:szCs w:val="24"/>
          <w:highlight w:val="white"/>
        </w:rPr>
        <w:t>Balali</w:t>
      </w:r>
      <w:proofErr w:type="spellEnd"/>
      <w:r w:rsidRPr="001D22C6">
        <w:rPr>
          <w:sz w:val="24"/>
          <w:szCs w:val="24"/>
          <w:highlight w:val="white"/>
        </w:rPr>
        <w:t xml:space="preserve">, V. and Han, K., 2020. A survey study to understand industry vision for virtual and augmented reality applications in design and construction. </w:t>
      </w:r>
      <w:proofErr w:type="spellStart"/>
      <w:r w:rsidRPr="001D22C6">
        <w:rPr>
          <w:i/>
          <w:sz w:val="24"/>
          <w:szCs w:val="24"/>
          <w:highlight w:val="white"/>
        </w:rPr>
        <w:t>arXiv</w:t>
      </w:r>
      <w:proofErr w:type="spellEnd"/>
      <w:r w:rsidRPr="001D22C6">
        <w:rPr>
          <w:i/>
          <w:sz w:val="24"/>
          <w:szCs w:val="24"/>
          <w:highlight w:val="white"/>
        </w:rPr>
        <w:t xml:space="preserve"> preprint arXiv:2005.02795</w:t>
      </w:r>
      <w:r w:rsidRPr="001D22C6">
        <w:rPr>
          <w:sz w:val="24"/>
          <w:szCs w:val="24"/>
          <w:highlight w:val="white"/>
        </w:rPr>
        <w:t>.</w:t>
      </w:r>
    </w:p>
    <w:p w14:paraId="461EFF03" w14:textId="77777777" w:rsidR="001D22C6" w:rsidRPr="001D22C6" w:rsidRDefault="001D22C6" w:rsidP="001D22C6">
      <w:pPr>
        <w:pStyle w:val="NormalWeb"/>
        <w:spacing w:before="0" w:beforeAutospacing="0" w:after="0" w:afterAutospacing="0" w:line="360" w:lineRule="auto"/>
        <w:jc w:val="both"/>
        <w:rPr>
          <w:lang w:val="en-GB"/>
        </w:rPr>
      </w:pPr>
      <w:r w:rsidRPr="001D22C6">
        <w:rPr>
          <w:rFonts w:ascii="Arial" w:hAnsi="Arial" w:cs="Arial"/>
          <w:shd w:val="clear" w:color="auto" w:fill="FFFFFF"/>
          <w:lang w:val="en-GB"/>
        </w:rPr>
        <w:t xml:space="preserve">Rana, S., 2019. Managing organizations through employee engagement: An Indian perspective. In </w:t>
      </w:r>
      <w:r w:rsidRPr="001D22C6">
        <w:rPr>
          <w:rFonts w:ascii="Arial" w:hAnsi="Arial" w:cs="Arial"/>
          <w:i/>
          <w:iCs/>
          <w:shd w:val="clear" w:color="auto" w:fill="FFFFFF"/>
          <w:lang w:val="en-GB"/>
        </w:rPr>
        <w:t>Management Techniques for Employee Engagement in Contemporary Organizations</w:t>
      </w:r>
      <w:r w:rsidRPr="001D22C6">
        <w:rPr>
          <w:rFonts w:ascii="Arial" w:hAnsi="Arial" w:cs="Arial"/>
          <w:shd w:val="clear" w:color="auto" w:fill="FFFFFF"/>
          <w:lang w:val="en-GB"/>
        </w:rPr>
        <w:t xml:space="preserve"> (pp. 256-267). IGI Global.</w:t>
      </w:r>
    </w:p>
    <w:p w14:paraId="2E29F434" w14:textId="77777777" w:rsidR="001D22C6" w:rsidRPr="001D22C6" w:rsidRDefault="001D22C6" w:rsidP="001D22C6">
      <w:pPr>
        <w:pStyle w:val="NormalWeb"/>
        <w:spacing w:before="0" w:beforeAutospacing="0" w:after="0" w:afterAutospacing="0" w:line="360" w:lineRule="auto"/>
        <w:jc w:val="both"/>
        <w:rPr>
          <w:lang w:val="en-GB"/>
        </w:rPr>
      </w:pPr>
      <w:r w:rsidRPr="001D22C6">
        <w:rPr>
          <w:rFonts w:ascii="Arial" w:hAnsi="Arial" w:cs="Arial"/>
          <w:shd w:val="clear" w:color="auto" w:fill="FFFFFF"/>
          <w:lang w:val="en-GB"/>
        </w:rPr>
        <w:t xml:space="preserve">Rasool, S.F., Wang, M., Tang, M., Saeed, A. and Iqbal, J., 2021. </w:t>
      </w:r>
      <w:proofErr w:type="gramStart"/>
      <w:r w:rsidRPr="001D22C6">
        <w:rPr>
          <w:rFonts w:ascii="Arial" w:hAnsi="Arial" w:cs="Arial"/>
          <w:shd w:val="clear" w:color="auto" w:fill="FFFFFF"/>
          <w:lang w:val="en-GB"/>
        </w:rPr>
        <w:t>How</w:t>
      </w:r>
      <w:proofErr w:type="gramEnd"/>
      <w:r w:rsidRPr="001D22C6">
        <w:rPr>
          <w:rFonts w:ascii="Arial" w:hAnsi="Arial" w:cs="Arial"/>
          <w:shd w:val="clear" w:color="auto" w:fill="FFFFFF"/>
          <w:lang w:val="en-GB"/>
        </w:rPr>
        <w:t xml:space="preserve"> toxic workplace environment effects the employee engagement: the mediating role of organizational </w:t>
      </w:r>
      <w:r w:rsidRPr="001D22C6">
        <w:rPr>
          <w:rFonts w:ascii="Arial" w:hAnsi="Arial" w:cs="Arial"/>
          <w:shd w:val="clear" w:color="auto" w:fill="FFFFFF"/>
          <w:lang w:val="en-GB"/>
        </w:rPr>
        <w:lastRenderedPageBreak/>
        <w:t xml:space="preserve">support and employee wellbeing. </w:t>
      </w:r>
      <w:r w:rsidRPr="001D22C6">
        <w:rPr>
          <w:rFonts w:ascii="Arial" w:hAnsi="Arial" w:cs="Arial"/>
          <w:i/>
          <w:iCs/>
          <w:shd w:val="clear" w:color="auto" w:fill="FFFFFF"/>
          <w:lang w:val="en-GB"/>
        </w:rPr>
        <w:t>International journal of environmental research and public health</w:t>
      </w:r>
      <w:r w:rsidRPr="001D22C6">
        <w:rPr>
          <w:rFonts w:ascii="Arial" w:hAnsi="Arial" w:cs="Arial"/>
          <w:shd w:val="clear" w:color="auto" w:fill="FFFFFF"/>
          <w:lang w:val="en-GB"/>
        </w:rPr>
        <w:t xml:space="preserve">, </w:t>
      </w:r>
      <w:r w:rsidRPr="001D22C6">
        <w:rPr>
          <w:rFonts w:ascii="Arial" w:hAnsi="Arial" w:cs="Arial"/>
          <w:i/>
          <w:iCs/>
          <w:shd w:val="clear" w:color="auto" w:fill="FFFFFF"/>
          <w:lang w:val="en-GB"/>
        </w:rPr>
        <w:t>18</w:t>
      </w:r>
      <w:r w:rsidRPr="001D22C6">
        <w:rPr>
          <w:rFonts w:ascii="Arial" w:hAnsi="Arial" w:cs="Arial"/>
          <w:shd w:val="clear" w:color="auto" w:fill="FFFFFF"/>
          <w:lang w:val="en-GB"/>
        </w:rPr>
        <w:t>(5), p.2294.</w:t>
      </w:r>
    </w:p>
    <w:p w14:paraId="1A8A27C4" w14:textId="77777777" w:rsidR="001D22C6" w:rsidRPr="001D22C6" w:rsidRDefault="001D22C6" w:rsidP="001D22C6">
      <w:pPr>
        <w:spacing w:line="360" w:lineRule="auto"/>
        <w:jc w:val="both"/>
        <w:rPr>
          <w:b/>
          <w:sz w:val="24"/>
          <w:szCs w:val="24"/>
        </w:rPr>
      </w:pPr>
      <w:r w:rsidRPr="001D22C6">
        <w:rPr>
          <w:sz w:val="24"/>
          <w:szCs w:val="24"/>
          <w:highlight w:val="white"/>
        </w:rPr>
        <w:t xml:space="preserve">Sasikumar, S. and </w:t>
      </w:r>
      <w:proofErr w:type="spellStart"/>
      <w:r w:rsidRPr="001D22C6">
        <w:rPr>
          <w:sz w:val="24"/>
          <w:szCs w:val="24"/>
          <w:highlight w:val="white"/>
        </w:rPr>
        <w:t>Marjudi</w:t>
      </w:r>
      <w:proofErr w:type="spellEnd"/>
      <w:r w:rsidRPr="001D22C6">
        <w:rPr>
          <w:sz w:val="24"/>
          <w:szCs w:val="24"/>
          <w:highlight w:val="white"/>
        </w:rPr>
        <w:t xml:space="preserve">, S., 2022. A Web-Based Employee Management System for </w:t>
      </w:r>
      <w:proofErr w:type="spellStart"/>
      <w:r w:rsidRPr="001D22C6">
        <w:rPr>
          <w:sz w:val="24"/>
          <w:szCs w:val="24"/>
          <w:highlight w:val="white"/>
        </w:rPr>
        <w:t>Keymans</w:t>
      </w:r>
      <w:proofErr w:type="spellEnd"/>
      <w:r w:rsidRPr="001D22C6">
        <w:rPr>
          <w:sz w:val="24"/>
          <w:szCs w:val="24"/>
          <w:highlight w:val="white"/>
        </w:rPr>
        <w:t xml:space="preserve"> Malaysia </w:t>
      </w:r>
      <w:proofErr w:type="spellStart"/>
      <w:r w:rsidRPr="001D22C6">
        <w:rPr>
          <w:sz w:val="24"/>
          <w:szCs w:val="24"/>
          <w:highlight w:val="white"/>
        </w:rPr>
        <w:t>Sdn</w:t>
      </w:r>
      <w:proofErr w:type="spellEnd"/>
      <w:r w:rsidRPr="001D22C6">
        <w:rPr>
          <w:sz w:val="24"/>
          <w:szCs w:val="24"/>
          <w:highlight w:val="white"/>
        </w:rPr>
        <w:t xml:space="preserve"> Bhd. </w:t>
      </w:r>
      <w:r w:rsidRPr="001D22C6">
        <w:rPr>
          <w:i/>
          <w:sz w:val="24"/>
          <w:szCs w:val="24"/>
          <w:highlight w:val="white"/>
        </w:rPr>
        <w:t xml:space="preserve">Applied Information Technology </w:t>
      </w:r>
      <w:proofErr w:type="gramStart"/>
      <w:r w:rsidRPr="001D22C6">
        <w:rPr>
          <w:i/>
          <w:sz w:val="24"/>
          <w:szCs w:val="24"/>
          <w:highlight w:val="white"/>
        </w:rPr>
        <w:t>And</w:t>
      </w:r>
      <w:proofErr w:type="gramEnd"/>
      <w:r w:rsidRPr="001D22C6">
        <w:rPr>
          <w:i/>
          <w:sz w:val="24"/>
          <w:szCs w:val="24"/>
          <w:highlight w:val="white"/>
        </w:rPr>
        <w:t xml:space="preserve"> Computer Science</w:t>
      </w:r>
      <w:r w:rsidRPr="001D22C6">
        <w:rPr>
          <w:sz w:val="24"/>
          <w:szCs w:val="24"/>
          <w:highlight w:val="white"/>
        </w:rPr>
        <w:t xml:space="preserve">, </w:t>
      </w:r>
      <w:r w:rsidRPr="001D22C6">
        <w:rPr>
          <w:i/>
          <w:sz w:val="24"/>
          <w:szCs w:val="24"/>
          <w:highlight w:val="white"/>
        </w:rPr>
        <w:t>3</w:t>
      </w:r>
      <w:r w:rsidRPr="001D22C6">
        <w:rPr>
          <w:sz w:val="24"/>
          <w:szCs w:val="24"/>
          <w:highlight w:val="white"/>
        </w:rPr>
        <w:t>(1), pp.760-771.</w:t>
      </w:r>
    </w:p>
    <w:p w14:paraId="41243882" w14:textId="77777777" w:rsidR="001D22C6" w:rsidRPr="001D22C6" w:rsidRDefault="001D22C6" w:rsidP="001D22C6">
      <w:pPr>
        <w:pStyle w:val="NormalWeb"/>
        <w:spacing w:before="0" w:beforeAutospacing="0" w:after="0" w:afterAutospacing="0" w:line="360" w:lineRule="auto"/>
        <w:jc w:val="both"/>
        <w:rPr>
          <w:lang w:val="en-GB"/>
        </w:rPr>
      </w:pPr>
      <w:proofErr w:type="spellStart"/>
      <w:r w:rsidRPr="001D22C6">
        <w:rPr>
          <w:rFonts w:ascii="Arial" w:hAnsi="Arial" w:cs="Arial"/>
          <w:shd w:val="clear" w:color="auto" w:fill="FFFFFF"/>
          <w:lang w:val="en-GB"/>
        </w:rPr>
        <w:t>Shrotryia</w:t>
      </w:r>
      <w:proofErr w:type="spellEnd"/>
      <w:r w:rsidRPr="001D22C6">
        <w:rPr>
          <w:rFonts w:ascii="Arial" w:hAnsi="Arial" w:cs="Arial"/>
          <w:shd w:val="clear" w:color="auto" w:fill="FFFFFF"/>
          <w:lang w:val="en-GB"/>
        </w:rPr>
        <w:t xml:space="preserve">, V.K. and </w:t>
      </w:r>
      <w:proofErr w:type="spellStart"/>
      <w:r w:rsidRPr="001D22C6">
        <w:rPr>
          <w:rFonts w:ascii="Arial" w:hAnsi="Arial" w:cs="Arial"/>
          <w:shd w:val="clear" w:color="auto" w:fill="FFFFFF"/>
          <w:lang w:val="en-GB"/>
        </w:rPr>
        <w:t>Dhanda</w:t>
      </w:r>
      <w:proofErr w:type="spellEnd"/>
      <w:r w:rsidRPr="001D22C6">
        <w:rPr>
          <w:rFonts w:ascii="Arial" w:hAnsi="Arial" w:cs="Arial"/>
          <w:shd w:val="clear" w:color="auto" w:fill="FFFFFF"/>
          <w:lang w:val="en-GB"/>
        </w:rPr>
        <w:t xml:space="preserve">, U., 2019. Content validity of assessment instrument for employee engagement. </w:t>
      </w:r>
      <w:r w:rsidRPr="001D22C6">
        <w:rPr>
          <w:rFonts w:ascii="Arial" w:hAnsi="Arial" w:cs="Arial"/>
          <w:i/>
          <w:iCs/>
          <w:shd w:val="clear" w:color="auto" w:fill="FFFFFF"/>
          <w:lang w:val="en-GB"/>
        </w:rPr>
        <w:t>Sage Open</w:t>
      </w:r>
      <w:r w:rsidRPr="001D22C6">
        <w:rPr>
          <w:rFonts w:ascii="Arial" w:hAnsi="Arial" w:cs="Arial"/>
          <w:shd w:val="clear" w:color="auto" w:fill="FFFFFF"/>
          <w:lang w:val="en-GB"/>
        </w:rPr>
        <w:t xml:space="preserve">, </w:t>
      </w:r>
      <w:r w:rsidRPr="001D22C6">
        <w:rPr>
          <w:rFonts w:ascii="Arial" w:hAnsi="Arial" w:cs="Arial"/>
          <w:i/>
          <w:iCs/>
          <w:shd w:val="clear" w:color="auto" w:fill="FFFFFF"/>
          <w:lang w:val="en-GB"/>
        </w:rPr>
        <w:t>9</w:t>
      </w:r>
      <w:r w:rsidRPr="001D22C6">
        <w:rPr>
          <w:rFonts w:ascii="Arial" w:hAnsi="Arial" w:cs="Arial"/>
          <w:shd w:val="clear" w:color="auto" w:fill="FFFFFF"/>
          <w:lang w:val="en-GB"/>
        </w:rPr>
        <w:t>(1), p.2158244018821751.</w:t>
      </w:r>
    </w:p>
    <w:p w14:paraId="2598B6CF" w14:textId="77777777" w:rsidR="001D22C6" w:rsidRPr="001D22C6" w:rsidRDefault="001D22C6" w:rsidP="001D22C6">
      <w:pPr>
        <w:pStyle w:val="NormalWeb"/>
        <w:spacing w:before="0" w:beforeAutospacing="0" w:after="0" w:afterAutospacing="0" w:line="360" w:lineRule="auto"/>
        <w:jc w:val="both"/>
        <w:rPr>
          <w:lang w:val="en-GB"/>
        </w:rPr>
      </w:pPr>
      <w:proofErr w:type="spellStart"/>
      <w:r w:rsidRPr="001D22C6">
        <w:rPr>
          <w:rFonts w:ascii="Arial" w:hAnsi="Arial" w:cs="Arial"/>
          <w:shd w:val="clear" w:color="auto" w:fill="FFFFFF"/>
          <w:lang w:val="en-GB"/>
        </w:rPr>
        <w:t>Soni</w:t>
      </w:r>
      <w:proofErr w:type="spellEnd"/>
      <w:r w:rsidRPr="001D22C6">
        <w:rPr>
          <w:rFonts w:ascii="Arial" w:hAnsi="Arial" w:cs="Arial"/>
          <w:shd w:val="clear" w:color="auto" w:fill="FFFFFF"/>
          <w:lang w:val="en-GB"/>
        </w:rPr>
        <w:t xml:space="preserve">, V.D., 2020. Importance and Strategic Planning of Team Management. </w:t>
      </w:r>
      <w:r w:rsidRPr="001D22C6">
        <w:rPr>
          <w:rFonts w:ascii="Arial" w:hAnsi="Arial" w:cs="Arial"/>
          <w:i/>
          <w:iCs/>
          <w:shd w:val="clear" w:color="auto" w:fill="FFFFFF"/>
          <w:lang w:val="en-GB"/>
        </w:rPr>
        <w:t>International Journal of Innovative Research in Technology</w:t>
      </w:r>
      <w:r w:rsidRPr="001D22C6">
        <w:rPr>
          <w:rFonts w:ascii="Arial" w:hAnsi="Arial" w:cs="Arial"/>
          <w:shd w:val="clear" w:color="auto" w:fill="FFFFFF"/>
          <w:lang w:val="en-GB"/>
        </w:rPr>
        <w:t xml:space="preserve">, </w:t>
      </w:r>
      <w:r w:rsidRPr="001D22C6">
        <w:rPr>
          <w:rFonts w:ascii="Arial" w:hAnsi="Arial" w:cs="Arial"/>
          <w:i/>
          <w:iCs/>
          <w:shd w:val="clear" w:color="auto" w:fill="FFFFFF"/>
          <w:lang w:val="en-GB"/>
        </w:rPr>
        <w:t>7</w:t>
      </w:r>
      <w:r w:rsidRPr="001D22C6">
        <w:rPr>
          <w:rFonts w:ascii="Arial" w:hAnsi="Arial" w:cs="Arial"/>
          <w:shd w:val="clear" w:color="auto" w:fill="FFFFFF"/>
          <w:lang w:val="en-GB"/>
        </w:rPr>
        <w:t>(2), pp.47-50.</w:t>
      </w:r>
    </w:p>
    <w:p w14:paraId="6EA9E608" w14:textId="77777777" w:rsidR="001D22C6" w:rsidRPr="001D22C6" w:rsidRDefault="001D22C6" w:rsidP="001D22C6">
      <w:pPr>
        <w:spacing w:line="360" w:lineRule="auto"/>
        <w:jc w:val="both"/>
        <w:rPr>
          <w:sz w:val="24"/>
          <w:szCs w:val="24"/>
          <w:highlight w:val="white"/>
        </w:rPr>
      </w:pPr>
      <w:proofErr w:type="spellStart"/>
      <w:r w:rsidRPr="001D22C6">
        <w:rPr>
          <w:sz w:val="24"/>
          <w:szCs w:val="24"/>
          <w:highlight w:val="white"/>
        </w:rPr>
        <w:t>Szakadatova</w:t>
      </w:r>
      <w:proofErr w:type="spellEnd"/>
      <w:r w:rsidRPr="001D22C6">
        <w:rPr>
          <w:sz w:val="24"/>
          <w:szCs w:val="24"/>
          <w:highlight w:val="white"/>
        </w:rPr>
        <w:t>, E., Does subsidising rail transportation help to improve air quality and motivate people to move to cities with access to rail lines? A case study from Slovakia.</w:t>
      </w:r>
    </w:p>
    <w:p w14:paraId="06EAC203" w14:textId="77777777" w:rsidR="001D22C6" w:rsidRPr="001D22C6" w:rsidRDefault="001D22C6" w:rsidP="001D22C6">
      <w:pPr>
        <w:spacing w:line="360" w:lineRule="auto"/>
        <w:jc w:val="both"/>
        <w:rPr>
          <w:sz w:val="24"/>
          <w:szCs w:val="24"/>
          <w:highlight w:val="white"/>
        </w:rPr>
      </w:pPr>
      <w:proofErr w:type="spellStart"/>
      <w:r w:rsidRPr="001D22C6">
        <w:rPr>
          <w:sz w:val="24"/>
          <w:szCs w:val="24"/>
          <w:highlight w:val="white"/>
        </w:rPr>
        <w:t>Wulansari</w:t>
      </w:r>
      <w:proofErr w:type="spellEnd"/>
      <w:r w:rsidRPr="001D22C6">
        <w:rPr>
          <w:sz w:val="24"/>
          <w:szCs w:val="24"/>
          <w:highlight w:val="white"/>
        </w:rPr>
        <w:t xml:space="preserve">, P., </w:t>
      </w:r>
      <w:proofErr w:type="spellStart"/>
      <w:r w:rsidRPr="001D22C6">
        <w:rPr>
          <w:sz w:val="24"/>
          <w:szCs w:val="24"/>
          <w:highlight w:val="white"/>
        </w:rPr>
        <w:t>Meilita</w:t>
      </w:r>
      <w:proofErr w:type="spellEnd"/>
      <w:r w:rsidRPr="001D22C6">
        <w:rPr>
          <w:sz w:val="24"/>
          <w:szCs w:val="24"/>
          <w:highlight w:val="white"/>
        </w:rPr>
        <w:t xml:space="preserve">, B. and Ganesan, Y., 2020, February. The effect of employee retention company to turnover intention employee—Case study on head office Lampung bank. In </w:t>
      </w:r>
      <w:r w:rsidRPr="001D22C6">
        <w:rPr>
          <w:i/>
          <w:sz w:val="24"/>
          <w:szCs w:val="24"/>
          <w:highlight w:val="white"/>
        </w:rPr>
        <w:t xml:space="preserve">3rd Global Conference </w:t>
      </w:r>
      <w:proofErr w:type="gramStart"/>
      <w:r w:rsidRPr="001D22C6">
        <w:rPr>
          <w:i/>
          <w:sz w:val="24"/>
          <w:szCs w:val="24"/>
          <w:highlight w:val="white"/>
        </w:rPr>
        <w:t>On</w:t>
      </w:r>
      <w:proofErr w:type="gramEnd"/>
      <w:r w:rsidRPr="001D22C6">
        <w:rPr>
          <w:i/>
          <w:sz w:val="24"/>
          <w:szCs w:val="24"/>
          <w:highlight w:val="white"/>
        </w:rPr>
        <w:t xml:space="preserve"> Business, Management, and Entrepreneurship (GCBME 2018)</w:t>
      </w:r>
      <w:r w:rsidRPr="001D22C6">
        <w:rPr>
          <w:sz w:val="24"/>
          <w:szCs w:val="24"/>
          <w:highlight w:val="white"/>
        </w:rPr>
        <w:t xml:space="preserve"> (pp. 236-239). Atlantis Press.</w:t>
      </w:r>
    </w:p>
    <w:p w14:paraId="2A0B9339" w14:textId="77777777" w:rsidR="001D22C6" w:rsidRPr="001D22C6" w:rsidRDefault="001D22C6" w:rsidP="0075544C">
      <w:pPr>
        <w:spacing w:line="360" w:lineRule="auto"/>
        <w:jc w:val="both"/>
        <w:rPr>
          <w:color w:val="000000" w:themeColor="text1"/>
          <w:sz w:val="24"/>
          <w:szCs w:val="24"/>
          <w:highlight w:val="white"/>
        </w:rPr>
      </w:pPr>
    </w:p>
    <w:sectPr w:rsidR="001D22C6" w:rsidRPr="001D22C6" w:rsidSect="00467FDA">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88D85" w14:textId="77777777" w:rsidR="00365DE4" w:rsidRDefault="00365DE4" w:rsidP="00476BC0">
      <w:pPr>
        <w:spacing w:line="240" w:lineRule="auto"/>
      </w:pPr>
      <w:r>
        <w:separator/>
      </w:r>
    </w:p>
  </w:endnote>
  <w:endnote w:type="continuationSeparator" w:id="0">
    <w:p w14:paraId="06DE6246" w14:textId="77777777" w:rsidR="00365DE4" w:rsidRDefault="00365DE4" w:rsidP="00476B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967160154"/>
      <w:docPartObj>
        <w:docPartGallery w:val="Page Numbers (Bottom of Page)"/>
        <w:docPartUnique/>
      </w:docPartObj>
    </w:sdtPr>
    <w:sdtContent>
      <w:sdt>
        <w:sdtPr>
          <w:rPr>
            <w:sz w:val="24"/>
            <w:szCs w:val="24"/>
          </w:rPr>
          <w:id w:val="-1769616900"/>
          <w:docPartObj>
            <w:docPartGallery w:val="Page Numbers (Top of Page)"/>
            <w:docPartUnique/>
          </w:docPartObj>
        </w:sdtPr>
        <w:sdtContent>
          <w:p w14:paraId="1D2FF231" w14:textId="38C5F19B" w:rsidR="00476BC0" w:rsidRPr="00476BC0" w:rsidRDefault="00476BC0">
            <w:pPr>
              <w:pStyle w:val="Footer"/>
              <w:jc w:val="right"/>
              <w:rPr>
                <w:sz w:val="24"/>
                <w:szCs w:val="24"/>
              </w:rPr>
            </w:pPr>
            <w:r w:rsidRPr="00476BC0">
              <w:rPr>
                <w:sz w:val="24"/>
                <w:szCs w:val="24"/>
              </w:rPr>
              <w:t xml:space="preserve">Page </w:t>
            </w:r>
            <w:r w:rsidRPr="00476BC0">
              <w:rPr>
                <w:sz w:val="24"/>
                <w:szCs w:val="24"/>
              </w:rPr>
              <w:fldChar w:fldCharType="begin"/>
            </w:r>
            <w:r w:rsidRPr="00476BC0">
              <w:rPr>
                <w:sz w:val="24"/>
                <w:szCs w:val="24"/>
              </w:rPr>
              <w:instrText xml:space="preserve"> PAGE </w:instrText>
            </w:r>
            <w:r w:rsidRPr="00476BC0">
              <w:rPr>
                <w:sz w:val="24"/>
                <w:szCs w:val="24"/>
              </w:rPr>
              <w:fldChar w:fldCharType="separate"/>
            </w:r>
            <w:r w:rsidRPr="00476BC0">
              <w:rPr>
                <w:noProof/>
                <w:sz w:val="24"/>
                <w:szCs w:val="24"/>
              </w:rPr>
              <w:t>2</w:t>
            </w:r>
            <w:r w:rsidRPr="00476BC0">
              <w:rPr>
                <w:sz w:val="24"/>
                <w:szCs w:val="24"/>
              </w:rPr>
              <w:fldChar w:fldCharType="end"/>
            </w:r>
            <w:r w:rsidRPr="00476BC0">
              <w:rPr>
                <w:sz w:val="24"/>
                <w:szCs w:val="24"/>
              </w:rPr>
              <w:t xml:space="preserve"> of </w:t>
            </w:r>
            <w:r w:rsidRPr="00476BC0">
              <w:rPr>
                <w:sz w:val="24"/>
                <w:szCs w:val="24"/>
              </w:rPr>
              <w:fldChar w:fldCharType="begin"/>
            </w:r>
            <w:r w:rsidRPr="00476BC0">
              <w:rPr>
                <w:sz w:val="24"/>
                <w:szCs w:val="24"/>
              </w:rPr>
              <w:instrText xml:space="preserve"> NUMPAGES  </w:instrText>
            </w:r>
            <w:r w:rsidRPr="00476BC0">
              <w:rPr>
                <w:sz w:val="24"/>
                <w:szCs w:val="24"/>
              </w:rPr>
              <w:fldChar w:fldCharType="separate"/>
            </w:r>
            <w:r w:rsidRPr="00476BC0">
              <w:rPr>
                <w:noProof/>
                <w:sz w:val="24"/>
                <w:szCs w:val="24"/>
              </w:rPr>
              <w:t>2</w:t>
            </w:r>
            <w:r w:rsidRPr="00476BC0">
              <w:rPr>
                <w:sz w:val="24"/>
                <w:szCs w:val="24"/>
              </w:rPr>
              <w:fldChar w:fldCharType="end"/>
            </w:r>
          </w:p>
        </w:sdtContent>
      </w:sdt>
    </w:sdtContent>
  </w:sdt>
  <w:p w14:paraId="67B58DD7" w14:textId="77777777" w:rsidR="00476BC0" w:rsidRDefault="00476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9ED02" w14:textId="77777777" w:rsidR="00365DE4" w:rsidRDefault="00365DE4" w:rsidP="00476BC0">
      <w:pPr>
        <w:spacing w:line="240" w:lineRule="auto"/>
      </w:pPr>
      <w:r>
        <w:separator/>
      </w:r>
    </w:p>
  </w:footnote>
  <w:footnote w:type="continuationSeparator" w:id="0">
    <w:p w14:paraId="49A19074" w14:textId="77777777" w:rsidR="00365DE4" w:rsidRDefault="00365DE4" w:rsidP="00476B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E2B11"/>
    <w:multiLevelType w:val="multilevel"/>
    <w:tmpl w:val="B51C8F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7B0690A"/>
    <w:multiLevelType w:val="multilevel"/>
    <w:tmpl w:val="D9C4B0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35051377">
    <w:abstractNumId w:val="1"/>
  </w:num>
  <w:num w:numId="2" w16cid:durableId="1934164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F47"/>
    <w:rsid w:val="001D22C6"/>
    <w:rsid w:val="0026525C"/>
    <w:rsid w:val="00365DE4"/>
    <w:rsid w:val="00390B60"/>
    <w:rsid w:val="00467FDA"/>
    <w:rsid w:val="00476BC0"/>
    <w:rsid w:val="004F51F1"/>
    <w:rsid w:val="005069C4"/>
    <w:rsid w:val="00673F47"/>
    <w:rsid w:val="006B64CE"/>
    <w:rsid w:val="006D2486"/>
    <w:rsid w:val="0075544C"/>
    <w:rsid w:val="007C486A"/>
    <w:rsid w:val="00817D37"/>
    <w:rsid w:val="00867B1A"/>
    <w:rsid w:val="009C4299"/>
    <w:rsid w:val="00CE00BF"/>
    <w:rsid w:val="00DF3DF5"/>
    <w:rsid w:val="00EE7E1D"/>
  </w:rsids>
  <m:mathPr>
    <m:mathFont m:val="Cambria Math"/>
    <m:brkBin m:val="before"/>
    <m:brkBinSub m:val="--"/>
    <m:smallFrac m:val="0"/>
    <m:dispDef/>
    <m:lMargin m:val="0"/>
    <m:rMargin m:val="0"/>
    <m:defJc m:val="centerGroup"/>
    <m:wrapIndent m:val="1440"/>
    <m:intLim m:val="subSup"/>
    <m:naryLim m:val="undOvr"/>
  </m:mathPr>
  <w:themeFontLang w:val="en-IN"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A3DD8"/>
  <w15:docId w15:val="{F08D2997-278A-4C2F-BC9E-CADF14576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867B1A"/>
    <w:pPr>
      <w:keepNext/>
      <w:keepLines/>
      <w:spacing w:before="400" w:after="120" w:line="360" w:lineRule="auto"/>
      <w:jc w:val="both"/>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867B1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67B1A"/>
    <w:pPr>
      <w:spacing w:after="100"/>
    </w:pPr>
  </w:style>
  <w:style w:type="character" w:styleId="Hyperlink">
    <w:name w:val="Hyperlink"/>
    <w:basedOn w:val="DefaultParagraphFont"/>
    <w:uiPriority w:val="99"/>
    <w:unhideWhenUsed/>
    <w:rsid w:val="00867B1A"/>
    <w:rPr>
      <w:color w:val="0000FF" w:themeColor="hyperlink"/>
      <w:u w:val="single"/>
    </w:rPr>
  </w:style>
  <w:style w:type="paragraph" w:styleId="Header">
    <w:name w:val="header"/>
    <w:basedOn w:val="Normal"/>
    <w:link w:val="HeaderChar"/>
    <w:uiPriority w:val="99"/>
    <w:unhideWhenUsed/>
    <w:rsid w:val="00476BC0"/>
    <w:pPr>
      <w:tabs>
        <w:tab w:val="center" w:pos="4513"/>
        <w:tab w:val="right" w:pos="9026"/>
      </w:tabs>
      <w:spacing w:line="240" w:lineRule="auto"/>
    </w:pPr>
  </w:style>
  <w:style w:type="character" w:customStyle="1" w:styleId="HeaderChar">
    <w:name w:val="Header Char"/>
    <w:basedOn w:val="DefaultParagraphFont"/>
    <w:link w:val="Header"/>
    <w:uiPriority w:val="99"/>
    <w:rsid w:val="00476BC0"/>
    <w:rPr>
      <w:lang w:val="en-GB"/>
    </w:rPr>
  </w:style>
  <w:style w:type="paragraph" w:styleId="Footer">
    <w:name w:val="footer"/>
    <w:basedOn w:val="Normal"/>
    <w:link w:val="FooterChar"/>
    <w:uiPriority w:val="99"/>
    <w:unhideWhenUsed/>
    <w:rsid w:val="00476BC0"/>
    <w:pPr>
      <w:tabs>
        <w:tab w:val="center" w:pos="4513"/>
        <w:tab w:val="right" w:pos="9026"/>
      </w:tabs>
      <w:spacing w:line="240" w:lineRule="auto"/>
    </w:pPr>
  </w:style>
  <w:style w:type="character" w:customStyle="1" w:styleId="FooterChar">
    <w:name w:val="Footer Char"/>
    <w:basedOn w:val="DefaultParagraphFont"/>
    <w:link w:val="Footer"/>
    <w:uiPriority w:val="99"/>
    <w:rsid w:val="00476BC0"/>
    <w:rPr>
      <w:lang w:val="en-GB"/>
    </w:rPr>
  </w:style>
  <w:style w:type="paragraph" w:styleId="NormalWeb">
    <w:name w:val="Normal (Web)"/>
    <w:basedOn w:val="Normal"/>
    <w:uiPriority w:val="99"/>
    <w:unhideWhenUsed/>
    <w:rsid w:val="001D22C6"/>
    <w:pPr>
      <w:spacing w:before="100" w:beforeAutospacing="1" w:after="100" w:afterAutospacing="1" w:line="240" w:lineRule="auto"/>
    </w:pPr>
    <w:rPr>
      <w:rFonts w:ascii="Times New Roman" w:eastAsia="Times New Roman" w:hAnsi="Times New Roman" w:cs="Times New Roman"/>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770287">
      <w:bodyDiv w:val="1"/>
      <w:marLeft w:val="0"/>
      <w:marRight w:val="0"/>
      <w:marTop w:val="0"/>
      <w:marBottom w:val="0"/>
      <w:divBdr>
        <w:top w:val="none" w:sz="0" w:space="0" w:color="auto"/>
        <w:left w:val="none" w:sz="0" w:space="0" w:color="auto"/>
        <w:bottom w:val="none" w:sz="0" w:space="0" w:color="auto"/>
        <w:right w:val="none" w:sz="0" w:space="0" w:color="auto"/>
      </w:divBdr>
    </w:div>
    <w:div w:id="824051870">
      <w:bodyDiv w:val="1"/>
      <w:marLeft w:val="0"/>
      <w:marRight w:val="0"/>
      <w:marTop w:val="0"/>
      <w:marBottom w:val="0"/>
      <w:divBdr>
        <w:top w:val="none" w:sz="0" w:space="0" w:color="auto"/>
        <w:left w:val="none" w:sz="0" w:space="0" w:color="auto"/>
        <w:bottom w:val="none" w:sz="0" w:space="0" w:color="auto"/>
        <w:right w:val="none" w:sz="0" w:space="0" w:color="auto"/>
      </w:divBdr>
      <w:divsChild>
        <w:div w:id="1524780592">
          <w:marLeft w:val="0"/>
          <w:marRight w:val="0"/>
          <w:marTop w:val="0"/>
          <w:marBottom w:val="0"/>
          <w:divBdr>
            <w:top w:val="none" w:sz="0" w:space="0" w:color="auto"/>
            <w:left w:val="none" w:sz="0" w:space="0" w:color="auto"/>
            <w:bottom w:val="none" w:sz="0" w:space="0" w:color="auto"/>
            <w:right w:val="none" w:sz="0" w:space="0" w:color="auto"/>
          </w:divBdr>
          <w:divsChild>
            <w:div w:id="1686323527">
              <w:marLeft w:val="0"/>
              <w:marRight w:val="0"/>
              <w:marTop w:val="0"/>
              <w:marBottom w:val="0"/>
              <w:divBdr>
                <w:top w:val="none" w:sz="0" w:space="0" w:color="auto"/>
                <w:left w:val="none" w:sz="0" w:space="0" w:color="auto"/>
                <w:bottom w:val="none" w:sz="0" w:space="0" w:color="auto"/>
                <w:right w:val="none" w:sz="0" w:space="0" w:color="auto"/>
              </w:divBdr>
              <w:divsChild>
                <w:div w:id="53951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967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EA869-9317-476E-864B-2FD3D65A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2707</Words>
  <Characters>15430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18101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Mubeen Rashid</cp:lastModifiedBy>
  <cp:revision>2</cp:revision>
  <dcterms:created xsi:type="dcterms:W3CDTF">2023-06-09T15:32:00Z</dcterms:created>
  <dcterms:modified xsi:type="dcterms:W3CDTF">2023-06-09T15:32:00Z</dcterms:modified>
  <cp:category/>
</cp:coreProperties>
</file>