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56880BD4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78545C">
        <w:rPr>
          <w:rFonts w:ascii="Aptos" w:hAnsi="Aptos" w:cs="Arial"/>
          <w:sz w:val="28"/>
          <w:szCs w:val="28"/>
        </w:rPr>
        <w:t>2132120</w:t>
      </w:r>
    </w:p>
    <w:p w14:paraId="01D5D8DB" w14:textId="03ED09ED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0470CAF5" w:rsidR="00646B10" w:rsidRPr="003A2FDF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78545C">
        <w:rPr>
          <w:rFonts w:ascii="Aptos" w:hAnsi="Aptos" w:cs="Arial"/>
          <w:sz w:val="28"/>
          <w:szCs w:val="28"/>
        </w:rPr>
        <w:t>Ciara Moore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1070B52D" w:rsidR="00545684" w:rsidRPr="003A2FDF" w:rsidRDefault="00FB4301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6630FBCE" w14:textId="0038F936" w:rsidR="00D769F0" w:rsidRPr="003A2FDF" w:rsidRDefault="00D769F0" w:rsidP="00D769F0">
      <w:pPr>
        <w:rPr>
          <w:rFonts w:ascii="Aptos" w:hAnsi="Aptos"/>
        </w:rPr>
      </w:pPr>
    </w:p>
    <w:p w14:paraId="24BD4B42" w14:textId="21676AD9" w:rsidR="00D769F0" w:rsidRPr="00343B69" w:rsidRDefault="00FF5B70" w:rsidP="00343B69">
      <w:pPr>
        <w:pStyle w:val="Heading2"/>
        <w:rPr>
          <w:b w:val="0"/>
          <w:i w:val="0"/>
          <w:sz w:val="22"/>
          <w:szCs w:val="22"/>
        </w:rPr>
      </w:pPr>
      <w:r w:rsidRPr="00343B69">
        <w:rPr>
          <w:sz w:val="22"/>
          <w:szCs w:val="22"/>
        </w:rPr>
        <w:t>My p</w:t>
      </w:r>
      <w:r w:rsidR="00D769F0" w:rsidRPr="00343B69">
        <w:rPr>
          <w:sz w:val="22"/>
          <w:szCs w:val="22"/>
        </w:rPr>
        <w:t xml:space="preserve">roject title: </w:t>
      </w:r>
      <w:r w:rsidR="06D720B8" w:rsidRPr="00343B69">
        <w:rPr>
          <w:sz w:val="22"/>
          <w:szCs w:val="22"/>
        </w:rPr>
        <w:t xml:space="preserve">  </w:t>
      </w:r>
      <w:r w:rsidR="06D720B8" w:rsidRPr="00343B69">
        <w:rPr>
          <w:b w:val="0"/>
          <w:bCs w:val="0"/>
          <w:i w:val="0"/>
          <w:sz w:val="22"/>
          <w:szCs w:val="22"/>
        </w:rPr>
        <w:t>From cure to care: examining the role of palliative an end-of-life services</w:t>
      </w:r>
    </w:p>
    <w:p w14:paraId="03FD30D3" w14:textId="475F3855" w:rsidR="00715990" w:rsidRPr="00343B69" w:rsidRDefault="00715990" w:rsidP="00343B69">
      <w:pPr>
        <w:spacing w:line="360" w:lineRule="auto"/>
        <w:rPr>
          <w:rFonts w:ascii="Arial" w:hAnsi="Arial" w:cs="Arial"/>
          <w:sz w:val="22"/>
        </w:rPr>
      </w:pPr>
    </w:p>
    <w:p w14:paraId="40C7BB25" w14:textId="63754B6D" w:rsidR="00784670" w:rsidRPr="00343B69" w:rsidRDefault="00FF5B70" w:rsidP="00343B69">
      <w:pPr>
        <w:pStyle w:val="Heading2"/>
        <w:rPr>
          <w:sz w:val="22"/>
          <w:szCs w:val="22"/>
        </w:rPr>
      </w:pPr>
      <w:r w:rsidRPr="00343B69">
        <w:rPr>
          <w:sz w:val="22"/>
          <w:szCs w:val="22"/>
        </w:rPr>
        <w:t>1</w:t>
      </w:r>
      <w:r w:rsidR="00784670" w:rsidRPr="00343B69">
        <w:rPr>
          <w:sz w:val="22"/>
          <w:szCs w:val="22"/>
        </w:rPr>
        <w:t xml:space="preserve">) </w:t>
      </w:r>
      <w:r w:rsidR="00545684" w:rsidRPr="00343B69">
        <w:rPr>
          <w:sz w:val="22"/>
          <w:szCs w:val="22"/>
        </w:rPr>
        <w:t>Aim</w:t>
      </w:r>
      <w:r w:rsidR="00784670" w:rsidRPr="00343B69">
        <w:rPr>
          <w:sz w:val="22"/>
          <w:szCs w:val="22"/>
        </w:rPr>
        <w:t>:</w:t>
      </w:r>
    </w:p>
    <w:p w14:paraId="019DFFC8" w14:textId="6CA53E94" w:rsidR="39BC23B1" w:rsidRPr="00343B69" w:rsidRDefault="39BC23B1" w:rsidP="00343B69">
      <w:pPr>
        <w:spacing w:line="360" w:lineRule="auto"/>
        <w:rPr>
          <w:rFonts w:ascii="Arial" w:eastAsia="Arial" w:hAnsi="Arial" w:cs="Arial"/>
          <w:sz w:val="22"/>
        </w:rPr>
      </w:pPr>
      <w:r w:rsidRPr="00343B69">
        <w:rPr>
          <w:rFonts w:ascii="Arial" w:eastAsia="Arial" w:hAnsi="Arial" w:cs="Arial"/>
          <w:sz w:val="22"/>
        </w:rPr>
        <w:t xml:space="preserve">This research aims to examine </w:t>
      </w:r>
      <w:r w:rsidR="0387FC8E" w:rsidRPr="00343B69">
        <w:rPr>
          <w:rFonts w:ascii="Arial" w:eastAsia="Arial" w:hAnsi="Arial" w:cs="Arial"/>
          <w:sz w:val="22"/>
        </w:rPr>
        <w:t>the shift from cure to care</w:t>
      </w:r>
      <w:r w:rsidR="105E76FB" w:rsidRPr="00343B69">
        <w:rPr>
          <w:rFonts w:ascii="Arial" w:eastAsia="Arial" w:hAnsi="Arial" w:cs="Arial"/>
          <w:sz w:val="22"/>
        </w:rPr>
        <w:t xml:space="preserve"> within palliative and end</w:t>
      </w:r>
      <w:r w:rsidR="303073E5" w:rsidRPr="00343B69">
        <w:rPr>
          <w:rFonts w:ascii="Arial" w:eastAsia="Arial" w:hAnsi="Arial" w:cs="Arial"/>
          <w:sz w:val="22"/>
        </w:rPr>
        <w:t>-</w:t>
      </w:r>
      <w:r w:rsidR="105E76FB" w:rsidRPr="00343B69">
        <w:rPr>
          <w:rFonts w:ascii="Arial" w:eastAsia="Arial" w:hAnsi="Arial" w:cs="Arial"/>
          <w:sz w:val="22"/>
        </w:rPr>
        <w:t>of</w:t>
      </w:r>
      <w:r w:rsidR="34B14208" w:rsidRPr="00343B69">
        <w:rPr>
          <w:rFonts w:ascii="Arial" w:eastAsia="Arial" w:hAnsi="Arial" w:cs="Arial"/>
          <w:sz w:val="22"/>
        </w:rPr>
        <w:t>-</w:t>
      </w:r>
      <w:r w:rsidR="105E76FB" w:rsidRPr="00343B69">
        <w:rPr>
          <w:rFonts w:ascii="Arial" w:eastAsia="Arial" w:hAnsi="Arial" w:cs="Arial"/>
          <w:sz w:val="22"/>
        </w:rPr>
        <w:t xml:space="preserve">life services. It focuses on adult patients accessing care in community and hospice settings, exploring </w:t>
      </w:r>
      <w:r w:rsidR="198EB944" w:rsidRPr="00343B69">
        <w:rPr>
          <w:rFonts w:ascii="Arial" w:eastAsia="Arial" w:hAnsi="Arial" w:cs="Arial"/>
          <w:sz w:val="22"/>
        </w:rPr>
        <w:t xml:space="preserve">current practices, </w:t>
      </w:r>
      <w:r w:rsidR="3CCD9DD4" w:rsidRPr="00343B69">
        <w:rPr>
          <w:rFonts w:ascii="Arial" w:eastAsia="Arial" w:hAnsi="Arial" w:cs="Arial"/>
          <w:sz w:val="22"/>
        </w:rPr>
        <w:t>challenges</w:t>
      </w:r>
      <w:r w:rsidR="198EB944" w:rsidRPr="00343B69">
        <w:rPr>
          <w:rFonts w:ascii="Arial" w:eastAsia="Arial" w:hAnsi="Arial" w:cs="Arial"/>
          <w:sz w:val="22"/>
        </w:rPr>
        <w:t>, and quality support, while excluding paediatric and acute hospital end of life care.</w:t>
      </w:r>
    </w:p>
    <w:p w14:paraId="383DF56F" w14:textId="32B47238" w:rsidR="51565BFE" w:rsidRPr="00343B69" w:rsidRDefault="51565BFE" w:rsidP="00343B69">
      <w:pPr>
        <w:spacing w:line="360" w:lineRule="auto"/>
        <w:rPr>
          <w:rFonts w:ascii="Arial" w:hAnsi="Arial" w:cs="Arial"/>
          <w:i/>
          <w:iCs/>
          <w:sz w:val="22"/>
        </w:rPr>
      </w:pPr>
    </w:p>
    <w:p w14:paraId="4B36F4E2" w14:textId="77777777" w:rsidR="00A6153D" w:rsidRPr="00343B69" w:rsidRDefault="00A6153D" w:rsidP="00343B69">
      <w:pPr>
        <w:spacing w:line="360" w:lineRule="auto"/>
        <w:rPr>
          <w:rFonts w:ascii="Arial" w:hAnsi="Arial" w:cs="Arial"/>
          <w:sz w:val="22"/>
        </w:rPr>
      </w:pPr>
    </w:p>
    <w:p w14:paraId="2B00F95C" w14:textId="7302587D" w:rsidR="00545684" w:rsidRPr="00343B69" w:rsidRDefault="00FF5B70" w:rsidP="00343B69">
      <w:pPr>
        <w:pStyle w:val="Heading2"/>
        <w:rPr>
          <w:sz w:val="22"/>
          <w:szCs w:val="22"/>
        </w:rPr>
      </w:pPr>
      <w:r w:rsidRPr="00343B69">
        <w:rPr>
          <w:sz w:val="22"/>
          <w:szCs w:val="22"/>
        </w:rPr>
        <w:t>2</w:t>
      </w:r>
      <w:r w:rsidR="00784670" w:rsidRPr="00343B69">
        <w:rPr>
          <w:sz w:val="22"/>
          <w:szCs w:val="22"/>
        </w:rPr>
        <w:t>) O</w:t>
      </w:r>
      <w:r w:rsidR="00545684" w:rsidRPr="00343B69">
        <w:rPr>
          <w:sz w:val="22"/>
          <w:szCs w:val="22"/>
        </w:rPr>
        <w:t>bjectives:</w:t>
      </w:r>
    </w:p>
    <w:p w14:paraId="6F34DD73" w14:textId="45988308" w:rsidR="00A276A0" w:rsidRPr="00343B69" w:rsidRDefault="00A276A0" w:rsidP="00343B69">
      <w:pPr>
        <w:pStyle w:val="ListParagraph"/>
        <w:numPr>
          <w:ilvl w:val="0"/>
          <w:numId w:val="5"/>
        </w:numPr>
        <w:spacing w:line="360" w:lineRule="auto"/>
        <w:rPr>
          <w:rFonts w:ascii="Arial" w:eastAsia="Arial" w:hAnsi="Arial" w:cs="Arial"/>
          <w:i/>
          <w:sz w:val="22"/>
        </w:rPr>
      </w:pPr>
      <w:r w:rsidRPr="00343B69">
        <w:rPr>
          <w:rFonts w:ascii="Arial" w:eastAsia="Arial" w:hAnsi="Arial" w:cs="Arial"/>
          <w:b/>
          <w:bCs/>
          <w:i/>
          <w:iCs/>
          <w:sz w:val="22"/>
        </w:rPr>
        <w:t>Define and examin</w:t>
      </w:r>
      <w:r w:rsidR="6577AC23" w:rsidRPr="00343B69">
        <w:rPr>
          <w:rFonts w:ascii="Arial" w:eastAsia="Arial" w:hAnsi="Arial" w:cs="Arial"/>
          <w:b/>
          <w:bCs/>
          <w:i/>
          <w:iCs/>
          <w:sz w:val="22"/>
        </w:rPr>
        <w:t xml:space="preserve">e: </w:t>
      </w:r>
      <w:r w:rsidR="38426F81" w:rsidRPr="00343B69">
        <w:rPr>
          <w:rFonts w:ascii="Arial" w:eastAsia="Arial" w:hAnsi="Arial" w:cs="Arial"/>
          <w:sz w:val="22"/>
        </w:rPr>
        <w:t>T</w:t>
      </w:r>
      <w:r w:rsidR="6577AC23" w:rsidRPr="00343B69">
        <w:rPr>
          <w:rFonts w:ascii="Arial" w:eastAsia="Arial" w:hAnsi="Arial" w:cs="Arial"/>
          <w:sz w:val="22"/>
        </w:rPr>
        <w:t>he key principles of palliative and end</w:t>
      </w:r>
      <w:r w:rsidR="6FD895EF" w:rsidRPr="00343B69">
        <w:rPr>
          <w:rFonts w:ascii="Arial" w:eastAsia="Arial" w:hAnsi="Arial" w:cs="Arial"/>
          <w:sz w:val="22"/>
        </w:rPr>
        <w:t>-</w:t>
      </w:r>
      <w:r w:rsidR="6577AC23" w:rsidRPr="00343B69">
        <w:rPr>
          <w:rFonts w:ascii="Arial" w:eastAsia="Arial" w:hAnsi="Arial" w:cs="Arial"/>
          <w:sz w:val="22"/>
        </w:rPr>
        <w:t>of</w:t>
      </w:r>
      <w:r w:rsidR="230FE35B" w:rsidRPr="00343B69">
        <w:rPr>
          <w:rFonts w:ascii="Arial" w:eastAsia="Arial" w:hAnsi="Arial" w:cs="Arial"/>
          <w:sz w:val="22"/>
        </w:rPr>
        <w:t>-</w:t>
      </w:r>
      <w:r w:rsidR="6577AC23" w:rsidRPr="00343B69">
        <w:rPr>
          <w:rFonts w:ascii="Arial" w:eastAsia="Arial" w:hAnsi="Arial" w:cs="Arial"/>
          <w:sz w:val="22"/>
        </w:rPr>
        <w:t xml:space="preserve">life care, </w:t>
      </w:r>
      <w:r w:rsidR="2C802BEC" w:rsidRPr="00343B69">
        <w:rPr>
          <w:rFonts w:ascii="Arial" w:eastAsia="Arial" w:hAnsi="Arial" w:cs="Arial"/>
          <w:sz w:val="22"/>
        </w:rPr>
        <w:t>distinguishing</w:t>
      </w:r>
      <w:r w:rsidR="6577AC23" w:rsidRPr="00343B69">
        <w:rPr>
          <w:rFonts w:ascii="Arial" w:eastAsia="Arial" w:hAnsi="Arial" w:cs="Arial"/>
          <w:sz w:val="22"/>
        </w:rPr>
        <w:t xml:space="preserve"> between the two and </w:t>
      </w:r>
      <w:r w:rsidR="19303516" w:rsidRPr="00343B69">
        <w:rPr>
          <w:rFonts w:ascii="Arial" w:eastAsia="Arial" w:hAnsi="Arial" w:cs="Arial"/>
          <w:sz w:val="22"/>
        </w:rPr>
        <w:t>explaining</w:t>
      </w:r>
      <w:r w:rsidR="6577AC23" w:rsidRPr="00343B69">
        <w:rPr>
          <w:rFonts w:ascii="Arial" w:eastAsia="Arial" w:hAnsi="Arial" w:cs="Arial"/>
          <w:sz w:val="22"/>
        </w:rPr>
        <w:t xml:space="preserve"> the </w:t>
      </w:r>
      <w:r w:rsidR="00B702BD">
        <w:rPr>
          <w:rFonts w:ascii="Arial" w:eastAsia="Arial" w:hAnsi="Arial" w:cs="Arial"/>
          <w:sz w:val="22"/>
        </w:rPr>
        <w:t xml:space="preserve">approach </w:t>
      </w:r>
      <w:r w:rsidR="6577AC23" w:rsidRPr="00343B69">
        <w:rPr>
          <w:rFonts w:ascii="Arial" w:eastAsia="Arial" w:hAnsi="Arial" w:cs="Arial"/>
          <w:sz w:val="22"/>
        </w:rPr>
        <w:t xml:space="preserve">of the shift from cure to care </w:t>
      </w:r>
      <w:r w:rsidR="2C54A69B" w:rsidRPr="00343B69">
        <w:rPr>
          <w:rFonts w:ascii="Arial" w:eastAsia="Arial" w:hAnsi="Arial" w:cs="Arial"/>
          <w:sz w:val="22"/>
        </w:rPr>
        <w:t>(</w:t>
      </w:r>
      <w:r w:rsidR="0C065938" w:rsidRPr="00343B69">
        <w:rPr>
          <w:rFonts w:ascii="Arial" w:eastAsia="Arial" w:hAnsi="Arial" w:cs="Arial"/>
          <w:sz w:val="22"/>
        </w:rPr>
        <w:t>W</w:t>
      </w:r>
      <w:r w:rsidR="2C54A69B" w:rsidRPr="00343B69">
        <w:rPr>
          <w:rFonts w:ascii="Arial" w:eastAsia="Arial" w:hAnsi="Arial" w:cs="Arial"/>
          <w:sz w:val="22"/>
        </w:rPr>
        <w:t>orld</w:t>
      </w:r>
      <w:r w:rsidR="3E37027C" w:rsidRPr="00343B69">
        <w:rPr>
          <w:rFonts w:ascii="Arial" w:eastAsia="Arial" w:hAnsi="Arial" w:cs="Arial"/>
          <w:sz w:val="22"/>
        </w:rPr>
        <w:t xml:space="preserve"> health </w:t>
      </w:r>
      <w:r w:rsidR="018221B4" w:rsidRPr="00343B69">
        <w:rPr>
          <w:rFonts w:ascii="Arial" w:eastAsia="Arial" w:hAnsi="Arial" w:cs="Arial"/>
          <w:sz w:val="22"/>
        </w:rPr>
        <w:t>organization</w:t>
      </w:r>
      <w:r w:rsidR="3E37027C" w:rsidRPr="00343B69">
        <w:rPr>
          <w:rFonts w:ascii="Arial" w:eastAsia="Arial" w:hAnsi="Arial" w:cs="Arial"/>
          <w:sz w:val="22"/>
        </w:rPr>
        <w:t xml:space="preserve">, 2020). </w:t>
      </w:r>
    </w:p>
    <w:p w14:paraId="3E0D4823" w14:textId="0B3EBD44" w:rsidR="00A276A0" w:rsidRPr="00343B69" w:rsidRDefault="00A276A0" w:rsidP="00343B69">
      <w:pPr>
        <w:pStyle w:val="ListParagraph"/>
        <w:numPr>
          <w:ilvl w:val="0"/>
          <w:numId w:val="5"/>
        </w:numPr>
        <w:spacing w:line="360" w:lineRule="auto"/>
        <w:rPr>
          <w:rFonts w:ascii="Arial" w:eastAsia="Arial" w:hAnsi="Arial" w:cs="Arial"/>
          <w:sz w:val="22"/>
        </w:rPr>
      </w:pPr>
      <w:r w:rsidRPr="00343B69">
        <w:rPr>
          <w:rFonts w:ascii="Arial" w:eastAsia="Arial" w:hAnsi="Arial" w:cs="Arial"/>
          <w:b/>
          <w:bCs/>
          <w:i/>
          <w:iCs/>
          <w:sz w:val="22"/>
        </w:rPr>
        <w:t>Analys</w:t>
      </w:r>
      <w:r w:rsidR="6F44D81B" w:rsidRPr="00343B69">
        <w:rPr>
          <w:rFonts w:ascii="Arial" w:eastAsia="Arial" w:hAnsi="Arial" w:cs="Arial"/>
          <w:b/>
          <w:bCs/>
          <w:i/>
          <w:iCs/>
          <w:sz w:val="22"/>
        </w:rPr>
        <w:t>e:</w:t>
      </w:r>
      <w:r w:rsidR="6F44D81B" w:rsidRPr="00343B69">
        <w:rPr>
          <w:rFonts w:ascii="Arial" w:eastAsia="Arial" w:hAnsi="Arial" w:cs="Arial"/>
          <w:i/>
          <w:iCs/>
          <w:sz w:val="22"/>
        </w:rPr>
        <w:t xml:space="preserve"> </w:t>
      </w:r>
      <w:r w:rsidR="347B5B29" w:rsidRPr="00343B69">
        <w:rPr>
          <w:rFonts w:ascii="Arial" w:eastAsia="Arial" w:hAnsi="Arial" w:cs="Arial"/>
          <w:sz w:val="22"/>
        </w:rPr>
        <w:t>C</w:t>
      </w:r>
      <w:r w:rsidR="6F44D81B" w:rsidRPr="00343B69">
        <w:rPr>
          <w:rFonts w:ascii="Arial" w:eastAsia="Arial" w:hAnsi="Arial" w:cs="Arial"/>
          <w:sz w:val="22"/>
        </w:rPr>
        <w:t xml:space="preserve">urrent service provision and delivery, identifying the </w:t>
      </w:r>
      <w:r w:rsidR="3B516266" w:rsidRPr="00343B69">
        <w:rPr>
          <w:rFonts w:ascii="Arial" w:eastAsia="Arial" w:hAnsi="Arial" w:cs="Arial"/>
          <w:sz w:val="22"/>
        </w:rPr>
        <w:t>challenges</w:t>
      </w:r>
      <w:r w:rsidR="6F44D81B" w:rsidRPr="00343B69">
        <w:rPr>
          <w:rFonts w:ascii="Arial" w:eastAsia="Arial" w:hAnsi="Arial" w:cs="Arial"/>
          <w:sz w:val="22"/>
        </w:rPr>
        <w:t xml:space="preserve"> faced by professionals, patients, and families when </w:t>
      </w:r>
      <w:r w:rsidR="51921E0E" w:rsidRPr="00343B69">
        <w:rPr>
          <w:rFonts w:ascii="Arial" w:eastAsia="Arial" w:hAnsi="Arial" w:cs="Arial"/>
          <w:sz w:val="22"/>
        </w:rPr>
        <w:t>transitioning</w:t>
      </w:r>
      <w:r w:rsidR="6F44D81B" w:rsidRPr="00343B69">
        <w:rPr>
          <w:rFonts w:ascii="Arial" w:eastAsia="Arial" w:hAnsi="Arial" w:cs="Arial"/>
          <w:sz w:val="22"/>
        </w:rPr>
        <w:t xml:space="preserve"> </w:t>
      </w:r>
      <w:r w:rsidR="485C1463" w:rsidRPr="00343B69">
        <w:rPr>
          <w:rFonts w:ascii="Arial" w:eastAsia="Arial" w:hAnsi="Arial" w:cs="Arial"/>
          <w:sz w:val="22"/>
        </w:rPr>
        <w:t xml:space="preserve">from </w:t>
      </w:r>
      <w:r w:rsidR="00E6732A">
        <w:rPr>
          <w:rFonts w:ascii="Arial" w:eastAsia="Arial" w:hAnsi="Arial" w:cs="Arial"/>
          <w:sz w:val="22"/>
        </w:rPr>
        <w:t xml:space="preserve">active </w:t>
      </w:r>
      <w:r w:rsidR="485C1463" w:rsidRPr="00343B69">
        <w:rPr>
          <w:rFonts w:ascii="Arial" w:eastAsia="Arial" w:hAnsi="Arial" w:cs="Arial"/>
          <w:sz w:val="22"/>
        </w:rPr>
        <w:t>treatment to palliative support (NIHC, 2022).</w:t>
      </w:r>
    </w:p>
    <w:p w14:paraId="63E93BA8" w14:textId="102D1284" w:rsidR="00A276A0" w:rsidRPr="00343B69" w:rsidRDefault="00C54573" w:rsidP="00343B69">
      <w:pPr>
        <w:pStyle w:val="ListParagraph"/>
        <w:numPr>
          <w:ilvl w:val="0"/>
          <w:numId w:val="5"/>
        </w:numPr>
        <w:spacing w:line="360" w:lineRule="auto"/>
        <w:rPr>
          <w:rFonts w:ascii="Arial" w:eastAsia="Arial" w:hAnsi="Arial" w:cs="Arial"/>
          <w:i/>
          <w:sz w:val="22"/>
        </w:rPr>
      </w:pPr>
      <w:r w:rsidRPr="00343B69">
        <w:rPr>
          <w:rFonts w:ascii="Arial" w:eastAsia="Arial" w:hAnsi="Arial" w:cs="Arial"/>
          <w:b/>
          <w:bCs/>
          <w:i/>
          <w:iCs/>
          <w:sz w:val="22"/>
        </w:rPr>
        <w:t>Evaluat</w:t>
      </w:r>
      <w:r w:rsidR="7300566C" w:rsidRPr="00343B69">
        <w:rPr>
          <w:rFonts w:ascii="Arial" w:eastAsia="Arial" w:hAnsi="Arial" w:cs="Arial"/>
          <w:b/>
          <w:bCs/>
          <w:i/>
          <w:iCs/>
          <w:sz w:val="22"/>
        </w:rPr>
        <w:t>e:</w:t>
      </w:r>
      <w:r w:rsidR="3A66DF1D" w:rsidRPr="00343B69">
        <w:rPr>
          <w:rFonts w:ascii="Arial" w:eastAsia="Arial" w:hAnsi="Arial" w:cs="Arial"/>
          <w:sz w:val="22"/>
        </w:rPr>
        <w:t xml:space="preserve"> </w:t>
      </w:r>
      <w:r w:rsidR="247805F9" w:rsidRPr="00343B69">
        <w:rPr>
          <w:rFonts w:ascii="Arial" w:eastAsia="Arial" w:hAnsi="Arial" w:cs="Arial"/>
          <w:sz w:val="22"/>
        </w:rPr>
        <w:t>T</w:t>
      </w:r>
      <w:r w:rsidR="3A66DF1D" w:rsidRPr="00343B69">
        <w:rPr>
          <w:rFonts w:ascii="Arial" w:eastAsia="Arial" w:hAnsi="Arial" w:cs="Arial"/>
          <w:sz w:val="22"/>
        </w:rPr>
        <w:t>he effectiveness and quality of palliative and end</w:t>
      </w:r>
      <w:r w:rsidR="16EE1A70" w:rsidRPr="00343B69">
        <w:rPr>
          <w:rFonts w:ascii="Arial" w:eastAsia="Arial" w:hAnsi="Arial" w:cs="Arial"/>
          <w:sz w:val="22"/>
        </w:rPr>
        <w:t>-</w:t>
      </w:r>
      <w:r w:rsidR="3A66DF1D" w:rsidRPr="00343B69">
        <w:rPr>
          <w:rFonts w:ascii="Arial" w:eastAsia="Arial" w:hAnsi="Arial" w:cs="Arial"/>
          <w:sz w:val="22"/>
        </w:rPr>
        <w:t>of</w:t>
      </w:r>
      <w:r w:rsidR="1D13C6ED" w:rsidRPr="00343B69">
        <w:rPr>
          <w:rFonts w:ascii="Arial" w:eastAsia="Arial" w:hAnsi="Arial" w:cs="Arial"/>
          <w:sz w:val="22"/>
        </w:rPr>
        <w:t>-</w:t>
      </w:r>
      <w:r w:rsidR="3A66DF1D" w:rsidRPr="00343B69">
        <w:rPr>
          <w:rFonts w:ascii="Arial" w:eastAsia="Arial" w:hAnsi="Arial" w:cs="Arial"/>
          <w:sz w:val="22"/>
        </w:rPr>
        <w:t>life care</w:t>
      </w:r>
      <w:r w:rsidR="4BCD3A32" w:rsidRPr="00343B69">
        <w:rPr>
          <w:rFonts w:ascii="Arial" w:eastAsia="Arial" w:hAnsi="Arial" w:cs="Arial"/>
          <w:sz w:val="22"/>
        </w:rPr>
        <w:t xml:space="preserve"> </w:t>
      </w:r>
      <w:r w:rsidR="3A66DF1D" w:rsidRPr="00343B69">
        <w:rPr>
          <w:rFonts w:ascii="Arial" w:eastAsia="Arial" w:hAnsi="Arial" w:cs="Arial"/>
          <w:sz w:val="22"/>
        </w:rPr>
        <w:t xml:space="preserve">in community and hospice settings, </w:t>
      </w:r>
      <w:r w:rsidR="1C810313" w:rsidRPr="00343B69">
        <w:rPr>
          <w:rFonts w:ascii="Arial" w:eastAsia="Arial" w:hAnsi="Arial" w:cs="Arial"/>
          <w:sz w:val="22"/>
        </w:rPr>
        <w:t>considering patient dignity, comfort, and person-centred outcomes (CQC, 2022)</w:t>
      </w:r>
    </w:p>
    <w:p w14:paraId="663C332D" w14:textId="6136DB86" w:rsidR="00C54573" w:rsidRPr="00343B69" w:rsidRDefault="00C54573" w:rsidP="00343B69">
      <w:pPr>
        <w:pStyle w:val="ListParagraph"/>
        <w:numPr>
          <w:ilvl w:val="0"/>
          <w:numId w:val="5"/>
        </w:numPr>
        <w:spacing w:line="360" w:lineRule="auto"/>
        <w:rPr>
          <w:rFonts w:ascii="Arial" w:eastAsia="Arial" w:hAnsi="Arial" w:cs="Arial"/>
          <w:i/>
          <w:sz w:val="22"/>
        </w:rPr>
      </w:pPr>
      <w:r w:rsidRPr="00343B69">
        <w:rPr>
          <w:rFonts w:ascii="Arial" w:eastAsia="Arial" w:hAnsi="Arial" w:cs="Arial"/>
          <w:b/>
          <w:bCs/>
          <w:i/>
          <w:iCs/>
          <w:sz w:val="22"/>
        </w:rPr>
        <w:t>Provide Recommendation</w:t>
      </w:r>
      <w:r w:rsidR="740A4014" w:rsidRPr="00343B69">
        <w:rPr>
          <w:rFonts w:ascii="Arial" w:eastAsia="Arial" w:hAnsi="Arial" w:cs="Arial"/>
          <w:b/>
          <w:bCs/>
          <w:i/>
          <w:iCs/>
          <w:sz w:val="22"/>
        </w:rPr>
        <w:t>s:</w:t>
      </w:r>
      <w:r w:rsidR="740A4014" w:rsidRPr="00343B69">
        <w:rPr>
          <w:rFonts w:ascii="Arial" w:eastAsia="Arial" w:hAnsi="Arial" w:cs="Arial"/>
          <w:i/>
          <w:iCs/>
          <w:sz w:val="22"/>
        </w:rPr>
        <w:t xml:space="preserve"> </w:t>
      </w:r>
      <w:r w:rsidR="10CDDBBE" w:rsidRPr="00343B69">
        <w:rPr>
          <w:rFonts w:ascii="Arial" w:eastAsia="Arial" w:hAnsi="Arial" w:cs="Arial"/>
          <w:sz w:val="22"/>
        </w:rPr>
        <w:t>F</w:t>
      </w:r>
      <w:r w:rsidR="4F139822" w:rsidRPr="00343B69">
        <w:rPr>
          <w:rFonts w:ascii="Arial" w:eastAsia="Arial" w:hAnsi="Arial" w:cs="Arial"/>
          <w:sz w:val="22"/>
        </w:rPr>
        <w:t xml:space="preserve">or improving practice and support, based on the </w:t>
      </w:r>
      <w:r w:rsidR="1D400892" w:rsidRPr="00343B69">
        <w:rPr>
          <w:rFonts w:ascii="Arial" w:eastAsia="Arial" w:hAnsi="Arial" w:cs="Arial"/>
          <w:sz w:val="22"/>
        </w:rPr>
        <w:t>research</w:t>
      </w:r>
      <w:r w:rsidR="4F139822" w:rsidRPr="00343B69">
        <w:rPr>
          <w:rFonts w:ascii="Arial" w:eastAsia="Arial" w:hAnsi="Arial" w:cs="Arial"/>
          <w:sz w:val="22"/>
        </w:rPr>
        <w:t xml:space="preserve"> findings, to enhance the experience of end-of-life care for patients and their families </w:t>
      </w:r>
      <w:r w:rsidR="6B491EBB" w:rsidRPr="00343B69">
        <w:rPr>
          <w:rFonts w:ascii="Arial" w:eastAsia="Arial" w:hAnsi="Arial" w:cs="Arial"/>
          <w:sz w:val="22"/>
        </w:rPr>
        <w:t>(department of health and social care, 2021).</w:t>
      </w:r>
    </w:p>
    <w:p w14:paraId="4DE92F51" w14:textId="77777777" w:rsidR="00041A5A" w:rsidRPr="00343B69" w:rsidRDefault="00041A5A" w:rsidP="00343B69">
      <w:pPr>
        <w:spacing w:line="360" w:lineRule="auto"/>
        <w:rPr>
          <w:rFonts w:ascii="Arial" w:hAnsi="Arial" w:cs="Arial"/>
          <w:sz w:val="22"/>
        </w:rPr>
      </w:pPr>
    </w:p>
    <w:p w14:paraId="3AC96963" w14:textId="42E0D23A" w:rsidR="00545684" w:rsidRPr="00343B69" w:rsidRDefault="00FF5B70" w:rsidP="00343B69">
      <w:pPr>
        <w:pStyle w:val="Heading2"/>
        <w:rPr>
          <w:sz w:val="22"/>
          <w:szCs w:val="22"/>
        </w:rPr>
      </w:pPr>
      <w:r w:rsidRPr="00343B69">
        <w:rPr>
          <w:sz w:val="22"/>
          <w:szCs w:val="22"/>
        </w:rPr>
        <w:t>3</w:t>
      </w:r>
      <w:r w:rsidR="008E5015" w:rsidRPr="00343B69">
        <w:rPr>
          <w:sz w:val="22"/>
          <w:szCs w:val="22"/>
        </w:rPr>
        <w:t xml:space="preserve">) </w:t>
      </w:r>
      <w:r w:rsidR="00545684" w:rsidRPr="00343B69">
        <w:rPr>
          <w:sz w:val="22"/>
          <w:szCs w:val="22"/>
        </w:rPr>
        <w:t>Background</w:t>
      </w:r>
      <w:r w:rsidR="00FB4301" w:rsidRPr="00343B69">
        <w:rPr>
          <w:sz w:val="22"/>
          <w:szCs w:val="22"/>
        </w:rPr>
        <w:t>/Rationale</w:t>
      </w:r>
      <w:r w:rsidR="00545684" w:rsidRPr="00343B69">
        <w:rPr>
          <w:sz w:val="22"/>
          <w:szCs w:val="22"/>
        </w:rPr>
        <w:t>:</w:t>
      </w:r>
    </w:p>
    <w:p w14:paraId="2D6A9FBB" w14:textId="13503096" w:rsidR="03AF26F6" w:rsidRPr="00343B69" w:rsidRDefault="03AF26F6" w:rsidP="00343B69">
      <w:p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eastAsia="Arial" w:hAnsi="Arial" w:cs="Arial"/>
          <w:sz w:val="22"/>
        </w:rPr>
        <w:t xml:space="preserve">Palliative and end-of-life care is a central priority within contemporary health and social care around 500,000 people die in the </w:t>
      </w:r>
      <w:r w:rsidR="1C0C4FDE" w:rsidRPr="00343B69">
        <w:rPr>
          <w:rFonts w:ascii="Arial" w:eastAsia="Arial" w:hAnsi="Arial" w:cs="Arial"/>
          <w:sz w:val="22"/>
        </w:rPr>
        <w:t>UK each</w:t>
      </w:r>
      <w:r w:rsidR="6C5FFB81" w:rsidRPr="00343B69">
        <w:rPr>
          <w:rFonts w:ascii="Arial" w:eastAsia="Arial" w:hAnsi="Arial" w:cs="Arial"/>
          <w:sz w:val="22"/>
        </w:rPr>
        <w:t xml:space="preserve"> year, and it is estimated that over 90% would benefit from some form of palliative c</w:t>
      </w:r>
      <w:r w:rsidR="195777A8" w:rsidRPr="00343B69">
        <w:rPr>
          <w:rFonts w:ascii="Arial" w:eastAsia="Arial" w:hAnsi="Arial" w:cs="Arial"/>
          <w:sz w:val="22"/>
        </w:rPr>
        <w:t xml:space="preserve">are at the end of life (National palliative care </w:t>
      </w:r>
      <w:r w:rsidR="763C1EFE" w:rsidRPr="00343B69">
        <w:rPr>
          <w:rFonts w:ascii="Arial" w:eastAsia="Arial" w:hAnsi="Arial" w:cs="Arial"/>
          <w:sz w:val="22"/>
        </w:rPr>
        <w:t>strategy</w:t>
      </w:r>
      <w:r w:rsidR="195777A8" w:rsidRPr="00343B69">
        <w:rPr>
          <w:rFonts w:ascii="Arial" w:eastAsia="Arial" w:hAnsi="Arial" w:cs="Arial"/>
          <w:sz w:val="22"/>
        </w:rPr>
        <w:t>, 2021).</w:t>
      </w:r>
      <w:r w:rsidR="24B48FF7" w:rsidRPr="00343B69">
        <w:rPr>
          <w:rFonts w:ascii="Arial" w:eastAsia="Arial" w:hAnsi="Arial" w:cs="Arial"/>
          <w:sz w:val="22"/>
        </w:rPr>
        <w:t xml:space="preserve"> </w:t>
      </w:r>
      <w:r w:rsidR="1E74E4C2" w:rsidRPr="00343B69">
        <w:rPr>
          <w:rFonts w:ascii="Arial" w:eastAsia="Arial" w:hAnsi="Arial" w:cs="Arial"/>
          <w:sz w:val="22"/>
        </w:rPr>
        <w:t>Historically, healthcare has prioritised</w:t>
      </w:r>
      <w:r w:rsidR="68DFE101" w:rsidRPr="00343B69">
        <w:rPr>
          <w:rFonts w:ascii="Arial" w:eastAsia="Arial" w:hAnsi="Arial" w:cs="Arial"/>
          <w:sz w:val="22"/>
        </w:rPr>
        <w:t xml:space="preserve"> </w:t>
      </w:r>
      <w:r w:rsidR="00EB2DE1">
        <w:rPr>
          <w:rFonts w:ascii="Arial" w:eastAsia="Arial" w:hAnsi="Arial" w:cs="Arial"/>
          <w:sz w:val="22"/>
        </w:rPr>
        <w:t>active</w:t>
      </w:r>
      <w:r w:rsidR="68DFE101" w:rsidRPr="00343B69">
        <w:rPr>
          <w:rFonts w:ascii="Arial" w:eastAsia="Arial" w:hAnsi="Arial" w:cs="Arial"/>
          <w:sz w:val="22"/>
        </w:rPr>
        <w:t xml:space="preserve"> treatment; however, policy now emphasises a person-centred approach focused on comfort, dignity and quality of life</w:t>
      </w:r>
      <w:r w:rsidR="5B9D519A" w:rsidRPr="00343B69">
        <w:rPr>
          <w:rFonts w:ascii="Arial" w:eastAsia="Arial" w:hAnsi="Arial" w:cs="Arial"/>
          <w:sz w:val="22"/>
        </w:rPr>
        <w:t xml:space="preserve"> (NICE, 2023). Despite this, CQC (2022) found that 64% of people </w:t>
      </w:r>
      <w:r w:rsidR="7DFF19EC" w:rsidRPr="00343B69">
        <w:rPr>
          <w:rFonts w:ascii="Arial" w:eastAsia="Arial" w:hAnsi="Arial" w:cs="Arial"/>
          <w:sz w:val="22"/>
        </w:rPr>
        <w:t xml:space="preserve">who needed end-of-life care received it in their </w:t>
      </w:r>
      <w:r w:rsidR="23DDECC8" w:rsidRPr="00343B69">
        <w:rPr>
          <w:rFonts w:ascii="Arial" w:eastAsia="Arial" w:hAnsi="Arial" w:cs="Arial"/>
          <w:sz w:val="22"/>
        </w:rPr>
        <w:t>preferred</w:t>
      </w:r>
      <w:r w:rsidR="7DFF19EC" w:rsidRPr="00343B69">
        <w:rPr>
          <w:rFonts w:ascii="Arial" w:eastAsia="Arial" w:hAnsi="Arial" w:cs="Arial"/>
          <w:sz w:val="22"/>
        </w:rPr>
        <w:t xml:space="preserve"> location, highlighting significant gaps in service </w:t>
      </w:r>
      <w:r w:rsidR="62110A69" w:rsidRPr="00343B69">
        <w:rPr>
          <w:rFonts w:ascii="Arial" w:eastAsia="Arial" w:hAnsi="Arial" w:cs="Arial"/>
          <w:sz w:val="22"/>
        </w:rPr>
        <w:t xml:space="preserve">delivery. </w:t>
      </w:r>
      <w:r w:rsidR="636CE3BB" w:rsidRPr="00343B69">
        <w:rPr>
          <w:rFonts w:ascii="Arial" w:eastAsia="Arial" w:hAnsi="Arial" w:cs="Arial"/>
          <w:sz w:val="22"/>
        </w:rPr>
        <w:t xml:space="preserve">This </w:t>
      </w:r>
      <w:r w:rsidR="636CE3BB" w:rsidRPr="00343B69">
        <w:rPr>
          <w:rFonts w:ascii="Arial" w:eastAsia="Arial" w:hAnsi="Arial" w:cs="Arial"/>
          <w:sz w:val="22"/>
        </w:rPr>
        <w:lastRenderedPageBreak/>
        <w:t xml:space="preserve">research addresses that </w:t>
      </w:r>
      <w:r w:rsidR="526A01DD" w:rsidRPr="00343B69">
        <w:rPr>
          <w:rFonts w:ascii="Arial" w:eastAsia="Arial" w:hAnsi="Arial" w:cs="Arial"/>
          <w:sz w:val="22"/>
        </w:rPr>
        <w:t xml:space="preserve">gap by examining how the shift from cure to care is implemented in community and hospice settings, aiming </w:t>
      </w:r>
      <w:r w:rsidR="50E24AF6" w:rsidRPr="00343B69">
        <w:rPr>
          <w:rFonts w:ascii="Arial" w:eastAsia="Arial" w:hAnsi="Arial" w:cs="Arial"/>
          <w:sz w:val="22"/>
        </w:rPr>
        <w:t xml:space="preserve">to identify improvements that ensure more </w:t>
      </w:r>
      <w:r w:rsidR="6BCCD5D7" w:rsidRPr="00343B69">
        <w:rPr>
          <w:rFonts w:ascii="Arial" w:eastAsia="Arial" w:hAnsi="Arial" w:cs="Arial"/>
          <w:sz w:val="22"/>
        </w:rPr>
        <w:t>people receive timely</w:t>
      </w:r>
      <w:r w:rsidR="0055589A">
        <w:rPr>
          <w:rFonts w:ascii="Arial" w:eastAsia="Arial" w:hAnsi="Arial" w:cs="Arial"/>
          <w:sz w:val="22"/>
        </w:rPr>
        <w:t xml:space="preserve"> and </w:t>
      </w:r>
      <w:r w:rsidR="6BCCD5D7" w:rsidRPr="00343B69">
        <w:rPr>
          <w:rFonts w:ascii="Arial" w:eastAsia="Arial" w:hAnsi="Arial" w:cs="Arial"/>
          <w:sz w:val="22"/>
        </w:rPr>
        <w:t>high- quality support (DHSC, 2021).</w:t>
      </w:r>
    </w:p>
    <w:p w14:paraId="48B3D1A4" w14:textId="77777777" w:rsidR="00041A5A" w:rsidRPr="00343B69" w:rsidRDefault="00041A5A" w:rsidP="00343B69">
      <w:pPr>
        <w:spacing w:line="360" w:lineRule="auto"/>
        <w:rPr>
          <w:rFonts w:ascii="Arial" w:hAnsi="Arial" w:cs="Arial"/>
          <w:sz w:val="22"/>
        </w:rPr>
      </w:pPr>
    </w:p>
    <w:p w14:paraId="332E5A12" w14:textId="051972BF" w:rsidR="00545684" w:rsidRPr="00343B69" w:rsidRDefault="00FF5B70" w:rsidP="00343B69">
      <w:pPr>
        <w:pStyle w:val="Heading2"/>
        <w:rPr>
          <w:sz w:val="22"/>
          <w:szCs w:val="22"/>
        </w:rPr>
      </w:pPr>
      <w:r w:rsidRPr="00343B69">
        <w:rPr>
          <w:sz w:val="22"/>
          <w:szCs w:val="22"/>
        </w:rPr>
        <w:t>4</w:t>
      </w:r>
      <w:r w:rsidR="008E5015" w:rsidRPr="00343B69">
        <w:rPr>
          <w:sz w:val="22"/>
          <w:szCs w:val="22"/>
        </w:rPr>
        <w:t xml:space="preserve">) </w:t>
      </w:r>
      <w:r w:rsidR="00545684" w:rsidRPr="00343B69">
        <w:rPr>
          <w:sz w:val="22"/>
          <w:szCs w:val="22"/>
        </w:rPr>
        <w:t>Methods:</w:t>
      </w:r>
    </w:p>
    <w:p w14:paraId="2FE332DF" w14:textId="391237DB" w:rsidR="00331F5A" w:rsidRPr="00343B69" w:rsidRDefault="00693CA8" w:rsidP="00343B69">
      <w:p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hAnsi="Arial" w:cs="Arial"/>
          <w:sz w:val="22"/>
        </w:rPr>
        <w:t xml:space="preserve">This study adopts a systematic secondary research approach, </w:t>
      </w:r>
      <w:r w:rsidR="00483846">
        <w:rPr>
          <w:rFonts w:ascii="Arial" w:hAnsi="Arial" w:cs="Arial"/>
          <w:sz w:val="22"/>
        </w:rPr>
        <w:t xml:space="preserve">using </w:t>
      </w:r>
      <w:r w:rsidRPr="00343B69">
        <w:rPr>
          <w:rFonts w:ascii="Arial" w:hAnsi="Arial" w:cs="Arial"/>
          <w:sz w:val="22"/>
        </w:rPr>
        <w:t xml:space="preserve">peer-reviewed </w:t>
      </w:r>
      <w:r w:rsidR="00126D2D" w:rsidRPr="00343B69">
        <w:rPr>
          <w:rFonts w:ascii="Arial" w:hAnsi="Arial" w:cs="Arial"/>
          <w:sz w:val="22"/>
        </w:rPr>
        <w:t xml:space="preserve">academic journal articles, </w:t>
      </w:r>
      <w:r w:rsidR="00650B2A" w:rsidRPr="00343B69">
        <w:rPr>
          <w:rFonts w:ascii="Arial" w:hAnsi="Arial" w:cs="Arial"/>
          <w:sz w:val="22"/>
        </w:rPr>
        <w:t>UK</w:t>
      </w:r>
      <w:r w:rsidR="00126D2D" w:rsidRPr="00343B69">
        <w:rPr>
          <w:rFonts w:ascii="Arial" w:hAnsi="Arial" w:cs="Arial"/>
          <w:sz w:val="22"/>
        </w:rPr>
        <w:t xml:space="preserve"> </w:t>
      </w:r>
      <w:r w:rsidR="00650B2A" w:rsidRPr="00343B69">
        <w:rPr>
          <w:rFonts w:ascii="Arial" w:hAnsi="Arial" w:cs="Arial"/>
          <w:sz w:val="22"/>
        </w:rPr>
        <w:t>government</w:t>
      </w:r>
      <w:r w:rsidR="00126D2D" w:rsidRPr="00343B69">
        <w:rPr>
          <w:rFonts w:ascii="Arial" w:hAnsi="Arial" w:cs="Arial"/>
          <w:sz w:val="22"/>
        </w:rPr>
        <w:t xml:space="preserve"> policy documents, clinical </w:t>
      </w:r>
      <w:r w:rsidR="00650B2A" w:rsidRPr="00343B69">
        <w:rPr>
          <w:rFonts w:ascii="Arial" w:hAnsi="Arial" w:cs="Arial"/>
          <w:sz w:val="22"/>
        </w:rPr>
        <w:t>guidelines,</w:t>
      </w:r>
      <w:r w:rsidR="00126D2D" w:rsidRPr="00343B69">
        <w:rPr>
          <w:rFonts w:ascii="Arial" w:hAnsi="Arial" w:cs="Arial"/>
          <w:sz w:val="22"/>
        </w:rPr>
        <w:t xml:space="preserve"> and </w:t>
      </w:r>
      <w:r w:rsidR="00A71190">
        <w:rPr>
          <w:rFonts w:ascii="Arial" w:hAnsi="Arial" w:cs="Arial"/>
          <w:sz w:val="22"/>
        </w:rPr>
        <w:t>credible</w:t>
      </w:r>
      <w:r w:rsidR="00EF434D" w:rsidRPr="00343B69">
        <w:rPr>
          <w:rFonts w:ascii="Arial" w:hAnsi="Arial" w:cs="Arial"/>
          <w:sz w:val="22"/>
        </w:rPr>
        <w:t xml:space="preserve"> reports from healthcare regulators (Creswell, 2021). Sources will be selected </w:t>
      </w:r>
      <w:r w:rsidR="00D7041A" w:rsidRPr="00343B69">
        <w:rPr>
          <w:rFonts w:ascii="Arial" w:hAnsi="Arial" w:cs="Arial"/>
          <w:sz w:val="22"/>
        </w:rPr>
        <w:t>based on clear criteria: rece</w:t>
      </w:r>
      <w:r w:rsidR="00E041F8" w:rsidRPr="00343B69">
        <w:rPr>
          <w:rFonts w:ascii="Arial" w:hAnsi="Arial" w:cs="Arial"/>
          <w:sz w:val="22"/>
        </w:rPr>
        <w:t>ncy</w:t>
      </w:r>
      <w:r w:rsidR="00D7041A" w:rsidRPr="00343B69">
        <w:rPr>
          <w:rFonts w:ascii="Arial" w:hAnsi="Arial" w:cs="Arial"/>
          <w:sz w:val="22"/>
        </w:rPr>
        <w:t xml:space="preserve"> (2018-2026), relevance to palliative and end-of-life care in </w:t>
      </w:r>
      <w:r w:rsidR="00E041F8" w:rsidRPr="00343B69">
        <w:rPr>
          <w:rFonts w:ascii="Arial" w:hAnsi="Arial" w:cs="Arial"/>
          <w:sz w:val="22"/>
        </w:rPr>
        <w:t>UK</w:t>
      </w:r>
      <w:r w:rsidR="00951970" w:rsidRPr="00343B69">
        <w:rPr>
          <w:rFonts w:ascii="Arial" w:hAnsi="Arial" w:cs="Arial"/>
          <w:sz w:val="22"/>
        </w:rPr>
        <w:t xml:space="preserve"> com</w:t>
      </w:r>
      <w:r w:rsidR="00D7041A" w:rsidRPr="00343B69">
        <w:rPr>
          <w:rFonts w:ascii="Arial" w:hAnsi="Arial" w:cs="Arial"/>
          <w:sz w:val="22"/>
        </w:rPr>
        <w:t xml:space="preserve">munity and hospice settings, and credibility of the author </w:t>
      </w:r>
      <w:r w:rsidR="00927274" w:rsidRPr="00343B69">
        <w:rPr>
          <w:rFonts w:ascii="Arial" w:hAnsi="Arial" w:cs="Arial"/>
          <w:sz w:val="22"/>
        </w:rPr>
        <w:t xml:space="preserve">or organisation (Smith, 2022). Data will be </w:t>
      </w:r>
      <w:r w:rsidR="00E041F8" w:rsidRPr="00343B69">
        <w:rPr>
          <w:rFonts w:ascii="Arial" w:hAnsi="Arial" w:cs="Arial"/>
          <w:sz w:val="22"/>
        </w:rPr>
        <w:t>analysed</w:t>
      </w:r>
      <w:r w:rsidR="00927274" w:rsidRPr="00343B69">
        <w:rPr>
          <w:rFonts w:ascii="Arial" w:hAnsi="Arial" w:cs="Arial"/>
          <w:sz w:val="22"/>
        </w:rPr>
        <w:t xml:space="preserve"> using a </w:t>
      </w:r>
      <w:r w:rsidR="00951970" w:rsidRPr="00343B69">
        <w:rPr>
          <w:rFonts w:ascii="Arial" w:hAnsi="Arial" w:cs="Arial"/>
          <w:sz w:val="22"/>
        </w:rPr>
        <w:t>thematic</w:t>
      </w:r>
      <w:r w:rsidR="00927274" w:rsidRPr="00343B69">
        <w:rPr>
          <w:rFonts w:ascii="Arial" w:hAnsi="Arial" w:cs="Arial"/>
          <w:sz w:val="22"/>
        </w:rPr>
        <w:t xml:space="preserve"> analysis, identifying key themes around service delivery</w:t>
      </w:r>
      <w:r w:rsidR="007C0BD6" w:rsidRPr="00343B69">
        <w:rPr>
          <w:rFonts w:ascii="Arial" w:hAnsi="Arial" w:cs="Arial"/>
          <w:sz w:val="22"/>
        </w:rPr>
        <w:t xml:space="preserve">, challenges in care </w:t>
      </w:r>
      <w:r w:rsidR="00951970" w:rsidRPr="00343B69">
        <w:rPr>
          <w:rFonts w:ascii="Arial" w:hAnsi="Arial" w:cs="Arial"/>
          <w:sz w:val="22"/>
        </w:rPr>
        <w:t>transitions</w:t>
      </w:r>
      <w:r w:rsidR="007C0BD6" w:rsidRPr="00343B69">
        <w:rPr>
          <w:rFonts w:ascii="Arial" w:hAnsi="Arial" w:cs="Arial"/>
          <w:sz w:val="22"/>
        </w:rPr>
        <w:t>, and quality of care outcomes (Braun</w:t>
      </w:r>
      <w:r w:rsidR="00494C59" w:rsidRPr="00343B69">
        <w:rPr>
          <w:rFonts w:ascii="Arial" w:hAnsi="Arial" w:cs="Arial"/>
          <w:sz w:val="22"/>
        </w:rPr>
        <w:t xml:space="preserve"> &amp; Clarke, 2022). Ethical considerations </w:t>
      </w:r>
      <w:r w:rsidR="00895F8D" w:rsidRPr="00343B69">
        <w:rPr>
          <w:rFonts w:ascii="Arial" w:hAnsi="Arial" w:cs="Arial"/>
          <w:sz w:val="22"/>
        </w:rPr>
        <w:t>are central to this research. As the topics in</w:t>
      </w:r>
      <w:r w:rsidR="00001969" w:rsidRPr="00343B69">
        <w:rPr>
          <w:rFonts w:ascii="Arial" w:hAnsi="Arial" w:cs="Arial"/>
          <w:sz w:val="22"/>
        </w:rPr>
        <w:t>volves sensitive end-of-life issues</w:t>
      </w:r>
      <w:r w:rsidR="00450A27" w:rsidRPr="00343B69">
        <w:rPr>
          <w:rFonts w:ascii="Arial" w:hAnsi="Arial" w:cs="Arial"/>
          <w:sz w:val="22"/>
        </w:rPr>
        <w:t xml:space="preserve">, all analysis will be conducted with respect, empathy and dignity towards patients, families and </w:t>
      </w:r>
      <w:r w:rsidR="00AA3C21" w:rsidRPr="00343B69">
        <w:rPr>
          <w:rFonts w:ascii="Arial" w:hAnsi="Arial" w:cs="Arial"/>
          <w:sz w:val="22"/>
        </w:rPr>
        <w:t>professionals</w:t>
      </w:r>
      <w:r w:rsidR="00450A27" w:rsidRPr="00343B69">
        <w:rPr>
          <w:rFonts w:ascii="Arial" w:hAnsi="Arial" w:cs="Arial"/>
          <w:sz w:val="22"/>
        </w:rPr>
        <w:t xml:space="preserve"> (NMC,20180. No personal patient data will be used, ensuring </w:t>
      </w:r>
      <w:r w:rsidR="00D656D9" w:rsidRPr="00343B69">
        <w:rPr>
          <w:rFonts w:ascii="Arial" w:hAnsi="Arial" w:cs="Arial"/>
          <w:sz w:val="22"/>
        </w:rPr>
        <w:t>compliance with data protection principles (GDPR, 2018).</w:t>
      </w:r>
    </w:p>
    <w:p w14:paraId="232DCC93" w14:textId="74A66EC3" w:rsidR="0061260B" w:rsidRPr="00343B69" w:rsidRDefault="00FF5B70" w:rsidP="00343B69">
      <w:pPr>
        <w:pStyle w:val="Heading2"/>
        <w:rPr>
          <w:sz w:val="22"/>
          <w:szCs w:val="22"/>
        </w:rPr>
      </w:pPr>
      <w:r w:rsidRPr="00343B69">
        <w:rPr>
          <w:sz w:val="22"/>
          <w:szCs w:val="22"/>
        </w:rPr>
        <w:t>5</w:t>
      </w:r>
      <w:r w:rsidR="0061260B" w:rsidRPr="00343B69">
        <w:rPr>
          <w:sz w:val="22"/>
          <w:szCs w:val="22"/>
        </w:rPr>
        <w:t>) Resources</w:t>
      </w:r>
      <w:r w:rsidR="00260277" w:rsidRPr="00343B69">
        <w:rPr>
          <w:sz w:val="22"/>
          <w:szCs w:val="22"/>
        </w:rPr>
        <w:t>:</w:t>
      </w:r>
      <w:r w:rsidR="0061260B" w:rsidRPr="00343B69">
        <w:rPr>
          <w:sz w:val="22"/>
          <w:szCs w:val="22"/>
        </w:rPr>
        <w:t xml:space="preserve"> </w:t>
      </w:r>
    </w:p>
    <w:p w14:paraId="1A19220A" w14:textId="77777777" w:rsidR="0042494E" w:rsidRPr="00343B69" w:rsidRDefault="2A369C76" w:rsidP="00343B69">
      <w:pPr>
        <w:pStyle w:val="ListParagraph"/>
        <w:numPr>
          <w:ilvl w:val="0"/>
          <w:numId w:val="6"/>
        </w:numPr>
        <w:spacing w:line="360" w:lineRule="auto"/>
        <w:rPr>
          <w:rFonts w:ascii="Arial" w:eastAsia="Arial" w:hAnsi="Arial" w:cs="Arial"/>
          <w:sz w:val="22"/>
        </w:rPr>
      </w:pPr>
      <w:r w:rsidRPr="00343B69">
        <w:rPr>
          <w:rFonts w:ascii="Arial" w:eastAsia="Arial" w:hAnsi="Arial" w:cs="Arial"/>
          <w:b/>
          <w:bCs/>
          <w:sz w:val="22"/>
        </w:rPr>
        <w:t>Online databases:</w:t>
      </w:r>
      <w:r w:rsidRPr="00343B69">
        <w:rPr>
          <w:rFonts w:ascii="Arial" w:eastAsia="Arial" w:hAnsi="Arial" w:cs="Arial"/>
          <w:sz w:val="22"/>
        </w:rPr>
        <w:t xml:space="preserve"> CINAHL, PubMed, ScienceDirect, and google scholar </w:t>
      </w:r>
    </w:p>
    <w:p w14:paraId="08D947BF" w14:textId="67509962" w:rsidR="006758CA" w:rsidRPr="00343B69" w:rsidRDefault="2A369C76" w:rsidP="00343B69">
      <w:pPr>
        <w:pStyle w:val="ListParagraph"/>
        <w:numPr>
          <w:ilvl w:val="0"/>
          <w:numId w:val="6"/>
        </w:numPr>
        <w:spacing w:line="360" w:lineRule="auto"/>
        <w:rPr>
          <w:rFonts w:ascii="Arial" w:eastAsia="Arial" w:hAnsi="Arial" w:cs="Arial"/>
          <w:sz w:val="22"/>
        </w:rPr>
      </w:pPr>
      <w:r w:rsidRPr="00343B69">
        <w:rPr>
          <w:rFonts w:ascii="Arial" w:eastAsia="Arial" w:hAnsi="Arial" w:cs="Arial"/>
          <w:b/>
          <w:bCs/>
          <w:sz w:val="22"/>
        </w:rPr>
        <w:t>Uk official sources:</w:t>
      </w:r>
      <w:r w:rsidRPr="00343B69">
        <w:rPr>
          <w:rFonts w:ascii="Arial" w:eastAsia="Arial" w:hAnsi="Arial" w:cs="Arial"/>
          <w:sz w:val="22"/>
        </w:rPr>
        <w:t xml:space="preserve"> Gov.uk, NICE, CQC, DHSC publications </w:t>
      </w:r>
    </w:p>
    <w:p w14:paraId="1C6FABA3" w14:textId="7789BB58" w:rsidR="2A369C76" w:rsidRPr="00343B69" w:rsidRDefault="2A369C76" w:rsidP="00343B69">
      <w:pPr>
        <w:pStyle w:val="ListParagraph"/>
        <w:numPr>
          <w:ilvl w:val="0"/>
          <w:numId w:val="6"/>
        </w:numPr>
        <w:spacing w:line="360" w:lineRule="auto"/>
        <w:rPr>
          <w:rFonts w:ascii="Arial" w:eastAsia="Arial" w:hAnsi="Arial" w:cs="Arial"/>
          <w:sz w:val="22"/>
        </w:rPr>
      </w:pPr>
      <w:r w:rsidRPr="00343B69">
        <w:rPr>
          <w:rFonts w:ascii="Arial" w:eastAsia="Arial" w:hAnsi="Arial" w:cs="Arial"/>
          <w:b/>
          <w:bCs/>
          <w:sz w:val="22"/>
        </w:rPr>
        <w:t xml:space="preserve">Library access: </w:t>
      </w:r>
      <w:r w:rsidR="0042494E" w:rsidRPr="00343B69">
        <w:rPr>
          <w:rFonts w:ascii="Arial" w:eastAsia="Arial" w:hAnsi="Arial" w:cs="Arial"/>
          <w:sz w:val="22"/>
        </w:rPr>
        <w:t>U</w:t>
      </w:r>
      <w:r w:rsidRPr="00343B69">
        <w:rPr>
          <w:rFonts w:ascii="Arial" w:eastAsia="Arial" w:hAnsi="Arial" w:cs="Arial"/>
          <w:sz w:val="22"/>
        </w:rPr>
        <w:t>niversity library catalogue and e-books</w:t>
      </w:r>
    </w:p>
    <w:p w14:paraId="22FC6D49" w14:textId="3A8E4740" w:rsidR="51565BFE" w:rsidRPr="00343B69" w:rsidRDefault="51565BFE" w:rsidP="00343B69">
      <w:pPr>
        <w:pStyle w:val="ListParagraph"/>
        <w:spacing w:line="360" w:lineRule="auto"/>
        <w:rPr>
          <w:rFonts w:ascii="Arial" w:eastAsia="Arial" w:hAnsi="Arial" w:cs="Arial"/>
          <w:sz w:val="22"/>
        </w:rPr>
      </w:pPr>
    </w:p>
    <w:p w14:paraId="0C68E805" w14:textId="655E05DE" w:rsidR="51565BFE" w:rsidRPr="00343B69" w:rsidRDefault="51565BFE" w:rsidP="00343B69">
      <w:pPr>
        <w:pStyle w:val="ListParagraph"/>
        <w:spacing w:line="360" w:lineRule="auto"/>
        <w:rPr>
          <w:rFonts w:ascii="Arial" w:hAnsi="Arial" w:cs="Arial"/>
          <w:i/>
          <w:iCs/>
          <w:sz w:val="22"/>
        </w:rPr>
      </w:pPr>
    </w:p>
    <w:p w14:paraId="376E10FA" w14:textId="77777777" w:rsidR="00260277" w:rsidRPr="00343B69" w:rsidRDefault="00260277" w:rsidP="00343B69">
      <w:pPr>
        <w:spacing w:line="360" w:lineRule="auto"/>
        <w:rPr>
          <w:rFonts w:ascii="Arial" w:hAnsi="Arial" w:cs="Arial"/>
          <w:sz w:val="22"/>
        </w:rPr>
      </w:pPr>
    </w:p>
    <w:p w14:paraId="0FE77585" w14:textId="45EB88AC" w:rsidR="00545684" w:rsidRPr="00343B69" w:rsidRDefault="00FF5B70" w:rsidP="00343B69">
      <w:pPr>
        <w:pStyle w:val="Heading2"/>
        <w:rPr>
          <w:sz w:val="22"/>
          <w:szCs w:val="22"/>
        </w:rPr>
      </w:pPr>
      <w:r w:rsidRPr="00343B69">
        <w:rPr>
          <w:sz w:val="22"/>
          <w:szCs w:val="22"/>
        </w:rPr>
        <w:t>6</w:t>
      </w:r>
      <w:r w:rsidR="0061260B" w:rsidRPr="00343B69">
        <w:rPr>
          <w:sz w:val="22"/>
          <w:szCs w:val="22"/>
        </w:rPr>
        <w:t>) Timescale:</w:t>
      </w:r>
    </w:p>
    <w:p w14:paraId="41BD97AB" w14:textId="221A7B09" w:rsidR="00260277" w:rsidRPr="00343B69" w:rsidRDefault="00777067" w:rsidP="00343B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hAnsi="Arial" w:cs="Arial"/>
          <w:b/>
          <w:bCs/>
          <w:sz w:val="22"/>
        </w:rPr>
        <w:t>Weeks 1-2:</w:t>
      </w:r>
      <w:r w:rsidRPr="00343B69">
        <w:rPr>
          <w:rFonts w:ascii="Arial" w:hAnsi="Arial" w:cs="Arial"/>
          <w:sz w:val="22"/>
        </w:rPr>
        <w:t xml:space="preserve"> </w:t>
      </w:r>
      <w:r w:rsidR="00072B71" w:rsidRPr="00343B69">
        <w:rPr>
          <w:rFonts w:ascii="Arial" w:hAnsi="Arial" w:cs="Arial"/>
          <w:sz w:val="22"/>
        </w:rPr>
        <w:t>F</w:t>
      </w:r>
      <w:r w:rsidR="003741ED" w:rsidRPr="00343B69">
        <w:rPr>
          <w:rFonts w:ascii="Arial" w:hAnsi="Arial" w:cs="Arial"/>
          <w:sz w:val="22"/>
        </w:rPr>
        <w:t xml:space="preserve">inalise proposal and plan literature search </w:t>
      </w:r>
      <w:r w:rsidR="00072B71" w:rsidRPr="00343B69">
        <w:rPr>
          <w:rFonts w:ascii="Arial" w:hAnsi="Arial" w:cs="Arial"/>
          <w:sz w:val="22"/>
        </w:rPr>
        <w:t>strategy</w:t>
      </w:r>
      <w:r w:rsidR="003741ED" w:rsidRPr="00343B69">
        <w:rPr>
          <w:rFonts w:ascii="Arial" w:hAnsi="Arial" w:cs="Arial"/>
          <w:sz w:val="22"/>
        </w:rPr>
        <w:t xml:space="preserve"> </w:t>
      </w:r>
    </w:p>
    <w:p w14:paraId="17762ABB" w14:textId="211AB83A" w:rsidR="003741ED" w:rsidRPr="00343B69" w:rsidRDefault="003741ED" w:rsidP="00343B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hAnsi="Arial" w:cs="Arial"/>
          <w:b/>
          <w:bCs/>
          <w:sz w:val="22"/>
        </w:rPr>
        <w:t>Weeks 3</w:t>
      </w:r>
      <w:r w:rsidR="0006028E" w:rsidRPr="00343B69">
        <w:rPr>
          <w:rFonts w:ascii="Arial" w:hAnsi="Arial" w:cs="Arial"/>
          <w:b/>
          <w:bCs/>
          <w:sz w:val="22"/>
        </w:rPr>
        <w:t>-4:</w:t>
      </w:r>
      <w:r w:rsidR="0006028E" w:rsidRPr="00343B69">
        <w:rPr>
          <w:rFonts w:ascii="Arial" w:hAnsi="Arial" w:cs="Arial"/>
          <w:sz w:val="22"/>
        </w:rPr>
        <w:t xml:space="preserve"> </w:t>
      </w:r>
      <w:r w:rsidR="00072B71" w:rsidRPr="00343B69">
        <w:rPr>
          <w:rFonts w:ascii="Arial" w:hAnsi="Arial" w:cs="Arial"/>
          <w:sz w:val="22"/>
        </w:rPr>
        <w:t>G</w:t>
      </w:r>
      <w:r w:rsidR="0006028E" w:rsidRPr="00343B69">
        <w:rPr>
          <w:rFonts w:ascii="Arial" w:hAnsi="Arial" w:cs="Arial"/>
          <w:sz w:val="22"/>
        </w:rPr>
        <w:t>ather, read and select relevant sources</w:t>
      </w:r>
    </w:p>
    <w:p w14:paraId="53417205" w14:textId="23C75C87" w:rsidR="0006028E" w:rsidRPr="00343B69" w:rsidRDefault="00072B71" w:rsidP="00343B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hAnsi="Arial" w:cs="Arial"/>
          <w:b/>
          <w:bCs/>
          <w:sz w:val="22"/>
        </w:rPr>
        <w:t>Weeks 5-6:</w:t>
      </w:r>
      <w:r w:rsidRPr="00343B69">
        <w:rPr>
          <w:rFonts w:ascii="Arial" w:hAnsi="Arial" w:cs="Arial"/>
          <w:sz w:val="22"/>
        </w:rPr>
        <w:t xml:space="preserve"> Analyse findings and wite first draft</w:t>
      </w:r>
    </w:p>
    <w:p w14:paraId="3F43D27A" w14:textId="44B3286B" w:rsidR="00072B71" w:rsidRDefault="00072B71" w:rsidP="00343B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hAnsi="Arial" w:cs="Arial"/>
          <w:b/>
          <w:bCs/>
          <w:sz w:val="22"/>
        </w:rPr>
        <w:t>Weeks 7-8:</w:t>
      </w:r>
      <w:r w:rsidRPr="00343B69">
        <w:rPr>
          <w:rFonts w:ascii="Arial" w:hAnsi="Arial" w:cs="Arial"/>
          <w:sz w:val="22"/>
        </w:rPr>
        <w:t xml:space="preserve"> Review, edit and submit final work </w:t>
      </w:r>
    </w:p>
    <w:p w14:paraId="08174077" w14:textId="77777777" w:rsidR="00343B69" w:rsidRDefault="00343B69" w:rsidP="00343B69">
      <w:pPr>
        <w:spacing w:line="360" w:lineRule="auto"/>
        <w:rPr>
          <w:rFonts w:ascii="Arial" w:hAnsi="Arial" w:cs="Arial"/>
          <w:sz w:val="22"/>
        </w:rPr>
      </w:pPr>
    </w:p>
    <w:p w14:paraId="462750D9" w14:textId="77777777" w:rsidR="00343B69" w:rsidRPr="00343B69" w:rsidRDefault="00343B69" w:rsidP="00343B69">
      <w:pPr>
        <w:spacing w:line="360" w:lineRule="auto"/>
        <w:rPr>
          <w:rFonts w:ascii="Arial" w:hAnsi="Arial" w:cs="Arial"/>
          <w:sz w:val="22"/>
        </w:rPr>
      </w:pPr>
    </w:p>
    <w:p w14:paraId="5713A915" w14:textId="60566118" w:rsidR="00FF5B70" w:rsidRPr="00343B69" w:rsidRDefault="00FF5B70" w:rsidP="00343B69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343B69">
        <w:rPr>
          <w:rFonts w:ascii="Arial" w:hAnsi="Arial" w:cs="Arial"/>
          <w:b/>
          <w:bCs/>
          <w:i/>
          <w:iCs/>
          <w:sz w:val="22"/>
        </w:rPr>
        <w:t>7) Self-reflection as researcher (any strengths or challenges):</w:t>
      </w:r>
    </w:p>
    <w:p w14:paraId="449212CA" w14:textId="51C45100" w:rsidR="00545684" w:rsidRPr="00343B69" w:rsidRDefault="003D41A8" w:rsidP="00343B69">
      <w:pPr>
        <w:spacing w:line="360" w:lineRule="auto"/>
        <w:rPr>
          <w:rFonts w:ascii="Arial" w:hAnsi="Arial" w:cs="Arial"/>
          <w:sz w:val="22"/>
        </w:rPr>
      </w:pPr>
      <w:r w:rsidRPr="00343B69">
        <w:rPr>
          <w:rFonts w:ascii="Arial" w:hAnsi="Arial" w:cs="Arial"/>
          <w:sz w:val="22"/>
        </w:rPr>
        <w:t>My strengths include an understanding of palliative care from my healthcare</w:t>
      </w:r>
      <w:r w:rsidR="00F709C8" w:rsidRPr="00343B69">
        <w:rPr>
          <w:rFonts w:ascii="Arial" w:hAnsi="Arial" w:cs="Arial"/>
          <w:sz w:val="22"/>
        </w:rPr>
        <w:t xml:space="preserve"> studies and a commitment to approaching this sensitive topic with empathy. However, I may find it </w:t>
      </w:r>
      <w:r w:rsidR="00F709C8" w:rsidRPr="00343B69">
        <w:rPr>
          <w:rFonts w:ascii="Arial" w:hAnsi="Arial" w:cs="Arial"/>
          <w:sz w:val="22"/>
        </w:rPr>
        <w:lastRenderedPageBreak/>
        <w:t>challenging</w:t>
      </w:r>
      <w:r w:rsidR="00655158" w:rsidRPr="00343B69">
        <w:rPr>
          <w:rFonts w:ascii="Arial" w:hAnsi="Arial" w:cs="Arial"/>
          <w:sz w:val="22"/>
        </w:rPr>
        <w:t xml:space="preserve"> to manage large volumes of literature and remain fully objective when </w:t>
      </w:r>
      <w:r w:rsidR="00DB37C0">
        <w:rPr>
          <w:rFonts w:ascii="Arial" w:hAnsi="Arial" w:cs="Arial"/>
          <w:sz w:val="22"/>
        </w:rPr>
        <w:t xml:space="preserve">analysing </w:t>
      </w:r>
      <w:r w:rsidR="00655158" w:rsidRPr="00343B69">
        <w:rPr>
          <w:rFonts w:ascii="Arial" w:hAnsi="Arial" w:cs="Arial"/>
          <w:sz w:val="22"/>
        </w:rPr>
        <w:t>emotional content</w:t>
      </w:r>
      <w:r w:rsidR="009D2506" w:rsidRPr="00343B69">
        <w:rPr>
          <w:rFonts w:ascii="Arial" w:hAnsi="Arial" w:cs="Arial"/>
          <w:sz w:val="22"/>
        </w:rPr>
        <w:t xml:space="preserve">. I aim to develop my critical analysis skills and will use university support services and academic resources </w:t>
      </w:r>
      <w:r w:rsidR="00B64FD7" w:rsidRPr="00343B69">
        <w:rPr>
          <w:rFonts w:ascii="Arial" w:hAnsi="Arial" w:cs="Arial"/>
          <w:sz w:val="22"/>
        </w:rPr>
        <w:t>t</w:t>
      </w:r>
      <w:r w:rsidR="009D2506" w:rsidRPr="00343B69">
        <w:rPr>
          <w:rFonts w:ascii="Arial" w:hAnsi="Arial" w:cs="Arial"/>
          <w:sz w:val="22"/>
        </w:rPr>
        <w:t>o help my structure</w:t>
      </w:r>
      <w:r w:rsidR="00B64FD7" w:rsidRPr="00343B69">
        <w:rPr>
          <w:rFonts w:ascii="Arial" w:hAnsi="Arial" w:cs="Arial"/>
          <w:sz w:val="22"/>
        </w:rPr>
        <w:t xml:space="preserve"> my research effectively. </w:t>
      </w:r>
      <w:r w:rsidR="00545684" w:rsidRPr="00343B69">
        <w:rPr>
          <w:rFonts w:ascii="Arial" w:hAnsi="Arial" w:cs="Arial"/>
          <w:sz w:val="22"/>
        </w:rPr>
        <w:br w:type="page"/>
      </w:r>
    </w:p>
    <w:p w14:paraId="157CFF34" w14:textId="09327414" w:rsidR="00331F5A" w:rsidRPr="00BB1AC4" w:rsidRDefault="00545684" w:rsidP="00BB1AC4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References</w:t>
      </w:r>
      <w:r w:rsidR="00331F5A" w:rsidRPr="00331F5A">
        <w:rPr>
          <w:rFonts w:ascii="Aptos" w:hAnsi="Aptos" w:cs="Arial"/>
        </w:rPr>
        <w:br/>
      </w:r>
    </w:p>
    <w:p w14:paraId="2C5FF936" w14:textId="59DA69AA" w:rsidR="00C22BBA" w:rsidRPr="00BB1AC4" w:rsidRDefault="00646914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 xml:space="preserve">Braun, V. and Clarke, V. (2022). </w:t>
      </w:r>
      <w:r w:rsidR="00BB1AC4" w:rsidRPr="00BB1AC4">
        <w:rPr>
          <w:rFonts w:cs="Times New Roman"/>
          <w:i/>
          <w:iCs/>
        </w:rPr>
        <w:t>Thematic</w:t>
      </w:r>
      <w:r w:rsidRPr="00BB1AC4">
        <w:rPr>
          <w:rFonts w:cs="Times New Roman"/>
          <w:i/>
          <w:iCs/>
        </w:rPr>
        <w:t xml:space="preserve"> analysis: a practical guide.</w:t>
      </w:r>
      <w:r w:rsidRPr="00BB1AC4">
        <w:rPr>
          <w:rFonts w:cs="Times New Roman"/>
        </w:rPr>
        <w:t xml:space="preserve"> 2</w:t>
      </w:r>
      <w:r w:rsidR="00B03C62" w:rsidRPr="00BB1AC4">
        <w:rPr>
          <w:rFonts w:cs="Times New Roman"/>
          <w:vertAlign w:val="superscript"/>
        </w:rPr>
        <w:t>nd</w:t>
      </w:r>
      <w:r w:rsidR="00B03C62" w:rsidRPr="00BB1AC4">
        <w:rPr>
          <w:rFonts w:cs="Times New Roman"/>
        </w:rPr>
        <w:t xml:space="preserve"> edn. London: SAGE publications</w:t>
      </w:r>
    </w:p>
    <w:p w14:paraId="3DE9CE0F" w14:textId="7108DCE9" w:rsidR="00B03C62" w:rsidRPr="00BB1AC4" w:rsidRDefault="00B03C62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>Creswell</w:t>
      </w:r>
      <w:r w:rsidR="00DF16A8" w:rsidRPr="00BB1AC4">
        <w:rPr>
          <w:rFonts w:cs="Times New Roman"/>
        </w:rPr>
        <w:t xml:space="preserve">, J.W. (2021) </w:t>
      </w:r>
      <w:r w:rsidR="00DF16A8" w:rsidRPr="00BB1AC4">
        <w:rPr>
          <w:rFonts w:cs="Times New Roman"/>
          <w:i/>
          <w:iCs/>
        </w:rPr>
        <w:t>research design.</w:t>
      </w:r>
      <w:r w:rsidR="00DF16A8" w:rsidRPr="00BB1AC4">
        <w:rPr>
          <w:rFonts w:cs="Times New Roman"/>
        </w:rPr>
        <w:t xml:space="preserve"> 6</w:t>
      </w:r>
      <w:r w:rsidR="00DF16A8" w:rsidRPr="00BB1AC4">
        <w:rPr>
          <w:rFonts w:cs="Times New Roman"/>
          <w:vertAlign w:val="superscript"/>
        </w:rPr>
        <w:t>th</w:t>
      </w:r>
      <w:r w:rsidR="00DF16A8" w:rsidRPr="00BB1AC4">
        <w:rPr>
          <w:rFonts w:cs="Times New Roman"/>
        </w:rPr>
        <w:t xml:space="preserve"> edn. London: SA</w:t>
      </w:r>
      <w:r w:rsidR="00863E7B" w:rsidRPr="00BB1AC4">
        <w:rPr>
          <w:rFonts w:cs="Times New Roman"/>
        </w:rPr>
        <w:t>GE publications</w:t>
      </w:r>
    </w:p>
    <w:p w14:paraId="0CF772FA" w14:textId="2C5DFA81" w:rsidR="00331F5A" w:rsidRPr="00BB1AC4" w:rsidRDefault="41EE26A3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 xml:space="preserve">Care quality </w:t>
      </w:r>
      <w:r w:rsidR="6B5419EB" w:rsidRPr="00BB1AC4">
        <w:rPr>
          <w:rFonts w:cs="Times New Roman"/>
        </w:rPr>
        <w:t>commission</w:t>
      </w:r>
      <w:r w:rsidRPr="00BB1AC4">
        <w:rPr>
          <w:rFonts w:cs="Times New Roman"/>
        </w:rPr>
        <w:t xml:space="preserve"> (2022). </w:t>
      </w:r>
      <w:r w:rsidRPr="00BB1AC4">
        <w:rPr>
          <w:rFonts w:cs="Times New Roman"/>
          <w:i/>
          <w:iCs/>
        </w:rPr>
        <w:t xml:space="preserve">The state of health and adult care in </w:t>
      </w:r>
      <w:r w:rsidR="0B8B842A" w:rsidRPr="00BB1AC4">
        <w:rPr>
          <w:rFonts w:cs="Times New Roman"/>
          <w:i/>
          <w:iCs/>
        </w:rPr>
        <w:t>England</w:t>
      </w:r>
      <w:r w:rsidRPr="00BB1AC4">
        <w:rPr>
          <w:rFonts w:cs="Times New Roman"/>
          <w:i/>
          <w:iCs/>
        </w:rPr>
        <w:t xml:space="preserve"> 2021/22</w:t>
      </w:r>
      <w:r w:rsidRPr="00BB1AC4">
        <w:rPr>
          <w:rFonts w:cs="Times New Roman"/>
        </w:rPr>
        <w:t xml:space="preserve">. London: care quality </w:t>
      </w:r>
      <w:r w:rsidR="0FD5DC82" w:rsidRPr="00BB1AC4">
        <w:rPr>
          <w:rFonts w:cs="Times New Roman"/>
        </w:rPr>
        <w:t>commission</w:t>
      </w:r>
      <w:r w:rsidRPr="00BB1AC4">
        <w:rPr>
          <w:rFonts w:cs="Times New Roman"/>
        </w:rPr>
        <w:t>.</w:t>
      </w:r>
    </w:p>
    <w:p w14:paraId="2CF7EC8A" w14:textId="3B39737F" w:rsidR="00331F5A" w:rsidRPr="00BB1AC4" w:rsidRDefault="7476D8EC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 xml:space="preserve">Department of health and social care (2021). </w:t>
      </w:r>
      <w:r w:rsidRPr="00BB1AC4">
        <w:rPr>
          <w:rFonts w:cs="Times New Roman"/>
          <w:i/>
          <w:iCs/>
        </w:rPr>
        <w:t>Palliative and end of life care strategy</w:t>
      </w:r>
      <w:r w:rsidRPr="00BB1AC4">
        <w:rPr>
          <w:rFonts w:cs="Times New Roman"/>
        </w:rPr>
        <w:t xml:space="preserve">: implementation plan. London: crown copyright </w:t>
      </w:r>
    </w:p>
    <w:p w14:paraId="31CF8298" w14:textId="44D1DF5D" w:rsidR="00AC3236" w:rsidRPr="00BB1AC4" w:rsidRDefault="00AC3236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 xml:space="preserve">GDPR (2018). </w:t>
      </w:r>
      <w:r w:rsidRPr="00BB1AC4">
        <w:rPr>
          <w:rFonts w:cs="Times New Roman"/>
          <w:i/>
          <w:iCs/>
        </w:rPr>
        <w:t>General data protection regulation</w:t>
      </w:r>
      <w:r w:rsidR="00BA3526" w:rsidRPr="00BB1AC4">
        <w:rPr>
          <w:rFonts w:cs="Times New Roman"/>
        </w:rPr>
        <w:t xml:space="preserve">. London: information </w:t>
      </w:r>
      <w:r w:rsidR="00BB1AC4" w:rsidRPr="00BB1AC4">
        <w:rPr>
          <w:rFonts w:cs="Times New Roman"/>
        </w:rPr>
        <w:t>commissioner’s</w:t>
      </w:r>
      <w:r w:rsidR="00BA3526" w:rsidRPr="00BB1AC4">
        <w:rPr>
          <w:rFonts w:cs="Times New Roman"/>
        </w:rPr>
        <w:t xml:space="preserve"> office.</w:t>
      </w:r>
    </w:p>
    <w:p w14:paraId="7C7935A5" w14:textId="28045307" w:rsidR="00331F5A" w:rsidRPr="00BB1AC4" w:rsidRDefault="7476D8EC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>National institute for health and care excellence (2023</w:t>
      </w:r>
      <w:r w:rsidRPr="00BB1AC4">
        <w:rPr>
          <w:rFonts w:cs="Times New Roman"/>
          <w:i/>
          <w:iCs/>
        </w:rPr>
        <w:t>). End of life care for adults.</w:t>
      </w:r>
      <w:r w:rsidRPr="00BB1AC4">
        <w:rPr>
          <w:rFonts w:cs="Times New Roman"/>
        </w:rPr>
        <w:t xml:space="preserve"> Nice guidelines (NG31). London: national institute for health and care excellence</w:t>
      </w:r>
    </w:p>
    <w:p w14:paraId="0EDF41A1" w14:textId="4A7DF7CF" w:rsidR="00331F5A" w:rsidRPr="00BB1AC4" w:rsidRDefault="7E24D509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 xml:space="preserve">National palliative care strategy </w:t>
      </w:r>
      <w:r w:rsidR="31CDFBA4" w:rsidRPr="00BB1AC4">
        <w:rPr>
          <w:rFonts w:cs="Times New Roman"/>
        </w:rPr>
        <w:t>(2021</w:t>
      </w:r>
      <w:r w:rsidR="31CDFBA4" w:rsidRPr="00BB1AC4">
        <w:rPr>
          <w:rFonts w:cs="Times New Roman"/>
          <w:i/>
          <w:iCs/>
        </w:rPr>
        <w:t>). Living well until the end of life</w:t>
      </w:r>
      <w:r w:rsidR="31CDFBA4" w:rsidRPr="00BB1AC4">
        <w:rPr>
          <w:rFonts w:cs="Times New Roman"/>
        </w:rPr>
        <w:t>. London: department of health and social care.</w:t>
      </w:r>
    </w:p>
    <w:p w14:paraId="040E92E6" w14:textId="788403CA" w:rsidR="00863E7B" w:rsidRPr="00BB1AC4" w:rsidRDefault="00863E7B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>NMC (2018)</w:t>
      </w:r>
      <w:r w:rsidR="008D7AE6" w:rsidRPr="00BB1AC4">
        <w:rPr>
          <w:rFonts w:cs="Times New Roman"/>
        </w:rPr>
        <w:t xml:space="preserve">. </w:t>
      </w:r>
      <w:r w:rsidR="008D7AE6" w:rsidRPr="00BB1AC4">
        <w:rPr>
          <w:rFonts w:cs="Times New Roman"/>
          <w:i/>
          <w:iCs/>
        </w:rPr>
        <w:t>The code: professional standards of practice and behaviour</w:t>
      </w:r>
      <w:r w:rsidR="00C36FEA" w:rsidRPr="00BB1AC4">
        <w:rPr>
          <w:rFonts w:cs="Times New Roman"/>
          <w:i/>
          <w:iCs/>
        </w:rPr>
        <w:t xml:space="preserve"> for nurses, midwives and nursing associates. </w:t>
      </w:r>
      <w:r w:rsidR="00C36FEA" w:rsidRPr="00BB1AC4">
        <w:rPr>
          <w:rFonts w:cs="Times New Roman"/>
        </w:rPr>
        <w:t>London: nursing and midwifery council.</w:t>
      </w:r>
    </w:p>
    <w:p w14:paraId="340428AE" w14:textId="4BD2C8C2" w:rsidR="00BA3526" w:rsidRPr="00BB1AC4" w:rsidRDefault="00BA3526" w:rsidP="51565BFE">
      <w:pPr>
        <w:pStyle w:val="ListParagraph"/>
        <w:numPr>
          <w:ilvl w:val="0"/>
          <w:numId w:val="7"/>
        </w:numPr>
        <w:spacing w:line="360" w:lineRule="auto"/>
        <w:rPr>
          <w:rFonts w:cs="Times New Roman"/>
        </w:rPr>
      </w:pPr>
      <w:r w:rsidRPr="00BB1AC4">
        <w:rPr>
          <w:rFonts w:cs="Times New Roman"/>
        </w:rPr>
        <w:t xml:space="preserve">Smith, J. (2022). </w:t>
      </w:r>
      <w:r w:rsidRPr="00BB1AC4">
        <w:rPr>
          <w:rFonts w:cs="Times New Roman"/>
          <w:i/>
          <w:iCs/>
        </w:rPr>
        <w:t>Doing your undergraduate dis</w:t>
      </w:r>
      <w:r w:rsidR="000A67F0" w:rsidRPr="00BB1AC4">
        <w:rPr>
          <w:rFonts w:cs="Times New Roman"/>
          <w:i/>
          <w:iCs/>
        </w:rPr>
        <w:t>sertation</w:t>
      </w:r>
      <w:r w:rsidR="000A67F0" w:rsidRPr="00BB1AC4">
        <w:rPr>
          <w:rFonts w:cs="Times New Roman"/>
        </w:rPr>
        <w:t>. 3</w:t>
      </w:r>
      <w:r w:rsidR="000A67F0" w:rsidRPr="00BB1AC4">
        <w:rPr>
          <w:rFonts w:cs="Times New Roman"/>
          <w:vertAlign w:val="superscript"/>
        </w:rPr>
        <w:t>rd</w:t>
      </w:r>
      <w:r w:rsidR="000A67F0" w:rsidRPr="00BB1AC4">
        <w:rPr>
          <w:rFonts w:cs="Times New Roman"/>
        </w:rPr>
        <w:t xml:space="preserve"> edn. Oxford: Oxford </w:t>
      </w:r>
      <w:r w:rsidR="00BB1AC4" w:rsidRPr="00BB1AC4">
        <w:rPr>
          <w:rFonts w:cs="Times New Roman"/>
        </w:rPr>
        <w:t>University</w:t>
      </w:r>
      <w:r w:rsidR="000A67F0" w:rsidRPr="00BB1AC4">
        <w:rPr>
          <w:rFonts w:cs="Times New Roman"/>
        </w:rPr>
        <w:t xml:space="preserve"> press.</w:t>
      </w:r>
    </w:p>
    <w:p w14:paraId="122C4F5C" w14:textId="000A98A5" w:rsidR="00331F5A" w:rsidRPr="00331F5A" w:rsidRDefault="7476D8EC" w:rsidP="51565BFE">
      <w:pPr>
        <w:pStyle w:val="ListParagraph"/>
        <w:numPr>
          <w:ilvl w:val="0"/>
          <w:numId w:val="7"/>
        </w:numPr>
        <w:spacing w:line="360" w:lineRule="auto"/>
        <w:rPr>
          <w:rFonts w:ascii="Aptos" w:hAnsi="Aptos" w:cs="Arial"/>
        </w:rPr>
      </w:pPr>
      <w:r w:rsidRPr="00BB1AC4">
        <w:rPr>
          <w:rFonts w:cs="Times New Roman"/>
        </w:rPr>
        <w:t xml:space="preserve">World health organization (2020). </w:t>
      </w:r>
      <w:r w:rsidRPr="00BB1AC4">
        <w:rPr>
          <w:rFonts w:cs="Times New Roman"/>
          <w:i/>
          <w:iCs/>
        </w:rPr>
        <w:t xml:space="preserve">Palliative </w:t>
      </w:r>
      <w:r w:rsidR="375E14C8" w:rsidRPr="00BB1AC4">
        <w:rPr>
          <w:rFonts w:cs="Times New Roman"/>
          <w:i/>
          <w:iCs/>
        </w:rPr>
        <w:t>care</w:t>
      </w:r>
      <w:r w:rsidR="375E14C8" w:rsidRPr="00BB1AC4">
        <w:rPr>
          <w:rFonts w:cs="Times New Roman"/>
        </w:rPr>
        <w:t>. Geneva</w:t>
      </w:r>
      <w:r w:rsidRPr="00BB1AC4">
        <w:rPr>
          <w:rFonts w:cs="Times New Roman"/>
        </w:rPr>
        <w:t>: world health organization</w:t>
      </w:r>
      <w:r>
        <w:t xml:space="preserve"> </w:t>
      </w:r>
      <w:r w:rsidR="00331F5A"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ADFBE9" w14:textId="77777777" w:rsidR="00B23EE3" w:rsidRDefault="00B23EE3" w:rsidP="00545684">
      <w:pPr>
        <w:spacing w:after="0" w:line="240" w:lineRule="auto"/>
      </w:pPr>
      <w:r>
        <w:separator/>
      </w:r>
    </w:p>
  </w:endnote>
  <w:endnote w:type="continuationSeparator" w:id="0">
    <w:p w14:paraId="49922F37" w14:textId="77777777" w:rsidR="00B23EE3" w:rsidRDefault="00B23EE3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74C29A" w14:textId="77777777" w:rsidR="00B23EE3" w:rsidRDefault="00B23EE3" w:rsidP="00545684">
      <w:pPr>
        <w:spacing w:after="0" w:line="240" w:lineRule="auto"/>
      </w:pPr>
      <w:r>
        <w:separator/>
      </w:r>
    </w:p>
  </w:footnote>
  <w:footnote w:type="continuationSeparator" w:id="0">
    <w:p w14:paraId="6A9A4F38" w14:textId="77777777" w:rsidR="00B23EE3" w:rsidRDefault="00B23EE3" w:rsidP="0054568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F3WBsx8Nz6QFK" int2:id="qEbbfrwV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86FFAE"/>
    <w:multiLevelType w:val="hybridMultilevel"/>
    <w:tmpl w:val="3BEC1F1C"/>
    <w:lvl w:ilvl="0" w:tplc="C2DC15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2222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8428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6C1A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D00C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B6ED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600F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3A48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741A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C311EC6"/>
    <w:multiLevelType w:val="hybridMultilevel"/>
    <w:tmpl w:val="AA6206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FAABC6"/>
    <w:multiLevelType w:val="hybridMultilevel"/>
    <w:tmpl w:val="7998620E"/>
    <w:lvl w:ilvl="0" w:tplc="4448D14C">
      <w:start w:val="1"/>
      <w:numFmt w:val="decimal"/>
      <w:lvlText w:val="%1)"/>
      <w:lvlJc w:val="left"/>
      <w:pPr>
        <w:ind w:left="1080" w:hanging="360"/>
      </w:pPr>
    </w:lvl>
    <w:lvl w:ilvl="1" w:tplc="F82E9570">
      <w:start w:val="1"/>
      <w:numFmt w:val="lowerLetter"/>
      <w:lvlText w:val="%2."/>
      <w:lvlJc w:val="left"/>
      <w:pPr>
        <w:ind w:left="1800" w:hanging="360"/>
      </w:pPr>
    </w:lvl>
    <w:lvl w:ilvl="2" w:tplc="8C34136A">
      <w:start w:val="1"/>
      <w:numFmt w:val="lowerRoman"/>
      <w:lvlText w:val="%3."/>
      <w:lvlJc w:val="right"/>
      <w:pPr>
        <w:ind w:left="2520" w:hanging="180"/>
      </w:pPr>
    </w:lvl>
    <w:lvl w:ilvl="3" w:tplc="39444E3E">
      <w:start w:val="1"/>
      <w:numFmt w:val="decimal"/>
      <w:lvlText w:val="%4."/>
      <w:lvlJc w:val="left"/>
      <w:pPr>
        <w:ind w:left="3240" w:hanging="360"/>
      </w:pPr>
    </w:lvl>
    <w:lvl w:ilvl="4" w:tplc="F3FCA47E">
      <w:start w:val="1"/>
      <w:numFmt w:val="lowerLetter"/>
      <w:lvlText w:val="%5."/>
      <w:lvlJc w:val="left"/>
      <w:pPr>
        <w:ind w:left="3960" w:hanging="360"/>
      </w:pPr>
    </w:lvl>
    <w:lvl w:ilvl="5" w:tplc="24CE6626">
      <w:start w:val="1"/>
      <w:numFmt w:val="lowerRoman"/>
      <w:lvlText w:val="%6."/>
      <w:lvlJc w:val="right"/>
      <w:pPr>
        <w:ind w:left="4680" w:hanging="180"/>
      </w:pPr>
    </w:lvl>
    <w:lvl w:ilvl="6" w:tplc="206EA70E">
      <w:start w:val="1"/>
      <w:numFmt w:val="decimal"/>
      <w:lvlText w:val="%7."/>
      <w:lvlJc w:val="left"/>
      <w:pPr>
        <w:ind w:left="5400" w:hanging="360"/>
      </w:pPr>
    </w:lvl>
    <w:lvl w:ilvl="7" w:tplc="3C0AA0AE">
      <w:start w:val="1"/>
      <w:numFmt w:val="lowerLetter"/>
      <w:lvlText w:val="%8."/>
      <w:lvlJc w:val="left"/>
      <w:pPr>
        <w:ind w:left="6120" w:hanging="360"/>
      </w:pPr>
    </w:lvl>
    <w:lvl w:ilvl="8" w:tplc="B630EC68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F3702A1"/>
    <w:multiLevelType w:val="hybridMultilevel"/>
    <w:tmpl w:val="8A40656E"/>
    <w:lvl w:ilvl="0" w:tplc="C194BDBC">
      <w:start w:val="1"/>
      <w:numFmt w:val="decimal"/>
      <w:lvlText w:val="%1)"/>
      <w:lvlJc w:val="left"/>
      <w:pPr>
        <w:ind w:left="720" w:hanging="360"/>
      </w:pPr>
    </w:lvl>
    <w:lvl w:ilvl="1" w:tplc="4706240A">
      <w:start w:val="1"/>
      <w:numFmt w:val="lowerLetter"/>
      <w:lvlText w:val="%2."/>
      <w:lvlJc w:val="left"/>
      <w:pPr>
        <w:ind w:left="1440" w:hanging="360"/>
      </w:pPr>
    </w:lvl>
    <w:lvl w:ilvl="2" w:tplc="0902F7AE">
      <w:start w:val="1"/>
      <w:numFmt w:val="lowerRoman"/>
      <w:lvlText w:val="%3."/>
      <w:lvlJc w:val="right"/>
      <w:pPr>
        <w:ind w:left="2160" w:hanging="180"/>
      </w:pPr>
    </w:lvl>
    <w:lvl w:ilvl="3" w:tplc="9056B56A">
      <w:start w:val="1"/>
      <w:numFmt w:val="decimal"/>
      <w:lvlText w:val="%4."/>
      <w:lvlJc w:val="left"/>
      <w:pPr>
        <w:ind w:left="2880" w:hanging="360"/>
      </w:pPr>
    </w:lvl>
    <w:lvl w:ilvl="4" w:tplc="141CC1C8">
      <w:start w:val="1"/>
      <w:numFmt w:val="lowerLetter"/>
      <w:lvlText w:val="%5."/>
      <w:lvlJc w:val="left"/>
      <w:pPr>
        <w:ind w:left="3600" w:hanging="360"/>
      </w:pPr>
    </w:lvl>
    <w:lvl w:ilvl="5" w:tplc="BEE85556">
      <w:start w:val="1"/>
      <w:numFmt w:val="lowerRoman"/>
      <w:lvlText w:val="%6."/>
      <w:lvlJc w:val="right"/>
      <w:pPr>
        <w:ind w:left="4320" w:hanging="180"/>
      </w:pPr>
    </w:lvl>
    <w:lvl w:ilvl="6" w:tplc="2AD0CDCE">
      <w:start w:val="1"/>
      <w:numFmt w:val="decimal"/>
      <w:lvlText w:val="%7."/>
      <w:lvlJc w:val="left"/>
      <w:pPr>
        <w:ind w:left="5040" w:hanging="360"/>
      </w:pPr>
    </w:lvl>
    <w:lvl w:ilvl="7" w:tplc="117E88BE">
      <w:start w:val="1"/>
      <w:numFmt w:val="lowerLetter"/>
      <w:lvlText w:val="%8."/>
      <w:lvlJc w:val="left"/>
      <w:pPr>
        <w:ind w:left="5760" w:hanging="360"/>
      </w:pPr>
    </w:lvl>
    <w:lvl w:ilvl="8" w:tplc="5E28BDDE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8"/>
  </w:num>
  <w:num w:numId="2" w16cid:durableId="1933321522">
    <w:abstractNumId w:val="2"/>
  </w:num>
  <w:num w:numId="3" w16cid:durableId="875194671">
    <w:abstractNumId w:val="1"/>
  </w:num>
  <w:num w:numId="4" w16cid:durableId="1703288516">
    <w:abstractNumId w:val="5"/>
  </w:num>
  <w:num w:numId="5" w16cid:durableId="1208763282">
    <w:abstractNumId w:val="7"/>
  </w:num>
  <w:num w:numId="6" w16cid:durableId="1328482754">
    <w:abstractNumId w:val="0"/>
  </w:num>
  <w:num w:numId="7" w16cid:durableId="1277828606">
    <w:abstractNumId w:val="4"/>
  </w:num>
  <w:num w:numId="8" w16cid:durableId="542179759">
    <w:abstractNumId w:val="6"/>
  </w:num>
  <w:num w:numId="9" w16cid:durableId="155877973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1969"/>
    <w:rsid w:val="0004169D"/>
    <w:rsid w:val="00041A5A"/>
    <w:rsid w:val="0006028E"/>
    <w:rsid w:val="00072B71"/>
    <w:rsid w:val="000A5161"/>
    <w:rsid w:val="000A67F0"/>
    <w:rsid w:val="000B67B3"/>
    <w:rsid w:val="000B7CD5"/>
    <w:rsid w:val="00126D2D"/>
    <w:rsid w:val="00176DC8"/>
    <w:rsid w:val="0020643B"/>
    <w:rsid w:val="00216C85"/>
    <w:rsid w:val="0022117C"/>
    <w:rsid w:val="00245A44"/>
    <w:rsid w:val="00260277"/>
    <w:rsid w:val="00273EDD"/>
    <w:rsid w:val="002A15DA"/>
    <w:rsid w:val="002C3965"/>
    <w:rsid w:val="003018F0"/>
    <w:rsid w:val="00321C4C"/>
    <w:rsid w:val="00331F5A"/>
    <w:rsid w:val="00343B69"/>
    <w:rsid w:val="00344456"/>
    <w:rsid w:val="003741ED"/>
    <w:rsid w:val="003A2FDF"/>
    <w:rsid w:val="003B5B7F"/>
    <w:rsid w:val="003D41A8"/>
    <w:rsid w:val="0042494E"/>
    <w:rsid w:val="00450A27"/>
    <w:rsid w:val="004777E3"/>
    <w:rsid w:val="00483846"/>
    <w:rsid w:val="004903AA"/>
    <w:rsid w:val="00494C59"/>
    <w:rsid w:val="004E6C3B"/>
    <w:rsid w:val="0050058F"/>
    <w:rsid w:val="00545684"/>
    <w:rsid w:val="0055589A"/>
    <w:rsid w:val="0061260B"/>
    <w:rsid w:val="00646914"/>
    <w:rsid w:val="00646B10"/>
    <w:rsid w:val="00650B2A"/>
    <w:rsid w:val="00655158"/>
    <w:rsid w:val="006758CA"/>
    <w:rsid w:val="00693CA8"/>
    <w:rsid w:val="006B1009"/>
    <w:rsid w:val="006D298C"/>
    <w:rsid w:val="006F1FE0"/>
    <w:rsid w:val="00715990"/>
    <w:rsid w:val="00777067"/>
    <w:rsid w:val="00784670"/>
    <w:rsid w:val="0078545C"/>
    <w:rsid w:val="007A7513"/>
    <w:rsid w:val="007C0BD6"/>
    <w:rsid w:val="00863E7B"/>
    <w:rsid w:val="00866B7B"/>
    <w:rsid w:val="00895F8D"/>
    <w:rsid w:val="008D7AE6"/>
    <w:rsid w:val="008E5015"/>
    <w:rsid w:val="00927274"/>
    <w:rsid w:val="00951970"/>
    <w:rsid w:val="009D1D1E"/>
    <w:rsid w:val="009D2506"/>
    <w:rsid w:val="009F9687"/>
    <w:rsid w:val="00A035FD"/>
    <w:rsid w:val="00A2732A"/>
    <w:rsid w:val="00A276A0"/>
    <w:rsid w:val="00A6153D"/>
    <w:rsid w:val="00A71190"/>
    <w:rsid w:val="00AA3C21"/>
    <w:rsid w:val="00AC3236"/>
    <w:rsid w:val="00B03C62"/>
    <w:rsid w:val="00B23EE3"/>
    <w:rsid w:val="00B64FD7"/>
    <w:rsid w:val="00B702BD"/>
    <w:rsid w:val="00BA3526"/>
    <w:rsid w:val="00BB1AC4"/>
    <w:rsid w:val="00BC3327"/>
    <w:rsid w:val="00C22BBA"/>
    <w:rsid w:val="00C36FEA"/>
    <w:rsid w:val="00C54573"/>
    <w:rsid w:val="00CE18E0"/>
    <w:rsid w:val="00D025CA"/>
    <w:rsid w:val="00D656D9"/>
    <w:rsid w:val="00D7041A"/>
    <w:rsid w:val="00D769F0"/>
    <w:rsid w:val="00DB37C0"/>
    <w:rsid w:val="00DF16A8"/>
    <w:rsid w:val="00E041F8"/>
    <w:rsid w:val="00E55CA7"/>
    <w:rsid w:val="00E614D4"/>
    <w:rsid w:val="00E6732A"/>
    <w:rsid w:val="00EB2DE1"/>
    <w:rsid w:val="00EC68DA"/>
    <w:rsid w:val="00ED2D6D"/>
    <w:rsid w:val="00EF434D"/>
    <w:rsid w:val="00F278D4"/>
    <w:rsid w:val="00F709C8"/>
    <w:rsid w:val="00FB4301"/>
    <w:rsid w:val="00FC2B9B"/>
    <w:rsid w:val="00FF5B70"/>
    <w:rsid w:val="010F0C12"/>
    <w:rsid w:val="01772BE4"/>
    <w:rsid w:val="018221B4"/>
    <w:rsid w:val="0387FC8E"/>
    <w:rsid w:val="03AF26F6"/>
    <w:rsid w:val="057C487D"/>
    <w:rsid w:val="066EB60D"/>
    <w:rsid w:val="06CED01E"/>
    <w:rsid w:val="06D720B8"/>
    <w:rsid w:val="06F51DBE"/>
    <w:rsid w:val="06FBE9C4"/>
    <w:rsid w:val="0ADD5970"/>
    <w:rsid w:val="0B8B842A"/>
    <w:rsid w:val="0C065938"/>
    <w:rsid w:val="0C40ED25"/>
    <w:rsid w:val="0CAA748B"/>
    <w:rsid w:val="0CFF3954"/>
    <w:rsid w:val="0D46232E"/>
    <w:rsid w:val="0EDBBDD2"/>
    <w:rsid w:val="0FD5DC82"/>
    <w:rsid w:val="105E76FB"/>
    <w:rsid w:val="10CDDBBE"/>
    <w:rsid w:val="1201DE4B"/>
    <w:rsid w:val="149DD8D3"/>
    <w:rsid w:val="15D6883F"/>
    <w:rsid w:val="16EE1A70"/>
    <w:rsid w:val="170C33BD"/>
    <w:rsid w:val="19303516"/>
    <w:rsid w:val="195777A8"/>
    <w:rsid w:val="198338F3"/>
    <w:rsid w:val="198EB944"/>
    <w:rsid w:val="1A1F3897"/>
    <w:rsid w:val="1AD70471"/>
    <w:rsid w:val="1ADB13D4"/>
    <w:rsid w:val="1BCC1E1B"/>
    <w:rsid w:val="1C0C4FDE"/>
    <w:rsid w:val="1C810313"/>
    <w:rsid w:val="1D13C6ED"/>
    <w:rsid w:val="1D400892"/>
    <w:rsid w:val="1DD5FACD"/>
    <w:rsid w:val="1E74E4C2"/>
    <w:rsid w:val="20BC0F31"/>
    <w:rsid w:val="20E9EC33"/>
    <w:rsid w:val="210214EB"/>
    <w:rsid w:val="22F15084"/>
    <w:rsid w:val="230FE35B"/>
    <w:rsid w:val="231A329E"/>
    <w:rsid w:val="23C9373F"/>
    <w:rsid w:val="23DDECC8"/>
    <w:rsid w:val="247805F9"/>
    <w:rsid w:val="24B48FF7"/>
    <w:rsid w:val="24F9CF33"/>
    <w:rsid w:val="284FC90B"/>
    <w:rsid w:val="29D7B7EC"/>
    <w:rsid w:val="2A369C76"/>
    <w:rsid w:val="2AC3C388"/>
    <w:rsid w:val="2C54A69B"/>
    <w:rsid w:val="2C802BEC"/>
    <w:rsid w:val="2E255E5B"/>
    <w:rsid w:val="2ED938E8"/>
    <w:rsid w:val="2F0A0FAF"/>
    <w:rsid w:val="303073E5"/>
    <w:rsid w:val="31CDFBA4"/>
    <w:rsid w:val="32245EC9"/>
    <w:rsid w:val="32C31D29"/>
    <w:rsid w:val="3430F167"/>
    <w:rsid w:val="347B5B29"/>
    <w:rsid w:val="34B14208"/>
    <w:rsid w:val="35FCF5A9"/>
    <w:rsid w:val="375E14C8"/>
    <w:rsid w:val="38426F81"/>
    <w:rsid w:val="39BC23B1"/>
    <w:rsid w:val="3A493046"/>
    <w:rsid w:val="3A66DF1D"/>
    <w:rsid w:val="3B516266"/>
    <w:rsid w:val="3BCD3265"/>
    <w:rsid w:val="3C6A9BF5"/>
    <w:rsid w:val="3CCD9DD4"/>
    <w:rsid w:val="3DA2AA05"/>
    <w:rsid w:val="3E37027C"/>
    <w:rsid w:val="3E6ACDB0"/>
    <w:rsid w:val="3FDE61F5"/>
    <w:rsid w:val="41EE26A3"/>
    <w:rsid w:val="44F7C5A0"/>
    <w:rsid w:val="45B836DA"/>
    <w:rsid w:val="45CEA8B8"/>
    <w:rsid w:val="45D483E2"/>
    <w:rsid w:val="485C1463"/>
    <w:rsid w:val="48B73278"/>
    <w:rsid w:val="4AB8595E"/>
    <w:rsid w:val="4AE941B9"/>
    <w:rsid w:val="4AED26A9"/>
    <w:rsid w:val="4BCD3A32"/>
    <w:rsid w:val="4C0BA736"/>
    <w:rsid w:val="4C8EFA72"/>
    <w:rsid w:val="4EBD9D53"/>
    <w:rsid w:val="4F139822"/>
    <w:rsid w:val="50E24AF6"/>
    <w:rsid w:val="51565BFE"/>
    <w:rsid w:val="51921E0E"/>
    <w:rsid w:val="526A01DD"/>
    <w:rsid w:val="5693411A"/>
    <w:rsid w:val="588D1563"/>
    <w:rsid w:val="59BAF49C"/>
    <w:rsid w:val="5B9D519A"/>
    <w:rsid w:val="5BF5B6AE"/>
    <w:rsid w:val="611218F6"/>
    <w:rsid w:val="61353670"/>
    <w:rsid w:val="62110A69"/>
    <w:rsid w:val="62CF264A"/>
    <w:rsid w:val="62ECF3D4"/>
    <w:rsid w:val="636CE3BB"/>
    <w:rsid w:val="638AAF19"/>
    <w:rsid w:val="63D40E6C"/>
    <w:rsid w:val="63EB3E48"/>
    <w:rsid w:val="6544E23E"/>
    <w:rsid w:val="6577AC23"/>
    <w:rsid w:val="658F1CD9"/>
    <w:rsid w:val="662A4CDF"/>
    <w:rsid w:val="66DB7A75"/>
    <w:rsid w:val="67857367"/>
    <w:rsid w:val="688E5AE1"/>
    <w:rsid w:val="68DFE101"/>
    <w:rsid w:val="69A6E9E3"/>
    <w:rsid w:val="69C10B7F"/>
    <w:rsid w:val="6A429F68"/>
    <w:rsid w:val="6B491EBB"/>
    <w:rsid w:val="6B5419EB"/>
    <w:rsid w:val="6BCCD5D7"/>
    <w:rsid w:val="6C06CD41"/>
    <w:rsid w:val="6C5FFB81"/>
    <w:rsid w:val="6DA22604"/>
    <w:rsid w:val="6F44D81B"/>
    <w:rsid w:val="6F7C8667"/>
    <w:rsid w:val="6FD895EF"/>
    <w:rsid w:val="7005D0F0"/>
    <w:rsid w:val="7141A1A3"/>
    <w:rsid w:val="717C96D3"/>
    <w:rsid w:val="7300566C"/>
    <w:rsid w:val="740A4014"/>
    <w:rsid w:val="7476D8EC"/>
    <w:rsid w:val="756C006E"/>
    <w:rsid w:val="763C1EFE"/>
    <w:rsid w:val="7640BCA4"/>
    <w:rsid w:val="76456C13"/>
    <w:rsid w:val="77A904A6"/>
    <w:rsid w:val="797DECF1"/>
    <w:rsid w:val="7A2D123C"/>
    <w:rsid w:val="7AA98CAF"/>
    <w:rsid w:val="7B81CCA7"/>
    <w:rsid w:val="7C58E48A"/>
    <w:rsid w:val="7DFF19EC"/>
    <w:rsid w:val="7E24D509"/>
    <w:rsid w:val="7E4E5136"/>
    <w:rsid w:val="7FB4D78D"/>
    <w:rsid w:val="7FF14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1d3b71e2fbaf02e3c7a1ced0ff506c6e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e0473c218a833427f654b50ebdda2c7b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7460642-4E41-4DFF-8E2A-F534E3F7AF96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2.xml><?xml version="1.0" encoding="utf-8"?>
<ds:datastoreItem xmlns:ds="http://schemas.openxmlformats.org/officeDocument/2006/customXml" ds:itemID="{803E05A3-DA79-4DAC-82DC-B00DA0ABCF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4146633-73F7-47FA-9E79-9D81CF3D4E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5</Pages>
  <Words>810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Ciara Moore (2132120)</cp:lastModifiedBy>
  <cp:revision>55</cp:revision>
  <dcterms:created xsi:type="dcterms:W3CDTF">2026-10-07T10:34:00Z</dcterms:created>
  <dcterms:modified xsi:type="dcterms:W3CDTF">2026-10-14T16:04:00Z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