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015C2" w14:textId="1378309B" w:rsidR="00BA61FE" w:rsidRPr="00AE541E" w:rsidRDefault="00EF49E4" w:rsidP="00BA61FE">
      <w:pPr>
        <w:pStyle w:val="Title"/>
        <w:rPr>
          <w:rFonts w:cs="Times New Roman"/>
          <w:shd w:val="clear" w:color="auto" w:fill="FFFFFF"/>
        </w:rPr>
      </w:pPr>
      <w:r>
        <w:rPr>
          <w:noProof/>
        </w:rPr>
        <w:drawing>
          <wp:inline distT="0" distB="0" distL="0" distR="0" wp14:anchorId="656FAAC5" wp14:editId="3795647A">
            <wp:extent cx="3600450" cy="1264004"/>
            <wp:effectExtent l="0" t="0" r="0" b="0"/>
            <wp:docPr id="1" name="Picture 1" descr="Prifysgol Cymru Y Drindod Dewi Sant University of Wales Trinity Saint David  - MATLAB Access for Everyone - MATLAB &amp; Simu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Saint David  - MATLAB Access for Everyone - MATLAB &amp; Simulin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3468" cy="1268574"/>
                    </a:xfrm>
                    <a:prstGeom prst="rect">
                      <a:avLst/>
                    </a:prstGeom>
                    <a:noFill/>
                    <a:ln>
                      <a:noFill/>
                    </a:ln>
                  </pic:spPr>
                </pic:pic>
              </a:graphicData>
            </a:graphic>
          </wp:inline>
        </w:drawing>
      </w:r>
    </w:p>
    <w:p w14:paraId="3F9F1F9D" w14:textId="77777777" w:rsidR="00BA61FE" w:rsidRPr="00AE541E" w:rsidRDefault="00BA61FE" w:rsidP="00BA61FE">
      <w:pPr>
        <w:pStyle w:val="Title"/>
        <w:rPr>
          <w:rFonts w:cs="Times New Roman"/>
          <w:shd w:val="clear" w:color="auto" w:fill="FFFFFF"/>
        </w:rPr>
      </w:pPr>
    </w:p>
    <w:p w14:paraId="6C385CE4" w14:textId="7543491C" w:rsidR="00BA61FE" w:rsidRDefault="00BA61FE" w:rsidP="00BA61FE">
      <w:pPr>
        <w:pStyle w:val="Title"/>
        <w:rPr>
          <w:rFonts w:cs="Times New Roman"/>
          <w:shd w:val="clear" w:color="auto" w:fill="FFFFFF"/>
        </w:rPr>
      </w:pPr>
    </w:p>
    <w:p w14:paraId="5927BF2F" w14:textId="732FFB18" w:rsidR="007E17EA" w:rsidRPr="003A40D7" w:rsidRDefault="003A40D7" w:rsidP="006706F4">
      <w:pPr>
        <w:spacing w:before="240" w:line="360" w:lineRule="auto"/>
        <w:rPr>
          <w:color w:val="000000" w:themeColor="text1"/>
          <w:sz w:val="40"/>
          <w:szCs w:val="40"/>
        </w:rPr>
      </w:pPr>
      <w:r>
        <w:rPr>
          <w:color w:val="000000" w:themeColor="text1"/>
          <w:sz w:val="40"/>
          <w:szCs w:val="40"/>
        </w:rPr>
        <w:t xml:space="preserve">                       </w:t>
      </w:r>
      <w:r w:rsidR="007E17EA" w:rsidRPr="003A40D7">
        <w:rPr>
          <w:color w:val="000000" w:themeColor="text1"/>
          <w:sz w:val="40"/>
          <w:szCs w:val="40"/>
        </w:rPr>
        <w:t xml:space="preserve">Mohammed </w:t>
      </w:r>
      <w:proofErr w:type="spellStart"/>
      <w:r w:rsidR="007E17EA" w:rsidRPr="003A40D7">
        <w:rPr>
          <w:color w:val="000000" w:themeColor="text1"/>
          <w:sz w:val="40"/>
          <w:szCs w:val="40"/>
        </w:rPr>
        <w:t>Afzol</w:t>
      </w:r>
      <w:proofErr w:type="spellEnd"/>
      <w:r w:rsidR="007E17EA" w:rsidRPr="003A40D7">
        <w:rPr>
          <w:color w:val="000000" w:themeColor="text1"/>
          <w:sz w:val="40"/>
          <w:szCs w:val="40"/>
        </w:rPr>
        <w:t xml:space="preserve"> </w:t>
      </w:r>
      <w:r w:rsidR="00D57FDA" w:rsidRPr="003A40D7">
        <w:rPr>
          <w:color w:val="000000" w:themeColor="text1"/>
          <w:sz w:val="40"/>
          <w:szCs w:val="40"/>
        </w:rPr>
        <w:t>Ali - 2129871</w:t>
      </w:r>
    </w:p>
    <w:p w14:paraId="376F44E3" w14:textId="08900CFA" w:rsidR="00CA52F3" w:rsidRPr="00391A26" w:rsidRDefault="00CA52F3" w:rsidP="006706F4">
      <w:pPr>
        <w:spacing w:before="240" w:line="360" w:lineRule="auto"/>
        <w:jc w:val="center"/>
        <w:rPr>
          <w:rFonts w:ascii="Times New Roman" w:hAnsi="Times New Roman" w:cs="Times New Roman"/>
          <w:b/>
          <w:bCs/>
          <w:color w:val="8EAADB" w:themeColor="accent1" w:themeTint="99"/>
          <w:sz w:val="40"/>
          <w:szCs w:val="40"/>
        </w:rPr>
      </w:pPr>
      <w:r w:rsidRPr="00391A26">
        <w:rPr>
          <w:rFonts w:ascii="Times New Roman" w:hAnsi="Times New Roman" w:cs="Times New Roman"/>
          <w:b/>
          <w:bCs/>
          <w:color w:val="8EAADB" w:themeColor="accent1" w:themeTint="99"/>
          <w:sz w:val="40"/>
          <w:szCs w:val="40"/>
        </w:rPr>
        <w:t>Module Code: BMPL/PS 4001/4008</w:t>
      </w:r>
    </w:p>
    <w:p w14:paraId="5F6C68CA" w14:textId="500D57BA" w:rsidR="00394402" w:rsidRPr="00CA52F3" w:rsidRDefault="00BA61FE" w:rsidP="006706F4">
      <w:pPr>
        <w:pStyle w:val="Title"/>
        <w:spacing w:before="240" w:line="360" w:lineRule="auto"/>
        <w:rPr>
          <w:rFonts w:cs="Times New Roman"/>
          <w:b/>
          <w:bCs/>
          <w:color w:val="00B050"/>
          <w:shd w:val="clear" w:color="auto" w:fill="FFFFFF"/>
        </w:rPr>
      </w:pPr>
      <w:r w:rsidRPr="00CA52F3">
        <w:rPr>
          <w:rFonts w:cs="Times New Roman"/>
          <w:b/>
          <w:bCs/>
          <w:color w:val="00B050"/>
          <w:shd w:val="clear" w:color="auto" w:fill="FFFFFF"/>
        </w:rPr>
        <w:t>Evidence-Based Policing and Decision Making</w:t>
      </w:r>
    </w:p>
    <w:p w14:paraId="2AEB669E" w14:textId="23CC9264" w:rsidR="00453DA4" w:rsidRPr="00CA52F3" w:rsidRDefault="00453DA4" w:rsidP="00CA52F3">
      <w:pPr>
        <w:jc w:val="center"/>
        <w:rPr>
          <w:rFonts w:ascii="Times New Roman" w:hAnsi="Times New Roman" w:cs="Times New Roman"/>
          <w:b/>
          <w:bCs/>
          <w:color w:val="00B050"/>
        </w:rPr>
      </w:pPr>
      <w:r w:rsidRPr="00CA52F3">
        <w:rPr>
          <w:rFonts w:ascii="Times New Roman" w:hAnsi="Times New Roman" w:cs="Times New Roman"/>
          <w:b/>
          <w:bCs/>
          <w:color w:val="00B050"/>
        </w:rPr>
        <w:br w:type="page"/>
      </w:r>
    </w:p>
    <w:p w14:paraId="7F713E5F" w14:textId="77777777" w:rsidR="00453DA4" w:rsidRPr="0040739F" w:rsidRDefault="00453DA4" w:rsidP="0040739F">
      <w:pPr>
        <w:pStyle w:val="Heading1"/>
      </w:pPr>
      <w:r w:rsidRPr="0040739F">
        <w:lastRenderedPageBreak/>
        <w:t>Introduction</w:t>
      </w:r>
    </w:p>
    <w:p w14:paraId="7A18DBBE" w14:textId="7EDB209C" w:rsidR="00453DA4" w:rsidRPr="00AD6301" w:rsidRDefault="00B11AAB" w:rsidP="00AD6301">
      <w:pPr>
        <w:spacing w:line="360" w:lineRule="auto"/>
        <w:jc w:val="both"/>
        <w:rPr>
          <w:rFonts w:ascii="Times New Roman" w:hAnsi="Times New Roman" w:cs="Times New Roman"/>
          <w:sz w:val="24"/>
          <w:szCs w:val="24"/>
        </w:rPr>
      </w:pPr>
      <w:r w:rsidRPr="00AD6301">
        <w:rPr>
          <w:rFonts w:ascii="Times New Roman" w:hAnsi="Times New Roman" w:cs="Times New Roman"/>
          <w:sz w:val="24"/>
          <w:szCs w:val="24"/>
        </w:rPr>
        <w:t>Evidence-based practices are the methods that may be used to solve any issue that comes close to the decision-making process. This has necessitated the routine practice of doing research in order to properly make any choice. The clinical profession, the socialized healthcare part of the economy, and the medical sector are the ones that have made the most use of this. The evidence-based methods are helpful in making an assessment of the strategy that is being done. The scientific proof practice is a methodical approach to the development of research that creates a resolution for the patient that is both successful and efficient. The primary use for this has been in the medical and psychosocial health systems. The article analyzes and examines two distinct models, such as SARA and Hotspot, which have been used in practice. By selecting the actual occurrence, an investigation into an event that has been elevated has been carried out in order to establish a connection between the two methods that have been applied.</w:t>
      </w:r>
    </w:p>
    <w:p w14:paraId="377EF171" w14:textId="06154D4A" w:rsidR="00B11AAB" w:rsidRPr="00AE541E" w:rsidRDefault="007255E0" w:rsidP="0040739F">
      <w:pPr>
        <w:pStyle w:val="Heading1"/>
      </w:pPr>
      <w:r w:rsidRPr="00AE541E">
        <w:t>Main Body</w:t>
      </w:r>
    </w:p>
    <w:p w14:paraId="7A42CF58" w14:textId="00E4CF2E" w:rsidR="007255E0" w:rsidRPr="00AD6301" w:rsidRDefault="00EC2E78" w:rsidP="00AD6301">
      <w:pPr>
        <w:spacing w:line="360" w:lineRule="auto"/>
        <w:jc w:val="both"/>
        <w:rPr>
          <w:rFonts w:ascii="Times New Roman" w:hAnsi="Times New Roman" w:cs="Times New Roman"/>
          <w:sz w:val="24"/>
          <w:szCs w:val="24"/>
        </w:rPr>
      </w:pPr>
      <w:r w:rsidRPr="00AD6301">
        <w:rPr>
          <w:rFonts w:ascii="Times New Roman" w:hAnsi="Times New Roman" w:cs="Times New Roman"/>
          <w:sz w:val="24"/>
          <w:szCs w:val="24"/>
        </w:rPr>
        <w:t>The process of the successful means of examining, assessing, and translating the information scientifically is what is known as the scientific proof practice (EBP). In order to complete the study, clinical expertise, particularly that gained in the fields of healthcare, was included. The technique of using evidence as a basis may be used by clinical specialists who are able to evaluate their own knowledge and gain it via the completion of appropriate training. via the collection of the evidence, which may be gathered in both internal and external means. The concept of developing practices that are evidence-based may be developed via the collection of data and other information gleaned through scientific studies. These studies often include a variety of data and observations. From the point of view of the customer, there has been a pressing need to identify the one-of-a-kind confluence of ethnic and national factors that contributed to the patients' identification of their roles (</w:t>
      </w:r>
      <w:proofErr w:type="spellStart"/>
      <w:r w:rsidRPr="00AD6301">
        <w:rPr>
          <w:rFonts w:ascii="Times New Roman" w:hAnsi="Times New Roman" w:cs="Times New Roman"/>
          <w:sz w:val="24"/>
          <w:szCs w:val="24"/>
        </w:rPr>
        <w:t>Bursuck</w:t>
      </w:r>
      <w:proofErr w:type="spellEnd"/>
      <w:r w:rsidRPr="00AD6301">
        <w:rPr>
          <w:rFonts w:ascii="Times New Roman" w:hAnsi="Times New Roman" w:cs="Times New Roman"/>
          <w:sz w:val="24"/>
          <w:szCs w:val="24"/>
        </w:rPr>
        <w:t>, 2010).</w:t>
      </w:r>
    </w:p>
    <w:p w14:paraId="64ECC0FF" w14:textId="46FF1DD2" w:rsidR="00EC2E78" w:rsidRPr="00AD6301" w:rsidRDefault="00472C09" w:rsidP="00AD6301">
      <w:pPr>
        <w:spacing w:line="360" w:lineRule="auto"/>
        <w:jc w:val="both"/>
        <w:rPr>
          <w:rFonts w:ascii="Times New Roman" w:hAnsi="Times New Roman" w:cs="Times New Roman"/>
          <w:sz w:val="24"/>
          <w:szCs w:val="24"/>
        </w:rPr>
      </w:pPr>
      <w:r w:rsidRPr="00AD6301">
        <w:rPr>
          <w:rFonts w:ascii="Times New Roman" w:hAnsi="Times New Roman" w:cs="Times New Roman"/>
          <w:sz w:val="24"/>
          <w:szCs w:val="24"/>
        </w:rPr>
        <w:t xml:space="preserve">In actual events, it has been discovered that a client has been receiving therapy for infection even though it was first believed that they were receiving treatment for something else. When it comes to resolving the problem that the patient is having, the nurse working at the hospital has the potential to play a crucial part (Cochran, 2012). By strictly following to the evidence that is derived from the protocols for infection control, the nurse fulfills an extremely important function. It is possible to maintain control of the infection by maintaining a clean atmosphere and preserving one's clothes. In this instance of an illness, the barrier of prudence has been </w:t>
      </w:r>
      <w:r w:rsidRPr="00AD6301">
        <w:rPr>
          <w:rFonts w:ascii="Times New Roman" w:hAnsi="Times New Roman" w:cs="Times New Roman"/>
          <w:sz w:val="24"/>
          <w:szCs w:val="24"/>
        </w:rPr>
        <w:lastRenderedPageBreak/>
        <w:t xml:space="preserve">utilized, and the behavior of properly washing one's hands has been made a habit. During this particular occurrence, the nurse had a variety of obligations to attend to. It has taken a significant amount of time to get this under control since the patient's sickness may spread. </w:t>
      </w:r>
      <w:r w:rsidR="00235B4D">
        <w:rPr>
          <w:rFonts w:ascii="Times New Roman" w:hAnsi="Times New Roman" w:cs="Times New Roman"/>
          <w:sz w:val="24"/>
          <w:szCs w:val="24"/>
        </w:rPr>
        <w:t>P</w:t>
      </w:r>
      <w:r w:rsidRPr="00AD6301">
        <w:rPr>
          <w:rFonts w:ascii="Times New Roman" w:hAnsi="Times New Roman" w:cs="Times New Roman"/>
          <w:sz w:val="24"/>
          <w:szCs w:val="24"/>
        </w:rPr>
        <w:t>reventing the spread of infection is the most significant challenge that a nurse may face in the course of her professional duties. In this particular emergency, the person has been gravely threatened by the infection, it</w:t>
      </w:r>
      <w:r w:rsidR="00235B4D">
        <w:rPr>
          <w:rFonts w:ascii="Times New Roman" w:hAnsi="Times New Roman" w:cs="Times New Roman"/>
          <w:sz w:val="24"/>
          <w:szCs w:val="24"/>
        </w:rPr>
        <w:t>'</w:t>
      </w:r>
      <w:r w:rsidRPr="00AD6301">
        <w:rPr>
          <w:rFonts w:ascii="Times New Roman" w:hAnsi="Times New Roman" w:cs="Times New Roman"/>
          <w:sz w:val="24"/>
          <w:szCs w:val="24"/>
        </w:rPr>
        <w:t xml:space="preserve">s beyond their ability to manage. This issue cannot be resolved by the nurse since she does not possess enough education and inadequate training. She is not ready to take the appropriate step, and when that occurrence occurred, she was completely confused. There has been little effort made to keep the scientific proof practice </w:t>
      </w:r>
      <w:r w:rsidR="00255879">
        <w:rPr>
          <w:rFonts w:ascii="Times New Roman" w:hAnsi="Times New Roman" w:cs="Times New Roman"/>
          <w:sz w:val="24"/>
          <w:szCs w:val="24"/>
        </w:rPr>
        <w:t>that</w:t>
      </w:r>
      <w:r w:rsidRPr="00AD6301">
        <w:rPr>
          <w:rFonts w:ascii="Times New Roman" w:hAnsi="Times New Roman" w:cs="Times New Roman"/>
          <w:sz w:val="24"/>
          <w:szCs w:val="24"/>
        </w:rPr>
        <w:t xml:space="preserve"> has been taking place up to date.</w:t>
      </w:r>
    </w:p>
    <w:p w14:paraId="62224B2B" w14:textId="4C20BB48" w:rsidR="00472C09" w:rsidRPr="00AD6301" w:rsidRDefault="006C59C1" w:rsidP="00AD6301">
      <w:pPr>
        <w:spacing w:line="360" w:lineRule="auto"/>
        <w:jc w:val="both"/>
        <w:rPr>
          <w:rFonts w:ascii="Times New Roman" w:hAnsi="Times New Roman" w:cs="Times New Roman"/>
          <w:sz w:val="24"/>
          <w:szCs w:val="24"/>
        </w:rPr>
      </w:pPr>
      <w:r w:rsidRPr="00AD6301">
        <w:rPr>
          <w:rFonts w:ascii="Times New Roman" w:hAnsi="Times New Roman" w:cs="Times New Roman"/>
          <w:sz w:val="24"/>
          <w:szCs w:val="24"/>
        </w:rPr>
        <w:t>To find a solution to the issue, many people have turned to the SARA model, which ensures appropriate action and evaluation of the situation (</w:t>
      </w:r>
      <w:proofErr w:type="spellStart"/>
      <w:r w:rsidRPr="00AD6301">
        <w:rPr>
          <w:rFonts w:ascii="Times New Roman" w:hAnsi="Times New Roman" w:cs="Times New Roman"/>
          <w:sz w:val="24"/>
          <w:szCs w:val="24"/>
        </w:rPr>
        <w:t>Cristofalo</w:t>
      </w:r>
      <w:proofErr w:type="spellEnd"/>
      <w:r w:rsidRPr="00AD6301">
        <w:rPr>
          <w:rFonts w:ascii="Times New Roman" w:hAnsi="Times New Roman" w:cs="Times New Roman"/>
          <w:sz w:val="24"/>
          <w:szCs w:val="24"/>
        </w:rPr>
        <w:t xml:space="preserve">, 2013). This paradigm consists of primarily four components, which are referred to as scanning, analysis, reaction, and evaluation respectively. During the period of scanning, it has been determined that a recurrent issue exists, which raises concerns about both public health and policy. Following that, there was an analysis conducted to determine the impact that it would have on the community. This issue has been given priority within the context of the case, as well as the establishment of broad aims (Blackman and Giles, 2017). Following that, an analysis of the selection issue was carried out. The term "analysis" refers to the subsequent stage of the SARA model. During the phase of this research, there has been awareness of, and comprehension of, the event as well as the circumstances that precede the potential difficulty that would be experienced (Costa, 2011). In addition to the many kinds of problems, locating the data is a big difficulty here. The extent to which the issue can be constrained is an additional subject of concern. </w:t>
      </w:r>
      <w:r w:rsidR="00235B4D">
        <w:rPr>
          <w:rFonts w:ascii="Times New Roman" w:hAnsi="Times New Roman" w:cs="Times New Roman"/>
          <w:sz w:val="24"/>
          <w:szCs w:val="24"/>
        </w:rPr>
        <w:t>T</w:t>
      </w:r>
      <w:r w:rsidRPr="00AD6301">
        <w:rPr>
          <w:rFonts w:ascii="Times New Roman" w:hAnsi="Times New Roman" w:cs="Times New Roman"/>
          <w:sz w:val="24"/>
          <w:szCs w:val="24"/>
        </w:rPr>
        <w:t xml:space="preserve">o get an accurate understanding of the issue, </w:t>
      </w:r>
      <w:r w:rsidR="00235B4D">
        <w:rPr>
          <w:rFonts w:ascii="Times New Roman" w:hAnsi="Times New Roman" w:cs="Times New Roman"/>
          <w:sz w:val="24"/>
          <w:szCs w:val="24"/>
        </w:rPr>
        <w:t>several</w:t>
      </w:r>
      <w:r w:rsidRPr="00AD6301">
        <w:rPr>
          <w:rFonts w:ascii="Times New Roman" w:hAnsi="Times New Roman" w:cs="Times New Roman"/>
          <w:sz w:val="24"/>
          <w:szCs w:val="24"/>
        </w:rPr>
        <w:t xml:space="preserve"> different resources have been consulted. In addition, a potential solution to the problem has been proposed as a working hypothesis. The SARA model moves on to the subsequent step, which is referred to as the Response phase. The Response details the processes that should be followed when coming up with new interventions. In this context, there's been an analysis done in the hope of discovering an issue that is comparable to this one. The several potential courses of action are outlined below in an accurate manner. In addition to that, a response strategy has been developed to determine the particular goals. The assessment is the following step of the SARA model, and it is also the last phase. The assessment is a method for analyzing the prior times when the plan was put into action, and it is referred to as "the assessment" (Costa, 2011). In addition to that, the measurement of the </w:t>
      </w:r>
      <w:r w:rsidRPr="00AD6301">
        <w:rPr>
          <w:rFonts w:ascii="Times New Roman" w:hAnsi="Times New Roman" w:cs="Times New Roman"/>
          <w:sz w:val="24"/>
          <w:szCs w:val="24"/>
        </w:rPr>
        <w:lastRenderedPageBreak/>
        <w:t>gathering of qualitative as well as quantitative data has taken place. In this stage, the goals and objectives that have been established are being worked out in more detail.</w:t>
      </w:r>
    </w:p>
    <w:p w14:paraId="5B14E6F9" w14:textId="694A177B" w:rsidR="006C59C1" w:rsidRPr="00AD6301" w:rsidRDefault="00E62000" w:rsidP="00AD6301">
      <w:pPr>
        <w:spacing w:line="360" w:lineRule="auto"/>
        <w:jc w:val="both"/>
        <w:rPr>
          <w:rFonts w:ascii="Times New Roman" w:hAnsi="Times New Roman" w:cs="Times New Roman"/>
          <w:sz w:val="24"/>
          <w:szCs w:val="24"/>
        </w:rPr>
      </w:pPr>
      <w:r w:rsidRPr="00AD6301">
        <w:rPr>
          <w:rFonts w:ascii="Times New Roman" w:hAnsi="Times New Roman" w:cs="Times New Roman"/>
          <w:sz w:val="24"/>
          <w:szCs w:val="24"/>
        </w:rPr>
        <w:t xml:space="preserve">The SARA model's key strength is that it helps to develop action policies that are appropriate for real-world issues. Social healthcare market problems may be solved by defining the four stages. </w:t>
      </w:r>
      <w:r w:rsidR="00235B4D">
        <w:rPr>
          <w:rFonts w:ascii="Times New Roman" w:hAnsi="Times New Roman" w:cs="Times New Roman"/>
          <w:sz w:val="24"/>
          <w:szCs w:val="24"/>
        </w:rPr>
        <w:t>The SARA model may oversimplify</w:t>
      </w:r>
      <w:r w:rsidRPr="00AD6301">
        <w:rPr>
          <w:rFonts w:ascii="Times New Roman" w:hAnsi="Times New Roman" w:cs="Times New Roman"/>
          <w:sz w:val="24"/>
          <w:szCs w:val="24"/>
        </w:rPr>
        <w:t xml:space="preserve"> this process, which would be a flaw (Lee, 2016). Undermining a relationship and collaborating in a way that results in both loss and flexibility. SARA's four-phase model provides a progressive approach to tackling health care issues. Controlling the infection may be dealt with using all of the steps. Scanning aids in the early detection of infection and the implementation of preventative measures (Cochran, 2012). The investigation uncovers the root causes of the sickness. The physician's and nurses' response activities are their proactive approach and therapy. It may be learned adequately via the training procedure. A thorough evaluation is critical in the last stages when it is possible to determine the source of infection and initiate treatment. When it comes to infection management, all four phases of the SARA model were used.</w:t>
      </w:r>
    </w:p>
    <w:p w14:paraId="08B5602E" w14:textId="7CD3903E" w:rsidR="00DB4B18" w:rsidRPr="00AD6301" w:rsidRDefault="008B5960" w:rsidP="00AD6301">
      <w:pPr>
        <w:spacing w:line="360" w:lineRule="auto"/>
        <w:jc w:val="both"/>
        <w:rPr>
          <w:rFonts w:ascii="Times New Roman" w:hAnsi="Times New Roman" w:cs="Times New Roman"/>
          <w:sz w:val="24"/>
          <w:szCs w:val="24"/>
        </w:rPr>
      </w:pPr>
      <w:r w:rsidRPr="00AD6301">
        <w:rPr>
          <w:rFonts w:ascii="Times New Roman" w:hAnsi="Times New Roman" w:cs="Times New Roman"/>
          <w:sz w:val="24"/>
          <w:szCs w:val="24"/>
        </w:rPr>
        <w:t xml:space="preserve">It has just been adopted in healthcare that describes the notion of providing access to pediatric palliative care services to children and their families (Lee, 2016). Using the Pop-up approach, the patient has been cared for in a way that is responsive and well-coordinated, thanks to in-time training. Local health providers may benefit from this information. This might assist the community get access to nursing care. An in-depth study of patient care methods has been conducted as part of the holistic strategy. Aiming for local healthcare capacity building may benefit from this. This has been big assistance in caring for the patient in the best way possible. This may also assist to create a network of people that care </w:t>
      </w:r>
      <w:r w:rsidR="00235B4D">
        <w:rPr>
          <w:rFonts w:ascii="Times New Roman" w:hAnsi="Times New Roman" w:cs="Times New Roman"/>
          <w:sz w:val="24"/>
          <w:szCs w:val="24"/>
        </w:rPr>
        <w:t xml:space="preserve">for </w:t>
      </w:r>
      <w:r w:rsidRPr="00AD6301">
        <w:rPr>
          <w:rFonts w:ascii="Times New Roman" w:hAnsi="Times New Roman" w:cs="Times New Roman"/>
          <w:sz w:val="24"/>
          <w:szCs w:val="24"/>
        </w:rPr>
        <w:t xml:space="preserve">and support one another. All of these services fall into one of three broad categories: </w:t>
      </w:r>
      <w:proofErr w:type="spellStart"/>
      <w:r w:rsidRPr="00AD6301">
        <w:rPr>
          <w:rFonts w:ascii="Times New Roman" w:hAnsi="Times New Roman" w:cs="Times New Roman"/>
          <w:sz w:val="24"/>
          <w:szCs w:val="24"/>
        </w:rPr>
        <w:t>p</w:t>
      </w:r>
      <w:r w:rsidR="00235B4D">
        <w:rPr>
          <w:rFonts w:ascii="Times New Roman" w:hAnsi="Times New Roman" w:cs="Times New Roman"/>
          <w:sz w:val="24"/>
          <w:szCs w:val="24"/>
        </w:rPr>
        <w:t>a</w:t>
      </w:r>
      <w:r w:rsidRPr="00AD6301">
        <w:rPr>
          <w:rFonts w:ascii="Times New Roman" w:hAnsi="Times New Roman" w:cs="Times New Roman"/>
          <w:sz w:val="24"/>
          <w:szCs w:val="24"/>
        </w:rPr>
        <w:t>ediatrics</w:t>
      </w:r>
      <w:proofErr w:type="spellEnd"/>
      <w:r w:rsidRPr="00AD6301">
        <w:rPr>
          <w:rFonts w:ascii="Times New Roman" w:hAnsi="Times New Roman" w:cs="Times New Roman"/>
          <w:sz w:val="24"/>
          <w:szCs w:val="24"/>
        </w:rPr>
        <w:t xml:space="preserve">, local health care in NSW, and specialized cosmetic surgery (Blackman and Giles, 2017). Providing for the patients' clinical needs has been a priority. Other than that, the family's psychological well-being is also crucial to consider. A significant element is </w:t>
      </w:r>
      <w:r w:rsidR="00235B4D">
        <w:rPr>
          <w:rFonts w:ascii="Times New Roman" w:hAnsi="Times New Roman" w:cs="Times New Roman"/>
          <w:sz w:val="24"/>
          <w:szCs w:val="24"/>
        </w:rPr>
        <w:t>a</w:t>
      </w:r>
      <w:r w:rsidRPr="00AD6301">
        <w:rPr>
          <w:rFonts w:ascii="Times New Roman" w:hAnsi="Times New Roman" w:cs="Times New Roman"/>
          <w:sz w:val="24"/>
          <w:szCs w:val="24"/>
        </w:rPr>
        <w:t xml:space="preserve"> requirement for education and care for local clinics, for example. The patients have </w:t>
      </w:r>
      <w:r w:rsidR="00235B4D">
        <w:rPr>
          <w:rFonts w:ascii="Times New Roman" w:hAnsi="Times New Roman" w:cs="Times New Roman"/>
          <w:sz w:val="24"/>
          <w:szCs w:val="24"/>
        </w:rPr>
        <w:t>needed</w:t>
      </w:r>
      <w:r w:rsidRPr="00AD6301">
        <w:rPr>
          <w:rFonts w:ascii="Times New Roman" w:hAnsi="Times New Roman" w:cs="Times New Roman"/>
          <w:sz w:val="24"/>
          <w:szCs w:val="24"/>
        </w:rPr>
        <w:t xml:space="preserve"> clinical assistance. Patients' health is taken care of by the pop model. Patient care is greatly improved by the efficient methods of providing assistance and coordination. The Pop care model's main flaw is that it is difficult to execute correctly and requires a significant amount of time.</w:t>
      </w:r>
    </w:p>
    <w:p w14:paraId="2BDD670F" w14:textId="5DD29330" w:rsidR="00AD6301" w:rsidRDefault="00D04741" w:rsidP="00AD6301">
      <w:pPr>
        <w:spacing w:line="360" w:lineRule="auto"/>
        <w:jc w:val="both"/>
        <w:rPr>
          <w:rFonts w:ascii="Times New Roman" w:hAnsi="Times New Roman" w:cs="Times New Roman"/>
          <w:sz w:val="24"/>
          <w:szCs w:val="24"/>
        </w:rPr>
      </w:pPr>
      <w:r w:rsidRPr="00AD6301">
        <w:rPr>
          <w:rFonts w:ascii="Times New Roman" w:hAnsi="Times New Roman" w:cs="Times New Roman"/>
          <w:sz w:val="24"/>
          <w:szCs w:val="24"/>
        </w:rPr>
        <w:t xml:space="preserve">In the case of evidence-based management of infection control, many national healthcare </w:t>
      </w:r>
      <w:r w:rsidR="009D0D8C" w:rsidRPr="00AD6301">
        <w:rPr>
          <w:rFonts w:ascii="Times New Roman" w:hAnsi="Times New Roman" w:cs="Times New Roman"/>
          <w:sz w:val="24"/>
          <w:szCs w:val="24"/>
        </w:rPr>
        <w:t>professionals</w:t>
      </w:r>
      <w:r w:rsidRPr="00AD6301">
        <w:rPr>
          <w:rFonts w:ascii="Times New Roman" w:hAnsi="Times New Roman" w:cs="Times New Roman"/>
          <w:sz w:val="24"/>
          <w:szCs w:val="24"/>
        </w:rPr>
        <w:t xml:space="preserve"> have used and implemented a variety of methods. Since the patient has been struggling with the issue of infection, </w:t>
      </w:r>
      <w:r w:rsidR="00235B4D">
        <w:rPr>
          <w:rFonts w:ascii="Times New Roman" w:hAnsi="Times New Roman" w:cs="Times New Roman"/>
          <w:sz w:val="24"/>
          <w:szCs w:val="24"/>
        </w:rPr>
        <w:t>they must</w:t>
      </w:r>
      <w:r w:rsidRPr="00AD6301">
        <w:rPr>
          <w:rFonts w:ascii="Times New Roman" w:hAnsi="Times New Roman" w:cs="Times New Roman"/>
          <w:sz w:val="24"/>
          <w:szCs w:val="24"/>
        </w:rPr>
        <w:t xml:space="preserve"> get the appropriate therapy. The first step of the SARA model is the scanning phase, during which the issue in question has to be discovered </w:t>
      </w:r>
      <w:r w:rsidRPr="00AD6301">
        <w:rPr>
          <w:rFonts w:ascii="Times New Roman" w:hAnsi="Times New Roman" w:cs="Times New Roman"/>
          <w:sz w:val="24"/>
          <w:szCs w:val="24"/>
        </w:rPr>
        <w:lastRenderedPageBreak/>
        <w:t xml:space="preserve">(Mohamed Mahmoud and </w:t>
      </w:r>
      <w:proofErr w:type="spellStart"/>
      <w:r w:rsidRPr="00AD6301">
        <w:rPr>
          <w:rFonts w:ascii="Times New Roman" w:hAnsi="Times New Roman" w:cs="Times New Roman"/>
          <w:sz w:val="24"/>
          <w:szCs w:val="24"/>
        </w:rPr>
        <w:t>Sobhy</w:t>
      </w:r>
      <w:proofErr w:type="spellEnd"/>
      <w:r w:rsidRPr="00AD6301">
        <w:rPr>
          <w:rFonts w:ascii="Times New Roman" w:hAnsi="Times New Roman" w:cs="Times New Roman"/>
          <w:sz w:val="24"/>
          <w:szCs w:val="24"/>
        </w:rPr>
        <w:t xml:space="preserve"> </w:t>
      </w:r>
      <w:proofErr w:type="spellStart"/>
      <w:r w:rsidRPr="00AD6301">
        <w:rPr>
          <w:rFonts w:ascii="Times New Roman" w:hAnsi="Times New Roman" w:cs="Times New Roman"/>
          <w:sz w:val="24"/>
          <w:szCs w:val="24"/>
        </w:rPr>
        <w:t>Omran</w:t>
      </w:r>
      <w:proofErr w:type="spellEnd"/>
      <w:r w:rsidRPr="00AD6301">
        <w:rPr>
          <w:rFonts w:ascii="Times New Roman" w:hAnsi="Times New Roman" w:cs="Times New Roman"/>
          <w:sz w:val="24"/>
          <w:szCs w:val="24"/>
        </w:rPr>
        <w:t xml:space="preserve">, 2022). The nurse is tasked with determining the nature of the patients' issues. The nurse has to determine what the underlying issue is with it. The infection has to be brought under control by finding the appropriate means of determining the consequences and the detrimental effects it has. In addition to the scanning procedure, the root cause of the disease and a more in-depth investigation of it both need to be carefully analyzed. The identification of the data is the focus of the second step of the study. In this stage of the process, the nurse and the physicians need to collect information and data to determine the root cause of the issue. They need to gather the data to locate a case that is comparable to it and the patients. </w:t>
      </w:r>
    </w:p>
    <w:p w14:paraId="4D1959F6" w14:textId="034A00DF" w:rsidR="00D04741" w:rsidRPr="00AD6301" w:rsidRDefault="00D04741" w:rsidP="00AD6301">
      <w:pPr>
        <w:spacing w:line="360" w:lineRule="auto"/>
        <w:jc w:val="both"/>
        <w:rPr>
          <w:rFonts w:ascii="Times New Roman" w:hAnsi="Times New Roman" w:cs="Times New Roman"/>
          <w:sz w:val="24"/>
          <w:szCs w:val="24"/>
        </w:rPr>
      </w:pPr>
      <w:r w:rsidRPr="00AD6301">
        <w:rPr>
          <w:rFonts w:ascii="Times New Roman" w:hAnsi="Times New Roman" w:cs="Times New Roman"/>
          <w:sz w:val="24"/>
          <w:szCs w:val="24"/>
        </w:rPr>
        <w:t xml:space="preserve">In addition to determining the various forms of infection, a thorough analysis of the data is required. Determination is also required </w:t>
      </w:r>
      <w:r w:rsidR="00235B4D">
        <w:rPr>
          <w:rFonts w:ascii="Times New Roman" w:hAnsi="Times New Roman" w:cs="Times New Roman"/>
          <w:sz w:val="24"/>
          <w:szCs w:val="24"/>
        </w:rPr>
        <w:t>concerning</w:t>
      </w:r>
      <w:r w:rsidRPr="00AD6301">
        <w:rPr>
          <w:rFonts w:ascii="Times New Roman" w:hAnsi="Times New Roman" w:cs="Times New Roman"/>
          <w:sz w:val="24"/>
          <w:szCs w:val="24"/>
        </w:rPr>
        <w:t xml:space="preserve"> the extent of the issue that has been experienced. There are many different sources, such as primary or secondary, that may be used to determine the cause </w:t>
      </w:r>
      <w:r w:rsidR="009D0D8C" w:rsidRPr="00AD6301">
        <w:rPr>
          <w:rFonts w:ascii="Times New Roman" w:hAnsi="Times New Roman" w:cs="Times New Roman"/>
          <w:sz w:val="24"/>
          <w:szCs w:val="24"/>
        </w:rPr>
        <w:t>of</w:t>
      </w:r>
      <w:r w:rsidRPr="00AD6301">
        <w:rPr>
          <w:rFonts w:ascii="Times New Roman" w:hAnsi="Times New Roman" w:cs="Times New Roman"/>
          <w:sz w:val="24"/>
          <w:szCs w:val="24"/>
        </w:rPr>
        <w:t xml:space="preserve"> the infection, which should then be dealt with in the appropriate manner (Mohamed Mahmoud and </w:t>
      </w:r>
      <w:proofErr w:type="spellStart"/>
      <w:r w:rsidRPr="00AD6301">
        <w:rPr>
          <w:rFonts w:ascii="Times New Roman" w:hAnsi="Times New Roman" w:cs="Times New Roman"/>
          <w:sz w:val="24"/>
          <w:szCs w:val="24"/>
        </w:rPr>
        <w:t>Sobhy</w:t>
      </w:r>
      <w:proofErr w:type="spellEnd"/>
      <w:r w:rsidRPr="00AD6301">
        <w:rPr>
          <w:rFonts w:ascii="Times New Roman" w:hAnsi="Times New Roman" w:cs="Times New Roman"/>
          <w:sz w:val="24"/>
          <w:szCs w:val="24"/>
        </w:rPr>
        <w:t xml:space="preserve"> </w:t>
      </w:r>
      <w:proofErr w:type="spellStart"/>
      <w:r w:rsidRPr="00AD6301">
        <w:rPr>
          <w:rFonts w:ascii="Times New Roman" w:hAnsi="Times New Roman" w:cs="Times New Roman"/>
          <w:sz w:val="24"/>
          <w:szCs w:val="24"/>
        </w:rPr>
        <w:t>Omran</w:t>
      </w:r>
      <w:proofErr w:type="spellEnd"/>
      <w:r w:rsidRPr="00AD6301">
        <w:rPr>
          <w:rFonts w:ascii="Times New Roman" w:hAnsi="Times New Roman" w:cs="Times New Roman"/>
          <w:sz w:val="24"/>
          <w:szCs w:val="24"/>
        </w:rPr>
        <w:t>, 2022). In this regard, the hypothesis might be of use in determining the factors that contribute to the possibility that the issue will arise. The SARA model's third phase is called the response, and it is responsible for defining the communication process.</w:t>
      </w:r>
      <w:r w:rsidR="009D0D8C" w:rsidRPr="00AD6301">
        <w:rPr>
          <w:rFonts w:ascii="Times New Roman" w:hAnsi="Times New Roman" w:cs="Times New Roman"/>
          <w:sz w:val="24"/>
          <w:szCs w:val="24"/>
        </w:rPr>
        <w:t xml:space="preserve"> </w:t>
      </w:r>
      <w:r w:rsidR="00A574F8" w:rsidRPr="00AD6301">
        <w:rPr>
          <w:rFonts w:ascii="Times New Roman" w:hAnsi="Times New Roman" w:cs="Times New Roman"/>
          <w:sz w:val="24"/>
          <w:szCs w:val="24"/>
        </w:rPr>
        <w:t xml:space="preserve">In this case, the nurse, as well as the doctor will need to think </w:t>
      </w:r>
      <w:r w:rsidR="00235B4D">
        <w:rPr>
          <w:rFonts w:ascii="Times New Roman" w:hAnsi="Times New Roman" w:cs="Times New Roman"/>
          <w:sz w:val="24"/>
          <w:szCs w:val="24"/>
        </w:rPr>
        <w:t>of</w:t>
      </w:r>
      <w:r w:rsidR="00A574F8" w:rsidRPr="00AD6301">
        <w:rPr>
          <w:rFonts w:ascii="Times New Roman" w:hAnsi="Times New Roman" w:cs="Times New Roman"/>
          <w:sz w:val="24"/>
          <w:szCs w:val="24"/>
        </w:rPr>
        <w:t xml:space="preserve"> fresh treatment ideas. They must devise a method of infecting themselves. Preventive measures for patient care and improvement are only a few of the many concerns that must be addressed. To locate the issues, they'll need to use a variety of strategies. The parallels and similarities of discovering the cause must be appropriately analyzed by locating comparable instances to other patients. There is a need to examine innovative approaches to combating the rising threat of infection. As a result, a good evaluation may assist to improve the problem's efficacy. The SARA model has been used throughout the infection control crisis.</w:t>
      </w:r>
    </w:p>
    <w:p w14:paraId="48344818" w14:textId="2D79DCAC" w:rsidR="00CB0341" w:rsidRPr="00AD6301" w:rsidRDefault="00CB0341" w:rsidP="00AD6301">
      <w:pPr>
        <w:spacing w:line="360" w:lineRule="auto"/>
        <w:jc w:val="both"/>
        <w:rPr>
          <w:rFonts w:ascii="Times New Roman" w:hAnsi="Times New Roman" w:cs="Times New Roman"/>
          <w:sz w:val="24"/>
          <w:szCs w:val="24"/>
        </w:rPr>
      </w:pPr>
      <w:r w:rsidRPr="00AD6301">
        <w:rPr>
          <w:rFonts w:ascii="Times New Roman" w:hAnsi="Times New Roman" w:cs="Times New Roman"/>
          <w:sz w:val="24"/>
          <w:szCs w:val="24"/>
        </w:rPr>
        <w:t>With the Pop care model, a solid foundation has been laid for providing high-quality volunteer work (</w:t>
      </w:r>
      <w:proofErr w:type="spellStart"/>
      <w:r w:rsidRPr="00AD6301">
        <w:rPr>
          <w:rFonts w:ascii="Times New Roman" w:hAnsi="Times New Roman" w:cs="Times New Roman"/>
          <w:sz w:val="24"/>
          <w:szCs w:val="24"/>
        </w:rPr>
        <w:t>Tilahun</w:t>
      </w:r>
      <w:proofErr w:type="spellEnd"/>
      <w:r w:rsidRPr="00AD6301">
        <w:rPr>
          <w:rFonts w:ascii="Times New Roman" w:hAnsi="Times New Roman" w:cs="Times New Roman"/>
          <w:sz w:val="24"/>
          <w:szCs w:val="24"/>
        </w:rPr>
        <w:t xml:space="preserve">, 2018). Involvement in voluntary work has been facilitated by this method. It may aid in the patient's reaction to infection. This may aid in the diagnosis of the patients' issues. Patients' abilities may be improved, and a positive working atmosphere can be created, by offering timely training. Effective methods of service delivery may be developed with the assistance of the regional nursing service. Training for health care workers is needed to help them identify the source of infection. When an infection has been disseminated, it must be dealt with in the right manner. Source, vulnerable individual, and viral transfer are all ways the illness may spread. Using the Pop care model, the nurse and the patient may learn how to avoid the spread of this virus (Blackman and Giles, 2017). In addition, the national healthcare </w:t>
      </w:r>
      <w:r w:rsidRPr="00AD6301">
        <w:rPr>
          <w:rFonts w:ascii="Times New Roman" w:hAnsi="Times New Roman" w:cs="Times New Roman"/>
          <w:sz w:val="24"/>
          <w:szCs w:val="24"/>
        </w:rPr>
        <w:lastRenderedPageBreak/>
        <w:t>industry's local teaching has proven critical in preventing and controlling illness. In this regard, it has been necessary to develop suitable procedures for hand washing, decontamination of individuals, and the methods of making contact in a manner that educates the public. Proper, on-the-spot instruction has shown to be an effective tool in the fight against viral infection and the prevention of its spread. The Pop Care Model may be used to prevent infection control methods from being used.</w:t>
      </w:r>
    </w:p>
    <w:p w14:paraId="37138E1F" w14:textId="04401AB9" w:rsidR="00060EC4" w:rsidRPr="00AE541E" w:rsidRDefault="00060EC4">
      <w:pPr>
        <w:rPr>
          <w:rFonts w:ascii="Times New Roman" w:hAnsi="Times New Roman" w:cs="Times New Roman"/>
        </w:rPr>
      </w:pPr>
      <w:r w:rsidRPr="00AE541E">
        <w:rPr>
          <w:rFonts w:ascii="Times New Roman" w:hAnsi="Times New Roman" w:cs="Times New Roman"/>
        </w:rPr>
        <w:br w:type="page"/>
      </w:r>
    </w:p>
    <w:p w14:paraId="39ADB681" w14:textId="77777777" w:rsidR="00060EC4" w:rsidRPr="00AE541E" w:rsidRDefault="00060EC4" w:rsidP="0040739F">
      <w:pPr>
        <w:pStyle w:val="Heading1"/>
      </w:pPr>
      <w:r w:rsidRPr="00AE541E">
        <w:lastRenderedPageBreak/>
        <w:t>Conclusion</w:t>
      </w:r>
    </w:p>
    <w:p w14:paraId="2A4DEE6B" w14:textId="514F0691" w:rsidR="00060EC4" w:rsidRPr="00AD6301" w:rsidRDefault="00235B4D" w:rsidP="00AD6301">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603EDB" w:rsidRPr="00AD6301">
        <w:rPr>
          <w:rFonts w:ascii="Times New Roman" w:hAnsi="Times New Roman" w:cs="Times New Roman"/>
          <w:sz w:val="24"/>
          <w:szCs w:val="24"/>
        </w:rPr>
        <w:t xml:space="preserve">o tackle the challenges </w:t>
      </w:r>
      <w:r>
        <w:rPr>
          <w:rFonts w:ascii="Times New Roman" w:hAnsi="Times New Roman" w:cs="Times New Roman"/>
          <w:sz w:val="24"/>
          <w:szCs w:val="24"/>
        </w:rPr>
        <w:t>methodically</w:t>
      </w:r>
      <w:r w:rsidR="00603EDB" w:rsidRPr="00AD6301">
        <w:rPr>
          <w:rFonts w:ascii="Times New Roman" w:hAnsi="Times New Roman" w:cs="Times New Roman"/>
          <w:sz w:val="24"/>
          <w:szCs w:val="24"/>
        </w:rPr>
        <w:t xml:space="preserve">, the evidence-based approach has been used. In the areas of healthcare and social service, evidence-based practice has already been implemented. This has been put to use to conduct appropriate research </w:t>
      </w:r>
      <w:r>
        <w:rPr>
          <w:rFonts w:ascii="Times New Roman" w:hAnsi="Times New Roman" w:cs="Times New Roman"/>
          <w:sz w:val="24"/>
          <w:szCs w:val="24"/>
        </w:rPr>
        <w:t>to formulate</w:t>
      </w:r>
      <w:r w:rsidR="00603EDB" w:rsidRPr="00AD6301">
        <w:rPr>
          <w:rFonts w:ascii="Times New Roman" w:hAnsi="Times New Roman" w:cs="Times New Roman"/>
          <w:sz w:val="24"/>
          <w:szCs w:val="24"/>
        </w:rPr>
        <w:t xml:space="preserve"> a strategy for making use of the continuous plan. Through conducting research and gaining an awareness of the worth of the patient, it has been extremely vital to do a critical analysis of the information that has been gathered as well as the various ways that people have responded to key incidents. The issue that the customer is having may be resolved by using this. Because of the situation with infection control, there is a new model that can be utilized to use </w:t>
      </w:r>
      <w:r>
        <w:rPr>
          <w:rFonts w:ascii="Times New Roman" w:hAnsi="Times New Roman" w:cs="Times New Roman"/>
          <w:sz w:val="24"/>
          <w:szCs w:val="24"/>
        </w:rPr>
        <w:t>to make</w:t>
      </w:r>
      <w:r w:rsidR="00603EDB" w:rsidRPr="00AD6301">
        <w:rPr>
          <w:rFonts w:ascii="Times New Roman" w:hAnsi="Times New Roman" w:cs="Times New Roman"/>
          <w:sz w:val="24"/>
          <w:szCs w:val="24"/>
        </w:rPr>
        <w:t xml:space="preserve"> the care system better. In this particular instance, the SARA model has been employed, and each of the model's four stages has been utilized in the investigation of the event. To counter this, the Pop care model was also utilized to identify how patients should be evaluated so that appropriate precautions and actions can be taken, as well as to appropriately train nurses and physicians for the benefit of the communities in question.</w:t>
      </w:r>
    </w:p>
    <w:p w14:paraId="2956AFBF" w14:textId="21E0825B" w:rsidR="00C87F1C" w:rsidRPr="00AE541E" w:rsidRDefault="00C87F1C">
      <w:pPr>
        <w:rPr>
          <w:rFonts w:ascii="Times New Roman" w:hAnsi="Times New Roman" w:cs="Times New Roman"/>
        </w:rPr>
      </w:pPr>
      <w:r w:rsidRPr="00AE541E">
        <w:rPr>
          <w:rFonts w:ascii="Times New Roman" w:hAnsi="Times New Roman" w:cs="Times New Roman"/>
        </w:rPr>
        <w:br w:type="page"/>
      </w:r>
    </w:p>
    <w:p w14:paraId="56606F4C" w14:textId="1F2CBA9E" w:rsidR="008C0B2E" w:rsidRPr="00AE541E" w:rsidRDefault="00C87F1C" w:rsidP="008C0B2E">
      <w:pPr>
        <w:pStyle w:val="Heading1"/>
      </w:pPr>
      <w:r w:rsidRPr="00AE541E">
        <w:lastRenderedPageBreak/>
        <w:t>References</w:t>
      </w:r>
    </w:p>
    <w:p w14:paraId="4C9A9B9D" w14:textId="77777777" w:rsidR="008C0B2E" w:rsidRPr="00235B4D" w:rsidRDefault="008C0B2E" w:rsidP="00235B4D">
      <w:pPr>
        <w:spacing w:line="360" w:lineRule="auto"/>
        <w:jc w:val="both"/>
        <w:rPr>
          <w:rFonts w:ascii="Times New Roman" w:hAnsi="Times New Roman" w:cs="Times New Roman"/>
          <w:color w:val="000000"/>
          <w:sz w:val="24"/>
          <w:szCs w:val="24"/>
          <w:shd w:val="clear" w:color="auto" w:fill="FFFFFF"/>
        </w:rPr>
      </w:pPr>
      <w:r w:rsidRPr="00235B4D">
        <w:rPr>
          <w:rFonts w:ascii="Times New Roman" w:hAnsi="Times New Roman" w:cs="Times New Roman"/>
          <w:color w:val="000000"/>
          <w:sz w:val="24"/>
          <w:szCs w:val="24"/>
          <w:shd w:val="clear" w:color="auto" w:fill="FFFFFF"/>
        </w:rPr>
        <w:t>Blackman, I. and Giles, T., 2017. Can Nursing Students Practice What Is Preached? Factors Impacting Graduating Nurses' Abilities and Achievement to Apply Evidence-Based Practices. </w:t>
      </w:r>
      <w:r w:rsidRPr="00235B4D">
        <w:rPr>
          <w:rFonts w:ascii="Times New Roman" w:hAnsi="Times New Roman" w:cs="Times New Roman"/>
          <w:i/>
          <w:iCs/>
          <w:color w:val="000000"/>
          <w:sz w:val="24"/>
          <w:szCs w:val="24"/>
          <w:shd w:val="clear" w:color="auto" w:fill="FFFFFF"/>
        </w:rPr>
        <w:t>Worldviews on Evidence-Based Nursing</w:t>
      </w:r>
      <w:r w:rsidRPr="00235B4D">
        <w:rPr>
          <w:rFonts w:ascii="Times New Roman" w:hAnsi="Times New Roman" w:cs="Times New Roman"/>
          <w:color w:val="000000"/>
          <w:sz w:val="24"/>
          <w:szCs w:val="24"/>
          <w:shd w:val="clear" w:color="auto" w:fill="FFFFFF"/>
        </w:rPr>
        <w:t>, 14(2), pp.108-117.</w:t>
      </w:r>
    </w:p>
    <w:p w14:paraId="6250AA2E" w14:textId="77777777" w:rsidR="008C0B2E" w:rsidRPr="00235B4D" w:rsidRDefault="008C0B2E" w:rsidP="00235B4D">
      <w:pPr>
        <w:spacing w:line="360" w:lineRule="auto"/>
        <w:jc w:val="both"/>
        <w:rPr>
          <w:rFonts w:ascii="Times New Roman" w:hAnsi="Times New Roman" w:cs="Times New Roman"/>
          <w:color w:val="000000"/>
          <w:sz w:val="24"/>
          <w:szCs w:val="24"/>
          <w:shd w:val="clear" w:color="auto" w:fill="FFFFFF"/>
        </w:rPr>
      </w:pPr>
      <w:r w:rsidRPr="00235B4D">
        <w:rPr>
          <w:rFonts w:ascii="Times New Roman" w:hAnsi="Times New Roman" w:cs="Times New Roman"/>
          <w:color w:val="000000"/>
          <w:sz w:val="24"/>
          <w:szCs w:val="24"/>
          <w:shd w:val="clear" w:color="auto" w:fill="FFFFFF"/>
        </w:rPr>
        <w:t xml:space="preserve">Brodsky, B., </w:t>
      </w:r>
      <w:proofErr w:type="spellStart"/>
      <w:r w:rsidRPr="00235B4D">
        <w:rPr>
          <w:rFonts w:ascii="Times New Roman" w:hAnsi="Times New Roman" w:cs="Times New Roman"/>
          <w:color w:val="000000"/>
          <w:sz w:val="24"/>
          <w:szCs w:val="24"/>
          <w:shd w:val="clear" w:color="auto" w:fill="FFFFFF"/>
        </w:rPr>
        <w:t>Spruch-Feiner</w:t>
      </w:r>
      <w:proofErr w:type="spellEnd"/>
      <w:r w:rsidRPr="00235B4D">
        <w:rPr>
          <w:rFonts w:ascii="Times New Roman" w:hAnsi="Times New Roman" w:cs="Times New Roman"/>
          <w:color w:val="000000"/>
          <w:sz w:val="24"/>
          <w:szCs w:val="24"/>
          <w:shd w:val="clear" w:color="auto" w:fill="FFFFFF"/>
        </w:rPr>
        <w:t>, A. and Stanley, B., 2018. The Zero Suicide Model: Applying Evidence-Based Suicide Prevention Practices to Clinical Care. </w:t>
      </w:r>
      <w:r w:rsidRPr="00235B4D">
        <w:rPr>
          <w:rFonts w:ascii="Times New Roman" w:hAnsi="Times New Roman" w:cs="Times New Roman"/>
          <w:i/>
          <w:iCs/>
          <w:color w:val="000000"/>
          <w:sz w:val="24"/>
          <w:szCs w:val="24"/>
          <w:shd w:val="clear" w:color="auto" w:fill="FFFFFF"/>
        </w:rPr>
        <w:t>Frontiers in Psychiatry</w:t>
      </w:r>
      <w:r w:rsidRPr="00235B4D">
        <w:rPr>
          <w:rFonts w:ascii="Times New Roman" w:hAnsi="Times New Roman" w:cs="Times New Roman"/>
          <w:color w:val="000000"/>
          <w:sz w:val="24"/>
          <w:szCs w:val="24"/>
          <w:shd w:val="clear" w:color="auto" w:fill="FFFFFF"/>
        </w:rPr>
        <w:t>, 9.</w:t>
      </w:r>
    </w:p>
    <w:p w14:paraId="4B9D7FE0" w14:textId="77777777" w:rsidR="008C0B2E" w:rsidRPr="00235B4D" w:rsidRDefault="008C0B2E" w:rsidP="00235B4D">
      <w:pPr>
        <w:spacing w:line="360" w:lineRule="auto"/>
        <w:jc w:val="both"/>
        <w:rPr>
          <w:rFonts w:ascii="Times New Roman" w:hAnsi="Times New Roman" w:cs="Times New Roman"/>
          <w:color w:val="000000"/>
          <w:sz w:val="24"/>
          <w:szCs w:val="24"/>
          <w:shd w:val="clear" w:color="auto" w:fill="FFFFFF"/>
        </w:rPr>
      </w:pPr>
      <w:proofErr w:type="spellStart"/>
      <w:r w:rsidRPr="00235B4D">
        <w:rPr>
          <w:rFonts w:ascii="Times New Roman" w:hAnsi="Times New Roman" w:cs="Times New Roman"/>
          <w:color w:val="000000"/>
          <w:sz w:val="24"/>
          <w:szCs w:val="24"/>
          <w:shd w:val="clear" w:color="auto" w:fill="FFFFFF"/>
        </w:rPr>
        <w:t>Bruck</w:t>
      </w:r>
      <w:proofErr w:type="spellEnd"/>
      <w:r w:rsidRPr="00235B4D">
        <w:rPr>
          <w:rFonts w:ascii="Times New Roman" w:hAnsi="Times New Roman" w:cs="Times New Roman"/>
          <w:color w:val="000000"/>
          <w:sz w:val="24"/>
          <w:szCs w:val="24"/>
          <w:shd w:val="clear" w:color="auto" w:fill="FFFFFF"/>
        </w:rPr>
        <w:t>, B. and Blanks, B., 2010. Evidence-based early reading practices within a Response to Intervention system. </w:t>
      </w:r>
      <w:r w:rsidRPr="00235B4D">
        <w:rPr>
          <w:rFonts w:ascii="Times New Roman" w:hAnsi="Times New Roman" w:cs="Times New Roman"/>
          <w:i/>
          <w:iCs/>
          <w:color w:val="000000"/>
          <w:sz w:val="24"/>
          <w:szCs w:val="24"/>
          <w:shd w:val="clear" w:color="auto" w:fill="FFFFFF"/>
        </w:rPr>
        <w:t>Psychology in the Schools</w:t>
      </w:r>
      <w:r w:rsidRPr="00235B4D">
        <w:rPr>
          <w:rFonts w:ascii="Times New Roman" w:hAnsi="Times New Roman" w:cs="Times New Roman"/>
          <w:color w:val="000000"/>
          <w:sz w:val="24"/>
          <w:szCs w:val="24"/>
          <w:shd w:val="clear" w:color="auto" w:fill="FFFFFF"/>
        </w:rPr>
        <w:t>, 47(5), pp.421-431.</w:t>
      </w:r>
    </w:p>
    <w:p w14:paraId="743F940E" w14:textId="77777777" w:rsidR="008C0B2E" w:rsidRPr="00235B4D" w:rsidRDefault="008C0B2E" w:rsidP="00235B4D">
      <w:pPr>
        <w:spacing w:line="360" w:lineRule="auto"/>
        <w:jc w:val="both"/>
        <w:rPr>
          <w:rFonts w:ascii="Times New Roman" w:hAnsi="Times New Roman" w:cs="Times New Roman"/>
          <w:color w:val="000000"/>
          <w:sz w:val="24"/>
          <w:szCs w:val="24"/>
          <w:shd w:val="clear" w:color="auto" w:fill="FFFFFF"/>
        </w:rPr>
      </w:pPr>
      <w:r w:rsidRPr="00235B4D">
        <w:rPr>
          <w:rFonts w:ascii="Times New Roman" w:hAnsi="Times New Roman" w:cs="Times New Roman"/>
          <w:color w:val="000000"/>
          <w:sz w:val="24"/>
          <w:szCs w:val="24"/>
          <w:shd w:val="clear" w:color="auto" w:fill="FFFFFF"/>
        </w:rPr>
        <w:t>Cebcp.org. 2022. [online] Available at: &lt;http://cebcp.org/wp-content/evidence-based-policing/EBP-Guide.pdf&gt; [Accessed 17 June 2022].</w:t>
      </w:r>
    </w:p>
    <w:p w14:paraId="461FDB91" w14:textId="77777777" w:rsidR="008C0B2E" w:rsidRPr="00235B4D" w:rsidRDefault="008C0B2E" w:rsidP="00235B4D">
      <w:pPr>
        <w:spacing w:line="360" w:lineRule="auto"/>
        <w:jc w:val="both"/>
        <w:rPr>
          <w:rFonts w:ascii="Times New Roman" w:hAnsi="Times New Roman" w:cs="Times New Roman"/>
          <w:color w:val="000000"/>
          <w:sz w:val="24"/>
          <w:szCs w:val="24"/>
          <w:shd w:val="clear" w:color="auto" w:fill="FFFFFF"/>
        </w:rPr>
      </w:pPr>
      <w:proofErr w:type="spellStart"/>
      <w:r w:rsidRPr="00235B4D">
        <w:rPr>
          <w:rFonts w:ascii="Times New Roman" w:hAnsi="Times New Roman" w:cs="Times New Roman"/>
          <w:color w:val="000000"/>
          <w:sz w:val="24"/>
          <w:szCs w:val="24"/>
          <w:shd w:val="clear" w:color="auto" w:fill="FFFFFF"/>
        </w:rPr>
        <w:t>Ciro</w:t>
      </w:r>
      <w:proofErr w:type="spellEnd"/>
      <w:r w:rsidRPr="00235B4D">
        <w:rPr>
          <w:rFonts w:ascii="Times New Roman" w:hAnsi="Times New Roman" w:cs="Times New Roman"/>
          <w:color w:val="000000"/>
          <w:sz w:val="24"/>
          <w:szCs w:val="24"/>
          <w:shd w:val="clear" w:color="auto" w:fill="FFFFFF"/>
        </w:rPr>
        <w:t xml:space="preserve">, V., Maria, C., Michele, C., Sara, D., Marco, P., Giuseppe, A., Emilio, C., </w:t>
      </w:r>
      <w:proofErr w:type="spellStart"/>
      <w:r w:rsidRPr="00235B4D">
        <w:rPr>
          <w:rFonts w:ascii="Times New Roman" w:hAnsi="Times New Roman" w:cs="Times New Roman"/>
          <w:color w:val="000000"/>
          <w:sz w:val="24"/>
          <w:szCs w:val="24"/>
          <w:shd w:val="clear" w:color="auto" w:fill="FFFFFF"/>
        </w:rPr>
        <w:t>Mariarosaria</w:t>
      </w:r>
      <w:proofErr w:type="spellEnd"/>
      <w:r w:rsidRPr="00235B4D">
        <w:rPr>
          <w:rFonts w:ascii="Times New Roman" w:hAnsi="Times New Roman" w:cs="Times New Roman"/>
          <w:color w:val="000000"/>
          <w:sz w:val="24"/>
          <w:szCs w:val="24"/>
          <w:shd w:val="clear" w:color="auto" w:fill="FFFFFF"/>
        </w:rPr>
        <w:t xml:space="preserve">, C., Emilia, D., Arianna, G. and </w:t>
      </w:r>
      <w:proofErr w:type="spellStart"/>
      <w:r w:rsidRPr="00235B4D">
        <w:rPr>
          <w:rFonts w:ascii="Times New Roman" w:hAnsi="Times New Roman" w:cs="Times New Roman"/>
          <w:color w:val="000000"/>
          <w:sz w:val="24"/>
          <w:szCs w:val="24"/>
          <w:shd w:val="clear" w:color="auto" w:fill="FFFFFF"/>
        </w:rPr>
        <w:t>Malvina</w:t>
      </w:r>
      <w:proofErr w:type="spellEnd"/>
      <w:r w:rsidRPr="00235B4D">
        <w:rPr>
          <w:rFonts w:ascii="Times New Roman" w:hAnsi="Times New Roman" w:cs="Times New Roman"/>
          <w:color w:val="000000"/>
          <w:sz w:val="24"/>
          <w:szCs w:val="24"/>
          <w:shd w:val="clear" w:color="auto" w:fill="FFFFFF"/>
        </w:rPr>
        <w:t xml:space="preserve">, G., 2021. Health Advocacy and Psycho-body empowerment: An effective </w:t>
      </w:r>
      <w:proofErr w:type="spellStart"/>
      <w:r w:rsidRPr="00235B4D">
        <w:rPr>
          <w:rFonts w:ascii="Times New Roman" w:hAnsi="Times New Roman" w:cs="Times New Roman"/>
          <w:color w:val="000000"/>
          <w:sz w:val="24"/>
          <w:szCs w:val="24"/>
          <w:shd w:val="clear" w:color="auto" w:fill="FFFFFF"/>
        </w:rPr>
        <w:t>Salutogenic</w:t>
      </w:r>
      <w:proofErr w:type="spellEnd"/>
      <w:r w:rsidRPr="00235B4D">
        <w:rPr>
          <w:rFonts w:ascii="Times New Roman" w:hAnsi="Times New Roman" w:cs="Times New Roman"/>
          <w:color w:val="000000"/>
          <w:sz w:val="24"/>
          <w:szCs w:val="24"/>
          <w:shd w:val="clear" w:color="auto" w:fill="FFFFFF"/>
        </w:rPr>
        <w:t xml:space="preserve"> Model to fight Burnout syndrome addressed to Health Managers, Health and Social Workers. </w:t>
      </w:r>
      <w:r w:rsidRPr="00235B4D">
        <w:rPr>
          <w:rFonts w:ascii="Times New Roman" w:hAnsi="Times New Roman" w:cs="Times New Roman"/>
          <w:i/>
          <w:iCs/>
          <w:color w:val="000000"/>
          <w:sz w:val="24"/>
          <w:szCs w:val="24"/>
          <w:shd w:val="clear" w:color="auto" w:fill="FFFFFF"/>
        </w:rPr>
        <w:t>Journal of Advanced Health Care</w:t>
      </w:r>
      <w:r w:rsidRPr="00235B4D">
        <w:rPr>
          <w:rFonts w:ascii="Times New Roman" w:hAnsi="Times New Roman" w:cs="Times New Roman"/>
          <w:color w:val="000000"/>
          <w:sz w:val="24"/>
          <w:szCs w:val="24"/>
          <w:shd w:val="clear" w:color="auto" w:fill="FFFFFF"/>
        </w:rPr>
        <w:t>,</w:t>
      </w:r>
    </w:p>
    <w:p w14:paraId="4F371487" w14:textId="77777777" w:rsidR="008C0B2E" w:rsidRPr="00235B4D" w:rsidRDefault="008C0B2E" w:rsidP="00235B4D">
      <w:pPr>
        <w:spacing w:line="360" w:lineRule="auto"/>
        <w:jc w:val="both"/>
        <w:rPr>
          <w:rFonts w:ascii="Times New Roman" w:hAnsi="Times New Roman" w:cs="Times New Roman"/>
          <w:color w:val="000000"/>
          <w:sz w:val="24"/>
          <w:szCs w:val="24"/>
          <w:shd w:val="clear" w:color="auto" w:fill="FFFFFF"/>
        </w:rPr>
      </w:pPr>
      <w:r w:rsidRPr="00235B4D">
        <w:rPr>
          <w:rFonts w:ascii="Times New Roman" w:hAnsi="Times New Roman" w:cs="Times New Roman"/>
          <w:color w:val="000000"/>
          <w:sz w:val="24"/>
          <w:szCs w:val="24"/>
          <w:shd w:val="clear" w:color="auto" w:fill="FFFFFF"/>
        </w:rPr>
        <w:t>Cochran, G., Montgomery, K. and Bell, H., 2012. Translating Evidence-Based Practices Into Policy: A Case Study in Texas. </w:t>
      </w:r>
      <w:r w:rsidRPr="00235B4D">
        <w:rPr>
          <w:rFonts w:ascii="Times New Roman" w:hAnsi="Times New Roman" w:cs="Times New Roman"/>
          <w:i/>
          <w:iCs/>
          <w:color w:val="000000"/>
          <w:sz w:val="24"/>
          <w:szCs w:val="24"/>
          <w:shd w:val="clear" w:color="auto" w:fill="FFFFFF"/>
        </w:rPr>
        <w:t>Social Work in Health Care</w:t>
      </w:r>
      <w:r w:rsidRPr="00235B4D">
        <w:rPr>
          <w:rFonts w:ascii="Times New Roman" w:hAnsi="Times New Roman" w:cs="Times New Roman"/>
          <w:color w:val="000000"/>
          <w:sz w:val="24"/>
          <w:szCs w:val="24"/>
          <w:shd w:val="clear" w:color="auto" w:fill="FFFFFF"/>
        </w:rPr>
        <w:t>, 51(5), pp.383-401.</w:t>
      </w:r>
    </w:p>
    <w:p w14:paraId="0F1B6A7E" w14:textId="77777777" w:rsidR="008C0B2E" w:rsidRPr="00235B4D" w:rsidRDefault="008C0B2E" w:rsidP="00235B4D">
      <w:pPr>
        <w:spacing w:line="360" w:lineRule="auto"/>
        <w:jc w:val="both"/>
        <w:rPr>
          <w:rFonts w:ascii="Times New Roman" w:hAnsi="Times New Roman" w:cs="Times New Roman"/>
          <w:color w:val="000000"/>
          <w:sz w:val="24"/>
          <w:szCs w:val="24"/>
          <w:shd w:val="clear" w:color="auto" w:fill="FFFFFF"/>
        </w:rPr>
      </w:pPr>
      <w:r w:rsidRPr="00235B4D">
        <w:rPr>
          <w:rFonts w:ascii="Times New Roman" w:hAnsi="Times New Roman" w:cs="Times New Roman"/>
          <w:color w:val="000000"/>
          <w:sz w:val="24"/>
          <w:szCs w:val="24"/>
          <w:shd w:val="clear" w:color="auto" w:fill="FFFFFF"/>
        </w:rPr>
        <w:t xml:space="preserve">Costa, A., 2011. Mental </w:t>
      </w:r>
      <w:proofErr w:type="spellStart"/>
      <w:r w:rsidRPr="00235B4D">
        <w:rPr>
          <w:rFonts w:ascii="Times New Roman" w:hAnsi="Times New Roman" w:cs="Times New Roman"/>
          <w:color w:val="000000"/>
          <w:sz w:val="24"/>
          <w:szCs w:val="24"/>
          <w:shd w:val="clear" w:color="auto" w:fill="FFFFFF"/>
        </w:rPr>
        <w:t>helath</w:t>
      </w:r>
      <w:proofErr w:type="spellEnd"/>
      <w:r w:rsidRPr="00235B4D">
        <w:rPr>
          <w:rFonts w:ascii="Times New Roman" w:hAnsi="Times New Roman" w:cs="Times New Roman"/>
          <w:color w:val="000000"/>
          <w:sz w:val="24"/>
          <w:szCs w:val="24"/>
          <w:shd w:val="clear" w:color="auto" w:fill="FFFFFF"/>
        </w:rPr>
        <w:t xml:space="preserve"> - Primary care: a promissory relationship. </w:t>
      </w:r>
      <w:r w:rsidRPr="00235B4D">
        <w:rPr>
          <w:rFonts w:ascii="Times New Roman" w:hAnsi="Times New Roman" w:cs="Times New Roman"/>
          <w:i/>
          <w:iCs/>
          <w:color w:val="000000"/>
          <w:sz w:val="24"/>
          <w:szCs w:val="24"/>
          <w:shd w:val="clear" w:color="auto" w:fill="FFFFFF"/>
        </w:rPr>
        <w:t xml:space="preserve">Tempus </w:t>
      </w:r>
      <w:proofErr w:type="spellStart"/>
      <w:r w:rsidRPr="00235B4D">
        <w:rPr>
          <w:rFonts w:ascii="Times New Roman" w:hAnsi="Times New Roman" w:cs="Times New Roman"/>
          <w:i/>
          <w:iCs/>
          <w:color w:val="000000"/>
          <w:sz w:val="24"/>
          <w:szCs w:val="24"/>
          <w:shd w:val="clear" w:color="auto" w:fill="FFFFFF"/>
        </w:rPr>
        <w:t>Actas</w:t>
      </w:r>
      <w:proofErr w:type="spellEnd"/>
      <w:r w:rsidRPr="00235B4D">
        <w:rPr>
          <w:rFonts w:ascii="Times New Roman" w:hAnsi="Times New Roman" w:cs="Times New Roman"/>
          <w:i/>
          <w:iCs/>
          <w:color w:val="000000"/>
          <w:sz w:val="24"/>
          <w:szCs w:val="24"/>
          <w:shd w:val="clear" w:color="auto" w:fill="FFFFFF"/>
        </w:rPr>
        <w:t xml:space="preserve"> de </w:t>
      </w:r>
      <w:proofErr w:type="spellStart"/>
      <w:r w:rsidRPr="00235B4D">
        <w:rPr>
          <w:rFonts w:ascii="Times New Roman" w:hAnsi="Times New Roman" w:cs="Times New Roman"/>
          <w:i/>
          <w:iCs/>
          <w:color w:val="000000"/>
          <w:sz w:val="24"/>
          <w:szCs w:val="24"/>
          <w:shd w:val="clear" w:color="auto" w:fill="FFFFFF"/>
        </w:rPr>
        <w:t>Saúde</w:t>
      </w:r>
      <w:proofErr w:type="spellEnd"/>
      <w:r w:rsidRPr="00235B4D">
        <w:rPr>
          <w:rFonts w:ascii="Times New Roman" w:hAnsi="Times New Roman" w:cs="Times New Roman"/>
          <w:i/>
          <w:iCs/>
          <w:color w:val="000000"/>
          <w:sz w:val="24"/>
          <w:szCs w:val="24"/>
          <w:shd w:val="clear" w:color="auto" w:fill="FFFFFF"/>
        </w:rPr>
        <w:t xml:space="preserve"> </w:t>
      </w:r>
      <w:proofErr w:type="spellStart"/>
      <w:r w:rsidRPr="00235B4D">
        <w:rPr>
          <w:rFonts w:ascii="Times New Roman" w:hAnsi="Times New Roman" w:cs="Times New Roman"/>
          <w:i/>
          <w:iCs/>
          <w:color w:val="000000"/>
          <w:sz w:val="24"/>
          <w:szCs w:val="24"/>
          <w:shd w:val="clear" w:color="auto" w:fill="FFFFFF"/>
        </w:rPr>
        <w:t>Coletiva</w:t>
      </w:r>
      <w:proofErr w:type="spellEnd"/>
      <w:r w:rsidRPr="00235B4D">
        <w:rPr>
          <w:rFonts w:ascii="Times New Roman" w:hAnsi="Times New Roman" w:cs="Times New Roman"/>
          <w:color w:val="000000"/>
          <w:sz w:val="24"/>
          <w:szCs w:val="24"/>
          <w:shd w:val="clear" w:color="auto" w:fill="FFFFFF"/>
        </w:rPr>
        <w:t>, 4(1), p.101.</w:t>
      </w:r>
    </w:p>
    <w:p w14:paraId="29D12962" w14:textId="77777777" w:rsidR="008C0B2E" w:rsidRPr="00235B4D" w:rsidRDefault="008C0B2E" w:rsidP="00235B4D">
      <w:pPr>
        <w:spacing w:line="360" w:lineRule="auto"/>
        <w:jc w:val="both"/>
        <w:rPr>
          <w:rFonts w:ascii="Times New Roman" w:hAnsi="Times New Roman" w:cs="Times New Roman"/>
          <w:color w:val="000000"/>
          <w:sz w:val="24"/>
          <w:szCs w:val="24"/>
          <w:shd w:val="clear" w:color="auto" w:fill="FFFFFF"/>
        </w:rPr>
      </w:pPr>
      <w:proofErr w:type="spellStart"/>
      <w:r w:rsidRPr="00235B4D">
        <w:rPr>
          <w:rFonts w:ascii="Times New Roman" w:hAnsi="Times New Roman" w:cs="Times New Roman"/>
          <w:color w:val="000000"/>
          <w:sz w:val="24"/>
          <w:szCs w:val="24"/>
          <w:shd w:val="clear" w:color="auto" w:fill="FFFFFF"/>
        </w:rPr>
        <w:t>Cristofalo</w:t>
      </w:r>
      <w:proofErr w:type="spellEnd"/>
      <w:r w:rsidRPr="00235B4D">
        <w:rPr>
          <w:rFonts w:ascii="Times New Roman" w:hAnsi="Times New Roman" w:cs="Times New Roman"/>
          <w:color w:val="000000"/>
          <w:sz w:val="24"/>
          <w:szCs w:val="24"/>
          <w:shd w:val="clear" w:color="auto" w:fill="FFFFFF"/>
        </w:rPr>
        <w:t>, M., 2013. Implementation of Health and Mental Health Evidence-Based Practices in Safety Net Settings. </w:t>
      </w:r>
      <w:r w:rsidRPr="00235B4D">
        <w:rPr>
          <w:rFonts w:ascii="Times New Roman" w:hAnsi="Times New Roman" w:cs="Times New Roman"/>
          <w:i/>
          <w:iCs/>
          <w:color w:val="000000"/>
          <w:sz w:val="24"/>
          <w:szCs w:val="24"/>
          <w:shd w:val="clear" w:color="auto" w:fill="FFFFFF"/>
        </w:rPr>
        <w:t>Social Work in Health Care</w:t>
      </w:r>
      <w:r w:rsidRPr="00235B4D">
        <w:rPr>
          <w:rFonts w:ascii="Times New Roman" w:hAnsi="Times New Roman" w:cs="Times New Roman"/>
          <w:color w:val="000000"/>
          <w:sz w:val="24"/>
          <w:szCs w:val="24"/>
          <w:shd w:val="clear" w:color="auto" w:fill="FFFFFF"/>
        </w:rPr>
        <w:t>, 52(8), pp.728-740. Lee, S., 2016. Implementing evidence-based practices improves neonatal outcomes. </w:t>
      </w:r>
      <w:r w:rsidRPr="00235B4D">
        <w:rPr>
          <w:rFonts w:ascii="Times New Roman" w:hAnsi="Times New Roman" w:cs="Times New Roman"/>
          <w:i/>
          <w:iCs/>
          <w:color w:val="000000"/>
          <w:sz w:val="24"/>
          <w:szCs w:val="24"/>
          <w:shd w:val="clear" w:color="auto" w:fill="FFFFFF"/>
        </w:rPr>
        <w:t>Evidence-Based Medicine</w:t>
      </w:r>
      <w:r w:rsidRPr="00235B4D">
        <w:rPr>
          <w:rFonts w:ascii="Times New Roman" w:hAnsi="Times New Roman" w:cs="Times New Roman"/>
          <w:color w:val="000000"/>
          <w:sz w:val="24"/>
          <w:szCs w:val="24"/>
          <w:shd w:val="clear" w:color="auto" w:fill="FFFFFF"/>
        </w:rPr>
        <w:t>, 21(6), pp.231-231.</w:t>
      </w:r>
    </w:p>
    <w:p w14:paraId="582D64A0" w14:textId="77777777" w:rsidR="008C0B2E" w:rsidRPr="00235B4D" w:rsidRDefault="008C0B2E" w:rsidP="00235B4D">
      <w:pPr>
        <w:spacing w:line="360" w:lineRule="auto"/>
        <w:jc w:val="both"/>
        <w:rPr>
          <w:rFonts w:ascii="Times New Roman" w:hAnsi="Times New Roman" w:cs="Times New Roman"/>
          <w:color w:val="000000"/>
          <w:sz w:val="24"/>
          <w:szCs w:val="24"/>
          <w:shd w:val="clear" w:color="auto" w:fill="FFFFFF"/>
        </w:rPr>
      </w:pPr>
      <w:r w:rsidRPr="00235B4D">
        <w:rPr>
          <w:rFonts w:ascii="Times New Roman" w:hAnsi="Times New Roman" w:cs="Times New Roman"/>
          <w:color w:val="000000"/>
          <w:sz w:val="24"/>
          <w:szCs w:val="24"/>
          <w:shd w:val="clear" w:color="auto" w:fill="FFFFFF"/>
        </w:rPr>
        <w:t xml:space="preserve">Mohamed Mahmoud, D. and </w:t>
      </w:r>
      <w:proofErr w:type="spellStart"/>
      <w:r w:rsidRPr="00235B4D">
        <w:rPr>
          <w:rFonts w:ascii="Times New Roman" w:hAnsi="Times New Roman" w:cs="Times New Roman"/>
          <w:color w:val="000000"/>
          <w:sz w:val="24"/>
          <w:szCs w:val="24"/>
          <w:shd w:val="clear" w:color="auto" w:fill="FFFFFF"/>
        </w:rPr>
        <w:t>Sobhy</w:t>
      </w:r>
      <w:proofErr w:type="spellEnd"/>
      <w:r w:rsidRPr="00235B4D">
        <w:rPr>
          <w:rFonts w:ascii="Times New Roman" w:hAnsi="Times New Roman" w:cs="Times New Roman"/>
          <w:color w:val="000000"/>
          <w:sz w:val="24"/>
          <w:szCs w:val="24"/>
          <w:shd w:val="clear" w:color="auto" w:fill="FFFFFF"/>
        </w:rPr>
        <w:t xml:space="preserve"> </w:t>
      </w:r>
      <w:proofErr w:type="spellStart"/>
      <w:r w:rsidRPr="00235B4D">
        <w:rPr>
          <w:rFonts w:ascii="Times New Roman" w:hAnsi="Times New Roman" w:cs="Times New Roman"/>
          <w:color w:val="000000"/>
          <w:sz w:val="24"/>
          <w:szCs w:val="24"/>
          <w:shd w:val="clear" w:color="auto" w:fill="FFFFFF"/>
        </w:rPr>
        <w:t>Omran</w:t>
      </w:r>
      <w:proofErr w:type="spellEnd"/>
      <w:r w:rsidRPr="00235B4D">
        <w:rPr>
          <w:rFonts w:ascii="Times New Roman" w:hAnsi="Times New Roman" w:cs="Times New Roman"/>
          <w:color w:val="000000"/>
          <w:sz w:val="24"/>
          <w:szCs w:val="24"/>
          <w:shd w:val="clear" w:color="auto" w:fill="FFFFFF"/>
        </w:rPr>
        <w:t>, E., 2022. Effect of Evidence-Based Practices Guidelines on Immobilized Orthopedic Patients' Outcome regarding Pressure Ulcers. </w:t>
      </w:r>
      <w:r w:rsidRPr="00235B4D">
        <w:rPr>
          <w:rFonts w:ascii="Times New Roman" w:hAnsi="Times New Roman" w:cs="Times New Roman"/>
          <w:i/>
          <w:iCs/>
          <w:color w:val="000000"/>
          <w:sz w:val="24"/>
          <w:szCs w:val="24"/>
          <w:shd w:val="clear" w:color="auto" w:fill="FFFFFF"/>
        </w:rPr>
        <w:t>Egyptian Journal of Health Care</w:t>
      </w:r>
      <w:r w:rsidRPr="00235B4D">
        <w:rPr>
          <w:rFonts w:ascii="Times New Roman" w:hAnsi="Times New Roman" w:cs="Times New Roman"/>
          <w:color w:val="000000"/>
          <w:sz w:val="24"/>
          <w:szCs w:val="24"/>
          <w:shd w:val="clear" w:color="auto" w:fill="FFFFFF"/>
        </w:rPr>
        <w:t>, 13(2), pp.545-560.</w:t>
      </w:r>
    </w:p>
    <w:p w14:paraId="607A27AA" w14:textId="77777777" w:rsidR="008C0B2E" w:rsidRPr="00235B4D" w:rsidRDefault="008C0B2E" w:rsidP="00235B4D">
      <w:pPr>
        <w:spacing w:line="360" w:lineRule="auto"/>
        <w:jc w:val="both"/>
        <w:rPr>
          <w:rFonts w:ascii="Times New Roman" w:hAnsi="Times New Roman" w:cs="Times New Roman"/>
          <w:color w:val="000000"/>
          <w:sz w:val="24"/>
          <w:szCs w:val="24"/>
          <w:shd w:val="clear" w:color="auto" w:fill="FFFFFF"/>
        </w:rPr>
      </w:pPr>
      <w:r w:rsidRPr="00235B4D">
        <w:rPr>
          <w:rFonts w:ascii="Times New Roman" w:hAnsi="Times New Roman" w:cs="Times New Roman"/>
          <w:color w:val="000000"/>
          <w:sz w:val="24"/>
          <w:szCs w:val="24"/>
          <w:shd w:val="clear" w:color="auto" w:fill="FFFFFF"/>
        </w:rPr>
        <w:t>National Institute of Justice. 2022. </w:t>
      </w:r>
      <w:r w:rsidRPr="00235B4D">
        <w:rPr>
          <w:rFonts w:ascii="Times New Roman" w:hAnsi="Times New Roman" w:cs="Times New Roman"/>
          <w:i/>
          <w:iCs/>
          <w:color w:val="000000"/>
          <w:sz w:val="24"/>
          <w:szCs w:val="24"/>
          <w:shd w:val="clear" w:color="auto" w:fill="FFFFFF"/>
        </w:rPr>
        <w:t>The Importance of Management in Evidence-Based Policing</w:t>
      </w:r>
      <w:r w:rsidRPr="00235B4D">
        <w:rPr>
          <w:rFonts w:ascii="Times New Roman" w:hAnsi="Times New Roman" w:cs="Times New Roman"/>
          <w:color w:val="000000"/>
          <w:sz w:val="24"/>
          <w:szCs w:val="24"/>
          <w:shd w:val="clear" w:color="auto" w:fill="FFFFFF"/>
        </w:rPr>
        <w:t>. [online] Available at: &lt;https://nij.ojp.gov/topics/articles/importance-management-evidence-based-policing&gt; [Accessed 17 June 2022].</w:t>
      </w:r>
    </w:p>
    <w:p w14:paraId="495080EB" w14:textId="77777777" w:rsidR="008C0B2E" w:rsidRPr="00235B4D" w:rsidRDefault="008C0B2E" w:rsidP="00235B4D">
      <w:pPr>
        <w:spacing w:line="360" w:lineRule="auto"/>
        <w:jc w:val="both"/>
        <w:rPr>
          <w:rFonts w:ascii="Times New Roman" w:hAnsi="Times New Roman" w:cs="Times New Roman"/>
          <w:color w:val="000000"/>
          <w:sz w:val="24"/>
          <w:szCs w:val="24"/>
          <w:shd w:val="clear" w:color="auto" w:fill="FFFFFF"/>
        </w:rPr>
      </w:pPr>
      <w:r w:rsidRPr="00235B4D">
        <w:rPr>
          <w:rFonts w:ascii="Times New Roman" w:hAnsi="Times New Roman" w:cs="Times New Roman"/>
          <w:color w:val="000000"/>
          <w:sz w:val="24"/>
          <w:szCs w:val="24"/>
          <w:shd w:val="clear" w:color="auto" w:fill="FFFFFF"/>
        </w:rPr>
        <w:lastRenderedPageBreak/>
        <w:t>Ojp.gov. 2022. </w:t>
      </w:r>
      <w:r w:rsidRPr="00235B4D">
        <w:rPr>
          <w:rFonts w:ascii="Times New Roman" w:hAnsi="Times New Roman" w:cs="Times New Roman"/>
          <w:i/>
          <w:iCs/>
          <w:color w:val="000000"/>
          <w:sz w:val="24"/>
          <w:szCs w:val="24"/>
          <w:shd w:val="clear" w:color="auto" w:fill="FFFFFF"/>
        </w:rPr>
        <w:t>Evidence-Based Policing | Office of Justice Programs</w:t>
      </w:r>
      <w:r w:rsidRPr="00235B4D">
        <w:rPr>
          <w:rFonts w:ascii="Times New Roman" w:hAnsi="Times New Roman" w:cs="Times New Roman"/>
          <w:color w:val="000000"/>
          <w:sz w:val="24"/>
          <w:szCs w:val="24"/>
          <w:shd w:val="clear" w:color="auto" w:fill="FFFFFF"/>
        </w:rPr>
        <w:t>. [online] Available at: &lt;https://www.ojp.gov/ncjrs/virtual-library/abstracts/evidence-based-policing&gt; [Accessed 17 June 2022].</w:t>
      </w:r>
    </w:p>
    <w:p w14:paraId="306EA13F" w14:textId="77777777" w:rsidR="008C0B2E" w:rsidRPr="00235B4D" w:rsidRDefault="008C0B2E" w:rsidP="00235B4D">
      <w:pPr>
        <w:spacing w:line="360" w:lineRule="auto"/>
        <w:jc w:val="both"/>
        <w:rPr>
          <w:rFonts w:ascii="Times New Roman" w:hAnsi="Times New Roman" w:cs="Times New Roman"/>
          <w:sz w:val="24"/>
          <w:szCs w:val="24"/>
        </w:rPr>
      </w:pPr>
      <w:proofErr w:type="spellStart"/>
      <w:r w:rsidRPr="00235B4D">
        <w:rPr>
          <w:rFonts w:ascii="Times New Roman" w:hAnsi="Times New Roman" w:cs="Times New Roman"/>
          <w:color w:val="000000"/>
          <w:sz w:val="24"/>
          <w:szCs w:val="24"/>
          <w:shd w:val="clear" w:color="auto" w:fill="FFFFFF"/>
        </w:rPr>
        <w:t>Tilahun</w:t>
      </w:r>
      <w:proofErr w:type="spellEnd"/>
      <w:r w:rsidRPr="00235B4D">
        <w:rPr>
          <w:rFonts w:ascii="Times New Roman" w:hAnsi="Times New Roman" w:cs="Times New Roman"/>
          <w:color w:val="000000"/>
          <w:sz w:val="24"/>
          <w:szCs w:val="24"/>
          <w:shd w:val="clear" w:color="auto" w:fill="FFFFFF"/>
        </w:rPr>
        <w:t>, H., 2018. Primary Health Care Reform: Responding to Emerging Urban Health Challenges by addressing equity through a New Primary Health Care (PHC) Model. </w:t>
      </w:r>
      <w:r w:rsidRPr="00235B4D">
        <w:rPr>
          <w:rFonts w:ascii="Times New Roman" w:hAnsi="Times New Roman" w:cs="Times New Roman"/>
          <w:i/>
          <w:iCs/>
          <w:color w:val="000000"/>
          <w:sz w:val="24"/>
          <w:szCs w:val="24"/>
          <w:shd w:val="clear" w:color="auto" w:fill="FFFFFF"/>
        </w:rPr>
        <w:t>Primary Health Care Open Access</w:t>
      </w:r>
      <w:r w:rsidRPr="00235B4D">
        <w:rPr>
          <w:rFonts w:ascii="Times New Roman" w:hAnsi="Times New Roman" w:cs="Times New Roman"/>
          <w:color w:val="000000"/>
          <w:sz w:val="24"/>
          <w:szCs w:val="24"/>
          <w:shd w:val="clear" w:color="auto" w:fill="FFFFFF"/>
        </w:rPr>
        <w:t>, 08.</w:t>
      </w:r>
    </w:p>
    <w:sectPr w:rsidR="008C0B2E" w:rsidRPr="00235B4D" w:rsidSect="00EF49E4">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EAC89" w14:textId="77777777" w:rsidR="000B3F92" w:rsidRDefault="000B3F92" w:rsidP="00607D1D">
      <w:pPr>
        <w:spacing w:after="0" w:line="240" w:lineRule="auto"/>
      </w:pPr>
      <w:r>
        <w:separator/>
      </w:r>
    </w:p>
  </w:endnote>
  <w:endnote w:type="continuationSeparator" w:id="0">
    <w:p w14:paraId="3B458BD7" w14:textId="77777777" w:rsidR="000B3F92" w:rsidRDefault="000B3F92" w:rsidP="00607D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7348468"/>
      <w:docPartObj>
        <w:docPartGallery w:val="Page Numbers (Bottom of Page)"/>
        <w:docPartUnique/>
      </w:docPartObj>
    </w:sdtPr>
    <w:sdtEndPr/>
    <w:sdtContent>
      <w:p w14:paraId="38CD44B9" w14:textId="2234579F" w:rsidR="00607D1D" w:rsidRDefault="00607D1D">
        <w:pPr>
          <w:pStyle w:val="Footer"/>
        </w:pPr>
        <w:r>
          <w:rPr>
            <w:noProof/>
          </w:rPr>
          <mc:AlternateContent>
            <mc:Choice Requires="wps">
              <w:drawing>
                <wp:anchor distT="0" distB="0" distL="114300" distR="114300" simplePos="0" relativeHeight="251660288" behindDoc="0" locked="0" layoutInCell="1" allowOverlap="1" wp14:anchorId="21DCB74C" wp14:editId="14C2ABA4">
                  <wp:simplePos x="0" y="0"/>
                  <wp:positionH relativeFrom="margin">
                    <wp:align>center</wp:align>
                  </wp:positionH>
                  <wp:positionV relativeFrom="bottomMargin">
                    <wp:align>center</wp:align>
                  </wp:positionV>
                  <wp:extent cx="551815" cy="238760"/>
                  <wp:effectExtent l="19050" t="19050" r="19685" b="18415"/>
                  <wp:wrapNone/>
                  <wp:docPr id="3"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D193432" w14:textId="77777777" w:rsidR="00607D1D" w:rsidRDefault="00607D1D">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1DCB74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" filled="t" strokecolor="gray" strokeweight="2.25pt">
                  <v:textbox inset=",0,,0">
                    <w:txbxContent>
                      <w:p w14:paraId="1D193432" w14:textId="77777777" w:rsidR="00607D1D" w:rsidRDefault="00607D1D">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2B70AFE8" wp14:editId="71386B02">
                  <wp:simplePos x="0" y="0"/>
                  <wp:positionH relativeFrom="margin">
                    <wp:align>center</wp:align>
                  </wp:positionH>
                  <wp:positionV relativeFrom="bottomMargin">
                    <wp:align>center</wp:align>
                  </wp:positionV>
                  <wp:extent cx="5518150" cy="0"/>
                  <wp:effectExtent l="9525" t="9525" r="6350"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6825F2D" id="_x0000_t32" coordsize="21600,21600" o:spt="32" o:oned="t" path="m,l21600,21600e" filled="f">
                  <v:path arrowok="t" fillok="f" o:connecttype="none"/>
                  <o:lock v:ext="edit" shapetype="t"/>
                </v:shapetype>
                <v:shape id="Straight Arrow Connector 2"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47FE5" w14:textId="77777777" w:rsidR="000B3F92" w:rsidRDefault="000B3F92" w:rsidP="00607D1D">
      <w:pPr>
        <w:spacing w:after="0" w:line="240" w:lineRule="auto"/>
      </w:pPr>
      <w:r>
        <w:separator/>
      </w:r>
    </w:p>
  </w:footnote>
  <w:footnote w:type="continuationSeparator" w:id="0">
    <w:p w14:paraId="2A953145" w14:textId="77777777" w:rsidR="000B3F92" w:rsidRDefault="000B3F92" w:rsidP="00607D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DF0C9E"/>
    <w:multiLevelType w:val="hybridMultilevel"/>
    <w:tmpl w:val="51128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2673EB"/>
    <w:multiLevelType w:val="hybridMultilevel"/>
    <w:tmpl w:val="7A5216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0198224">
    <w:abstractNumId w:val="1"/>
  </w:num>
  <w:num w:numId="2" w16cid:durableId="20506423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5"/>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LQ0NDYzNzCyNDC3sDRR0lEKTi0uzszPAykwqgUAscHHMywAAAA="/>
  </w:docVars>
  <w:rsids>
    <w:rsidRoot w:val="00FC6DD8"/>
    <w:rsid w:val="00060EC4"/>
    <w:rsid w:val="000B3F92"/>
    <w:rsid w:val="00235B4D"/>
    <w:rsid w:val="00255879"/>
    <w:rsid w:val="0038307E"/>
    <w:rsid w:val="00391A26"/>
    <w:rsid w:val="00394402"/>
    <w:rsid w:val="003A40D7"/>
    <w:rsid w:val="0040739F"/>
    <w:rsid w:val="00453DA4"/>
    <w:rsid w:val="00472C09"/>
    <w:rsid w:val="00576F53"/>
    <w:rsid w:val="00603EDB"/>
    <w:rsid w:val="00607D1D"/>
    <w:rsid w:val="006211D9"/>
    <w:rsid w:val="006706F4"/>
    <w:rsid w:val="006C59C1"/>
    <w:rsid w:val="007255E0"/>
    <w:rsid w:val="007D7ED5"/>
    <w:rsid w:val="007E17EA"/>
    <w:rsid w:val="008B5960"/>
    <w:rsid w:val="008C0B2E"/>
    <w:rsid w:val="009A44CB"/>
    <w:rsid w:val="009D0D8C"/>
    <w:rsid w:val="00A574F8"/>
    <w:rsid w:val="00A57CD2"/>
    <w:rsid w:val="00A60806"/>
    <w:rsid w:val="00AD6301"/>
    <w:rsid w:val="00AE541E"/>
    <w:rsid w:val="00AE5566"/>
    <w:rsid w:val="00B11AAB"/>
    <w:rsid w:val="00B35E29"/>
    <w:rsid w:val="00BA61FE"/>
    <w:rsid w:val="00C26EE3"/>
    <w:rsid w:val="00C87F1C"/>
    <w:rsid w:val="00CA52F3"/>
    <w:rsid w:val="00CB0341"/>
    <w:rsid w:val="00D04741"/>
    <w:rsid w:val="00D056D3"/>
    <w:rsid w:val="00D25E9D"/>
    <w:rsid w:val="00D4423C"/>
    <w:rsid w:val="00D57FDA"/>
    <w:rsid w:val="00DB4B18"/>
    <w:rsid w:val="00E45C48"/>
    <w:rsid w:val="00E62000"/>
    <w:rsid w:val="00EC2E78"/>
    <w:rsid w:val="00EF49E4"/>
    <w:rsid w:val="00F7225D"/>
    <w:rsid w:val="00F76421"/>
    <w:rsid w:val="00FC4C6A"/>
    <w:rsid w:val="00FC6D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FC9524"/>
  <w15:chartTrackingRefBased/>
  <w15:docId w15:val="{8AD69088-0229-4581-A221-4E5F1731C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40739F"/>
    <w:pPr>
      <w:keepNext/>
      <w:keepLines/>
      <w:spacing w:before="400" w:after="200" w:line="360" w:lineRule="auto"/>
      <w:jc w:val="both"/>
      <w:outlineLvl w:val="0"/>
    </w:pPr>
    <w:rPr>
      <w:rFonts w:ascii="Times New Roman" w:eastAsia="Times New Roman" w:hAnsi="Times New Roman" w:cs="Times New Roman"/>
      <w:b/>
      <w:bCs/>
      <w:color w:val="00B050"/>
      <w:sz w:val="36"/>
      <w:szCs w:val="24"/>
      <w:lang w:val="en"/>
    </w:rPr>
  </w:style>
  <w:style w:type="paragraph" w:styleId="Heading2">
    <w:name w:val="heading 2"/>
    <w:basedOn w:val="Normal"/>
    <w:next w:val="Normal"/>
    <w:link w:val="Heading2Char"/>
    <w:autoRedefine/>
    <w:uiPriority w:val="9"/>
    <w:unhideWhenUsed/>
    <w:qFormat/>
    <w:rsid w:val="00E45C48"/>
    <w:pPr>
      <w:keepNext/>
      <w:keepLines/>
      <w:spacing w:before="40" w:after="0"/>
      <w:outlineLvl w:val="1"/>
    </w:pPr>
    <w:rPr>
      <w:rFonts w:ascii="Times New Roman" w:eastAsia="Arial" w:hAnsi="Times New Roman" w:cstheme="majorBidi"/>
      <w:color w:val="5B9BD5" w:themeColor="accent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739F"/>
    <w:rPr>
      <w:rFonts w:ascii="Times New Roman" w:eastAsia="Times New Roman" w:hAnsi="Times New Roman" w:cs="Times New Roman"/>
      <w:b/>
      <w:bCs/>
      <w:color w:val="00B050"/>
      <w:sz w:val="36"/>
      <w:szCs w:val="24"/>
      <w:lang w:val="en"/>
    </w:rPr>
  </w:style>
  <w:style w:type="character" w:customStyle="1" w:styleId="Heading2Char">
    <w:name w:val="Heading 2 Char"/>
    <w:basedOn w:val="DefaultParagraphFont"/>
    <w:link w:val="Heading2"/>
    <w:uiPriority w:val="9"/>
    <w:rsid w:val="00E45C48"/>
    <w:rPr>
      <w:rFonts w:ascii="Times New Roman" w:eastAsia="Arial" w:hAnsi="Times New Roman" w:cstheme="majorBidi"/>
      <w:color w:val="5B9BD5" w:themeColor="accent5"/>
      <w:sz w:val="26"/>
      <w:szCs w:val="26"/>
    </w:rPr>
  </w:style>
  <w:style w:type="paragraph" w:styleId="Title">
    <w:name w:val="Title"/>
    <w:basedOn w:val="Normal"/>
    <w:next w:val="Normal"/>
    <w:link w:val="TitleChar"/>
    <w:autoRedefine/>
    <w:uiPriority w:val="10"/>
    <w:qFormat/>
    <w:rsid w:val="00BA61FE"/>
    <w:pPr>
      <w:spacing w:after="0" w:line="240" w:lineRule="auto"/>
      <w:contextualSpacing/>
      <w:jc w:val="center"/>
    </w:pPr>
    <w:rPr>
      <w:rFonts w:ascii="Times New Roman" w:eastAsiaTheme="majorEastAsia" w:hAnsi="Times New Roman" w:cstheme="majorBidi"/>
      <w:spacing w:val="-10"/>
      <w:kern w:val="28"/>
      <w:sz w:val="56"/>
      <w:szCs w:val="56"/>
    </w:rPr>
  </w:style>
  <w:style w:type="character" w:customStyle="1" w:styleId="TitleChar">
    <w:name w:val="Title Char"/>
    <w:basedOn w:val="DefaultParagraphFont"/>
    <w:link w:val="Title"/>
    <w:uiPriority w:val="10"/>
    <w:rsid w:val="00BA61FE"/>
    <w:rPr>
      <w:rFonts w:ascii="Times New Roman" w:eastAsiaTheme="majorEastAsia" w:hAnsi="Times New Roman" w:cstheme="majorBidi"/>
      <w:spacing w:val="-10"/>
      <w:kern w:val="28"/>
      <w:sz w:val="56"/>
      <w:szCs w:val="56"/>
    </w:rPr>
  </w:style>
  <w:style w:type="paragraph" w:styleId="ListParagraph">
    <w:name w:val="List Paragraph"/>
    <w:basedOn w:val="Normal"/>
    <w:uiPriority w:val="34"/>
    <w:qFormat/>
    <w:rsid w:val="00576F53"/>
    <w:pPr>
      <w:ind w:left="720"/>
      <w:contextualSpacing/>
    </w:pPr>
  </w:style>
  <w:style w:type="paragraph" w:styleId="Header">
    <w:name w:val="header"/>
    <w:basedOn w:val="Normal"/>
    <w:link w:val="HeaderChar"/>
    <w:uiPriority w:val="99"/>
    <w:unhideWhenUsed/>
    <w:rsid w:val="00607D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7D1D"/>
  </w:style>
  <w:style w:type="paragraph" w:styleId="Footer">
    <w:name w:val="footer"/>
    <w:basedOn w:val="Normal"/>
    <w:link w:val="FooterChar"/>
    <w:uiPriority w:val="99"/>
    <w:unhideWhenUsed/>
    <w:rsid w:val="00607D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7D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230825">
      <w:bodyDiv w:val="1"/>
      <w:marLeft w:val="0"/>
      <w:marRight w:val="0"/>
      <w:marTop w:val="0"/>
      <w:marBottom w:val="0"/>
      <w:divBdr>
        <w:top w:val="none" w:sz="0" w:space="0" w:color="auto"/>
        <w:left w:val="none" w:sz="0" w:space="0" w:color="auto"/>
        <w:bottom w:val="none" w:sz="0" w:space="0" w:color="auto"/>
        <w:right w:val="none" w:sz="0" w:space="0" w:color="auto"/>
      </w:divBdr>
    </w:div>
    <w:div w:id="1176772821">
      <w:bodyDiv w:val="1"/>
      <w:marLeft w:val="0"/>
      <w:marRight w:val="0"/>
      <w:marTop w:val="0"/>
      <w:marBottom w:val="0"/>
      <w:divBdr>
        <w:top w:val="none" w:sz="0" w:space="0" w:color="auto"/>
        <w:left w:val="none" w:sz="0" w:space="0" w:color="auto"/>
        <w:bottom w:val="none" w:sz="0" w:space="0" w:color="auto"/>
        <w:right w:val="none" w:sz="0" w:space="0" w:color="auto"/>
      </w:divBdr>
    </w:div>
    <w:div w:id="1921057745">
      <w:bodyDiv w:val="1"/>
      <w:marLeft w:val="0"/>
      <w:marRight w:val="0"/>
      <w:marTop w:val="0"/>
      <w:marBottom w:val="0"/>
      <w:divBdr>
        <w:top w:val="none" w:sz="0" w:space="0" w:color="auto"/>
        <w:left w:val="none" w:sz="0" w:space="0" w:color="auto"/>
        <w:bottom w:val="none" w:sz="0" w:space="0" w:color="auto"/>
        <w:right w:val="none" w:sz="0" w:space="0" w:color="auto"/>
      </w:divBdr>
    </w:div>
    <w:div w:id="2087603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2419</Words>
  <Characters>13792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Afzol Ali</cp:lastModifiedBy>
  <cp:revision>2</cp:revision>
  <dcterms:created xsi:type="dcterms:W3CDTF">2022-06-17T15:29:00Z</dcterms:created>
  <dcterms:modified xsi:type="dcterms:W3CDTF">2022-06-17T15:29:00Z</dcterms:modified>
</cp:coreProperties>
</file>