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C3F" w:rsidRPr="00DF048A" w:rsidRDefault="00AB4016">
      <w:pPr>
        <w:rPr>
          <w:b/>
          <w:sz w:val="26"/>
          <w:szCs w:val="26"/>
          <w:u w:val="single"/>
        </w:rPr>
      </w:pPr>
      <w:r w:rsidRPr="00DF048A">
        <w:rPr>
          <w:b/>
          <w:sz w:val="26"/>
          <w:szCs w:val="26"/>
          <w:u w:val="single"/>
        </w:rPr>
        <w:t>Name- Muhammed Islam</w:t>
      </w:r>
    </w:p>
    <w:p w:rsidR="00AB4016" w:rsidRPr="00DF048A" w:rsidRDefault="00AB4016">
      <w:pPr>
        <w:rPr>
          <w:b/>
          <w:sz w:val="26"/>
          <w:szCs w:val="26"/>
          <w:u w:val="single"/>
        </w:rPr>
      </w:pPr>
      <w:r w:rsidRPr="00DF048A">
        <w:rPr>
          <w:b/>
          <w:sz w:val="26"/>
          <w:szCs w:val="26"/>
          <w:u w:val="single"/>
        </w:rPr>
        <w:t>Student ID- 1816539</w:t>
      </w:r>
    </w:p>
    <w:p w:rsidR="00AB4016" w:rsidRPr="00DF048A" w:rsidRDefault="00AB4016">
      <w:pPr>
        <w:rPr>
          <w:b/>
          <w:sz w:val="26"/>
          <w:szCs w:val="26"/>
          <w:u w:val="single"/>
        </w:rPr>
      </w:pPr>
      <w:r w:rsidRPr="00DF048A">
        <w:rPr>
          <w:b/>
          <w:sz w:val="26"/>
          <w:szCs w:val="26"/>
          <w:u w:val="single"/>
        </w:rPr>
        <w:t>Course- PCDA</w:t>
      </w:r>
    </w:p>
    <w:p w:rsidR="009B298D" w:rsidRPr="00DF048A" w:rsidRDefault="009B298D">
      <w:pPr>
        <w:rPr>
          <w:b/>
          <w:sz w:val="26"/>
          <w:szCs w:val="26"/>
          <w:u w:val="single"/>
        </w:rPr>
      </w:pPr>
      <w:r w:rsidRPr="00DF048A">
        <w:rPr>
          <w:b/>
          <w:sz w:val="26"/>
          <w:szCs w:val="26"/>
          <w:u w:val="single"/>
        </w:rPr>
        <w:t>Module code- BMPP5002D</w:t>
      </w:r>
    </w:p>
    <w:p w:rsidR="00EE2CB0" w:rsidRPr="00DF048A" w:rsidRDefault="00EE2CB0">
      <w:pPr>
        <w:rPr>
          <w:b/>
          <w:sz w:val="26"/>
          <w:szCs w:val="26"/>
          <w:u w:val="single"/>
        </w:rPr>
      </w:pPr>
    </w:p>
    <w:p w:rsidR="00EE2CB0" w:rsidRPr="00DF048A" w:rsidRDefault="00EE2CB0">
      <w:pPr>
        <w:rPr>
          <w:b/>
          <w:sz w:val="26"/>
          <w:szCs w:val="26"/>
          <w:u w:val="single"/>
        </w:rPr>
      </w:pPr>
      <w:r w:rsidRPr="00DF048A">
        <w:rPr>
          <w:b/>
          <w:sz w:val="26"/>
          <w:szCs w:val="26"/>
          <w:u w:val="single"/>
        </w:rPr>
        <w:t>Question 1</w:t>
      </w:r>
    </w:p>
    <w:p w:rsidR="00EE2CB0" w:rsidRPr="00DF048A" w:rsidRDefault="00EE2CB0" w:rsidP="00EE2CB0">
      <w:pPr>
        <w:rPr>
          <w:sz w:val="26"/>
          <w:szCs w:val="26"/>
        </w:rPr>
      </w:pPr>
      <w:r w:rsidRPr="00DF048A">
        <w:rPr>
          <w:sz w:val="26"/>
          <w:szCs w:val="26"/>
        </w:rPr>
        <w:t>Title 1: 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p>
    <w:p w:rsidR="00EE2CB0" w:rsidRPr="00DF048A" w:rsidRDefault="00EE2CB0" w:rsidP="00EE2CB0">
      <w:pPr>
        <w:rPr>
          <w:sz w:val="26"/>
          <w:szCs w:val="26"/>
        </w:rPr>
      </w:pPr>
    </w:p>
    <w:p w:rsidR="00EE2CB0" w:rsidRPr="00DF048A" w:rsidRDefault="00EE2CB0" w:rsidP="00EE2CB0">
      <w:pPr>
        <w:rPr>
          <w:b/>
          <w:sz w:val="26"/>
          <w:szCs w:val="26"/>
          <w:u w:val="single"/>
        </w:rPr>
      </w:pPr>
      <w:r w:rsidRPr="00DF048A">
        <w:rPr>
          <w:b/>
          <w:sz w:val="26"/>
          <w:szCs w:val="26"/>
          <w:u w:val="single"/>
        </w:rPr>
        <w:t>Answer</w:t>
      </w:r>
    </w:p>
    <w:p w:rsidR="00DF048A" w:rsidRPr="00DF048A" w:rsidRDefault="00DF048A" w:rsidP="00DF048A">
      <w:pPr>
        <w:rPr>
          <w:sz w:val="26"/>
          <w:szCs w:val="26"/>
        </w:rPr>
      </w:pPr>
      <w:r w:rsidRPr="00DF048A">
        <w:rPr>
          <w:sz w:val="26"/>
          <w:szCs w:val="26"/>
        </w:rPr>
        <w:t xml:space="preserve">For this essay I will discuss about serious and organised crimes and also analyse its potential links with public protection issues. Furthermore, I will discuss the role and impact of MAPPA. I will also discuss the importance of community intelligence. </w:t>
      </w:r>
    </w:p>
    <w:p w:rsidR="00DF048A" w:rsidRPr="00DF048A" w:rsidRDefault="00DF048A" w:rsidP="00DF048A">
      <w:pPr>
        <w:rPr>
          <w:sz w:val="26"/>
          <w:szCs w:val="26"/>
        </w:rPr>
      </w:pPr>
    </w:p>
    <w:p w:rsidR="00DF048A" w:rsidRPr="00DF048A" w:rsidRDefault="00DF048A" w:rsidP="00DF048A">
      <w:pPr>
        <w:rPr>
          <w:sz w:val="26"/>
          <w:szCs w:val="26"/>
        </w:rPr>
      </w:pPr>
      <w:r w:rsidRPr="00DF048A">
        <w:rPr>
          <w:sz w:val="26"/>
          <w:szCs w:val="26"/>
        </w:rPr>
        <w:t>The SOC (Serious organised Crime) can be defined as an organised group of people who over a length of time work together to commit serious crime by careful planning and coordination for the purpose of a financial gain.  The cost of SOC has a huge impact on public services, local community and the way of life for members of the public. “The social and economic impact of SOC cost the UK 37 billion pounds annually” (</w:t>
      </w:r>
      <w:proofErr w:type="spellStart"/>
      <w:r w:rsidRPr="00DF048A">
        <w:rPr>
          <w:sz w:val="26"/>
          <w:szCs w:val="26"/>
        </w:rPr>
        <w:t>Homeoffice</w:t>
      </w:r>
      <w:proofErr w:type="spellEnd"/>
      <w:r w:rsidRPr="00DF048A">
        <w:rPr>
          <w:sz w:val="26"/>
          <w:szCs w:val="26"/>
        </w:rPr>
        <w:t>, 2019). The type of criminal activities the SOC are generally involved in are illegal drugs, child sexual exploitation, modern day slavery and human trafficking. A part of  SOC’s involvement with illegal drugs are known as “county lines”, where they operate out of major cities, transporting illegal drugs by exploiting young and  vulnerable persons for the purpose of illegal drug dealing. In some cases of SOC, the “dealers will take over a property belonging to a vulnerable person, and use it to operate their criminal activity form”. This is known as cuckooing.</w:t>
      </w:r>
      <w:r w:rsidRPr="00DF048A">
        <w:rPr>
          <w:rFonts w:ascii="Arial" w:hAnsi="Arial" w:cs="Arial"/>
          <w:sz w:val="26"/>
          <w:szCs w:val="26"/>
          <w:shd w:val="clear" w:color="auto" w:fill="FFFFFF"/>
        </w:rPr>
        <w:t xml:space="preserve"> (County Lines - National Crime Agency, </w:t>
      </w:r>
      <w:proofErr w:type="spellStart"/>
      <w:r w:rsidRPr="00DF048A">
        <w:rPr>
          <w:rFonts w:ascii="Arial" w:hAnsi="Arial" w:cs="Arial"/>
          <w:sz w:val="26"/>
          <w:szCs w:val="26"/>
          <w:shd w:val="clear" w:color="auto" w:fill="FFFFFF"/>
        </w:rPr>
        <w:t>n.d.</w:t>
      </w:r>
      <w:proofErr w:type="spellEnd"/>
      <w:r w:rsidRPr="00DF048A">
        <w:rPr>
          <w:rFonts w:ascii="Arial" w:hAnsi="Arial" w:cs="Arial"/>
          <w:sz w:val="26"/>
          <w:szCs w:val="26"/>
          <w:shd w:val="clear" w:color="auto" w:fill="FFFFFF"/>
        </w:rPr>
        <w:t>)</w:t>
      </w:r>
    </w:p>
    <w:p w:rsidR="00DF048A" w:rsidRPr="00DF048A" w:rsidRDefault="00DF048A" w:rsidP="00DF048A">
      <w:pPr>
        <w:rPr>
          <w:b/>
          <w:sz w:val="26"/>
          <w:szCs w:val="26"/>
          <w:u w:val="single"/>
        </w:rPr>
      </w:pPr>
    </w:p>
    <w:p w:rsidR="00DF048A" w:rsidRPr="00DF048A" w:rsidRDefault="00DF048A" w:rsidP="00DF048A">
      <w:pPr>
        <w:rPr>
          <w:sz w:val="26"/>
          <w:szCs w:val="26"/>
        </w:rPr>
      </w:pPr>
      <w:r w:rsidRPr="00DF048A">
        <w:rPr>
          <w:sz w:val="26"/>
          <w:szCs w:val="26"/>
        </w:rPr>
        <w:t xml:space="preserve">Some of the public protection issues around SOC stem from the following: vulnerable persons e.g. mental health issues, elderly persons, migrant workers, coercive behaviour. Identifying persons involved in SOC, e.g. Person may not have had any previous dealings with the police or part of any support network e.g. family, friends partnership agencies. After being identified as being involved in SOC, they are not willing to engage or accept help and support.  The persons may not be willing to engage with officers or other partnership agencies. Problems that public protection face when dealing with children/vulnerable persons involved in SOC and in particular, county lines and child sexual exploitation, is that they are vulnerable due to mental health and addiction problems. There have also been issues of young </w:t>
      </w:r>
      <w:proofErr w:type="spellStart"/>
      <w:r w:rsidRPr="00DF048A">
        <w:rPr>
          <w:sz w:val="26"/>
          <w:szCs w:val="26"/>
        </w:rPr>
        <w:t>persons</w:t>
      </w:r>
      <w:proofErr w:type="spellEnd"/>
      <w:r w:rsidRPr="00DF048A">
        <w:rPr>
          <w:sz w:val="26"/>
          <w:szCs w:val="26"/>
        </w:rPr>
        <w:t xml:space="preserve"> going missing and being exploited and trafficked to areas long away from home as part of the network drug dealing business. Public protection issues around CSE, “children often don’t see themselves as victims or realise they have been groomed to get involved in criminality.” (County Lines, </w:t>
      </w:r>
      <w:proofErr w:type="spellStart"/>
      <w:r w:rsidRPr="00DF048A">
        <w:rPr>
          <w:sz w:val="26"/>
          <w:szCs w:val="26"/>
        </w:rPr>
        <w:t>n.d.</w:t>
      </w:r>
      <w:proofErr w:type="spellEnd"/>
      <w:r w:rsidRPr="00DF048A">
        <w:rPr>
          <w:sz w:val="26"/>
          <w:szCs w:val="26"/>
        </w:rPr>
        <w:t>)</w:t>
      </w:r>
    </w:p>
    <w:p w:rsidR="00DF048A" w:rsidRPr="00DF048A" w:rsidRDefault="00DF048A" w:rsidP="00DF048A">
      <w:pPr>
        <w:rPr>
          <w:sz w:val="26"/>
          <w:szCs w:val="26"/>
        </w:rPr>
      </w:pPr>
    </w:p>
    <w:p w:rsidR="00DF048A" w:rsidRPr="00DF048A" w:rsidRDefault="00DF048A" w:rsidP="00DF048A">
      <w:pPr>
        <w:rPr>
          <w:sz w:val="26"/>
          <w:szCs w:val="26"/>
        </w:rPr>
      </w:pPr>
      <w:r w:rsidRPr="00DF048A">
        <w:rPr>
          <w:sz w:val="26"/>
          <w:szCs w:val="26"/>
        </w:rPr>
        <w:t>MAPPA provides a platform where services from authorities such as police, probation and prison services comes together to allow protection in a coordinated manner. MAPPA also includes other services such as social services, youth offending teams, local housing and education authorities. Basically, the role of MAPPA is to identify serious offenders and to allow collaboration and sharing of information between the different agencies. The impact that MAPPA has is that it helps those who are managing the offenders with their risk assessment. Therefore, MAPPA increases the effectiveness of risk management. “MAPPA is all about protecting the public, all MAPPA meetings will identify who could be at risk from an offender and how these people can be protected”</w:t>
      </w:r>
      <w:r w:rsidRPr="00DF048A">
        <w:rPr>
          <w:rFonts w:ascii="Arial" w:hAnsi="Arial" w:cs="Arial"/>
          <w:sz w:val="26"/>
          <w:szCs w:val="26"/>
          <w:shd w:val="clear" w:color="auto" w:fill="FFFFFF"/>
        </w:rPr>
        <w:t xml:space="preserve"> (Public Protection Department, 2020)</w:t>
      </w:r>
      <w:r w:rsidRPr="00DF048A">
        <w:rPr>
          <w:sz w:val="26"/>
          <w:szCs w:val="26"/>
        </w:rPr>
        <w:t xml:space="preserve"> </w:t>
      </w:r>
    </w:p>
    <w:p w:rsidR="00DF048A" w:rsidRPr="00DF048A" w:rsidRDefault="00DF048A" w:rsidP="00DF048A">
      <w:pPr>
        <w:rPr>
          <w:sz w:val="26"/>
          <w:szCs w:val="26"/>
        </w:rPr>
      </w:pPr>
    </w:p>
    <w:p w:rsidR="00DF048A" w:rsidRPr="00DF048A" w:rsidRDefault="00DF048A" w:rsidP="00DF048A">
      <w:pPr>
        <w:rPr>
          <w:sz w:val="26"/>
          <w:szCs w:val="26"/>
        </w:rPr>
      </w:pPr>
      <w:r w:rsidRPr="00DF048A">
        <w:rPr>
          <w:sz w:val="26"/>
          <w:szCs w:val="26"/>
        </w:rPr>
        <w:t xml:space="preserve">Neighbourhood Policing Teams (NPTs) are viewed as fundamental to providing key public protection information/intelligence, supporting the enforcement of civil injunctions and managing these serious offenders in the community. During times of community tension, NPTs are key contributors in providing information to the local community, discussing the issues and what measurements the police and other organisations are taking to ensure public safety and measures taken to manage the offenders. </w:t>
      </w:r>
    </w:p>
    <w:p w:rsidR="00DF048A" w:rsidRPr="00DF048A" w:rsidRDefault="00DF048A" w:rsidP="00DF048A">
      <w:pPr>
        <w:rPr>
          <w:sz w:val="26"/>
          <w:szCs w:val="26"/>
        </w:rPr>
      </w:pPr>
      <w:r w:rsidRPr="00DF048A">
        <w:rPr>
          <w:sz w:val="26"/>
          <w:szCs w:val="26"/>
        </w:rPr>
        <w:t xml:space="preserve">The managers and chief officers of the management of sexual offenders and violent offenders (MOSOVO) unit are responsible to provide well defined communications procedures with NPTs. They are also responsible for management of a system where it allows information and intelligence to be recorded and shared with NPTs. </w:t>
      </w:r>
    </w:p>
    <w:p w:rsidR="00DF048A" w:rsidRPr="00DF048A" w:rsidRDefault="00DF048A" w:rsidP="00DF048A">
      <w:pPr>
        <w:rPr>
          <w:sz w:val="26"/>
          <w:szCs w:val="26"/>
        </w:rPr>
      </w:pPr>
    </w:p>
    <w:p w:rsidR="00DF048A" w:rsidRPr="00DF048A" w:rsidRDefault="00DF048A" w:rsidP="00DF048A">
      <w:pPr>
        <w:spacing w:line="240" w:lineRule="auto"/>
        <w:rPr>
          <w:sz w:val="26"/>
          <w:szCs w:val="26"/>
        </w:rPr>
      </w:pPr>
      <w:r w:rsidRPr="00DF048A">
        <w:rPr>
          <w:sz w:val="26"/>
          <w:szCs w:val="26"/>
        </w:rPr>
        <w:t xml:space="preserve">Public protection is important as by sharing information it safeguards and protect vulnerable people. The benefit of sharing information means effective responses to identify and protect vulnerable people. Multi Agency Safeguarding Hub (MASH) is an organisation that safeguards vulnerable children and young people. They achieve this by bringing together key professionals for early intervention and “better quality information sharing, analysis and decision making” </w:t>
      </w:r>
      <w:r w:rsidRPr="00DF048A">
        <w:rPr>
          <w:rFonts w:ascii="Arial" w:hAnsi="Arial" w:cs="Arial"/>
          <w:sz w:val="26"/>
          <w:szCs w:val="26"/>
          <w:shd w:val="clear" w:color="auto" w:fill="FFFFFF"/>
        </w:rPr>
        <w:t>(Council, 2020)</w:t>
      </w:r>
      <w:r w:rsidRPr="00DF048A">
        <w:rPr>
          <w:sz w:val="26"/>
          <w:szCs w:val="26"/>
        </w:rPr>
        <w:t xml:space="preserve">. Public protection arrangements are also in place to ensure the successful management of violent and sexual offenders. This sets out the responsibilities of the police, probation and prison services. It also touches on how other agencies may become involved e.g. youth justice board who will be responsible for the care of young offenders. </w:t>
      </w:r>
    </w:p>
    <w:p w:rsidR="00DF048A" w:rsidRPr="00DF048A" w:rsidRDefault="00DF048A" w:rsidP="00DF048A">
      <w:pPr>
        <w:spacing w:line="240" w:lineRule="auto"/>
        <w:rPr>
          <w:sz w:val="26"/>
          <w:szCs w:val="26"/>
        </w:rPr>
      </w:pPr>
      <w:r w:rsidRPr="00DF048A">
        <w:rPr>
          <w:sz w:val="26"/>
          <w:szCs w:val="26"/>
        </w:rPr>
        <w:t xml:space="preserve">The effectiveness of current public protection practices in investigating public protection incidents are outlined in the following example. A young female gets sexually assaulted by her boyfriend, as this is a domestic incident a public protection form would be submitted by officers and shared with partnership agencies to protect the victim and to monitor the offender. As a result of the form being submitted, the information came back that the boyfriend is a sex offender, so that information would be passed down to MOSOVO and MAPPA to manage the offender. Whereas the victim would be supported by agencies such as women’s aid and Multi Agency Risk Assessment Conference (MARAC). MARAC is a victim focused, information sharing meeting which is attended by all key agencies. The role of MARAC is to evaluate effective information to enable appropriate actions to increase public safety and to assess the victim’s needs. </w:t>
      </w:r>
    </w:p>
    <w:p w:rsidR="00DF048A" w:rsidRPr="00DF048A" w:rsidRDefault="00DF048A" w:rsidP="00DF048A">
      <w:pPr>
        <w:spacing w:line="240" w:lineRule="auto"/>
        <w:rPr>
          <w:b/>
          <w:sz w:val="26"/>
          <w:szCs w:val="26"/>
          <w:u w:val="single"/>
        </w:rPr>
      </w:pPr>
    </w:p>
    <w:p w:rsidR="00DF048A" w:rsidRPr="00DF048A" w:rsidRDefault="00DF048A" w:rsidP="00DF048A">
      <w:pPr>
        <w:spacing w:line="240" w:lineRule="auto"/>
        <w:rPr>
          <w:sz w:val="26"/>
          <w:szCs w:val="26"/>
        </w:rPr>
      </w:pPr>
      <w:r w:rsidRPr="00DF048A">
        <w:rPr>
          <w:sz w:val="26"/>
          <w:szCs w:val="26"/>
        </w:rPr>
        <w:t xml:space="preserve">Media coverage attracts a lot of attention especially cases related to sexual offenders. This causes public alarm and distress and can lead to public disorder. An example of this would be the Rochdale grooming case that was described as a “shocking inability to protect seven vulnerable girls from sexual exploitation” </w:t>
      </w:r>
      <w:r w:rsidRPr="00DF048A">
        <w:rPr>
          <w:rFonts w:ascii="Arial" w:hAnsi="Arial" w:cs="Arial"/>
          <w:sz w:val="26"/>
          <w:szCs w:val="26"/>
          <w:shd w:val="clear" w:color="auto" w:fill="FFFFFF"/>
        </w:rPr>
        <w:t>('Shocking' child sex abuse failings, 2013)</w:t>
      </w:r>
      <w:r w:rsidRPr="00DF048A">
        <w:rPr>
          <w:sz w:val="26"/>
          <w:szCs w:val="26"/>
        </w:rPr>
        <w:t xml:space="preserve">. This had a major impact on the local community and in their trust of the police and partnership agencies who had failed these vulnerable girls. Another example where media coverage and attention has a positive effect on public opinion is the case of a “south London gang called 67” </w:t>
      </w:r>
      <w:r w:rsidRPr="00DF048A">
        <w:rPr>
          <w:rFonts w:ascii="Arial" w:hAnsi="Arial" w:cs="Arial"/>
          <w:sz w:val="26"/>
          <w:szCs w:val="26"/>
          <w:shd w:val="clear" w:color="auto" w:fill="FFFFFF"/>
        </w:rPr>
        <w:t>(</w:t>
      </w:r>
      <w:proofErr w:type="spellStart"/>
      <w:r w:rsidRPr="00DF048A">
        <w:rPr>
          <w:rFonts w:ascii="Arial" w:hAnsi="Arial" w:cs="Arial"/>
          <w:sz w:val="26"/>
          <w:szCs w:val="26"/>
          <w:shd w:val="clear" w:color="auto" w:fill="FFFFFF"/>
        </w:rPr>
        <w:t>Mohdin</w:t>
      </w:r>
      <w:proofErr w:type="spellEnd"/>
      <w:r w:rsidRPr="00DF048A">
        <w:rPr>
          <w:rFonts w:ascii="Arial" w:hAnsi="Arial" w:cs="Arial"/>
          <w:sz w:val="26"/>
          <w:szCs w:val="26"/>
          <w:shd w:val="clear" w:color="auto" w:fill="FFFFFF"/>
        </w:rPr>
        <w:t>, 2019)</w:t>
      </w:r>
      <w:r w:rsidRPr="00DF048A">
        <w:rPr>
          <w:sz w:val="26"/>
          <w:szCs w:val="26"/>
        </w:rPr>
        <w:t xml:space="preserve">. They were affiliated with a SOC crime, a total of sixteen were sentenced to a total 61 years for county lines drug offences. This article showed the positive side of policing and partnership agencies working together which gave great faith to the community and made the members of the public feel safe. </w:t>
      </w:r>
    </w:p>
    <w:p w:rsidR="00DF048A" w:rsidRPr="00DF048A" w:rsidRDefault="00DF048A" w:rsidP="00DF048A">
      <w:pPr>
        <w:spacing w:line="240" w:lineRule="auto"/>
        <w:rPr>
          <w:sz w:val="26"/>
          <w:szCs w:val="26"/>
        </w:rPr>
      </w:pPr>
      <w:r w:rsidRPr="00DF048A">
        <w:rPr>
          <w:sz w:val="26"/>
          <w:szCs w:val="26"/>
        </w:rPr>
        <w:t xml:space="preserve">To conclude this essay, I have discussed about SOC and its potential links with public protection issues. It is clear to see that SOC effects deeply within the community especially the most vulnerable. It is clear the best way to tackle SOC is to have links within the community to build up intelligence which can be shared across different organisations in order to work together and share information (MAPPA).   </w:t>
      </w:r>
    </w:p>
    <w:p w:rsidR="00DF048A" w:rsidRPr="00DF048A" w:rsidRDefault="00DF048A" w:rsidP="00DF048A">
      <w:pPr>
        <w:spacing w:line="240" w:lineRule="auto"/>
        <w:rPr>
          <w:b/>
          <w:sz w:val="26"/>
          <w:szCs w:val="26"/>
          <w:u w:val="single"/>
        </w:rPr>
      </w:pPr>
      <w:r w:rsidRPr="00DF048A">
        <w:rPr>
          <w:b/>
          <w:sz w:val="26"/>
          <w:szCs w:val="26"/>
          <w:u w:val="single"/>
        </w:rPr>
        <w:t>Bibliography</w:t>
      </w:r>
    </w:p>
    <w:p w:rsidR="00DF048A" w:rsidRPr="00DF048A" w:rsidRDefault="00DF048A" w:rsidP="00DF048A">
      <w:pPr>
        <w:spacing w:line="240" w:lineRule="auto"/>
        <w:rPr>
          <w:rFonts w:ascii="Arial" w:hAnsi="Arial" w:cs="Arial"/>
          <w:sz w:val="26"/>
          <w:szCs w:val="26"/>
          <w:shd w:val="clear" w:color="auto" w:fill="FFFFFF"/>
        </w:rPr>
      </w:pPr>
      <w:r w:rsidRPr="00DF048A">
        <w:rPr>
          <w:rFonts w:ascii="Arial" w:hAnsi="Arial" w:cs="Arial"/>
          <w:sz w:val="26"/>
          <w:szCs w:val="26"/>
          <w:shd w:val="clear" w:color="auto" w:fill="FFFFFF"/>
        </w:rPr>
        <w:t>App.college.police.uk. 2017. </w:t>
      </w:r>
      <w:r w:rsidRPr="00DF048A">
        <w:rPr>
          <w:rFonts w:ascii="Arial" w:hAnsi="Arial" w:cs="Arial"/>
          <w:i/>
          <w:iCs/>
          <w:sz w:val="26"/>
          <w:szCs w:val="26"/>
          <w:shd w:val="clear" w:color="auto" w:fill="FFFFFF"/>
        </w:rPr>
        <w:t xml:space="preserve">Managing Sexual Offenders </w:t>
      </w:r>
      <w:proofErr w:type="gramStart"/>
      <w:r w:rsidRPr="00DF048A">
        <w:rPr>
          <w:rFonts w:ascii="Arial" w:hAnsi="Arial" w:cs="Arial"/>
          <w:i/>
          <w:iCs/>
          <w:sz w:val="26"/>
          <w:szCs w:val="26"/>
          <w:shd w:val="clear" w:color="auto" w:fill="FFFFFF"/>
        </w:rPr>
        <w:t>And</w:t>
      </w:r>
      <w:proofErr w:type="gramEnd"/>
      <w:r w:rsidRPr="00DF048A">
        <w:rPr>
          <w:rFonts w:ascii="Arial" w:hAnsi="Arial" w:cs="Arial"/>
          <w:i/>
          <w:iCs/>
          <w:sz w:val="26"/>
          <w:szCs w:val="26"/>
          <w:shd w:val="clear" w:color="auto" w:fill="FFFFFF"/>
        </w:rPr>
        <w:t xml:space="preserve"> Violent Offenders</w:t>
      </w:r>
      <w:r w:rsidRPr="00DF048A">
        <w:rPr>
          <w:rFonts w:ascii="Arial" w:hAnsi="Arial" w:cs="Arial"/>
          <w:sz w:val="26"/>
          <w:szCs w:val="26"/>
          <w:shd w:val="clear" w:color="auto" w:fill="FFFFFF"/>
        </w:rPr>
        <w:t>. [</w:t>
      </w:r>
      <w:proofErr w:type="gramStart"/>
      <w:r w:rsidRPr="00DF048A">
        <w:rPr>
          <w:rFonts w:ascii="Arial" w:hAnsi="Arial" w:cs="Arial"/>
          <w:sz w:val="26"/>
          <w:szCs w:val="26"/>
          <w:shd w:val="clear" w:color="auto" w:fill="FFFFFF"/>
        </w:rPr>
        <w:t>online</w:t>
      </w:r>
      <w:proofErr w:type="gramEnd"/>
      <w:r w:rsidRPr="00DF048A">
        <w:rPr>
          <w:rFonts w:ascii="Arial" w:hAnsi="Arial" w:cs="Arial"/>
          <w:sz w:val="26"/>
          <w:szCs w:val="26"/>
          <w:shd w:val="clear" w:color="auto" w:fill="FFFFFF"/>
        </w:rPr>
        <w:t>] Available at: &lt;https://www.app.college.police.uk/app-content/major-investigation-and-public-protection/managing-sexual-offenders-and-violent-offenders/#public-protection-and-neighbourhood-policing&gt; [Accessed 6 August 2020].</w:t>
      </w:r>
    </w:p>
    <w:p w:rsidR="00DF048A" w:rsidRPr="00DF048A" w:rsidRDefault="00DF048A" w:rsidP="00DF048A">
      <w:pPr>
        <w:spacing w:line="240" w:lineRule="auto"/>
        <w:rPr>
          <w:sz w:val="26"/>
          <w:szCs w:val="26"/>
        </w:rPr>
      </w:pPr>
      <w:r w:rsidRPr="00DF048A">
        <w:rPr>
          <w:rFonts w:ascii="Arial" w:hAnsi="Arial" w:cs="Arial"/>
          <w:sz w:val="26"/>
          <w:szCs w:val="26"/>
          <w:shd w:val="clear" w:color="auto" w:fill="FFFFFF"/>
        </w:rPr>
        <w:t>BBC News. 2013. </w:t>
      </w:r>
      <w:r w:rsidRPr="00DF048A">
        <w:rPr>
          <w:rFonts w:ascii="Arial" w:hAnsi="Arial" w:cs="Arial"/>
          <w:i/>
          <w:iCs/>
          <w:sz w:val="26"/>
          <w:szCs w:val="26"/>
          <w:shd w:val="clear" w:color="auto" w:fill="FFFFFF"/>
        </w:rPr>
        <w:t>'Shocking' Child Sex Abuse Failings</w:t>
      </w:r>
      <w:r w:rsidRPr="00DF048A">
        <w:rPr>
          <w:rFonts w:ascii="Arial" w:hAnsi="Arial" w:cs="Arial"/>
          <w:sz w:val="26"/>
          <w:szCs w:val="26"/>
          <w:shd w:val="clear" w:color="auto" w:fill="FFFFFF"/>
        </w:rPr>
        <w:t>. [</w:t>
      </w:r>
      <w:proofErr w:type="gramStart"/>
      <w:r w:rsidRPr="00DF048A">
        <w:rPr>
          <w:rFonts w:ascii="Arial" w:hAnsi="Arial" w:cs="Arial"/>
          <w:sz w:val="26"/>
          <w:szCs w:val="26"/>
          <w:shd w:val="clear" w:color="auto" w:fill="FFFFFF"/>
        </w:rPr>
        <w:t>online</w:t>
      </w:r>
      <w:proofErr w:type="gramEnd"/>
      <w:r w:rsidRPr="00DF048A">
        <w:rPr>
          <w:rFonts w:ascii="Arial" w:hAnsi="Arial" w:cs="Arial"/>
          <w:sz w:val="26"/>
          <w:szCs w:val="26"/>
          <w:shd w:val="clear" w:color="auto" w:fill="FFFFFF"/>
        </w:rPr>
        <w:t>] Available at: &lt;https://www.bbc.co.uk/news/uk-england-manchester-25450512&gt; [Accessed 4 August 2020].</w:t>
      </w:r>
    </w:p>
    <w:p w:rsidR="00DF048A" w:rsidRPr="00DF048A" w:rsidRDefault="00DF048A" w:rsidP="00DF048A">
      <w:pPr>
        <w:spacing w:line="240" w:lineRule="auto"/>
        <w:rPr>
          <w:rFonts w:ascii="Arial" w:hAnsi="Arial" w:cs="Arial"/>
          <w:sz w:val="26"/>
          <w:szCs w:val="26"/>
          <w:shd w:val="clear" w:color="auto" w:fill="FFFFFF"/>
        </w:rPr>
      </w:pPr>
      <w:r w:rsidRPr="00DF048A">
        <w:rPr>
          <w:rFonts w:ascii="Arial" w:hAnsi="Arial" w:cs="Arial"/>
          <w:sz w:val="26"/>
          <w:szCs w:val="26"/>
          <w:shd w:val="clear" w:color="auto" w:fill="FFFFFF"/>
        </w:rPr>
        <w:t>Council, N., 2020. </w:t>
      </w:r>
      <w:r w:rsidRPr="00DF048A">
        <w:rPr>
          <w:rFonts w:ascii="Arial" w:hAnsi="Arial" w:cs="Arial"/>
          <w:i/>
          <w:iCs/>
          <w:sz w:val="26"/>
          <w:szCs w:val="26"/>
          <w:shd w:val="clear" w:color="auto" w:fill="FFFFFF"/>
        </w:rPr>
        <w:t>Multi-Agency Safeguarding Hub (MASH)</w:t>
      </w:r>
      <w:r w:rsidRPr="00DF048A">
        <w:rPr>
          <w:rFonts w:ascii="Arial" w:hAnsi="Arial" w:cs="Arial"/>
          <w:sz w:val="26"/>
          <w:szCs w:val="26"/>
          <w:shd w:val="clear" w:color="auto" w:fill="FFFFFF"/>
        </w:rPr>
        <w:t>. [</w:t>
      </w:r>
      <w:proofErr w:type="gramStart"/>
      <w:r w:rsidRPr="00DF048A">
        <w:rPr>
          <w:rFonts w:ascii="Arial" w:hAnsi="Arial" w:cs="Arial"/>
          <w:sz w:val="26"/>
          <w:szCs w:val="26"/>
          <w:shd w:val="clear" w:color="auto" w:fill="FFFFFF"/>
        </w:rPr>
        <w:t>online</w:t>
      </w:r>
      <w:proofErr w:type="gramEnd"/>
      <w:r w:rsidRPr="00DF048A">
        <w:rPr>
          <w:rFonts w:ascii="Arial" w:hAnsi="Arial" w:cs="Arial"/>
          <w:sz w:val="26"/>
          <w:szCs w:val="26"/>
          <w:shd w:val="clear" w:color="auto" w:fill="FFFFFF"/>
        </w:rPr>
        <w:t>] Nottinghamshire County Council. Available at: &lt;https://www.nottinghamshire.gov.uk/care/childrens-social-care/nottinghamshire-children-and-families-alliance/pathway-to-provision/multi-agency-safeguarding-hub-mash&gt; [Accessed 7 August 2020].</w:t>
      </w:r>
    </w:p>
    <w:p w:rsidR="00DF048A" w:rsidRPr="00DF048A" w:rsidRDefault="00DF048A" w:rsidP="00DF048A">
      <w:pPr>
        <w:spacing w:line="240" w:lineRule="auto"/>
        <w:rPr>
          <w:rFonts w:ascii="Arial" w:hAnsi="Arial" w:cs="Arial"/>
          <w:sz w:val="26"/>
          <w:szCs w:val="26"/>
          <w:shd w:val="clear" w:color="auto" w:fill="FFFFFF"/>
        </w:rPr>
      </w:pPr>
      <w:r w:rsidRPr="00DF048A">
        <w:rPr>
          <w:rFonts w:ascii="Arial" w:hAnsi="Arial" w:cs="Arial"/>
          <w:sz w:val="26"/>
          <w:szCs w:val="26"/>
          <w:shd w:val="clear" w:color="auto" w:fill="FFFFFF"/>
        </w:rPr>
        <w:t>Crimestoppers-uk.org. 2020. [</w:t>
      </w:r>
      <w:proofErr w:type="gramStart"/>
      <w:r w:rsidRPr="00DF048A">
        <w:rPr>
          <w:rFonts w:ascii="Arial" w:hAnsi="Arial" w:cs="Arial"/>
          <w:sz w:val="26"/>
          <w:szCs w:val="26"/>
          <w:shd w:val="clear" w:color="auto" w:fill="FFFFFF"/>
        </w:rPr>
        <w:t>online</w:t>
      </w:r>
      <w:proofErr w:type="gramEnd"/>
      <w:r w:rsidRPr="00DF048A">
        <w:rPr>
          <w:rFonts w:ascii="Arial" w:hAnsi="Arial" w:cs="Arial"/>
          <w:sz w:val="26"/>
          <w:szCs w:val="26"/>
          <w:shd w:val="clear" w:color="auto" w:fill="FFFFFF"/>
        </w:rPr>
        <w:t>] Available at: &lt;https://crimestoppers-uk.org/keeping-safe/community-family/serious-and-organised-crime&gt; [Accessed 5 August 2020].</w:t>
      </w:r>
    </w:p>
    <w:p w:rsidR="00DF048A" w:rsidRPr="00DF048A" w:rsidRDefault="00DF048A" w:rsidP="00DF048A">
      <w:pPr>
        <w:spacing w:line="240" w:lineRule="auto"/>
        <w:rPr>
          <w:sz w:val="26"/>
          <w:szCs w:val="26"/>
        </w:rPr>
      </w:pPr>
      <w:proofErr w:type="spellStart"/>
      <w:r w:rsidRPr="00DF048A">
        <w:rPr>
          <w:rFonts w:ascii="Arial" w:hAnsi="Arial" w:cs="Arial"/>
          <w:sz w:val="26"/>
          <w:szCs w:val="26"/>
          <w:shd w:val="clear" w:color="auto" w:fill="FFFFFF"/>
        </w:rPr>
        <w:t>Mohdin</w:t>
      </w:r>
      <w:proofErr w:type="spellEnd"/>
      <w:r w:rsidRPr="00DF048A">
        <w:rPr>
          <w:rFonts w:ascii="Arial" w:hAnsi="Arial" w:cs="Arial"/>
          <w:sz w:val="26"/>
          <w:szCs w:val="26"/>
          <w:shd w:val="clear" w:color="auto" w:fill="FFFFFF"/>
        </w:rPr>
        <w:t>, A., 2019. </w:t>
      </w:r>
      <w:r w:rsidRPr="00DF048A">
        <w:rPr>
          <w:rFonts w:ascii="Arial" w:hAnsi="Arial" w:cs="Arial"/>
          <w:i/>
          <w:iCs/>
          <w:sz w:val="26"/>
          <w:szCs w:val="26"/>
          <w:shd w:val="clear" w:color="auto" w:fill="FFFFFF"/>
        </w:rPr>
        <w:t>16 Sentenced After South-East England 'County Lines' Drug Sting</w:t>
      </w:r>
      <w:r w:rsidRPr="00DF048A">
        <w:rPr>
          <w:rFonts w:ascii="Arial" w:hAnsi="Arial" w:cs="Arial"/>
          <w:sz w:val="26"/>
          <w:szCs w:val="26"/>
          <w:shd w:val="clear" w:color="auto" w:fill="FFFFFF"/>
        </w:rPr>
        <w:t>. [</w:t>
      </w:r>
      <w:proofErr w:type="gramStart"/>
      <w:r w:rsidRPr="00DF048A">
        <w:rPr>
          <w:rFonts w:ascii="Arial" w:hAnsi="Arial" w:cs="Arial"/>
          <w:sz w:val="26"/>
          <w:szCs w:val="26"/>
          <w:shd w:val="clear" w:color="auto" w:fill="FFFFFF"/>
        </w:rPr>
        <w:t>online</w:t>
      </w:r>
      <w:proofErr w:type="gramEnd"/>
      <w:r w:rsidRPr="00DF048A">
        <w:rPr>
          <w:rFonts w:ascii="Arial" w:hAnsi="Arial" w:cs="Arial"/>
          <w:sz w:val="26"/>
          <w:szCs w:val="26"/>
          <w:shd w:val="clear" w:color="auto" w:fill="FFFFFF"/>
        </w:rPr>
        <w:t>] the Guardian. Available at: &lt;https://www.theguardian.com/uk-news/2019/jul/26/jailed-county-lines-drugs-south-east-england&gt; [Accessed 5 August 2020].</w:t>
      </w:r>
    </w:p>
    <w:p w:rsidR="00DF048A" w:rsidRPr="00DF048A" w:rsidRDefault="00DF048A" w:rsidP="00DF048A">
      <w:pPr>
        <w:rPr>
          <w:rFonts w:ascii="Arial" w:hAnsi="Arial" w:cs="Arial"/>
          <w:sz w:val="26"/>
          <w:szCs w:val="26"/>
          <w:shd w:val="clear" w:color="auto" w:fill="FFFFFF"/>
        </w:rPr>
      </w:pPr>
      <w:r w:rsidRPr="00DF048A">
        <w:rPr>
          <w:rFonts w:ascii="Arial" w:hAnsi="Arial" w:cs="Arial"/>
          <w:sz w:val="26"/>
          <w:szCs w:val="26"/>
          <w:shd w:val="clear" w:color="auto" w:fill="FFFFFF"/>
        </w:rPr>
        <w:t xml:space="preserve">Nationalcrimeagency.gov.uk. </w:t>
      </w:r>
      <w:proofErr w:type="spellStart"/>
      <w:r w:rsidRPr="00DF048A">
        <w:rPr>
          <w:rFonts w:ascii="Arial" w:hAnsi="Arial" w:cs="Arial"/>
          <w:sz w:val="26"/>
          <w:szCs w:val="26"/>
          <w:shd w:val="clear" w:color="auto" w:fill="FFFFFF"/>
        </w:rPr>
        <w:t>n.d.</w:t>
      </w:r>
      <w:proofErr w:type="spellEnd"/>
      <w:r w:rsidRPr="00DF048A">
        <w:rPr>
          <w:rFonts w:ascii="Arial" w:hAnsi="Arial" w:cs="Arial"/>
          <w:sz w:val="26"/>
          <w:szCs w:val="26"/>
          <w:shd w:val="clear" w:color="auto" w:fill="FFFFFF"/>
        </w:rPr>
        <w:t> </w:t>
      </w:r>
      <w:r w:rsidRPr="00DF048A">
        <w:rPr>
          <w:rFonts w:ascii="Arial" w:hAnsi="Arial" w:cs="Arial"/>
          <w:i/>
          <w:iCs/>
          <w:sz w:val="26"/>
          <w:szCs w:val="26"/>
          <w:shd w:val="clear" w:color="auto" w:fill="FFFFFF"/>
        </w:rPr>
        <w:t>County Lines - National Crime Agency</w:t>
      </w:r>
      <w:r w:rsidRPr="00DF048A">
        <w:rPr>
          <w:rFonts w:ascii="Arial" w:hAnsi="Arial" w:cs="Arial"/>
          <w:sz w:val="26"/>
          <w:szCs w:val="26"/>
          <w:shd w:val="clear" w:color="auto" w:fill="FFFFFF"/>
        </w:rPr>
        <w:t>. [</w:t>
      </w:r>
      <w:proofErr w:type="gramStart"/>
      <w:r w:rsidRPr="00DF048A">
        <w:rPr>
          <w:rFonts w:ascii="Arial" w:hAnsi="Arial" w:cs="Arial"/>
          <w:sz w:val="26"/>
          <w:szCs w:val="26"/>
          <w:shd w:val="clear" w:color="auto" w:fill="FFFFFF"/>
        </w:rPr>
        <w:t>online</w:t>
      </w:r>
      <w:proofErr w:type="gramEnd"/>
      <w:r w:rsidRPr="00DF048A">
        <w:rPr>
          <w:rFonts w:ascii="Arial" w:hAnsi="Arial" w:cs="Arial"/>
          <w:sz w:val="26"/>
          <w:szCs w:val="26"/>
          <w:shd w:val="clear" w:color="auto" w:fill="FFFFFF"/>
        </w:rPr>
        <w:t>] Available at: &lt;https://www.nationalcrimeagency.gov.uk/what-we-do/crime-threats/drug-trafficking/county-lines&gt; [Accessed 7 August 2020].</w:t>
      </w:r>
    </w:p>
    <w:p w:rsidR="00EE2CB0" w:rsidRPr="00DF048A" w:rsidRDefault="00DF048A" w:rsidP="00DF048A">
      <w:pPr>
        <w:rPr>
          <w:b/>
          <w:sz w:val="26"/>
          <w:szCs w:val="26"/>
          <w:u w:val="single"/>
        </w:rPr>
      </w:pPr>
      <w:r w:rsidRPr="00DF048A">
        <w:rPr>
          <w:rFonts w:ascii="Arial" w:hAnsi="Arial" w:cs="Arial"/>
          <w:sz w:val="26"/>
          <w:szCs w:val="26"/>
          <w:shd w:val="clear" w:color="auto" w:fill="FFFFFF"/>
        </w:rPr>
        <w:t>Suffolk Constabulary. 2020. </w:t>
      </w:r>
      <w:r w:rsidRPr="00DF048A">
        <w:rPr>
          <w:rFonts w:ascii="Arial" w:hAnsi="Arial" w:cs="Arial"/>
          <w:i/>
          <w:iCs/>
          <w:sz w:val="26"/>
          <w:szCs w:val="26"/>
          <w:shd w:val="clear" w:color="auto" w:fill="FFFFFF"/>
        </w:rPr>
        <w:t>Public Protection Department</w:t>
      </w:r>
      <w:r w:rsidRPr="00DF048A">
        <w:rPr>
          <w:rFonts w:ascii="Arial" w:hAnsi="Arial" w:cs="Arial"/>
          <w:sz w:val="26"/>
          <w:szCs w:val="26"/>
          <w:shd w:val="clear" w:color="auto" w:fill="FFFFFF"/>
        </w:rPr>
        <w:t>. [</w:t>
      </w:r>
      <w:proofErr w:type="gramStart"/>
      <w:r w:rsidRPr="00DF048A">
        <w:rPr>
          <w:rFonts w:ascii="Arial" w:hAnsi="Arial" w:cs="Arial"/>
          <w:sz w:val="26"/>
          <w:szCs w:val="26"/>
          <w:shd w:val="clear" w:color="auto" w:fill="FFFFFF"/>
        </w:rPr>
        <w:t>online</w:t>
      </w:r>
      <w:proofErr w:type="gramEnd"/>
      <w:r w:rsidRPr="00DF048A">
        <w:rPr>
          <w:rFonts w:ascii="Arial" w:hAnsi="Arial" w:cs="Arial"/>
          <w:sz w:val="26"/>
          <w:szCs w:val="26"/>
          <w:shd w:val="clear" w:color="auto" w:fill="FFFFFF"/>
        </w:rPr>
        <w:t>] Available at: &lt;https://www.suffolk.police.uk/about-us/our-organisation/our-departments/public-protection-department&gt; [Accessed 7 August 2020].</w:t>
      </w:r>
    </w:p>
    <w:p w:rsidR="00EE2CB0" w:rsidRPr="00DF048A" w:rsidRDefault="00EE2CB0">
      <w:pPr>
        <w:rPr>
          <w:b/>
          <w:sz w:val="26"/>
          <w:szCs w:val="26"/>
          <w:u w:val="single"/>
        </w:rPr>
      </w:pPr>
    </w:p>
    <w:p w:rsidR="00AB4016" w:rsidRPr="00DF048A" w:rsidRDefault="00AB4016">
      <w:pPr>
        <w:rPr>
          <w:rFonts w:ascii="Arial" w:hAnsi="Arial" w:cs="Arial"/>
          <w:b/>
          <w:sz w:val="26"/>
          <w:szCs w:val="26"/>
          <w:u w:val="single"/>
        </w:rPr>
      </w:pPr>
      <w:r w:rsidRPr="00DF048A">
        <w:rPr>
          <w:rFonts w:ascii="Arial" w:hAnsi="Arial" w:cs="Arial"/>
          <w:b/>
          <w:sz w:val="26"/>
          <w:szCs w:val="26"/>
          <w:u w:val="single"/>
        </w:rPr>
        <w:t>Question 2</w:t>
      </w:r>
    </w:p>
    <w:p w:rsidR="00AB4016" w:rsidRPr="00DF048A" w:rsidRDefault="00AB4016" w:rsidP="00AB4016">
      <w:pPr>
        <w:overflowPunct w:val="0"/>
        <w:autoSpaceDE w:val="0"/>
        <w:autoSpaceDN w:val="0"/>
        <w:adjustRightInd w:val="0"/>
        <w:spacing w:before="240" w:after="0" w:line="240" w:lineRule="auto"/>
        <w:ind w:left="426"/>
        <w:jc w:val="both"/>
        <w:textAlignment w:val="baseline"/>
        <w:rPr>
          <w:rFonts w:ascii="Arial" w:eastAsia="Times New Roman" w:hAnsi="Arial" w:cs="Arial"/>
          <w:sz w:val="26"/>
          <w:szCs w:val="26"/>
          <w:lang w:eastAsia="en-GB"/>
        </w:rPr>
      </w:pPr>
      <w:r w:rsidRPr="00AB4016">
        <w:rPr>
          <w:rFonts w:ascii="Arial" w:eastAsia="Times New Roman" w:hAnsi="Arial" w:cs="Arial"/>
          <w:sz w:val="26"/>
          <w:szCs w:val="26"/>
          <w:lang w:eastAsia="en-GB"/>
        </w:rPr>
        <w:t>Title 2: Analyse the role of professional standards and independent bodies such as the IOPC or HMICFRS in holding the police accountable to the public and the impact of malpractice and corruption on policing using examples to support your argument.</w:t>
      </w:r>
    </w:p>
    <w:p w:rsidR="00AB4016" w:rsidRPr="00DF048A" w:rsidRDefault="00AB4016" w:rsidP="00AB4016">
      <w:pPr>
        <w:overflowPunct w:val="0"/>
        <w:autoSpaceDE w:val="0"/>
        <w:autoSpaceDN w:val="0"/>
        <w:adjustRightInd w:val="0"/>
        <w:spacing w:before="240" w:after="0" w:line="240" w:lineRule="auto"/>
        <w:jc w:val="both"/>
        <w:textAlignment w:val="baseline"/>
        <w:rPr>
          <w:rFonts w:ascii="Arial" w:eastAsia="Times New Roman" w:hAnsi="Arial" w:cs="Arial"/>
          <w:b/>
          <w:sz w:val="26"/>
          <w:szCs w:val="26"/>
          <w:u w:val="single"/>
          <w:lang w:eastAsia="en-GB"/>
        </w:rPr>
      </w:pPr>
      <w:r w:rsidRPr="00DF048A">
        <w:rPr>
          <w:rFonts w:ascii="Arial" w:eastAsia="Times New Roman" w:hAnsi="Arial" w:cs="Arial"/>
          <w:b/>
          <w:sz w:val="26"/>
          <w:szCs w:val="26"/>
          <w:u w:val="single"/>
          <w:lang w:eastAsia="en-GB"/>
        </w:rPr>
        <w:t>Answer</w:t>
      </w:r>
      <w:bookmarkStart w:id="0" w:name="_GoBack"/>
      <w:bookmarkEnd w:id="0"/>
    </w:p>
    <w:p w:rsidR="00AB4016" w:rsidRPr="00AB4016" w:rsidRDefault="00AB4016" w:rsidP="00AB4016">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AB4016" w:rsidRPr="00AB4016" w:rsidRDefault="00AB4016" w:rsidP="00AB4016">
      <w:pPr>
        <w:shd w:val="clear" w:color="auto" w:fill="FFFFFF"/>
        <w:spacing w:after="0" w:line="276" w:lineRule="auto"/>
        <w:rPr>
          <w:rFonts w:ascii="Arial" w:eastAsia="Arial" w:hAnsi="Arial" w:cs="Arial"/>
          <w:sz w:val="26"/>
          <w:szCs w:val="26"/>
          <w:lang w:eastAsia="en-GB"/>
        </w:rPr>
      </w:pPr>
      <w:r w:rsidRPr="00AB4016">
        <w:rPr>
          <w:rFonts w:ascii="Arial" w:eastAsia="Arial" w:hAnsi="Arial" w:cs="Arial"/>
          <w:sz w:val="26"/>
          <w:szCs w:val="26"/>
          <w:lang w:eastAsia="en-GB"/>
        </w:rPr>
        <w:t>The police force is part of the foundation of society and also what maintains a society. Citizens look up to police and ultimately, police behaviour and actions determine how the public view them. In this essay, the significance behind the use of professional standards and independent bodies such as the IOPC (Independent Office for Police Conduct) and HMICFRS (Her Majesty's Inspectorate of Constabulary and Fire &amp; Rescue Services) will be analysed in depth. Use of these independent bodies help determine any ill practice and judgements and help hold those responsible accountable for them. Though it may seem very uncommon in the UK to have ill practice like corruption, there may be other forms of ill practice like discrimination or malpractice that could aggravate a situation or put people in harm’s way. This essay will also analyse the London riots and current Black Lives Matter (BLM) movement, their impact on policing and how professional standards are carried out.</w:t>
      </w:r>
    </w:p>
    <w:p w:rsidR="00AB4016" w:rsidRPr="00AB4016" w:rsidRDefault="00AB4016" w:rsidP="00AB4016">
      <w:pPr>
        <w:shd w:val="clear" w:color="auto" w:fill="FFFFFF"/>
        <w:spacing w:after="0" w:line="276" w:lineRule="auto"/>
        <w:rPr>
          <w:rFonts w:ascii="Arial" w:eastAsia="Arial" w:hAnsi="Arial" w:cs="Arial"/>
          <w:sz w:val="26"/>
          <w:szCs w:val="26"/>
          <w:lang w:eastAsia="en-GB"/>
        </w:rPr>
      </w:pPr>
    </w:p>
    <w:p w:rsidR="00AB4016" w:rsidRPr="00AB4016" w:rsidRDefault="00AB4016" w:rsidP="00AB4016">
      <w:pPr>
        <w:shd w:val="clear" w:color="auto" w:fill="FFFFFF"/>
        <w:spacing w:after="0" w:line="276" w:lineRule="auto"/>
        <w:rPr>
          <w:rFonts w:ascii="Arial" w:eastAsia="Arial" w:hAnsi="Arial" w:cs="Arial"/>
          <w:sz w:val="26"/>
          <w:szCs w:val="26"/>
          <w:lang w:eastAsia="en-GB"/>
        </w:rPr>
      </w:pPr>
      <w:r w:rsidRPr="00AB4016">
        <w:rPr>
          <w:rFonts w:ascii="Arial" w:eastAsia="Arial" w:hAnsi="Arial" w:cs="Arial"/>
          <w:sz w:val="26"/>
          <w:szCs w:val="26"/>
          <w:lang w:eastAsia="en-GB"/>
        </w:rPr>
        <w:t xml:space="preserve">The ten standards of professional behaviour in the Code of Ethics entails what a police officer’s character and conduct should consist of and how they should carry themselves. Accountability is essential because of the important role police play in society, therefore, using the characteristics listed in the standards will help to hold police accountable to the public. Honesty and integrity is needed in order for police to not abuse their authority which if not followed could lead to corruption. To help prevent any corruption within the police force, alongside the standards, there is also the IOPC where they have stated that “There is now a clearer requirement in law that police forces must refer to us allegations that someone has abused their position for a sexual purpose, or to pursue an inappropriate emotional relationship.” (Corruption and abuse of power, </w:t>
      </w:r>
      <w:proofErr w:type="spellStart"/>
      <w:r w:rsidRPr="00AB4016">
        <w:rPr>
          <w:rFonts w:ascii="Arial" w:eastAsia="Arial" w:hAnsi="Arial" w:cs="Arial"/>
          <w:sz w:val="26"/>
          <w:szCs w:val="26"/>
          <w:lang w:eastAsia="en-GB"/>
        </w:rPr>
        <w:t>n.d.</w:t>
      </w:r>
      <w:proofErr w:type="spellEnd"/>
      <w:r w:rsidRPr="00AB4016">
        <w:rPr>
          <w:rFonts w:ascii="Arial" w:eastAsia="Arial" w:hAnsi="Arial" w:cs="Arial"/>
          <w:sz w:val="26"/>
          <w:szCs w:val="26"/>
          <w:lang w:eastAsia="en-GB"/>
        </w:rPr>
        <w:t xml:space="preserve">) In 2012, a report was produced with the Association of Chief Police Officers (ACPO) to determine who was abusing their authority and also how to implement preventative measures. This ties in with authority, respect and courtesy not only for the public but also your colleagues. The impact this has on policing is that it clearly depicts how seriously this issue is taken, as a result police forces must refer allegations, this relates to challenging and reporting improper conduct. Furthermore, these new measures aid to reduce the possibility of abuse when in positions of authority.   </w:t>
      </w:r>
    </w:p>
    <w:p w:rsidR="00AB4016" w:rsidRPr="00AB4016" w:rsidRDefault="00AB4016" w:rsidP="00AB4016">
      <w:pPr>
        <w:shd w:val="clear" w:color="auto" w:fill="FFFFFF"/>
        <w:spacing w:after="0" w:line="276" w:lineRule="auto"/>
        <w:rPr>
          <w:rFonts w:ascii="Arial" w:eastAsia="Arial" w:hAnsi="Arial" w:cs="Arial"/>
          <w:sz w:val="26"/>
          <w:szCs w:val="26"/>
          <w:lang w:eastAsia="en-GB"/>
        </w:rPr>
      </w:pPr>
    </w:p>
    <w:p w:rsidR="00AB4016" w:rsidRPr="00AB4016" w:rsidRDefault="00AB4016" w:rsidP="00AB4016">
      <w:pPr>
        <w:shd w:val="clear" w:color="auto" w:fill="FFFFFF"/>
        <w:spacing w:after="0" w:line="276" w:lineRule="auto"/>
        <w:rPr>
          <w:rFonts w:ascii="Arial" w:eastAsia="Arial" w:hAnsi="Arial" w:cs="Arial"/>
          <w:sz w:val="26"/>
          <w:szCs w:val="26"/>
          <w:lang w:eastAsia="en-GB"/>
        </w:rPr>
      </w:pPr>
      <w:r w:rsidRPr="00AB4016">
        <w:rPr>
          <w:rFonts w:ascii="Arial" w:eastAsia="Arial" w:hAnsi="Arial" w:cs="Arial"/>
          <w:sz w:val="26"/>
          <w:szCs w:val="26"/>
          <w:lang w:eastAsia="en-GB"/>
        </w:rPr>
        <w:t xml:space="preserve">There is also the issue of abuse of authority and inequality when it comes to race. Recent Black Lives Matter protests have impacted the world. With such sensitive matters, police response, ensuring correct conduct and accountability to the public is essential. Though protests were not as large scale as in the US, police had to respond in the best possible way to ensure everyone’s safety. </w:t>
      </w:r>
      <w:proofErr w:type="spellStart"/>
      <w:r w:rsidRPr="00AB4016">
        <w:rPr>
          <w:rFonts w:ascii="Arial" w:eastAsia="Arial" w:hAnsi="Arial" w:cs="Arial"/>
          <w:sz w:val="26"/>
          <w:szCs w:val="26"/>
          <w:lang w:eastAsia="en-GB"/>
        </w:rPr>
        <w:t>Kettling</w:t>
      </w:r>
      <w:proofErr w:type="spellEnd"/>
      <w:r w:rsidRPr="00AB4016">
        <w:rPr>
          <w:rFonts w:ascii="Arial" w:eastAsia="Arial" w:hAnsi="Arial" w:cs="Arial"/>
          <w:sz w:val="26"/>
          <w:szCs w:val="26"/>
          <w:lang w:eastAsia="en-GB"/>
        </w:rPr>
        <w:t xml:space="preserve"> and horseback were used, it was reported that there was one injury due to a police horse being separated. Though order needs to be maintained to keep everyone safe, it is vital that the public do not feel like their right to peaceful protest is threatened in any way. “...if police methods and procedures do not meet high ethical standards then the authority of the police will be undermined, and the public may have less trust in the police and the law.” (Bryant and Bryant, 2018) This reiterates how carefully every situation must be dealt with, which helps further build mutual respect between the police and public and allows people to trust the police. Furthermore, with reference to the 2011 London riots, the causes are disputed, some being police brutality, inequality/stop and searches and opportunistic rioters. The investigations by Metropolitan Police found more police were needed out on the streets. Being able to have that honesty, hindsight and accountability to the public will ease tensions. Following these events, the home secretary asked HMICFRS to review and make reforms in police and how to deal with public disorder published in The Rules of Engagement - A review of the August 2011 disorders’ report in December 2011. (Government Response to the Riots, Communities and Victims Panel’s final report, 2013)</w:t>
      </w:r>
    </w:p>
    <w:p w:rsidR="00AB4016" w:rsidRPr="00AB4016" w:rsidRDefault="00AB4016" w:rsidP="00AB4016">
      <w:pPr>
        <w:shd w:val="clear" w:color="auto" w:fill="FFFFFF"/>
        <w:spacing w:after="0" w:line="276" w:lineRule="auto"/>
        <w:rPr>
          <w:rFonts w:ascii="Arial" w:eastAsia="Arial" w:hAnsi="Arial" w:cs="Arial"/>
          <w:sz w:val="26"/>
          <w:szCs w:val="26"/>
          <w:lang w:eastAsia="en-GB"/>
        </w:rPr>
      </w:pPr>
    </w:p>
    <w:p w:rsidR="00AB4016" w:rsidRPr="00AB4016" w:rsidRDefault="00AB4016" w:rsidP="00AB4016">
      <w:pPr>
        <w:shd w:val="clear" w:color="auto" w:fill="FFFFFF"/>
        <w:spacing w:after="0" w:line="276" w:lineRule="auto"/>
        <w:rPr>
          <w:rFonts w:ascii="Arial" w:eastAsia="Arial" w:hAnsi="Arial" w:cs="Arial"/>
          <w:sz w:val="26"/>
          <w:szCs w:val="26"/>
          <w:lang w:eastAsia="en-GB"/>
        </w:rPr>
      </w:pPr>
      <w:r w:rsidRPr="00AB4016">
        <w:rPr>
          <w:rFonts w:ascii="Arial" w:eastAsia="Arial" w:hAnsi="Arial" w:cs="Arial"/>
          <w:sz w:val="26"/>
          <w:szCs w:val="26"/>
          <w:lang w:eastAsia="en-GB"/>
        </w:rPr>
        <w:t>In past experiences, there was a call to Morrison’s as a lady was accused of shoplifting. It became clear that she suffered from mental illness which was found later on. In the moment her aggression led to implementing the standards as thoroughly as possible in order to not worsen the situation or put herself or anyone else at risk as there were wine bottles nearby. If that situation was not followed with courtesy, equality and diversity and good conduct then the impact of such malpractice very well could have been that she felt more mental strain than she already did, felt threatened or she could have harmed herself or others. “All forces have a chief officer mental health lead. Their role is to make sure the force has the right systems and processes in place to help people with mental health problems when they come into contact with the police.” (Policing and Mental Health: Picking Up the Pieces, 2018). This illustrates the importance behind police officers treating all members of society with equality and diversity and upholding good conduct to tackle the situation in the best possible way. This clearly shows how police are held accountable for the way they deal with diverse needs within the public as well and to not discriminate against those who suffer from mental health problems.</w:t>
      </w:r>
    </w:p>
    <w:p w:rsidR="00AB4016" w:rsidRPr="00AB4016" w:rsidRDefault="00AB4016" w:rsidP="00AB4016">
      <w:pPr>
        <w:shd w:val="clear" w:color="auto" w:fill="FFFFFF"/>
        <w:spacing w:after="0" w:line="276" w:lineRule="auto"/>
        <w:rPr>
          <w:rFonts w:ascii="Arial" w:eastAsia="Arial" w:hAnsi="Arial" w:cs="Arial"/>
          <w:sz w:val="26"/>
          <w:szCs w:val="26"/>
          <w:lang w:eastAsia="en-GB"/>
        </w:rPr>
      </w:pPr>
    </w:p>
    <w:p w:rsidR="00AB4016" w:rsidRPr="00AB4016" w:rsidRDefault="00AB4016" w:rsidP="00AB4016">
      <w:pPr>
        <w:shd w:val="clear" w:color="auto" w:fill="FFFFFF"/>
        <w:spacing w:after="0" w:line="276" w:lineRule="auto"/>
        <w:rPr>
          <w:rFonts w:ascii="Arial" w:eastAsia="Arial" w:hAnsi="Arial" w:cs="Arial"/>
          <w:sz w:val="26"/>
          <w:szCs w:val="26"/>
          <w:lang w:eastAsia="en-GB"/>
        </w:rPr>
      </w:pPr>
      <w:r w:rsidRPr="00AB4016">
        <w:rPr>
          <w:rFonts w:ascii="Arial" w:eastAsia="Arial" w:hAnsi="Arial" w:cs="Arial"/>
          <w:sz w:val="26"/>
          <w:szCs w:val="26"/>
          <w:lang w:eastAsia="en-GB"/>
        </w:rPr>
        <w:t xml:space="preserve">The code of ethics and 10 professional standards as well as independent bodies such as the IOPC and HMICFRS are integral to helping police determine how they should carry themselves and how to </w:t>
      </w:r>
      <w:r w:rsidR="00AA1111" w:rsidRPr="00DF048A">
        <w:rPr>
          <w:rFonts w:ascii="Arial" w:eastAsia="Arial" w:hAnsi="Arial" w:cs="Arial"/>
          <w:sz w:val="26"/>
          <w:szCs w:val="26"/>
          <w:lang w:eastAsia="en-GB"/>
        </w:rPr>
        <w:t xml:space="preserve">respond to different situations. </w:t>
      </w:r>
      <w:r w:rsidRPr="00AB4016">
        <w:rPr>
          <w:rFonts w:ascii="Arial" w:eastAsia="Arial" w:hAnsi="Arial" w:cs="Arial"/>
          <w:sz w:val="26"/>
          <w:szCs w:val="26"/>
          <w:lang w:eastAsia="en-GB"/>
        </w:rPr>
        <w:t xml:space="preserve">The use of these bodies help hold police accountable for their actions or lack of actions in some situations, such as the 2011 London Riots, and identify any malpractice, any changes needed and how to go about making those reforms. One of the greatest examples of this for the UK is the London riots. It brought forward several issues; use of force, racial discrimination, poverty/deprivation and the link to increased dispute of deprived areas with police along with youth and gang violence. These aspects needed to be addressed and assessed as well as the police response. It was concluded by HMICFRS that there were not enough police out on the streets right from the start and during the three days of rioting that broke out in London and several other cities. There is also a possible concern of the possibility of those within the police force abusing their power or exploiting colleagues in any way. The IOPC have played a major role to tackle this particular issue to make it clear how police are required to bring forward allegations, implying how seriously these situations will be dealt with. Police will not always make the best judgements, even when they mean well, such as during the BLM protests the use of </w:t>
      </w:r>
      <w:proofErr w:type="spellStart"/>
      <w:r w:rsidRPr="00AB4016">
        <w:rPr>
          <w:rFonts w:ascii="Arial" w:eastAsia="Arial" w:hAnsi="Arial" w:cs="Arial"/>
          <w:sz w:val="26"/>
          <w:szCs w:val="26"/>
          <w:lang w:eastAsia="en-GB"/>
        </w:rPr>
        <w:t>kettling</w:t>
      </w:r>
      <w:proofErr w:type="spellEnd"/>
      <w:r w:rsidRPr="00AB4016">
        <w:rPr>
          <w:rFonts w:ascii="Arial" w:eastAsia="Arial" w:hAnsi="Arial" w:cs="Arial"/>
          <w:sz w:val="26"/>
          <w:szCs w:val="26"/>
          <w:lang w:eastAsia="en-GB"/>
        </w:rPr>
        <w:t xml:space="preserve"> and horses may have been to ensure safety but it could have aggravated protestors and led to violence. Since human error could be made by anyone, it is important that the right guidelines are used to address any mistakes, to make resolutions and reforms and also to satisfy the public by accountability so they do not feel that the police misuse their authority due to their right to maintain order and use force.</w:t>
      </w:r>
    </w:p>
    <w:p w:rsidR="00AB4016" w:rsidRPr="00DF048A" w:rsidRDefault="00AB4016"/>
    <w:p w:rsidR="00AB4016" w:rsidRPr="00DF048A" w:rsidRDefault="00AB4016">
      <w:pPr>
        <w:rPr>
          <w:b/>
          <w:sz w:val="26"/>
          <w:szCs w:val="26"/>
          <w:u w:val="single"/>
        </w:rPr>
      </w:pPr>
      <w:r w:rsidRPr="00DF048A">
        <w:rPr>
          <w:b/>
          <w:sz w:val="26"/>
          <w:szCs w:val="26"/>
          <w:u w:val="single"/>
        </w:rPr>
        <w:t>Word count- 1215.</w:t>
      </w:r>
    </w:p>
    <w:p w:rsidR="00AB4016" w:rsidRPr="00DF048A" w:rsidRDefault="00AB4016">
      <w:pPr>
        <w:rPr>
          <w:b/>
          <w:sz w:val="26"/>
          <w:szCs w:val="26"/>
          <w:u w:val="single"/>
        </w:rPr>
      </w:pPr>
      <w:r w:rsidRPr="00DF048A">
        <w:rPr>
          <w:b/>
          <w:sz w:val="26"/>
          <w:szCs w:val="26"/>
          <w:u w:val="single"/>
        </w:rPr>
        <w:t>Bibliography</w:t>
      </w:r>
    </w:p>
    <w:p w:rsidR="00AB4016" w:rsidRPr="00DF048A" w:rsidRDefault="00AB4016">
      <w:pPr>
        <w:rPr>
          <w:b/>
          <w:sz w:val="26"/>
          <w:szCs w:val="26"/>
          <w:u w:val="single"/>
        </w:rPr>
      </w:pPr>
    </w:p>
    <w:p w:rsidR="00AB4016" w:rsidRPr="00AB4016" w:rsidRDefault="00AB4016" w:rsidP="00AB4016">
      <w:pPr>
        <w:spacing w:after="0" w:line="276" w:lineRule="auto"/>
        <w:rPr>
          <w:rFonts w:eastAsia="Arial" w:cstheme="minorHAnsi"/>
          <w:sz w:val="26"/>
          <w:szCs w:val="26"/>
          <w:highlight w:val="white"/>
          <w:lang w:eastAsia="en-GB"/>
        </w:rPr>
      </w:pPr>
      <w:r w:rsidRPr="00AB4016">
        <w:rPr>
          <w:rFonts w:eastAsia="Arial" w:cstheme="minorHAnsi"/>
          <w:sz w:val="26"/>
          <w:szCs w:val="26"/>
          <w:highlight w:val="white"/>
          <w:lang w:eastAsia="en-GB"/>
        </w:rPr>
        <w:t xml:space="preserve">Assets.publishing.service.gov.uk. 2013. </w:t>
      </w:r>
      <w:r w:rsidRPr="00AB4016">
        <w:rPr>
          <w:rFonts w:eastAsia="Arial" w:cstheme="minorHAnsi"/>
          <w:i/>
          <w:sz w:val="26"/>
          <w:szCs w:val="26"/>
          <w:highlight w:val="white"/>
          <w:lang w:eastAsia="en-GB"/>
        </w:rPr>
        <w:t xml:space="preserve">Government Response </w:t>
      </w:r>
      <w:proofErr w:type="gramStart"/>
      <w:r w:rsidRPr="00AB4016">
        <w:rPr>
          <w:rFonts w:eastAsia="Arial" w:cstheme="minorHAnsi"/>
          <w:i/>
          <w:sz w:val="26"/>
          <w:szCs w:val="26"/>
          <w:highlight w:val="white"/>
          <w:lang w:eastAsia="en-GB"/>
        </w:rPr>
        <w:t>To The</w:t>
      </w:r>
      <w:proofErr w:type="gramEnd"/>
      <w:r w:rsidRPr="00AB4016">
        <w:rPr>
          <w:rFonts w:eastAsia="Arial" w:cstheme="minorHAnsi"/>
          <w:i/>
          <w:sz w:val="26"/>
          <w:szCs w:val="26"/>
          <w:highlight w:val="white"/>
          <w:lang w:eastAsia="en-GB"/>
        </w:rPr>
        <w:t xml:space="preserve"> Riots, Communities And Victims </w:t>
      </w:r>
      <w:proofErr w:type="spellStart"/>
      <w:r w:rsidRPr="00AB4016">
        <w:rPr>
          <w:rFonts w:eastAsia="Arial" w:cstheme="minorHAnsi"/>
          <w:i/>
          <w:sz w:val="26"/>
          <w:szCs w:val="26"/>
          <w:highlight w:val="white"/>
          <w:lang w:eastAsia="en-GB"/>
        </w:rPr>
        <w:t>Panel’S</w:t>
      </w:r>
      <w:proofErr w:type="spellEnd"/>
      <w:r w:rsidRPr="00AB4016">
        <w:rPr>
          <w:rFonts w:eastAsia="Arial" w:cstheme="minorHAnsi"/>
          <w:i/>
          <w:sz w:val="26"/>
          <w:szCs w:val="26"/>
          <w:highlight w:val="white"/>
          <w:lang w:eastAsia="en-GB"/>
        </w:rPr>
        <w:t xml:space="preserve"> Final Report</w:t>
      </w:r>
      <w:r w:rsidRPr="00AB4016">
        <w:rPr>
          <w:rFonts w:eastAsia="Arial" w:cstheme="minorHAnsi"/>
          <w:sz w:val="26"/>
          <w:szCs w:val="26"/>
          <w:highlight w:val="white"/>
          <w:lang w:eastAsia="en-GB"/>
        </w:rPr>
        <w:t>. [</w:t>
      </w:r>
      <w:proofErr w:type="gramStart"/>
      <w:r w:rsidRPr="00AB4016">
        <w:rPr>
          <w:rFonts w:eastAsia="Arial" w:cstheme="minorHAnsi"/>
          <w:sz w:val="26"/>
          <w:szCs w:val="26"/>
          <w:highlight w:val="white"/>
          <w:lang w:eastAsia="en-GB"/>
        </w:rPr>
        <w:t>online</w:t>
      </w:r>
      <w:proofErr w:type="gramEnd"/>
      <w:r w:rsidRPr="00AB4016">
        <w:rPr>
          <w:rFonts w:eastAsia="Arial" w:cstheme="minorHAnsi"/>
          <w:sz w:val="26"/>
          <w:szCs w:val="26"/>
          <w:highlight w:val="white"/>
          <w:lang w:eastAsia="en-GB"/>
        </w:rPr>
        <w:t>] Available at: &lt;https://assets.publishing.service.gov.uk/government/uploads/system/uploads/attachment_data/file/211617/Govt_Response_to_the_Riots_-_Final_Report.pdf&gt; [Accessed 11 August 2020].</w:t>
      </w:r>
    </w:p>
    <w:p w:rsidR="00AB4016" w:rsidRPr="00AB4016" w:rsidRDefault="00AB4016" w:rsidP="00AB4016">
      <w:pPr>
        <w:spacing w:after="0" w:line="276" w:lineRule="auto"/>
        <w:rPr>
          <w:rFonts w:eastAsia="Arial" w:cstheme="minorHAnsi"/>
          <w:sz w:val="26"/>
          <w:szCs w:val="26"/>
          <w:highlight w:val="white"/>
          <w:lang w:eastAsia="en-GB"/>
        </w:rPr>
      </w:pPr>
    </w:p>
    <w:p w:rsidR="00AB4016" w:rsidRPr="00AB4016" w:rsidRDefault="00AB4016" w:rsidP="00AB4016">
      <w:pPr>
        <w:spacing w:after="0" w:line="276" w:lineRule="auto"/>
        <w:rPr>
          <w:rFonts w:eastAsia="Arial" w:cstheme="minorHAnsi"/>
          <w:sz w:val="26"/>
          <w:szCs w:val="26"/>
          <w:highlight w:val="white"/>
          <w:lang w:eastAsia="en-GB"/>
        </w:rPr>
      </w:pPr>
      <w:r w:rsidRPr="00AB4016">
        <w:rPr>
          <w:rFonts w:eastAsia="Arial" w:cstheme="minorHAnsi"/>
          <w:sz w:val="26"/>
          <w:szCs w:val="26"/>
          <w:highlight w:val="white"/>
          <w:lang w:eastAsia="en-GB"/>
        </w:rPr>
        <w:t xml:space="preserve">Bryant, R. and Bryant, S., 2018. </w:t>
      </w:r>
      <w:r w:rsidRPr="00AB4016">
        <w:rPr>
          <w:rFonts w:eastAsia="Arial" w:cstheme="minorHAnsi"/>
          <w:i/>
          <w:sz w:val="26"/>
          <w:szCs w:val="26"/>
          <w:highlight w:val="white"/>
          <w:lang w:eastAsia="en-GB"/>
        </w:rPr>
        <w:t xml:space="preserve">Blackstone's Handbook </w:t>
      </w:r>
      <w:proofErr w:type="gramStart"/>
      <w:r w:rsidRPr="00AB4016">
        <w:rPr>
          <w:rFonts w:eastAsia="Arial" w:cstheme="minorHAnsi"/>
          <w:i/>
          <w:sz w:val="26"/>
          <w:szCs w:val="26"/>
          <w:highlight w:val="white"/>
          <w:lang w:eastAsia="en-GB"/>
        </w:rPr>
        <w:t>For</w:t>
      </w:r>
      <w:proofErr w:type="gramEnd"/>
      <w:r w:rsidRPr="00AB4016">
        <w:rPr>
          <w:rFonts w:eastAsia="Arial" w:cstheme="minorHAnsi"/>
          <w:i/>
          <w:sz w:val="26"/>
          <w:szCs w:val="26"/>
          <w:highlight w:val="white"/>
          <w:lang w:eastAsia="en-GB"/>
        </w:rPr>
        <w:t xml:space="preserve"> Policing Students 2019</w:t>
      </w:r>
      <w:r w:rsidRPr="00AB4016">
        <w:rPr>
          <w:rFonts w:eastAsia="Arial" w:cstheme="minorHAnsi"/>
          <w:sz w:val="26"/>
          <w:szCs w:val="26"/>
          <w:highlight w:val="white"/>
          <w:lang w:eastAsia="en-GB"/>
        </w:rPr>
        <w:t>. 13th ed. Oxford: Oxford University Press, p.95.</w:t>
      </w:r>
    </w:p>
    <w:p w:rsidR="00AB4016" w:rsidRPr="00AB4016" w:rsidRDefault="00AB4016" w:rsidP="00AB4016">
      <w:pPr>
        <w:spacing w:after="0" w:line="276" w:lineRule="auto"/>
        <w:rPr>
          <w:rFonts w:eastAsia="Arial" w:cstheme="minorHAnsi"/>
          <w:sz w:val="26"/>
          <w:szCs w:val="26"/>
          <w:highlight w:val="white"/>
          <w:lang w:eastAsia="en-GB"/>
        </w:rPr>
      </w:pPr>
    </w:p>
    <w:p w:rsidR="00AB4016" w:rsidRPr="00AB4016" w:rsidRDefault="00AB4016" w:rsidP="00AB4016">
      <w:pPr>
        <w:spacing w:after="0" w:line="276" w:lineRule="auto"/>
        <w:rPr>
          <w:rFonts w:eastAsia="Arial" w:cstheme="minorHAnsi"/>
          <w:sz w:val="26"/>
          <w:szCs w:val="26"/>
          <w:highlight w:val="white"/>
          <w:lang w:eastAsia="en-GB"/>
        </w:rPr>
      </w:pPr>
      <w:r w:rsidRPr="00AB4016">
        <w:rPr>
          <w:rFonts w:eastAsia="Arial" w:cstheme="minorHAnsi"/>
          <w:sz w:val="26"/>
          <w:szCs w:val="26"/>
          <w:highlight w:val="white"/>
          <w:lang w:eastAsia="en-GB"/>
        </w:rPr>
        <w:t xml:space="preserve">Justiceinspectorates.gov.uk. 2018. </w:t>
      </w:r>
      <w:r w:rsidRPr="00AB4016">
        <w:rPr>
          <w:rFonts w:eastAsia="Arial" w:cstheme="minorHAnsi"/>
          <w:i/>
          <w:sz w:val="26"/>
          <w:szCs w:val="26"/>
          <w:highlight w:val="white"/>
          <w:lang w:eastAsia="en-GB"/>
        </w:rPr>
        <w:t xml:space="preserve">Policing </w:t>
      </w:r>
      <w:proofErr w:type="gramStart"/>
      <w:r w:rsidRPr="00AB4016">
        <w:rPr>
          <w:rFonts w:eastAsia="Arial" w:cstheme="minorHAnsi"/>
          <w:i/>
          <w:sz w:val="26"/>
          <w:szCs w:val="26"/>
          <w:highlight w:val="white"/>
          <w:lang w:eastAsia="en-GB"/>
        </w:rPr>
        <w:t>And</w:t>
      </w:r>
      <w:proofErr w:type="gramEnd"/>
      <w:r w:rsidRPr="00AB4016">
        <w:rPr>
          <w:rFonts w:eastAsia="Arial" w:cstheme="minorHAnsi"/>
          <w:i/>
          <w:sz w:val="26"/>
          <w:szCs w:val="26"/>
          <w:highlight w:val="white"/>
          <w:lang w:eastAsia="en-GB"/>
        </w:rPr>
        <w:t xml:space="preserve"> Mental Health - Picking Up The Pieces</w:t>
      </w:r>
      <w:r w:rsidRPr="00AB4016">
        <w:rPr>
          <w:rFonts w:eastAsia="Arial" w:cstheme="minorHAnsi"/>
          <w:sz w:val="26"/>
          <w:szCs w:val="26"/>
          <w:highlight w:val="white"/>
          <w:lang w:eastAsia="en-GB"/>
        </w:rPr>
        <w:t>. [</w:t>
      </w:r>
      <w:proofErr w:type="gramStart"/>
      <w:r w:rsidRPr="00AB4016">
        <w:rPr>
          <w:rFonts w:eastAsia="Arial" w:cstheme="minorHAnsi"/>
          <w:sz w:val="26"/>
          <w:szCs w:val="26"/>
          <w:highlight w:val="white"/>
          <w:lang w:eastAsia="en-GB"/>
        </w:rPr>
        <w:t>online</w:t>
      </w:r>
      <w:proofErr w:type="gramEnd"/>
      <w:r w:rsidRPr="00AB4016">
        <w:rPr>
          <w:rFonts w:eastAsia="Arial" w:cstheme="minorHAnsi"/>
          <w:sz w:val="26"/>
          <w:szCs w:val="26"/>
          <w:highlight w:val="white"/>
          <w:lang w:eastAsia="en-GB"/>
        </w:rPr>
        <w:t>] Available at: &lt;https://www.justiceinspectorates.gov.uk/hmicfrs/wp-content/uploads/policing-and-mental-health-picking-up-the-pieces.pdf&gt; [Accessed 5 August 2020].</w:t>
      </w:r>
    </w:p>
    <w:p w:rsidR="00AB4016" w:rsidRPr="00AB4016" w:rsidRDefault="00AB4016" w:rsidP="00AB4016">
      <w:pPr>
        <w:spacing w:after="0" w:line="276" w:lineRule="auto"/>
        <w:rPr>
          <w:rFonts w:eastAsia="Arial" w:cstheme="minorHAnsi"/>
          <w:sz w:val="26"/>
          <w:szCs w:val="26"/>
          <w:highlight w:val="white"/>
          <w:lang w:eastAsia="en-GB"/>
        </w:rPr>
      </w:pPr>
    </w:p>
    <w:p w:rsidR="00AB4016" w:rsidRPr="00AB4016" w:rsidRDefault="00AB4016" w:rsidP="00AB4016">
      <w:pPr>
        <w:spacing w:after="0" w:line="276" w:lineRule="auto"/>
        <w:rPr>
          <w:rFonts w:eastAsia="Arial" w:cstheme="minorHAnsi"/>
          <w:sz w:val="26"/>
          <w:szCs w:val="26"/>
          <w:highlight w:val="white"/>
          <w:lang w:eastAsia="en-GB"/>
        </w:rPr>
      </w:pPr>
      <w:proofErr w:type="spellStart"/>
      <w:r w:rsidRPr="00AB4016">
        <w:rPr>
          <w:rFonts w:eastAsia="Arial" w:cstheme="minorHAnsi"/>
          <w:sz w:val="26"/>
          <w:szCs w:val="26"/>
          <w:highlight w:val="white"/>
          <w:lang w:eastAsia="en-GB"/>
        </w:rPr>
        <w:t>Kalleberg</w:t>
      </w:r>
      <w:proofErr w:type="spellEnd"/>
      <w:r w:rsidRPr="00AB4016">
        <w:rPr>
          <w:rFonts w:eastAsia="Arial" w:cstheme="minorHAnsi"/>
          <w:sz w:val="26"/>
          <w:szCs w:val="26"/>
          <w:highlight w:val="white"/>
          <w:lang w:eastAsia="en-GB"/>
        </w:rPr>
        <w:t xml:space="preserve">, A. and Biggs, M., 2015. </w:t>
      </w:r>
      <w:r w:rsidRPr="00AB4016">
        <w:rPr>
          <w:rFonts w:eastAsia="Arial" w:cstheme="minorHAnsi"/>
          <w:i/>
          <w:sz w:val="26"/>
          <w:szCs w:val="26"/>
          <w:highlight w:val="white"/>
          <w:lang w:eastAsia="en-GB"/>
        </w:rPr>
        <w:t xml:space="preserve">The Causes </w:t>
      </w:r>
      <w:proofErr w:type="gramStart"/>
      <w:r w:rsidRPr="00AB4016">
        <w:rPr>
          <w:rFonts w:eastAsia="Arial" w:cstheme="minorHAnsi"/>
          <w:i/>
          <w:sz w:val="26"/>
          <w:szCs w:val="26"/>
          <w:highlight w:val="white"/>
          <w:lang w:eastAsia="en-GB"/>
        </w:rPr>
        <w:t>And</w:t>
      </w:r>
      <w:proofErr w:type="gramEnd"/>
      <w:r w:rsidRPr="00AB4016">
        <w:rPr>
          <w:rFonts w:eastAsia="Arial" w:cstheme="minorHAnsi"/>
          <w:i/>
          <w:sz w:val="26"/>
          <w:szCs w:val="26"/>
          <w:highlight w:val="white"/>
          <w:lang w:eastAsia="en-GB"/>
        </w:rPr>
        <w:t xml:space="preserve"> Consequences Of The 2011 London Riots | </w:t>
      </w:r>
      <w:proofErr w:type="spellStart"/>
      <w:r w:rsidRPr="00AB4016">
        <w:rPr>
          <w:rFonts w:eastAsia="Arial" w:cstheme="minorHAnsi"/>
          <w:i/>
          <w:sz w:val="26"/>
          <w:szCs w:val="26"/>
          <w:highlight w:val="white"/>
          <w:lang w:eastAsia="en-GB"/>
        </w:rPr>
        <w:t>Oupblog</w:t>
      </w:r>
      <w:proofErr w:type="spellEnd"/>
      <w:r w:rsidRPr="00AB4016">
        <w:rPr>
          <w:rFonts w:eastAsia="Arial" w:cstheme="minorHAnsi"/>
          <w:sz w:val="26"/>
          <w:szCs w:val="26"/>
          <w:highlight w:val="white"/>
          <w:lang w:eastAsia="en-GB"/>
        </w:rPr>
        <w:t>. [</w:t>
      </w:r>
      <w:proofErr w:type="gramStart"/>
      <w:r w:rsidRPr="00AB4016">
        <w:rPr>
          <w:rFonts w:eastAsia="Arial" w:cstheme="minorHAnsi"/>
          <w:sz w:val="26"/>
          <w:szCs w:val="26"/>
          <w:highlight w:val="white"/>
          <w:lang w:eastAsia="en-GB"/>
        </w:rPr>
        <w:t>online</w:t>
      </w:r>
      <w:proofErr w:type="gramEnd"/>
      <w:r w:rsidRPr="00AB4016">
        <w:rPr>
          <w:rFonts w:eastAsia="Arial" w:cstheme="minorHAnsi"/>
          <w:sz w:val="26"/>
          <w:szCs w:val="26"/>
          <w:highlight w:val="white"/>
          <w:lang w:eastAsia="en-GB"/>
        </w:rPr>
        <w:t xml:space="preserve">] </w:t>
      </w:r>
      <w:proofErr w:type="spellStart"/>
      <w:r w:rsidRPr="00AB4016">
        <w:rPr>
          <w:rFonts w:eastAsia="Arial" w:cstheme="minorHAnsi"/>
          <w:sz w:val="26"/>
          <w:szCs w:val="26"/>
          <w:highlight w:val="white"/>
          <w:lang w:eastAsia="en-GB"/>
        </w:rPr>
        <w:t>OUPblog</w:t>
      </w:r>
      <w:proofErr w:type="spellEnd"/>
      <w:r w:rsidRPr="00AB4016">
        <w:rPr>
          <w:rFonts w:eastAsia="Arial" w:cstheme="minorHAnsi"/>
          <w:sz w:val="26"/>
          <w:szCs w:val="26"/>
          <w:highlight w:val="white"/>
          <w:lang w:eastAsia="en-GB"/>
        </w:rPr>
        <w:t>. Available at: &lt;https://blog.oup.com/2015/03/social-forces-london-riots/&gt; [Accessed 5 August 2020].</w:t>
      </w:r>
    </w:p>
    <w:p w:rsidR="00AB4016" w:rsidRPr="00AB4016" w:rsidRDefault="00AB4016" w:rsidP="00AB4016">
      <w:pPr>
        <w:spacing w:after="0" w:line="276" w:lineRule="auto"/>
        <w:rPr>
          <w:rFonts w:eastAsia="Arial" w:cstheme="minorHAnsi"/>
          <w:sz w:val="26"/>
          <w:szCs w:val="26"/>
          <w:highlight w:val="white"/>
          <w:lang w:eastAsia="en-GB"/>
        </w:rPr>
      </w:pPr>
    </w:p>
    <w:p w:rsidR="00AB4016" w:rsidRPr="00AB4016" w:rsidRDefault="00AB4016" w:rsidP="00AB4016">
      <w:pPr>
        <w:spacing w:after="0" w:line="276" w:lineRule="auto"/>
        <w:rPr>
          <w:rFonts w:eastAsia="Arial" w:cstheme="minorHAnsi"/>
          <w:sz w:val="26"/>
          <w:szCs w:val="26"/>
          <w:highlight w:val="white"/>
          <w:lang w:eastAsia="en-GB"/>
        </w:rPr>
      </w:pPr>
      <w:r w:rsidRPr="00AB4016">
        <w:rPr>
          <w:rFonts w:eastAsia="Arial" w:cstheme="minorHAnsi"/>
          <w:sz w:val="26"/>
          <w:szCs w:val="26"/>
          <w:highlight w:val="white"/>
          <w:lang w:eastAsia="en-GB"/>
        </w:rPr>
        <w:t xml:space="preserve">Policeconduct.gov.uk. </w:t>
      </w:r>
      <w:proofErr w:type="spellStart"/>
      <w:r w:rsidRPr="00AB4016">
        <w:rPr>
          <w:rFonts w:eastAsia="Arial" w:cstheme="minorHAnsi"/>
          <w:sz w:val="26"/>
          <w:szCs w:val="26"/>
          <w:highlight w:val="white"/>
          <w:lang w:eastAsia="en-GB"/>
        </w:rPr>
        <w:t>n.d.</w:t>
      </w:r>
      <w:proofErr w:type="spellEnd"/>
      <w:r w:rsidRPr="00AB4016">
        <w:rPr>
          <w:rFonts w:eastAsia="Arial" w:cstheme="minorHAnsi"/>
          <w:sz w:val="26"/>
          <w:szCs w:val="26"/>
          <w:highlight w:val="white"/>
          <w:lang w:eastAsia="en-GB"/>
        </w:rPr>
        <w:t xml:space="preserve"> </w:t>
      </w:r>
      <w:r w:rsidRPr="00AB4016">
        <w:rPr>
          <w:rFonts w:eastAsia="Arial" w:cstheme="minorHAnsi"/>
          <w:i/>
          <w:sz w:val="26"/>
          <w:szCs w:val="26"/>
          <w:highlight w:val="white"/>
          <w:lang w:eastAsia="en-GB"/>
        </w:rPr>
        <w:t xml:space="preserve">Corruption </w:t>
      </w:r>
      <w:proofErr w:type="gramStart"/>
      <w:r w:rsidRPr="00AB4016">
        <w:rPr>
          <w:rFonts w:eastAsia="Arial" w:cstheme="minorHAnsi"/>
          <w:i/>
          <w:sz w:val="26"/>
          <w:szCs w:val="26"/>
          <w:highlight w:val="white"/>
          <w:lang w:eastAsia="en-GB"/>
        </w:rPr>
        <w:t>And</w:t>
      </w:r>
      <w:proofErr w:type="gramEnd"/>
      <w:r w:rsidRPr="00AB4016">
        <w:rPr>
          <w:rFonts w:eastAsia="Arial" w:cstheme="minorHAnsi"/>
          <w:i/>
          <w:sz w:val="26"/>
          <w:szCs w:val="26"/>
          <w:highlight w:val="white"/>
          <w:lang w:eastAsia="en-GB"/>
        </w:rPr>
        <w:t xml:space="preserve"> Abuse Of Power</w:t>
      </w:r>
      <w:r w:rsidRPr="00AB4016">
        <w:rPr>
          <w:rFonts w:eastAsia="Arial" w:cstheme="minorHAnsi"/>
          <w:sz w:val="26"/>
          <w:szCs w:val="26"/>
          <w:highlight w:val="white"/>
          <w:lang w:eastAsia="en-GB"/>
        </w:rPr>
        <w:t>. [</w:t>
      </w:r>
      <w:proofErr w:type="gramStart"/>
      <w:r w:rsidRPr="00AB4016">
        <w:rPr>
          <w:rFonts w:eastAsia="Arial" w:cstheme="minorHAnsi"/>
          <w:sz w:val="26"/>
          <w:szCs w:val="26"/>
          <w:highlight w:val="white"/>
          <w:lang w:eastAsia="en-GB"/>
        </w:rPr>
        <w:t>online</w:t>
      </w:r>
      <w:proofErr w:type="gramEnd"/>
      <w:r w:rsidRPr="00AB4016">
        <w:rPr>
          <w:rFonts w:eastAsia="Arial" w:cstheme="minorHAnsi"/>
          <w:sz w:val="26"/>
          <w:szCs w:val="26"/>
          <w:highlight w:val="white"/>
          <w:lang w:eastAsia="en-GB"/>
        </w:rPr>
        <w:t>] Available at: &lt;https://www.policeconduct.gov.uk/research-and-learning/key-areas-work/corruption-and-abuse-power&gt; [Accessed 10 August 2020].</w:t>
      </w:r>
    </w:p>
    <w:p w:rsidR="00AB4016" w:rsidRPr="00AB4016" w:rsidRDefault="00AB4016" w:rsidP="00AB4016">
      <w:pPr>
        <w:spacing w:after="0" w:line="276" w:lineRule="auto"/>
        <w:rPr>
          <w:rFonts w:eastAsia="Arial" w:cstheme="minorHAnsi"/>
          <w:sz w:val="26"/>
          <w:szCs w:val="26"/>
          <w:highlight w:val="white"/>
          <w:lang w:eastAsia="en-GB"/>
        </w:rPr>
      </w:pPr>
    </w:p>
    <w:p w:rsidR="00AB4016" w:rsidRPr="00AB4016" w:rsidRDefault="00AB4016" w:rsidP="00AB4016">
      <w:pPr>
        <w:spacing w:after="0" w:line="276" w:lineRule="auto"/>
        <w:rPr>
          <w:rFonts w:eastAsia="Arial" w:cstheme="minorHAnsi"/>
          <w:sz w:val="26"/>
          <w:szCs w:val="26"/>
          <w:highlight w:val="white"/>
          <w:lang w:eastAsia="en-GB"/>
        </w:rPr>
      </w:pPr>
      <w:r w:rsidRPr="00AB4016">
        <w:rPr>
          <w:rFonts w:eastAsia="Arial" w:cstheme="minorHAnsi"/>
          <w:sz w:val="26"/>
          <w:szCs w:val="26"/>
          <w:highlight w:val="white"/>
          <w:lang w:eastAsia="en-GB"/>
        </w:rPr>
        <w:t xml:space="preserve">Roach, A., 2020. </w:t>
      </w:r>
      <w:r w:rsidRPr="00AB4016">
        <w:rPr>
          <w:rFonts w:eastAsia="Arial" w:cstheme="minorHAnsi"/>
          <w:i/>
          <w:sz w:val="26"/>
          <w:szCs w:val="26"/>
          <w:highlight w:val="white"/>
          <w:lang w:eastAsia="en-GB"/>
        </w:rPr>
        <w:t xml:space="preserve">Legal Group Concerned By Police Treatment </w:t>
      </w:r>
      <w:proofErr w:type="gramStart"/>
      <w:r w:rsidRPr="00AB4016">
        <w:rPr>
          <w:rFonts w:eastAsia="Arial" w:cstheme="minorHAnsi"/>
          <w:i/>
          <w:sz w:val="26"/>
          <w:szCs w:val="26"/>
          <w:highlight w:val="white"/>
          <w:lang w:eastAsia="en-GB"/>
        </w:rPr>
        <w:t>Of</w:t>
      </w:r>
      <w:proofErr w:type="gramEnd"/>
      <w:r w:rsidRPr="00AB4016">
        <w:rPr>
          <w:rFonts w:eastAsia="Arial" w:cstheme="minorHAnsi"/>
          <w:i/>
          <w:sz w:val="26"/>
          <w:szCs w:val="26"/>
          <w:highlight w:val="white"/>
          <w:lang w:eastAsia="en-GB"/>
        </w:rPr>
        <w:t xml:space="preserve"> Protesters</w:t>
      </w:r>
      <w:r w:rsidRPr="00AB4016">
        <w:rPr>
          <w:rFonts w:eastAsia="Arial" w:cstheme="minorHAnsi"/>
          <w:sz w:val="26"/>
          <w:szCs w:val="26"/>
          <w:highlight w:val="white"/>
          <w:lang w:eastAsia="en-GB"/>
        </w:rPr>
        <w:t>. [</w:t>
      </w:r>
      <w:proofErr w:type="gramStart"/>
      <w:r w:rsidRPr="00AB4016">
        <w:rPr>
          <w:rFonts w:eastAsia="Arial" w:cstheme="minorHAnsi"/>
          <w:sz w:val="26"/>
          <w:szCs w:val="26"/>
          <w:highlight w:val="white"/>
          <w:lang w:eastAsia="en-GB"/>
        </w:rPr>
        <w:t>online</w:t>
      </w:r>
      <w:proofErr w:type="gramEnd"/>
      <w:r w:rsidRPr="00AB4016">
        <w:rPr>
          <w:rFonts w:eastAsia="Arial" w:cstheme="minorHAnsi"/>
          <w:sz w:val="26"/>
          <w:szCs w:val="26"/>
          <w:highlight w:val="white"/>
          <w:lang w:eastAsia="en-GB"/>
        </w:rPr>
        <w:t>] Evening Standard. Available at: &lt;https://www.standard.co.uk/news/uk/black-lives-matter-lawyers-concern-police-treatment-protesters-a4465621.html&gt; [Accessed 5 August 2020].</w:t>
      </w:r>
    </w:p>
    <w:p w:rsidR="00AB4016" w:rsidRPr="00DF048A" w:rsidRDefault="00AB4016">
      <w:pPr>
        <w:rPr>
          <w:b/>
          <w:sz w:val="26"/>
          <w:szCs w:val="26"/>
          <w:u w:val="single"/>
        </w:rPr>
      </w:pPr>
    </w:p>
    <w:p w:rsidR="00AB4016" w:rsidRPr="00DF048A" w:rsidRDefault="00AB4016">
      <w:pPr>
        <w:rPr>
          <w:b/>
          <w:sz w:val="26"/>
          <w:szCs w:val="26"/>
          <w:u w:val="single"/>
        </w:rPr>
      </w:pPr>
    </w:p>
    <w:p w:rsidR="00AB4016" w:rsidRPr="00DF048A" w:rsidRDefault="00AB4016">
      <w:pPr>
        <w:rPr>
          <w:b/>
          <w:sz w:val="26"/>
          <w:szCs w:val="26"/>
          <w:u w:val="single"/>
        </w:rPr>
      </w:pPr>
      <w:r w:rsidRPr="00DF048A">
        <w:rPr>
          <w:b/>
          <w:sz w:val="26"/>
          <w:szCs w:val="26"/>
          <w:u w:val="single"/>
        </w:rPr>
        <w:t>Question 3</w:t>
      </w:r>
    </w:p>
    <w:p w:rsidR="00AB4016" w:rsidRPr="00DF048A" w:rsidRDefault="00AB4016">
      <w:pPr>
        <w:rPr>
          <w:b/>
          <w:sz w:val="26"/>
          <w:szCs w:val="26"/>
          <w:u w:val="single"/>
        </w:rPr>
      </w:pPr>
    </w:p>
    <w:p w:rsidR="00AB4016" w:rsidRPr="00AB4016" w:rsidRDefault="00AB4016" w:rsidP="00AB4016">
      <w:pPr>
        <w:overflowPunct w:val="0"/>
        <w:autoSpaceDE w:val="0"/>
        <w:autoSpaceDN w:val="0"/>
        <w:adjustRightInd w:val="0"/>
        <w:spacing w:before="240" w:after="0" w:line="240" w:lineRule="auto"/>
        <w:ind w:left="426"/>
        <w:jc w:val="both"/>
        <w:textAlignment w:val="baseline"/>
        <w:rPr>
          <w:rFonts w:ascii="Arial" w:eastAsia="Times New Roman" w:hAnsi="Arial" w:cs="Arial"/>
          <w:sz w:val="26"/>
          <w:szCs w:val="26"/>
          <w:lang w:eastAsia="en-GB"/>
        </w:rPr>
      </w:pPr>
      <w:r w:rsidRPr="00AB4016">
        <w:rPr>
          <w:rFonts w:ascii="Arial" w:eastAsia="Times New Roman" w:hAnsi="Arial" w:cs="Arial"/>
          <w:sz w:val="26"/>
          <w:szCs w:val="26"/>
          <w:lang w:eastAsia="en-GB"/>
        </w:rPr>
        <w:t xml:space="preserve">Title 3: Analyse the developing issues of youth gangs, and why people are drawn into becoming part of a gang culture. </w:t>
      </w:r>
    </w:p>
    <w:p w:rsidR="00AB4016" w:rsidRPr="00DF048A" w:rsidRDefault="00AB4016" w:rsidP="00AB4016">
      <w:pPr>
        <w:overflowPunct w:val="0"/>
        <w:autoSpaceDE w:val="0"/>
        <w:autoSpaceDN w:val="0"/>
        <w:adjustRightInd w:val="0"/>
        <w:spacing w:before="240" w:after="0" w:line="240" w:lineRule="auto"/>
        <w:ind w:left="426"/>
        <w:jc w:val="both"/>
        <w:textAlignment w:val="baseline"/>
        <w:rPr>
          <w:rFonts w:ascii="Arial" w:eastAsia="Times New Roman" w:hAnsi="Arial" w:cs="Arial"/>
          <w:sz w:val="26"/>
          <w:szCs w:val="26"/>
          <w:lang w:eastAsia="en-GB"/>
        </w:rPr>
      </w:pPr>
      <w:r w:rsidRPr="00AB4016">
        <w:rPr>
          <w:rFonts w:ascii="Arial" w:eastAsia="Times New Roman" w:hAnsi="Arial" w:cs="Arial"/>
          <w:sz w:val="26"/>
          <w:szCs w:val="26"/>
          <w:lang w:eastAsia="en-GB"/>
        </w:rPr>
        <w:t>Consider how gangs target vulnerable people, people at risk of harm and the theories of victimology.</w:t>
      </w:r>
    </w:p>
    <w:p w:rsidR="00AB4016" w:rsidRPr="00AB4016" w:rsidRDefault="00AB4016" w:rsidP="00AB4016">
      <w:pPr>
        <w:overflowPunct w:val="0"/>
        <w:autoSpaceDE w:val="0"/>
        <w:autoSpaceDN w:val="0"/>
        <w:adjustRightInd w:val="0"/>
        <w:spacing w:before="240" w:after="0" w:line="240" w:lineRule="auto"/>
        <w:ind w:left="426"/>
        <w:jc w:val="both"/>
        <w:textAlignment w:val="baseline"/>
        <w:rPr>
          <w:rFonts w:ascii="Arial" w:eastAsia="Times New Roman" w:hAnsi="Arial" w:cs="Arial"/>
          <w:sz w:val="26"/>
          <w:szCs w:val="26"/>
          <w:lang w:eastAsia="en-GB"/>
        </w:rPr>
      </w:pPr>
    </w:p>
    <w:p w:rsidR="00AB4016" w:rsidRPr="00AB4016" w:rsidRDefault="00AB4016" w:rsidP="00AB4016">
      <w:pPr>
        <w:overflowPunct w:val="0"/>
        <w:autoSpaceDE w:val="0"/>
        <w:autoSpaceDN w:val="0"/>
        <w:adjustRightInd w:val="0"/>
        <w:spacing w:before="240" w:after="0" w:line="240" w:lineRule="auto"/>
        <w:jc w:val="both"/>
        <w:textAlignment w:val="baseline"/>
        <w:rPr>
          <w:rFonts w:ascii="Arial" w:eastAsia="Times New Roman" w:hAnsi="Arial" w:cs="Arial"/>
          <w:b/>
          <w:sz w:val="26"/>
          <w:szCs w:val="26"/>
          <w:u w:val="single"/>
          <w:lang w:eastAsia="en-GB"/>
        </w:rPr>
      </w:pPr>
      <w:r w:rsidRPr="00DF048A">
        <w:rPr>
          <w:rFonts w:ascii="Arial" w:eastAsia="Times New Roman" w:hAnsi="Arial" w:cs="Arial"/>
          <w:b/>
          <w:sz w:val="26"/>
          <w:szCs w:val="26"/>
          <w:u w:val="single"/>
          <w:lang w:eastAsia="en-GB"/>
        </w:rPr>
        <w:t>Answer</w:t>
      </w:r>
    </w:p>
    <w:p w:rsidR="00AB4016" w:rsidRPr="00AB4016" w:rsidRDefault="00AB4016" w:rsidP="00AB4016">
      <w:pPr>
        <w:overflowPunct w:val="0"/>
        <w:autoSpaceDE w:val="0"/>
        <w:autoSpaceDN w:val="0"/>
        <w:adjustRightInd w:val="0"/>
        <w:spacing w:before="240" w:after="0" w:line="240" w:lineRule="auto"/>
        <w:textAlignment w:val="baseline"/>
        <w:rPr>
          <w:rFonts w:ascii="Arial" w:eastAsia="Times New Roman" w:hAnsi="Arial" w:cs="Arial"/>
          <w:sz w:val="26"/>
          <w:szCs w:val="26"/>
          <w:lang w:eastAsia="en-GB"/>
        </w:rPr>
      </w:pPr>
      <w:r w:rsidRPr="00AB4016">
        <w:rPr>
          <w:rFonts w:ascii="Arial" w:eastAsia="Times New Roman" w:hAnsi="Arial" w:cs="Arial"/>
          <w:sz w:val="26"/>
          <w:szCs w:val="26"/>
          <w:lang w:eastAsia="en-GB"/>
        </w:rPr>
        <w:t xml:space="preserve">In effort to understand the developing issues of youth gangs and what draws people to become involved in gang culture, it is important to understand the trends of organised crime within youth groups, which individuals are vulnerable to becoming absorbed into the culture and what are the causes of any highlighted vulnerabilities. There is an intricate network that allows groups of organised crime to function, and, in contemporary society, often the legwork of such jobs are left to the most vulnerable of our youths who are at high risk in becoming targets and victims of organised crime in modern day gang culture. For many youths in the UK, becoming victim to organised gang culture may have ties to where they are from and their experiences growing up, thus highlighting a correlation between theories of victimology and absorption into gang culture. It is more likely that youth from more challenged backgrounds are prone to becoming a victim to the vacuum of gang culture. </w:t>
      </w:r>
    </w:p>
    <w:p w:rsidR="00AB4016" w:rsidRPr="00AB4016" w:rsidRDefault="00AB4016" w:rsidP="00AB4016">
      <w:pPr>
        <w:overflowPunct w:val="0"/>
        <w:autoSpaceDE w:val="0"/>
        <w:autoSpaceDN w:val="0"/>
        <w:adjustRightInd w:val="0"/>
        <w:spacing w:before="240" w:after="0" w:line="240" w:lineRule="auto"/>
        <w:textAlignment w:val="baseline"/>
        <w:rPr>
          <w:rFonts w:ascii="Arial" w:eastAsia="Times New Roman" w:hAnsi="Arial" w:cs="Arial"/>
          <w:sz w:val="26"/>
          <w:szCs w:val="26"/>
          <w:lang w:eastAsia="en-GB"/>
        </w:rPr>
      </w:pPr>
      <w:r w:rsidRPr="00AB4016">
        <w:rPr>
          <w:rFonts w:ascii="Arial" w:eastAsia="Times New Roman" w:hAnsi="Arial" w:cs="Arial"/>
          <w:sz w:val="26"/>
          <w:szCs w:val="26"/>
          <w:lang w:eastAsia="en-GB"/>
        </w:rPr>
        <w:t xml:space="preserve">Youth gangs have been receiving significant media attention in the UK after the looting and riots that occurred in 2011 (Pearson, 2012). In recent years the trend of criminality through youth gangs has been under the spotlight, with associations not only to anti-social behaviour but also knife and gun crime, drug abuse etc. Youth gangs are a growing issue due to the young age and network that creates with younger victims of gang crime and the danger it poses to absorb youth into the culture. An investigative survey by The Times shows ‘a third of secondary schools in the UK believe that there pupils are involved with gangs’ (Joiner et al., 2020) with a startlingly large proportion of schools ‘revealing that children as young as 8 are being groomed and exploited by gangs and drug dealers’ (Joiner et al., 2020). The issue here is strikingly clear: gangs have access to innocent children and youth, and this access is reiterated through the possession of illegal and dangerous items that are even brought into school grounds. </w:t>
      </w:r>
    </w:p>
    <w:p w:rsidR="00AB4016" w:rsidRPr="00AB4016" w:rsidRDefault="00AB4016" w:rsidP="00AB4016">
      <w:pPr>
        <w:overflowPunct w:val="0"/>
        <w:autoSpaceDE w:val="0"/>
        <w:autoSpaceDN w:val="0"/>
        <w:adjustRightInd w:val="0"/>
        <w:spacing w:before="240" w:after="0" w:line="240" w:lineRule="auto"/>
        <w:textAlignment w:val="baseline"/>
        <w:rPr>
          <w:rFonts w:ascii="Arial" w:eastAsia="Times New Roman" w:hAnsi="Arial" w:cs="Arial"/>
          <w:sz w:val="26"/>
          <w:szCs w:val="26"/>
          <w:lang w:eastAsia="en-GB"/>
        </w:rPr>
      </w:pPr>
      <w:r w:rsidRPr="00AB4016">
        <w:rPr>
          <w:rFonts w:ascii="Arial" w:eastAsia="Times New Roman" w:hAnsi="Arial" w:cs="Arial"/>
          <w:sz w:val="26"/>
          <w:szCs w:val="26"/>
          <w:lang w:eastAsia="en-GB"/>
        </w:rPr>
        <w:t>What causes innocent youth and children to be drawn into such a life? How do they become victims to such a life? Some theories of victimology sheds light into what the common factors are that draw people to gang culture. Lifestyle theory highlights that ‘people may become crime victims because their lifestyle increases their exposure to criminal offenders’ (Siegel, 2016). Though this theory suggests how people who are not part of gang culture may become victims to criminals from gangs, it most certainly can be applied to how young people become caught up in gang culture itself. The precipice of this theory relies on the state, perhaps quality and the experiences of one’s life, thus too this can correlate with why so many youth are being drawn to gang culture. Adverse Childhood Experiences (ACEs) can have such a tremendous effect on an individual, the studies suggest that ‘individuals with ACEs were 20 times more likely to be incarcerated... in their lifetime’, be more prone to drug abuse, have violent tendencies and also become victims to violence (South-Wales Police, 2017).  There is a strong link between ACEs and deprivation, with high levels of violent offences found in the most deprived areas of the country (London.Gov, 2019).</w:t>
      </w:r>
    </w:p>
    <w:p w:rsidR="00AB4016" w:rsidRPr="00AB4016" w:rsidRDefault="00AB4016" w:rsidP="00AB4016">
      <w:pPr>
        <w:overflowPunct w:val="0"/>
        <w:autoSpaceDE w:val="0"/>
        <w:autoSpaceDN w:val="0"/>
        <w:adjustRightInd w:val="0"/>
        <w:spacing w:before="240" w:after="0" w:line="240" w:lineRule="auto"/>
        <w:jc w:val="both"/>
        <w:textAlignment w:val="baseline"/>
        <w:rPr>
          <w:rFonts w:ascii="Arial" w:eastAsia="Times New Roman" w:hAnsi="Arial" w:cs="Arial"/>
          <w:sz w:val="26"/>
          <w:szCs w:val="26"/>
          <w:lang w:eastAsia="en-GB"/>
        </w:rPr>
      </w:pPr>
      <w:r w:rsidRPr="00AB4016">
        <w:rPr>
          <w:rFonts w:ascii="Arial" w:eastAsia="Times New Roman" w:hAnsi="Arial" w:cs="Arial"/>
          <w:sz w:val="26"/>
          <w:szCs w:val="26"/>
          <w:lang w:eastAsia="en-GB"/>
        </w:rPr>
        <w:t xml:space="preserve">In deprived areas there is a lack of support for struggling families and youths, which leaves an opening of vulnerability for desperate youths who need care and stability in their lives. It is not unlikely that vulnerable youths may find a sense of comradery or even family within the allure of gangs. Deviant Place theory suggests that the locality of crime causes victims to be at a much greater risk of ‘coming into contact with criminal offenders’ (Siegel, 2016). Therefore it is clear that children and young people who are raised within deprived areas, where studies suggest are concentrated zones for crime, are increasingly likely to become groomed by gangs and taken advantage of. Furthermore, youths with ACEs who may also lack the guidance of responsible figures may grow </w:t>
      </w:r>
      <w:proofErr w:type="spellStart"/>
      <w:r w:rsidRPr="00AB4016">
        <w:rPr>
          <w:rFonts w:ascii="Arial" w:eastAsia="Times New Roman" w:hAnsi="Arial" w:cs="Arial"/>
          <w:sz w:val="26"/>
          <w:szCs w:val="26"/>
          <w:lang w:eastAsia="en-GB"/>
        </w:rPr>
        <w:t>contemptment</w:t>
      </w:r>
      <w:proofErr w:type="spellEnd"/>
      <w:r w:rsidRPr="00AB4016">
        <w:rPr>
          <w:rFonts w:ascii="Arial" w:eastAsia="Times New Roman" w:hAnsi="Arial" w:cs="Arial"/>
          <w:sz w:val="26"/>
          <w:szCs w:val="26"/>
          <w:lang w:eastAsia="en-GB"/>
        </w:rPr>
        <w:t xml:space="preserve"> towards community figures such as the police for any second hand experiences during their upbringing that may have caused aversion, such as incarceration of family or not feeling supported enough by the system that governs the country. Situations such as these can push youths to willingly expose themselves to risk and harm, due to the comfort or bonds that they ma</w:t>
      </w:r>
      <w:r w:rsidR="00D36B52" w:rsidRPr="00DF048A">
        <w:rPr>
          <w:rFonts w:ascii="Arial" w:eastAsia="Times New Roman" w:hAnsi="Arial" w:cs="Arial"/>
          <w:sz w:val="26"/>
          <w:szCs w:val="26"/>
          <w:lang w:eastAsia="en-GB"/>
        </w:rPr>
        <w:t>y create through gang culture.</w:t>
      </w:r>
    </w:p>
    <w:p w:rsidR="00AB4016" w:rsidRPr="00AB4016" w:rsidRDefault="00AB4016" w:rsidP="00AB4016">
      <w:pPr>
        <w:overflowPunct w:val="0"/>
        <w:autoSpaceDE w:val="0"/>
        <w:autoSpaceDN w:val="0"/>
        <w:adjustRightInd w:val="0"/>
        <w:spacing w:before="240" w:after="0" w:line="240" w:lineRule="auto"/>
        <w:jc w:val="both"/>
        <w:textAlignment w:val="baseline"/>
        <w:rPr>
          <w:rFonts w:ascii="Arial" w:eastAsia="Times New Roman" w:hAnsi="Arial" w:cs="Arial"/>
          <w:sz w:val="26"/>
          <w:szCs w:val="26"/>
          <w:lang w:eastAsia="en-GB"/>
        </w:rPr>
      </w:pPr>
      <w:r w:rsidRPr="00AB4016">
        <w:rPr>
          <w:rFonts w:ascii="Arial" w:eastAsia="Times New Roman" w:hAnsi="Arial" w:cs="Arial"/>
          <w:sz w:val="26"/>
          <w:szCs w:val="26"/>
          <w:lang w:eastAsia="en-GB"/>
        </w:rPr>
        <w:t>A particularly driving factor within organised crime in youth gangs is that the vulnerable children and younger members can carry out tasks such as drug dealing and will be less likely to be stopped and searched. Vulnerable youths can very easily go unnoticed, therefore grooming and exploiting youths and young children to carry out the ‘legwork’ is an essential factor to assisting gang activities to be performed incognito. Vulnerable youths are often lured into gangs with incentives of luxury items such as new expensive trainers; the allure of new items that they would normally not have access to would continue their willingness to do ‘small jobs’ (</w:t>
      </w:r>
      <w:proofErr w:type="spellStart"/>
      <w:r w:rsidRPr="00AB4016">
        <w:rPr>
          <w:rFonts w:ascii="Arial" w:eastAsia="Times New Roman" w:hAnsi="Arial" w:cs="Arial"/>
          <w:sz w:val="26"/>
          <w:szCs w:val="26"/>
          <w:lang w:eastAsia="en-GB"/>
        </w:rPr>
        <w:t>Disley</w:t>
      </w:r>
      <w:proofErr w:type="spellEnd"/>
      <w:r w:rsidRPr="00AB4016">
        <w:rPr>
          <w:rFonts w:ascii="Arial" w:eastAsia="Times New Roman" w:hAnsi="Arial" w:cs="Arial"/>
          <w:sz w:val="26"/>
          <w:szCs w:val="26"/>
          <w:lang w:eastAsia="en-GB"/>
        </w:rPr>
        <w:t xml:space="preserve"> and Liddle, 2016). To tackle this trend of using the young and vulnerable to carry out crime, it is not sufficient to just increase police activity and tackle gangs head on, though that is important to keep communities safe. The implementation of education about gang crime and culture within schools, to provide guidance to teachers and pupils is an integral obstacle to the trend. To reduce gangs it is important to tackle ‘the issues in society that create gangs’ (Warner, 2018). In essence this notion highlights that to safeguard children from organised crime, there is a need to provide more guidance, support and opportunities to the youths in challenged areas, as those in challenged areas are more vulnerable to becoming targets to gangs. </w:t>
      </w:r>
    </w:p>
    <w:p w:rsidR="00AB4016" w:rsidRPr="00AB4016" w:rsidRDefault="00AB4016" w:rsidP="00AB4016">
      <w:pPr>
        <w:overflowPunct w:val="0"/>
        <w:autoSpaceDE w:val="0"/>
        <w:autoSpaceDN w:val="0"/>
        <w:adjustRightInd w:val="0"/>
        <w:spacing w:before="240" w:after="0" w:line="240" w:lineRule="auto"/>
        <w:jc w:val="both"/>
        <w:textAlignment w:val="baseline"/>
        <w:rPr>
          <w:rFonts w:ascii="Arial" w:eastAsia="Times New Roman" w:hAnsi="Arial" w:cs="Arial"/>
          <w:sz w:val="26"/>
          <w:szCs w:val="26"/>
          <w:lang w:eastAsia="en-GB"/>
        </w:rPr>
      </w:pPr>
      <w:r w:rsidRPr="00AB4016">
        <w:rPr>
          <w:rFonts w:ascii="Arial" w:eastAsia="Times New Roman" w:hAnsi="Arial" w:cs="Arial"/>
          <w:sz w:val="26"/>
          <w:szCs w:val="26"/>
          <w:lang w:eastAsia="en-GB"/>
        </w:rPr>
        <w:t xml:space="preserve">To summarise, it is evident that those at most risk of becoming victims to gang culture are vulnerable youths within challenged communities, where crime rates are high. Though theories of victimology may not explicitly state such views, it would not be extreme to suggest that even those within gangs were once victims and are still victims of a society that they believe has abandoned them. Youth are easily impressionable and involvement in criminal gang activity can be damaging to their futures, thus to remedy the rise of such a trend in youth gangs it is integral to target those vulnerable in becoming exploited by gangs to nurture and support them. </w:t>
      </w:r>
    </w:p>
    <w:p w:rsidR="00AB4016" w:rsidRPr="00AB4016" w:rsidRDefault="00AB4016" w:rsidP="00AB4016">
      <w:pPr>
        <w:overflowPunct w:val="0"/>
        <w:autoSpaceDE w:val="0"/>
        <w:autoSpaceDN w:val="0"/>
        <w:adjustRightInd w:val="0"/>
        <w:spacing w:before="240" w:after="0" w:line="240" w:lineRule="auto"/>
        <w:jc w:val="both"/>
        <w:textAlignment w:val="baseline"/>
        <w:rPr>
          <w:rFonts w:ascii="Arial" w:eastAsia="Times New Roman" w:hAnsi="Arial" w:cs="Arial"/>
          <w:b/>
          <w:sz w:val="26"/>
          <w:szCs w:val="26"/>
          <w:u w:val="single"/>
          <w:lang w:eastAsia="en-GB"/>
        </w:rPr>
      </w:pPr>
      <w:r w:rsidRPr="00AB4016">
        <w:rPr>
          <w:rFonts w:ascii="Arial" w:eastAsia="Times New Roman" w:hAnsi="Arial" w:cs="Arial"/>
          <w:b/>
          <w:sz w:val="26"/>
          <w:szCs w:val="26"/>
          <w:u w:val="single"/>
          <w:lang w:eastAsia="en-GB"/>
        </w:rPr>
        <w:t>Word count: 1,078</w:t>
      </w:r>
    </w:p>
    <w:p w:rsidR="00AB4016" w:rsidRPr="00DF048A" w:rsidRDefault="00AB4016">
      <w:pPr>
        <w:rPr>
          <w:b/>
          <w:sz w:val="26"/>
          <w:szCs w:val="26"/>
          <w:u w:val="single"/>
        </w:rPr>
      </w:pPr>
    </w:p>
    <w:p w:rsidR="00D10CB1" w:rsidRPr="00DF048A" w:rsidRDefault="00D10CB1">
      <w:pPr>
        <w:rPr>
          <w:b/>
          <w:sz w:val="26"/>
          <w:szCs w:val="26"/>
          <w:u w:val="single"/>
        </w:rPr>
      </w:pPr>
    </w:p>
    <w:p w:rsidR="00D10CB1" w:rsidRPr="00DF048A" w:rsidRDefault="00D10CB1">
      <w:pPr>
        <w:rPr>
          <w:b/>
          <w:sz w:val="26"/>
          <w:szCs w:val="26"/>
          <w:u w:val="single"/>
        </w:rPr>
      </w:pPr>
      <w:r w:rsidRPr="00DF048A">
        <w:rPr>
          <w:b/>
          <w:sz w:val="26"/>
          <w:szCs w:val="26"/>
          <w:u w:val="single"/>
        </w:rPr>
        <w:t>Bibliography 3</w:t>
      </w:r>
    </w:p>
    <w:p w:rsidR="00D10CB1" w:rsidRPr="00DF048A" w:rsidRDefault="00D10CB1">
      <w:pPr>
        <w:rPr>
          <w:b/>
          <w:sz w:val="26"/>
          <w:szCs w:val="26"/>
          <w:u w:val="single"/>
        </w:rPr>
      </w:pPr>
    </w:p>
    <w:p w:rsidR="00D10CB1" w:rsidRPr="00DF048A" w:rsidRDefault="00D10CB1" w:rsidP="00D10CB1">
      <w:pPr>
        <w:numPr>
          <w:ilvl w:val="0"/>
          <w:numId w:val="1"/>
        </w:numPr>
        <w:spacing w:after="0" w:line="240" w:lineRule="auto"/>
        <w:jc w:val="both"/>
        <w:rPr>
          <w:rFonts w:ascii="Arial" w:eastAsia="Arial" w:hAnsi="Arial" w:cs="Arial"/>
          <w:sz w:val="26"/>
          <w:szCs w:val="26"/>
          <w:lang w:eastAsia="en-GB"/>
        </w:rPr>
      </w:pPr>
      <w:proofErr w:type="spellStart"/>
      <w:r w:rsidRPr="00D10CB1">
        <w:rPr>
          <w:rFonts w:ascii="Arial" w:eastAsia="Arial" w:hAnsi="Arial" w:cs="Arial"/>
          <w:sz w:val="26"/>
          <w:szCs w:val="26"/>
          <w:lang w:eastAsia="en-GB"/>
        </w:rPr>
        <w:t>Disley</w:t>
      </w:r>
      <w:proofErr w:type="spellEnd"/>
      <w:r w:rsidRPr="00D10CB1">
        <w:rPr>
          <w:rFonts w:ascii="Arial" w:eastAsia="Arial" w:hAnsi="Arial" w:cs="Arial"/>
          <w:sz w:val="26"/>
          <w:szCs w:val="26"/>
          <w:lang w:eastAsia="en-GB"/>
        </w:rPr>
        <w:t xml:space="preserve">, E., Liddle, M. (2016), ‘Local Perspectives in ending Gang and Youth Violence Areas’, </w:t>
      </w:r>
      <w:r w:rsidRPr="00D10CB1">
        <w:rPr>
          <w:rFonts w:ascii="Arial" w:eastAsia="Arial" w:hAnsi="Arial" w:cs="Arial"/>
          <w:i/>
          <w:sz w:val="26"/>
          <w:szCs w:val="26"/>
          <w:lang w:eastAsia="en-GB"/>
        </w:rPr>
        <w:t>Home Office</w:t>
      </w:r>
      <w:r w:rsidRPr="00D10CB1">
        <w:rPr>
          <w:rFonts w:ascii="Arial" w:eastAsia="Arial" w:hAnsi="Arial" w:cs="Arial"/>
          <w:sz w:val="26"/>
          <w:szCs w:val="26"/>
          <w:lang w:eastAsia="en-GB"/>
        </w:rPr>
        <w:t xml:space="preserve">, London. Pp 25. Available at: </w:t>
      </w:r>
      <w:hyperlink r:id="rId6">
        <w:r w:rsidRPr="00D10CB1">
          <w:rPr>
            <w:rFonts w:ascii="Arial" w:eastAsia="Arial" w:hAnsi="Arial" w:cs="Arial"/>
            <w:sz w:val="26"/>
            <w:szCs w:val="26"/>
            <w:lang w:eastAsia="en-GB"/>
          </w:rPr>
          <w:t>https://assets.publishing.service.gov.uk/government/uploads/system/uploads/attachment_data/file/491802/horr88.pdf</w:t>
        </w:r>
      </w:hyperlink>
      <w:r w:rsidRPr="00D10CB1">
        <w:rPr>
          <w:rFonts w:ascii="Arial" w:eastAsia="Arial" w:hAnsi="Arial" w:cs="Arial"/>
          <w:sz w:val="26"/>
          <w:szCs w:val="26"/>
          <w:lang w:eastAsia="en-GB"/>
        </w:rPr>
        <w:t>.</w:t>
      </w:r>
      <w:r w:rsidRPr="00D10CB1">
        <w:rPr>
          <w:rFonts w:ascii="Arial" w:eastAsia="Arial" w:hAnsi="Arial" w:cs="Arial"/>
          <w:sz w:val="26"/>
          <w:szCs w:val="26"/>
          <w:lang w:eastAsia="en-GB"/>
        </w:rPr>
        <w:br/>
        <w:t xml:space="preserve">(Date accessed: 28.08.2020) </w:t>
      </w:r>
    </w:p>
    <w:p w:rsidR="00D10CB1" w:rsidRPr="00D10CB1" w:rsidRDefault="00D10CB1" w:rsidP="00D10CB1">
      <w:pPr>
        <w:spacing w:after="0" w:line="240" w:lineRule="auto"/>
        <w:ind w:left="720"/>
        <w:jc w:val="both"/>
        <w:rPr>
          <w:rFonts w:ascii="Arial" w:eastAsia="Arial" w:hAnsi="Arial" w:cs="Arial"/>
          <w:sz w:val="26"/>
          <w:szCs w:val="26"/>
          <w:lang w:eastAsia="en-GB"/>
        </w:rPr>
      </w:pPr>
    </w:p>
    <w:p w:rsidR="00D10CB1" w:rsidRPr="00D10CB1" w:rsidRDefault="00D10CB1" w:rsidP="00D10CB1">
      <w:pPr>
        <w:numPr>
          <w:ilvl w:val="0"/>
          <w:numId w:val="1"/>
        </w:numPr>
        <w:spacing w:after="0" w:line="240" w:lineRule="auto"/>
        <w:jc w:val="both"/>
        <w:rPr>
          <w:rFonts w:ascii="Arial" w:eastAsia="Arial" w:hAnsi="Arial" w:cs="Arial"/>
          <w:sz w:val="26"/>
          <w:szCs w:val="26"/>
          <w:lang w:eastAsia="en-GB"/>
        </w:rPr>
      </w:pPr>
      <w:r w:rsidRPr="00D10CB1">
        <w:rPr>
          <w:rFonts w:ascii="Arial" w:eastAsia="Arial" w:hAnsi="Arial" w:cs="Arial"/>
          <w:sz w:val="26"/>
          <w:szCs w:val="26"/>
          <w:lang w:eastAsia="en-GB"/>
        </w:rPr>
        <w:t xml:space="preserve">Joiner et al. (2020) ‘Pupils in the grip of knife and drug gangs at a third of schools’, </w:t>
      </w:r>
      <w:r w:rsidRPr="00D10CB1">
        <w:rPr>
          <w:rFonts w:ascii="Arial" w:eastAsia="Arial" w:hAnsi="Arial" w:cs="Arial"/>
          <w:i/>
          <w:sz w:val="26"/>
          <w:szCs w:val="26"/>
          <w:lang w:eastAsia="en-GB"/>
        </w:rPr>
        <w:t>The Times</w:t>
      </w:r>
      <w:r w:rsidRPr="00D10CB1">
        <w:rPr>
          <w:rFonts w:ascii="Arial" w:eastAsia="Arial" w:hAnsi="Arial" w:cs="Arial"/>
          <w:sz w:val="26"/>
          <w:szCs w:val="26"/>
          <w:lang w:eastAsia="en-GB"/>
        </w:rPr>
        <w:t>, London. 08th August. Available at</w:t>
      </w:r>
      <w:proofErr w:type="gramStart"/>
      <w:r w:rsidRPr="00D10CB1">
        <w:rPr>
          <w:rFonts w:ascii="Arial" w:eastAsia="Arial" w:hAnsi="Arial" w:cs="Arial"/>
          <w:sz w:val="26"/>
          <w:szCs w:val="26"/>
          <w:lang w:eastAsia="en-GB"/>
        </w:rPr>
        <w:t>:</w:t>
      </w:r>
      <w:proofErr w:type="gramEnd"/>
      <w:r w:rsidRPr="00D10CB1">
        <w:rPr>
          <w:rFonts w:ascii="Arial" w:eastAsia="Arial" w:hAnsi="Arial" w:cs="Arial"/>
          <w:sz w:val="26"/>
          <w:szCs w:val="26"/>
          <w:lang w:eastAsia="en-GB"/>
        </w:rPr>
        <w:br/>
      </w:r>
      <w:hyperlink r:id="rId7">
        <w:r w:rsidRPr="00D10CB1">
          <w:rPr>
            <w:rFonts w:ascii="Arial" w:eastAsia="Arial" w:hAnsi="Arial" w:cs="Arial"/>
            <w:sz w:val="26"/>
            <w:szCs w:val="26"/>
            <w:lang w:eastAsia="en-GB"/>
          </w:rPr>
          <w:t>https://www.thetimes.co.uk/article/gangs-in-class-pupils-in-the-grip-of-knife-and-drug-gangs-at-a-third-of-schools-3gx7kwd6p</w:t>
        </w:r>
      </w:hyperlink>
      <w:r w:rsidRPr="00D10CB1">
        <w:rPr>
          <w:rFonts w:ascii="Arial" w:eastAsia="Arial" w:hAnsi="Arial" w:cs="Arial"/>
          <w:sz w:val="26"/>
          <w:szCs w:val="26"/>
          <w:lang w:eastAsia="en-GB"/>
        </w:rPr>
        <w:t>.</w:t>
      </w:r>
      <w:r w:rsidRPr="00D10CB1">
        <w:rPr>
          <w:rFonts w:ascii="Arial" w:eastAsia="Arial" w:hAnsi="Arial" w:cs="Arial"/>
          <w:sz w:val="26"/>
          <w:szCs w:val="26"/>
          <w:lang w:eastAsia="en-GB"/>
        </w:rPr>
        <w:br/>
        <w:t>(Date accessed: 09.08.2020)</w:t>
      </w:r>
    </w:p>
    <w:p w:rsidR="00D10CB1" w:rsidRPr="00DF048A" w:rsidRDefault="00D10CB1" w:rsidP="00D10CB1">
      <w:pPr>
        <w:numPr>
          <w:ilvl w:val="0"/>
          <w:numId w:val="1"/>
        </w:numPr>
        <w:spacing w:before="240" w:after="0" w:line="240" w:lineRule="auto"/>
        <w:jc w:val="both"/>
        <w:rPr>
          <w:rFonts w:ascii="Arial" w:eastAsia="Arial" w:hAnsi="Arial" w:cs="Arial"/>
          <w:sz w:val="26"/>
          <w:szCs w:val="26"/>
          <w:lang w:eastAsia="en-GB"/>
        </w:rPr>
      </w:pPr>
      <w:r w:rsidRPr="00D10CB1">
        <w:rPr>
          <w:rFonts w:ascii="Arial" w:eastAsia="Arial" w:hAnsi="Arial" w:cs="Arial"/>
          <w:sz w:val="26"/>
          <w:szCs w:val="26"/>
          <w:lang w:eastAsia="en-GB"/>
        </w:rPr>
        <w:t xml:space="preserve">London. Gov. UK. (2019), ‘Revealed: full links between poverty and violent crimes in London’. </w:t>
      </w:r>
      <w:r w:rsidRPr="00D10CB1">
        <w:rPr>
          <w:rFonts w:ascii="Arial" w:eastAsia="Arial" w:hAnsi="Arial" w:cs="Arial"/>
          <w:i/>
          <w:sz w:val="26"/>
          <w:szCs w:val="26"/>
          <w:lang w:eastAsia="en-GB"/>
        </w:rPr>
        <w:t>Greater London Authority</w:t>
      </w:r>
      <w:r w:rsidRPr="00D10CB1">
        <w:rPr>
          <w:rFonts w:ascii="Arial" w:eastAsia="Arial" w:hAnsi="Arial" w:cs="Arial"/>
          <w:sz w:val="26"/>
          <w:szCs w:val="26"/>
          <w:lang w:eastAsia="en-GB"/>
        </w:rPr>
        <w:t xml:space="preserve">, London. 15th July. Available at:  </w:t>
      </w:r>
      <w:hyperlink r:id="rId8">
        <w:r w:rsidRPr="00D10CB1">
          <w:rPr>
            <w:rFonts w:ascii="Arial" w:eastAsia="Arial" w:hAnsi="Arial" w:cs="Arial"/>
            <w:sz w:val="26"/>
            <w:szCs w:val="26"/>
            <w:lang w:eastAsia="en-GB"/>
          </w:rPr>
          <w:t>https://www.london.gov.uk/press-releases/mayoral/full-links-between-poverty-and-violent-crime</w:t>
        </w:r>
      </w:hyperlink>
      <w:r w:rsidRPr="00D10CB1">
        <w:rPr>
          <w:rFonts w:ascii="Arial" w:eastAsia="Arial" w:hAnsi="Arial" w:cs="Arial"/>
          <w:sz w:val="26"/>
          <w:szCs w:val="26"/>
          <w:lang w:eastAsia="en-GB"/>
        </w:rPr>
        <w:t>.</w:t>
      </w:r>
      <w:r w:rsidRPr="00D10CB1">
        <w:rPr>
          <w:rFonts w:ascii="Arial" w:eastAsia="Arial" w:hAnsi="Arial" w:cs="Arial"/>
          <w:sz w:val="26"/>
          <w:szCs w:val="26"/>
          <w:lang w:eastAsia="en-GB"/>
        </w:rPr>
        <w:br/>
        <w:t>(Date accessed: 25.07.2020)</w:t>
      </w:r>
    </w:p>
    <w:p w:rsidR="00D10CB1" w:rsidRPr="00DF048A" w:rsidRDefault="00D10CB1" w:rsidP="00D10CB1">
      <w:pPr>
        <w:numPr>
          <w:ilvl w:val="0"/>
          <w:numId w:val="1"/>
        </w:numPr>
        <w:spacing w:before="240" w:after="0" w:line="240" w:lineRule="auto"/>
        <w:jc w:val="both"/>
        <w:rPr>
          <w:rFonts w:ascii="Arial" w:eastAsia="Arial" w:hAnsi="Arial" w:cs="Arial"/>
          <w:sz w:val="26"/>
          <w:szCs w:val="26"/>
          <w:lang w:eastAsia="en-GB"/>
        </w:rPr>
      </w:pPr>
      <w:r w:rsidRPr="00D10CB1">
        <w:rPr>
          <w:rFonts w:ascii="Arial" w:eastAsia="Arial" w:hAnsi="Arial" w:cs="Arial"/>
          <w:sz w:val="26"/>
          <w:szCs w:val="26"/>
          <w:lang w:eastAsia="en-GB"/>
        </w:rPr>
        <w:t xml:space="preserve">Pearson, G. Briggs, D. (2012), ‘Everything Changes, Nothing Moves: The Longue </w:t>
      </w:r>
      <w:proofErr w:type="spellStart"/>
      <w:r w:rsidRPr="00D10CB1">
        <w:rPr>
          <w:rFonts w:ascii="Arial" w:eastAsia="Arial" w:hAnsi="Arial" w:cs="Arial"/>
          <w:sz w:val="26"/>
          <w:szCs w:val="26"/>
          <w:lang w:eastAsia="en-GB"/>
        </w:rPr>
        <w:t>Duree</w:t>
      </w:r>
      <w:proofErr w:type="spellEnd"/>
      <w:r w:rsidRPr="00D10CB1">
        <w:rPr>
          <w:rFonts w:ascii="Arial" w:eastAsia="Arial" w:hAnsi="Arial" w:cs="Arial"/>
          <w:sz w:val="26"/>
          <w:szCs w:val="26"/>
          <w:lang w:eastAsia="en-GB"/>
        </w:rPr>
        <w:t xml:space="preserve"> of Social Anxieties </w:t>
      </w:r>
      <w:proofErr w:type="gramStart"/>
      <w:r w:rsidRPr="00D10CB1">
        <w:rPr>
          <w:rFonts w:ascii="Arial" w:eastAsia="Arial" w:hAnsi="Arial" w:cs="Arial"/>
          <w:sz w:val="26"/>
          <w:szCs w:val="26"/>
          <w:lang w:eastAsia="en-GB"/>
        </w:rPr>
        <w:t>About</w:t>
      </w:r>
      <w:proofErr w:type="gramEnd"/>
      <w:r w:rsidRPr="00D10CB1">
        <w:rPr>
          <w:rFonts w:ascii="Arial" w:eastAsia="Arial" w:hAnsi="Arial" w:cs="Arial"/>
          <w:sz w:val="26"/>
          <w:szCs w:val="26"/>
          <w:lang w:eastAsia="en-GB"/>
        </w:rPr>
        <w:t xml:space="preserve"> Youth Crime’, in Briggs, D. (</w:t>
      </w:r>
      <w:proofErr w:type="spellStart"/>
      <w:r w:rsidRPr="00D10CB1">
        <w:rPr>
          <w:rFonts w:ascii="Arial" w:eastAsia="Arial" w:hAnsi="Arial" w:cs="Arial"/>
          <w:sz w:val="26"/>
          <w:szCs w:val="26"/>
          <w:lang w:eastAsia="en-GB"/>
        </w:rPr>
        <w:t>ed</w:t>
      </w:r>
      <w:proofErr w:type="spellEnd"/>
      <w:r w:rsidRPr="00D10CB1">
        <w:rPr>
          <w:rFonts w:ascii="Arial" w:eastAsia="Arial" w:hAnsi="Arial" w:cs="Arial"/>
          <w:sz w:val="26"/>
          <w:szCs w:val="26"/>
          <w:lang w:eastAsia="en-GB"/>
        </w:rPr>
        <w:t xml:space="preserve">) </w:t>
      </w:r>
      <w:r w:rsidRPr="00D10CB1">
        <w:rPr>
          <w:rFonts w:ascii="Arial" w:eastAsia="Arial" w:hAnsi="Arial" w:cs="Arial"/>
          <w:i/>
          <w:sz w:val="26"/>
          <w:szCs w:val="26"/>
          <w:lang w:eastAsia="en-GB"/>
        </w:rPr>
        <w:t>The English Riots of 2011: A Summer of Discontent</w:t>
      </w:r>
      <w:r w:rsidRPr="00D10CB1">
        <w:rPr>
          <w:rFonts w:ascii="Arial" w:eastAsia="Arial" w:hAnsi="Arial" w:cs="Arial"/>
          <w:sz w:val="26"/>
          <w:szCs w:val="26"/>
          <w:lang w:eastAsia="en-GB"/>
        </w:rPr>
        <w:t>. Hampshire: Waterside Press, pp. 45</w:t>
      </w:r>
    </w:p>
    <w:p w:rsidR="00D10CB1" w:rsidRPr="00D10CB1" w:rsidRDefault="00D10CB1" w:rsidP="00D10CB1">
      <w:pPr>
        <w:spacing w:before="240" w:after="0" w:line="240" w:lineRule="auto"/>
        <w:ind w:left="720"/>
        <w:jc w:val="both"/>
        <w:rPr>
          <w:rFonts w:ascii="Arial" w:eastAsia="Arial" w:hAnsi="Arial" w:cs="Arial"/>
          <w:sz w:val="26"/>
          <w:szCs w:val="26"/>
          <w:lang w:eastAsia="en-GB"/>
        </w:rPr>
      </w:pPr>
    </w:p>
    <w:p w:rsidR="00D10CB1" w:rsidRPr="00DF048A" w:rsidRDefault="00D10CB1" w:rsidP="00D10CB1">
      <w:pPr>
        <w:numPr>
          <w:ilvl w:val="0"/>
          <w:numId w:val="1"/>
        </w:numPr>
        <w:spacing w:after="0" w:line="240" w:lineRule="auto"/>
        <w:jc w:val="both"/>
        <w:rPr>
          <w:rFonts w:ascii="Arial" w:eastAsia="Arial" w:hAnsi="Arial" w:cs="Arial"/>
          <w:sz w:val="26"/>
          <w:szCs w:val="26"/>
          <w:lang w:eastAsia="en-GB"/>
        </w:rPr>
      </w:pPr>
      <w:proofErr w:type="spellStart"/>
      <w:r w:rsidRPr="00D10CB1">
        <w:rPr>
          <w:rFonts w:ascii="Arial" w:eastAsia="Arial" w:hAnsi="Arial" w:cs="Arial"/>
          <w:sz w:val="26"/>
          <w:szCs w:val="26"/>
          <w:lang w:eastAsia="en-GB"/>
        </w:rPr>
        <w:t>Seigel</w:t>
      </w:r>
      <w:proofErr w:type="spellEnd"/>
      <w:r w:rsidRPr="00D10CB1">
        <w:rPr>
          <w:rFonts w:ascii="Arial" w:eastAsia="Arial" w:hAnsi="Arial" w:cs="Arial"/>
          <w:sz w:val="26"/>
          <w:szCs w:val="26"/>
          <w:lang w:eastAsia="en-GB"/>
        </w:rPr>
        <w:t xml:space="preserve">, L.J. (2016), </w:t>
      </w:r>
      <w:r w:rsidRPr="00D10CB1">
        <w:rPr>
          <w:rFonts w:ascii="Arial" w:eastAsia="Arial" w:hAnsi="Arial" w:cs="Arial"/>
          <w:i/>
          <w:sz w:val="26"/>
          <w:szCs w:val="26"/>
          <w:lang w:eastAsia="en-GB"/>
        </w:rPr>
        <w:t>Criminology: theories, patterns and typologies</w:t>
      </w:r>
      <w:r w:rsidRPr="00D10CB1">
        <w:rPr>
          <w:rFonts w:ascii="Arial" w:eastAsia="Arial" w:hAnsi="Arial" w:cs="Arial"/>
          <w:sz w:val="26"/>
          <w:szCs w:val="26"/>
          <w:lang w:eastAsia="en-GB"/>
        </w:rPr>
        <w:t>, 13th ed. Boston: CL.</w:t>
      </w:r>
    </w:p>
    <w:p w:rsidR="00D10CB1" w:rsidRPr="00DF048A" w:rsidRDefault="00D10CB1" w:rsidP="00D10CB1">
      <w:pPr>
        <w:pStyle w:val="ListParagraph"/>
        <w:rPr>
          <w:rFonts w:ascii="Arial" w:eastAsia="Arial" w:hAnsi="Arial" w:cs="Arial"/>
          <w:sz w:val="26"/>
          <w:szCs w:val="26"/>
          <w:lang w:eastAsia="en-GB"/>
        </w:rPr>
      </w:pPr>
    </w:p>
    <w:p w:rsidR="00D10CB1" w:rsidRPr="00D10CB1" w:rsidRDefault="00D10CB1" w:rsidP="00D10CB1">
      <w:pPr>
        <w:spacing w:after="0" w:line="240" w:lineRule="auto"/>
        <w:ind w:left="720"/>
        <w:jc w:val="both"/>
        <w:rPr>
          <w:rFonts w:ascii="Arial" w:eastAsia="Arial" w:hAnsi="Arial" w:cs="Arial"/>
          <w:sz w:val="26"/>
          <w:szCs w:val="26"/>
          <w:lang w:eastAsia="en-GB"/>
        </w:rPr>
      </w:pPr>
    </w:p>
    <w:p w:rsidR="00D10CB1" w:rsidRPr="00D10CB1" w:rsidRDefault="00D10CB1" w:rsidP="00D10CB1">
      <w:pPr>
        <w:numPr>
          <w:ilvl w:val="0"/>
          <w:numId w:val="1"/>
        </w:numPr>
        <w:spacing w:after="0" w:line="240" w:lineRule="auto"/>
        <w:jc w:val="both"/>
        <w:rPr>
          <w:rFonts w:ascii="Arial" w:eastAsia="Arial" w:hAnsi="Arial" w:cs="Arial"/>
          <w:sz w:val="26"/>
          <w:szCs w:val="26"/>
          <w:lang w:eastAsia="en-GB"/>
        </w:rPr>
      </w:pPr>
      <w:r w:rsidRPr="00D10CB1">
        <w:rPr>
          <w:rFonts w:ascii="Arial" w:eastAsia="Arial" w:hAnsi="Arial" w:cs="Arial"/>
          <w:sz w:val="26"/>
          <w:szCs w:val="26"/>
          <w:lang w:eastAsia="en-GB"/>
        </w:rPr>
        <w:t>South Wales Police. (2017), ‘Funding boost for Adverse Childhood Experiences programme’</w:t>
      </w:r>
      <w:r w:rsidRPr="00D10CB1">
        <w:rPr>
          <w:rFonts w:ascii="Arial" w:eastAsia="Arial" w:hAnsi="Arial" w:cs="Arial"/>
          <w:i/>
          <w:sz w:val="26"/>
          <w:szCs w:val="26"/>
          <w:lang w:eastAsia="en-GB"/>
        </w:rPr>
        <w:t>,</w:t>
      </w:r>
      <w:r w:rsidRPr="00D10CB1">
        <w:rPr>
          <w:rFonts w:ascii="Arial" w:eastAsia="Arial" w:hAnsi="Arial" w:cs="Arial"/>
          <w:sz w:val="26"/>
          <w:szCs w:val="26"/>
          <w:lang w:eastAsia="en-GB"/>
        </w:rPr>
        <w:t xml:space="preserve"> </w:t>
      </w:r>
      <w:r w:rsidRPr="00D10CB1">
        <w:rPr>
          <w:rFonts w:ascii="Arial" w:eastAsia="Arial" w:hAnsi="Arial" w:cs="Arial"/>
          <w:i/>
          <w:sz w:val="26"/>
          <w:szCs w:val="26"/>
          <w:lang w:eastAsia="en-GB"/>
        </w:rPr>
        <w:t>South Wales Police</w:t>
      </w:r>
      <w:r w:rsidRPr="00D10CB1">
        <w:rPr>
          <w:rFonts w:ascii="Arial" w:eastAsia="Arial" w:hAnsi="Arial" w:cs="Arial"/>
          <w:sz w:val="26"/>
          <w:szCs w:val="26"/>
          <w:lang w:eastAsia="en-GB"/>
        </w:rPr>
        <w:t xml:space="preserve">, Cardiff. 2nd November. Available at: </w:t>
      </w:r>
      <w:hyperlink r:id="rId9">
        <w:r w:rsidRPr="00D10CB1">
          <w:rPr>
            <w:rFonts w:ascii="Arial" w:eastAsia="Arial" w:hAnsi="Arial" w:cs="Arial"/>
            <w:sz w:val="26"/>
            <w:szCs w:val="26"/>
            <w:lang w:eastAsia="en-GB"/>
          </w:rPr>
          <w:t>https://www.south-wales.police.uk/en/newsroom/funding-boost-adverse-childhood-experiences-programme/</w:t>
        </w:r>
      </w:hyperlink>
      <w:r w:rsidRPr="00D10CB1">
        <w:rPr>
          <w:rFonts w:ascii="Arial" w:eastAsia="Arial" w:hAnsi="Arial" w:cs="Arial"/>
          <w:sz w:val="26"/>
          <w:szCs w:val="26"/>
          <w:lang w:eastAsia="en-GB"/>
        </w:rPr>
        <w:t>.</w:t>
      </w:r>
      <w:r w:rsidRPr="00D10CB1">
        <w:rPr>
          <w:rFonts w:ascii="Arial" w:eastAsia="Arial" w:hAnsi="Arial" w:cs="Arial"/>
          <w:sz w:val="26"/>
          <w:szCs w:val="26"/>
          <w:lang w:eastAsia="en-GB"/>
        </w:rPr>
        <w:br/>
        <w:t xml:space="preserve">(Date </w:t>
      </w:r>
      <w:proofErr w:type="spellStart"/>
      <w:r w:rsidRPr="00D10CB1">
        <w:rPr>
          <w:rFonts w:ascii="Arial" w:eastAsia="Arial" w:hAnsi="Arial" w:cs="Arial"/>
          <w:sz w:val="26"/>
          <w:szCs w:val="26"/>
          <w:lang w:eastAsia="en-GB"/>
        </w:rPr>
        <w:t>Acessed</w:t>
      </w:r>
      <w:proofErr w:type="spellEnd"/>
      <w:r w:rsidRPr="00D10CB1">
        <w:rPr>
          <w:rFonts w:ascii="Arial" w:eastAsia="Arial" w:hAnsi="Arial" w:cs="Arial"/>
          <w:sz w:val="26"/>
          <w:szCs w:val="26"/>
          <w:lang w:eastAsia="en-GB"/>
        </w:rPr>
        <w:t>: 25.07.2020)</w:t>
      </w:r>
    </w:p>
    <w:p w:rsidR="00D10CB1" w:rsidRPr="00D10CB1" w:rsidRDefault="00D10CB1" w:rsidP="00D10CB1">
      <w:pPr>
        <w:spacing w:after="0" w:line="240" w:lineRule="auto"/>
        <w:ind w:left="720"/>
        <w:jc w:val="both"/>
        <w:rPr>
          <w:rFonts w:ascii="Arial" w:eastAsia="Arial" w:hAnsi="Arial" w:cs="Arial"/>
          <w:sz w:val="26"/>
          <w:szCs w:val="26"/>
          <w:lang w:eastAsia="en-GB"/>
        </w:rPr>
      </w:pPr>
    </w:p>
    <w:p w:rsidR="00D10CB1" w:rsidRPr="00DF048A" w:rsidRDefault="00D10CB1" w:rsidP="00D10CB1">
      <w:pPr>
        <w:numPr>
          <w:ilvl w:val="0"/>
          <w:numId w:val="1"/>
        </w:numPr>
        <w:spacing w:after="0" w:line="240" w:lineRule="auto"/>
        <w:jc w:val="both"/>
        <w:rPr>
          <w:rFonts w:ascii="Arial" w:eastAsia="Arial" w:hAnsi="Arial" w:cs="Arial"/>
          <w:sz w:val="26"/>
          <w:szCs w:val="26"/>
          <w:lang w:eastAsia="en-GB"/>
        </w:rPr>
      </w:pPr>
      <w:r w:rsidRPr="00D10CB1">
        <w:rPr>
          <w:rFonts w:ascii="Arial" w:eastAsia="Arial" w:hAnsi="Arial" w:cs="Arial"/>
          <w:sz w:val="26"/>
          <w:szCs w:val="26"/>
          <w:lang w:eastAsia="en-GB"/>
        </w:rPr>
        <w:t>Warner, S. (2018), ‘How can we address gang culture in schools?</w:t>
      </w:r>
      <w:proofErr w:type="gramStart"/>
      <w:r w:rsidRPr="00D10CB1">
        <w:rPr>
          <w:rFonts w:ascii="Arial" w:eastAsia="Arial" w:hAnsi="Arial" w:cs="Arial"/>
          <w:sz w:val="26"/>
          <w:szCs w:val="26"/>
          <w:lang w:eastAsia="en-GB"/>
        </w:rPr>
        <w:t>’,</w:t>
      </w:r>
      <w:proofErr w:type="gramEnd"/>
      <w:r w:rsidRPr="00D10CB1">
        <w:rPr>
          <w:rFonts w:ascii="Arial" w:eastAsia="Arial" w:hAnsi="Arial" w:cs="Arial"/>
          <w:sz w:val="26"/>
          <w:szCs w:val="26"/>
          <w:lang w:eastAsia="en-GB"/>
        </w:rPr>
        <w:t xml:space="preserve"> </w:t>
      </w:r>
      <w:proofErr w:type="spellStart"/>
      <w:r w:rsidRPr="00D10CB1">
        <w:rPr>
          <w:rFonts w:ascii="Arial" w:eastAsia="Arial" w:hAnsi="Arial" w:cs="Arial"/>
          <w:i/>
          <w:sz w:val="26"/>
          <w:szCs w:val="26"/>
          <w:lang w:eastAsia="en-GB"/>
        </w:rPr>
        <w:t>Teachertoolkit</w:t>
      </w:r>
      <w:proofErr w:type="spellEnd"/>
      <w:r w:rsidRPr="00D10CB1">
        <w:rPr>
          <w:rFonts w:ascii="Arial" w:eastAsia="Arial" w:hAnsi="Arial" w:cs="Arial"/>
          <w:sz w:val="26"/>
          <w:szCs w:val="26"/>
          <w:lang w:eastAsia="en-GB"/>
        </w:rPr>
        <w:t xml:space="preserve">. Available at: </w:t>
      </w:r>
      <w:hyperlink r:id="rId10">
        <w:r w:rsidRPr="00D10CB1">
          <w:rPr>
            <w:rFonts w:ascii="Arial" w:eastAsia="Arial" w:hAnsi="Arial" w:cs="Arial"/>
            <w:sz w:val="26"/>
            <w:szCs w:val="26"/>
            <w:lang w:eastAsia="en-GB"/>
          </w:rPr>
          <w:t>https://www.teachertoolkit.co.uk/2018/10/28/gang-youth-violence/</w:t>
        </w:r>
      </w:hyperlink>
      <w:r w:rsidRPr="00D10CB1">
        <w:rPr>
          <w:rFonts w:ascii="Arial" w:eastAsia="Arial" w:hAnsi="Arial" w:cs="Arial"/>
          <w:sz w:val="26"/>
          <w:szCs w:val="26"/>
          <w:lang w:eastAsia="en-GB"/>
        </w:rPr>
        <w:t>.</w:t>
      </w:r>
      <w:r w:rsidRPr="00D10CB1">
        <w:rPr>
          <w:rFonts w:ascii="Arial" w:eastAsia="Arial" w:hAnsi="Arial" w:cs="Arial"/>
          <w:sz w:val="26"/>
          <w:szCs w:val="26"/>
          <w:lang w:eastAsia="en-GB"/>
        </w:rPr>
        <w:br/>
        <w:t>(Date accessed: 01.08.2020)</w:t>
      </w:r>
    </w:p>
    <w:p w:rsidR="00D10CB1" w:rsidRPr="00DF048A" w:rsidRDefault="00D10CB1" w:rsidP="00D10CB1">
      <w:pPr>
        <w:pStyle w:val="ListParagraph"/>
        <w:rPr>
          <w:rFonts w:ascii="Arial" w:eastAsia="Arial" w:hAnsi="Arial" w:cs="Arial"/>
          <w:sz w:val="26"/>
          <w:szCs w:val="26"/>
          <w:lang w:eastAsia="en-GB"/>
        </w:rPr>
      </w:pPr>
    </w:p>
    <w:p w:rsidR="00D10CB1" w:rsidRPr="00DF048A" w:rsidRDefault="00D10CB1">
      <w:pPr>
        <w:rPr>
          <w:b/>
          <w:sz w:val="26"/>
          <w:szCs w:val="26"/>
          <w:u w:val="single"/>
        </w:rPr>
      </w:pPr>
      <w:r w:rsidRPr="00DF048A">
        <w:rPr>
          <w:b/>
          <w:sz w:val="26"/>
          <w:szCs w:val="26"/>
          <w:u w:val="single"/>
        </w:rPr>
        <w:t>Question 4</w:t>
      </w:r>
    </w:p>
    <w:p w:rsidR="00D10CB1" w:rsidRPr="00D10CB1" w:rsidRDefault="00D10CB1" w:rsidP="00D10CB1">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D10CB1">
        <w:rPr>
          <w:rFonts w:ascii="Arial" w:eastAsia="Times New Roman" w:hAnsi="Arial" w:cs="Arial"/>
          <w:lang w:eastAsia="en-GB"/>
        </w:rPr>
        <w:t>Title 4: Critically evaluate the impact upon policing of differing values, ethics and norms within diverse communities and the importance of effective communication when working within these communities.</w:t>
      </w:r>
    </w:p>
    <w:p w:rsidR="00D10CB1" w:rsidRPr="00DF048A" w:rsidRDefault="00D10CB1" w:rsidP="00D10CB1">
      <w:pPr>
        <w:spacing w:after="0" w:line="240" w:lineRule="auto"/>
        <w:rPr>
          <w:rFonts w:ascii="Arial" w:eastAsia="Times New Roman" w:hAnsi="Arial" w:cs="Arial"/>
          <w:b/>
          <w:sz w:val="24"/>
          <w:szCs w:val="24"/>
          <w:lang w:eastAsia="en-GB"/>
        </w:rPr>
      </w:pPr>
    </w:p>
    <w:p w:rsidR="00D10CB1" w:rsidRPr="00DF048A" w:rsidRDefault="00D10CB1" w:rsidP="00D10CB1">
      <w:pPr>
        <w:spacing w:after="0" w:line="240" w:lineRule="auto"/>
        <w:rPr>
          <w:rFonts w:ascii="Arial" w:eastAsia="Times New Roman" w:hAnsi="Arial" w:cs="Arial"/>
          <w:b/>
          <w:sz w:val="24"/>
          <w:szCs w:val="24"/>
          <w:u w:val="single"/>
          <w:lang w:eastAsia="en-GB"/>
        </w:rPr>
      </w:pPr>
      <w:r w:rsidRPr="00DF048A">
        <w:rPr>
          <w:rFonts w:ascii="Arial" w:eastAsia="Times New Roman" w:hAnsi="Arial" w:cs="Arial"/>
          <w:b/>
          <w:sz w:val="24"/>
          <w:szCs w:val="24"/>
          <w:u w:val="single"/>
          <w:lang w:eastAsia="en-GB"/>
        </w:rPr>
        <w:t>Answer</w:t>
      </w:r>
    </w:p>
    <w:p w:rsidR="00D10CB1" w:rsidRPr="00D10CB1" w:rsidRDefault="00D10CB1" w:rsidP="00D10CB1">
      <w:pPr>
        <w:spacing w:after="0" w:line="240" w:lineRule="auto"/>
        <w:rPr>
          <w:rFonts w:ascii="Arial" w:eastAsia="Times New Roman" w:hAnsi="Arial" w:cs="Arial"/>
          <w:b/>
          <w:sz w:val="24"/>
          <w:szCs w:val="24"/>
          <w:u w:val="single"/>
          <w:lang w:eastAsia="en-GB"/>
        </w:rPr>
      </w:pPr>
    </w:p>
    <w:p w:rsidR="00D10CB1" w:rsidRPr="00D10CB1" w:rsidRDefault="00D10CB1" w:rsidP="00D10CB1">
      <w:pPr>
        <w:spacing w:after="0" w:line="276" w:lineRule="auto"/>
        <w:rPr>
          <w:rFonts w:ascii="Arial" w:eastAsia="Times New Roman" w:hAnsi="Arial" w:cs="Arial"/>
          <w:lang w:eastAsia="en-GB"/>
        </w:rPr>
      </w:pPr>
      <w:r w:rsidRPr="00D10CB1">
        <w:rPr>
          <w:rFonts w:ascii="Arial" w:eastAsia="Times New Roman" w:hAnsi="Arial" w:cs="Arial"/>
          <w:lang w:eastAsia="en-GB"/>
        </w:rPr>
        <w:t>The objective of this essay will be to evaluate the impact upon policing of differing values, ethics and norms within diverse communities and looking at the importance of effective communication when working within these communities. The role of the police is to keep the community safe and maintain law and order within society, and as a result significantly high levels of ethical standards from the police are expected by the public. The public's trust in the police is vital; if these high ethical standards are not met then the confidence and trust of the police will be lost. Thus public perception of the police is of crucial importance.</w:t>
      </w:r>
    </w:p>
    <w:p w:rsidR="00D10CB1" w:rsidRPr="00D10CB1" w:rsidRDefault="00D10CB1" w:rsidP="00D10CB1">
      <w:pPr>
        <w:spacing w:after="0" w:line="276" w:lineRule="auto"/>
        <w:rPr>
          <w:rFonts w:ascii="Arial" w:eastAsia="Times New Roman" w:hAnsi="Arial" w:cs="Arial"/>
          <w:lang w:eastAsia="en-GB"/>
        </w:rPr>
      </w:pPr>
    </w:p>
    <w:p w:rsidR="00D10CB1" w:rsidRPr="00D10CB1" w:rsidRDefault="00D10CB1" w:rsidP="00D10CB1">
      <w:pPr>
        <w:spacing w:after="0" w:line="276" w:lineRule="auto"/>
        <w:rPr>
          <w:rFonts w:ascii="Arial" w:eastAsia="Times New Roman" w:hAnsi="Arial" w:cs="Arial"/>
          <w:lang w:eastAsia="en-GB"/>
        </w:rPr>
      </w:pPr>
      <w:r w:rsidRPr="00D10CB1">
        <w:rPr>
          <w:rFonts w:ascii="Arial" w:eastAsia="Times New Roman" w:hAnsi="Arial" w:cs="Arial"/>
          <w:lang w:eastAsia="en-GB"/>
        </w:rPr>
        <w:t>There have been many cases where policing standards are not met and where the police may have not acted ethically which led to the trust in police being lost. One famous case is the Hillsborough disaster where many people died and were injured as a result of a loss of police control. This is a great example to show how people may lose confidence and trust in the police as after the disaster many people lost trust in the police because of the way it was handled. Nonetheless as this case was in 1989, although it has relevance and shows how one scandal can make the public lose trust in the police, it may not be a true perception of society today. Statistics show that at the end of march 2019, 75% of the public over England and Wales stated that they have confidence in their local police, however statistics also show that Black Caribbean people have less confidence in their local police than white British people.</w:t>
      </w:r>
      <w:r w:rsidR="00D36B52" w:rsidRPr="00DF048A">
        <w:rPr>
          <w:rFonts w:ascii="Arial" w:eastAsia="Times New Roman" w:hAnsi="Arial" w:cs="Arial"/>
          <w:lang w:eastAsia="en-GB"/>
        </w:rPr>
        <w:t>(Confidence in the local police, 2020).</w:t>
      </w:r>
      <w:r w:rsidRPr="00D10CB1">
        <w:rPr>
          <w:rFonts w:ascii="Arial" w:eastAsia="Times New Roman" w:hAnsi="Arial" w:cs="Arial"/>
          <w:lang w:eastAsia="en-GB"/>
        </w:rPr>
        <w:t xml:space="preserve"> This may be for a number of reasons. One reason may be that black people are more likely to get stopped and searched by th</w:t>
      </w:r>
      <w:r w:rsidR="00E92DF5" w:rsidRPr="00DF048A">
        <w:rPr>
          <w:rFonts w:ascii="Arial" w:eastAsia="Times New Roman" w:hAnsi="Arial" w:cs="Arial"/>
          <w:lang w:eastAsia="en-GB"/>
        </w:rPr>
        <w:t>e police than other ethnicities (Stop and search, 2020).</w:t>
      </w:r>
      <w:r w:rsidRPr="00D10CB1">
        <w:rPr>
          <w:rFonts w:ascii="Arial" w:eastAsia="Times New Roman" w:hAnsi="Arial" w:cs="Arial"/>
          <w:lang w:eastAsia="en-GB"/>
        </w:rPr>
        <w:t xml:space="preserve"> Statistics show that ‘3 black ethnic groups had the highest rates of stop and search out of all individual ethic groups’ and the black other group had the highest number of stop and search overall. </w:t>
      </w:r>
    </w:p>
    <w:p w:rsidR="00D10CB1" w:rsidRPr="00D10CB1" w:rsidRDefault="00D10CB1" w:rsidP="00D10CB1">
      <w:pPr>
        <w:spacing w:after="0" w:line="276" w:lineRule="auto"/>
        <w:rPr>
          <w:rFonts w:ascii="Arial" w:eastAsia="Times New Roman" w:hAnsi="Arial" w:cs="Arial"/>
          <w:lang w:eastAsia="en-GB"/>
        </w:rPr>
      </w:pPr>
    </w:p>
    <w:p w:rsidR="00D10CB1" w:rsidRPr="00D10CB1" w:rsidRDefault="00D10CB1" w:rsidP="00D10CB1">
      <w:pPr>
        <w:spacing w:after="0" w:line="276" w:lineRule="auto"/>
        <w:rPr>
          <w:rFonts w:ascii="Arial" w:eastAsia="Times New Roman" w:hAnsi="Arial" w:cs="Arial"/>
          <w:lang w:eastAsia="en-GB"/>
        </w:rPr>
      </w:pPr>
      <w:r w:rsidRPr="00D10CB1">
        <w:rPr>
          <w:rFonts w:ascii="Arial" w:eastAsia="Times New Roman" w:hAnsi="Arial" w:cs="Arial"/>
          <w:lang w:eastAsia="en-GB"/>
        </w:rPr>
        <w:t>Statistics from the government website also show that in 2019, 93.1% of the police force wer</w:t>
      </w:r>
      <w:r w:rsidR="00E92DF5" w:rsidRPr="00DF048A">
        <w:rPr>
          <w:rFonts w:ascii="Arial" w:eastAsia="Times New Roman" w:hAnsi="Arial" w:cs="Arial"/>
          <w:lang w:eastAsia="en-GB"/>
        </w:rPr>
        <w:t>e made up of white ethnic groups (Police workforce, 2019).</w:t>
      </w:r>
      <w:r w:rsidRPr="00D10CB1">
        <w:rPr>
          <w:rFonts w:ascii="Arial" w:eastAsia="Times New Roman" w:hAnsi="Arial" w:cs="Arial"/>
          <w:lang w:eastAsia="en-GB"/>
        </w:rPr>
        <w:t xml:space="preserve"> This suggested that there may be some prejudice in recruitment within the police force, and could be a possible factor leading to weaker trust in the police force from people in more diverse communities. Another reason that culturally diverse communities may have less trust in the police in today’s climate could be due to media representation. With the global and UK black lives matter movement and protests being given limelight in the news, it is likely that more people will lose trust in their local police force after learning of discrimination between police officers and the individuals of the public. This all highlights the extreme importance that the police use effective communication and make sure they meet the high ethical standards within diverse communities to remedy the weakening trust and confidence in the police from these communities, especially with the current fragile image of the police. </w:t>
      </w:r>
    </w:p>
    <w:p w:rsidR="00D10CB1" w:rsidRPr="00D10CB1" w:rsidRDefault="00D10CB1" w:rsidP="00D10CB1">
      <w:pPr>
        <w:spacing w:after="0" w:line="276" w:lineRule="auto"/>
        <w:rPr>
          <w:rFonts w:ascii="Arial" w:eastAsia="Times New Roman" w:hAnsi="Arial" w:cs="Arial"/>
          <w:lang w:eastAsia="en-GB"/>
        </w:rPr>
      </w:pPr>
    </w:p>
    <w:p w:rsidR="00D10CB1" w:rsidRPr="00D10CB1" w:rsidRDefault="00D10CB1" w:rsidP="00D10CB1">
      <w:pPr>
        <w:spacing w:after="0" w:line="276" w:lineRule="auto"/>
        <w:rPr>
          <w:rFonts w:ascii="Arial" w:eastAsia="Times New Roman" w:hAnsi="Arial" w:cs="Arial"/>
          <w:lang w:eastAsia="en-GB"/>
        </w:rPr>
      </w:pPr>
      <w:r w:rsidRPr="00D10CB1">
        <w:rPr>
          <w:rFonts w:ascii="Arial" w:eastAsia="Times New Roman" w:hAnsi="Arial" w:cs="Arial"/>
          <w:lang w:eastAsia="en-GB"/>
        </w:rPr>
        <w:t xml:space="preserve">As mentioned, trust and confidence in the police is vital, and in accordance to the trust in the police, there are certain courses of action that the police can take to ensure they act ethically and also be held accountable to the public. The police should abide by the seven principles of public life, these seven principles are: selflessness, integrity, objectivity, accountability, openness, honesty, and </w:t>
      </w:r>
      <w:r w:rsidR="00E92DF5" w:rsidRPr="00DF048A">
        <w:rPr>
          <w:rFonts w:ascii="Arial" w:eastAsia="Times New Roman" w:hAnsi="Arial" w:cs="Arial"/>
          <w:lang w:eastAsia="en-GB"/>
        </w:rPr>
        <w:t>leadership (The Police Protocol Order, 2012)</w:t>
      </w:r>
      <w:r w:rsidRPr="00D10CB1">
        <w:rPr>
          <w:rFonts w:ascii="Arial" w:eastAsia="Times New Roman" w:hAnsi="Arial" w:cs="Arial"/>
          <w:lang w:eastAsia="en-GB"/>
        </w:rPr>
        <w:t>. This is found in the statutory policing protocol. The committee on standards in public life stated that for policing,  the governance framework and accountability should reflect the seven principles of public life and ‘operate in a way which is capable of ensuring ethical behaviour, reducing ethical risk and providing effective accountability in orde</w:t>
      </w:r>
      <w:r w:rsidR="00B65E5A" w:rsidRPr="00DF048A">
        <w:rPr>
          <w:rFonts w:ascii="Arial" w:eastAsia="Times New Roman" w:hAnsi="Arial" w:cs="Arial"/>
          <w:lang w:eastAsia="en-GB"/>
        </w:rPr>
        <w:t>r to command public confidence’ (Tone from the top, 2015).</w:t>
      </w:r>
      <w:r w:rsidRPr="00D10CB1">
        <w:rPr>
          <w:rFonts w:ascii="Arial" w:eastAsia="Times New Roman" w:hAnsi="Arial" w:cs="Arial"/>
          <w:lang w:eastAsia="en-GB"/>
        </w:rPr>
        <w:t xml:space="preserve"> This is of relevance as the policy system uses policing by consent to meet the needs of differing communities. There are also bodies that hold the police accountable to the public, Her Majesty’s Inspectorate of Constabulary and Fire and Rescue Services (HMICFRS) independently assess the effectiveness and efficiency of fire and re</w:t>
      </w:r>
      <w:r w:rsidR="00B65E5A" w:rsidRPr="00DF048A">
        <w:rPr>
          <w:rFonts w:ascii="Arial" w:eastAsia="Times New Roman" w:hAnsi="Arial" w:cs="Arial"/>
          <w:lang w:eastAsia="en-GB"/>
        </w:rPr>
        <w:t>scue services and police forces.</w:t>
      </w:r>
      <w:r w:rsidRPr="00D10CB1">
        <w:rPr>
          <w:rFonts w:ascii="Arial" w:eastAsia="Times New Roman" w:hAnsi="Arial" w:cs="Arial"/>
          <w:lang w:eastAsia="en-GB"/>
        </w:rPr>
        <w:t xml:space="preserve"> They do this in the</w:t>
      </w:r>
      <w:r w:rsidR="00B65E5A" w:rsidRPr="00DF048A">
        <w:rPr>
          <w:rFonts w:ascii="Arial" w:eastAsia="Times New Roman" w:hAnsi="Arial" w:cs="Arial"/>
          <w:lang w:eastAsia="en-GB"/>
        </w:rPr>
        <w:t xml:space="preserve"> interest of the public (HMICFRS, 2020).</w:t>
      </w:r>
      <w:r w:rsidRPr="00D10CB1">
        <w:rPr>
          <w:rFonts w:ascii="Arial" w:eastAsia="Times New Roman" w:hAnsi="Arial" w:cs="Arial"/>
          <w:lang w:eastAsia="en-GB"/>
        </w:rPr>
        <w:t>The HMICFRS has the aim of encouraging improvement, they will take questions from the public and will publish the answers and make recommendations for improvement. This may help with building confidence in the police, as they will take the concerns from the public and will try and push for improvement.</w:t>
      </w:r>
    </w:p>
    <w:p w:rsidR="00D10CB1" w:rsidRPr="00D10CB1" w:rsidRDefault="00D10CB1" w:rsidP="00D10CB1">
      <w:pPr>
        <w:spacing w:after="0" w:line="276" w:lineRule="auto"/>
        <w:rPr>
          <w:rFonts w:ascii="Arial" w:eastAsia="Times New Roman" w:hAnsi="Arial" w:cs="Arial"/>
          <w:lang w:eastAsia="en-GB"/>
        </w:rPr>
      </w:pPr>
    </w:p>
    <w:p w:rsidR="00D10CB1" w:rsidRPr="00D10CB1" w:rsidRDefault="00D10CB1" w:rsidP="00D10CB1">
      <w:pPr>
        <w:spacing w:after="0" w:line="276" w:lineRule="auto"/>
        <w:rPr>
          <w:rFonts w:ascii="Arial" w:eastAsia="Times New Roman" w:hAnsi="Arial" w:cs="Arial"/>
          <w:lang w:eastAsia="en-GB"/>
        </w:rPr>
      </w:pPr>
      <w:r w:rsidRPr="00D10CB1">
        <w:rPr>
          <w:rFonts w:ascii="Arial" w:eastAsia="Times New Roman" w:hAnsi="Arial" w:cs="Arial"/>
          <w:lang w:eastAsia="en-GB"/>
        </w:rPr>
        <w:t>There are measures in place to ensure that police act under ethical boundaries, such as ‘Ethics Committees’, which emerged back in the 1980 and were drawn from the health sector</w:t>
      </w:r>
      <w:r w:rsidR="00B65E5A" w:rsidRPr="00DF048A">
        <w:rPr>
          <w:rFonts w:ascii="Arial" w:eastAsia="Times New Roman" w:hAnsi="Arial" w:cs="Arial"/>
          <w:lang w:eastAsia="en-GB"/>
        </w:rPr>
        <w:t xml:space="preserve"> (Tone from the top, 2015)</w:t>
      </w:r>
      <w:r w:rsidRPr="00D10CB1">
        <w:rPr>
          <w:rFonts w:ascii="Arial" w:eastAsia="Times New Roman" w:hAnsi="Arial" w:cs="Arial"/>
          <w:lang w:eastAsia="en-GB"/>
        </w:rPr>
        <w:t>. As ethics are a very important part of policing, these Ethics Committees can help police in ethical decision making and to review and improve these ethical decisions and policies. At the end of 2013, about 20 ethics committees had formed and, since then, police forces are now encouraged to form such committees after the launch of the College of Policing’s Code of Ethics</w:t>
      </w:r>
      <w:r w:rsidR="00EF0E9E" w:rsidRPr="00DF048A">
        <w:rPr>
          <w:rFonts w:ascii="Arial" w:eastAsia="Times New Roman" w:hAnsi="Arial" w:cs="Arial"/>
          <w:lang w:eastAsia="en-GB"/>
        </w:rPr>
        <w:t xml:space="preserve"> (Tone from the top, 2015)</w:t>
      </w:r>
      <w:r w:rsidRPr="00D10CB1">
        <w:rPr>
          <w:rFonts w:ascii="Arial" w:eastAsia="Times New Roman" w:hAnsi="Arial" w:cs="Arial"/>
          <w:lang w:eastAsia="en-GB"/>
        </w:rPr>
        <w:t>. The Code of Ethic ‘sets and defines the exemplary standards of behaviour for everyone who works in policing</w:t>
      </w:r>
      <w:r w:rsidR="00EF0E9E" w:rsidRPr="00DF048A">
        <w:rPr>
          <w:rFonts w:ascii="Arial" w:eastAsia="Times New Roman" w:hAnsi="Arial" w:cs="Arial"/>
          <w:lang w:eastAsia="en-GB"/>
        </w:rPr>
        <w:t xml:space="preserve"> (Code of Ethics, 2020)</w:t>
      </w:r>
      <w:r w:rsidRPr="00D10CB1">
        <w:rPr>
          <w:rFonts w:ascii="Arial" w:eastAsia="Times New Roman" w:hAnsi="Arial" w:cs="Arial"/>
          <w:lang w:eastAsia="en-GB"/>
        </w:rPr>
        <w:t>. The code of ethics is an aid to support those within the police feel confident in making the right choices and actions and empower them to challenge colleagues who they believe may not be acting ethically regardless of their rank or position in the police force. This also encourages the police to think more ethically, therefore influencing colleagues around them to also act more ethically.  If they believe something is not ethical they can challenge it or bring it to the ethics committee, which in effect will help improve the police force.</w:t>
      </w:r>
    </w:p>
    <w:p w:rsidR="00D10CB1" w:rsidRPr="00D10CB1" w:rsidRDefault="00D10CB1" w:rsidP="00D10CB1">
      <w:pPr>
        <w:spacing w:after="0" w:line="276" w:lineRule="auto"/>
        <w:rPr>
          <w:rFonts w:ascii="Arial" w:eastAsia="Times New Roman" w:hAnsi="Arial" w:cs="Arial"/>
          <w:lang w:eastAsia="en-GB"/>
        </w:rPr>
      </w:pPr>
    </w:p>
    <w:p w:rsidR="00D10CB1" w:rsidRPr="00D10CB1" w:rsidRDefault="00D10CB1" w:rsidP="00D10CB1">
      <w:pPr>
        <w:spacing w:after="0" w:line="276" w:lineRule="auto"/>
        <w:rPr>
          <w:rFonts w:ascii="Arial" w:eastAsia="Times New Roman" w:hAnsi="Arial" w:cs="Arial"/>
          <w:lang w:eastAsia="en-GB"/>
        </w:rPr>
      </w:pPr>
      <w:r w:rsidRPr="00D10CB1">
        <w:rPr>
          <w:rFonts w:ascii="Arial" w:eastAsia="Times New Roman" w:hAnsi="Arial" w:cs="Arial"/>
          <w:lang w:eastAsia="en-GB"/>
        </w:rPr>
        <w:t>In conclusion as shown above when police officers are policing in diverse communities with differing values and norms it is very important that they work up to a high ethical standard and use effective communication to connect with the community they are working with. If a platform is not created where the police are viewed as fair due to the unbiased working culture, negative implications e.g. a police scandal and loss of trust in the police are formed which are detrimental to the public trust that is needed in order to allow policing to function as a law maintaining pillar in society. There are many factors that improve the efficiency and ethics in the police force and with these forces in place, it will hopefully lead to a better police force and faith in police in the future.</w:t>
      </w:r>
    </w:p>
    <w:p w:rsidR="00D10CB1" w:rsidRPr="00D10CB1" w:rsidRDefault="00D10CB1" w:rsidP="00D10CB1">
      <w:pPr>
        <w:spacing w:after="0" w:line="276" w:lineRule="auto"/>
        <w:rPr>
          <w:rFonts w:ascii="Arial" w:eastAsia="Times New Roman" w:hAnsi="Arial" w:cs="Arial"/>
          <w:lang w:eastAsia="en-GB"/>
        </w:rPr>
      </w:pPr>
    </w:p>
    <w:p w:rsidR="00D10CB1" w:rsidRPr="00DF048A" w:rsidRDefault="00D10CB1" w:rsidP="00D10CB1">
      <w:pPr>
        <w:spacing w:after="0" w:line="276" w:lineRule="auto"/>
        <w:rPr>
          <w:rFonts w:ascii="Arial" w:eastAsia="Times New Roman" w:hAnsi="Arial" w:cs="Arial"/>
          <w:b/>
          <w:u w:val="single"/>
          <w:lang w:eastAsia="en-GB"/>
        </w:rPr>
      </w:pPr>
      <w:r w:rsidRPr="00D10CB1">
        <w:rPr>
          <w:rFonts w:ascii="Arial" w:eastAsia="Times New Roman" w:hAnsi="Arial" w:cs="Arial"/>
          <w:b/>
          <w:u w:val="single"/>
          <w:lang w:eastAsia="en-GB"/>
        </w:rPr>
        <w:t>Words: 1087</w:t>
      </w:r>
    </w:p>
    <w:p w:rsidR="00D10CB1" w:rsidRPr="00DF048A" w:rsidRDefault="00D10CB1" w:rsidP="00D10CB1">
      <w:pPr>
        <w:spacing w:after="0" w:line="276" w:lineRule="auto"/>
        <w:rPr>
          <w:rFonts w:ascii="Arial" w:eastAsia="Times New Roman" w:hAnsi="Arial" w:cs="Arial"/>
          <w:b/>
          <w:u w:val="single"/>
          <w:lang w:eastAsia="en-GB"/>
        </w:rPr>
      </w:pPr>
    </w:p>
    <w:p w:rsidR="00D10CB1" w:rsidRPr="00DF048A" w:rsidRDefault="00D10CB1" w:rsidP="00D10CB1">
      <w:pPr>
        <w:spacing w:after="0" w:line="276" w:lineRule="auto"/>
        <w:rPr>
          <w:rFonts w:ascii="Arial" w:eastAsia="Times New Roman" w:hAnsi="Arial" w:cs="Arial"/>
          <w:b/>
          <w:u w:val="single"/>
          <w:lang w:eastAsia="en-GB"/>
        </w:rPr>
      </w:pPr>
    </w:p>
    <w:p w:rsidR="00D10CB1" w:rsidRPr="00DF048A" w:rsidRDefault="00D10CB1" w:rsidP="00D10CB1">
      <w:pPr>
        <w:spacing w:after="0" w:line="276" w:lineRule="auto"/>
        <w:rPr>
          <w:rFonts w:ascii="Arial" w:eastAsia="Times New Roman" w:hAnsi="Arial" w:cs="Arial"/>
          <w:b/>
          <w:u w:val="single"/>
          <w:lang w:eastAsia="en-GB"/>
        </w:rPr>
      </w:pPr>
      <w:r w:rsidRPr="00DF048A">
        <w:rPr>
          <w:rFonts w:ascii="Arial" w:eastAsia="Times New Roman" w:hAnsi="Arial" w:cs="Arial"/>
          <w:b/>
          <w:u w:val="single"/>
          <w:lang w:eastAsia="en-GB"/>
        </w:rPr>
        <w:t>Bibliography 4</w:t>
      </w:r>
    </w:p>
    <w:p w:rsidR="00D10CB1" w:rsidRPr="00DF048A" w:rsidRDefault="00D10CB1" w:rsidP="00D10CB1">
      <w:pPr>
        <w:spacing w:after="0" w:line="276" w:lineRule="auto"/>
        <w:rPr>
          <w:rFonts w:ascii="Arial" w:eastAsia="Times New Roman" w:hAnsi="Arial" w:cs="Arial"/>
          <w:b/>
          <w:u w:val="single"/>
          <w:lang w:eastAsia="en-GB"/>
        </w:rPr>
      </w:pPr>
    </w:p>
    <w:p w:rsidR="00D10CB1" w:rsidRPr="00D10CB1" w:rsidRDefault="00D10CB1" w:rsidP="00D10CB1">
      <w:pPr>
        <w:spacing w:after="0" w:line="240" w:lineRule="auto"/>
        <w:rPr>
          <w:rFonts w:ascii="Arial" w:eastAsia="Times New Roman" w:hAnsi="Arial" w:cs="Arial"/>
          <w:b/>
          <w:bCs/>
          <w:sz w:val="24"/>
          <w:szCs w:val="24"/>
          <w:lang w:eastAsia="en-GB"/>
        </w:rPr>
      </w:pPr>
      <w:r w:rsidRPr="00D10CB1">
        <w:rPr>
          <w:rFonts w:ascii="Arial" w:eastAsia="Times New Roman" w:hAnsi="Arial" w:cs="Arial"/>
          <w:b/>
          <w:bCs/>
          <w:sz w:val="24"/>
          <w:szCs w:val="24"/>
          <w:lang w:eastAsia="en-GB"/>
        </w:rPr>
        <w:t xml:space="preserve">LSE </w:t>
      </w:r>
      <w:proofErr w:type="spellStart"/>
      <w:r w:rsidRPr="00D10CB1">
        <w:rPr>
          <w:rFonts w:ascii="Arial" w:eastAsia="Times New Roman" w:hAnsi="Arial" w:cs="Arial"/>
          <w:b/>
          <w:bCs/>
          <w:sz w:val="24"/>
          <w:szCs w:val="24"/>
          <w:lang w:eastAsia="en-GB"/>
        </w:rPr>
        <w:t>BPP,’Hillsborough</w:t>
      </w:r>
      <w:proofErr w:type="spellEnd"/>
      <w:r w:rsidRPr="00D10CB1">
        <w:rPr>
          <w:rFonts w:ascii="Arial" w:eastAsia="Times New Roman" w:hAnsi="Arial" w:cs="Arial"/>
          <w:b/>
          <w:bCs/>
          <w:sz w:val="24"/>
          <w:szCs w:val="24"/>
          <w:lang w:eastAsia="en-GB"/>
        </w:rPr>
        <w:t xml:space="preserve"> and other Police </w:t>
      </w:r>
      <w:proofErr w:type="spellStart"/>
      <w:r w:rsidRPr="00D10CB1">
        <w:rPr>
          <w:rFonts w:ascii="Arial" w:eastAsia="Times New Roman" w:hAnsi="Arial" w:cs="Arial"/>
          <w:b/>
          <w:bCs/>
          <w:sz w:val="24"/>
          <w:szCs w:val="24"/>
          <w:lang w:eastAsia="en-GB"/>
        </w:rPr>
        <w:t>scandels</w:t>
      </w:r>
      <w:proofErr w:type="spellEnd"/>
      <w:r w:rsidRPr="00D10CB1">
        <w:rPr>
          <w:rFonts w:ascii="Arial" w:eastAsia="Times New Roman" w:hAnsi="Arial" w:cs="Arial"/>
          <w:b/>
          <w:bCs/>
          <w:sz w:val="24"/>
          <w:szCs w:val="24"/>
          <w:lang w:eastAsia="en-GB"/>
        </w:rPr>
        <w:t>: why we need to focus on ‘cop culture’, April 30</w:t>
      </w:r>
      <w:r w:rsidRPr="00D10CB1">
        <w:rPr>
          <w:rFonts w:ascii="Arial" w:eastAsia="Times New Roman" w:hAnsi="Arial" w:cs="Arial"/>
          <w:b/>
          <w:bCs/>
          <w:sz w:val="24"/>
          <w:szCs w:val="24"/>
          <w:vertAlign w:val="superscript"/>
          <w:lang w:eastAsia="en-GB"/>
        </w:rPr>
        <w:t>th</w:t>
      </w:r>
      <w:r w:rsidRPr="00D10CB1">
        <w:rPr>
          <w:rFonts w:ascii="Arial" w:eastAsia="Times New Roman" w:hAnsi="Arial" w:cs="Arial"/>
          <w:b/>
          <w:bCs/>
          <w:sz w:val="24"/>
          <w:szCs w:val="24"/>
          <w:lang w:eastAsia="en-GB"/>
        </w:rPr>
        <w:t xml:space="preserve"> 2016, </w:t>
      </w:r>
      <w:hyperlink r:id="rId11" w:history="1">
        <w:r w:rsidRPr="00DF048A">
          <w:rPr>
            <w:rFonts w:ascii="Arial" w:eastAsia="Times New Roman" w:hAnsi="Arial" w:cs="Arial"/>
            <w:b/>
            <w:bCs/>
            <w:sz w:val="24"/>
            <w:szCs w:val="24"/>
            <w:u w:val="single"/>
            <w:lang w:eastAsia="en-GB"/>
          </w:rPr>
          <w:t>https://blogs.lse.ac.uk/politicsandpolicy/police-scandals-and-cop-culture/</w:t>
        </w:r>
      </w:hyperlink>
    </w:p>
    <w:p w:rsidR="00D10CB1" w:rsidRPr="00D10CB1" w:rsidRDefault="00D10CB1" w:rsidP="00D10CB1">
      <w:pPr>
        <w:spacing w:after="0" w:line="240" w:lineRule="auto"/>
        <w:rPr>
          <w:rFonts w:ascii="Arial" w:eastAsia="Times New Roman" w:hAnsi="Arial" w:cs="Arial"/>
          <w:b/>
          <w:bCs/>
          <w:sz w:val="24"/>
          <w:szCs w:val="24"/>
          <w:lang w:eastAsia="en-GB"/>
        </w:rPr>
      </w:pPr>
    </w:p>
    <w:p w:rsidR="00E92DF5" w:rsidRPr="00D10CB1" w:rsidRDefault="00E92DF5" w:rsidP="00D10CB1">
      <w:pPr>
        <w:spacing w:after="0" w:line="240" w:lineRule="auto"/>
        <w:rPr>
          <w:rFonts w:ascii="Arial" w:eastAsia="Times New Roman" w:hAnsi="Arial" w:cs="Arial"/>
          <w:b/>
          <w:bCs/>
          <w:sz w:val="24"/>
          <w:szCs w:val="24"/>
          <w:lang w:eastAsia="en-GB"/>
        </w:rPr>
      </w:pPr>
    </w:p>
    <w:p w:rsidR="00D10CB1" w:rsidRPr="00DF048A" w:rsidRDefault="00D10CB1" w:rsidP="00D10CB1">
      <w:pPr>
        <w:spacing w:after="0" w:line="240" w:lineRule="auto"/>
        <w:rPr>
          <w:rFonts w:ascii="Arial" w:eastAsia="Times New Roman" w:hAnsi="Arial" w:cs="Arial"/>
          <w:b/>
          <w:bCs/>
          <w:sz w:val="24"/>
          <w:szCs w:val="24"/>
          <w:u w:val="single"/>
          <w:lang w:eastAsia="en-GB"/>
        </w:rPr>
      </w:pPr>
      <w:r w:rsidRPr="00D10CB1">
        <w:rPr>
          <w:rFonts w:ascii="Arial" w:eastAsia="Times New Roman" w:hAnsi="Arial" w:cs="Arial"/>
          <w:b/>
          <w:bCs/>
          <w:sz w:val="24"/>
          <w:szCs w:val="24"/>
          <w:lang w:eastAsia="en-GB"/>
        </w:rPr>
        <w:t xml:space="preserve"> Office for National Statistics, ‘confidence in the local police’ 4</w:t>
      </w:r>
      <w:r w:rsidRPr="00D10CB1">
        <w:rPr>
          <w:rFonts w:ascii="Arial" w:eastAsia="Times New Roman" w:hAnsi="Arial" w:cs="Arial"/>
          <w:b/>
          <w:bCs/>
          <w:sz w:val="24"/>
          <w:szCs w:val="24"/>
          <w:vertAlign w:val="superscript"/>
          <w:lang w:eastAsia="en-GB"/>
        </w:rPr>
        <w:t>th</w:t>
      </w:r>
      <w:r w:rsidRPr="00D10CB1">
        <w:rPr>
          <w:rFonts w:ascii="Arial" w:eastAsia="Times New Roman" w:hAnsi="Arial" w:cs="Arial"/>
          <w:b/>
          <w:bCs/>
          <w:sz w:val="24"/>
          <w:szCs w:val="24"/>
          <w:lang w:eastAsia="en-GB"/>
        </w:rPr>
        <w:t xml:space="preserve"> march 2020, </w:t>
      </w:r>
      <w:hyperlink r:id="rId12" w:anchor="by-ethnicity-and-age" w:history="1">
        <w:r w:rsidRPr="00DF048A">
          <w:rPr>
            <w:rFonts w:ascii="Arial" w:eastAsia="Times New Roman" w:hAnsi="Arial" w:cs="Arial"/>
            <w:b/>
            <w:bCs/>
            <w:sz w:val="24"/>
            <w:szCs w:val="24"/>
            <w:u w:val="single"/>
            <w:lang w:eastAsia="en-GB"/>
          </w:rPr>
          <w:t>https://www.ethnicity-facts-figures.service.gov.uk/crime-justice-and-the-law/policing/confidence-in-the-local-police/latest#by-ethnicity-and-age</w:t>
        </w:r>
      </w:hyperlink>
    </w:p>
    <w:p w:rsidR="00E92DF5" w:rsidRPr="00D10CB1" w:rsidRDefault="00E92DF5" w:rsidP="00D10CB1">
      <w:pPr>
        <w:spacing w:after="0" w:line="240" w:lineRule="auto"/>
        <w:rPr>
          <w:rFonts w:ascii="Arial" w:eastAsia="Times New Roman" w:hAnsi="Arial" w:cs="Arial"/>
          <w:b/>
          <w:bCs/>
          <w:sz w:val="24"/>
          <w:szCs w:val="24"/>
          <w:lang w:eastAsia="en-GB"/>
        </w:rPr>
      </w:pPr>
    </w:p>
    <w:p w:rsidR="00D10CB1" w:rsidRPr="00D10CB1" w:rsidRDefault="00D10CB1" w:rsidP="00D10CB1">
      <w:pPr>
        <w:spacing w:after="0" w:line="240" w:lineRule="auto"/>
        <w:rPr>
          <w:rFonts w:ascii="Arial" w:eastAsia="Times New Roman" w:hAnsi="Arial" w:cs="Arial"/>
          <w:b/>
          <w:bCs/>
          <w:sz w:val="24"/>
          <w:szCs w:val="24"/>
          <w:lang w:eastAsia="en-GB"/>
        </w:rPr>
      </w:pPr>
      <w:r w:rsidRPr="00D10CB1">
        <w:rPr>
          <w:rFonts w:ascii="Arial" w:eastAsia="Times New Roman" w:hAnsi="Arial" w:cs="Arial"/>
          <w:b/>
          <w:bCs/>
          <w:sz w:val="24"/>
          <w:szCs w:val="24"/>
          <w:lang w:eastAsia="en-GB"/>
        </w:rPr>
        <w:t xml:space="preserve"> Ministry of Justice ‘Stop and Search’, 19</w:t>
      </w:r>
      <w:r w:rsidRPr="00D10CB1">
        <w:rPr>
          <w:rFonts w:ascii="Arial" w:eastAsia="Times New Roman" w:hAnsi="Arial" w:cs="Arial"/>
          <w:b/>
          <w:bCs/>
          <w:sz w:val="24"/>
          <w:szCs w:val="24"/>
          <w:vertAlign w:val="superscript"/>
          <w:lang w:eastAsia="en-GB"/>
        </w:rPr>
        <w:t>th</w:t>
      </w:r>
      <w:r w:rsidRPr="00D10CB1">
        <w:rPr>
          <w:rFonts w:ascii="Arial" w:eastAsia="Times New Roman" w:hAnsi="Arial" w:cs="Arial"/>
          <w:b/>
          <w:bCs/>
          <w:sz w:val="24"/>
          <w:szCs w:val="24"/>
          <w:lang w:eastAsia="en-GB"/>
        </w:rPr>
        <w:t xml:space="preserve"> March 2020,</w:t>
      </w:r>
    </w:p>
    <w:p w:rsidR="00D10CB1" w:rsidRPr="00D10CB1" w:rsidRDefault="00C97DA7" w:rsidP="00D10CB1">
      <w:pPr>
        <w:spacing w:after="0" w:line="240" w:lineRule="auto"/>
        <w:rPr>
          <w:rFonts w:ascii="Arial" w:eastAsia="Times New Roman" w:hAnsi="Arial" w:cs="Arial"/>
          <w:b/>
          <w:bCs/>
          <w:sz w:val="24"/>
          <w:szCs w:val="24"/>
          <w:lang w:eastAsia="en-GB"/>
        </w:rPr>
      </w:pPr>
      <w:hyperlink r:id="rId13" w:history="1">
        <w:r w:rsidR="00D10CB1" w:rsidRPr="00DF048A">
          <w:rPr>
            <w:rFonts w:ascii="Arial" w:eastAsia="Times New Roman" w:hAnsi="Arial" w:cs="Arial"/>
            <w:b/>
            <w:bCs/>
            <w:sz w:val="24"/>
            <w:szCs w:val="24"/>
            <w:u w:val="single"/>
            <w:lang w:eastAsia="en-GB"/>
          </w:rPr>
          <w:t>https://www.ethnicity-facts-figures.service.gov.uk/crime-justice-and-the-law/policing/stop-and-search/latest</w:t>
        </w:r>
      </w:hyperlink>
    </w:p>
    <w:p w:rsidR="00D10CB1" w:rsidRPr="00D10CB1" w:rsidRDefault="00D10CB1" w:rsidP="00D10CB1">
      <w:pPr>
        <w:spacing w:after="0" w:line="240" w:lineRule="auto"/>
        <w:rPr>
          <w:rFonts w:ascii="Arial" w:eastAsia="Times New Roman" w:hAnsi="Arial" w:cs="Arial"/>
          <w:b/>
          <w:bCs/>
          <w:sz w:val="24"/>
          <w:szCs w:val="24"/>
          <w:lang w:eastAsia="en-GB"/>
        </w:rPr>
      </w:pPr>
    </w:p>
    <w:p w:rsidR="00D10CB1" w:rsidRPr="00D10CB1" w:rsidRDefault="00D10CB1" w:rsidP="00D10CB1">
      <w:pPr>
        <w:spacing w:after="0" w:line="240" w:lineRule="auto"/>
        <w:rPr>
          <w:rFonts w:ascii="Arial" w:eastAsia="Times New Roman" w:hAnsi="Arial" w:cs="Arial"/>
          <w:b/>
          <w:bCs/>
          <w:sz w:val="24"/>
          <w:szCs w:val="24"/>
          <w:lang w:eastAsia="en-GB"/>
        </w:rPr>
      </w:pPr>
      <w:r w:rsidRPr="00D10CB1">
        <w:rPr>
          <w:rFonts w:ascii="Arial" w:eastAsia="Times New Roman" w:hAnsi="Arial" w:cs="Arial"/>
          <w:b/>
          <w:bCs/>
          <w:sz w:val="24"/>
          <w:szCs w:val="24"/>
          <w:lang w:eastAsia="en-GB"/>
        </w:rPr>
        <w:t>Home office, ‘Police Workforce, 4</w:t>
      </w:r>
      <w:r w:rsidRPr="00D10CB1">
        <w:rPr>
          <w:rFonts w:ascii="Arial" w:eastAsia="Times New Roman" w:hAnsi="Arial" w:cs="Arial"/>
          <w:b/>
          <w:bCs/>
          <w:sz w:val="24"/>
          <w:szCs w:val="24"/>
          <w:vertAlign w:val="superscript"/>
          <w:lang w:eastAsia="en-GB"/>
        </w:rPr>
        <w:t>th</w:t>
      </w:r>
      <w:r w:rsidRPr="00D10CB1">
        <w:rPr>
          <w:rFonts w:ascii="Arial" w:eastAsia="Times New Roman" w:hAnsi="Arial" w:cs="Arial"/>
          <w:b/>
          <w:bCs/>
          <w:sz w:val="24"/>
          <w:szCs w:val="24"/>
          <w:lang w:eastAsia="en-GB"/>
        </w:rPr>
        <w:t xml:space="preserve"> October 2019,</w:t>
      </w:r>
    </w:p>
    <w:p w:rsidR="00D10CB1" w:rsidRPr="00D10CB1" w:rsidRDefault="00C97DA7" w:rsidP="00D10CB1">
      <w:pPr>
        <w:spacing w:after="0" w:line="240" w:lineRule="auto"/>
        <w:rPr>
          <w:rFonts w:ascii="Arial" w:eastAsia="Times New Roman" w:hAnsi="Arial" w:cs="Arial"/>
          <w:b/>
          <w:bCs/>
          <w:sz w:val="24"/>
          <w:szCs w:val="24"/>
          <w:u w:val="single"/>
          <w:lang w:eastAsia="en-GB"/>
        </w:rPr>
      </w:pPr>
      <w:hyperlink r:id="rId14" w:history="1">
        <w:r w:rsidR="00D10CB1" w:rsidRPr="00DF048A">
          <w:rPr>
            <w:rFonts w:ascii="Arial" w:eastAsia="Times New Roman" w:hAnsi="Arial" w:cs="Arial"/>
            <w:b/>
            <w:bCs/>
            <w:sz w:val="24"/>
            <w:szCs w:val="24"/>
            <w:u w:val="single"/>
            <w:lang w:eastAsia="en-GB"/>
          </w:rPr>
          <w:t>https://www.ethnicity-facts-figures.service.gov.uk/workforce-and-business/workforce-diversity/police-workforce/latest</w:t>
        </w:r>
      </w:hyperlink>
    </w:p>
    <w:p w:rsidR="00D10CB1" w:rsidRPr="00D10CB1" w:rsidRDefault="00D10CB1" w:rsidP="00D10CB1">
      <w:pPr>
        <w:spacing w:after="0" w:line="240" w:lineRule="auto"/>
        <w:rPr>
          <w:rFonts w:ascii="Arial" w:eastAsia="Times New Roman" w:hAnsi="Arial" w:cs="Arial"/>
          <w:b/>
          <w:bCs/>
          <w:sz w:val="24"/>
          <w:szCs w:val="24"/>
          <w:u w:val="single"/>
          <w:lang w:eastAsia="en-GB"/>
        </w:rPr>
      </w:pPr>
    </w:p>
    <w:p w:rsidR="00D10CB1" w:rsidRPr="00D10CB1" w:rsidRDefault="00D10CB1" w:rsidP="00D10CB1">
      <w:pPr>
        <w:spacing w:after="0" w:line="240" w:lineRule="auto"/>
        <w:rPr>
          <w:rFonts w:ascii="Arial" w:eastAsia="Times New Roman" w:hAnsi="Arial" w:cs="Arial"/>
          <w:b/>
          <w:bCs/>
          <w:sz w:val="24"/>
          <w:szCs w:val="24"/>
          <w:lang w:eastAsia="en-GB"/>
        </w:rPr>
      </w:pPr>
      <w:r w:rsidRPr="00D10CB1">
        <w:rPr>
          <w:rFonts w:ascii="Arial" w:eastAsia="Times New Roman" w:hAnsi="Arial" w:cs="Arial"/>
          <w:b/>
          <w:bCs/>
          <w:sz w:val="24"/>
          <w:szCs w:val="24"/>
          <w:lang w:eastAsia="en-GB"/>
        </w:rPr>
        <w:t xml:space="preserve"> The Policing Protocol Order, 2011</w:t>
      </w:r>
    </w:p>
    <w:p w:rsidR="00D10CB1" w:rsidRPr="00D10CB1" w:rsidRDefault="00C97DA7" w:rsidP="00D10CB1">
      <w:pPr>
        <w:spacing w:after="0" w:line="240" w:lineRule="auto"/>
        <w:rPr>
          <w:rFonts w:ascii="Arial" w:eastAsia="Times New Roman" w:hAnsi="Arial" w:cs="Arial"/>
          <w:b/>
          <w:bCs/>
          <w:sz w:val="24"/>
          <w:szCs w:val="24"/>
          <w:lang w:eastAsia="en-GB"/>
        </w:rPr>
      </w:pPr>
      <w:hyperlink r:id="rId15" w:history="1">
        <w:r w:rsidR="00D10CB1" w:rsidRPr="00DF048A">
          <w:rPr>
            <w:rFonts w:ascii="Arial" w:eastAsia="Times New Roman" w:hAnsi="Arial" w:cs="Arial"/>
            <w:b/>
            <w:bCs/>
            <w:sz w:val="24"/>
            <w:szCs w:val="24"/>
            <w:u w:val="single"/>
            <w:lang w:eastAsia="en-GB"/>
          </w:rPr>
          <w:t>https://www.gov.uk/government/publications/policing-protocol-order-2011-statutory-instrument</w:t>
        </w:r>
      </w:hyperlink>
    </w:p>
    <w:p w:rsidR="00D10CB1" w:rsidRPr="00D10CB1" w:rsidRDefault="00D10CB1" w:rsidP="00D10CB1">
      <w:pPr>
        <w:spacing w:after="0" w:line="240" w:lineRule="auto"/>
        <w:rPr>
          <w:rFonts w:ascii="Arial" w:eastAsia="Times New Roman" w:hAnsi="Arial" w:cs="Arial"/>
          <w:b/>
          <w:bCs/>
          <w:sz w:val="24"/>
          <w:szCs w:val="24"/>
          <w:lang w:eastAsia="en-GB"/>
        </w:rPr>
      </w:pPr>
    </w:p>
    <w:p w:rsidR="00D10CB1" w:rsidRPr="00D10CB1" w:rsidRDefault="00D10CB1" w:rsidP="00D10CB1">
      <w:pPr>
        <w:spacing w:after="0" w:line="240" w:lineRule="auto"/>
        <w:rPr>
          <w:rFonts w:ascii="Arial" w:eastAsia="Times New Roman" w:hAnsi="Arial" w:cs="Arial"/>
          <w:b/>
          <w:bCs/>
          <w:sz w:val="24"/>
          <w:szCs w:val="24"/>
          <w:lang w:eastAsia="en-GB"/>
        </w:rPr>
      </w:pPr>
      <w:r w:rsidRPr="00D10CB1">
        <w:rPr>
          <w:rFonts w:ascii="Arial" w:eastAsia="Times New Roman" w:hAnsi="Arial" w:cs="Arial"/>
          <w:b/>
          <w:bCs/>
          <w:sz w:val="24"/>
          <w:szCs w:val="24"/>
          <w:lang w:eastAsia="en-GB"/>
        </w:rPr>
        <w:t xml:space="preserve">Committee on Standards on Public life, ‘Leadership, ethics and accountability in Policing’ June 2015, </w:t>
      </w:r>
      <w:hyperlink r:id="rId16" w:history="1">
        <w:r w:rsidRPr="00DF048A">
          <w:rPr>
            <w:rFonts w:ascii="Arial" w:eastAsia="Times New Roman" w:hAnsi="Arial" w:cs="Arial"/>
            <w:b/>
            <w:bCs/>
            <w:sz w:val="24"/>
            <w:szCs w:val="24"/>
            <w:u w:val="single"/>
            <w:lang w:eastAsia="en-GB"/>
          </w:rPr>
          <w:t>https://assets.publishing.service.gov.uk/government/uploads/system/uploads/attachment_data/file/449045/2903903_CSPL_PRINT_NC.PDF</w:t>
        </w:r>
      </w:hyperlink>
    </w:p>
    <w:p w:rsidR="00D10CB1" w:rsidRPr="00D10CB1" w:rsidRDefault="00D10CB1" w:rsidP="00D10CB1">
      <w:pPr>
        <w:spacing w:after="0" w:line="240" w:lineRule="auto"/>
        <w:rPr>
          <w:rFonts w:ascii="Arial" w:eastAsia="Times New Roman" w:hAnsi="Arial" w:cs="Arial"/>
          <w:b/>
          <w:bCs/>
          <w:sz w:val="24"/>
          <w:szCs w:val="24"/>
          <w:lang w:eastAsia="en-GB"/>
        </w:rPr>
      </w:pPr>
    </w:p>
    <w:p w:rsidR="00D10CB1" w:rsidRPr="00D10CB1" w:rsidRDefault="00D10CB1" w:rsidP="00D10CB1">
      <w:pPr>
        <w:spacing w:after="0" w:line="240" w:lineRule="auto"/>
        <w:rPr>
          <w:rFonts w:ascii="Arial" w:eastAsia="Times New Roman" w:hAnsi="Arial" w:cs="Arial"/>
          <w:b/>
          <w:bCs/>
          <w:sz w:val="24"/>
          <w:szCs w:val="24"/>
          <w:lang w:eastAsia="en-GB"/>
        </w:rPr>
      </w:pPr>
      <w:r w:rsidRPr="00D10CB1">
        <w:rPr>
          <w:rFonts w:ascii="Arial" w:eastAsia="Times New Roman" w:hAnsi="Arial" w:cs="Arial"/>
          <w:b/>
          <w:bCs/>
          <w:sz w:val="24"/>
          <w:szCs w:val="24"/>
          <w:lang w:eastAsia="en-GB"/>
        </w:rPr>
        <w:t xml:space="preserve">Her Majesty’s Inspectorate of Constabulary and Fire and Rescue Services, </w:t>
      </w:r>
      <w:hyperlink r:id="rId17" w:history="1">
        <w:r w:rsidRPr="00DF048A">
          <w:rPr>
            <w:rFonts w:ascii="Arial" w:eastAsia="Times New Roman" w:hAnsi="Arial" w:cs="Arial"/>
            <w:b/>
            <w:bCs/>
            <w:sz w:val="24"/>
            <w:szCs w:val="24"/>
            <w:u w:val="single"/>
            <w:lang w:eastAsia="en-GB"/>
          </w:rPr>
          <w:t>https://www.justiceinspectorates.gov.uk/hmicfrs/</w:t>
        </w:r>
      </w:hyperlink>
    </w:p>
    <w:p w:rsidR="00D10CB1" w:rsidRPr="00D10CB1" w:rsidRDefault="00D10CB1" w:rsidP="00D10CB1">
      <w:pPr>
        <w:spacing w:after="0" w:line="240" w:lineRule="auto"/>
        <w:rPr>
          <w:rFonts w:ascii="Arial" w:eastAsia="Times New Roman" w:hAnsi="Arial" w:cs="Arial"/>
          <w:b/>
          <w:bCs/>
          <w:sz w:val="24"/>
          <w:szCs w:val="24"/>
          <w:lang w:eastAsia="en-GB"/>
        </w:rPr>
      </w:pPr>
    </w:p>
    <w:p w:rsidR="00D10CB1" w:rsidRPr="00D10CB1" w:rsidRDefault="00D10CB1" w:rsidP="00D10CB1">
      <w:pPr>
        <w:spacing w:after="0" w:line="240" w:lineRule="auto"/>
        <w:rPr>
          <w:rFonts w:ascii="Arial" w:eastAsia="Times New Roman" w:hAnsi="Arial" w:cs="Arial"/>
          <w:b/>
          <w:bCs/>
          <w:sz w:val="24"/>
          <w:szCs w:val="24"/>
          <w:lang w:eastAsia="en-GB"/>
        </w:rPr>
      </w:pPr>
    </w:p>
    <w:p w:rsidR="00D10CB1" w:rsidRPr="00D10CB1" w:rsidRDefault="00D10CB1" w:rsidP="00D10CB1">
      <w:pPr>
        <w:spacing w:after="0" w:line="240" w:lineRule="auto"/>
        <w:rPr>
          <w:rFonts w:ascii="Arial" w:eastAsia="Times New Roman" w:hAnsi="Arial" w:cs="Arial"/>
          <w:b/>
          <w:bCs/>
          <w:sz w:val="24"/>
          <w:szCs w:val="24"/>
          <w:lang w:eastAsia="en-GB"/>
        </w:rPr>
      </w:pPr>
    </w:p>
    <w:p w:rsidR="00D10CB1" w:rsidRPr="00D10CB1" w:rsidRDefault="00D10CB1" w:rsidP="00D10CB1">
      <w:pPr>
        <w:spacing w:after="0" w:line="240" w:lineRule="auto"/>
        <w:rPr>
          <w:rFonts w:ascii="Arial" w:eastAsia="Times New Roman" w:hAnsi="Arial" w:cs="Arial"/>
          <w:b/>
          <w:bCs/>
          <w:sz w:val="24"/>
          <w:szCs w:val="24"/>
          <w:lang w:eastAsia="en-GB"/>
        </w:rPr>
      </w:pPr>
      <w:r w:rsidRPr="00D10CB1">
        <w:rPr>
          <w:rFonts w:ascii="Arial" w:eastAsia="Times New Roman" w:hAnsi="Arial" w:cs="Arial"/>
          <w:b/>
          <w:bCs/>
          <w:sz w:val="24"/>
          <w:szCs w:val="24"/>
          <w:lang w:eastAsia="en-GB"/>
        </w:rPr>
        <w:t xml:space="preserve">College of Policing (2020), ‘Code of ethics’, </w:t>
      </w:r>
      <w:hyperlink r:id="rId18" w:history="1">
        <w:r w:rsidRPr="00DF048A">
          <w:rPr>
            <w:rFonts w:ascii="Arial" w:eastAsia="Times New Roman" w:hAnsi="Arial" w:cs="Arial"/>
            <w:b/>
            <w:bCs/>
            <w:sz w:val="24"/>
            <w:szCs w:val="24"/>
            <w:u w:val="single"/>
            <w:lang w:eastAsia="en-GB"/>
          </w:rPr>
          <w:t>https://www.college.police.uk/What-we-do/Ethics/Pages/archive_DO_NOT_DELETE/Code-of-Ethics.aspx</w:t>
        </w:r>
      </w:hyperlink>
    </w:p>
    <w:p w:rsidR="00D10CB1" w:rsidRPr="00D10CB1" w:rsidRDefault="00D10CB1" w:rsidP="00D10CB1">
      <w:pPr>
        <w:spacing w:after="0" w:line="276" w:lineRule="auto"/>
        <w:rPr>
          <w:rFonts w:ascii="Arial" w:eastAsia="Times New Roman" w:hAnsi="Arial" w:cs="Arial"/>
          <w:b/>
          <w:u w:val="single"/>
          <w:lang w:eastAsia="en-GB"/>
        </w:rPr>
      </w:pPr>
    </w:p>
    <w:p w:rsidR="00D10CB1" w:rsidRPr="00D10CB1" w:rsidRDefault="00D10CB1">
      <w:pPr>
        <w:rPr>
          <w:b/>
          <w:color w:val="000000" w:themeColor="text1"/>
          <w:sz w:val="26"/>
          <w:szCs w:val="26"/>
        </w:rPr>
      </w:pPr>
    </w:p>
    <w:sectPr w:rsidR="00D10CB1" w:rsidRPr="00D10C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6578F"/>
    <w:multiLevelType w:val="multilevel"/>
    <w:tmpl w:val="965816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016"/>
    <w:rsid w:val="002A4C3F"/>
    <w:rsid w:val="005B1D33"/>
    <w:rsid w:val="009B298D"/>
    <w:rsid w:val="00AA1111"/>
    <w:rsid w:val="00AB4016"/>
    <w:rsid w:val="00B65E5A"/>
    <w:rsid w:val="00C01264"/>
    <w:rsid w:val="00C97DA7"/>
    <w:rsid w:val="00D10CB1"/>
    <w:rsid w:val="00D36B52"/>
    <w:rsid w:val="00DD4CBC"/>
    <w:rsid w:val="00DF048A"/>
    <w:rsid w:val="00E92DF5"/>
    <w:rsid w:val="00EE2CB0"/>
    <w:rsid w:val="00EF0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E2D10"/>
  <w15:chartTrackingRefBased/>
  <w15:docId w15:val="{497753B2-27B1-429E-A865-7AF07644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CB1"/>
    <w:pPr>
      <w:ind w:left="720"/>
      <w:contextualSpacing/>
    </w:pPr>
  </w:style>
  <w:style w:type="character" w:styleId="Hyperlink">
    <w:name w:val="Hyperlink"/>
    <w:basedOn w:val="DefaultParagraphFont"/>
    <w:uiPriority w:val="99"/>
    <w:unhideWhenUsed/>
    <w:rsid w:val="00EE2C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don.gov.uk/press-releases/mayoral/full-links-between-poverty-and-violent-crime" TargetMode="External"/><Relationship Id="rId13" Type="http://schemas.openxmlformats.org/officeDocument/2006/relationships/hyperlink" Target="https://www.ethnicity-facts-figures.service.gov.uk/crime-justice-and-the-law/policing/stop-and-search/latest" TargetMode="External"/><Relationship Id="rId18" Type="http://schemas.openxmlformats.org/officeDocument/2006/relationships/hyperlink" Target="https://www.college.police.uk/What-we-do/Ethics/Pages/archive_DO_NOT_DELETE/Code-of-Ethics.aspx" TargetMode="External"/><Relationship Id="rId3" Type="http://schemas.openxmlformats.org/officeDocument/2006/relationships/styles" Target="styles.xml"/><Relationship Id="rId7" Type="http://schemas.openxmlformats.org/officeDocument/2006/relationships/hyperlink" Target="https://www.thetimes.co.uk/article/gangs-in-class-pupils-in-the-grip-of-knife-and-drug-gangs-at-a-third-of-schools-3gx7kwd6p" TargetMode="External"/><Relationship Id="rId12" Type="http://schemas.openxmlformats.org/officeDocument/2006/relationships/hyperlink" Target="https://www.ethnicity-facts-figures.service.gov.uk/crime-justice-and-the-law/policing/confidence-in-the-local-police/latest" TargetMode="External"/><Relationship Id="rId17" Type="http://schemas.openxmlformats.org/officeDocument/2006/relationships/hyperlink" Target="https://www.justiceinspectorates.gov.uk/hmicfrs/"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449045/2903903_CSPL_PRINT_NC.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assets.publishing.service.gov.uk/government/uploads/system/uploads/attachment_data/file/491802/horr88.pdf" TargetMode="External"/><Relationship Id="rId11" Type="http://schemas.openxmlformats.org/officeDocument/2006/relationships/hyperlink" Target="https://blogs.lse.ac.uk/politicsandpolicy/police-scandals-and-cop-culture/" TargetMode="External"/><Relationship Id="rId5" Type="http://schemas.openxmlformats.org/officeDocument/2006/relationships/webSettings" Target="webSettings.xml"/><Relationship Id="rId15" Type="http://schemas.openxmlformats.org/officeDocument/2006/relationships/hyperlink" Target="https://www.gov.uk/government/publications/policing-protocol-order-2011-statutory-instrument" TargetMode="External"/><Relationship Id="rId10" Type="http://schemas.openxmlformats.org/officeDocument/2006/relationships/hyperlink" Target="https://www.teachertoolkit.co.uk/2018/10/28/gang-youth-violen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outh-wales.police.uk/en/newsroom/funding-boost-adverse-childhood-experiences-programme/" TargetMode="External"/><Relationship Id="rId14" Type="http://schemas.openxmlformats.org/officeDocument/2006/relationships/hyperlink" Target="https://www.ethnicity-facts-figures.service.gov.uk/workforce-and-business/workforce-diversity/police-workforce/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68FC4-9C6E-4AF7-A0A1-41C6DF1EA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5473</Words>
  <Characters>31202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Fokrul Islam</dc:creator>
  <cp:keywords/>
  <dc:description/>
  <cp:lastModifiedBy>Islam,Muhammed swp6467</cp:lastModifiedBy>
  <cp:revision>2</cp:revision>
  <dcterms:created xsi:type="dcterms:W3CDTF">2020-08-24T21:03:00Z</dcterms:created>
  <dcterms:modified xsi:type="dcterms:W3CDTF">2020-08-24T21:03:00Z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034f35fe-aa17-4c94-83be-9b2462010483</vt:lpwstr>
  </property>
  <property fmtid="{D5CDD505-2E9C-101B-9397-08002B2CF9AE}" pid="3" name="Classification">
    <vt:lpwstr>OFFICIAL</vt:lpwstr>
  </property>
  <property fmtid="{D5CDD505-2E9C-101B-9397-08002B2CF9AE}" pid="4" name="Visibility">
    <vt:lpwstr>NOT VISIBLE</vt:lpwstr>
  </property>
</Properties>
</file>