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22475554"/>
        <w:docPartObj>
          <w:docPartGallery w:val="Cover Pages"/>
          <w:docPartUnique/>
        </w:docPartObj>
      </w:sdtPr>
      <w:sdtContent>
        <w:p w14:paraId="5384490A" w14:textId="77777777" w:rsidR="007D1947" w:rsidRDefault="007D1947" w:rsidP="009E1C93">
          <w:pPr>
            <w:jc w:val="center"/>
          </w:pPr>
          <w:r>
            <w:rPr>
              <w:noProof/>
              <w:lang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69F29804" w:rsidR="007D1947" w:rsidRDefault="009E1C9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ACMA5007 – Management and inovation</w:t>
              </w:r>
            </w:p>
          </w:sdtContent>
        </w:sdt>
        <w:sdt>
          <w:sdtPr>
            <w:rPr>
              <w:color w:val="5B9BD5" w:themeColor="accent1"/>
              <w:sz w:val="32"/>
              <w:szCs w:val="32"/>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0A8F8813" w:rsidR="007D1947" w:rsidRPr="009E1C93" w:rsidRDefault="009E1C93">
              <w:pPr>
                <w:pStyle w:val="NoSpacing"/>
                <w:jc w:val="center"/>
                <w:rPr>
                  <w:color w:val="5B9BD5" w:themeColor="accent1"/>
                  <w:sz w:val="32"/>
                  <w:szCs w:val="32"/>
                </w:rPr>
              </w:pPr>
              <w:r w:rsidRPr="009E1C93">
                <w:rPr>
                  <w:color w:val="5B9BD5" w:themeColor="accent1"/>
                  <w:sz w:val="32"/>
                  <w:szCs w:val="32"/>
                </w:rPr>
                <w:t>Change of</w:t>
              </w:r>
              <w:r w:rsidR="00BD1395">
                <w:rPr>
                  <w:color w:val="5B9BD5" w:themeColor="accent1"/>
                  <w:sz w:val="32"/>
                  <w:szCs w:val="32"/>
                </w:rPr>
                <w:t xml:space="preserve"> Asset</w:t>
              </w:r>
              <w:r w:rsidRPr="009E1C93">
                <w:rPr>
                  <w:color w:val="5B9BD5" w:themeColor="accent1"/>
                  <w:sz w:val="32"/>
                  <w:szCs w:val="32"/>
                </w:rPr>
                <w:t xml:space="preserve"> Management systems</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01T00:00:00Z">
                                    <w:dateFormat w:val="MMMM d, yyyy"/>
                                    <w:lid w:val="en-US"/>
                                    <w:storeMappedDataAs w:val="dateTime"/>
                                    <w:calendar w:val="gregorian"/>
                                  </w:date>
                                </w:sdtPr>
                                <w:sdtContent>
                                  <w:p w14:paraId="52BAF8D9" w14:textId="2E190FCE" w:rsidR="007D1947" w:rsidRDefault="009E1C93">
                                    <w:pPr>
                                      <w:pStyle w:val="NoSpacing"/>
                                      <w:spacing w:after="40"/>
                                      <w:jc w:val="center"/>
                                      <w:rPr>
                                        <w:caps/>
                                        <w:color w:val="5B9BD5" w:themeColor="accent1"/>
                                        <w:sz w:val="28"/>
                                        <w:szCs w:val="28"/>
                                      </w:rPr>
                                    </w:pPr>
                                    <w:r>
                                      <w:rPr>
                                        <w:caps/>
                                        <w:color w:val="5B9BD5" w:themeColor="accent1"/>
                                        <w:sz w:val="28"/>
                                        <w:szCs w:val="28"/>
                                      </w:rPr>
                                      <w:t>April 1,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01T00:00:00Z">
                              <w:dateFormat w:val="MMMM d, yyyy"/>
                              <w:lid w:val="en-US"/>
                              <w:storeMappedDataAs w:val="dateTime"/>
                              <w:calendar w:val="gregorian"/>
                            </w:date>
                          </w:sdtPr>
                          <w:sdtContent>
                            <w:p w14:paraId="52BAF8D9" w14:textId="2E190FCE" w:rsidR="007D1947" w:rsidRDefault="009E1C93">
                              <w:pPr>
                                <w:pStyle w:val="NoSpacing"/>
                                <w:spacing w:after="40"/>
                                <w:jc w:val="center"/>
                                <w:rPr>
                                  <w:caps/>
                                  <w:color w:val="5B9BD5" w:themeColor="accent1"/>
                                  <w:sz w:val="28"/>
                                  <w:szCs w:val="28"/>
                                </w:rPr>
                              </w:pPr>
                              <w:r>
                                <w:rPr>
                                  <w:caps/>
                                  <w:color w:val="5B9BD5" w:themeColor="accent1"/>
                                  <w:sz w:val="28"/>
                                  <w:szCs w:val="28"/>
                                </w:rPr>
                                <w:t>April 1,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5607F9A" w14:textId="74C8312F" w:rsidR="009D05E8" w:rsidRDefault="007D1947" w:rsidP="009D05E8">
          <w:pPr>
            <w:pStyle w:val="Heading1"/>
            <w:numPr>
              <w:ilvl w:val="0"/>
              <w:numId w:val="0"/>
            </w:numPr>
          </w:pPr>
          <w:r>
            <w:br w:type="page"/>
          </w:r>
          <w:bookmarkStart w:id="0" w:name="_Toc96925027"/>
          <w:r>
            <w:lastRenderedPageBreak/>
            <w:t>Executive Summary</w:t>
          </w:r>
          <w:bookmarkEnd w:id="0"/>
          <w:r w:rsidR="009D05E8">
            <w:br/>
          </w:r>
        </w:p>
        <w:p w14:paraId="5E8C17D5" w14:textId="07976AC5" w:rsidR="009D05E8" w:rsidRDefault="00D90556">
          <w:r>
            <w:t>The purpose of this report is to carry out an analysis of a digital asset management system known as “The Shyre” within Hydro Aluminium maintenance department, that came to replace a paper-based system. This organisational change was introduced to improve the data management, efficiency and machine maintenance and inspections record keeping within the maintenance department.</w:t>
          </w:r>
          <w:r>
            <w:br/>
          </w:r>
          <w:r>
            <w:br/>
            <w:t xml:space="preserve">This report shows that although the system had clear benefits </w:t>
          </w:r>
          <w:r w:rsidRPr="00D90556">
            <w:t>such as improved data quality, traceability, and productivity</w:t>
          </w:r>
          <w:r>
            <w:t xml:space="preserve"> the management of change process was not managed correctly. Issues such as lack of employee training, fast system implementation and lack of communication heavily contributed towards staff resistance to this change. This report also highlights the lack of risk considerations and reliability during a </w:t>
          </w:r>
          <w:r w:rsidR="00415384">
            <w:t>companywide</w:t>
          </w:r>
          <w:r>
            <w:t xml:space="preserve"> </w:t>
          </w:r>
          <w:r w:rsidR="00415384">
            <w:t>cyber-attack</w:t>
          </w:r>
          <w:r>
            <w:t xml:space="preserve"> that disrupted the maintenance system for an </w:t>
          </w:r>
          <w:r w:rsidR="00145179">
            <w:t>extended period of time</w:t>
          </w:r>
          <w:r>
            <w:t>.</w:t>
          </w:r>
          <w:r w:rsidR="00145179">
            <w:br/>
          </w:r>
          <w:r w:rsidR="00145179">
            <w:br/>
            <w:t>A application of the Lewis forcefield and three step model demonstrates some of the driving and resisting forces for the change and how this wasn’t a person focused driven process.</w:t>
          </w:r>
          <w:r w:rsidR="00145179">
            <w:br/>
            <w:t>Leadership and motivation are also identified as critical factors in this report, were the lack of structure leadership and employee support contributed to the increase of resistant forces to this change decreasing morale and departmental efficiency.</w:t>
          </w:r>
          <w:r w:rsidR="00145179">
            <w:br/>
          </w:r>
          <w:r w:rsidR="00145179">
            <w:br/>
            <w:t xml:space="preserve">This report resumes that organisational change is not solely reliant on new technologies being ruled out into working environment but on how they are ruled out. It also shows that some of the management strategies such as employee involvement, training and risk management planning can conclude that </w:t>
          </w:r>
          <w:r w:rsidR="00E6074F">
            <w:t xml:space="preserve">a more structure people focused approach can improve the </w:t>
          </w:r>
          <w:r w:rsidR="00415384">
            <w:t>long-term</w:t>
          </w:r>
          <w:r w:rsidR="00E6074F">
            <w:t xml:space="preserve"> efficiency and sustainability of The Shyre system,</w:t>
          </w:r>
        </w:p>
        <w:p w14:paraId="62AB7F7D" w14:textId="77777777" w:rsidR="007D1947" w:rsidRDefault="007D1947"/>
        <w:p w14:paraId="044DAF6E" w14:textId="77777777" w:rsidR="004D0499" w:rsidRDefault="004D0499"/>
        <w:p w14:paraId="14566636" w14:textId="77777777" w:rsidR="004D0499" w:rsidRDefault="004D0499"/>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0EAD00A7" w14:textId="77777777" w:rsidR="007D1947" w:rsidRDefault="007D1947"/>
        <w:p w14:paraId="63CC5901" w14:textId="77777777" w:rsidR="00415384" w:rsidRDefault="00415384"/>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05194699" w14:textId="3CF802BA" w:rsidR="007D1947" w:rsidRDefault="00D90556">
              <w:r w:rsidRPr="00D90556">
                <w:t>Executive Summary ...</w:t>
              </w:r>
              <w:r>
                <w:t>..............................................................................</w:t>
              </w:r>
              <w:r w:rsidRPr="00D90556">
                <w:t xml:space="preserve">.......................................... 1 </w:t>
              </w:r>
              <w:r w:rsidRPr="00D90556">
                <w:br/>
                <w:t>Introduction ...........................................................................................................</w:t>
              </w:r>
              <w:r>
                <w:t>................</w:t>
              </w:r>
              <w:r w:rsidRPr="00D90556">
                <w:t xml:space="preserve">........... 2 </w:t>
              </w:r>
              <w:r w:rsidRPr="00D90556">
                <w:br/>
                <w:t>Main Findings ..........................................................................................................</w:t>
              </w:r>
              <w:r>
                <w:t>..............</w:t>
              </w:r>
              <w:r w:rsidRPr="00D90556">
                <w:t xml:space="preserve">............ 3 </w:t>
              </w:r>
              <w:r w:rsidRPr="00D90556">
                <w:br/>
                <w:t>3.1 Overview of the Change ....................</w:t>
              </w:r>
              <w:r>
                <w:t>.</w:t>
              </w:r>
              <w:r w:rsidRPr="00D90556">
                <w:t xml:space="preserve">......................................................................................... 3 </w:t>
              </w:r>
              <w:r w:rsidRPr="00D90556">
                <w:br/>
                <w:t>3.2 Critical Analysis of the Change .......</w:t>
              </w:r>
              <w:r>
                <w:t>.</w:t>
              </w:r>
              <w:r w:rsidRPr="00D90556">
                <w:t xml:space="preserve">............................................................................................ 4 </w:t>
              </w:r>
              <w:r w:rsidRPr="00D90556">
                <w:br/>
                <w:t>3.3 Lewin’s Forcefield Analysis ...........</w:t>
              </w:r>
              <w:r>
                <w:t>.</w:t>
              </w:r>
              <w:r w:rsidRPr="00D90556">
                <w:t xml:space="preserve">.............................................................................................. 6 </w:t>
              </w:r>
              <w:r w:rsidRPr="00D90556">
                <w:br/>
                <w:t>3.4 Lewin’s 3-Step Model .................</w:t>
              </w:r>
              <w:r>
                <w:t>...</w:t>
              </w:r>
              <w:r w:rsidRPr="00D90556">
                <w:t xml:space="preserve">.............................................................................................. 7 </w:t>
              </w:r>
              <w:r w:rsidRPr="00D90556">
                <w:br/>
                <w:t>3.5 Leadership Styles and Employee Motivation .....</w:t>
              </w:r>
              <w:r>
                <w:t>....................................................................</w:t>
              </w:r>
              <w:r w:rsidRPr="00D90556">
                <w:t xml:space="preserve">..... 9 </w:t>
              </w:r>
              <w:r w:rsidRPr="00D90556">
                <w:br/>
                <w:t>3.6 What Could Have Been Done Differently .......</w:t>
              </w:r>
              <w:r>
                <w:t>....................................................................</w:t>
              </w:r>
              <w:r w:rsidRPr="00D90556">
                <w:t xml:space="preserve">....... 10 </w:t>
              </w:r>
              <w:r w:rsidRPr="00D90556">
                <w:br/>
                <w:t>Conclusion ...............................</w:t>
              </w:r>
              <w:r>
                <w:t>......................................................................................</w:t>
              </w:r>
              <w:r w:rsidRPr="00D90556">
                <w:t xml:space="preserve">.................. 12 </w:t>
              </w:r>
              <w:r w:rsidRPr="00D90556">
                <w:br/>
                <w:t>Bibliography .........................</w:t>
              </w:r>
              <w:r>
                <w:t>....................................................................................</w:t>
              </w:r>
              <w:r w:rsidRPr="00D90556">
                <w:t>........................ 13</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37D2056" w:rsidR="007D1947" w:rsidRDefault="007D1947"/>
        <w:p w14:paraId="224E6CBE" w14:textId="2009EF64" w:rsidR="00693E27" w:rsidRDefault="00693E27"/>
        <w:p w14:paraId="383193F7" w14:textId="610643E5" w:rsidR="00693E27" w:rsidRDefault="00693E27"/>
        <w:p w14:paraId="486787E0" w14:textId="46D4747E" w:rsidR="00693E27" w:rsidRDefault="00693E27"/>
        <w:p w14:paraId="5F85D0A0" w14:textId="2BA17593" w:rsidR="00693E27" w:rsidRDefault="00693E27"/>
        <w:p w14:paraId="6C284E02" w14:textId="77777777" w:rsidR="00693E27" w:rsidRDefault="00693E27"/>
        <w:p w14:paraId="655F29CA" w14:textId="77777777" w:rsidR="007D1947" w:rsidRDefault="007D1947"/>
        <w:p w14:paraId="58092B1E" w14:textId="5220E729" w:rsidR="009D05E8" w:rsidRDefault="007D1947" w:rsidP="007D1947">
          <w:pPr>
            <w:pStyle w:val="Heading1"/>
          </w:pPr>
          <w:bookmarkStart w:id="1" w:name="_Toc96925028"/>
          <w:r>
            <w:lastRenderedPageBreak/>
            <w:t>Introduction</w:t>
          </w:r>
          <w:bookmarkEnd w:id="1"/>
          <w:r w:rsidR="00480872">
            <w:t xml:space="preserve"> </w:t>
          </w:r>
          <w:r w:rsidR="00E91208">
            <w:t xml:space="preserve"> </w:t>
          </w:r>
        </w:p>
        <w:p w14:paraId="1C97E7C2" w14:textId="14692AE7" w:rsidR="00415384" w:rsidRDefault="003151E5" w:rsidP="009D161E">
          <w:pPr>
            <w:rPr>
              <w:rFonts w:cstheme="minorHAnsi"/>
              <w:color w:val="222222"/>
              <w:shd w:val="clear" w:color="auto" w:fill="FFFFFF"/>
            </w:rPr>
          </w:pPr>
          <w:r>
            <w:rPr>
              <w:rFonts w:cstheme="minorHAnsi"/>
              <w:color w:val="222222"/>
              <w:shd w:val="clear" w:color="auto" w:fill="FFFFFF"/>
            </w:rPr>
            <w:br/>
          </w:r>
          <w:r w:rsidR="009D161E" w:rsidRPr="006D2463">
            <w:rPr>
              <w:rFonts w:cstheme="minorHAnsi"/>
              <w:color w:val="222222"/>
              <w:shd w:val="clear" w:color="auto" w:fill="FFFFFF"/>
            </w:rPr>
            <w:br/>
          </w:r>
          <w:r w:rsidR="00415384">
            <w:rPr>
              <w:rFonts w:cstheme="minorHAnsi"/>
              <w:color w:val="222222"/>
              <w:shd w:val="clear" w:color="auto" w:fill="FFFFFF"/>
            </w:rPr>
            <w:t>Hydro Aluminium is a global aluminium manufacturing group that has deep roots in operational efficiency, sustainability and continuous improvement within their manufacturing environments.</w:t>
          </w:r>
          <w:r>
            <w:rPr>
              <w:rFonts w:cstheme="minorHAnsi"/>
              <w:color w:val="222222"/>
              <w:shd w:val="clear" w:color="auto" w:fill="FFFFFF"/>
            </w:rPr>
            <w:t xml:space="preserve"> Within engineering environments driven by lean manufacturing methodologies, maintenance activities such as pre-emptive maintenance, reactive maintenance and routine inspections play a critical role in ensuring high operational efficiency and equipment reliability. Traditionally systems lean on a manually recorded </w:t>
          </w:r>
          <w:proofErr w:type="gramStart"/>
          <w:r>
            <w:rPr>
              <w:rFonts w:cstheme="minorHAnsi"/>
              <w:color w:val="222222"/>
              <w:shd w:val="clear" w:color="auto" w:fill="FFFFFF"/>
            </w:rPr>
            <w:t>paper based</w:t>
          </w:r>
          <w:proofErr w:type="gramEnd"/>
          <w:r>
            <w:rPr>
              <w:rFonts w:cstheme="minorHAnsi"/>
              <w:color w:val="222222"/>
              <w:shd w:val="clear" w:color="auto" w:fill="FFFFFF"/>
            </w:rPr>
            <w:t xml:space="preserve"> system that is stored in physical folders, which create limitations in fields such as data access, traceability and analysis.</w:t>
          </w:r>
        </w:p>
        <w:p w14:paraId="1B510DF7" w14:textId="0CB8A64D" w:rsidR="009D05E8" w:rsidRPr="006D2463" w:rsidRDefault="00952918" w:rsidP="009D161E">
          <w:pPr>
            <w:rPr>
              <w:rFonts w:cstheme="minorHAnsi"/>
              <w:color w:val="222222"/>
              <w:shd w:val="clear" w:color="auto" w:fill="FFFFFF"/>
            </w:rPr>
          </w:pPr>
          <w:r w:rsidRPr="006D2463">
            <w:rPr>
              <w:rFonts w:cstheme="minorHAnsi"/>
              <w:color w:val="222222"/>
              <w:shd w:val="clear" w:color="auto" w:fill="FFFFFF"/>
            </w:rPr>
            <w:br/>
          </w:r>
          <w:proofErr w:type="gramStart"/>
          <w:r w:rsidR="003151E5">
            <w:rPr>
              <w:rFonts w:cstheme="minorHAnsi"/>
              <w:color w:val="222222"/>
              <w:shd w:val="clear" w:color="auto" w:fill="FFFFFF"/>
            </w:rPr>
            <w:t>In order to</w:t>
          </w:r>
          <w:proofErr w:type="gramEnd"/>
          <w:r w:rsidR="003151E5">
            <w:rPr>
              <w:rFonts w:cstheme="minorHAnsi"/>
              <w:color w:val="222222"/>
              <w:shd w:val="clear" w:color="auto" w:fill="FFFFFF"/>
            </w:rPr>
            <w:t xml:space="preserve"> address these challenges Hydro </w:t>
          </w:r>
          <w:r w:rsidRPr="006D2463">
            <w:rPr>
              <w:rFonts w:cstheme="minorHAnsi"/>
              <w:color w:val="222222"/>
              <w:shd w:val="clear" w:color="auto" w:fill="FFFFFF"/>
            </w:rPr>
            <w:t>decided to introduce a digital management system</w:t>
          </w:r>
          <w:r w:rsidR="003151E5">
            <w:rPr>
              <w:rFonts w:cstheme="minorHAnsi"/>
              <w:color w:val="222222"/>
              <w:shd w:val="clear" w:color="auto" w:fill="FFFFFF"/>
            </w:rPr>
            <w:t xml:space="preserve"> known as The Shyre</w:t>
          </w:r>
          <w:r w:rsidRPr="006D2463">
            <w:rPr>
              <w:rFonts w:cstheme="minorHAnsi"/>
              <w:color w:val="222222"/>
              <w:shd w:val="clear" w:color="auto" w:fill="FFFFFF"/>
            </w:rPr>
            <w:t xml:space="preserve"> with the aim to improve breakdown tracking, traceability of pre-emptive maintenance activities and centralizing of all maintenance activities information to support department funding and decision making. This change highlighted </w:t>
          </w:r>
          <w:r w:rsidR="003151E5">
            <w:rPr>
              <w:rFonts w:cstheme="minorHAnsi"/>
              <w:color w:val="222222"/>
              <w:shd w:val="clear" w:color="auto" w:fill="FFFFFF"/>
            </w:rPr>
            <w:t xml:space="preserve">Hydro’s </w:t>
          </w:r>
          <w:r w:rsidRPr="006D2463">
            <w:rPr>
              <w:rFonts w:cstheme="minorHAnsi"/>
              <w:color w:val="222222"/>
              <w:shd w:val="clear" w:color="auto" w:fill="FFFFFF"/>
            </w:rPr>
            <w:t xml:space="preserve">need </w:t>
          </w:r>
          <w:r w:rsidR="003151E5">
            <w:rPr>
              <w:rFonts w:cstheme="minorHAnsi"/>
              <w:color w:val="222222"/>
              <w:shd w:val="clear" w:color="auto" w:fill="FFFFFF"/>
            </w:rPr>
            <w:t xml:space="preserve">to </w:t>
          </w:r>
          <w:r w:rsidRPr="006D2463">
            <w:rPr>
              <w:rFonts w:cstheme="minorHAnsi"/>
              <w:color w:val="222222"/>
              <w:shd w:val="clear" w:color="auto" w:fill="FFFFFF"/>
            </w:rPr>
            <w:t xml:space="preserve">shift towards digital implementation to enhance employee productivity and process performance. </w:t>
          </w:r>
          <w:proofErr w:type="gramStart"/>
          <w:r w:rsidRPr="006D2463">
            <w:rPr>
              <w:rFonts w:cstheme="minorHAnsi"/>
              <w:color w:val="222222"/>
              <w:shd w:val="clear" w:color="auto" w:fill="FFFFFF"/>
            </w:rPr>
            <w:t>However</w:t>
          </w:r>
          <w:proofErr w:type="gramEnd"/>
          <w:r w:rsidRPr="006D2463">
            <w:rPr>
              <w:rFonts w:cstheme="minorHAnsi"/>
              <w:color w:val="222222"/>
              <w:shd w:val="clear" w:color="auto" w:fill="FFFFFF"/>
            </w:rPr>
            <w:t xml:space="preserve"> many companies fail to acknowledge human factor has a critical component to ensure efficiency of these systems</w:t>
          </w:r>
          <w:r w:rsidR="0030112C" w:rsidRPr="006D2463">
            <w:rPr>
              <w:rFonts w:cstheme="minorHAnsi"/>
              <w:color w:val="222222"/>
              <w:shd w:val="clear" w:color="auto" w:fill="FFFFFF"/>
            </w:rPr>
            <w:t>, such as employee capabilities and overall working environment</w:t>
          </w:r>
          <w:r w:rsidR="003151E5" w:rsidRPr="003151E5">
            <w:t xml:space="preserve"> </w:t>
          </w:r>
          <w:r w:rsidR="003151E5" w:rsidRPr="003151E5">
            <w:rPr>
              <w:rFonts w:cstheme="minorHAnsi"/>
              <w:color w:val="222222"/>
              <w:shd w:val="clear" w:color="auto" w:fill="FFFFFF"/>
            </w:rPr>
            <w:t>(Stobierski, 2019)</w:t>
          </w:r>
          <w:r w:rsidR="0030112C" w:rsidRPr="006D2463">
            <w:rPr>
              <w:rFonts w:cstheme="minorHAnsi"/>
              <w:color w:val="222222"/>
              <w:shd w:val="clear" w:color="auto" w:fill="FFFFFF"/>
            </w:rPr>
            <w:t>.</w:t>
          </w:r>
          <w:r w:rsidR="0030112C" w:rsidRPr="006D2463">
            <w:rPr>
              <w:rFonts w:cstheme="minorHAnsi"/>
              <w:color w:val="222222"/>
              <w:shd w:val="clear" w:color="auto" w:fill="FFFFFF"/>
            </w:rPr>
            <w:br/>
          </w:r>
          <w:r w:rsidR="0030112C" w:rsidRPr="006D2463">
            <w:rPr>
              <w:rFonts w:cstheme="minorHAnsi"/>
              <w:color w:val="222222"/>
              <w:shd w:val="clear" w:color="auto" w:fill="FFFFFF"/>
            </w:rPr>
            <w:br/>
          </w:r>
          <w:r w:rsidR="003151E5">
            <w:rPr>
              <w:rFonts w:cstheme="minorHAnsi"/>
              <w:color w:val="222222"/>
              <w:shd w:val="clear" w:color="auto" w:fill="FFFFFF"/>
            </w:rPr>
            <w:t xml:space="preserve">Organisational change that involves digital transformation often </w:t>
          </w:r>
          <w:r w:rsidR="00505D91">
            <w:rPr>
              <w:rFonts w:cstheme="minorHAnsi"/>
              <w:color w:val="222222"/>
              <w:shd w:val="clear" w:color="auto" w:fill="FFFFFF"/>
            </w:rPr>
            <w:t>creates challenges for both the employer and employee. Change management highlights that successful implementation of change within organisations doesn’t always depend on the technology being introduced but also on how its communicated, employee involvement</w:t>
          </w:r>
          <w:r w:rsidR="005F506D">
            <w:rPr>
              <w:rFonts w:cstheme="minorHAnsi"/>
              <w:color w:val="222222"/>
              <w:shd w:val="clear" w:color="auto" w:fill="FFFFFF"/>
            </w:rPr>
            <w:t xml:space="preserve"> and leadership throughout the transition process</w:t>
          </w:r>
          <w:r w:rsidR="005F506D" w:rsidRPr="005F506D">
            <w:t xml:space="preserve"> </w:t>
          </w:r>
          <w:r w:rsidR="005F506D" w:rsidRPr="005F506D">
            <w:rPr>
              <w:rFonts w:cstheme="minorHAnsi"/>
              <w:color w:val="222222"/>
              <w:shd w:val="clear" w:color="auto" w:fill="FFFFFF"/>
            </w:rPr>
            <w:t>(Burnes, 2020)</w:t>
          </w:r>
          <w:r w:rsidR="005F506D">
            <w:rPr>
              <w:rFonts w:cstheme="minorHAnsi"/>
              <w:color w:val="222222"/>
              <w:shd w:val="clear" w:color="auto" w:fill="FFFFFF"/>
            </w:rPr>
            <w:t>. Development of resistance through the change process was expected specially when employees can feel unsupported with the introduction of new technology, particularly in high pressure working environments</w:t>
          </w:r>
          <w:r w:rsidR="005F506D" w:rsidRPr="005F506D">
            <w:t xml:space="preserve"> </w:t>
          </w:r>
          <w:r w:rsidR="005F506D" w:rsidRPr="005F506D">
            <w:rPr>
              <w:rFonts w:cstheme="minorHAnsi"/>
              <w:color w:val="222222"/>
              <w:shd w:val="clear" w:color="auto" w:fill="FFFFFF"/>
            </w:rPr>
            <w:t>(Plaza, 2025)</w:t>
          </w:r>
          <w:r w:rsidR="005F506D">
            <w:rPr>
              <w:rFonts w:cstheme="minorHAnsi"/>
              <w:color w:val="222222"/>
              <w:shd w:val="clear" w:color="auto" w:fill="FFFFFF"/>
            </w:rPr>
            <w:t>. During the Shyre implementation, key challenges areas arose such as employee resistance that were directly linked to limited digital skills, time constraints with the system setup and a companywide cyberattack that disrupted access to the system for several months. Leadership approaches and employee motivation factors became significant factors to the effectiveness of the organisational change.</w:t>
          </w:r>
        </w:p>
        <w:p w14:paraId="5D8CB042" w14:textId="77777777" w:rsidR="009D05E8" w:rsidRDefault="009D05E8" w:rsidP="007D1947">
          <w:pPr>
            <w:rPr>
              <w:rFonts w:ascii="Arial" w:hAnsi="Arial" w:cs="Arial"/>
              <w:color w:val="222222"/>
              <w:shd w:val="clear" w:color="auto" w:fill="FFFFFF"/>
            </w:rPr>
          </w:pPr>
        </w:p>
        <w:p w14:paraId="5DBAD65B" w14:textId="77777777" w:rsidR="004A11F6" w:rsidRDefault="004A11F6" w:rsidP="007D1947"/>
        <w:p w14:paraId="63BE38B9" w14:textId="77777777" w:rsidR="004A11F6" w:rsidRDefault="004A11F6"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7C657C89" w14:textId="77777777" w:rsidR="00AA2A91" w:rsidRDefault="00AA2A91" w:rsidP="004D519C"/>
        <w:p w14:paraId="33403246" w14:textId="77777777" w:rsidR="00797B06" w:rsidRDefault="00797B06" w:rsidP="004D519C"/>
        <w:p w14:paraId="50594134" w14:textId="16032D12" w:rsidR="001622E4" w:rsidRPr="001622E4" w:rsidRDefault="00480872" w:rsidP="001622E4">
          <w:pPr>
            <w:pStyle w:val="Heading1"/>
          </w:pPr>
          <w:bookmarkStart w:id="2" w:name="_Toc96925029"/>
          <w:r>
            <w:lastRenderedPageBreak/>
            <w:t xml:space="preserve">Main </w:t>
          </w:r>
          <w:r w:rsidRPr="008D4C45">
            <w:t>Findings</w:t>
          </w:r>
          <w:bookmarkEnd w:id="2"/>
        </w:p>
        <w:p w14:paraId="22A6D7C8" w14:textId="5350F845" w:rsidR="00C35C97" w:rsidRPr="00C35C97" w:rsidRDefault="001622E4" w:rsidP="00C35C97">
          <w:pPr>
            <w:pStyle w:val="Heading2"/>
          </w:pPr>
          <w:bookmarkStart w:id="3" w:name="_Toc96925030"/>
          <w:r>
            <w:t>Overview of the change</w:t>
          </w:r>
          <w:r w:rsidR="0075475A">
            <w:t xml:space="preserve"> </w:t>
          </w:r>
        </w:p>
        <w:p w14:paraId="73D8FAFC" w14:textId="77777777" w:rsidR="001622E4" w:rsidRDefault="001622E4" w:rsidP="001622E4"/>
        <w:p w14:paraId="1142E240" w14:textId="32D4AE83" w:rsidR="0028169B" w:rsidRDefault="001622E4" w:rsidP="001576A7">
          <w:r>
            <w:t xml:space="preserve">While working in Hydro’s the maintenance department often relied on paper-based systems to record all types of activities such as reactive maintenance, pre-emptive maintenance and site inspections. These records were often filled by hand on paper and stored in large physical folders. While this system had been in place for a large </w:t>
          </w:r>
          <w:proofErr w:type="gramStart"/>
          <w:r>
            <w:t>period of time</w:t>
          </w:r>
          <w:proofErr w:type="gramEnd"/>
          <w:r>
            <w:t xml:space="preserve"> it presented several limitations that has the site </w:t>
          </w:r>
          <w:proofErr w:type="gramStart"/>
          <w:r>
            <w:t>grew in size</w:t>
          </w:r>
          <w:proofErr w:type="gramEnd"/>
          <w:r>
            <w:t xml:space="preserve"> started to become more apparent such as, traceability of pre-emptive maintenance activities, breakdown data and employee’s workflow history.</w:t>
          </w:r>
          <w:r w:rsidR="00F57A64">
            <w:t xml:space="preserve"> </w:t>
          </w:r>
          <w:r w:rsidR="001576A7">
            <w:t xml:space="preserve">Hydro </w:t>
          </w:r>
          <w:proofErr w:type="spellStart"/>
          <w:r w:rsidR="001576A7">
            <w:t>Alluminium</w:t>
          </w:r>
          <w:proofErr w:type="spellEnd"/>
          <w:r w:rsidR="00F57A64">
            <w:t xml:space="preserve"> actively promoted lean manufacturing </w:t>
          </w:r>
          <w:proofErr w:type="gramStart"/>
          <w:r w:rsidR="00F57A64">
            <w:t>on a daily basis</w:t>
          </w:r>
          <w:proofErr w:type="gramEnd"/>
          <w:r w:rsidR="001576A7">
            <w:t>, therefore data analysis and</w:t>
          </w:r>
          <w:r w:rsidR="00F57A64">
            <w:t xml:space="preserve"> locating specific machine records became a time-consuming activity in what already was a high pace environment.</w:t>
          </w:r>
        </w:p>
        <w:p w14:paraId="11FA540E" w14:textId="290EAE46" w:rsidR="005733A5" w:rsidRDefault="005F506D" w:rsidP="005733A5">
          <w:pPr>
            <w:keepNext/>
          </w:pPr>
          <w:r>
            <w:rPr>
              <w:noProof/>
            </w:rPr>
            <w:drawing>
              <wp:anchor distT="0" distB="0" distL="114300" distR="114300" simplePos="0" relativeHeight="251623424" behindDoc="0" locked="0" layoutInCell="1" allowOverlap="1" wp14:anchorId="126761F6" wp14:editId="086D9153">
                <wp:simplePos x="0" y="0"/>
                <wp:positionH relativeFrom="margin">
                  <wp:align>center</wp:align>
                </wp:positionH>
                <wp:positionV relativeFrom="paragraph">
                  <wp:posOffset>1677366</wp:posOffset>
                </wp:positionV>
                <wp:extent cx="1911985" cy="1915795"/>
                <wp:effectExtent l="0" t="0" r="0" b="8255"/>
                <wp:wrapTopAndBottom/>
                <wp:docPr id="269866537" name="Picture 3" descr="What is CMMS Software? Meaning, Benefits, How it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hat is CMMS Software? Meaning, Benefits, How it Work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11985" cy="19157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8169B">
            <w:t>“</w:t>
          </w:r>
          <w:r w:rsidR="0028169B" w:rsidRPr="0028169B">
            <w:t>Drastic changes in manufacturing industry highlight the importance of manufacturing organizations in the current competitive environment</w:t>
          </w:r>
          <w:r w:rsidR="0028169B">
            <w:t>”</w:t>
          </w:r>
          <w:r w:rsidR="0028169B" w:rsidRPr="0028169B">
            <w:t xml:space="preserve"> (</w:t>
          </w:r>
          <w:r w:rsidRPr="0028169B">
            <w:t>Miyake 1999; George 2002</w:t>
          </w:r>
          <w:r>
            <w:t xml:space="preserve">; </w:t>
          </w:r>
          <w:r w:rsidR="0028169B" w:rsidRPr="0028169B">
            <w:t>Ahuja et al. 2006).</w:t>
          </w:r>
          <w:r w:rsidR="00F57A64">
            <w:br/>
          </w:r>
          <w:r w:rsidR="00F57A64">
            <w:br/>
            <w:t xml:space="preserve">As a response to the highlighted challenges </w:t>
          </w:r>
          <w:r w:rsidR="00514C98">
            <w:t>senior</w:t>
          </w:r>
          <w:r w:rsidR="00F57A64">
            <w:t xml:space="preserve"> management introduced a digital maintenance system known as “The Shyre”. The aim of the system was to improve tracking of breakdowns to determine key problem areas, traceability of pre-emptive maintenance activities and inspections and provide management with employee workflow history throughout the working week. The system also aimed to support departmental funding in the form of extra maintenance staff to support with the </w:t>
          </w:r>
          <w:r w:rsidR="001576A7">
            <w:t>ongoing</w:t>
          </w:r>
          <w:r w:rsidR="00F57A64">
            <w:t xml:space="preserve"> work and machine repairs to resolve key problem areas.</w:t>
          </w:r>
        </w:p>
        <w:p w14:paraId="4B774E17" w14:textId="4FE4F28A" w:rsidR="005733A5" w:rsidRDefault="005733A5" w:rsidP="005733A5">
          <w:pPr>
            <w:pStyle w:val="Caption"/>
            <w:jc w:val="center"/>
          </w:pPr>
          <w:r>
            <w:t xml:space="preserve">Figure </w:t>
          </w:r>
          <w:r>
            <w:fldChar w:fldCharType="begin"/>
          </w:r>
          <w:r>
            <w:instrText xml:space="preserve"> SEQ Figure \* ARABIC </w:instrText>
          </w:r>
          <w:r>
            <w:fldChar w:fldCharType="separate"/>
          </w:r>
          <w:r w:rsidR="00551F35">
            <w:rPr>
              <w:noProof/>
            </w:rPr>
            <w:t>1</w:t>
          </w:r>
          <w:r>
            <w:fldChar w:fldCharType="end"/>
          </w:r>
          <w:r>
            <w:t xml:space="preserve">- </w:t>
          </w:r>
          <w:r w:rsidRPr="001E7E8A">
            <w:t>Overview of a Computerised Maintenance Management System (CMMS) (</w:t>
          </w:r>
          <w:proofErr w:type="spellStart"/>
          <w:r w:rsidRPr="001E7E8A">
            <w:t>EMaint</w:t>
          </w:r>
          <w:proofErr w:type="spellEnd"/>
          <w:r w:rsidRPr="001E7E8A">
            <w:t>, n.d.)</w:t>
          </w:r>
        </w:p>
        <w:p w14:paraId="6FF2F035" w14:textId="0F0A653E" w:rsidR="001576A7" w:rsidRDefault="00504127" w:rsidP="001576A7">
          <w:r>
            <w:br/>
            <w:t>The Shyre system was bought by Hydro due to its versatility and amount of data being able to be inputted into the software. However “The Shyre” required “ setting up” by the end user in order to be able to provide data such as: list of all machinery, list of all maintenance activities performed per machine and how often they should be performed, list of parts per machine, with the end goal being having all machines broken into segments providing full traceability of output, parts wear, maintenance, and downtime.</w:t>
          </w:r>
          <w:r>
            <w:br/>
          </w:r>
          <w:r>
            <w:br/>
            <w:t>I</w:t>
          </w:r>
          <w:r w:rsidR="00F57A64">
            <w:t xml:space="preserve">mplementation of the Shyre system was carried out across the whole of the maintenance department fully replacing the paper based system over a period of </w:t>
          </w:r>
          <w:r w:rsidR="00514C98" w:rsidRPr="00514C98">
            <w:t>Twenty-four hours</w:t>
          </w:r>
          <w:r w:rsidR="00F57A64">
            <w:t xml:space="preserve">. </w:t>
          </w:r>
          <w:r>
            <w:t xml:space="preserve">During the implementation no formal training of the digital system was provided to the end users. As a result, many maintenance staff members </w:t>
          </w:r>
          <w:r w:rsidR="00514C98">
            <w:t>especially</w:t>
          </w:r>
          <w:r>
            <w:t xml:space="preserve"> those with limited digital skills or limited machine knowledge found the transition challenging. Although </w:t>
          </w:r>
          <w:r w:rsidR="00514C98">
            <w:t xml:space="preserve">senior and middle </w:t>
          </w:r>
          <w:r>
            <w:t>management w</w:t>
          </w:r>
          <w:r w:rsidR="00514C98">
            <w:t>ere</w:t>
          </w:r>
          <w:r>
            <w:t xml:space="preserve"> supportive of the change, the lack of preparation</w:t>
          </w:r>
          <w:r w:rsidR="0075475A">
            <w:t>,</w:t>
          </w:r>
          <w:r>
            <w:t xml:space="preserve"> </w:t>
          </w:r>
          <w:r w:rsidR="0075475A">
            <w:t xml:space="preserve">guidance and consideration of the biggest variable </w:t>
          </w:r>
          <w:r w:rsidR="00514C98">
            <w:lastRenderedPageBreak/>
            <w:t xml:space="preserve">that was </w:t>
          </w:r>
          <w:r w:rsidR="0075475A">
            <w:t>People</w:t>
          </w:r>
          <w:r w:rsidR="00514C98">
            <w:t xml:space="preserve">. This poor assessment </w:t>
          </w:r>
          <w:r w:rsidR="0075475A">
            <w:t>heavily impacted the team morale, workflow and effectiveness of the system implementation.</w:t>
          </w:r>
          <w:r w:rsidR="001576A7">
            <w:br/>
          </w:r>
          <w:r w:rsidR="001576A7">
            <w:br/>
            <w:t>“</w:t>
          </w:r>
          <w:r w:rsidR="001576A7" w:rsidRPr="001576A7">
            <w:t>Organizational changes often fail because employees don’t understand the importance of getting on board the change or how to successfully make the change. They simply understand that a change is happening. And leaders are often not equipped to engage individuals effectively during the change and to manage any potential resistance.</w:t>
          </w:r>
          <w:r w:rsidR="001576A7">
            <w:t>”</w:t>
          </w:r>
          <w:r w:rsidR="001576A7" w:rsidRPr="001576A7">
            <w:rPr>
              <w:rFonts w:ascii="Times New Roman" w:eastAsia="Times New Roman" w:hAnsi="Times New Roman" w:cs="Times New Roman"/>
              <w:sz w:val="24"/>
              <w:szCs w:val="24"/>
              <w:lang w:eastAsia="en-GB"/>
            </w:rPr>
            <w:t xml:space="preserve"> </w:t>
          </w:r>
          <w:r w:rsidR="001576A7" w:rsidRPr="001576A7">
            <w:t>(</w:t>
          </w:r>
          <w:proofErr w:type="spellStart"/>
          <w:r w:rsidR="001576A7" w:rsidRPr="001576A7">
            <w:t>Prosci</w:t>
          </w:r>
          <w:proofErr w:type="spellEnd"/>
          <w:r w:rsidR="00514C98">
            <w:t>, 2025</w:t>
          </w:r>
          <w:r w:rsidR="001576A7" w:rsidRPr="001576A7">
            <w:t>)</w:t>
          </w:r>
          <w:r w:rsidR="001D4217">
            <w:br/>
          </w:r>
          <w:r w:rsidR="001D4217">
            <w:br/>
          </w:r>
        </w:p>
        <w:p w14:paraId="1D8A8015" w14:textId="77777777" w:rsidR="001D4217" w:rsidRDefault="001D4217" w:rsidP="001576A7"/>
        <w:p w14:paraId="708D5D23" w14:textId="77777777" w:rsidR="00514C98" w:rsidRPr="001576A7" w:rsidRDefault="00514C98" w:rsidP="001576A7"/>
        <w:p w14:paraId="110404A6" w14:textId="77777777" w:rsidR="001D4217" w:rsidRDefault="001D4217" w:rsidP="001D4217">
          <w:pPr>
            <w:pStyle w:val="Heading2"/>
          </w:pPr>
          <w:r>
            <w:t xml:space="preserve">Lewin’s Forcefield Analysis </w:t>
          </w:r>
        </w:p>
        <w:p w14:paraId="6232FE0A" w14:textId="68D8DFCE" w:rsidR="001D4217" w:rsidRPr="00DF635A" w:rsidRDefault="001D4217" w:rsidP="001D4217">
          <w:r>
            <w:t xml:space="preserve">Lewin’s Forcefield analysis is a </w:t>
          </w:r>
          <w:proofErr w:type="spellStart"/>
          <w:r>
            <w:t>MoC</w:t>
          </w:r>
          <w:proofErr w:type="spellEnd"/>
          <w:r>
            <w:t xml:space="preserve"> tool that is widely used to assess and identify what the driving and resisting forces are that impact organisational change. When implementing a change and using the Lewin’s model the success of implementation heavily relies on how the driving forces are strengthened and supported and most critically how resisting forces are reduced or erased</w:t>
          </w:r>
          <w:r w:rsidRPr="001D4217">
            <w:t xml:space="preserve"> </w:t>
          </w:r>
          <w:r w:rsidRPr="001D4217">
            <w:t>(Burnes, 2020).</w:t>
          </w:r>
          <w:r w:rsidRPr="001D4217">
            <w:br/>
          </w:r>
          <w:r>
            <w:br/>
          </w:r>
          <w:r w:rsidRPr="001D4217">
            <w:t>Burnes (2020) explains that</w:t>
          </w:r>
          <w:r w:rsidRPr="001D4217">
            <w:t xml:space="preserve"> </w:t>
          </w:r>
          <w:r>
            <w:t>“</w:t>
          </w:r>
          <w:r w:rsidRPr="00DF635A">
            <w:t>Lewin (1936a) originally referred to moving as locomotion, which he defined as “a change of position within a field” (p. 216) and is accomplished through action research (Lewin, 1946a, 1947b). Moving occurs when the forces pressing for change are greater than those resisting change (Lewin, 1944a, 1946a). The outcome of the moving process is usually difficult to predict due to the complexity of the forces involved, hence the iterative, exploratory nature of action research (Benne, 1976; Lewin, 1946a, 1947b).</w:t>
          </w:r>
          <w:r>
            <w:t>”</w:t>
          </w:r>
          <w:r w:rsidRPr="00DF635A">
            <w:rPr>
              <w:rFonts w:ascii="Times New Roman" w:eastAsia="Times New Roman" w:hAnsi="Times New Roman" w:cs="Times New Roman"/>
              <w:sz w:val="24"/>
              <w:szCs w:val="24"/>
              <w:lang w:eastAsia="en-GB"/>
            </w:rPr>
            <w:t xml:space="preserve"> </w:t>
          </w:r>
        </w:p>
        <w:p w14:paraId="42987CC2" w14:textId="41BEDA5A" w:rsidR="001D4217" w:rsidRDefault="001D4217" w:rsidP="001D4217">
          <w:pPr>
            <w:keepNext/>
            <w:jc w:val="center"/>
          </w:pPr>
          <w:r w:rsidRPr="00455201">
            <w:rPr>
              <w:noProof/>
            </w:rPr>
            <w:drawing>
              <wp:inline distT="0" distB="0" distL="0" distR="0" wp14:anchorId="1371C303" wp14:editId="11A0AF45">
                <wp:extent cx="4174435" cy="2953461"/>
                <wp:effectExtent l="0" t="0" r="0" b="0"/>
                <wp:docPr id="1070735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735496" name=""/>
                        <pic:cNvPicPr/>
                      </pic:nvPicPr>
                      <pic:blipFill>
                        <a:blip r:embed="rId13"/>
                        <a:stretch>
                          <a:fillRect/>
                        </a:stretch>
                      </pic:blipFill>
                      <pic:spPr>
                        <a:xfrm>
                          <a:off x="0" y="0"/>
                          <a:ext cx="4201586" cy="2972670"/>
                        </a:xfrm>
                        <a:prstGeom prst="rect">
                          <a:avLst/>
                        </a:prstGeom>
                      </pic:spPr>
                    </pic:pic>
                  </a:graphicData>
                </a:graphic>
              </wp:inline>
            </w:drawing>
          </w:r>
        </w:p>
        <w:p w14:paraId="5948A624" w14:textId="27884185" w:rsidR="001D4217" w:rsidRDefault="001D4217" w:rsidP="001D4217">
          <w:pPr>
            <w:pStyle w:val="Caption"/>
            <w:jc w:val="center"/>
          </w:pPr>
          <w:r>
            <w:t xml:space="preserve">Figure </w:t>
          </w:r>
          <w:r>
            <w:fldChar w:fldCharType="begin"/>
          </w:r>
          <w:r>
            <w:instrText xml:space="preserve"> SEQ Figure \* ARABIC </w:instrText>
          </w:r>
          <w:r>
            <w:fldChar w:fldCharType="separate"/>
          </w:r>
          <w:r w:rsidR="00551F35">
            <w:rPr>
              <w:noProof/>
            </w:rPr>
            <w:t>2</w:t>
          </w:r>
          <w:r>
            <w:fldChar w:fldCharType="end"/>
          </w:r>
          <w:r>
            <w:t xml:space="preserve"> - </w:t>
          </w:r>
          <w:r w:rsidRPr="003525F6">
            <w:t xml:space="preserve">Lewin’s Forcefield Analysis of the organisational change from a paper-based maintenance system to “The Shyre” digital system (Adapted by </w:t>
          </w:r>
          <w:r>
            <w:t>Goncalo Fonseca</w:t>
          </w:r>
          <w:r w:rsidRPr="003525F6">
            <w:t>)</w:t>
          </w:r>
        </w:p>
        <w:p w14:paraId="77194528" w14:textId="77777777" w:rsidR="001D4217" w:rsidRDefault="001D4217" w:rsidP="001D4217"/>
        <w:p w14:paraId="531A8B1E" w14:textId="10470705" w:rsidR="001D4217" w:rsidRPr="000F176A" w:rsidRDefault="001D4217" w:rsidP="001D4217">
          <w:r>
            <w:lastRenderedPageBreak/>
            <w:t xml:space="preserve">When implementing the Shyre system there were several driving forces for the organisational change on to the digital platform. There was a clear need of improvement in how data was collected, stored and analysed to then be converted into plant improvements and efficiency. The existing paper-based system required staff to spend time analysing existing past records to create machine trends which then eventually supporting decision making and funding at higher management level. Another major driving force was how the system could be utilised to provide more working structure around inspection and pre </w:t>
          </w:r>
          <w:proofErr w:type="spellStart"/>
          <w:r>
            <w:t>emptive</w:t>
          </w:r>
          <w:proofErr w:type="spellEnd"/>
          <w:r>
            <w:t xml:space="preserve"> maintenance activities, this would </w:t>
          </w:r>
          <w:proofErr w:type="spellStart"/>
          <w:r>
            <w:t>increased</w:t>
          </w:r>
          <w:proofErr w:type="spellEnd"/>
          <w:r>
            <w:t xml:space="preserve"> departmental efficiency and allow for better planning and resource allocation.</w:t>
          </w:r>
          <w:r>
            <w:br/>
            <w:t xml:space="preserve">However there were also opposing forces that constrained the success of the project. Such forces like the lack of training provided to employees and limited digital skills. This major resisting forces would also raise staff stress levels causing them to feel like the change wasn’t implemented correctly and in some </w:t>
          </w:r>
          <w:proofErr w:type="gramStart"/>
          <w:r>
            <w:t>cases</w:t>
          </w:r>
          <w:proofErr w:type="gramEnd"/>
          <w:r>
            <w:t xml:space="preserve"> it wasn’t a good change. Furthermore after the change was implemented and the </w:t>
          </w:r>
          <w:proofErr w:type="spellStart"/>
          <w:r>
            <w:t>cyber attack</w:t>
          </w:r>
          <w:proofErr w:type="spellEnd"/>
          <w:r>
            <w:t xml:space="preserve"> occurred it created high levels of hesitance which reinforced negative perceptions of the change.</w:t>
          </w:r>
          <w:r>
            <w:br/>
            <w:t>Overall during the change implementation it was evident that although there were strong driving forces, the lack of poor management of resistance forces cause reduced effectiveness and a longer implementation term, suggesting that considering People at the base of the project should have been one of the major driving and resisting factors for change.</w:t>
          </w:r>
          <w:r>
            <w:br/>
          </w:r>
          <w:r>
            <w:br/>
          </w:r>
          <w:proofErr w:type="spellStart"/>
          <w:r w:rsidRPr="001D4217">
            <w:t>Shafaghat</w:t>
          </w:r>
          <w:proofErr w:type="spellEnd"/>
          <w:r w:rsidRPr="001D4217">
            <w:t xml:space="preserve"> et al. (2021) state that “Based on the findings, HSs’ managers can focus to reduce RFs and promote DFs for implementing EBDM strategies, so they can provide better services by making more efficient decisions.”</w:t>
          </w:r>
        </w:p>
        <w:p w14:paraId="3C57E826" w14:textId="77777777" w:rsidR="001D4217" w:rsidRDefault="001D4217" w:rsidP="001D4217"/>
        <w:p w14:paraId="52D5B537" w14:textId="0194B399" w:rsidR="00C35C97" w:rsidRDefault="00514C98" w:rsidP="001622E4">
          <w:pPr>
            <w:pStyle w:val="Heading2"/>
          </w:pPr>
          <w:r>
            <w:t>Assessment of the Change Process</w:t>
          </w:r>
        </w:p>
        <w:p w14:paraId="524FCA52" w14:textId="77777777" w:rsidR="00514C98" w:rsidRPr="00514C98" w:rsidRDefault="00514C98" w:rsidP="00514C98"/>
        <w:p w14:paraId="3252013C" w14:textId="036BDDE9" w:rsidR="00F176D7" w:rsidRPr="00F176D7" w:rsidRDefault="00C35C97" w:rsidP="00F176D7">
          <w:r>
            <w:t xml:space="preserve">The pivotal change from paper based to the Shyre system presented both advantages and disadvantages for the maintenance department. From an operational perspective The Shyre system greatly improved amount of data being collected but also the quality which subsequently would improve the efficiency of </w:t>
          </w:r>
          <w:r w:rsidR="00437238">
            <w:t>the maintenance department.  In theory this system could present a great asset to the maintenance department enhancing staff productivity by providing staff with structured days and reducing time spent searching for information and identifying recurring problems.</w:t>
          </w:r>
          <w:r w:rsidR="00A93FA3">
            <w:br/>
          </w:r>
          <w:r w:rsidR="00A93FA3">
            <w:br/>
          </w:r>
          <w:r w:rsidR="00514C98" w:rsidRPr="00514C98">
            <w:t>According to Stobierski (2019),</w:t>
          </w:r>
          <w:r w:rsidR="00514C98" w:rsidRPr="00514C98">
            <w:t xml:space="preserve"> </w:t>
          </w:r>
          <w:r w:rsidR="00A93FA3">
            <w:t>“</w:t>
          </w:r>
          <w:r w:rsidR="00A93FA3" w:rsidRPr="00A93FA3">
            <w:t>Data performs multiple roles. On the one hand, it serves to benchmark what currently exists, which allows you to better understand the impact that any decision you make will have on your business.</w:t>
          </w:r>
          <w:r w:rsidR="00A93FA3">
            <w:t>”</w:t>
          </w:r>
          <w:r w:rsidR="00F176D7" w:rsidRPr="00F176D7">
            <w:rPr>
              <w:rFonts w:ascii="Times New Roman" w:eastAsia="Times New Roman" w:hAnsi="Times New Roman" w:cs="Times New Roman"/>
              <w:sz w:val="24"/>
              <w:szCs w:val="24"/>
              <w:lang w:eastAsia="en-GB"/>
            </w:rPr>
            <w:t xml:space="preserve"> </w:t>
          </w:r>
        </w:p>
        <w:p w14:paraId="69DF34EC" w14:textId="0BE171C0" w:rsidR="00514C98" w:rsidRDefault="00085A82" w:rsidP="00626835">
          <w:pPr>
            <w:rPr>
              <w:rFonts w:ascii="Times New Roman" w:eastAsia="Times New Roman" w:hAnsi="Times New Roman" w:cs="Times New Roman"/>
              <w:sz w:val="24"/>
              <w:szCs w:val="24"/>
              <w:lang w:eastAsia="en-GB"/>
            </w:rPr>
          </w:pPr>
          <w:r>
            <w:t>However,</w:t>
          </w:r>
          <w:r w:rsidR="00F176D7">
            <w:t xml:space="preserve"> despite the potential of this change, key issues limited the effectiveness of </w:t>
          </w:r>
          <w:r>
            <w:t>the maintenance system. The main challenge of the system was the lack of training prior and after the implementation period considering this was a product that had to be customised by the end user. As a result of this many staff members struggled to adapt to the digital system due to the complex platform. This led to large staff frustrations, poor confidence on the system, poor data being collected and resistance to the change.</w:t>
          </w:r>
          <w:r w:rsidR="00201BD3">
            <w:t xml:space="preserve"> </w:t>
          </w:r>
          <w:r w:rsidR="006D2463">
            <w:br/>
          </w:r>
          <w:r w:rsidR="006D2463">
            <w:br/>
          </w:r>
          <w:r w:rsidR="00514C98" w:rsidRPr="00514C98">
            <w:t>Plaza (2025) states that</w:t>
          </w:r>
          <w:r w:rsidR="00514C98" w:rsidRPr="00514C98">
            <w:t xml:space="preserve"> </w:t>
          </w:r>
          <w:r w:rsidR="006D2463">
            <w:t>“</w:t>
          </w:r>
          <w:r w:rsidR="006D2463" w:rsidRPr="006D2463">
            <w:t xml:space="preserve">Resistance to change is a common human reaction and attitude in any organization. Often, employees are comfortable with their routines, and any disruption can generate </w:t>
          </w:r>
          <w:r w:rsidR="006D2463" w:rsidRPr="006D2463">
            <w:lastRenderedPageBreak/>
            <w:t>uncertainty and fear. Ignoring this resistance can have negative consequences, such as decreased productivity and increased absenteeism.</w:t>
          </w:r>
          <w:r w:rsidR="006D2463">
            <w:t>”</w:t>
          </w:r>
          <w:r w:rsidR="006D2463" w:rsidRPr="006D2463">
            <w:rPr>
              <w:rFonts w:ascii="Times New Roman" w:eastAsia="Times New Roman" w:hAnsi="Times New Roman" w:cs="Times New Roman"/>
              <w:sz w:val="24"/>
              <w:szCs w:val="24"/>
              <w:lang w:eastAsia="en-GB"/>
            </w:rPr>
            <w:t xml:space="preserve"> </w:t>
          </w:r>
        </w:p>
        <w:p w14:paraId="7C91099E" w14:textId="77777777" w:rsidR="00514C98" w:rsidRDefault="00514C98" w:rsidP="00626835"/>
        <w:p w14:paraId="3A71BC9B" w14:textId="26BCE9D5" w:rsidR="00626835" w:rsidRPr="00626835" w:rsidRDefault="006D2463" w:rsidP="00626835">
          <w:r>
            <w:t xml:space="preserve">Further challenges arose due to the </w:t>
          </w:r>
          <w:r w:rsidR="00AD0B39">
            <w:t>24h</w:t>
          </w:r>
          <w:r>
            <w:t xml:space="preserve"> timeframe that the system was implemented in. This approach increased the pressure on the maintenance</w:t>
          </w:r>
          <w:r w:rsidR="004216FE">
            <w:t xml:space="preserve"> employee’s as they were expected to not only develop this system</w:t>
          </w:r>
          <w:r>
            <w:t xml:space="preserve"> </w:t>
          </w:r>
          <w:r w:rsidR="004216FE">
            <w:t xml:space="preserve">but also continue their daily responsibilities in a fast pace working environment. </w:t>
          </w:r>
          <w:r w:rsidR="005733A5">
            <w:t xml:space="preserve">Tavakoli (2010) highlights in research that organisational change can increase employee stress and decrease wellbeing and productivity. Plaza (2025) also states that employees often resist change </w:t>
          </w:r>
          <w:proofErr w:type="gramStart"/>
          <w:r w:rsidR="005733A5">
            <w:t>in order to</w:t>
          </w:r>
          <w:proofErr w:type="gramEnd"/>
          <w:r w:rsidR="005733A5">
            <w:t xml:space="preserve"> mitigate fear and uncertainty within the work environment. </w:t>
          </w:r>
          <w:r w:rsidR="005733A5">
            <w:br/>
            <w:t>The</w:t>
          </w:r>
          <w:r w:rsidR="004216FE">
            <w:t xml:space="preserve"> increased staff stress levels le</w:t>
          </w:r>
          <w:r w:rsidR="005733A5">
            <w:t>d</w:t>
          </w:r>
          <w:r w:rsidR="004216FE">
            <w:t xml:space="preserve"> to </w:t>
          </w:r>
          <w:r w:rsidR="005733A5">
            <w:t xml:space="preserve">a </w:t>
          </w:r>
          <w:r w:rsidR="004216FE">
            <w:t>decrease of morale and even more resistance to the change.</w:t>
          </w:r>
          <w:r w:rsidR="00201BD3" w:rsidRPr="00201BD3">
            <w:t xml:space="preserve"> This highlights a lack of strategic planning, </w:t>
          </w:r>
          <w:r w:rsidR="00201BD3">
            <w:t>with</w:t>
          </w:r>
          <w:r w:rsidR="00201BD3" w:rsidRPr="00201BD3">
            <w:t xml:space="preserve"> a phased implementation pressure </w:t>
          </w:r>
          <w:r w:rsidR="00201BD3">
            <w:t xml:space="preserve">could have been reduced </w:t>
          </w:r>
          <w:r w:rsidR="00201BD3" w:rsidRPr="00201BD3">
            <w:t>and allowed employees time to adapt.</w:t>
          </w:r>
          <w:r w:rsidR="005733A5" w:rsidRPr="005733A5">
            <w:t xml:space="preserve"> </w:t>
          </w:r>
          <w:r w:rsidR="005733A5" w:rsidRPr="005733A5">
            <w:t>A phased implementation strategy supported by training and communication could have reduced implementation pressure and allowed employees additional time to adapt to the new working practices.</w:t>
          </w:r>
          <w:r w:rsidR="00626835">
            <w:br/>
          </w:r>
          <w:r w:rsidR="00626835">
            <w:br/>
          </w:r>
          <w:r w:rsidR="005733A5" w:rsidRPr="005733A5">
            <w:t>Tavakoli (2010) states that</w:t>
          </w:r>
          <w:r w:rsidR="005733A5" w:rsidRPr="005733A5">
            <w:t xml:space="preserve"> </w:t>
          </w:r>
          <w:r w:rsidR="00626835">
            <w:t>“</w:t>
          </w:r>
          <w:r w:rsidR="00626835" w:rsidRPr="00626835">
            <w:t>Recognition of increased organizational stress and its possible correlates with mental health has stimulated many investigations of the adverse effects of stress at the workplace and how much of the stress might be caused by organizational change (e.g., Hansen, 2001).</w:t>
          </w:r>
          <w:r w:rsidR="00626835">
            <w:t>”</w:t>
          </w:r>
          <w:r w:rsidR="00626835" w:rsidRPr="00626835">
            <w:rPr>
              <w:rFonts w:ascii="Times New Roman" w:eastAsia="Times New Roman" w:hAnsi="Times New Roman" w:cs="Times New Roman"/>
              <w:sz w:val="24"/>
              <w:szCs w:val="24"/>
              <w:lang w:eastAsia="en-GB"/>
            </w:rPr>
            <w:t xml:space="preserve"> </w:t>
          </w:r>
        </w:p>
        <w:p w14:paraId="1DDDE6DB" w14:textId="4A2B9385" w:rsidR="006D2463" w:rsidRPr="006D2463" w:rsidRDefault="006D2463" w:rsidP="00626835">
          <w:pPr>
            <w:jc w:val="center"/>
          </w:pPr>
        </w:p>
        <w:p w14:paraId="370B36E9" w14:textId="58B055A8" w:rsidR="005733A5" w:rsidRDefault="00AD0B39" w:rsidP="005733A5">
          <w:pPr>
            <w:keepNext/>
          </w:pPr>
          <w:r w:rsidRPr="00AD0B39">
            <w:rPr>
              <w:noProof/>
            </w:rPr>
            <w:drawing>
              <wp:anchor distT="0" distB="0" distL="114300" distR="114300" simplePos="0" relativeHeight="251703296" behindDoc="0" locked="0" layoutInCell="1" allowOverlap="1" wp14:anchorId="444E2AE1" wp14:editId="16A8DDE6">
                <wp:simplePos x="0" y="0"/>
                <wp:positionH relativeFrom="margin">
                  <wp:align>center</wp:align>
                </wp:positionH>
                <wp:positionV relativeFrom="paragraph">
                  <wp:posOffset>1533221</wp:posOffset>
                </wp:positionV>
                <wp:extent cx="3060700" cy="2800350"/>
                <wp:effectExtent l="0" t="0" r="6350" b="0"/>
                <wp:wrapTopAndBottom/>
                <wp:docPr id="679740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74058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60700" cy="2800350"/>
                        </a:xfrm>
                        <a:prstGeom prst="rect">
                          <a:avLst/>
                        </a:prstGeom>
                      </pic:spPr>
                    </pic:pic>
                  </a:graphicData>
                </a:graphic>
              </wp:anchor>
            </w:drawing>
          </w:r>
          <w:r w:rsidR="00626835">
            <w:t xml:space="preserve">Other significant landmarks that contributed to the resistance of this change was a </w:t>
          </w:r>
          <w:r>
            <w:t>companywide</w:t>
          </w:r>
          <w:r w:rsidR="00626835">
            <w:t xml:space="preserve"> </w:t>
          </w:r>
          <w:r>
            <w:t>cyber-attack</w:t>
          </w:r>
          <w:r w:rsidR="00626835">
            <w:t xml:space="preserve"> that occurred 8 months after the system implementation which not only prevented access to the system for extended periods of time but also forced the maintenance department to revert to a </w:t>
          </w:r>
          <w:r>
            <w:t>paper-based</w:t>
          </w:r>
          <w:r w:rsidR="00626835">
            <w:t xml:space="preserve"> system. This exposed an over dependence on the digital system and a lack of back up alternatives would this system fail causing departmental chaos</w:t>
          </w:r>
          <w:r w:rsidR="00201BD3">
            <w:t xml:space="preserve"> that further demonstrates that risk management was not fully considered during the </w:t>
          </w:r>
          <w:proofErr w:type="spellStart"/>
          <w:r w:rsidR="00201BD3">
            <w:t>MoC</w:t>
          </w:r>
          <w:proofErr w:type="spellEnd"/>
          <w:r w:rsidR="00201BD3">
            <w:t xml:space="preserve"> process.</w:t>
          </w:r>
          <w:r w:rsidR="005733A5" w:rsidRPr="005733A5">
            <w:t xml:space="preserve"> </w:t>
          </w:r>
          <w:r w:rsidR="005733A5" w:rsidRPr="005733A5">
            <w:t>Figure 2 illustrates the ransomware attack experienced by Hydro and demonstrates the wider operational and financial impact cyberattacks can have on industrial organisations.</w:t>
          </w:r>
        </w:p>
        <w:p w14:paraId="1655DE04" w14:textId="348BE05F" w:rsidR="005733A5" w:rsidRDefault="005733A5" w:rsidP="005733A5">
          <w:pPr>
            <w:pStyle w:val="Caption"/>
            <w:jc w:val="center"/>
          </w:pPr>
          <w:r>
            <w:t xml:space="preserve">Figure </w:t>
          </w:r>
          <w:r>
            <w:fldChar w:fldCharType="begin"/>
          </w:r>
          <w:r>
            <w:instrText xml:space="preserve"> SEQ Figure \* ARABIC </w:instrText>
          </w:r>
          <w:r>
            <w:fldChar w:fldCharType="separate"/>
          </w:r>
          <w:r w:rsidR="00551F35">
            <w:rPr>
              <w:noProof/>
            </w:rPr>
            <w:t>3</w:t>
          </w:r>
          <w:r>
            <w:fldChar w:fldCharType="end"/>
          </w:r>
          <w:r>
            <w:t xml:space="preserve"> - </w:t>
          </w:r>
          <w:r w:rsidRPr="00B25FD5">
            <w:t>BBC News article discussing the Hydro ransomware cyberattack and its operational impact (Tidy, 2019)</w:t>
          </w:r>
        </w:p>
        <w:p w14:paraId="4BBFD0F0" w14:textId="596517FB" w:rsidR="00C35C97" w:rsidRDefault="00626835" w:rsidP="001622E4">
          <w:r>
            <w:lastRenderedPageBreak/>
            <w:br/>
            <w:t xml:space="preserve">Although the change had clear </w:t>
          </w:r>
          <w:r w:rsidR="00AD0B39">
            <w:t>long-term</w:t>
          </w:r>
          <w:r>
            <w:t xml:space="preserve"> benefits, poor risk management approach reinforced that without considering the full scope of the implementation </w:t>
          </w:r>
          <w:proofErr w:type="spellStart"/>
          <w:r>
            <w:t>ie</w:t>
          </w:r>
          <w:proofErr w:type="spellEnd"/>
          <w:r>
            <w:t>. People, training and cyber dependence would only harm the implementation of the change in the long term.</w:t>
          </w:r>
        </w:p>
        <w:p w14:paraId="7193264C" w14:textId="2325739C" w:rsidR="00B5292D" w:rsidRPr="00B5292D" w:rsidRDefault="006733EF" w:rsidP="00B5292D">
          <w:pPr>
            <w:pStyle w:val="Heading2"/>
          </w:pPr>
          <w:r>
            <w:t>Lewin’s 3-step Model</w:t>
          </w:r>
          <w:r w:rsidR="006077D9">
            <w:t xml:space="preserve"> </w:t>
          </w:r>
        </w:p>
        <w:p w14:paraId="09163845" w14:textId="77777777" w:rsidR="00544891" w:rsidRPr="00544891" w:rsidRDefault="00544891" w:rsidP="00544891"/>
        <w:p w14:paraId="315ADC56" w14:textId="0699009E" w:rsidR="008C6B93" w:rsidRDefault="00544891" w:rsidP="00FD7B73">
          <w:r>
            <w:rPr>
              <w:noProof/>
            </w:rPr>
            <w:drawing>
              <wp:anchor distT="0" distB="0" distL="114300" distR="114300" simplePos="0" relativeHeight="251721728" behindDoc="0" locked="0" layoutInCell="1" allowOverlap="1" wp14:anchorId="1B30D8DC" wp14:editId="3F486A1B">
                <wp:simplePos x="0" y="0"/>
                <wp:positionH relativeFrom="margin">
                  <wp:align>center</wp:align>
                </wp:positionH>
                <wp:positionV relativeFrom="paragraph">
                  <wp:posOffset>937288</wp:posOffset>
                </wp:positionV>
                <wp:extent cx="4261485" cy="1499235"/>
                <wp:effectExtent l="0" t="0" r="5715" b="5715"/>
                <wp:wrapTopAndBottom/>
                <wp:docPr id="835695641" name="Picture 2" descr="Lewin’s-Model-of-Change-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win’s-Model-of-Change-Managemen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61485" cy="1499235"/>
                        </a:xfrm>
                        <a:prstGeom prst="rect">
                          <a:avLst/>
                        </a:prstGeom>
                        <a:noFill/>
                        <a:ln>
                          <a:noFill/>
                        </a:ln>
                      </pic:spPr>
                    </pic:pic>
                  </a:graphicData>
                </a:graphic>
              </wp:anchor>
            </w:drawing>
          </w:r>
          <w:r>
            <w:t xml:space="preserve">Once the forcefield analysis is carried out the Lewin’s three step model can be used. This model outlines the process the company will undertake through the change and </w:t>
          </w:r>
          <w:proofErr w:type="gramStart"/>
          <w:r>
            <w:t>its</w:t>
          </w:r>
          <w:proofErr w:type="gramEnd"/>
          <w:r>
            <w:t xml:space="preserve"> divided into 3 stages: unfreezing, changing and refreezing. This part of the model highlights the importance of individuals for change and how the change is implemented effectively</w:t>
          </w:r>
          <w:r w:rsidR="008C6B93">
            <w:t xml:space="preserve"> </w:t>
          </w:r>
          <w:r w:rsidR="008C6B93" w:rsidRPr="008C6B93">
            <w:t>Burnes (2020)</w:t>
          </w:r>
          <w:r>
            <w:t>.</w:t>
          </w:r>
          <w:r>
            <w:br/>
          </w:r>
        </w:p>
        <w:p w14:paraId="3F3A30CB" w14:textId="257CB942" w:rsidR="008C6B93" w:rsidRDefault="008C6B93" w:rsidP="008C6B93">
          <w:pPr>
            <w:pStyle w:val="Caption"/>
          </w:pPr>
          <w:r>
            <w:t xml:space="preserve">Figure </w:t>
          </w:r>
          <w:r>
            <w:fldChar w:fldCharType="begin"/>
          </w:r>
          <w:r>
            <w:instrText xml:space="preserve"> SEQ Figure \* ARABIC </w:instrText>
          </w:r>
          <w:r>
            <w:fldChar w:fldCharType="separate"/>
          </w:r>
          <w:r w:rsidR="00551F35">
            <w:rPr>
              <w:noProof/>
            </w:rPr>
            <w:t>4</w:t>
          </w:r>
          <w:r>
            <w:fldChar w:fldCharType="end"/>
          </w:r>
          <w:r>
            <w:t xml:space="preserve"> - </w:t>
          </w:r>
          <w:r w:rsidRPr="00565143">
            <w:t>illustrates Lewin’s Three-Step Model, demonstrating the stages organisations progress through during organisational change.</w:t>
          </w:r>
        </w:p>
        <w:p w14:paraId="4DFC78D0" w14:textId="4A6C03C0" w:rsidR="00FD7B73" w:rsidRPr="00FD7B73" w:rsidRDefault="00544891" w:rsidP="00FD7B73">
          <w:r>
            <w:br/>
            <w:t>The first step of the change when implementing the Shyre was by preparing the employees and creating awareness to this change which subsequently would reduce the weight of opposing forces, which in this case was not effectively managed. Although upper management was supportive during this change, the department was left with the underlying issue of lack of formal training and structured communication while this change was being implemented. As a result, most staff felt uncertain during this change and unprepared for when the transition was to take place.</w:t>
          </w:r>
          <w:r w:rsidR="00FD7B73">
            <w:br/>
          </w:r>
          <w:r w:rsidR="00FD7B73">
            <w:br/>
          </w:r>
          <w:r w:rsidR="008C6B93" w:rsidRPr="008C6B93">
            <w:t>Scheuer and Thaler (2024) state that</w:t>
          </w:r>
          <w:r w:rsidR="008C6B93" w:rsidRPr="008C6B93">
            <w:t xml:space="preserve"> </w:t>
          </w:r>
          <w:r w:rsidR="00FD7B73">
            <w:t>“</w:t>
          </w:r>
          <w:r w:rsidR="00FD7B73" w:rsidRPr="00FD7B73">
            <w:t>Communicating the change is one of the most important ways of shaping reactions. In a change context, organizations might use communication to enhance employees' understanding of the change (</w:t>
          </w:r>
          <w:proofErr w:type="spellStart"/>
          <w:r w:rsidR="00FD7B73" w:rsidRPr="00FD7B73">
            <w:t>Endrejat</w:t>
          </w:r>
          <w:proofErr w:type="spellEnd"/>
          <w:r w:rsidR="00FD7B73" w:rsidRPr="00FD7B73">
            <w:t xml:space="preserve"> et al., 2021; Garcia-Carbonell et al., 2016).</w:t>
          </w:r>
          <w:r w:rsidR="00FD7B73">
            <w:t>”</w:t>
          </w:r>
          <w:r w:rsidR="00FD7B73" w:rsidRPr="00FD7B73">
            <w:rPr>
              <w:rFonts w:ascii="Times New Roman" w:eastAsia="Times New Roman" w:hAnsi="Times New Roman" w:cs="Times New Roman"/>
              <w:sz w:val="24"/>
              <w:szCs w:val="24"/>
              <w:lang w:eastAsia="en-GB"/>
            </w:rPr>
            <w:t xml:space="preserve"> </w:t>
          </w:r>
        </w:p>
        <w:p w14:paraId="1F96D2EF" w14:textId="20F17369" w:rsidR="009F277F" w:rsidRPr="009F277F" w:rsidRDefault="009F277F" w:rsidP="009F277F">
          <w:r>
            <w:t xml:space="preserve">The second stage focuses on the implementation of the change. The Shyre system was introduced over a period of </w:t>
          </w:r>
          <w:r w:rsidR="008C6B93">
            <w:t>Twenty-Four hours</w:t>
          </w:r>
          <w:r>
            <w:t xml:space="preserve"> completely super seeding the previous </w:t>
          </w:r>
          <w:proofErr w:type="gramStart"/>
          <w:r>
            <w:t>paper based</w:t>
          </w:r>
          <w:proofErr w:type="gramEnd"/>
          <w:r>
            <w:t xml:space="preserve"> system, such a rapid and rushed approached increased pressure on end users to setup the </w:t>
          </w:r>
          <w:proofErr w:type="spellStart"/>
          <w:r>
            <w:t>shyre</w:t>
          </w:r>
          <w:proofErr w:type="spellEnd"/>
          <w:r>
            <w:t xml:space="preserve"> system and quickly adapt on to the new report method. </w:t>
          </w:r>
          <w:r w:rsidR="008C6B93">
            <w:t xml:space="preserve">Emerson (2022) explains that a lack of phase implementations increases risks of mistakes and employee fatigue, factors that are directly linked to implementation effectiveness. </w:t>
          </w:r>
          <w:r>
            <w:t>This lack of gradual implementation</w:t>
          </w:r>
          <w:r w:rsidR="008C6B93">
            <w:t xml:space="preserve"> of the Shyre</w:t>
          </w:r>
          <w:r>
            <w:t xml:space="preserve"> reduced the learning capabilities from the maintenance staff which had direct impact on system efficiency and productivity of the department further creating resistance forces against the change.</w:t>
          </w:r>
          <w:r>
            <w:br/>
          </w:r>
          <w:r>
            <w:br/>
          </w:r>
          <w:r w:rsidR="008C6B93">
            <w:t xml:space="preserve">Emerson (2022) states that </w:t>
          </w:r>
          <w:r>
            <w:t>“</w:t>
          </w:r>
          <w:r w:rsidRPr="009F277F">
            <w:t xml:space="preserve">One of the major pitfalls when starting a change initiative is to push too hard, for too much, and too quickly. Rushing through a change increases the risk of mistakes and removes the opportunity to respond appropriately to changing events. And moving too fast can </w:t>
          </w:r>
          <w:r w:rsidRPr="009F277F">
            <w:lastRenderedPageBreak/>
            <w:t>quickly burn out both your team and your organization. Change fatigue can quickly undermine even the most enthusiastic team.</w:t>
          </w:r>
          <w:r>
            <w:t>”</w:t>
          </w:r>
          <w:r w:rsidRPr="009F277F">
            <w:rPr>
              <w:rFonts w:ascii="Times New Roman" w:eastAsia="Times New Roman" w:hAnsi="Times New Roman" w:cs="Times New Roman"/>
              <w:sz w:val="24"/>
              <w:szCs w:val="24"/>
              <w:lang w:eastAsia="en-GB"/>
            </w:rPr>
            <w:t xml:space="preserve"> </w:t>
          </w:r>
        </w:p>
        <w:p w14:paraId="4AE47AE4" w14:textId="44D0395A" w:rsidR="00544891" w:rsidRDefault="009F277F" w:rsidP="00544891">
          <w:r>
            <w:t>The</w:t>
          </w:r>
          <w:r w:rsidR="008C6B93">
            <w:t xml:space="preserve"> 3</w:t>
          </w:r>
          <w:r w:rsidR="008C6B93" w:rsidRPr="008C6B93">
            <w:rPr>
              <w:vertAlign w:val="superscript"/>
            </w:rPr>
            <w:t>rd</w:t>
          </w:r>
          <w:r w:rsidR="008C6B93">
            <w:t xml:space="preserve"> and final</w:t>
          </w:r>
          <w:r>
            <w:t xml:space="preserve"> step of this model </w:t>
          </w:r>
          <w:proofErr w:type="gramStart"/>
          <w:r>
            <w:t>focuses</w:t>
          </w:r>
          <w:proofErr w:type="gramEnd"/>
          <w:r>
            <w:t xml:space="preserve"> on making sure that the implemented change </w:t>
          </w:r>
          <w:r w:rsidR="006A5E0F">
            <w:t xml:space="preserve">becomes part of the organisational practise. This was a particular challenge during the implementation of the Shyre that derived from personnel who refused to adapt the new practises, the abrupt implementation but also the </w:t>
          </w:r>
          <w:r w:rsidR="008C6B93">
            <w:t>cyber-attack</w:t>
          </w:r>
          <w:r w:rsidR="006A5E0F">
            <w:t xml:space="preserve"> that forced the company to revert into a paper focus process. This reduced confidence in the system and highlighted that the change had not been fully embedded in the company.</w:t>
          </w:r>
          <w:r w:rsidR="008C6B93">
            <w:br/>
            <w:t xml:space="preserve">Furthermore </w:t>
          </w:r>
          <w:r w:rsidR="008C6B93" w:rsidRPr="008C6B93">
            <w:t>Scheuer and Thaler (2024)</w:t>
          </w:r>
          <w:r w:rsidR="008C6B93">
            <w:t>, highlights that effective communication during the change is crucial to improve employee understanding and commitment to the change process.</w:t>
          </w:r>
          <w:r w:rsidR="00551F35">
            <w:t xml:space="preserve"> The lack of structure communication and planning heavily during the process heavily contributed to resistance factors to getting the system fully embedded into the organisation.</w:t>
          </w:r>
          <w:r w:rsidR="006077D9">
            <w:br/>
          </w:r>
          <w:r w:rsidR="006077D9">
            <w:br/>
          </w:r>
          <w:r w:rsidR="008C6B93">
            <w:t>Overall</w:t>
          </w:r>
          <w:r w:rsidR="006077D9">
            <w:t xml:space="preserve"> the change did not align with the Lewin model specifically in the first and final change. A enhanced approach on employee support, continued communication on the introduction and implementation of the change and control measures to reduce risks after it was embedded into the company would have greatly increased the success of the implementation.</w:t>
          </w:r>
          <w:r w:rsidR="00B5292D">
            <w:br/>
          </w:r>
          <w:r w:rsidR="00B5292D">
            <w:br/>
          </w:r>
          <w:r w:rsidR="008C6B93">
            <w:t xml:space="preserve">Ellis (2023) states </w:t>
          </w:r>
          <w:r w:rsidR="00B5292D">
            <w:t>“</w:t>
          </w:r>
          <w:r w:rsidR="00B5292D" w:rsidRPr="00B5292D">
            <w:t>In order to successfully negotiate change, managers need to understand some theoretical perspectives about change management or they are likely to be unsuccessful.</w:t>
          </w:r>
          <w:r w:rsidR="00B5292D">
            <w:t xml:space="preserve">” </w:t>
          </w:r>
          <w:r w:rsidR="00544891">
            <w:br/>
          </w:r>
        </w:p>
        <w:p w14:paraId="782905AD" w14:textId="6ED0FAC4" w:rsidR="00B5292D" w:rsidRDefault="00B5292D" w:rsidP="00B5292D">
          <w:pPr>
            <w:pStyle w:val="Heading2"/>
          </w:pPr>
          <w:r>
            <w:t>Leadership styles and Employee motivation</w:t>
          </w:r>
          <w:r w:rsidR="00254495">
            <w:t xml:space="preserve"> </w:t>
          </w:r>
        </w:p>
        <w:p w14:paraId="56BD4E56" w14:textId="77777777" w:rsidR="00E57409" w:rsidRDefault="00E57409" w:rsidP="00A90566"/>
        <w:p w14:paraId="6AC9F885" w14:textId="54146523" w:rsidR="00E57409" w:rsidRDefault="00E57409" w:rsidP="00A90566">
          <w:r>
            <w:t xml:space="preserve">Would this change be done again a different more structured approach to the management of change system could improve the success rate of the implementation. A key area of improvement was the lack of employee awareness and preparation prior to the implementation, if the </w:t>
          </w:r>
          <w:proofErr w:type="gramStart"/>
          <w:r>
            <w:t>3 step</w:t>
          </w:r>
          <w:proofErr w:type="gramEnd"/>
          <w:r>
            <w:t xml:space="preserve"> process was followed closely and Hydro should have focused on employees to reduce resistance to the change process.</w:t>
          </w:r>
        </w:p>
        <w:p w14:paraId="2A3AAD63" w14:textId="2AD28F23" w:rsidR="00A90566" w:rsidRPr="00A90566" w:rsidRDefault="00551F35" w:rsidP="00A90566">
          <w:r w:rsidRPr="00551F35">
            <w:t>According to Ellis (2023), leadership styles and employee motivation are critical factors when driving the success of organisational change</w:t>
          </w:r>
          <w:r w:rsidR="00A90566">
            <w:t>. Throughout the implementation management demonstrated superficial staff support while still ignoring critical issues such as the lack of structure leadership and feedback to the maintenance staff on what was the aim and expectations of this change. This highlighted the lack of a clear plan to guide the employees through the change which only increased the gap in expectations.</w:t>
          </w:r>
          <w:r w:rsidR="00A90566">
            <w:br/>
          </w:r>
          <w:r w:rsidR="00A90566">
            <w:br/>
          </w:r>
          <w:r w:rsidRPr="00551F35">
            <w:t>Ebert (2025) states that</w:t>
          </w:r>
          <w:r w:rsidRPr="00551F35">
            <w:t xml:space="preserve"> </w:t>
          </w:r>
          <w:r w:rsidR="00A90566">
            <w:t>“</w:t>
          </w:r>
          <w:r w:rsidR="00A90566" w:rsidRPr="00A90566">
            <w:t>Every leader communicates — but not every leader communicates well. How you speak, listen, and respond shapes your influence, your team’s culture, and your organization’s outcomes.</w:t>
          </w:r>
          <w:r w:rsidR="00A90566">
            <w:t>”</w:t>
          </w:r>
          <w:r w:rsidR="00A90566" w:rsidRPr="00A90566">
            <w:rPr>
              <w:rFonts w:ascii="Times New Roman" w:eastAsia="Times New Roman" w:hAnsi="Times New Roman" w:cs="Times New Roman"/>
              <w:sz w:val="24"/>
              <w:szCs w:val="24"/>
              <w:lang w:eastAsia="en-GB"/>
            </w:rPr>
            <w:t xml:space="preserve"> </w:t>
          </w:r>
        </w:p>
        <w:p w14:paraId="58B49D44" w14:textId="5F8381B6" w:rsidR="00A90566" w:rsidRPr="00A90566" w:rsidRDefault="00551F35" w:rsidP="00A90566">
          <w:r w:rsidRPr="00551F35">
            <w:t>Myers (2024) explains that a participative leadership style, where employees are actively involved in the change process, is often more effective and successful in the long term.</w:t>
          </w:r>
          <w:r>
            <w:t xml:space="preserve"> </w:t>
          </w:r>
          <w:r w:rsidR="00A90566">
            <w:t xml:space="preserve">This type of leadership </w:t>
          </w:r>
          <w:r w:rsidR="00777B5E">
            <w:t>encourages</w:t>
          </w:r>
          <w:r w:rsidR="00A90566">
            <w:t xml:space="preserve"> employee communication, feedback and collaboration all of which can help reduce resistance factors and increase </w:t>
          </w:r>
          <w:r w:rsidR="00777B5E">
            <w:t>awareness and acceptance of the change to come.  In the case of The Shyre system, employee engagement would have greatly improved confidence with set up challenges and report filling but could have also given the employees a chance to voice any concerns that weren’t highlighted in the 3 step model.</w:t>
          </w:r>
          <w:r w:rsidR="00777B5E">
            <w:br/>
          </w:r>
          <w:r w:rsidR="00777B5E">
            <w:lastRenderedPageBreak/>
            <w:br/>
          </w:r>
          <w:r w:rsidRPr="00551F35">
            <w:t xml:space="preserve">Myers (2024) </w:t>
          </w:r>
          <w:r>
            <w:t>explains</w:t>
          </w:r>
          <w:r w:rsidRPr="00551F35">
            <w:t xml:space="preserve"> </w:t>
          </w:r>
          <w:r w:rsidR="00777B5E">
            <w:t>“</w:t>
          </w:r>
          <w:r w:rsidR="00777B5E" w:rsidRPr="00777B5E">
            <w:t>These actions show members that the leader is invested in them and the company. Participative leadership is collaborative, emphasizing interactions between leaders and followers, and communication is a crucial element of this leadership style.</w:t>
          </w:r>
          <w:r>
            <w:t xml:space="preserve"> </w:t>
          </w:r>
          <w:r w:rsidR="00777B5E" w:rsidRPr="00777B5E">
            <w:t>Since the entire group makes decisions in the participative leadership style, discussion among members and the leader is important to make decisions quickly and effectively.</w:t>
          </w:r>
          <w:r w:rsidR="00777B5E">
            <w:t xml:space="preserve">” </w:t>
          </w:r>
        </w:p>
        <w:p w14:paraId="00B3155E" w14:textId="4F3980EF" w:rsidR="00551F35" w:rsidRDefault="00551F35" w:rsidP="00B5292D">
          <w:r>
            <w:rPr>
              <w:noProof/>
            </w:rPr>
            <w:drawing>
              <wp:anchor distT="0" distB="0" distL="114300" distR="114300" simplePos="0" relativeHeight="251730944" behindDoc="0" locked="0" layoutInCell="1" allowOverlap="1" wp14:anchorId="07479C6C" wp14:editId="6B1EFD2B">
                <wp:simplePos x="0" y="0"/>
                <wp:positionH relativeFrom="margin">
                  <wp:posOffset>293977</wp:posOffset>
                </wp:positionH>
                <wp:positionV relativeFrom="paragraph">
                  <wp:posOffset>777764</wp:posOffset>
                </wp:positionV>
                <wp:extent cx="5143500" cy="2571750"/>
                <wp:effectExtent l="0" t="0" r="0" b="0"/>
                <wp:wrapTopAndBottom/>
                <wp:docPr id="7836098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43500" cy="2571750"/>
                        </a:xfrm>
                        <a:prstGeom prst="rect">
                          <a:avLst/>
                        </a:prstGeom>
                        <a:noFill/>
                      </pic:spPr>
                    </pic:pic>
                  </a:graphicData>
                </a:graphic>
              </wp:anchor>
            </w:drawing>
          </w:r>
          <w:r w:rsidRPr="00551F35">
            <w:t>Herzberg’s Two-Factor Theory suggests that</w:t>
          </w:r>
          <w:r>
            <w:t xml:space="preserve"> e</w:t>
          </w:r>
          <w:r w:rsidR="00777B5E">
            <w:t>mployee motivation plays a critical role in how a team of individuals responds to change</w:t>
          </w:r>
          <w:r w:rsidR="00FB7725">
            <w:t>,</w:t>
          </w:r>
          <w:r w:rsidR="00777B5E">
            <w:t xml:space="preserve"> specifically in high pace</w:t>
          </w:r>
          <w:r w:rsidR="00FB7725">
            <w:t xml:space="preserve"> / high stress environments. Considering the Herzberg’s two factor theory, employee motivation can be divided into two factors: hygiene and motivators.</w:t>
          </w:r>
        </w:p>
        <w:p w14:paraId="19FEE9F1" w14:textId="611073DB" w:rsidR="00551F35" w:rsidRDefault="00551F35" w:rsidP="00551F35">
          <w:pPr>
            <w:pStyle w:val="Caption"/>
          </w:pPr>
          <w:r>
            <w:t xml:space="preserve">Figure </w:t>
          </w:r>
          <w:r>
            <w:fldChar w:fldCharType="begin"/>
          </w:r>
          <w:r>
            <w:instrText xml:space="preserve"> SEQ Figure \* ARABIC </w:instrText>
          </w:r>
          <w:r>
            <w:fldChar w:fldCharType="separate"/>
          </w:r>
          <w:r>
            <w:rPr>
              <w:noProof/>
            </w:rPr>
            <w:t>5</w:t>
          </w:r>
          <w:r>
            <w:fldChar w:fldCharType="end"/>
          </w:r>
          <w:r>
            <w:t xml:space="preserve"> - </w:t>
          </w:r>
          <w:r w:rsidRPr="00EB54E8">
            <w:t xml:space="preserve">Herzberg’s Two-Factor Theory of Motivation showing hygiene factors and motivators (Source: </w:t>
          </w:r>
          <w:proofErr w:type="spellStart"/>
          <w:r w:rsidRPr="00EB54E8">
            <w:t>GeeksforGeeks</w:t>
          </w:r>
          <w:proofErr w:type="spellEnd"/>
          <w:r w:rsidRPr="00EB54E8">
            <w:t>, 2023)</w:t>
          </w:r>
        </w:p>
        <w:p w14:paraId="770D37DF" w14:textId="2D78D1DF" w:rsidR="00EA202A" w:rsidRPr="00EA202A" w:rsidRDefault="00FB7725" w:rsidP="00EA202A">
          <w:r>
            <w:t xml:space="preserve">In the case of the Shyre system the lack of training and preparation of system delivery to the maintenance staff can be seen as a failure of a hygiene factor since the employees were not given the necessary support to feel comfortable in their roles </w:t>
          </w:r>
          <w:r w:rsidR="00254495">
            <w:t>which led</w:t>
          </w:r>
          <w:r>
            <w:t xml:space="preserve"> to increased employee stress and high dissatisfaction across multiple members of the department. </w:t>
          </w:r>
          <w:r w:rsidR="00551F35">
            <w:t xml:space="preserve">Tavakoli (2010) </w:t>
          </w:r>
          <w:r w:rsidR="00E57409">
            <w:t>theory supports</w:t>
          </w:r>
          <w:r w:rsidR="00551F35">
            <w:t xml:space="preserve"> that</w:t>
          </w:r>
          <w:r>
            <w:t xml:space="preserve"> rapid implementation of the system and fast paced environment </w:t>
          </w:r>
          <w:r w:rsidR="00254495">
            <w:t>limited employee opportunities to feel a sense of achievement and competence when using the new system leaving no space to celebrate small goals.</w:t>
          </w:r>
          <w:r w:rsidR="00551F35">
            <w:t xml:space="preserve"> </w:t>
          </w:r>
          <w:r w:rsidR="00254495">
            <w:t xml:space="preserve">As a result, departmental divides were created between </w:t>
          </w:r>
          <w:r w:rsidR="00551F35">
            <w:t>employees</w:t>
          </w:r>
          <w:r w:rsidR="00254495">
            <w:t xml:space="preserve"> who could use the system and those who could not, reduced motivational levels, lack of engagement and resistance to change.</w:t>
          </w:r>
          <w:r w:rsidR="00254495">
            <w:br/>
          </w:r>
        </w:p>
        <w:p w14:paraId="281618AE" w14:textId="22FFFFD0" w:rsidR="009A53DF" w:rsidRDefault="00E57409" w:rsidP="00922296">
          <w:r w:rsidRPr="00E57409">
            <w:rPr>
              <w:rStyle w:val="Heading2Char"/>
            </w:rPr>
            <w:t>3.6 What could have been done different</w:t>
          </w:r>
          <w:r>
            <w:rPr>
              <w:rStyle w:val="Heading2Char"/>
            </w:rPr>
            <w:t>ly</w:t>
          </w:r>
          <w:r w:rsidR="003D54AE">
            <w:br/>
          </w:r>
          <w:r w:rsidR="003C7649">
            <w:br/>
            <w:t xml:space="preserve">In addition to this a phased implementation </w:t>
          </w:r>
          <w:r w:rsidR="00DF0128">
            <w:t xml:space="preserve">where participative leadership was encouraged would have yielded more employee confidence </w:t>
          </w:r>
          <w:r w:rsidR="000B26DD">
            <w:t xml:space="preserve">breaching the gap between those with less </w:t>
          </w:r>
          <w:r w:rsidR="00E64105">
            <w:t xml:space="preserve">IT skills </w:t>
          </w:r>
          <w:r w:rsidR="00DF0128">
            <w:t>when operating and set</w:t>
          </w:r>
          <w:r w:rsidR="001F43FB">
            <w:t>ting up the system which would have boosted staff efficiency and productivity</w:t>
          </w:r>
          <w:r w:rsidR="00033E41">
            <w:t>.</w:t>
          </w:r>
          <w:r>
            <w:t xml:space="preserve"> Greater employee involvement during earlier stages would have improved communication, engagement and overall adaptability to the new practises.</w:t>
          </w:r>
        </w:p>
        <w:p w14:paraId="7E447733" w14:textId="0AD5C97D" w:rsidR="00E57409" w:rsidRDefault="00E57409" w:rsidP="00922296">
          <w:r w:rsidRPr="00E57409">
            <w:t>CIPD (2025) states that “For organisations, research has repeatedly shown that measures of engagement go together with higher performance.”</w:t>
          </w:r>
          <w:r w:rsidR="00033E41">
            <w:br/>
          </w:r>
          <w:r w:rsidR="00033E41">
            <w:lastRenderedPageBreak/>
            <w:br/>
            <w:t>For last risk management</w:t>
          </w:r>
          <w:r w:rsidR="00E64105">
            <w:t>, Hydro failed to consider the dependency on this system in their forcefield analy</w:t>
          </w:r>
          <w:r w:rsidR="00A67EAC">
            <w:t xml:space="preserve">sis. </w:t>
          </w:r>
          <w:r w:rsidR="009378C8">
            <w:t>W</w:t>
          </w:r>
          <w:r w:rsidR="00A67EAC">
            <w:t xml:space="preserve">hen the </w:t>
          </w:r>
          <w:r w:rsidR="00480A67">
            <w:t>cyber-attack</w:t>
          </w:r>
          <w:r w:rsidR="00A67EAC">
            <w:t xml:space="preserve"> </w:t>
          </w:r>
          <w:r w:rsidR="00480A67">
            <w:t>occurred,</w:t>
          </w:r>
          <w:r w:rsidR="009378C8">
            <w:t xml:space="preserve"> it exposed the organisation dependence on digital systems and lack of contingency planning</w:t>
          </w:r>
          <w:r w:rsidR="004039BE">
            <w:t xml:space="preserve">. Using </w:t>
          </w:r>
          <w:r w:rsidR="00480A67">
            <w:t>cloud-based</w:t>
          </w:r>
          <w:r w:rsidR="004039BE">
            <w:t xml:space="preserve"> alternatives or incorporating other backup systems </w:t>
          </w:r>
          <w:r w:rsidR="00480A67">
            <w:t xml:space="preserve">would have reduced the </w:t>
          </w:r>
          <w:r>
            <w:t>cyber-attack</w:t>
          </w:r>
          <w:r w:rsidR="00480A67">
            <w:t xml:space="preserve"> impact to the maintenance department.</w:t>
          </w:r>
        </w:p>
        <w:p w14:paraId="0EADC088" w14:textId="1B0DD815" w:rsidR="00922296" w:rsidRDefault="00922296" w:rsidP="00922296"/>
        <w:p w14:paraId="3A997171" w14:textId="77777777" w:rsidR="00E57409" w:rsidRDefault="00E57409" w:rsidP="00922296"/>
        <w:p w14:paraId="624B5A02" w14:textId="77777777" w:rsidR="00E57409" w:rsidRDefault="00E57409" w:rsidP="00922296"/>
        <w:p w14:paraId="0644CB38" w14:textId="77777777" w:rsidR="00E57409" w:rsidRDefault="00E57409" w:rsidP="00922296"/>
        <w:p w14:paraId="0B5741C2" w14:textId="77777777" w:rsidR="00E57409" w:rsidRDefault="00E57409" w:rsidP="00922296"/>
        <w:p w14:paraId="26102140" w14:textId="77777777" w:rsidR="00E57409" w:rsidRDefault="00E57409" w:rsidP="00922296"/>
        <w:p w14:paraId="4813A28A" w14:textId="77777777" w:rsidR="00E57409" w:rsidRDefault="00E57409" w:rsidP="00922296"/>
        <w:p w14:paraId="6E1B3C6C" w14:textId="77777777" w:rsidR="00E57409" w:rsidRDefault="00E57409" w:rsidP="00922296"/>
        <w:p w14:paraId="36CD9AF9" w14:textId="77777777" w:rsidR="00E57409" w:rsidRDefault="00E57409" w:rsidP="00922296"/>
        <w:p w14:paraId="4B75A5AE" w14:textId="77777777" w:rsidR="00E57409" w:rsidRDefault="00E57409" w:rsidP="00922296"/>
        <w:p w14:paraId="62E8ED1A" w14:textId="77777777" w:rsidR="00E57409" w:rsidRDefault="00E57409" w:rsidP="00922296"/>
        <w:p w14:paraId="4D5D1969" w14:textId="77777777" w:rsidR="00E57409" w:rsidRDefault="00E57409" w:rsidP="00922296"/>
        <w:p w14:paraId="6F1691E4" w14:textId="77777777" w:rsidR="00E57409" w:rsidRDefault="00E57409" w:rsidP="00922296"/>
        <w:p w14:paraId="0B6FA1E8" w14:textId="77777777" w:rsidR="00E57409" w:rsidRDefault="00E57409" w:rsidP="00922296"/>
        <w:p w14:paraId="612EAFEE" w14:textId="77777777" w:rsidR="00E57409" w:rsidRDefault="00E57409" w:rsidP="00922296"/>
        <w:p w14:paraId="58A17EA7" w14:textId="77777777" w:rsidR="00E57409" w:rsidRDefault="00E57409" w:rsidP="00922296"/>
        <w:p w14:paraId="2EEF26AC" w14:textId="77777777" w:rsidR="00E57409" w:rsidRDefault="00E57409" w:rsidP="00922296"/>
        <w:p w14:paraId="5E41DDF9" w14:textId="77777777" w:rsidR="00E57409" w:rsidRDefault="00E57409" w:rsidP="00922296"/>
        <w:p w14:paraId="4DF7D4FF" w14:textId="77777777" w:rsidR="00E57409" w:rsidRDefault="00E57409" w:rsidP="00922296"/>
        <w:p w14:paraId="30A882A2" w14:textId="77777777" w:rsidR="00E57409" w:rsidRDefault="00E57409" w:rsidP="00922296"/>
        <w:p w14:paraId="22D1FE9B" w14:textId="77777777" w:rsidR="00E57409" w:rsidRDefault="00E57409" w:rsidP="00922296"/>
        <w:p w14:paraId="43A5900A" w14:textId="77777777" w:rsidR="00E57409" w:rsidRDefault="00E57409" w:rsidP="00922296"/>
        <w:p w14:paraId="1C5294EE" w14:textId="77777777" w:rsidR="00E57409" w:rsidRDefault="00E57409" w:rsidP="00922296"/>
        <w:p w14:paraId="5D8CA7C1" w14:textId="77777777" w:rsidR="00E57409" w:rsidRDefault="00E57409" w:rsidP="00922296"/>
        <w:p w14:paraId="187D0395" w14:textId="77777777" w:rsidR="00E57409" w:rsidRDefault="00E57409" w:rsidP="00922296"/>
        <w:p w14:paraId="35335458" w14:textId="77777777" w:rsidR="00E57409" w:rsidRPr="00922296" w:rsidRDefault="00E57409" w:rsidP="00922296"/>
        <w:p w14:paraId="3EE39CA2" w14:textId="18A431E5" w:rsidR="00B02036" w:rsidRDefault="00AA2A91" w:rsidP="00A425AC">
          <w:pPr>
            <w:pStyle w:val="Heading1"/>
          </w:pPr>
          <w:bookmarkStart w:id="4" w:name="_Toc96925031"/>
          <w:bookmarkEnd w:id="3"/>
          <w:r>
            <w:lastRenderedPageBreak/>
            <w:t>Conclusion</w:t>
          </w:r>
          <w:r w:rsidR="00D854A5">
            <w:t xml:space="preserve"> </w:t>
          </w:r>
          <w:bookmarkEnd w:id="4"/>
        </w:p>
        <w:p w14:paraId="6795109D" w14:textId="77777777" w:rsidR="008A0ABC" w:rsidRPr="008A0ABC" w:rsidRDefault="008A0ABC" w:rsidP="008A0ABC"/>
        <w:p w14:paraId="6FF3B474" w14:textId="493B7F9D" w:rsidR="00AA2A91" w:rsidRDefault="00B02036" w:rsidP="00AA2A91">
          <w:r>
            <w:t>This report has provided a critical analysis</w:t>
          </w:r>
          <w:r w:rsidR="00752258">
            <w:t xml:space="preserve"> of the transition of a </w:t>
          </w:r>
          <w:r w:rsidR="00D57272">
            <w:t>paper-based</w:t>
          </w:r>
          <w:r w:rsidR="00752258">
            <w:t xml:space="preserve"> system to a digital </w:t>
          </w:r>
          <w:r w:rsidR="004D1AE3">
            <w:t>asset management system within the maintenance department.</w:t>
          </w:r>
          <w:r w:rsidR="006F4051">
            <w:t xml:space="preserve"> While the change was clearly driven to improve process and departmental efficiency, data centralization and </w:t>
          </w:r>
          <w:r w:rsidR="00466E46">
            <w:t xml:space="preserve">decision making, its overall implementation effectiveness </w:t>
          </w:r>
          <w:r w:rsidR="00D57272">
            <w:t>fell short</w:t>
          </w:r>
          <w:r w:rsidR="00933532">
            <w:t xml:space="preserve"> of expectations.</w:t>
          </w:r>
          <w:r w:rsidR="00D57272">
            <w:t xml:space="preserve"> This reports findings highlight that although the system had full potential to address </w:t>
          </w:r>
          <w:r w:rsidR="00E65F52">
            <w:t>and enhance the maintenance operations,</w:t>
          </w:r>
          <w:r w:rsidR="00635B3A">
            <w:t xml:space="preserve"> key aspects of the </w:t>
          </w:r>
          <w:proofErr w:type="spellStart"/>
          <w:r w:rsidR="00635B3A">
            <w:t>MoC</w:t>
          </w:r>
          <w:proofErr w:type="spellEnd"/>
          <w:r w:rsidR="00635B3A">
            <w:t xml:space="preserve"> were not fully considered.</w:t>
          </w:r>
          <w:r w:rsidR="00635B3A">
            <w:br/>
          </w:r>
          <w:r w:rsidR="00635B3A">
            <w:br/>
          </w:r>
          <w:r w:rsidR="008A0ABC" w:rsidRPr="008A0ABC">
            <w:t>The findings also reflected Burnes’ (2020) discussion of Lewin’s change model,</w:t>
          </w:r>
          <w:r w:rsidR="00635B3A">
            <w:t xml:space="preserve"> lack of employee preparation</w:t>
          </w:r>
          <w:r w:rsidR="00832150">
            <w:t xml:space="preserve">, lack of formal training, and fast </w:t>
          </w:r>
          <w:r w:rsidR="008A0ABC">
            <w:t>turnaround</w:t>
          </w:r>
          <w:r w:rsidR="00832150">
            <w:t xml:space="preserve"> implementation contributed to the </w:t>
          </w:r>
          <w:r w:rsidR="00FC6BBD">
            <w:t>increase resistance factors in the forcefield model and reduced confidence from the staff.</w:t>
          </w:r>
          <w:r w:rsidR="007C75DE">
            <w:t xml:space="preserve"> The Lewin’s 3 step model also shows that the freezing and refreezing model were also not applied correctly</w:t>
          </w:r>
          <w:r w:rsidR="00BE46FB">
            <w:t xml:space="preserve"> which had a direct impact on how the change was imbedded into the company.</w:t>
          </w:r>
          <w:r w:rsidR="00FE32D9">
            <w:br/>
          </w:r>
          <w:r w:rsidR="00FE32D9">
            <w:br/>
            <w:t xml:space="preserve">It is clear that with the </w:t>
          </w:r>
          <w:r w:rsidR="00A03C14">
            <w:t xml:space="preserve">fast moving industry and new emerging technologies that the success of organisational change is not just dependent </w:t>
          </w:r>
          <w:r w:rsidR="00390B85">
            <w:t>on introducing new technology but on how it is introduced into the working environment.</w:t>
          </w:r>
          <w:r w:rsidR="009E3B5F">
            <w:t xml:space="preserve"> This report highlights the importance of considering both technical and human factors when ruling out organisational change</w:t>
          </w:r>
          <w:r w:rsidR="00951BAF">
            <w:t xml:space="preserve">. A more structure people focused approach </w:t>
          </w:r>
          <w:r w:rsidR="00E338CE">
            <w:t xml:space="preserve">would have </w:t>
          </w:r>
          <w:r w:rsidR="00386F94">
            <w:t xml:space="preserve">increased the likelihood of </w:t>
          </w:r>
          <w:r w:rsidR="000336C9">
            <w:t>long-term</w:t>
          </w:r>
          <w:r w:rsidR="00386F94">
            <w:t xml:space="preserve"> implementation and sustainability of this change within the organisation.</w:t>
          </w:r>
          <w:r w:rsidR="00E57409">
            <w:br/>
          </w:r>
          <w:r w:rsidR="00E57409">
            <w:br/>
          </w:r>
          <w:r w:rsidR="00E57409">
            <w:br/>
          </w:r>
          <w:r w:rsidR="00E57409" w:rsidRPr="00E57409">
            <w:t>Miller (2020) states that “For an organization to successfully pursue and implement change, it must be prepared both logistically and culturally. Before delving into logistics, cultural preparation must first take place to achieve the best business outcome.”</w:t>
          </w:r>
        </w:p>
        <w:p w14:paraId="735EB39C" w14:textId="77777777" w:rsidR="00AA2A91" w:rsidRDefault="00AA2A91" w:rsidP="00AA2A91"/>
        <w:p w14:paraId="3C2C4E14" w14:textId="77777777" w:rsidR="00AA2A91" w:rsidRDefault="00AA2A91" w:rsidP="00AA2A91"/>
        <w:p w14:paraId="0DF08573" w14:textId="77777777" w:rsidR="00F12DA9" w:rsidRDefault="00F12DA9" w:rsidP="00AA2A91"/>
        <w:p w14:paraId="0ABC39D3" w14:textId="77777777" w:rsidR="00AA2A91" w:rsidRDefault="00AA2A91" w:rsidP="00AA2A91"/>
        <w:p w14:paraId="3C600A57" w14:textId="77777777" w:rsidR="008A0ABC" w:rsidRDefault="008A0ABC" w:rsidP="00AA2A91"/>
        <w:p w14:paraId="71AD465D" w14:textId="77777777" w:rsidR="008A0ABC" w:rsidRDefault="008A0ABC" w:rsidP="00AA2A91"/>
        <w:p w14:paraId="70D25188" w14:textId="77777777" w:rsidR="008A0ABC" w:rsidRDefault="008A0ABC" w:rsidP="00AA2A91"/>
        <w:p w14:paraId="08AAB514" w14:textId="77777777" w:rsidR="008A0ABC" w:rsidRDefault="008A0ABC" w:rsidP="00AA2A91"/>
        <w:p w14:paraId="6E67A735" w14:textId="77777777" w:rsidR="002C5E84" w:rsidRDefault="002C5E84" w:rsidP="00AA2A91"/>
        <w:p w14:paraId="1E0DF73A" w14:textId="77777777" w:rsidR="008A0ABC" w:rsidRDefault="008A0ABC" w:rsidP="00AA2A91"/>
        <w:p w14:paraId="5D516ECB" w14:textId="77777777" w:rsidR="008A0ABC" w:rsidRDefault="008A0ABC" w:rsidP="00AA2A91"/>
        <w:p w14:paraId="15AAA364" w14:textId="77777777" w:rsidR="002C5E84" w:rsidRDefault="002C5E84" w:rsidP="00AA2A91"/>
        <w:p w14:paraId="30126961" w14:textId="61937036" w:rsidR="00F12DA9" w:rsidRDefault="00AA2A91" w:rsidP="002C5E84">
          <w:pPr>
            <w:pStyle w:val="Heading1"/>
          </w:pPr>
          <w:bookmarkStart w:id="5" w:name="_Toc96925032"/>
          <w:r>
            <w:lastRenderedPageBreak/>
            <w:t>Bibliography</w:t>
          </w:r>
          <w:bookmarkEnd w:id="5"/>
        </w:p>
        <w:p w14:paraId="2DB599C8" w14:textId="77777777" w:rsidR="002C5E84" w:rsidRPr="002C5E84" w:rsidRDefault="002C5E84" w:rsidP="002C5E84"/>
        <w:p w14:paraId="1A2DA59D" w14:textId="77777777" w:rsidR="002C5E84" w:rsidRDefault="002C5E84" w:rsidP="002C5E84">
          <w:pPr>
            <w:pStyle w:val="NormalWeb"/>
          </w:pPr>
          <w:r>
            <w:t xml:space="preserve">Burnes, B. (2020) ‘The origins of Lewin’s three-step model of change’, </w:t>
          </w:r>
          <w:r>
            <w:rPr>
              <w:rStyle w:val="Emphasis"/>
            </w:rPr>
            <w:t xml:space="preserve">The Journal of Applied </w:t>
          </w:r>
          <w:proofErr w:type="spellStart"/>
          <w:r>
            <w:rPr>
              <w:rStyle w:val="Emphasis"/>
            </w:rPr>
            <w:t>Behavioral</w:t>
          </w:r>
          <w:proofErr w:type="spellEnd"/>
          <w:r>
            <w:rPr>
              <w:rStyle w:val="Emphasis"/>
            </w:rPr>
            <w:t xml:space="preserve"> Science</w:t>
          </w:r>
          <w:r>
            <w:t xml:space="preserve">, 56(1), pp. 32–59. Available at: </w:t>
          </w:r>
          <w:hyperlink r:id="rId17" w:history="1">
            <w:r>
              <w:rPr>
                <w:rStyle w:val="Hyperlink"/>
              </w:rPr>
              <w:t>https://doi.org/10.1177/0021886319892685</w:t>
            </w:r>
          </w:hyperlink>
          <w:r>
            <w:t>.</w:t>
          </w:r>
        </w:p>
        <w:p w14:paraId="64374369" w14:textId="77777777" w:rsidR="002C5E84" w:rsidRDefault="002C5E84" w:rsidP="002C5E84">
          <w:pPr>
            <w:pStyle w:val="NormalWeb"/>
          </w:pPr>
          <w:r>
            <w:t xml:space="preserve">CIPD (2025) </w:t>
          </w:r>
          <w:r>
            <w:rPr>
              <w:rStyle w:val="Emphasis"/>
            </w:rPr>
            <w:t>Employee engagement and motivation factsheet</w:t>
          </w:r>
          <w:r>
            <w:t xml:space="preserve">. Available at: </w:t>
          </w:r>
          <w:hyperlink r:id="rId18" w:history="1">
            <w:r>
              <w:rPr>
                <w:rStyle w:val="Hyperlink"/>
              </w:rPr>
              <w:t>https://www.cipd.org/uk/knowledge/factsheets/engagement-factsheet/</w:t>
            </w:r>
          </w:hyperlink>
          <w:r>
            <w:t>.</w:t>
          </w:r>
        </w:p>
        <w:p w14:paraId="37220902" w14:textId="77777777" w:rsidR="002C5E84" w:rsidRDefault="002C5E84" w:rsidP="002C5E84">
          <w:pPr>
            <w:pStyle w:val="NormalWeb"/>
          </w:pPr>
          <w:r>
            <w:t xml:space="preserve">Ebert, H. (2025) ‘Types of communication styles leaders should know about’, </w:t>
          </w:r>
          <w:proofErr w:type="spellStart"/>
          <w:r>
            <w:rPr>
              <w:rStyle w:val="Emphasis"/>
            </w:rPr>
            <w:t>Simpplr</w:t>
          </w:r>
          <w:proofErr w:type="spellEnd"/>
          <w:r>
            <w:t xml:space="preserve">. Available at: </w:t>
          </w:r>
          <w:hyperlink r:id="rId19" w:history="1">
            <w:r>
              <w:rPr>
                <w:rStyle w:val="Hyperlink"/>
              </w:rPr>
              <w:t>https://www.simpplr.com/blog/types-of-communication-styles-leaders-should-know-about/</w:t>
            </w:r>
          </w:hyperlink>
          <w:r>
            <w:t>.</w:t>
          </w:r>
        </w:p>
        <w:p w14:paraId="2FC060DA" w14:textId="77777777" w:rsidR="002C5E84" w:rsidRDefault="002C5E84" w:rsidP="002C5E84">
          <w:pPr>
            <w:pStyle w:val="NormalWeb"/>
          </w:pPr>
          <w:r>
            <w:t xml:space="preserve">Ellis, P. (2023) ‘Managing change, the Lewin model 1: Unfreezing’, </w:t>
          </w:r>
          <w:r>
            <w:rPr>
              <w:rStyle w:val="Emphasis"/>
            </w:rPr>
            <w:t>Wounds UK</w:t>
          </w:r>
          <w:r>
            <w:t xml:space="preserve">. Available at: </w:t>
          </w:r>
          <w:hyperlink r:id="rId20" w:history="1">
            <w:r>
              <w:rPr>
                <w:rStyle w:val="Hyperlink"/>
              </w:rPr>
              <w:t>https://wounds-uk.com/journal-articles/managing-change-the-lewin-model-1-unfreezing/</w:t>
            </w:r>
          </w:hyperlink>
          <w:r>
            <w:t>.</w:t>
          </w:r>
        </w:p>
        <w:p w14:paraId="02505DD8" w14:textId="77777777" w:rsidR="002C5E84" w:rsidRDefault="002C5E84" w:rsidP="002C5E84">
          <w:pPr>
            <w:pStyle w:val="NormalWeb"/>
          </w:pPr>
          <w:r>
            <w:t xml:space="preserve">Emerson, M. (2022) ‘7 reasons why change management strategies fail and how to avoid them’, </w:t>
          </w:r>
          <w:r>
            <w:rPr>
              <w:rStyle w:val="Emphasis"/>
            </w:rPr>
            <w:t>Harvard DCE</w:t>
          </w:r>
          <w:r>
            <w:t xml:space="preserve">. Available at: </w:t>
          </w:r>
          <w:hyperlink r:id="rId21" w:history="1">
            <w:r>
              <w:rPr>
                <w:rStyle w:val="Hyperlink"/>
              </w:rPr>
              <w:t>https://professional.dce.harvard.edu/blog/7-reasons-why-change-management-strategies-fail-and-how-to-avoid-them/</w:t>
            </w:r>
          </w:hyperlink>
          <w:r>
            <w:t>.</w:t>
          </w:r>
        </w:p>
        <w:p w14:paraId="602CE85B" w14:textId="77777777" w:rsidR="002C5E84" w:rsidRDefault="002C5E84" w:rsidP="002C5E84">
          <w:pPr>
            <w:pStyle w:val="NormalWeb"/>
          </w:pPr>
          <w:proofErr w:type="spellStart"/>
          <w:r>
            <w:t>EMaint</w:t>
          </w:r>
          <w:proofErr w:type="spellEnd"/>
          <w:r>
            <w:t xml:space="preserve"> (n.d.) </w:t>
          </w:r>
          <w:r>
            <w:rPr>
              <w:rStyle w:val="Emphasis"/>
            </w:rPr>
            <w:t>What is a CMMS?</w:t>
          </w:r>
          <w:r>
            <w:t xml:space="preserve"> Available at: </w:t>
          </w:r>
          <w:hyperlink r:id="rId22" w:history="1">
            <w:r>
              <w:rPr>
                <w:rStyle w:val="Hyperlink"/>
              </w:rPr>
              <w:t>https://www.emaint.com/what-is-a-cmms/</w:t>
            </w:r>
          </w:hyperlink>
          <w:r>
            <w:t>.</w:t>
          </w:r>
        </w:p>
        <w:p w14:paraId="35DAD071" w14:textId="77777777" w:rsidR="002C5E84" w:rsidRDefault="002C5E84" w:rsidP="002C5E84">
          <w:pPr>
            <w:pStyle w:val="NormalWeb"/>
          </w:pPr>
          <w:r>
            <w:t xml:space="preserve">Hydro (2025) </w:t>
          </w:r>
          <w:r>
            <w:rPr>
              <w:rStyle w:val="Emphasis"/>
            </w:rPr>
            <w:t>Hydro Aluminium official website</w:t>
          </w:r>
          <w:r>
            <w:t xml:space="preserve">. Available at: </w:t>
          </w:r>
          <w:hyperlink r:id="rId23" w:history="1">
            <w:r>
              <w:rPr>
                <w:rStyle w:val="Hyperlink"/>
              </w:rPr>
              <w:t>https://www.hydro.com/</w:t>
            </w:r>
          </w:hyperlink>
          <w:r>
            <w:t>.</w:t>
          </w:r>
        </w:p>
        <w:p w14:paraId="267B4051" w14:textId="77777777" w:rsidR="002C5E84" w:rsidRDefault="002C5E84" w:rsidP="002C5E84">
          <w:pPr>
            <w:pStyle w:val="NormalWeb"/>
          </w:pPr>
          <w:r>
            <w:t xml:space="preserve">Miller, K. (2020) ‘5 critical steps in the change management process’, </w:t>
          </w:r>
          <w:r>
            <w:rPr>
              <w:rStyle w:val="Emphasis"/>
            </w:rPr>
            <w:t>Harvard Business School Online</w:t>
          </w:r>
          <w:r>
            <w:t xml:space="preserve">. Available at: </w:t>
          </w:r>
          <w:hyperlink r:id="rId24" w:history="1">
            <w:r>
              <w:rPr>
                <w:rStyle w:val="Hyperlink"/>
              </w:rPr>
              <w:t>https://online.hbs.edu/blog/post/change-management-process</w:t>
            </w:r>
          </w:hyperlink>
          <w:r>
            <w:t>.</w:t>
          </w:r>
        </w:p>
        <w:p w14:paraId="615F1EEB" w14:textId="77777777" w:rsidR="002C5E84" w:rsidRDefault="002C5E84" w:rsidP="002C5E84">
          <w:pPr>
            <w:pStyle w:val="NormalWeb"/>
          </w:pPr>
          <w:r>
            <w:t xml:space="preserve">Myers, E. (2024) ‘Participative leadership theory and decision-making style’, </w:t>
          </w:r>
          <w:r>
            <w:rPr>
              <w:rStyle w:val="Emphasis"/>
            </w:rPr>
            <w:t>Simply Psychology</w:t>
          </w:r>
          <w:r>
            <w:t xml:space="preserve">. Available at: </w:t>
          </w:r>
          <w:hyperlink r:id="rId25" w:history="1">
            <w:r>
              <w:rPr>
                <w:rStyle w:val="Hyperlink"/>
              </w:rPr>
              <w:t>https://www.simplypsychology.org/participative-leadership.html</w:t>
            </w:r>
          </w:hyperlink>
          <w:r>
            <w:t>.</w:t>
          </w:r>
        </w:p>
        <w:p w14:paraId="1931FFC1" w14:textId="77777777" w:rsidR="002C5E84" w:rsidRDefault="002C5E84" w:rsidP="002C5E84">
          <w:pPr>
            <w:pStyle w:val="NormalWeb"/>
          </w:pPr>
          <w:r>
            <w:t xml:space="preserve">Plaza, B.L. (2025) ‘Resistance to organizational change: Some causes and proposals to manage it’, </w:t>
          </w:r>
          <w:r>
            <w:rPr>
              <w:rStyle w:val="Emphasis"/>
            </w:rPr>
            <w:t>CIAT</w:t>
          </w:r>
          <w:r>
            <w:t xml:space="preserve">. Available at: </w:t>
          </w:r>
          <w:hyperlink r:id="rId26" w:history="1">
            <w:r>
              <w:rPr>
                <w:rStyle w:val="Hyperlink"/>
              </w:rPr>
              <w:t>https://www.ciat.org/ciatblog-resistencia-al-cambio-organizacional-algunas-causas-y-propuestas-to-manage-it/?lang=en</w:t>
            </w:r>
          </w:hyperlink>
          <w:r>
            <w:t>.</w:t>
          </w:r>
        </w:p>
        <w:p w14:paraId="2E2D558C" w14:textId="77777777" w:rsidR="002C5E84" w:rsidRDefault="002C5E84" w:rsidP="002C5E84">
          <w:pPr>
            <w:pStyle w:val="NormalWeb"/>
          </w:pPr>
          <w:proofErr w:type="spellStart"/>
          <w:r>
            <w:t>Prosci</w:t>
          </w:r>
          <w:proofErr w:type="spellEnd"/>
          <w:r>
            <w:t xml:space="preserve"> (2025) </w:t>
          </w:r>
          <w:r>
            <w:rPr>
              <w:rStyle w:val="Emphasis"/>
            </w:rPr>
            <w:t xml:space="preserve">The </w:t>
          </w:r>
          <w:proofErr w:type="spellStart"/>
          <w:r>
            <w:rPr>
              <w:rStyle w:val="Emphasis"/>
            </w:rPr>
            <w:t>Prosci</w:t>
          </w:r>
          <w:proofErr w:type="spellEnd"/>
          <w:r>
            <w:rPr>
              <w:rStyle w:val="Emphasis"/>
            </w:rPr>
            <w:t xml:space="preserve"> ADKAR model</w:t>
          </w:r>
          <w:r>
            <w:t xml:space="preserve">. Available at: </w:t>
          </w:r>
          <w:hyperlink r:id="rId27" w:history="1">
            <w:r>
              <w:rPr>
                <w:rStyle w:val="Hyperlink"/>
              </w:rPr>
              <w:t>https://www.prosci.com/methodology/adkar</w:t>
            </w:r>
          </w:hyperlink>
          <w:r>
            <w:t>.</w:t>
          </w:r>
        </w:p>
        <w:p w14:paraId="1C37ABCF" w14:textId="77777777" w:rsidR="002C5E84" w:rsidRDefault="002C5E84" w:rsidP="002C5E84">
          <w:pPr>
            <w:pStyle w:val="NormalWeb"/>
          </w:pPr>
          <w:r>
            <w:t xml:space="preserve">Scheuer, L.J. and Thaler, J. (2024) ‘Strategic communication in organizational change’, </w:t>
          </w:r>
          <w:r>
            <w:rPr>
              <w:rStyle w:val="Emphasis"/>
            </w:rPr>
            <w:t>European Management Journal</w:t>
          </w:r>
          <w:r>
            <w:t xml:space="preserve">. Available at: </w:t>
          </w:r>
          <w:hyperlink r:id="rId28" w:history="1">
            <w:r>
              <w:rPr>
                <w:rStyle w:val="Hyperlink"/>
              </w:rPr>
              <w:t>https://doi.org/10.1016/j.emj.2024.08.005</w:t>
            </w:r>
          </w:hyperlink>
          <w:r>
            <w:t>.</w:t>
          </w:r>
        </w:p>
        <w:p w14:paraId="1EC6F6C6" w14:textId="77777777" w:rsidR="002C5E84" w:rsidRDefault="002C5E84" w:rsidP="002C5E84">
          <w:pPr>
            <w:pStyle w:val="NormalWeb"/>
          </w:pPr>
          <w:proofErr w:type="spellStart"/>
          <w:r>
            <w:t>Shafaghat</w:t>
          </w:r>
          <w:proofErr w:type="spellEnd"/>
          <w:r>
            <w:t xml:space="preserve">, T. et al. (2021) ‘Force field analysis of driving and restraining factors affecting evidence-based decision-making in health systems’, </w:t>
          </w:r>
          <w:r>
            <w:rPr>
              <w:rStyle w:val="Emphasis"/>
            </w:rPr>
            <w:t>Journal of Education and Health Promotion</w:t>
          </w:r>
          <w:r>
            <w:t xml:space="preserve">, 10, p. 419. Available at: </w:t>
          </w:r>
          <w:hyperlink r:id="rId29" w:history="1">
            <w:r>
              <w:rPr>
                <w:rStyle w:val="Hyperlink"/>
              </w:rPr>
              <w:t>https://doi.org/10.4103/jehp.jehp_1142_20</w:t>
            </w:r>
          </w:hyperlink>
          <w:r>
            <w:t>.</w:t>
          </w:r>
        </w:p>
        <w:p w14:paraId="51F5C3D9" w14:textId="77777777" w:rsidR="002C5E84" w:rsidRDefault="002C5E84" w:rsidP="002C5E84">
          <w:pPr>
            <w:pStyle w:val="NormalWeb"/>
          </w:pPr>
          <w:r>
            <w:t xml:space="preserve">Stobierski, T. (2019) ‘The advantages of data-driven decision making’, </w:t>
          </w:r>
          <w:r>
            <w:rPr>
              <w:rStyle w:val="Emphasis"/>
            </w:rPr>
            <w:t>Harvard Business School Online</w:t>
          </w:r>
          <w:r>
            <w:t xml:space="preserve">. Available at: </w:t>
          </w:r>
          <w:hyperlink r:id="rId30" w:history="1">
            <w:r>
              <w:rPr>
                <w:rStyle w:val="Hyperlink"/>
              </w:rPr>
              <w:t>https://online.hbs.edu/blog/post/data-driven-decision-making</w:t>
            </w:r>
          </w:hyperlink>
          <w:r>
            <w:t>.</w:t>
          </w:r>
        </w:p>
        <w:p w14:paraId="5C674554" w14:textId="77777777" w:rsidR="002C5E84" w:rsidRDefault="002C5E84" w:rsidP="002C5E84">
          <w:pPr>
            <w:pStyle w:val="NormalWeb"/>
          </w:pPr>
          <w:r>
            <w:t xml:space="preserve">Tavakoli, M. (2010) ‘A positive approach to stress, resistance, and organizational change’, </w:t>
          </w:r>
          <w:r>
            <w:rPr>
              <w:rStyle w:val="Emphasis"/>
            </w:rPr>
            <w:t xml:space="preserve">Procedia - Social and </w:t>
          </w:r>
          <w:proofErr w:type="spellStart"/>
          <w:r>
            <w:rPr>
              <w:rStyle w:val="Emphasis"/>
            </w:rPr>
            <w:t>Behavioral</w:t>
          </w:r>
          <w:proofErr w:type="spellEnd"/>
          <w:r>
            <w:rPr>
              <w:rStyle w:val="Emphasis"/>
            </w:rPr>
            <w:t xml:space="preserve"> Sciences</w:t>
          </w:r>
          <w:r>
            <w:t xml:space="preserve">, 5, pp. 1794–1798. Available at: </w:t>
          </w:r>
          <w:hyperlink r:id="rId31" w:history="1">
            <w:r>
              <w:rPr>
                <w:rStyle w:val="Hyperlink"/>
              </w:rPr>
              <w:t>https://doi.org/10.1016/j.sbspro.2010.07.366</w:t>
            </w:r>
          </w:hyperlink>
          <w:r>
            <w:t>.</w:t>
          </w:r>
        </w:p>
        <w:p w14:paraId="00DB9E22" w14:textId="77777777" w:rsidR="002C5E84" w:rsidRDefault="002C5E84" w:rsidP="002C5E84">
          <w:pPr>
            <w:pStyle w:val="NormalWeb"/>
          </w:pPr>
          <w:r>
            <w:lastRenderedPageBreak/>
            <w:t xml:space="preserve">Tidy, J. (2019) ‘How a ransomware attack cost one firm £45m’, </w:t>
          </w:r>
          <w:r>
            <w:rPr>
              <w:rStyle w:val="Emphasis"/>
            </w:rPr>
            <w:t>BBC News</w:t>
          </w:r>
          <w:r>
            <w:t xml:space="preserve">, 24 June. Available at: </w:t>
          </w:r>
          <w:hyperlink r:id="rId32" w:history="1">
            <w:r>
              <w:rPr>
                <w:rStyle w:val="Hyperlink"/>
              </w:rPr>
              <w:t>https://www.bbc.co.uk/news/business-48661152</w:t>
            </w:r>
          </w:hyperlink>
          <w:r>
            <w:t>.</w:t>
          </w:r>
        </w:p>
        <w:p w14:paraId="77D69E6F" w14:textId="77777777" w:rsidR="004A11F6" w:rsidRPr="007D1947" w:rsidRDefault="004A11F6" w:rsidP="007D1947"/>
        <w:p w14:paraId="7F890C1F" w14:textId="77777777" w:rsidR="00CA09F3" w:rsidRDefault="00000000"/>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72477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9169842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32C6"/>
    <w:rsid w:val="000336C9"/>
    <w:rsid w:val="00033E41"/>
    <w:rsid w:val="00085A82"/>
    <w:rsid w:val="000B26DD"/>
    <w:rsid w:val="000F176A"/>
    <w:rsid w:val="00107936"/>
    <w:rsid w:val="00115B96"/>
    <w:rsid w:val="00145179"/>
    <w:rsid w:val="001576A7"/>
    <w:rsid w:val="001622E4"/>
    <w:rsid w:val="001D4217"/>
    <w:rsid w:val="001F43FB"/>
    <w:rsid w:val="00201BD3"/>
    <w:rsid w:val="00254495"/>
    <w:rsid w:val="002557CC"/>
    <w:rsid w:val="0028169B"/>
    <w:rsid w:val="00292977"/>
    <w:rsid w:val="002C5E84"/>
    <w:rsid w:val="0030112C"/>
    <w:rsid w:val="003151E5"/>
    <w:rsid w:val="00315A38"/>
    <w:rsid w:val="00324CCD"/>
    <w:rsid w:val="00386F94"/>
    <w:rsid w:val="00390B85"/>
    <w:rsid w:val="00395834"/>
    <w:rsid w:val="003C7649"/>
    <w:rsid w:val="003D54AE"/>
    <w:rsid w:val="003E38FA"/>
    <w:rsid w:val="004039BE"/>
    <w:rsid w:val="00415384"/>
    <w:rsid w:val="004216FE"/>
    <w:rsid w:val="00437238"/>
    <w:rsid w:val="0045241A"/>
    <w:rsid w:val="00455201"/>
    <w:rsid w:val="00466E46"/>
    <w:rsid w:val="00480872"/>
    <w:rsid w:val="00480A67"/>
    <w:rsid w:val="00482668"/>
    <w:rsid w:val="004A11F6"/>
    <w:rsid w:val="004D0499"/>
    <w:rsid w:val="004D1AE3"/>
    <w:rsid w:val="004D519C"/>
    <w:rsid w:val="005014C5"/>
    <w:rsid w:val="00504127"/>
    <w:rsid w:val="00505D91"/>
    <w:rsid w:val="00514C98"/>
    <w:rsid w:val="00544891"/>
    <w:rsid w:val="00551F35"/>
    <w:rsid w:val="005733A5"/>
    <w:rsid w:val="005F506D"/>
    <w:rsid w:val="006077D9"/>
    <w:rsid w:val="00607F56"/>
    <w:rsid w:val="00626835"/>
    <w:rsid w:val="00635B3A"/>
    <w:rsid w:val="006733EF"/>
    <w:rsid w:val="00693E27"/>
    <w:rsid w:val="006A5E0F"/>
    <w:rsid w:val="006B0B29"/>
    <w:rsid w:val="006D2463"/>
    <w:rsid w:val="006F4051"/>
    <w:rsid w:val="007016B9"/>
    <w:rsid w:val="00752258"/>
    <w:rsid w:val="0075475A"/>
    <w:rsid w:val="00777B5E"/>
    <w:rsid w:val="00797B06"/>
    <w:rsid w:val="007C75DE"/>
    <w:rsid w:val="007D1947"/>
    <w:rsid w:val="00832150"/>
    <w:rsid w:val="008A0ABC"/>
    <w:rsid w:val="008B044C"/>
    <w:rsid w:val="008C6B93"/>
    <w:rsid w:val="008D4C45"/>
    <w:rsid w:val="008F5D5F"/>
    <w:rsid w:val="00922296"/>
    <w:rsid w:val="00931CAA"/>
    <w:rsid w:val="00933532"/>
    <w:rsid w:val="009378C8"/>
    <w:rsid w:val="00951BAF"/>
    <w:rsid w:val="00952918"/>
    <w:rsid w:val="009A53DF"/>
    <w:rsid w:val="009D05E8"/>
    <w:rsid w:val="009D161E"/>
    <w:rsid w:val="009E1C93"/>
    <w:rsid w:val="009E3B5F"/>
    <w:rsid w:val="009F277F"/>
    <w:rsid w:val="00A03C14"/>
    <w:rsid w:val="00A12B58"/>
    <w:rsid w:val="00A4233F"/>
    <w:rsid w:val="00A67EAC"/>
    <w:rsid w:val="00A90566"/>
    <w:rsid w:val="00A93FA3"/>
    <w:rsid w:val="00AA2A91"/>
    <w:rsid w:val="00AD0B39"/>
    <w:rsid w:val="00B02036"/>
    <w:rsid w:val="00B5292D"/>
    <w:rsid w:val="00B849BB"/>
    <w:rsid w:val="00BD1395"/>
    <w:rsid w:val="00BE46FB"/>
    <w:rsid w:val="00C063DC"/>
    <w:rsid w:val="00C35C97"/>
    <w:rsid w:val="00C85156"/>
    <w:rsid w:val="00CA09F3"/>
    <w:rsid w:val="00D57272"/>
    <w:rsid w:val="00D60619"/>
    <w:rsid w:val="00D854A5"/>
    <w:rsid w:val="00D90556"/>
    <w:rsid w:val="00DC7080"/>
    <w:rsid w:val="00DE20EE"/>
    <w:rsid w:val="00DF0128"/>
    <w:rsid w:val="00DF0D70"/>
    <w:rsid w:val="00DF635A"/>
    <w:rsid w:val="00E338CE"/>
    <w:rsid w:val="00E34AB7"/>
    <w:rsid w:val="00E57409"/>
    <w:rsid w:val="00E6074F"/>
    <w:rsid w:val="00E64105"/>
    <w:rsid w:val="00E65F52"/>
    <w:rsid w:val="00E91208"/>
    <w:rsid w:val="00EA202A"/>
    <w:rsid w:val="00F12DA9"/>
    <w:rsid w:val="00F176D7"/>
    <w:rsid w:val="00F25C87"/>
    <w:rsid w:val="00F57A64"/>
    <w:rsid w:val="00FB7725"/>
    <w:rsid w:val="00FC6BBD"/>
    <w:rsid w:val="00FD7B73"/>
    <w:rsid w:val="00FE0ACE"/>
    <w:rsid w:val="00FE32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D05E8"/>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D05E8"/>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D05E8"/>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D05E8"/>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D05E8"/>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D05E8"/>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D05E8"/>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9D05E8"/>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9D05E8"/>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D05E8"/>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D05E8"/>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D05E8"/>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D05E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D05E8"/>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C35C97"/>
    <w:pPr>
      <w:ind w:left="720"/>
      <w:contextualSpacing/>
    </w:pPr>
  </w:style>
  <w:style w:type="character" w:styleId="UnresolvedMention">
    <w:name w:val="Unresolved Mention"/>
    <w:basedOn w:val="DefaultParagraphFont"/>
    <w:uiPriority w:val="99"/>
    <w:semiHidden/>
    <w:unhideWhenUsed/>
    <w:rsid w:val="00DF635A"/>
    <w:rPr>
      <w:color w:val="605E5C"/>
      <w:shd w:val="clear" w:color="auto" w:fill="E1DFDD"/>
    </w:rPr>
  </w:style>
  <w:style w:type="paragraph" w:styleId="NormalWeb">
    <w:name w:val="Normal (Web)"/>
    <w:basedOn w:val="Normal"/>
    <w:uiPriority w:val="99"/>
    <w:semiHidden/>
    <w:unhideWhenUsed/>
    <w:rsid w:val="00777B5E"/>
    <w:rPr>
      <w:rFonts w:ascii="Times New Roman" w:hAnsi="Times New Roman" w:cs="Times New Roman"/>
      <w:sz w:val="24"/>
      <w:szCs w:val="24"/>
    </w:rPr>
  </w:style>
  <w:style w:type="paragraph" w:styleId="Caption">
    <w:name w:val="caption"/>
    <w:basedOn w:val="Normal"/>
    <w:next w:val="Normal"/>
    <w:uiPriority w:val="35"/>
    <w:unhideWhenUsed/>
    <w:qFormat/>
    <w:rsid w:val="005733A5"/>
    <w:pPr>
      <w:spacing w:after="200" w:line="240" w:lineRule="auto"/>
    </w:pPr>
    <w:rPr>
      <w:i/>
      <w:iCs/>
      <w:color w:val="44546A" w:themeColor="text2"/>
      <w:sz w:val="18"/>
      <w:szCs w:val="18"/>
    </w:rPr>
  </w:style>
  <w:style w:type="character" w:styleId="Emphasis">
    <w:name w:val="Emphasis"/>
    <w:basedOn w:val="DefaultParagraphFont"/>
    <w:uiPriority w:val="20"/>
    <w:qFormat/>
    <w:rsid w:val="002C5E8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9478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cipd.org/uk/knowledge/factsheets/engagement-factsheet/" TargetMode="External"/><Relationship Id="rId26" Type="http://schemas.openxmlformats.org/officeDocument/2006/relationships/hyperlink" Target="https://www.ciat.org/ciatblog-resistencia-al-cambio-organizacional-algunas-causas-y-propuestas-to-manage-it/?lang=en" TargetMode="External"/><Relationship Id="rId3" Type="http://schemas.openxmlformats.org/officeDocument/2006/relationships/customXml" Target="../customXml/item3.xml"/><Relationship Id="rId21" Type="http://schemas.openxmlformats.org/officeDocument/2006/relationships/hyperlink" Target="https://professional.dce.harvard.edu/blog/7-reasons-why-change-management-strategies-fail-and-how-to-avoid-them/" TargetMode="External"/><Relationship Id="rId34" Type="http://schemas.openxmlformats.org/officeDocument/2006/relationships/glossaryDocument" Target="glossary/document.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doi.org/10.1177/0021886319892685" TargetMode="External"/><Relationship Id="rId25" Type="http://schemas.openxmlformats.org/officeDocument/2006/relationships/hyperlink" Target="https://www.simplypsychology.org/participative-leadership.html"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wounds-uk.com/journal-articles/managing-change-the-lewin-model-1-unfreezing/" TargetMode="External"/><Relationship Id="rId29" Type="http://schemas.openxmlformats.org/officeDocument/2006/relationships/hyperlink" Target="https://doi.org/10.4103/jehp.jehp_1142_20"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hyperlink" Target="https://online.hbs.edu/blog/post/change-management-process" TargetMode="External"/><Relationship Id="rId32" Type="http://schemas.openxmlformats.org/officeDocument/2006/relationships/hyperlink" Target="https://www.bbc.co.uk/news/business-48661152" TargetMode="External"/><Relationship Id="rId5" Type="http://schemas.openxmlformats.org/officeDocument/2006/relationships/customXml" Target="../customXml/item5.xml"/><Relationship Id="rId15" Type="http://schemas.openxmlformats.org/officeDocument/2006/relationships/image" Target="media/image6.png"/><Relationship Id="rId23" Type="http://schemas.openxmlformats.org/officeDocument/2006/relationships/hyperlink" Target="https://www.hydro.com/" TargetMode="External"/><Relationship Id="rId28" Type="http://schemas.openxmlformats.org/officeDocument/2006/relationships/hyperlink" Target="https://doi.org/10.1016/j.emj.2024.08.005" TargetMode="External"/><Relationship Id="rId10" Type="http://schemas.openxmlformats.org/officeDocument/2006/relationships/image" Target="media/image1.png"/><Relationship Id="rId19" Type="http://schemas.openxmlformats.org/officeDocument/2006/relationships/hyperlink" Target="https://www.simpplr.com/blog/types-of-communication-styles-leaders-should-know-about/" TargetMode="External"/><Relationship Id="rId31" Type="http://schemas.openxmlformats.org/officeDocument/2006/relationships/hyperlink" Target="https://doi.org/10.1016/j.sbspro.2010.07.366"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hyperlink" Target="https://www.emaint.com/what-is-a-cmms/" TargetMode="External"/><Relationship Id="rId27" Type="http://schemas.openxmlformats.org/officeDocument/2006/relationships/hyperlink" Target="https://www.prosci.com/methodology/adkar" TargetMode="External"/><Relationship Id="rId30" Type="http://schemas.openxmlformats.org/officeDocument/2006/relationships/hyperlink" Target="https://online.hbs.edu/blog/post/data-driven-decision-making" TargetMode="External"/><Relationship Id="rId35" Type="http://schemas.openxmlformats.org/officeDocument/2006/relationships/theme" Target="theme/theme1.xml"/><Relationship Id="rId8"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92B8C"/>
    <w:rsid w:val="00145AD8"/>
    <w:rsid w:val="00242260"/>
    <w:rsid w:val="002450A7"/>
    <w:rsid w:val="00315A38"/>
    <w:rsid w:val="003203C2"/>
    <w:rsid w:val="004D25D2"/>
    <w:rsid w:val="00695913"/>
    <w:rsid w:val="00722701"/>
    <w:rsid w:val="009D7389"/>
    <w:rsid w:val="00A34C42"/>
    <w:rsid w:val="00BC1251"/>
    <w:rsid w:val="00C67429"/>
    <w:rsid w:val="00F25C87"/>
    <w:rsid w:val="00FE0A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2026-04-01T00:00:00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0d50d32e2b9bf27c3e6dc670c948c6cc">
  <xsd:schema xmlns:xsd="http://www.w3.org/2001/XMLSchema" xmlns:xs="http://www.w3.org/2001/XMLSchema" xmlns:p="http://schemas.microsoft.com/office/2006/metadata/properties" xmlns:ns3="b4f9f7ee-5770-4a14-8925-17f3d16e50b7" targetNamespace="http://schemas.microsoft.com/office/2006/metadata/properties" ma:root="true" ma:fieldsID="56b881a5517cc2e1b0ce86b32db5e32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b:Source>
    <b:Tag>Pro</b:Tag>
    <b:SourceType>Book</b:SourceType>
    <b:Guid>{1A2DA816-6A02-435B-9650-749B7CD96FAC}</b:Guid>
    <b:Author>
      <b:Author>
        <b:NameList>
          <b:Person>
            <b:Last>(Prosci)</b:La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D5D2108-3B0D-4ACB-BF08-C4CE07061A30}">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1CB80BC5-E485-47E9-B8CB-892D468F2B64}">
  <ds:schemaRefs>
    <ds:schemaRef ds:uri="http://schemas.microsoft.com/sharepoint/v3/contenttype/forms"/>
  </ds:schemaRefs>
</ds:datastoreItem>
</file>

<file path=customXml/itemProps4.xml><?xml version="1.0" encoding="utf-8"?>
<ds:datastoreItem xmlns:ds="http://schemas.openxmlformats.org/officeDocument/2006/customXml" ds:itemID="{CB596E6C-259A-47C6-B188-8D2038C42D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6B69AB0F-5084-45A5-AC59-E6248EE01E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210</TotalTime>
  <Pages>15</Pages>
  <Words>4534</Words>
  <Characters>25844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ACMA5007 – Management and inovation</vt:lpstr>
    </vt:vector>
  </TitlesOfParts>
  <Company>University of Wales Trinity Saint David</Company>
  <LinksUpToDate>false</LinksUpToDate>
  <CharactersWithSpaces>30318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ACMA5007 – Management and inovation</dc:title>
  <dc:subject>Change of Asset Management systems</dc:subject>
  <dc:creator>Marie Pitson</dc:creator>
  <cp:keywords/>
  <dc:description/>
  <cp:lastModifiedBy>GonÇalo Santos Gois Velez Da Fonseca (2517833)</cp:lastModifiedBy>
  <cp:revision>9</cp:revision>
  <dcterms:created xsi:type="dcterms:W3CDTF">2026-04-19T21:48:00Z</dcterms:created>
  <dcterms:modified xsi:type="dcterms:W3CDTF">2026-05-08T11:47:00Z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