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B1CB6" w14:textId="77777777" w:rsidR="004A2F12" w:rsidRPr="00014A1C" w:rsidRDefault="004A2F12" w:rsidP="00014A1C">
      <w:pPr>
        <w:spacing w:line="360" w:lineRule="auto"/>
        <w:ind w:firstLine="720"/>
        <w:jc w:val="center"/>
        <w:rPr>
          <w:rFonts w:ascii="Arial" w:hAnsi="Arial" w:cs="Arial"/>
          <w:b/>
          <w:bCs/>
        </w:rPr>
      </w:pPr>
      <w:bookmarkStart w:id="0" w:name="_Hlk87610604"/>
    </w:p>
    <w:p w14:paraId="7AC4FC7E" w14:textId="77777777" w:rsidR="004A2F12" w:rsidRPr="00014A1C" w:rsidRDefault="004A2F12" w:rsidP="00014A1C">
      <w:pPr>
        <w:spacing w:line="360" w:lineRule="auto"/>
        <w:ind w:firstLine="720"/>
        <w:jc w:val="center"/>
        <w:rPr>
          <w:rFonts w:ascii="Arial" w:hAnsi="Arial" w:cs="Arial"/>
          <w:b/>
          <w:bCs/>
        </w:rPr>
      </w:pPr>
    </w:p>
    <w:p w14:paraId="0983AEBE" w14:textId="77777777" w:rsidR="004A2F12" w:rsidRPr="00014A1C" w:rsidRDefault="004A2F12" w:rsidP="00014A1C">
      <w:pPr>
        <w:spacing w:line="360" w:lineRule="auto"/>
        <w:ind w:firstLine="720"/>
        <w:jc w:val="center"/>
        <w:rPr>
          <w:rFonts w:ascii="Arial" w:hAnsi="Arial" w:cs="Arial"/>
          <w:b/>
          <w:bCs/>
        </w:rPr>
      </w:pPr>
    </w:p>
    <w:p w14:paraId="238F8BD2" w14:textId="721778D6" w:rsidR="004A2F12" w:rsidRPr="00014A1C" w:rsidRDefault="004A2F12" w:rsidP="00014A1C">
      <w:pPr>
        <w:spacing w:line="360" w:lineRule="auto"/>
        <w:ind w:firstLine="720"/>
        <w:jc w:val="center"/>
        <w:rPr>
          <w:rFonts w:ascii="Arial" w:hAnsi="Arial" w:cs="Arial"/>
          <w:b/>
        </w:rPr>
      </w:pPr>
      <w:r w:rsidRPr="00014A1C">
        <w:rPr>
          <w:rFonts w:ascii="Arial" w:hAnsi="Arial" w:cs="Arial"/>
          <w:b/>
          <w:bCs/>
        </w:rPr>
        <w:t>Psychology for Health and Social Care</w:t>
      </w:r>
    </w:p>
    <w:bookmarkEnd w:id="0"/>
    <w:p w14:paraId="54F3BEEB" w14:textId="77777777" w:rsidR="004A2F12" w:rsidRPr="00014A1C" w:rsidRDefault="004A2F12" w:rsidP="00014A1C">
      <w:pPr>
        <w:spacing w:line="360" w:lineRule="auto"/>
        <w:ind w:firstLine="720"/>
        <w:jc w:val="center"/>
        <w:rPr>
          <w:rFonts w:ascii="Arial" w:hAnsi="Arial" w:cs="Arial"/>
          <w:b/>
        </w:rPr>
      </w:pPr>
    </w:p>
    <w:p w14:paraId="25F03017" w14:textId="77777777" w:rsidR="004A2F12" w:rsidRPr="00014A1C" w:rsidRDefault="004A2F12" w:rsidP="00014A1C">
      <w:pPr>
        <w:spacing w:line="360" w:lineRule="auto"/>
        <w:ind w:firstLine="720"/>
        <w:jc w:val="both"/>
        <w:rPr>
          <w:rFonts w:ascii="Arial" w:hAnsi="Arial" w:cs="Arial"/>
        </w:rPr>
      </w:pPr>
    </w:p>
    <w:p w14:paraId="0A71995B" w14:textId="77777777" w:rsidR="004A2F12" w:rsidRPr="00014A1C" w:rsidRDefault="004A2F12" w:rsidP="00014A1C">
      <w:pPr>
        <w:spacing w:line="360" w:lineRule="auto"/>
        <w:jc w:val="center"/>
        <w:rPr>
          <w:rFonts w:ascii="Arial" w:eastAsia="Arial" w:hAnsi="Arial" w:cs="Arial"/>
        </w:rPr>
      </w:pPr>
    </w:p>
    <w:p w14:paraId="4314F7F9" w14:textId="64CA9123" w:rsidR="004A2F12" w:rsidRPr="00014A1C" w:rsidRDefault="004A2F12" w:rsidP="00014A1C">
      <w:pPr>
        <w:spacing w:line="360" w:lineRule="auto"/>
        <w:jc w:val="center"/>
        <w:rPr>
          <w:rFonts w:ascii="Arial" w:eastAsia="Arial" w:hAnsi="Arial" w:cs="Arial"/>
        </w:rPr>
      </w:pPr>
      <w:r w:rsidRPr="00014A1C">
        <w:rPr>
          <w:rFonts w:ascii="Arial" w:eastAsia="Arial" w:hAnsi="Arial" w:cs="Arial"/>
        </w:rPr>
        <w:t>Student Name</w:t>
      </w:r>
      <w:r w:rsidR="00E41360">
        <w:rPr>
          <w:rFonts w:ascii="Arial" w:eastAsia="Arial" w:hAnsi="Arial" w:cs="Arial"/>
        </w:rPr>
        <w:t>: Sawsan Elhuda</w:t>
      </w:r>
    </w:p>
    <w:p w14:paraId="1679E2FA" w14:textId="6CA38A9A" w:rsidR="004A2F12" w:rsidRPr="00014A1C" w:rsidRDefault="004A2F12" w:rsidP="00014A1C">
      <w:pPr>
        <w:spacing w:line="360" w:lineRule="auto"/>
        <w:jc w:val="center"/>
        <w:rPr>
          <w:rFonts w:ascii="Arial" w:eastAsia="Arial" w:hAnsi="Arial" w:cs="Arial"/>
        </w:rPr>
      </w:pPr>
      <w:r w:rsidRPr="00014A1C">
        <w:rPr>
          <w:rFonts w:ascii="Arial" w:eastAsia="Arial" w:hAnsi="Arial" w:cs="Arial"/>
        </w:rPr>
        <w:t>University</w:t>
      </w:r>
      <w:r w:rsidR="00E41360">
        <w:rPr>
          <w:rFonts w:ascii="Arial" w:eastAsia="Arial" w:hAnsi="Arial" w:cs="Arial"/>
        </w:rPr>
        <w:t>: UWTSD</w:t>
      </w:r>
    </w:p>
    <w:p w14:paraId="5D054A4A" w14:textId="3913617F" w:rsidR="004A2F12" w:rsidRPr="00014A1C" w:rsidRDefault="004A2F12" w:rsidP="00014A1C">
      <w:pPr>
        <w:spacing w:line="360" w:lineRule="auto"/>
        <w:jc w:val="center"/>
        <w:rPr>
          <w:rFonts w:ascii="Arial" w:eastAsia="Arial" w:hAnsi="Arial" w:cs="Arial"/>
        </w:rPr>
      </w:pPr>
      <w:r w:rsidRPr="00014A1C">
        <w:rPr>
          <w:rFonts w:ascii="Arial" w:eastAsia="Arial" w:hAnsi="Arial" w:cs="Arial"/>
        </w:rPr>
        <w:t>Course</w:t>
      </w:r>
      <w:r w:rsidR="00E41360">
        <w:rPr>
          <w:rFonts w:ascii="Arial" w:eastAsia="Arial" w:hAnsi="Arial" w:cs="Arial"/>
        </w:rPr>
        <w:t>: Psychology for Health and Social Care</w:t>
      </w:r>
    </w:p>
    <w:p w14:paraId="2EFFDEF0" w14:textId="6F7E4503" w:rsidR="004A2F12" w:rsidRPr="00014A1C" w:rsidRDefault="004A2F12" w:rsidP="00014A1C">
      <w:pPr>
        <w:spacing w:line="360" w:lineRule="auto"/>
        <w:jc w:val="center"/>
        <w:rPr>
          <w:rFonts w:ascii="Arial" w:eastAsia="Arial" w:hAnsi="Arial" w:cs="Arial"/>
        </w:rPr>
      </w:pPr>
      <w:r w:rsidRPr="00014A1C">
        <w:rPr>
          <w:rFonts w:ascii="Arial" w:eastAsia="Arial" w:hAnsi="Arial" w:cs="Arial"/>
        </w:rPr>
        <w:t>Professor Name</w:t>
      </w:r>
      <w:r w:rsidR="00E41360">
        <w:rPr>
          <w:rFonts w:ascii="Arial" w:eastAsia="Arial" w:hAnsi="Arial" w:cs="Arial"/>
        </w:rPr>
        <w:t>: Rebecca Kavanagh</w:t>
      </w:r>
    </w:p>
    <w:p w14:paraId="29185FCD" w14:textId="40BBFF3D" w:rsidR="004A2F12" w:rsidRPr="00014A1C" w:rsidRDefault="004A2F12" w:rsidP="00014A1C">
      <w:pPr>
        <w:spacing w:line="360" w:lineRule="auto"/>
        <w:jc w:val="center"/>
        <w:rPr>
          <w:rFonts w:ascii="Arial" w:eastAsia="Arial" w:hAnsi="Arial" w:cs="Arial"/>
        </w:rPr>
      </w:pPr>
      <w:r w:rsidRPr="00014A1C">
        <w:rPr>
          <w:rFonts w:ascii="Arial" w:eastAsia="Arial" w:hAnsi="Arial" w:cs="Arial"/>
        </w:rPr>
        <w:t>Date</w:t>
      </w:r>
      <w:r w:rsidR="00E41360">
        <w:rPr>
          <w:rFonts w:ascii="Arial" w:eastAsia="Arial" w:hAnsi="Arial" w:cs="Arial"/>
        </w:rPr>
        <w:t>: 29/11/2021</w:t>
      </w:r>
    </w:p>
    <w:p w14:paraId="3EA8ABAA" w14:textId="77777777" w:rsidR="004A2F12" w:rsidRPr="00014A1C" w:rsidRDefault="004A2F12" w:rsidP="00014A1C">
      <w:pPr>
        <w:spacing w:line="360" w:lineRule="auto"/>
        <w:ind w:firstLine="720"/>
        <w:jc w:val="both"/>
        <w:rPr>
          <w:rFonts w:ascii="Arial" w:hAnsi="Arial" w:cs="Arial"/>
          <w:b/>
        </w:rPr>
      </w:pPr>
    </w:p>
    <w:p w14:paraId="78428FE7" w14:textId="77777777" w:rsidR="004A2F12" w:rsidRPr="00014A1C" w:rsidRDefault="004A2F12" w:rsidP="00014A1C">
      <w:pPr>
        <w:spacing w:line="360" w:lineRule="auto"/>
        <w:ind w:firstLine="720"/>
        <w:jc w:val="both"/>
        <w:rPr>
          <w:rFonts w:ascii="Arial" w:hAnsi="Arial" w:cs="Arial"/>
          <w:b/>
        </w:rPr>
      </w:pPr>
    </w:p>
    <w:p w14:paraId="4D456868" w14:textId="77777777" w:rsidR="004A2F12" w:rsidRPr="00014A1C" w:rsidRDefault="004A2F12" w:rsidP="00014A1C">
      <w:pPr>
        <w:spacing w:line="360" w:lineRule="auto"/>
        <w:ind w:firstLine="720"/>
        <w:jc w:val="both"/>
        <w:rPr>
          <w:rFonts w:ascii="Arial" w:hAnsi="Arial" w:cs="Arial"/>
          <w:b/>
        </w:rPr>
      </w:pPr>
    </w:p>
    <w:p w14:paraId="2D340C34" w14:textId="35946437" w:rsidR="004A2F12" w:rsidRDefault="004A2F12" w:rsidP="00014A1C">
      <w:pPr>
        <w:spacing w:line="360" w:lineRule="auto"/>
        <w:ind w:firstLine="720"/>
        <w:jc w:val="both"/>
        <w:rPr>
          <w:rFonts w:ascii="Arial" w:hAnsi="Arial" w:cs="Arial"/>
          <w:b/>
        </w:rPr>
      </w:pPr>
    </w:p>
    <w:p w14:paraId="18D558F1" w14:textId="4BC1D7F0" w:rsidR="00014A1C" w:rsidRDefault="00014A1C" w:rsidP="00014A1C">
      <w:pPr>
        <w:spacing w:line="360" w:lineRule="auto"/>
        <w:ind w:firstLine="720"/>
        <w:jc w:val="both"/>
        <w:rPr>
          <w:rFonts w:ascii="Arial" w:hAnsi="Arial" w:cs="Arial"/>
          <w:b/>
        </w:rPr>
      </w:pPr>
    </w:p>
    <w:p w14:paraId="6685E97A" w14:textId="3A5ADE9D" w:rsidR="00014A1C" w:rsidRDefault="00014A1C" w:rsidP="00014A1C">
      <w:pPr>
        <w:spacing w:line="360" w:lineRule="auto"/>
        <w:ind w:firstLine="720"/>
        <w:jc w:val="both"/>
        <w:rPr>
          <w:rFonts w:ascii="Arial" w:hAnsi="Arial" w:cs="Arial"/>
          <w:b/>
        </w:rPr>
      </w:pPr>
    </w:p>
    <w:p w14:paraId="4B1AF916" w14:textId="64D2A8D7" w:rsidR="00014A1C" w:rsidRDefault="00014A1C" w:rsidP="00014A1C">
      <w:pPr>
        <w:spacing w:line="360" w:lineRule="auto"/>
        <w:ind w:firstLine="720"/>
        <w:jc w:val="both"/>
        <w:rPr>
          <w:rFonts w:ascii="Arial" w:hAnsi="Arial" w:cs="Arial"/>
          <w:b/>
        </w:rPr>
      </w:pPr>
    </w:p>
    <w:p w14:paraId="00A436DF" w14:textId="36D9B8AB" w:rsidR="00014A1C" w:rsidRDefault="00014A1C" w:rsidP="00014A1C">
      <w:pPr>
        <w:spacing w:line="360" w:lineRule="auto"/>
        <w:ind w:firstLine="720"/>
        <w:jc w:val="both"/>
        <w:rPr>
          <w:rFonts w:ascii="Arial" w:hAnsi="Arial" w:cs="Arial"/>
          <w:b/>
        </w:rPr>
      </w:pPr>
    </w:p>
    <w:p w14:paraId="598E3FAD" w14:textId="412DC70F" w:rsidR="00014A1C" w:rsidRDefault="00014A1C" w:rsidP="00014A1C">
      <w:pPr>
        <w:spacing w:line="360" w:lineRule="auto"/>
        <w:ind w:firstLine="720"/>
        <w:jc w:val="both"/>
        <w:rPr>
          <w:rFonts w:ascii="Arial" w:hAnsi="Arial" w:cs="Arial"/>
          <w:b/>
        </w:rPr>
      </w:pPr>
    </w:p>
    <w:p w14:paraId="143A63EB" w14:textId="1F17DD34" w:rsidR="00014A1C" w:rsidRDefault="00014A1C" w:rsidP="00014A1C">
      <w:pPr>
        <w:spacing w:line="360" w:lineRule="auto"/>
        <w:ind w:firstLine="720"/>
        <w:jc w:val="both"/>
        <w:rPr>
          <w:rFonts w:ascii="Arial" w:hAnsi="Arial" w:cs="Arial"/>
          <w:b/>
        </w:rPr>
      </w:pPr>
    </w:p>
    <w:p w14:paraId="718DDB85" w14:textId="77777777" w:rsidR="00014A1C" w:rsidRPr="00014A1C" w:rsidRDefault="00014A1C" w:rsidP="00014A1C">
      <w:pPr>
        <w:spacing w:line="360" w:lineRule="auto"/>
        <w:ind w:firstLine="720"/>
        <w:jc w:val="both"/>
        <w:rPr>
          <w:rFonts w:ascii="Arial" w:hAnsi="Arial" w:cs="Arial"/>
          <w:b/>
        </w:rPr>
      </w:pPr>
    </w:p>
    <w:p w14:paraId="0ACC8007" w14:textId="6258457D" w:rsidR="004A2F12" w:rsidRPr="00014A1C" w:rsidRDefault="004A2F12" w:rsidP="00014A1C">
      <w:pPr>
        <w:spacing w:line="360" w:lineRule="auto"/>
        <w:ind w:firstLine="720"/>
        <w:jc w:val="both"/>
        <w:rPr>
          <w:rFonts w:ascii="Arial" w:hAnsi="Arial" w:cs="Arial"/>
          <w:b/>
        </w:rPr>
      </w:pPr>
    </w:p>
    <w:p w14:paraId="44138DBF" w14:textId="77777777" w:rsidR="004A2F12" w:rsidRPr="00014A1C" w:rsidRDefault="004A2F12" w:rsidP="00014A1C">
      <w:pPr>
        <w:spacing w:line="360" w:lineRule="auto"/>
        <w:ind w:firstLine="720"/>
        <w:jc w:val="both"/>
        <w:rPr>
          <w:rFonts w:ascii="Arial" w:hAnsi="Arial" w:cs="Arial"/>
          <w:b/>
        </w:rPr>
      </w:pPr>
    </w:p>
    <w:sdt>
      <w:sdtPr>
        <w:rPr>
          <w:rFonts w:ascii="Arial" w:eastAsiaTheme="minorHAnsi" w:hAnsi="Arial" w:cs="Arial"/>
          <w:color w:val="auto"/>
          <w:sz w:val="22"/>
          <w:szCs w:val="22"/>
        </w:rPr>
        <w:id w:val="189813208"/>
        <w:docPartObj>
          <w:docPartGallery w:val="Table of Contents"/>
          <w:docPartUnique/>
        </w:docPartObj>
      </w:sdtPr>
      <w:sdtEndPr>
        <w:rPr>
          <w:b/>
          <w:bCs/>
          <w:noProof/>
        </w:rPr>
      </w:sdtEndPr>
      <w:sdtContent>
        <w:p w14:paraId="4837F68C" w14:textId="07C402B4" w:rsidR="00462BAB" w:rsidRPr="00014A1C" w:rsidRDefault="00462BAB" w:rsidP="00014A1C">
          <w:pPr>
            <w:pStyle w:val="TOCHeading"/>
            <w:spacing w:line="360" w:lineRule="auto"/>
            <w:rPr>
              <w:rFonts w:ascii="Arial" w:hAnsi="Arial" w:cs="Arial"/>
              <w:color w:val="auto"/>
              <w:sz w:val="22"/>
              <w:szCs w:val="22"/>
            </w:rPr>
          </w:pPr>
          <w:r w:rsidRPr="00014A1C">
            <w:rPr>
              <w:rFonts w:ascii="Arial" w:hAnsi="Arial" w:cs="Arial"/>
              <w:color w:val="auto"/>
              <w:sz w:val="22"/>
              <w:szCs w:val="22"/>
            </w:rPr>
            <w:t>Contents</w:t>
          </w:r>
        </w:p>
        <w:p w14:paraId="539C50C7" w14:textId="2ABAED48" w:rsidR="00462BAB" w:rsidRPr="00014A1C" w:rsidRDefault="00462BAB" w:rsidP="00014A1C">
          <w:pPr>
            <w:pStyle w:val="TOC1"/>
            <w:tabs>
              <w:tab w:val="right" w:leader="dot" w:pos="9350"/>
            </w:tabs>
            <w:spacing w:line="360" w:lineRule="auto"/>
            <w:rPr>
              <w:rFonts w:ascii="Arial" w:eastAsiaTheme="minorEastAsia" w:hAnsi="Arial" w:cs="Arial"/>
              <w:noProof/>
            </w:rPr>
          </w:pPr>
          <w:r w:rsidRPr="00014A1C">
            <w:rPr>
              <w:rFonts w:ascii="Arial" w:hAnsi="Arial" w:cs="Arial"/>
            </w:rPr>
            <w:fldChar w:fldCharType="begin"/>
          </w:r>
          <w:r w:rsidRPr="00014A1C">
            <w:rPr>
              <w:rFonts w:ascii="Arial" w:hAnsi="Arial" w:cs="Arial"/>
            </w:rPr>
            <w:instrText xml:space="preserve"> TOC \o "1-3" \h \z \u </w:instrText>
          </w:r>
          <w:r w:rsidRPr="00014A1C">
            <w:rPr>
              <w:rFonts w:ascii="Arial" w:hAnsi="Arial" w:cs="Arial"/>
            </w:rPr>
            <w:fldChar w:fldCharType="separate"/>
          </w:r>
          <w:hyperlink w:anchor="_Toc88891713" w:history="1">
            <w:r w:rsidRPr="00014A1C">
              <w:rPr>
                <w:rStyle w:val="Hyperlink"/>
                <w:rFonts w:ascii="Arial" w:hAnsi="Arial" w:cs="Arial"/>
                <w:noProof/>
                <w:color w:val="auto"/>
              </w:rPr>
              <w:t>Introduction</w:t>
            </w:r>
            <w:r w:rsidRPr="00014A1C">
              <w:rPr>
                <w:rFonts w:ascii="Arial" w:hAnsi="Arial" w:cs="Arial"/>
                <w:noProof/>
                <w:webHidden/>
              </w:rPr>
              <w:tab/>
            </w:r>
            <w:r w:rsidRPr="00014A1C">
              <w:rPr>
                <w:rFonts w:ascii="Arial" w:hAnsi="Arial" w:cs="Arial"/>
                <w:noProof/>
                <w:webHidden/>
              </w:rPr>
              <w:fldChar w:fldCharType="begin"/>
            </w:r>
            <w:r w:rsidRPr="00014A1C">
              <w:rPr>
                <w:rFonts w:ascii="Arial" w:hAnsi="Arial" w:cs="Arial"/>
                <w:noProof/>
                <w:webHidden/>
              </w:rPr>
              <w:instrText xml:space="preserve"> PAGEREF _Toc88891713 \h </w:instrText>
            </w:r>
            <w:r w:rsidRPr="00014A1C">
              <w:rPr>
                <w:rFonts w:ascii="Arial" w:hAnsi="Arial" w:cs="Arial"/>
                <w:noProof/>
                <w:webHidden/>
              </w:rPr>
            </w:r>
            <w:r w:rsidRPr="00014A1C">
              <w:rPr>
                <w:rFonts w:ascii="Arial" w:hAnsi="Arial" w:cs="Arial"/>
                <w:noProof/>
                <w:webHidden/>
              </w:rPr>
              <w:fldChar w:fldCharType="separate"/>
            </w:r>
            <w:r w:rsidR="00014A1C">
              <w:rPr>
                <w:rFonts w:ascii="Arial" w:hAnsi="Arial" w:cs="Arial"/>
                <w:noProof/>
                <w:webHidden/>
              </w:rPr>
              <w:t>3</w:t>
            </w:r>
            <w:r w:rsidRPr="00014A1C">
              <w:rPr>
                <w:rFonts w:ascii="Arial" w:hAnsi="Arial" w:cs="Arial"/>
                <w:noProof/>
                <w:webHidden/>
              </w:rPr>
              <w:fldChar w:fldCharType="end"/>
            </w:r>
          </w:hyperlink>
        </w:p>
        <w:p w14:paraId="2ED3B517" w14:textId="513D67E9" w:rsidR="00462BAB" w:rsidRPr="00014A1C" w:rsidRDefault="006C0B11" w:rsidP="00014A1C">
          <w:pPr>
            <w:pStyle w:val="TOC1"/>
            <w:tabs>
              <w:tab w:val="right" w:leader="dot" w:pos="9350"/>
            </w:tabs>
            <w:spacing w:line="360" w:lineRule="auto"/>
            <w:rPr>
              <w:rFonts w:ascii="Arial" w:eastAsiaTheme="minorEastAsia" w:hAnsi="Arial" w:cs="Arial"/>
              <w:noProof/>
            </w:rPr>
          </w:pPr>
          <w:hyperlink w:anchor="_Toc88891714" w:history="1">
            <w:r w:rsidR="00462BAB" w:rsidRPr="00014A1C">
              <w:rPr>
                <w:rStyle w:val="Hyperlink"/>
                <w:rFonts w:ascii="Arial" w:hAnsi="Arial" w:cs="Arial"/>
                <w:noProof/>
                <w:color w:val="auto"/>
              </w:rPr>
              <w:t>Theory of social identity</w:t>
            </w:r>
            <w:r w:rsidR="00462BAB" w:rsidRPr="00014A1C">
              <w:rPr>
                <w:rFonts w:ascii="Arial" w:hAnsi="Arial" w:cs="Arial"/>
                <w:noProof/>
                <w:webHidden/>
              </w:rPr>
              <w:tab/>
            </w:r>
            <w:r w:rsidR="00462BAB" w:rsidRPr="00014A1C">
              <w:rPr>
                <w:rFonts w:ascii="Arial" w:hAnsi="Arial" w:cs="Arial"/>
                <w:noProof/>
                <w:webHidden/>
              </w:rPr>
              <w:fldChar w:fldCharType="begin"/>
            </w:r>
            <w:r w:rsidR="00462BAB" w:rsidRPr="00014A1C">
              <w:rPr>
                <w:rFonts w:ascii="Arial" w:hAnsi="Arial" w:cs="Arial"/>
                <w:noProof/>
                <w:webHidden/>
              </w:rPr>
              <w:instrText xml:space="preserve"> PAGEREF _Toc88891714 \h </w:instrText>
            </w:r>
            <w:r w:rsidR="00462BAB" w:rsidRPr="00014A1C">
              <w:rPr>
                <w:rFonts w:ascii="Arial" w:hAnsi="Arial" w:cs="Arial"/>
                <w:noProof/>
                <w:webHidden/>
              </w:rPr>
            </w:r>
            <w:r w:rsidR="00462BAB" w:rsidRPr="00014A1C">
              <w:rPr>
                <w:rFonts w:ascii="Arial" w:hAnsi="Arial" w:cs="Arial"/>
                <w:noProof/>
                <w:webHidden/>
              </w:rPr>
              <w:fldChar w:fldCharType="separate"/>
            </w:r>
            <w:r w:rsidR="00014A1C">
              <w:rPr>
                <w:rFonts w:ascii="Arial" w:hAnsi="Arial" w:cs="Arial"/>
                <w:noProof/>
                <w:webHidden/>
              </w:rPr>
              <w:t>3</w:t>
            </w:r>
            <w:r w:rsidR="00462BAB" w:rsidRPr="00014A1C">
              <w:rPr>
                <w:rFonts w:ascii="Arial" w:hAnsi="Arial" w:cs="Arial"/>
                <w:noProof/>
                <w:webHidden/>
              </w:rPr>
              <w:fldChar w:fldCharType="end"/>
            </w:r>
          </w:hyperlink>
        </w:p>
        <w:p w14:paraId="0AD7022F" w14:textId="08F523AE" w:rsidR="00462BAB" w:rsidRPr="00014A1C" w:rsidRDefault="006C0B11" w:rsidP="00014A1C">
          <w:pPr>
            <w:pStyle w:val="TOC1"/>
            <w:tabs>
              <w:tab w:val="right" w:leader="dot" w:pos="9350"/>
            </w:tabs>
            <w:spacing w:line="360" w:lineRule="auto"/>
            <w:rPr>
              <w:rFonts w:ascii="Arial" w:eastAsiaTheme="minorEastAsia" w:hAnsi="Arial" w:cs="Arial"/>
              <w:noProof/>
            </w:rPr>
          </w:pPr>
          <w:hyperlink w:anchor="_Toc88891715" w:history="1">
            <w:r w:rsidR="00462BAB" w:rsidRPr="00014A1C">
              <w:rPr>
                <w:rStyle w:val="Hyperlink"/>
                <w:rFonts w:ascii="Arial" w:hAnsi="Arial" w:cs="Arial"/>
                <w:noProof/>
                <w:color w:val="auto"/>
              </w:rPr>
              <w:t>Attribution theory</w:t>
            </w:r>
            <w:r w:rsidR="00462BAB" w:rsidRPr="00014A1C">
              <w:rPr>
                <w:rFonts w:ascii="Arial" w:hAnsi="Arial" w:cs="Arial"/>
                <w:noProof/>
                <w:webHidden/>
              </w:rPr>
              <w:tab/>
            </w:r>
            <w:r w:rsidR="00462BAB" w:rsidRPr="00014A1C">
              <w:rPr>
                <w:rFonts w:ascii="Arial" w:hAnsi="Arial" w:cs="Arial"/>
                <w:noProof/>
                <w:webHidden/>
              </w:rPr>
              <w:fldChar w:fldCharType="begin"/>
            </w:r>
            <w:r w:rsidR="00462BAB" w:rsidRPr="00014A1C">
              <w:rPr>
                <w:rFonts w:ascii="Arial" w:hAnsi="Arial" w:cs="Arial"/>
                <w:noProof/>
                <w:webHidden/>
              </w:rPr>
              <w:instrText xml:space="preserve"> PAGEREF _Toc88891715 \h </w:instrText>
            </w:r>
            <w:r w:rsidR="00462BAB" w:rsidRPr="00014A1C">
              <w:rPr>
                <w:rFonts w:ascii="Arial" w:hAnsi="Arial" w:cs="Arial"/>
                <w:noProof/>
                <w:webHidden/>
              </w:rPr>
            </w:r>
            <w:r w:rsidR="00462BAB" w:rsidRPr="00014A1C">
              <w:rPr>
                <w:rFonts w:ascii="Arial" w:hAnsi="Arial" w:cs="Arial"/>
                <w:noProof/>
                <w:webHidden/>
              </w:rPr>
              <w:fldChar w:fldCharType="separate"/>
            </w:r>
            <w:r w:rsidR="00014A1C">
              <w:rPr>
                <w:rFonts w:ascii="Arial" w:hAnsi="Arial" w:cs="Arial"/>
                <w:noProof/>
                <w:webHidden/>
              </w:rPr>
              <w:t>4</w:t>
            </w:r>
            <w:r w:rsidR="00462BAB" w:rsidRPr="00014A1C">
              <w:rPr>
                <w:rFonts w:ascii="Arial" w:hAnsi="Arial" w:cs="Arial"/>
                <w:noProof/>
                <w:webHidden/>
              </w:rPr>
              <w:fldChar w:fldCharType="end"/>
            </w:r>
          </w:hyperlink>
        </w:p>
        <w:p w14:paraId="757B7BD8" w14:textId="5B6EE968" w:rsidR="00462BAB" w:rsidRPr="00014A1C" w:rsidRDefault="006C0B11" w:rsidP="00014A1C">
          <w:pPr>
            <w:pStyle w:val="TOC1"/>
            <w:tabs>
              <w:tab w:val="right" w:leader="dot" w:pos="9350"/>
            </w:tabs>
            <w:spacing w:line="360" w:lineRule="auto"/>
            <w:rPr>
              <w:rFonts w:ascii="Arial" w:eastAsiaTheme="minorEastAsia" w:hAnsi="Arial" w:cs="Arial"/>
              <w:noProof/>
            </w:rPr>
          </w:pPr>
          <w:hyperlink w:anchor="_Toc88891716" w:history="1">
            <w:r w:rsidR="00462BAB" w:rsidRPr="00014A1C">
              <w:rPr>
                <w:rStyle w:val="Hyperlink"/>
                <w:rFonts w:ascii="Arial" w:hAnsi="Arial" w:cs="Arial"/>
                <w:noProof/>
                <w:color w:val="auto"/>
              </w:rPr>
              <w:t>Theory Of Frustration-Aggression</w:t>
            </w:r>
            <w:r w:rsidR="00462BAB" w:rsidRPr="00014A1C">
              <w:rPr>
                <w:rFonts w:ascii="Arial" w:hAnsi="Arial" w:cs="Arial"/>
                <w:noProof/>
                <w:webHidden/>
              </w:rPr>
              <w:tab/>
            </w:r>
            <w:r w:rsidR="00462BAB" w:rsidRPr="00014A1C">
              <w:rPr>
                <w:rFonts w:ascii="Arial" w:hAnsi="Arial" w:cs="Arial"/>
                <w:noProof/>
                <w:webHidden/>
              </w:rPr>
              <w:fldChar w:fldCharType="begin"/>
            </w:r>
            <w:r w:rsidR="00462BAB" w:rsidRPr="00014A1C">
              <w:rPr>
                <w:rFonts w:ascii="Arial" w:hAnsi="Arial" w:cs="Arial"/>
                <w:noProof/>
                <w:webHidden/>
              </w:rPr>
              <w:instrText xml:space="preserve"> PAGEREF _Toc88891716 \h </w:instrText>
            </w:r>
            <w:r w:rsidR="00462BAB" w:rsidRPr="00014A1C">
              <w:rPr>
                <w:rFonts w:ascii="Arial" w:hAnsi="Arial" w:cs="Arial"/>
                <w:noProof/>
                <w:webHidden/>
              </w:rPr>
            </w:r>
            <w:r w:rsidR="00462BAB" w:rsidRPr="00014A1C">
              <w:rPr>
                <w:rFonts w:ascii="Arial" w:hAnsi="Arial" w:cs="Arial"/>
                <w:noProof/>
                <w:webHidden/>
              </w:rPr>
              <w:fldChar w:fldCharType="separate"/>
            </w:r>
            <w:r w:rsidR="00014A1C">
              <w:rPr>
                <w:rFonts w:ascii="Arial" w:hAnsi="Arial" w:cs="Arial"/>
                <w:noProof/>
                <w:webHidden/>
              </w:rPr>
              <w:t>5</w:t>
            </w:r>
            <w:r w:rsidR="00462BAB" w:rsidRPr="00014A1C">
              <w:rPr>
                <w:rFonts w:ascii="Arial" w:hAnsi="Arial" w:cs="Arial"/>
                <w:noProof/>
                <w:webHidden/>
              </w:rPr>
              <w:fldChar w:fldCharType="end"/>
            </w:r>
          </w:hyperlink>
        </w:p>
        <w:p w14:paraId="1D4B0535" w14:textId="3414DB02" w:rsidR="00462BAB" w:rsidRPr="00014A1C" w:rsidRDefault="006C0B11" w:rsidP="00014A1C">
          <w:pPr>
            <w:pStyle w:val="TOC1"/>
            <w:tabs>
              <w:tab w:val="right" w:leader="dot" w:pos="9350"/>
            </w:tabs>
            <w:spacing w:line="360" w:lineRule="auto"/>
            <w:rPr>
              <w:rFonts w:ascii="Arial" w:eastAsiaTheme="minorEastAsia" w:hAnsi="Arial" w:cs="Arial"/>
              <w:noProof/>
            </w:rPr>
          </w:pPr>
          <w:hyperlink w:anchor="_Toc88891717" w:history="1">
            <w:r w:rsidR="00462BAB" w:rsidRPr="00014A1C">
              <w:rPr>
                <w:rStyle w:val="Hyperlink"/>
                <w:rFonts w:ascii="Arial" w:hAnsi="Arial" w:cs="Arial"/>
                <w:noProof/>
                <w:color w:val="auto"/>
              </w:rPr>
              <w:t>Recommendation</w:t>
            </w:r>
            <w:r w:rsidR="00462BAB" w:rsidRPr="00014A1C">
              <w:rPr>
                <w:rFonts w:ascii="Arial" w:hAnsi="Arial" w:cs="Arial"/>
                <w:noProof/>
                <w:webHidden/>
              </w:rPr>
              <w:tab/>
            </w:r>
            <w:r w:rsidR="00462BAB" w:rsidRPr="00014A1C">
              <w:rPr>
                <w:rFonts w:ascii="Arial" w:hAnsi="Arial" w:cs="Arial"/>
                <w:noProof/>
                <w:webHidden/>
              </w:rPr>
              <w:fldChar w:fldCharType="begin"/>
            </w:r>
            <w:r w:rsidR="00462BAB" w:rsidRPr="00014A1C">
              <w:rPr>
                <w:rFonts w:ascii="Arial" w:hAnsi="Arial" w:cs="Arial"/>
                <w:noProof/>
                <w:webHidden/>
              </w:rPr>
              <w:instrText xml:space="preserve"> PAGEREF _Toc88891717 \h </w:instrText>
            </w:r>
            <w:r w:rsidR="00462BAB" w:rsidRPr="00014A1C">
              <w:rPr>
                <w:rFonts w:ascii="Arial" w:hAnsi="Arial" w:cs="Arial"/>
                <w:noProof/>
                <w:webHidden/>
              </w:rPr>
            </w:r>
            <w:r w:rsidR="00462BAB" w:rsidRPr="00014A1C">
              <w:rPr>
                <w:rFonts w:ascii="Arial" w:hAnsi="Arial" w:cs="Arial"/>
                <w:noProof/>
                <w:webHidden/>
              </w:rPr>
              <w:fldChar w:fldCharType="separate"/>
            </w:r>
            <w:r w:rsidR="00014A1C">
              <w:rPr>
                <w:rFonts w:ascii="Arial" w:hAnsi="Arial" w:cs="Arial"/>
                <w:noProof/>
                <w:webHidden/>
              </w:rPr>
              <w:t>6</w:t>
            </w:r>
            <w:r w:rsidR="00462BAB" w:rsidRPr="00014A1C">
              <w:rPr>
                <w:rFonts w:ascii="Arial" w:hAnsi="Arial" w:cs="Arial"/>
                <w:noProof/>
                <w:webHidden/>
              </w:rPr>
              <w:fldChar w:fldCharType="end"/>
            </w:r>
          </w:hyperlink>
        </w:p>
        <w:p w14:paraId="62137FEB" w14:textId="0E4C5381" w:rsidR="00462BAB" w:rsidRPr="00014A1C" w:rsidRDefault="006C0B11" w:rsidP="00014A1C">
          <w:pPr>
            <w:pStyle w:val="TOC1"/>
            <w:tabs>
              <w:tab w:val="right" w:leader="dot" w:pos="9350"/>
            </w:tabs>
            <w:spacing w:line="360" w:lineRule="auto"/>
            <w:rPr>
              <w:rFonts w:ascii="Arial" w:eastAsiaTheme="minorEastAsia" w:hAnsi="Arial" w:cs="Arial"/>
              <w:noProof/>
            </w:rPr>
          </w:pPr>
          <w:hyperlink w:anchor="_Toc88891718" w:history="1">
            <w:r w:rsidR="00462BAB" w:rsidRPr="00014A1C">
              <w:rPr>
                <w:rStyle w:val="Hyperlink"/>
                <w:rFonts w:ascii="Arial" w:hAnsi="Arial" w:cs="Arial"/>
                <w:noProof/>
                <w:color w:val="auto"/>
              </w:rPr>
              <w:t>Conclusion</w:t>
            </w:r>
            <w:r w:rsidR="00462BAB" w:rsidRPr="00014A1C">
              <w:rPr>
                <w:rFonts w:ascii="Arial" w:hAnsi="Arial" w:cs="Arial"/>
                <w:noProof/>
                <w:webHidden/>
              </w:rPr>
              <w:tab/>
            </w:r>
            <w:r w:rsidR="00462BAB" w:rsidRPr="00014A1C">
              <w:rPr>
                <w:rFonts w:ascii="Arial" w:hAnsi="Arial" w:cs="Arial"/>
                <w:noProof/>
                <w:webHidden/>
              </w:rPr>
              <w:fldChar w:fldCharType="begin"/>
            </w:r>
            <w:r w:rsidR="00462BAB" w:rsidRPr="00014A1C">
              <w:rPr>
                <w:rFonts w:ascii="Arial" w:hAnsi="Arial" w:cs="Arial"/>
                <w:noProof/>
                <w:webHidden/>
              </w:rPr>
              <w:instrText xml:space="preserve"> PAGEREF _Toc88891718 \h </w:instrText>
            </w:r>
            <w:r w:rsidR="00462BAB" w:rsidRPr="00014A1C">
              <w:rPr>
                <w:rFonts w:ascii="Arial" w:hAnsi="Arial" w:cs="Arial"/>
                <w:noProof/>
                <w:webHidden/>
              </w:rPr>
            </w:r>
            <w:r w:rsidR="00462BAB" w:rsidRPr="00014A1C">
              <w:rPr>
                <w:rFonts w:ascii="Arial" w:hAnsi="Arial" w:cs="Arial"/>
                <w:noProof/>
                <w:webHidden/>
              </w:rPr>
              <w:fldChar w:fldCharType="separate"/>
            </w:r>
            <w:r w:rsidR="00014A1C">
              <w:rPr>
                <w:rFonts w:ascii="Arial" w:hAnsi="Arial" w:cs="Arial"/>
                <w:noProof/>
                <w:webHidden/>
              </w:rPr>
              <w:t>6</w:t>
            </w:r>
            <w:r w:rsidR="00462BAB" w:rsidRPr="00014A1C">
              <w:rPr>
                <w:rFonts w:ascii="Arial" w:hAnsi="Arial" w:cs="Arial"/>
                <w:noProof/>
                <w:webHidden/>
              </w:rPr>
              <w:fldChar w:fldCharType="end"/>
            </w:r>
          </w:hyperlink>
        </w:p>
        <w:p w14:paraId="211F4705" w14:textId="3546A39E" w:rsidR="00462BAB" w:rsidRPr="00014A1C" w:rsidRDefault="006C0B11" w:rsidP="00014A1C">
          <w:pPr>
            <w:pStyle w:val="TOC1"/>
            <w:tabs>
              <w:tab w:val="right" w:leader="dot" w:pos="9350"/>
            </w:tabs>
            <w:spacing w:line="360" w:lineRule="auto"/>
            <w:rPr>
              <w:rFonts w:ascii="Arial" w:eastAsiaTheme="minorEastAsia" w:hAnsi="Arial" w:cs="Arial"/>
              <w:noProof/>
            </w:rPr>
          </w:pPr>
          <w:hyperlink w:anchor="_Toc88891719" w:history="1">
            <w:r w:rsidR="00462BAB" w:rsidRPr="00014A1C">
              <w:rPr>
                <w:rStyle w:val="Hyperlink"/>
                <w:rFonts w:ascii="Arial" w:hAnsi="Arial" w:cs="Arial"/>
                <w:noProof/>
                <w:color w:val="auto"/>
              </w:rPr>
              <w:t>References</w:t>
            </w:r>
            <w:r w:rsidR="00462BAB" w:rsidRPr="00014A1C">
              <w:rPr>
                <w:rFonts w:ascii="Arial" w:hAnsi="Arial" w:cs="Arial"/>
                <w:noProof/>
                <w:webHidden/>
              </w:rPr>
              <w:tab/>
            </w:r>
            <w:r w:rsidR="00462BAB" w:rsidRPr="00014A1C">
              <w:rPr>
                <w:rFonts w:ascii="Arial" w:hAnsi="Arial" w:cs="Arial"/>
                <w:noProof/>
                <w:webHidden/>
              </w:rPr>
              <w:fldChar w:fldCharType="begin"/>
            </w:r>
            <w:r w:rsidR="00462BAB" w:rsidRPr="00014A1C">
              <w:rPr>
                <w:rFonts w:ascii="Arial" w:hAnsi="Arial" w:cs="Arial"/>
                <w:noProof/>
                <w:webHidden/>
              </w:rPr>
              <w:instrText xml:space="preserve"> PAGEREF _Toc88891719 \h </w:instrText>
            </w:r>
            <w:r w:rsidR="00462BAB" w:rsidRPr="00014A1C">
              <w:rPr>
                <w:rFonts w:ascii="Arial" w:hAnsi="Arial" w:cs="Arial"/>
                <w:noProof/>
                <w:webHidden/>
              </w:rPr>
            </w:r>
            <w:r w:rsidR="00462BAB" w:rsidRPr="00014A1C">
              <w:rPr>
                <w:rFonts w:ascii="Arial" w:hAnsi="Arial" w:cs="Arial"/>
                <w:noProof/>
                <w:webHidden/>
              </w:rPr>
              <w:fldChar w:fldCharType="separate"/>
            </w:r>
            <w:r w:rsidR="00014A1C">
              <w:rPr>
                <w:rFonts w:ascii="Arial" w:hAnsi="Arial" w:cs="Arial"/>
                <w:noProof/>
                <w:webHidden/>
              </w:rPr>
              <w:t>7</w:t>
            </w:r>
            <w:r w:rsidR="00462BAB" w:rsidRPr="00014A1C">
              <w:rPr>
                <w:rFonts w:ascii="Arial" w:hAnsi="Arial" w:cs="Arial"/>
                <w:noProof/>
                <w:webHidden/>
              </w:rPr>
              <w:fldChar w:fldCharType="end"/>
            </w:r>
          </w:hyperlink>
        </w:p>
        <w:p w14:paraId="25FA2669" w14:textId="18015FC7" w:rsidR="00462BAB" w:rsidRPr="00014A1C" w:rsidRDefault="00462BAB" w:rsidP="00014A1C">
          <w:pPr>
            <w:spacing w:line="360" w:lineRule="auto"/>
            <w:rPr>
              <w:rFonts w:ascii="Arial" w:hAnsi="Arial" w:cs="Arial"/>
            </w:rPr>
          </w:pPr>
          <w:r w:rsidRPr="00014A1C">
            <w:rPr>
              <w:rFonts w:ascii="Arial" w:hAnsi="Arial" w:cs="Arial"/>
              <w:b/>
              <w:bCs/>
              <w:noProof/>
            </w:rPr>
            <w:fldChar w:fldCharType="end"/>
          </w:r>
        </w:p>
      </w:sdtContent>
    </w:sdt>
    <w:p w14:paraId="78B32A42" w14:textId="77777777" w:rsidR="00462BAB" w:rsidRPr="00014A1C" w:rsidRDefault="00462BAB" w:rsidP="00014A1C">
      <w:pPr>
        <w:spacing w:line="360" w:lineRule="auto"/>
        <w:ind w:firstLine="720"/>
        <w:jc w:val="both"/>
        <w:rPr>
          <w:rFonts w:ascii="Arial" w:hAnsi="Arial" w:cs="Arial"/>
          <w:b/>
        </w:rPr>
      </w:pPr>
    </w:p>
    <w:p w14:paraId="39468052" w14:textId="77777777" w:rsidR="00462BAB" w:rsidRPr="00014A1C" w:rsidRDefault="00462BAB" w:rsidP="00014A1C">
      <w:pPr>
        <w:spacing w:line="360" w:lineRule="auto"/>
        <w:ind w:firstLine="720"/>
        <w:jc w:val="both"/>
        <w:rPr>
          <w:rFonts w:ascii="Arial" w:hAnsi="Arial" w:cs="Arial"/>
          <w:b/>
        </w:rPr>
      </w:pPr>
    </w:p>
    <w:p w14:paraId="31C95AE1" w14:textId="77777777" w:rsidR="00462BAB" w:rsidRPr="00014A1C" w:rsidRDefault="00462BAB" w:rsidP="00014A1C">
      <w:pPr>
        <w:spacing w:line="360" w:lineRule="auto"/>
        <w:ind w:firstLine="720"/>
        <w:jc w:val="both"/>
        <w:rPr>
          <w:rFonts w:ascii="Arial" w:hAnsi="Arial" w:cs="Arial"/>
          <w:b/>
        </w:rPr>
      </w:pPr>
    </w:p>
    <w:p w14:paraId="476B49F7" w14:textId="77777777" w:rsidR="00462BAB" w:rsidRPr="00014A1C" w:rsidRDefault="00462BAB" w:rsidP="00014A1C">
      <w:pPr>
        <w:spacing w:line="360" w:lineRule="auto"/>
        <w:ind w:firstLine="720"/>
        <w:jc w:val="both"/>
        <w:rPr>
          <w:rFonts w:ascii="Arial" w:hAnsi="Arial" w:cs="Arial"/>
          <w:b/>
        </w:rPr>
      </w:pPr>
    </w:p>
    <w:p w14:paraId="2362DEE0" w14:textId="77777777" w:rsidR="00462BAB" w:rsidRPr="00014A1C" w:rsidRDefault="00462BAB" w:rsidP="00014A1C">
      <w:pPr>
        <w:spacing w:line="360" w:lineRule="auto"/>
        <w:ind w:firstLine="720"/>
        <w:jc w:val="both"/>
        <w:rPr>
          <w:rFonts w:ascii="Arial" w:hAnsi="Arial" w:cs="Arial"/>
          <w:b/>
        </w:rPr>
      </w:pPr>
    </w:p>
    <w:p w14:paraId="44749E05" w14:textId="77777777" w:rsidR="00462BAB" w:rsidRPr="00014A1C" w:rsidRDefault="00462BAB" w:rsidP="00014A1C">
      <w:pPr>
        <w:spacing w:line="360" w:lineRule="auto"/>
        <w:ind w:firstLine="720"/>
        <w:jc w:val="both"/>
        <w:rPr>
          <w:rFonts w:ascii="Arial" w:hAnsi="Arial" w:cs="Arial"/>
          <w:b/>
        </w:rPr>
      </w:pPr>
    </w:p>
    <w:p w14:paraId="2C4DB55D" w14:textId="77777777" w:rsidR="00462BAB" w:rsidRPr="00014A1C" w:rsidRDefault="00462BAB" w:rsidP="00014A1C">
      <w:pPr>
        <w:spacing w:line="360" w:lineRule="auto"/>
        <w:ind w:firstLine="720"/>
        <w:jc w:val="both"/>
        <w:rPr>
          <w:rFonts w:ascii="Arial" w:hAnsi="Arial" w:cs="Arial"/>
          <w:b/>
        </w:rPr>
      </w:pPr>
    </w:p>
    <w:p w14:paraId="1C6BDB10" w14:textId="77777777" w:rsidR="00462BAB" w:rsidRPr="00014A1C" w:rsidRDefault="00462BAB" w:rsidP="00014A1C">
      <w:pPr>
        <w:spacing w:line="360" w:lineRule="auto"/>
        <w:ind w:firstLine="720"/>
        <w:jc w:val="both"/>
        <w:rPr>
          <w:rFonts w:ascii="Arial" w:hAnsi="Arial" w:cs="Arial"/>
          <w:b/>
        </w:rPr>
      </w:pPr>
    </w:p>
    <w:p w14:paraId="070649C3" w14:textId="77777777" w:rsidR="00462BAB" w:rsidRPr="00014A1C" w:rsidRDefault="00462BAB" w:rsidP="00014A1C">
      <w:pPr>
        <w:spacing w:line="360" w:lineRule="auto"/>
        <w:ind w:firstLine="720"/>
        <w:jc w:val="both"/>
        <w:rPr>
          <w:rFonts w:ascii="Arial" w:hAnsi="Arial" w:cs="Arial"/>
          <w:b/>
        </w:rPr>
      </w:pPr>
    </w:p>
    <w:p w14:paraId="5167C5A5" w14:textId="77777777" w:rsidR="00462BAB" w:rsidRPr="00014A1C" w:rsidRDefault="00462BAB" w:rsidP="00014A1C">
      <w:pPr>
        <w:spacing w:line="360" w:lineRule="auto"/>
        <w:jc w:val="both"/>
        <w:rPr>
          <w:rFonts w:ascii="Arial" w:hAnsi="Arial" w:cs="Arial"/>
          <w:b/>
        </w:rPr>
      </w:pPr>
    </w:p>
    <w:p w14:paraId="0BC7B2C4" w14:textId="77777777" w:rsidR="00462BAB" w:rsidRPr="00014A1C" w:rsidRDefault="00462BAB" w:rsidP="00014A1C">
      <w:pPr>
        <w:spacing w:line="360" w:lineRule="auto"/>
        <w:ind w:firstLine="720"/>
        <w:jc w:val="both"/>
        <w:rPr>
          <w:rFonts w:ascii="Arial" w:hAnsi="Arial" w:cs="Arial"/>
          <w:b/>
        </w:rPr>
      </w:pPr>
    </w:p>
    <w:p w14:paraId="3416B378" w14:textId="6A2B7008" w:rsidR="00462BAB" w:rsidRDefault="00462BAB" w:rsidP="00014A1C">
      <w:pPr>
        <w:spacing w:line="360" w:lineRule="auto"/>
        <w:jc w:val="center"/>
        <w:rPr>
          <w:rFonts w:ascii="Arial" w:hAnsi="Arial" w:cs="Arial"/>
          <w:b/>
        </w:rPr>
      </w:pPr>
    </w:p>
    <w:p w14:paraId="1F75C058" w14:textId="0360B6DB" w:rsidR="00014A1C" w:rsidRDefault="00014A1C" w:rsidP="00014A1C">
      <w:pPr>
        <w:spacing w:line="360" w:lineRule="auto"/>
        <w:jc w:val="center"/>
        <w:rPr>
          <w:rFonts w:ascii="Arial" w:hAnsi="Arial" w:cs="Arial"/>
          <w:b/>
        </w:rPr>
      </w:pPr>
    </w:p>
    <w:p w14:paraId="30539C97" w14:textId="4FF68156" w:rsidR="00014A1C" w:rsidRDefault="00014A1C" w:rsidP="00014A1C">
      <w:pPr>
        <w:spacing w:line="360" w:lineRule="auto"/>
        <w:jc w:val="center"/>
        <w:rPr>
          <w:rFonts w:ascii="Arial" w:hAnsi="Arial" w:cs="Arial"/>
          <w:b/>
        </w:rPr>
      </w:pPr>
    </w:p>
    <w:p w14:paraId="3ECCAE50" w14:textId="77777777" w:rsidR="00014A1C" w:rsidRPr="00014A1C" w:rsidRDefault="00014A1C" w:rsidP="00014A1C">
      <w:pPr>
        <w:spacing w:line="360" w:lineRule="auto"/>
        <w:jc w:val="center"/>
        <w:rPr>
          <w:rFonts w:ascii="Arial" w:hAnsi="Arial" w:cs="Arial"/>
          <w:b/>
        </w:rPr>
      </w:pPr>
    </w:p>
    <w:p w14:paraId="0F16B7F6" w14:textId="0721BB2F" w:rsidR="00234633" w:rsidRPr="00014A1C" w:rsidRDefault="00234633" w:rsidP="00014A1C">
      <w:pPr>
        <w:spacing w:line="360" w:lineRule="auto"/>
        <w:jc w:val="center"/>
        <w:rPr>
          <w:rFonts w:ascii="Arial" w:hAnsi="Arial" w:cs="Arial"/>
          <w:b/>
        </w:rPr>
      </w:pPr>
      <w:bookmarkStart w:id="1" w:name="_Toc88891713"/>
      <w:r w:rsidRPr="00014A1C">
        <w:rPr>
          <w:rFonts w:ascii="Arial" w:hAnsi="Arial" w:cs="Arial"/>
          <w:b/>
        </w:rPr>
        <w:lastRenderedPageBreak/>
        <w:t>Introduction</w:t>
      </w:r>
      <w:bookmarkEnd w:id="1"/>
    </w:p>
    <w:p w14:paraId="167C8A2C" w14:textId="77777777" w:rsidR="004A2F12" w:rsidRPr="00014A1C" w:rsidRDefault="00234633" w:rsidP="00014A1C">
      <w:pPr>
        <w:spacing w:line="360" w:lineRule="auto"/>
        <w:ind w:firstLine="720"/>
        <w:jc w:val="both"/>
        <w:rPr>
          <w:rFonts w:ascii="Arial" w:hAnsi="Arial" w:cs="Arial"/>
        </w:rPr>
      </w:pPr>
      <w:r w:rsidRPr="00014A1C">
        <w:rPr>
          <w:rFonts w:ascii="Arial" w:hAnsi="Arial" w:cs="Arial"/>
        </w:rPr>
        <w:t xml:space="preserve">Some people may be dealing with debilitating thoughts and feelings because of the trauma they've endured in their lives. Some complaint about having no sense of direction in life and not having much joy in the little things. If you'd like to understand your thoughts and feelings better, a skilled therapist or counselor can help you do so. There will be no judgment from a skilled therapist towards you and your life experiences, making it easier and more enjoyable to share your concerns and insights with them. Young people in the United Kingdom are taking their own lives at an ever-increasing pace. The suicide rate among people under 25 rose by 22% in just one year, the highest rate of any age group. The suicide rate for girls under 20 in the United Kingdom has been the highest since 1981. muscle pain, muscle atrophy, and heart failure are all symptoms of the progressive condition of muscular dystrophy (MD). Autonomic dysfunction, cognitive impairment, profound melancholy, and anxiety characterize patients with muscular dystrophy. </w:t>
      </w:r>
      <w:r w:rsidR="004A2F12" w:rsidRPr="00014A1C">
        <w:rPr>
          <w:rFonts w:ascii="Arial" w:hAnsi="Arial" w:cs="Arial"/>
        </w:rPr>
        <w:t>This essay will explain receptionist as well as service user behavior using three concepts: social identity theory (SIT), attribute theory, as well as frustration aggressive behavior hypothesis (FAH), each of which is based on a specific case study.</w:t>
      </w:r>
    </w:p>
    <w:p w14:paraId="074DD74E" w14:textId="4DB0E636" w:rsidR="00234633" w:rsidRPr="00014A1C" w:rsidRDefault="00234633" w:rsidP="00014A1C">
      <w:pPr>
        <w:spacing w:line="360" w:lineRule="auto"/>
        <w:jc w:val="center"/>
        <w:rPr>
          <w:rFonts w:ascii="Arial" w:hAnsi="Arial" w:cs="Arial"/>
          <w:b/>
        </w:rPr>
      </w:pPr>
      <w:bookmarkStart w:id="2" w:name="_Toc88891714"/>
      <w:r w:rsidRPr="00014A1C">
        <w:rPr>
          <w:rFonts w:ascii="Arial" w:hAnsi="Arial" w:cs="Arial"/>
          <w:b/>
        </w:rPr>
        <w:t>Theory of social identity</w:t>
      </w:r>
      <w:bookmarkEnd w:id="2"/>
    </w:p>
    <w:p w14:paraId="60AE1A1F" w14:textId="0854F024" w:rsidR="00234633" w:rsidRPr="00014A1C" w:rsidRDefault="00234633" w:rsidP="0095383E">
      <w:pPr>
        <w:spacing w:line="360" w:lineRule="auto"/>
        <w:ind w:firstLine="720"/>
        <w:jc w:val="both"/>
        <w:rPr>
          <w:rFonts w:ascii="Arial" w:hAnsi="Arial" w:cs="Arial"/>
        </w:rPr>
      </w:pPr>
      <w:r w:rsidRPr="00014A1C">
        <w:rPr>
          <w:rFonts w:ascii="Arial" w:hAnsi="Arial" w:cs="Arial"/>
        </w:rPr>
        <w:t>Social identity is indeed a person's sense of belonging to a particular group, either through their identity or through several social identities. In other words, people will strive to improve their self-image. Henri Tajfel came up with the theory</w:t>
      </w:r>
      <w:r w:rsidR="00AA7F87" w:rsidRPr="00014A1C">
        <w:rPr>
          <w:rFonts w:ascii="Arial" w:hAnsi="Arial" w:cs="Arial"/>
        </w:rPr>
        <w:t xml:space="preserve"> (</w:t>
      </w:r>
      <w:r w:rsidR="00AA7F87" w:rsidRPr="00AB7BE0">
        <w:rPr>
          <w:rFonts w:ascii="Arial" w:eastAsia="Times New Roman" w:hAnsi="Arial" w:cs="Arial"/>
        </w:rPr>
        <w:t>Haslam</w:t>
      </w:r>
      <w:r w:rsidR="00AA7F87" w:rsidRPr="00014A1C">
        <w:rPr>
          <w:rFonts w:ascii="Arial" w:eastAsia="Times New Roman" w:hAnsi="Arial" w:cs="Arial"/>
        </w:rPr>
        <w:t xml:space="preserve"> et al., 2018)</w:t>
      </w:r>
      <w:r w:rsidRPr="00014A1C">
        <w:rPr>
          <w:rFonts w:ascii="Arial" w:hAnsi="Arial" w:cs="Arial"/>
        </w:rPr>
        <w:t>. To boost one's self-esteem, people need to succeed and associate with other successful people. Usually, people categorize others, including themselves, into a variety of distinct subcategories. When it comes to making in-group/out-group distinctions, social identity theory identifies three distinct mental processes. Social categorization is the first step in understanding our social reality by grouping people into social groupings. As a result, we can identify ourselves and others based on the groupings in which we participate. People are typically defined by their social categories rather than their particular features. Social categorization focuses on the similarities and differences between members of the same group and members of different groups</w:t>
      </w:r>
      <w:r w:rsidR="00AA7F87" w:rsidRPr="00014A1C">
        <w:rPr>
          <w:rFonts w:ascii="Arial" w:eastAsia="Times New Roman" w:hAnsi="Arial" w:cs="Arial"/>
        </w:rPr>
        <w:t xml:space="preserve"> (</w:t>
      </w:r>
      <w:r w:rsidR="00AA7F87" w:rsidRPr="00AA7F87">
        <w:rPr>
          <w:rFonts w:ascii="Arial" w:eastAsia="Times New Roman" w:hAnsi="Arial" w:cs="Arial"/>
        </w:rPr>
        <w:t>Scheepers</w:t>
      </w:r>
      <w:r w:rsidR="00AA7F87" w:rsidRPr="00014A1C">
        <w:rPr>
          <w:rFonts w:ascii="Arial" w:eastAsia="Times New Roman" w:hAnsi="Arial" w:cs="Arial"/>
        </w:rPr>
        <w:t xml:space="preserve"> et al., 2019)</w:t>
      </w:r>
      <w:r w:rsidRPr="00014A1C">
        <w:rPr>
          <w:rFonts w:ascii="Arial" w:hAnsi="Arial" w:cs="Arial"/>
        </w:rPr>
        <w:t>. One can connect to a wide range of social groups, although certain groups are more critical than others depending on the social context. In the second step, social identification, we identify ourselves as members of the group. Individuals who have a strong sense of belonging to a group tend to act in ways that other members of a group would as well. Throughout the third case, social comparison, people compare their group to other groupings regarding social standing and reputation.</w:t>
      </w:r>
      <w:r w:rsidR="004A2F12" w:rsidRPr="00014A1C">
        <w:rPr>
          <w:rFonts w:ascii="Arial" w:hAnsi="Arial" w:cs="Arial"/>
        </w:rPr>
        <w:t xml:space="preserve"> </w:t>
      </w:r>
      <w:r w:rsidRPr="00014A1C">
        <w:rPr>
          <w:rFonts w:ascii="Arial" w:hAnsi="Arial" w:cs="Arial"/>
        </w:rPr>
        <w:t xml:space="preserve">A person's sense of self-worth is bolstered when they believe that their in-group has </w:t>
      </w:r>
      <w:r w:rsidRPr="00014A1C">
        <w:rPr>
          <w:rFonts w:ascii="Arial" w:hAnsi="Arial" w:cs="Arial"/>
        </w:rPr>
        <w:lastRenderedPageBreak/>
        <w:t>a more excellent social status than an outsider. A movie celebrity, for example, would think highly of himself is compared to a star of a reality TV show. In contrast to a well-known classically-trained Shakespearean actor, he may consider himself of a lower social status. In-group members won't compare themselves to any out-group; the reference must be relevant to the situation</w:t>
      </w:r>
      <w:r w:rsidR="00AA7F87" w:rsidRPr="00014A1C">
        <w:rPr>
          <w:rFonts w:ascii="Arial" w:hAnsi="Arial" w:cs="Arial"/>
        </w:rPr>
        <w:t xml:space="preserve"> (</w:t>
      </w:r>
      <w:r w:rsidR="00AA7F87" w:rsidRPr="00AA7F87">
        <w:rPr>
          <w:rFonts w:ascii="Arial" w:eastAsia="Times New Roman" w:hAnsi="Arial" w:cs="Arial"/>
        </w:rPr>
        <w:t>Fujita</w:t>
      </w:r>
      <w:r w:rsidR="00AA7F87" w:rsidRPr="00014A1C">
        <w:rPr>
          <w:rFonts w:ascii="Arial" w:eastAsia="Times New Roman" w:hAnsi="Arial" w:cs="Arial"/>
        </w:rPr>
        <w:t xml:space="preserve"> et al., 2018)</w:t>
      </w:r>
      <w:r w:rsidRPr="00014A1C">
        <w:rPr>
          <w:rFonts w:ascii="Arial" w:hAnsi="Arial" w:cs="Arial"/>
        </w:rPr>
        <w:t>. According to the case study, the receptionist's belief in her authority and the expectation that others will respect her makes her a good candidate for the Social Identity Theory. She also believes she has the authority to restrict anyone who does not follow her rules for social distancing, mask-wearing, and hand hygiene. She needs to spend time getting to know each patient and learning how to communicate effectively with them.</w:t>
      </w:r>
      <w:r w:rsidR="0095383E" w:rsidRPr="0095383E">
        <w:t xml:space="preserve"> </w:t>
      </w:r>
    </w:p>
    <w:p w14:paraId="64B0DB82" w14:textId="4F0CBE33" w:rsidR="00234633" w:rsidRPr="00014A1C" w:rsidRDefault="00234633" w:rsidP="00014A1C">
      <w:pPr>
        <w:spacing w:line="360" w:lineRule="auto"/>
        <w:jc w:val="center"/>
        <w:rPr>
          <w:rFonts w:ascii="Arial" w:hAnsi="Arial" w:cs="Arial"/>
          <w:b/>
        </w:rPr>
      </w:pPr>
      <w:bookmarkStart w:id="3" w:name="_Toc88891715"/>
      <w:r w:rsidRPr="00014A1C">
        <w:rPr>
          <w:rFonts w:ascii="Arial" w:hAnsi="Arial" w:cs="Arial"/>
          <w:b/>
        </w:rPr>
        <w:t>Attribution theory</w:t>
      </w:r>
      <w:bookmarkEnd w:id="3"/>
    </w:p>
    <w:p w14:paraId="3887F198" w14:textId="524C1CF9" w:rsidR="0095383E" w:rsidRPr="00014A1C" w:rsidRDefault="00234633" w:rsidP="0095383E">
      <w:pPr>
        <w:spacing w:line="360" w:lineRule="auto"/>
        <w:ind w:firstLine="720"/>
        <w:jc w:val="both"/>
        <w:rPr>
          <w:rFonts w:ascii="Arial" w:hAnsi="Arial" w:cs="Arial"/>
        </w:rPr>
      </w:pPr>
      <w:r w:rsidRPr="00014A1C">
        <w:rPr>
          <w:rFonts w:ascii="Arial" w:hAnsi="Arial" w:cs="Arial"/>
        </w:rPr>
        <w:t>According to attribution theory, attributions people make regarding events and behavior are classified as either internal or external. Assumptions that an event or person's conduct results from personal characteristics such as features, abilities, or feelings are known as dispositional attributions. According to social observers, occurrences can be attributed to a variety of factors. An investigation into how data is utilized to make causal judgments was to be done here. It is assumed that people's actions are due to their internal traits rather than external causes. Understanding another person's actions is often aided by looking into their internal features, such as their personality traits</w:t>
      </w:r>
      <w:r w:rsidR="00AA7F87" w:rsidRPr="00014A1C">
        <w:rPr>
          <w:rFonts w:ascii="Arial" w:hAnsi="Arial" w:cs="Arial"/>
        </w:rPr>
        <w:t xml:space="preserve"> (</w:t>
      </w:r>
      <w:r w:rsidR="00AA7F87" w:rsidRPr="00AA7F87">
        <w:rPr>
          <w:rFonts w:ascii="Arial" w:eastAsia="Times New Roman" w:hAnsi="Arial" w:cs="Arial"/>
        </w:rPr>
        <w:t>Martinko</w:t>
      </w:r>
      <w:r w:rsidR="00AA7F87" w:rsidRPr="00014A1C">
        <w:rPr>
          <w:rFonts w:ascii="Arial" w:eastAsia="Times New Roman" w:hAnsi="Arial" w:cs="Arial"/>
        </w:rPr>
        <w:t xml:space="preserve"> et al., 2018)</w:t>
      </w:r>
      <w:r w:rsidRPr="00014A1C">
        <w:rPr>
          <w:rFonts w:ascii="Arial" w:hAnsi="Arial" w:cs="Arial"/>
        </w:rPr>
        <w:t>. Human beings utilize attribution theories to describe how they evaluate and find the cause of the actions of others. Situational (i.e., influenced by external circumstances) or dispositional (i.e., caused by internal elements) causation is often the focus of attribution theories (caused by internal characteristics). Because people desire to know why they do what they do, attribution theory is founded on the idea that people are curious about the reasons behind their own and other people's actions. This gives people a sense of agency over their actions and the course of events.</w:t>
      </w:r>
      <w:r w:rsidR="00014A1C">
        <w:rPr>
          <w:rFonts w:ascii="Arial" w:hAnsi="Arial" w:cs="Arial"/>
        </w:rPr>
        <w:t xml:space="preserve"> </w:t>
      </w:r>
      <w:r w:rsidRPr="00014A1C">
        <w:rPr>
          <w:rFonts w:ascii="Arial" w:hAnsi="Arial" w:cs="Arial"/>
        </w:rPr>
        <w:t>Managers and employees alike are influenced by their perceptions of behavior's underlying reasons, which is why attributions are essential. Managers, for example, are typically required to observe and evaluate the performance of their staff. There are several reasons why an employee's underperformance may be blamed on a lack of effort. Still, the most common is that the manager will penalize the individual with a poor performance evaluation rating or even termination. An employee's motivation may be influenced by the attributions they receive. Employees can lose motivation if they believe that their success results from factors outside of their control. Motivation for work is more likely to come from employees who place the credit for their accomplishment squarely on their shoulders</w:t>
      </w:r>
      <w:r w:rsidR="00AA7F87" w:rsidRPr="00014A1C">
        <w:rPr>
          <w:rFonts w:ascii="Arial" w:hAnsi="Arial" w:cs="Arial"/>
        </w:rPr>
        <w:t xml:space="preserve"> (</w:t>
      </w:r>
      <w:r w:rsidR="00AA7F87" w:rsidRPr="00AA7F87">
        <w:rPr>
          <w:rFonts w:ascii="Arial" w:eastAsia="Times New Roman" w:hAnsi="Arial" w:cs="Arial"/>
        </w:rPr>
        <w:t>Jackson</w:t>
      </w:r>
      <w:r w:rsidR="00AA7F87" w:rsidRPr="00014A1C">
        <w:rPr>
          <w:rFonts w:ascii="Arial" w:eastAsia="Times New Roman" w:hAnsi="Arial" w:cs="Arial"/>
        </w:rPr>
        <w:t>, 2019)</w:t>
      </w:r>
      <w:r w:rsidRPr="00014A1C">
        <w:rPr>
          <w:rFonts w:ascii="Arial" w:hAnsi="Arial" w:cs="Arial"/>
        </w:rPr>
        <w:t xml:space="preserve">. Employee productivity and management efficiency can both benefit from a clear </w:t>
      </w:r>
      <w:r w:rsidRPr="00014A1C">
        <w:rPr>
          <w:rFonts w:ascii="Arial" w:hAnsi="Arial" w:cs="Arial"/>
        </w:rPr>
        <w:lastRenderedPageBreak/>
        <w:t xml:space="preserve">understanding of how people generate their attributions. Based on the case study, the receptionist neglected to use this approach and denied the user access to the facility without determining the root cause of the teenager's behavior. If the receptionist could </w:t>
      </w:r>
      <w:r w:rsidR="004A2F12" w:rsidRPr="00014A1C">
        <w:rPr>
          <w:rFonts w:ascii="Arial" w:hAnsi="Arial" w:cs="Arial"/>
        </w:rPr>
        <w:t>assess</w:t>
      </w:r>
      <w:r w:rsidRPr="00014A1C">
        <w:rPr>
          <w:rFonts w:ascii="Arial" w:hAnsi="Arial" w:cs="Arial"/>
        </w:rPr>
        <w:t xml:space="preserve"> the boy's condition, this behavior would not have occurred. Assuming that the youth is purposefully breaching the rules, the receptionist assumes he is doing it because of his medical condition.</w:t>
      </w:r>
      <w:r w:rsidR="0095383E" w:rsidRPr="0095383E">
        <w:t xml:space="preserve"> </w:t>
      </w:r>
      <w:r w:rsidR="0095383E" w:rsidRPr="0095383E">
        <w:rPr>
          <w:rFonts w:ascii="Arial" w:hAnsi="Arial" w:cs="Arial"/>
        </w:rPr>
        <w:t>Also</w:t>
      </w:r>
      <w:r w:rsidR="0095383E">
        <w:t xml:space="preserve"> </w:t>
      </w:r>
      <w:r w:rsidR="0095383E" w:rsidRPr="0095383E">
        <w:rPr>
          <w:rFonts w:ascii="Arial" w:hAnsi="Arial" w:cs="Arial"/>
        </w:rPr>
        <w:t>The boy fidgeting around the room and the room was small he may have pain because of his physical illness. The women worried about the restrictions of Covid-19 She is possibly lost her previous job and didn’t use to this job and she may have pre-opinion about teenagers boy</w:t>
      </w:r>
    </w:p>
    <w:p w14:paraId="4972A0C7" w14:textId="724768AF" w:rsidR="00234633" w:rsidRPr="00014A1C" w:rsidRDefault="00234633" w:rsidP="00014A1C">
      <w:pPr>
        <w:spacing w:line="360" w:lineRule="auto"/>
        <w:ind w:firstLine="720"/>
        <w:jc w:val="both"/>
        <w:rPr>
          <w:rFonts w:ascii="Arial" w:hAnsi="Arial" w:cs="Arial"/>
        </w:rPr>
      </w:pPr>
    </w:p>
    <w:p w14:paraId="449E3811" w14:textId="0D7A6157" w:rsidR="00234633" w:rsidRPr="00014A1C" w:rsidRDefault="004A2F12" w:rsidP="00014A1C">
      <w:pPr>
        <w:spacing w:line="360" w:lineRule="auto"/>
        <w:jc w:val="center"/>
        <w:rPr>
          <w:rFonts w:ascii="Arial" w:hAnsi="Arial" w:cs="Arial"/>
          <w:b/>
        </w:rPr>
      </w:pPr>
      <w:bookmarkStart w:id="4" w:name="_Toc88891716"/>
      <w:r w:rsidRPr="00014A1C">
        <w:rPr>
          <w:rFonts w:ascii="Arial" w:hAnsi="Arial" w:cs="Arial"/>
          <w:b/>
        </w:rPr>
        <w:t xml:space="preserve">Theory </w:t>
      </w:r>
      <w:r w:rsidR="00462BAB" w:rsidRPr="00014A1C">
        <w:rPr>
          <w:rFonts w:ascii="Arial" w:hAnsi="Arial" w:cs="Arial"/>
          <w:b/>
        </w:rPr>
        <w:t>o</w:t>
      </w:r>
      <w:r w:rsidRPr="00014A1C">
        <w:rPr>
          <w:rFonts w:ascii="Arial" w:hAnsi="Arial" w:cs="Arial"/>
          <w:b/>
        </w:rPr>
        <w:t>f Frustration-Aggression</w:t>
      </w:r>
      <w:bookmarkEnd w:id="4"/>
    </w:p>
    <w:p w14:paraId="2EFCC0E7" w14:textId="5182693F" w:rsidR="00234633" w:rsidRPr="00014A1C" w:rsidRDefault="00234633" w:rsidP="00014A1C">
      <w:pPr>
        <w:spacing w:line="360" w:lineRule="auto"/>
        <w:ind w:firstLine="720"/>
        <w:jc w:val="both"/>
        <w:rPr>
          <w:rFonts w:ascii="Arial" w:hAnsi="Arial" w:cs="Arial"/>
        </w:rPr>
      </w:pPr>
      <w:r w:rsidRPr="00014A1C">
        <w:rPr>
          <w:rFonts w:ascii="Arial" w:hAnsi="Arial" w:cs="Arial"/>
        </w:rPr>
        <w:t>Frustration-aggressive hypothesis, a psychological explanation for aggressive behavior as a result of goal failure. A study on hate crimes and scapegoating found that as causes of irritation accumulated, disgruntled groups could unleash their hatred on a companion's target, such as a minority group. It has been shown that the link between economic situations and racial violence is much more elusive than scholars formerly imagined because of the frustration-aggression theory of hate crimes</w:t>
      </w:r>
      <w:r w:rsidR="00AA7F87" w:rsidRPr="00014A1C">
        <w:rPr>
          <w:rFonts w:ascii="Arial" w:hAnsi="Arial" w:cs="Arial"/>
        </w:rPr>
        <w:t xml:space="preserve"> (</w:t>
      </w:r>
      <w:r w:rsidR="00AA7F87" w:rsidRPr="00AA7F87">
        <w:rPr>
          <w:rFonts w:ascii="Arial" w:eastAsia="Times New Roman" w:hAnsi="Arial" w:cs="Arial"/>
        </w:rPr>
        <w:t>Panagiotidis</w:t>
      </w:r>
      <w:r w:rsidR="00AA7F87" w:rsidRPr="00014A1C">
        <w:rPr>
          <w:rFonts w:ascii="Arial" w:eastAsia="Times New Roman" w:hAnsi="Arial" w:cs="Arial"/>
        </w:rPr>
        <w:t xml:space="preserve"> et al., 2018)</w:t>
      </w:r>
      <w:r w:rsidRPr="00014A1C">
        <w:rPr>
          <w:rFonts w:ascii="Arial" w:hAnsi="Arial" w:cs="Arial"/>
        </w:rPr>
        <w:t>. Retaliation against the source of dissatisfaction is a standard type of hostility in some instances. A person's ability to deal with the real root of their irritation may be hindered by circumstances in other scenarios (such as when a compelling person or group caused the frustration). Even when there is no one to blame, such as in natural disasters, dissatisfaction can nevertheless lead to aggressive tendencies.</w:t>
      </w:r>
      <w:r w:rsidR="004A2F12" w:rsidRPr="00014A1C">
        <w:rPr>
          <w:rFonts w:ascii="Arial" w:hAnsi="Arial" w:cs="Arial"/>
        </w:rPr>
        <w:t xml:space="preserve"> </w:t>
      </w:r>
      <w:r w:rsidRPr="00014A1C">
        <w:rPr>
          <w:rFonts w:ascii="Arial" w:hAnsi="Arial" w:cs="Arial"/>
        </w:rPr>
        <w:t>According to the theory, displacement of violence onto socially acceptable (i.e., convenient) victim groups serves a variety of functions. It first and foremost allows for the manifestation of impulsive behavior and provides cathartic relief following the release of aggression. While violence is discouraged in society, biased views can excuse (or rationalize) expressing hostility towards others. Disadvantaged people might be held responsible for their condition by putting the responsibility on themselves</w:t>
      </w:r>
      <w:r w:rsidR="003563BC" w:rsidRPr="00014A1C">
        <w:rPr>
          <w:rFonts w:ascii="Arial" w:hAnsi="Arial" w:cs="Arial"/>
        </w:rPr>
        <w:t xml:space="preserve"> (</w:t>
      </w:r>
      <w:r w:rsidR="003563BC" w:rsidRPr="00AA7F87">
        <w:rPr>
          <w:rFonts w:ascii="Arial" w:eastAsia="Times New Roman" w:hAnsi="Arial" w:cs="Arial"/>
        </w:rPr>
        <w:t>Miller</w:t>
      </w:r>
      <w:r w:rsidR="003563BC" w:rsidRPr="00014A1C">
        <w:rPr>
          <w:rFonts w:ascii="Arial" w:eastAsia="Times New Roman" w:hAnsi="Arial" w:cs="Arial"/>
        </w:rPr>
        <w:t>, 2020)</w:t>
      </w:r>
      <w:r w:rsidRPr="00014A1C">
        <w:rPr>
          <w:rFonts w:ascii="Arial" w:hAnsi="Arial" w:cs="Arial"/>
        </w:rPr>
        <w:t xml:space="preserve">. It is also hypothesized that scapegoating is made worse by the projection of (usually unconscious) guilt felt by aggrieved parties due to their prejudice and aggressive behavior. Also, the basis of the link between dissatisfaction and violence was more intricate than Dollard, and his associates had anticipated, as they discovered. An American social psychologist, Leonard Berkowitz, developed the most successful empirical modification of the initial frustration-aggression hypothesis by arguing that frustration is a physiologically unpleasant state that can lead to aggressive behavior. Bad experiences are supposed to induce negative feelings and emotions and recollections of how people have reacted to similar situations before. </w:t>
      </w:r>
      <w:r w:rsidRPr="00014A1C">
        <w:rPr>
          <w:rFonts w:ascii="Arial" w:hAnsi="Arial" w:cs="Arial"/>
        </w:rPr>
        <w:lastRenderedPageBreak/>
        <w:t>The teenager inside this case study may have been a victim of this theory. Frustration is indeed a psychologically uncomfortable condition that might lead to a tendency to engage in aggressive behavior. The boy's health and the fact that he had to leave up his spot somewhere at Aston Villa soccer training center had left him feeling dejected.</w:t>
      </w:r>
    </w:p>
    <w:p w14:paraId="2B6568F3" w14:textId="3BEA6FCD" w:rsidR="00234633" w:rsidRPr="00014A1C" w:rsidRDefault="00234633" w:rsidP="00014A1C">
      <w:pPr>
        <w:spacing w:line="360" w:lineRule="auto"/>
        <w:jc w:val="center"/>
        <w:rPr>
          <w:rFonts w:ascii="Arial" w:hAnsi="Arial" w:cs="Arial"/>
          <w:b/>
        </w:rPr>
      </w:pPr>
      <w:bookmarkStart w:id="5" w:name="_Toc88891717"/>
      <w:r w:rsidRPr="00014A1C">
        <w:rPr>
          <w:rFonts w:ascii="Arial" w:hAnsi="Arial" w:cs="Arial"/>
          <w:b/>
        </w:rPr>
        <w:t>Recommendation</w:t>
      </w:r>
      <w:bookmarkEnd w:id="5"/>
    </w:p>
    <w:p w14:paraId="6C77EC1F" w14:textId="706B7A02" w:rsidR="00234633" w:rsidRPr="00014A1C" w:rsidRDefault="00234633" w:rsidP="00014A1C">
      <w:pPr>
        <w:spacing w:line="360" w:lineRule="auto"/>
        <w:ind w:firstLine="720"/>
        <w:jc w:val="both"/>
        <w:rPr>
          <w:rFonts w:ascii="Arial" w:hAnsi="Arial" w:cs="Arial"/>
        </w:rPr>
      </w:pPr>
      <w:r w:rsidRPr="00014A1C">
        <w:rPr>
          <w:rFonts w:ascii="Arial" w:hAnsi="Arial" w:cs="Arial"/>
        </w:rPr>
        <w:t xml:space="preserve">As a result of the case study, I would propose dismissing the employee's complaint. After considering the Attribution theory but failing to apply it, the receptionist just banned the user's access to the building without investigating what caused the teenager's actions. If the receptionist could </w:t>
      </w:r>
      <w:r w:rsidR="004A2F12" w:rsidRPr="00014A1C">
        <w:rPr>
          <w:rFonts w:ascii="Arial" w:hAnsi="Arial" w:cs="Arial"/>
        </w:rPr>
        <w:t>assess</w:t>
      </w:r>
      <w:r w:rsidRPr="00014A1C">
        <w:rPr>
          <w:rFonts w:ascii="Arial" w:hAnsi="Arial" w:cs="Arial"/>
        </w:rPr>
        <w:t xml:space="preserve"> the boy's condition, this behavior would not have occurred.</w:t>
      </w:r>
    </w:p>
    <w:p w14:paraId="5DBEE035" w14:textId="2DCD2B97" w:rsidR="004A2F12" w:rsidRPr="00014A1C" w:rsidRDefault="004A2F12" w:rsidP="00014A1C">
      <w:pPr>
        <w:spacing w:line="360" w:lineRule="auto"/>
        <w:jc w:val="center"/>
        <w:rPr>
          <w:rFonts w:ascii="Arial" w:hAnsi="Arial" w:cs="Arial"/>
          <w:b/>
        </w:rPr>
      </w:pPr>
      <w:bookmarkStart w:id="6" w:name="_Toc88891718"/>
      <w:r w:rsidRPr="00014A1C">
        <w:rPr>
          <w:rFonts w:ascii="Arial" w:hAnsi="Arial" w:cs="Arial"/>
          <w:b/>
        </w:rPr>
        <w:t>C</w:t>
      </w:r>
      <w:r w:rsidR="00234633" w:rsidRPr="00014A1C">
        <w:rPr>
          <w:rFonts w:ascii="Arial" w:hAnsi="Arial" w:cs="Arial"/>
          <w:b/>
        </w:rPr>
        <w:t>onclusion</w:t>
      </w:r>
      <w:bookmarkEnd w:id="6"/>
    </w:p>
    <w:p w14:paraId="4FACC7A4" w14:textId="19A6CF63" w:rsidR="00A45C6B" w:rsidRPr="00014A1C" w:rsidRDefault="00234633" w:rsidP="00014A1C">
      <w:pPr>
        <w:spacing w:line="360" w:lineRule="auto"/>
        <w:ind w:firstLine="720"/>
        <w:jc w:val="both"/>
        <w:rPr>
          <w:rFonts w:ascii="Arial" w:hAnsi="Arial" w:cs="Arial"/>
        </w:rPr>
      </w:pPr>
      <w:r w:rsidRPr="00014A1C">
        <w:rPr>
          <w:rFonts w:ascii="Arial" w:hAnsi="Arial" w:cs="Arial"/>
        </w:rPr>
        <w:t xml:space="preserve">In </w:t>
      </w:r>
      <w:r w:rsidR="004A2F12" w:rsidRPr="00014A1C">
        <w:rPr>
          <w:rFonts w:ascii="Arial" w:hAnsi="Arial" w:cs="Arial"/>
        </w:rPr>
        <w:t xml:space="preserve">conclusion </w:t>
      </w:r>
      <w:r w:rsidRPr="00014A1C">
        <w:rPr>
          <w:rFonts w:ascii="Arial" w:hAnsi="Arial" w:cs="Arial"/>
        </w:rPr>
        <w:t>, human conduct is influenced by certain variables. The Three Theories are an effort to describe how to analyze human behavior in three distinct categories. In social identity, it is a user's sense of belonging to a particular group, either through their identity or through many social identities that they belong to. According to social observers, occurrences can be attributed to various factors: frustration-aggression hypothesis, a psychological explanation for aggressive behavior as a result of goal frustration.</w:t>
      </w:r>
    </w:p>
    <w:p w14:paraId="2F6ED5EB" w14:textId="4A1160C0" w:rsidR="00AB7BE0" w:rsidRPr="00014A1C" w:rsidRDefault="00AB7BE0" w:rsidP="00014A1C">
      <w:pPr>
        <w:spacing w:line="360" w:lineRule="auto"/>
        <w:ind w:firstLine="720"/>
        <w:jc w:val="both"/>
        <w:rPr>
          <w:rFonts w:ascii="Arial" w:hAnsi="Arial" w:cs="Arial"/>
        </w:rPr>
      </w:pPr>
    </w:p>
    <w:p w14:paraId="17B9916D" w14:textId="450CB6BF" w:rsidR="00AB7BE0" w:rsidRPr="00014A1C" w:rsidRDefault="00AB7BE0" w:rsidP="00014A1C">
      <w:pPr>
        <w:spacing w:line="360" w:lineRule="auto"/>
        <w:ind w:firstLine="720"/>
        <w:jc w:val="both"/>
        <w:rPr>
          <w:rFonts w:ascii="Arial" w:hAnsi="Arial" w:cs="Arial"/>
        </w:rPr>
      </w:pPr>
    </w:p>
    <w:p w14:paraId="13CBA76A" w14:textId="06E241D0" w:rsidR="00AB7BE0" w:rsidRPr="00014A1C" w:rsidRDefault="00AB7BE0" w:rsidP="00014A1C">
      <w:pPr>
        <w:spacing w:line="360" w:lineRule="auto"/>
        <w:ind w:firstLine="720"/>
        <w:jc w:val="both"/>
        <w:rPr>
          <w:rFonts w:ascii="Arial" w:hAnsi="Arial" w:cs="Arial"/>
        </w:rPr>
      </w:pPr>
    </w:p>
    <w:p w14:paraId="144A76AE" w14:textId="77777777" w:rsidR="00014A1C" w:rsidRDefault="00014A1C" w:rsidP="00014A1C">
      <w:pPr>
        <w:spacing w:line="360" w:lineRule="auto"/>
        <w:jc w:val="center"/>
        <w:rPr>
          <w:rFonts w:ascii="Arial" w:hAnsi="Arial" w:cs="Arial"/>
        </w:rPr>
      </w:pPr>
      <w:bookmarkStart w:id="7" w:name="_Toc88891719"/>
    </w:p>
    <w:p w14:paraId="2E49622D" w14:textId="77777777" w:rsidR="00014A1C" w:rsidRDefault="00014A1C" w:rsidP="00014A1C">
      <w:pPr>
        <w:spacing w:line="360" w:lineRule="auto"/>
        <w:jc w:val="center"/>
        <w:rPr>
          <w:rFonts w:ascii="Arial" w:hAnsi="Arial" w:cs="Arial"/>
        </w:rPr>
      </w:pPr>
    </w:p>
    <w:p w14:paraId="7A2ACA98" w14:textId="77777777" w:rsidR="00014A1C" w:rsidRDefault="00014A1C" w:rsidP="00014A1C">
      <w:pPr>
        <w:spacing w:line="360" w:lineRule="auto"/>
        <w:jc w:val="center"/>
        <w:rPr>
          <w:rFonts w:ascii="Arial" w:hAnsi="Arial" w:cs="Arial"/>
        </w:rPr>
      </w:pPr>
    </w:p>
    <w:p w14:paraId="7C644861" w14:textId="77777777" w:rsidR="00014A1C" w:rsidRDefault="00014A1C" w:rsidP="00014A1C">
      <w:pPr>
        <w:spacing w:line="360" w:lineRule="auto"/>
        <w:jc w:val="center"/>
        <w:rPr>
          <w:rFonts w:ascii="Arial" w:hAnsi="Arial" w:cs="Arial"/>
        </w:rPr>
      </w:pPr>
    </w:p>
    <w:p w14:paraId="74E07EA9" w14:textId="77777777" w:rsidR="00014A1C" w:rsidRDefault="00014A1C" w:rsidP="00014A1C">
      <w:pPr>
        <w:spacing w:line="360" w:lineRule="auto"/>
        <w:jc w:val="center"/>
        <w:rPr>
          <w:rFonts w:ascii="Arial" w:hAnsi="Arial" w:cs="Arial"/>
        </w:rPr>
      </w:pPr>
    </w:p>
    <w:p w14:paraId="2C03F065" w14:textId="77777777" w:rsidR="00014A1C" w:rsidRDefault="00014A1C" w:rsidP="00014A1C">
      <w:pPr>
        <w:spacing w:line="360" w:lineRule="auto"/>
        <w:jc w:val="center"/>
        <w:rPr>
          <w:rFonts w:ascii="Arial" w:hAnsi="Arial" w:cs="Arial"/>
        </w:rPr>
      </w:pPr>
    </w:p>
    <w:p w14:paraId="231ACDA8" w14:textId="77777777" w:rsidR="00014A1C" w:rsidRDefault="00014A1C" w:rsidP="00014A1C">
      <w:pPr>
        <w:spacing w:line="360" w:lineRule="auto"/>
        <w:jc w:val="center"/>
        <w:rPr>
          <w:rFonts w:ascii="Arial" w:hAnsi="Arial" w:cs="Arial"/>
        </w:rPr>
      </w:pPr>
    </w:p>
    <w:p w14:paraId="6829CC7C" w14:textId="77777777" w:rsidR="00014A1C" w:rsidRDefault="00014A1C" w:rsidP="00014A1C">
      <w:pPr>
        <w:spacing w:line="360" w:lineRule="auto"/>
        <w:jc w:val="center"/>
        <w:rPr>
          <w:rFonts w:ascii="Arial" w:hAnsi="Arial" w:cs="Arial"/>
        </w:rPr>
      </w:pPr>
    </w:p>
    <w:p w14:paraId="7BEFEEE1" w14:textId="77777777" w:rsidR="00014A1C" w:rsidRDefault="00014A1C" w:rsidP="00014A1C">
      <w:pPr>
        <w:spacing w:line="360" w:lineRule="auto"/>
        <w:jc w:val="center"/>
        <w:rPr>
          <w:rFonts w:ascii="Arial" w:hAnsi="Arial" w:cs="Arial"/>
        </w:rPr>
      </w:pPr>
    </w:p>
    <w:p w14:paraId="6CD03AB7" w14:textId="77777777" w:rsidR="00014A1C" w:rsidRDefault="00014A1C" w:rsidP="00014A1C">
      <w:pPr>
        <w:spacing w:line="360" w:lineRule="auto"/>
        <w:jc w:val="center"/>
        <w:rPr>
          <w:rFonts w:ascii="Arial" w:hAnsi="Arial" w:cs="Arial"/>
        </w:rPr>
      </w:pPr>
    </w:p>
    <w:p w14:paraId="65709C76" w14:textId="77777777" w:rsidR="00014A1C" w:rsidRDefault="00014A1C" w:rsidP="00014A1C">
      <w:pPr>
        <w:spacing w:line="360" w:lineRule="auto"/>
        <w:jc w:val="center"/>
        <w:rPr>
          <w:rFonts w:ascii="Arial" w:hAnsi="Arial" w:cs="Arial"/>
        </w:rPr>
      </w:pPr>
    </w:p>
    <w:p w14:paraId="310373CC" w14:textId="0B6965BC" w:rsidR="00AB7BE0" w:rsidRPr="00014A1C" w:rsidRDefault="00AB7BE0" w:rsidP="00014A1C">
      <w:pPr>
        <w:spacing w:line="360" w:lineRule="auto"/>
        <w:jc w:val="center"/>
        <w:rPr>
          <w:rFonts w:ascii="Arial" w:hAnsi="Arial" w:cs="Arial"/>
          <w:b/>
        </w:rPr>
      </w:pPr>
      <w:r w:rsidRPr="00014A1C">
        <w:rPr>
          <w:rFonts w:ascii="Arial" w:hAnsi="Arial" w:cs="Arial"/>
          <w:b/>
        </w:rPr>
        <w:t>References</w:t>
      </w:r>
      <w:bookmarkEnd w:id="7"/>
    </w:p>
    <w:p w14:paraId="75D66837" w14:textId="77777777" w:rsidR="003563BC" w:rsidRPr="00AA7F87" w:rsidRDefault="003563BC" w:rsidP="00014A1C">
      <w:pPr>
        <w:spacing w:after="0" w:line="360" w:lineRule="auto"/>
        <w:ind w:left="720" w:hanging="720"/>
        <w:rPr>
          <w:rFonts w:ascii="Arial" w:eastAsia="Times New Roman" w:hAnsi="Arial" w:cs="Arial"/>
        </w:rPr>
      </w:pPr>
      <w:r w:rsidRPr="00AA7F87">
        <w:rPr>
          <w:rFonts w:ascii="Arial" w:eastAsia="Times New Roman" w:hAnsi="Arial" w:cs="Arial"/>
        </w:rPr>
        <w:t xml:space="preserve">Fujita, M., Harrigan, P. and Soutar, G.N., 2018. Capturing and co-creating student experiences in social media: A social identity theory perspective. </w:t>
      </w:r>
      <w:r w:rsidRPr="00AA7F87">
        <w:rPr>
          <w:rFonts w:ascii="Arial" w:eastAsia="Times New Roman" w:hAnsi="Arial" w:cs="Arial"/>
          <w:i/>
          <w:iCs/>
        </w:rPr>
        <w:t>Journal of Marketing Theory and Practice</w:t>
      </w:r>
      <w:r w:rsidRPr="00AA7F87">
        <w:rPr>
          <w:rFonts w:ascii="Arial" w:eastAsia="Times New Roman" w:hAnsi="Arial" w:cs="Arial"/>
        </w:rPr>
        <w:t xml:space="preserve">, </w:t>
      </w:r>
      <w:r w:rsidRPr="00AA7F87">
        <w:rPr>
          <w:rFonts w:ascii="Arial" w:eastAsia="Times New Roman" w:hAnsi="Arial" w:cs="Arial"/>
          <w:i/>
          <w:iCs/>
        </w:rPr>
        <w:t>26</w:t>
      </w:r>
      <w:r w:rsidRPr="00AA7F87">
        <w:rPr>
          <w:rFonts w:ascii="Arial" w:eastAsia="Times New Roman" w:hAnsi="Arial" w:cs="Arial"/>
        </w:rPr>
        <w:t>(1-2), pp.55-71.</w:t>
      </w:r>
    </w:p>
    <w:p w14:paraId="3D68F0FB" w14:textId="77777777" w:rsidR="003563BC" w:rsidRPr="00AB7BE0" w:rsidRDefault="003563BC" w:rsidP="00014A1C">
      <w:pPr>
        <w:spacing w:after="0" w:line="360" w:lineRule="auto"/>
        <w:ind w:left="720" w:hanging="720"/>
        <w:rPr>
          <w:rFonts w:ascii="Arial" w:eastAsia="Times New Roman" w:hAnsi="Arial" w:cs="Arial"/>
        </w:rPr>
      </w:pPr>
      <w:r w:rsidRPr="00AB7BE0">
        <w:rPr>
          <w:rFonts w:ascii="Arial" w:eastAsia="Times New Roman" w:hAnsi="Arial" w:cs="Arial"/>
        </w:rPr>
        <w:t xml:space="preserve">Haslam, C., Jetten, J., Cruwys, T., Dingle, G.A. and Haslam, S.A., 2018. </w:t>
      </w:r>
      <w:r w:rsidRPr="00AB7BE0">
        <w:rPr>
          <w:rFonts w:ascii="Arial" w:eastAsia="Times New Roman" w:hAnsi="Arial" w:cs="Arial"/>
          <w:i/>
          <w:iCs/>
        </w:rPr>
        <w:t>The new psychology of health: Unlocking the social cure</w:t>
      </w:r>
      <w:r w:rsidRPr="00AB7BE0">
        <w:rPr>
          <w:rFonts w:ascii="Arial" w:eastAsia="Times New Roman" w:hAnsi="Arial" w:cs="Arial"/>
        </w:rPr>
        <w:t>. Routledge.</w:t>
      </w:r>
    </w:p>
    <w:p w14:paraId="7DF18F58" w14:textId="77777777" w:rsidR="003563BC" w:rsidRPr="00AA7F87" w:rsidRDefault="003563BC" w:rsidP="00014A1C">
      <w:pPr>
        <w:spacing w:after="0" w:line="360" w:lineRule="auto"/>
        <w:ind w:left="720" w:hanging="720"/>
        <w:rPr>
          <w:rFonts w:ascii="Arial" w:eastAsia="Times New Roman" w:hAnsi="Arial" w:cs="Arial"/>
        </w:rPr>
      </w:pPr>
      <w:r w:rsidRPr="00AA7F87">
        <w:rPr>
          <w:rFonts w:ascii="Arial" w:eastAsia="Times New Roman" w:hAnsi="Arial" w:cs="Arial"/>
        </w:rPr>
        <w:t xml:space="preserve">Jackson, M., 2019. Utilizing attribution theory to develop new insights into tourism experiences. </w:t>
      </w:r>
      <w:r w:rsidRPr="00AA7F87">
        <w:rPr>
          <w:rFonts w:ascii="Arial" w:eastAsia="Times New Roman" w:hAnsi="Arial" w:cs="Arial"/>
          <w:i/>
          <w:iCs/>
        </w:rPr>
        <w:t>Journal of Hospitality and Tourism Management</w:t>
      </w:r>
      <w:r w:rsidRPr="00AA7F87">
        <w:rPr>
          <w:rFonts w:ascii="Arial" w:eastAsia="Times New Roman" w:hAnsi="Arial" w:cs="Arial"/>
        </w:rPr>
        <w:t xml:space="preserve">, </w:t>
      </w:r>
      <w:r w:rsidRPr="00AA7F87">
        <w:rPr>
          <w:rFonts w:ascii="Arial" w:eastAsia="Times New Roman" w:hAnsi="Arial" w:cs="Arial"/>
          <w:i/>
          <w:iCs/>
        </w:rPr>
        <w:t>38</w:t>
      </w:r>
      <w:r w:rsidRPr="00AA7F87">
        <w:rPr>
          <w:rFonts w:ascii="Arial" w:eastAsia="Times New Roman" w:hAnsi="Arial" w:cs="Arial"/>
        </w:rPr>
        <w:t>, pp.176-183.</w:t>
      </w:r>
    </w:p>
    <w:p w14:paraId="37150BB8" w14:textId="77777777" w:rsidR="003563BC" w:rsidRPr="00AA7F87" w:rsidRDefault="003563BC" w:rsidP="00014A1C">
      <w:pPr>
        <w:spacing w:after="0" w:line="360" w:lineRule="auto"/>
        <w:ind w:left="720" w:hanging="720"/>
        <w:rPr>
          <w:rFonts w:ascii="Arial" w:eastAsia="Times New Roman" w:hAnsi="Arial" w:cs="Arial"/>
        </w:rPr>
      </w:pPr>
      <w:r w:rsidRPr="00AA7F87">
        <w:rPr>
          <w:rFonts w:ascii="Arial" w:eastAsia="Times New Roman" w:hAnsi="Arial" w:cs="Arial"/>
        </w:rPr>
        <w:t xml:space="preserve">Martinko, M.J. and Mackey, J.D., 2019. Attribution theory: An introduction to the special issue. </w:t>
      </w:r>
      <w:r w:rsidRPr="00AA7F87">
        <w:rPr>
          <w:rFonts w:ascii="Arial" w:eastAsia="Times New Roman" w:hAnsi="Arial" w:cs="Arial"/>
          <w:i/>
          <w:iCs/>
        </w:rPr>
        <w:t>Journal of Organizational Behavior</w:t>
      </w:r>
      <w:r w:rsidRPr="00AA7F87">
        <w:rPr>
          <w:rFonts w:ascii="Arial" w:eastAsia="Times New Roman" w:hAnsi="Arial" w:cs="Arial"/>
        </w:rPr>
        <w:t xml:space="preserve">, </w:t>
      </w:r>
      <w:r w:rsidRPr="00AA7F87">
        <w:rPr>
          <w:rFonts w:ascii="Arial" w:eastAsia="Times New Roman" w:hAnsi="Arial" w:cs="Arial"/>
          <w:i/>
          <w:iCs/>
        </w:rPr>
        <w:t>40</w:t>
      </w:r>
      <w:r w:rsidRPr="00AA7F87">
        <w:rPr>
          <w:rFonts w:ascii="Arial" w:eastAsia="Times New Roman" w:hAnsi="Arial" w:cs="Arial"/>
        </w:rPr>
        <w:t>(5), pp.523-527.</w:t>
      </w:r>
    </w:p>
    <w:p w14:paraId="3D6F6949" w14:textId="77777777" w:rsidR="003563BC" w:rsidRPr="00AA7F87" w:rsidRDefault="003563BC" w:rsidP="00014A1C">
      <w:pPr>
        <w:spacing w:after="0" w:line="360" w:lineRule="auto"/>
        <w:ind w:left="720" w:hanging="720"/>
        <w:rPr>
          <w:rFonts w:ascii="Arial" w:eastAsia="Times New Roman" w:hAnsi="Arial" w:cs="Arial"/>
        </w:rPr>
      </w:pPr>
      <w:r w:rsidRPr="00AA7F87">
        <w:rPr>
          <w:rFonts w:ascii="Arial" w:eastAsia="Times New Roman" w:hAnsi="Arial" w:cs="Arial"/>
        </w:rPr>
        <w:t xml:space="preserve">Miller, R.L., 2020. </w:t>
      </w:r>
      <w:r w:rsidRPr="00AA7F87">
        <w:rPr>
          <w:rFonts w:ascii="Arial" w:eastAsia="Times New Roman" w:hAnsi="Arial" w:cs="Arial"/>
          <w:i/>
          <w:iCs/>
        </w:rPr>
        <w:t>The Right to Be Angry: Black Women’s Stress Appraisals, Anger Experiences and Expressions in the Context of Gendered Racism</w:t>
      </w:r>
      <w:r w:rsidRPr="00AA7F87">
        <w:rPr>
          <w:rFonts w:ascii="Arial" w:eastAsia="Times New Roman" w:hAnsi="Arial" w:cs="Arial"/>
        </w:rPr>
        <w:t xml:space="preserve"> (Doctoral dissertation, Oklahoma State University).</w:t>
      </w:r>
    </w:p>
    <w:p w14:paraId="7626EE62" w14:textId="77777777" w:rsidR="003563BC" w:rsidRPr="00AA7F87" w:rsidRDefault="003563BC" w:rsidP="00014A1C">
      <w:pPr>
        <w:spacing w:after="0" w:line="360" w:lineRule="auto"/>
        <w:ind w:left="720" w:hanging="720"/>
        <w:rPr>
          <w:rFonts w:ascii="Arial" w:eastAsia="Times New Roman" w:hAnsi="Arial" w:cs="Arial"/>
        </w:rPr>
      </w:pPr>
      <w:r w:rsidRPr="00AA7F87">
        <w:rPr>
          <w:rFonts w:ascii="Arial" w:eastAsia="Times New Roman" w:hAnsi="Arial" w:cs="Arial"/>
        </w:rPr>
        <w:t>Muela, A., Balluerka, N., Amiano, N., Caldentey, M.A. and Aliri, J., 2017. Animal</w:t>
      </w:r>
      <w:r w:rsidRPr="00AA7F87">
        <w:rPr>
          <w:rFonts w:ascii="Cambria Math" w:eastAsia="Times New Roman" w:hAnsi="Cambria Math" w:cs="Cambria Math"/>
        </w:rPr>
        <w:t>‐</w:t>
      </w:r>
      <w:r w:rsidRPr="00AA7F87">
        <w:rPr>
          <w:rFonts w:ascii="Arial" w:eastAsia="Times New Roman" w:hAnsi="Arial" w:cs="Arial"/>
        </w:rPr>
        <w:t xml:space="preserve">assisted psychotherapy for young people with behavioural problems in residential care. </w:t>
      </w:r>
      <w:r w:rsidRPr="00AA7F87">
        <w:rPr>
          <w:rFonts w:ascii="Arial" w:eastAsia="Times New Roman" w:hAnsi="Arial" w:cs="Arial"/>
          <w:i/>
          <w:iCs/>
        </w:rPr>
        <w:t>Clinical psychology &amp; psychotherapy</w:t>
      </w:r>
      <w:r w:rsidRPr="00AA7F87">
        <w:rPr>
          <w:rFonts w:ascii="Arial" w:eastAsia="Times New Roman" w:hAnsi="Arial" w:cs="Arial"/>
        </w:rPr>
        <w:t xml:space="preserve">, </w:t>
      </w:r>
      <w:r w:rsidRPr="00AA7F87">
        <w:rPr>
          <w:rFonts w:ascii="Arial" w:eastAsia="Times New Roman" w:hAnsi="Arial" w:cs="Arial"/>
          <w:i/>
          <w:iCs/>
        </w:rPr>
        <w:t>24</w:t>
      </w:r>
      <w:r w:rsidRPr="00AA7F87">
        <w:rPr>
          <w:rFonts w:ascii="Arial" w:eastAsia="Times New Roman" w:hAnsi="Arial" w:cs="Arial"/>
        </w:rPr>
        <w:t>(6), pp.O1485-O1494.</w:t>
      </w:r>
    </w:p>
    <w:p w14:paraId="4E940FC6" w14:textId="77777777" w:rsidR="003563BC" w:rsidRPr="00AA7F87" w:rsidRDefault="003563BC" w:rsidP="00014A1C">
      <w:pPr>
        <w:spacing w:after="0" w:line="360" w:lineRule="auto"/>
        <w:ind w:left="720" w:hanging="720"/>
        <w:rPr>
          <w:rFonts w:ascii="Arial" w:eastAsia="Times New Roman" w:hAnsi="Arial" w:cs="Arial"/>
        </w:rPr>
      </w:pPr>
      <w:r w:rsidRPr="00AA7F87">
        <w:rPr>
          <w:rFonts w:ascii="Arial" w:eastAsia="Times New Roman" w:hAnsi="Arial" w:cs="Arial"/>
        </w:rPr>
        <w:t xml:space="preserve">Panagiotidis, D., Clemens, B., Habel, U., Schneider, F., Schneider, I., Wagels, L. and Votinov, M., 2017. Exogenous testosterone in a non-social provocation paradigm potentiates anger but not behavioral aggression. </w:t>
      </w:r>
      <w:r w:rsidRPr="00AA7F87">
        <w:rPr>
          <w:rFonts w:ascii="Arial" w:eastAsia="Times New Roman" w:hAnsi="Arial" w:cs="Arial"/>
          <w:i/>
          <w:iCs/>
        </w:rPr>
        <w:t>European Neuropsychopharmacology</w:t>
      </w:r>
      <w:r w:rsidRPr="00AA7F87">
        <w:rPr>
          <w:rFonts w:ascii="Arial" w:eastAsia="Times New Roman" w:hAnsi="Arial" w:cs="Arial"/>
        </w:rPr>
        <w:t xml:space="preserve">, </w:t>
      </w:r>
      <w:r w:rsidRPr="00AA7F87">
        <w:rPr>
          <w:rFonts w:ascii="Arial" w:eastAsia="Times New Roman" w:hAnsi="Arial" w:cs="Arial"/>
          <w:i/>
          <w:iCs/>
        </w:rPr>
        <w:t>27</w:t>
      </w:r>
      <w:r w:rsidRPr="00AA7F87">
        <w:rPr>
          <w:rFonts w:ascii="Arial" w:eastAsia="Times New Roman" w:hAnsi="Arial" w:cs="Arial"/>
        </w:rPr>
        <w:t>(11), pp.1172-1184.</w:t>
      </w:r>
    </w:p>
    <w:p w14:paraId="212E079B" w14:textId="77777777" w:rsidR="003563BC" w:rsidRPr="00AA7F87" w:rsidRDefault="003563BC" w:rsidP="00014A1C">
      <w:pPr>
        <w:spacing w:after="0" w:line="360" w:lineRule="auto"/>
        <w:ind w:left="720" w:hanging="720"/>
        <w:rPr>
          <w:rFonts w:ascii="Arial" w:eastAsia="Times New Roman" w:hAnsi="Arial" w:cs="Arial"/>
        </w:rPr>
      </w:pPr>
      <w:r w:rsidRPr="00AA7F87">
        <w:rPr>
          <w:rFonts w:ascii="Arial" w:eastAsia="Times New Roman" w:hAnsi="Arial" w:cs="Arial"/>
        </w:rPr>
        <w:t xml:space="preserve">Scheepers, D. and Ellemers, N., 2019. Social identity theory. In </w:t>
      </w:r>
      <w:r w:rsidRPr="00AA7F87">
        <w:rPr>
          <w:rFonts w:ascii="Arial" w:eastAsia="Times New Roman" w:hAnsi="Arial" w:cs="Arial"/>
          <w:i/>
          <w:iCs/>
        </w:rPr>
        <w:t>Social psychology in action</w:t>
      </w:r>
      <w:r w:rsidRPr="00AA7F87">
        <w:rPr>
          <w:rFonts w:ascii="Arial" w:eastAsia="Times New Roman" w:hAnsi="Arial" w:cs="Arial"/>
        </w:rPr>
        <w:t xml:space="preserve"> (pp. 129-143). Springer, Cham.</w:t>
      </w:r>
    </w:p>
    <w:p w14:paraId="35536137" w14:textId="77777777" w:rsidR="00AB7BE0" w:rsidRPr="00014A1C" w:rsidRDefault="00AB7BE0" w:rsidP="00014A1C">
      <w:pPr>
        <w:spacing w:line="360" w:lineRule="auto"/>
        <w:ind w:firstLine="720"/>
        <w:jc w:val="center"/>
        <w:rPr>
          <w:rFonts w:ascii="Arial" w:hAnsi="Arial" w:cs="Arial"/>
          <w:b/>
        </w:rPr>
      </w:pPr>
    </w:p>
    <w:p w14:paraId="11A3F7F1" w14:textId="77777777" w:rsidR="00AB7BE0" w:rsidRPr="00234633" w:rsidRDefault="00AB7BE0" w:rsidP="00014A1C">
      <w:pPr>
        <w:spacing w:line="360" w:lineRule="auto"/>
        <w:ind w:firstLine="720"/>
        <w:jc w:val="center"/>
        <w:rPr>
          <w:rFonts w:ascii="Arial" w:hAnsi="Arial" w:cs="Arial"/>
          <w:b/>
        </w:rPr>
      </w:pPr>
    </w:p>
    <w:sectPr w:rsidR="00AB7BE0" w:rsidRPr="0023463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F6BF9" w14:textId="77777777" w:rsidR="006C0B11" w:rsidRDefault="006C0B11" w:rsidP="003E1A54">
      <w:pPr>
        <w:spacing w:after="0" w:line="240" w:lineRule="auto"/>
      </w:pPr>
      <w:r>
        <w:separator/>
      </w:r>
    </w:p>
  </w:endnote>
  <w:endnote w:type="continuationSeparator" w:id="0">
    <w:p w14:paraId="6DBE89CC" w14:textId="77777777" w:rsidR="006C0B11" w:rsidRDefault="006C0B11" w:rsidP="003E1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6AC34" w14:textId="77777777" w:rsidR="006C0B11" w:rsidRDefault="006C0B11" w:rsidP="003E1A54">
      <w:pPr>
        <w:spacing w:after="0" w:line="240" w:lineRule="auto"/>
      </w:pPr>
      <w:r>
        <w:separator/>
      </w:r>
    </w:p>
  </w:footnote>
  <w:footnote w:type="continuationSeparator" w:id="0">
    <w:p w14:paraId="5B14D5FB" w14:textId="77777777" w:rsidR="006C0B11" w:rsidRDefault="006C0B11" w:rsidP="003E1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851707"/>
      <w:docPartObj>
        <w:docPartGallery w:val="Page Numbers (Top of Page)"/>
        <w:docPartUnique/>
      </w:docPartObj>
    </w:sdtPr>
    <w:sdtEndPr>
      <w:rPr>
        <w:noProof/>
      </w:rPr>
    </w:sdtEndPr>
    <w:sdtContent>
      <w:p w14:paraId="36A09131" w14:textId="0DE5F681" w:rsidR="004A2F12" w:rsidRDefault="004A2F1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4FCFDF" w14:textId="77777777" w:rsidR="004A2F12" w:rsidRDefault="004A2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30B76"/>
    <w:multiLevelType w:val="multilevel"/>
    <w:tmpl w:val="B4AE0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C6B"/>
    <w:rsid w:val="00012F64"/>
    <w:rsid w:val="00014A1C"/>
    <w:rsid w:val="000F3E47"/>
    <w:rsid w:val="002033B1"/>
    <w:rsid w:val="00234633"/>
    <w:rsid w:val="00236A2B"/>
    <w:rsid w:val="002636A7"/>
    <w:rsid w:val="003563BC"/>
    <w:rsid w:val="003E1A54"/>
    <w:rsid w:val="003E3697"/>
    <w:rsid w:val="00462BAB"/>
    <w:rsid w:val="004A2F12"/>
    <w:rsid w:val="004E4758"/>
    <w:rsid w:val="00552D5D"/>
    <w:rsid w:val="00661F4D"/>
    <w:rsid w:val="006857A1"/>
    <w:rsid w:val="006C0B11"/>
    <w:rsid w:val="009120DC"/>
    <w:rsid w:val="00915C08"/>
    <w:rsid w:val="0095383E"/>
    <w:rsid w:val="00A45C6B"/>
    <w:rsid w:val="00AA7F87"/>
    <w:rsid w:val="00AB7BE0"/>
    <w:rsid w:val="00B66026"/>
    <w:rsid w:val="00DF42A7"/>
    <w:rsid w:val="00E41360"/>
    <w:rsid w:val="00EA44D1"/>
    <w:rsid w:val="00F14212"/>
    <w:rsid w:val="00FB177F"/>
    <w:rsid w:val="00FD3C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10A0"/>
  <w15:chartTrackingRefBased/>
  <w15:docId w15:val="{BA3A70AF-F47D-469B-B925-5C69FA743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B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5C6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45C6B"/>
    <w:rPr>
      <w:color w:val="0000FF"/>
      <w:u w:val="single"/>
    </w:rPr>
  </w:style>
  <w:style w:type="character" w:styleId="Strong">
    <w:name w:val="Strong"/>
    <w:basedOn w:val="DefaultParagraphFont"/>
    <w:uiPriority w:val="22"/>
    <w:qFormat/>
    <w:rsid w:val="00A45C6B"/>
    <w:rPr>
      <w:b/>
      <w:bCs/>
    </w:rPr>
  </w:style>
  <w:style w:type="paragraph" w:styleId="BalloonText">
    <w:name w:val="Balloon Text"/>
    <w:basedOn w:val="Normal"/>
    <w:link w:val="BalloonTextChar"/>
    <w:uiPriority w:val="99"/>
    <w:semiHidden/>
    <w:unhideWhenUsed/>
    <w:rsid w:val="00A45C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5C6B"/>
    <w:rPr>
      <w:rFonts w:ascii="Segoe UI" w:hAnsi="Segoe UI" w:cs="Segoe UI"/>
      <w:sz w:val="18"/>
      <w:szCs w:val="18"/>
    </w:rPr>
  </w:style>
  <w:style w:type="character" w:customStyle="1" w:styleId="hgkelc">
    <w:name w:val="hgkelc"/>
    <w:basedOn w:val="DefaultParagraphFont"/>
    <w:rsid w:val="00661F4D"/>
  </w:style>
  <w:style w:type="paragraph" w:customStyle="1" w:styleId="comp">
    <w:name w:val="comp"/>
    <w:basedOn w:val="Normal"/>
    <w:rsid w:val="00236A2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ocumentpreview">
    <w:name w:val="document__preview"/>
    <w:basedOn w:val="DefaultParagraphFont"/>
    <w:rsid w:val="00FB177F"/>
  </w:style>
  <w:style w:type="paragraph" w:customStyle="1" w:styleId="topic-paragraph">
    <w:name w:val="topic-paragraph"/>
    <w:basedOn w:val="Normal"/>
    <w:rsid w:val="00DF42A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E1A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A54"/>
  </w:style>
  <w:style w:type="paragraph" w:styleId="Footer">
    <w:name w:val="footer"/>
    <w:basedOn w:val="Normal"/>
    <w:link w:val="FooterChar"/>
    <w:uiPriority w:val="99"/>
    <w:unhideWhenUsed/>
    <w:rsid w:val="003E1A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A54"/>
  </w:style>
  <w:style w:type="character" w:customStyle="1" w:styleId="Heading1Char">
    <w:name w:val="Heading 1 Char"/>
    <w:basedOn w:val="DefaultParagraphFont"/>
    <w:link w:val="Heading1"/>
    <w:uiPriority w:val="9"/>
    <w:rsid w:val="00462B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2BAB"/>
    <w:pPr>
      <w:outlineLvl w:val="9"/>
    </w:pPr>
  </w:style>
  <w:style w:type="paragraph" w:styleId="TOC1">
    <w:name w:val="toc 1"/>
    <w:basedOn w:val="Normal"/>
    <w:next w:val="Normal"/>
    <w:autoRedefine/>
    <w:uiPriority w:val="39"/>
    <w:unhideWhenUsed/>
    <w:rsid w:val="00462B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063748">
      <w:bodyDiv w:val="1"/>
      <w:marLeft w:val="0"/>
      <w:marRight w:val="0"/>
      <w:marTop w:val="0"/>
      <w:marBottom w:val="0"/>
      <w:divBdr>
        <w:top w:val="none" w:sz="0" w:space="0" w:color="auto"/>
        <w:left w:val="none" w:sz="0" w:space="0" w:color="auto"/>
        <w:bottom w:val="none" w:sz="0" w:space="0" w:color="auto"/>
        <w:right w:val="none" w:sz="0" w:space="0" w:color="auto"/>
      </w:divBdr>
    </w:div>
    <w:div w:id="673725144">
      <w:bodyDiv w:val="1"/>
      <w:marLeft w:val="0"/>
      <w:marRight w:val="0"/>
      <w:marTop w:val="0"/>
      <w:marBottom w:val="0"/>
      <w:divBdr>
        <w:top w:val="none" w:sz="0" w:space="0" w:color="auto"/>
        <w:left w:val="none" w:sz="0" w:space="0" w:color="auto"/>
        <w:bottom w:val="none" w:sz="0" w:space="0" w:color="auto"/>
        <w:right w:val="none" w:sz="0" w:space="0" w:color="auto"/>
      </w:divBdr>
    </w:div>
    <w:div w:id="674652320">
      <w:bodyDiv w:val="1"/>
      <w:marLeft w:val="0"/>
      <w:marRight w:val="0"/>
      <w:marTop w:val="0"/>
      <w:marBottom w:val="0"/>
      <w:divBdr>
        <w:top w:val="none" w:sz="0" w:space="0" w:color="auto"/>
        <w:left w:val="none" w:sz="0" w:space="0" w:color="auto"/>
        <w:bottom w:val="none" w:sz="0" w:space="0" w:color="auto"/>
        <w:right w:val="none" w:sz="0" w:space="0" w:color="auto"/>
      </w:divBdr>
      <w:divsChild>
        <w:div w:id="305671442">
          <w:marLeft w:val="0"/>
          <w:marRight w:val="0"/>
          <w:marTop w:val="0"/>
          <w:marBottom w:val="0"/>
          <w:divBdr>
            <w:top w:val="none" w:sz="0" w:space="0" w:color="auto"/>
            <w:left w:val="none" w:sz="0" w:space="0" w:color="auto"/>
            <w:bottom w:val="none" w:sz="0" w:space="0" w:color="auto"/>
            <w:right w:val="none" w:sz="0" w:space="0" w:color="auto"/>
          </w:divBdr>
        </w:div>
      </w:divsChild>
    </w:div>
    <w:div w:id="747649426">
      <w:bodyDiv w:val="1"/>
      <w:marLeft w:val="0"/>
      <w:marRight w:val="0"/>
      <w:marTop w:val="0"/>
      <w:marBottom w:val="0"/>
      <w:divBdr>
        <w:top w:val="none" w:sz="0" w:space="0" w:color="auto"/>
        <w:left w:val="none" w:sz="0" w:space="0" w:color="auto"/>
        <w:bottom w:val="none" w:sz="0" w:space="0" w:color="auto"/>
        <w:right w:val="none" w:sz="0" w:space="0" w:color="auto"/>
      </w:divBdr>
      <w:divsChild>
        <w:div w:id="607855563">
          <w:marLeft w:val="0"/>
          <w:marRight w:val="0"/>
          <w:marTop w:val="0"/>
          <w:marBottom w:val="0"/>
          <w:divBdr>
            <w:top w:val="none" w:sz="0" w:space="0" w:color="auto"/>
            <w:left w:val="none" w:sz="0" w:space="0" w:color="auto"/>
            <w:bottom w:val="none" w:sz="0" w:space="0" w:color="auto"/>
            <w:right w:val="none" w:sz="0" w:space="0" w:color="auto"/>
          </w:divBdr>
        </w:div>
      </w:divsChild>
    </w:div>
    <w:div w:id="827407782">
      <w:bodyDiv w:val="1"/>
      <w:marLeft w:val="0"/>
      <w:marRight w:val="0"/>
      <w:marTop w:val="0"/>
      <w:marBottom w:val="0"/>
      <w:divBdr>
        <w:top w:val="none" w:sz="0" w:space="0" w:color="auto"/>
        <w:left w:val="none" w:sz="0" w:space="0" w:color="auto"/>
        <w:bottom w:val="none" w:sz="0" w:space="0" w:color="auto"/>
        <w:right w:val="none" w:sz="0" w:space="0" w:color="auto"/>
      </w:divBdr>
      <w:divsChild>
        <w:div w:id="1287852965">
          <w:marLeft w:val="0"/>
          <w:marRight w:val="0"/>
          <w:marTop w:val="0"/>
          <w:marBottom w:val="0"/>
          <w:divBdr>
            <w:top w:val="none" w:sz="0" w:space="0" w:color="auto"/>
            <w:left w:val="none" w:sz="0" w:space="0" w:color="auto"/>
            <w:bottom w:val="none" w:sz="0" w:space="0" w:color="auto"/>
            <w:right w:val="none" w:sz="0" w:space="0" w:color="auto"/>
          </w:divBdr>
        </w:div>
      </w:divsChild>
    </w:div>
    <w:div w:id="928611655">
      <w:bodyDiv w:val="1"/>
      <w:marLeft w:val="0"/>
      <w:marRight w:val="0"/>
      <w:marTop w:val="0"/>
      <w:marBottom w:val="0"/>
      <w:divBdr>
        <w:top w:val="none" w:sz="0" w:space="0" w:color="auto"/>
        <w:left w:val="none" w:sz="0" w:space="0" w:color="auto"/>
        <w:bottom w:val="none" w:sz="0" w:space="0" w:color="auto"/>
        <w:right w:val="none" w:sz="0" w:space="0" w:color="auto"/>
      </w:divBdr>
      <w:divsChild>
        <w:div w:id="589509884">
          <w:marLeft w:val="0"/>
          <w:marRight w:val="0"/>
          <w:marTop w:val="0"/>
          <w:marBottom w:val="0"/>
          <w:divBdr>
            <w:top w:val="none" w:sz="0" w:space="0" w:color="auto"/>
            <w:left w:val="none" w:sz="0" w:space="0" w:color="auto"/>
            <w:bottom w:val="none" w:sz="0" w:space="0" w:color="auto"/>
            <w:right w:val="none" w:sz="0" w:space="0" w:color="auto"/>
          </w:divBdr>
        </w:div>
      </w:divsChild>
    </w:div>
    <w:div w:id="1044401516">
      <w:bodyDiv w:val="1"/>
      <w:marLeft w:val="0"/>
      <w:marRight w:val="0"/>
      <w:marTop w:val="0"/>
      <w:marBottom w:val="0"/>
      <w:divBdr>
        <w:top w:val="none" w:sz="0" w:space="0" w:color="auto"/>
        <w:left w:val="none" w:sz="0" w:space="0" w:color="auto"/>
        <w:bottom w:val="none" w:sz="0" w:space="0" w:color="auto"/>
        <w:right w:val="none" w:sz="0" w:space="0" w:color="auto"/>
      </w:divBdr>
    </w:div>
    <w:div w:id="1114404723">
      <w:bodyDiv w:val="1"/>
      <w:marLeft w:val="0"/>
      <w:marRight w:val="0"/>
      <w:marTop w:val="0"/>
      <w:marBottom w:val="0"/>
      <w:divBdr>
        <w:top w:val="none" w:sz="0" w:space="0" w:color="auto"/>
        <w:left w:val="none" w:sz="0" w:space="0" w:color="auto"/>
        <w:bottom w:val="none" w:sz="0" w:space="0" w:color="auto"/>
        <w:right w:val="none" w:sz="0" w:space="0" w:color="auto"/>
      </w:divBdr>
      <w:divsChild>
        <w:div w:id="787971613">
          <w:marLeft w:val="0"/>
          <w:marRight w:val="0"/>
          <w:marTop w:val="0"/>
          <w:marBottom w:val="0"/>
          <w:divBdr>
            <w:top w:val="none" w:sz="0" w:space="0" w:color="auto"/>
            <w:left w:val="none" w:sz="0" w:space="0" w:color="auto"/>
            <w:bottom w:val="none" w:sz="0" w:space="0" w:color="auto"/>
            <w:right w:val="none" w:sz="0" w:space="0" w:color="auto"/>
          </w:divBdr>
        </w:div>
      </w:divsChild>
    </w:div>
    <w:div w:id="1280181889">
      <w:bodyDiv w:val="1"/>
      <w:marLeft w:val="0"/>
      <w:marRight w:val="0"/>
      <w:marTop w:val="0"/>
      <w:marBottom w:val="0"/>
      <w:divBdr>
        <w:top w:val="none" w:sz="0" w:space="0" w:color="auto"/>
        <w:left w:val="none" w:sz="0" w:space="0" w:color="auto"/>
        <w:bottom w:val="none" w:sz="0" w:space="0" w:color="auto"/>
        <w:right w:val="none" w:sz="0" w:space="0" w:color="auto"/>
      </w:divBdr>
    </w:div>
    <w:div w:id="1410151606">
      <w:bodyDiv w:val="1"/>
      <w:marLeft w:val="0"/>
      <w:marRight w:val="0"/>
      <w:marTop w:val="0"/>
      <w:marBottom w:val="0"/>
      <w:divBdr>
        <w:top w:val="none" w:sz="0" w:space="0" w:color="auto"/>
        <w:left w:val="none" w:sz="0" w:space="0" w:color="auto"/>
        <w:bottom w:val="none" w:sz="0" w:space="0" w:color="auto"/>
        <w:right w:val="none" w:sz="0" w:space="0" w:color="auto"/>
      </w:divBdr>
      <w:divsChild>
        <w:div w:id="495802977">
          <w:marLeft w:val="0"/>
          <w:marRight w:val="0"/>
          <w:marTop w:val="0"/>
          <w:marBottom w:val="0"/>
          <w:divBdr>
            <w:top w:val="none" w:sz="0" w:space="0" w:color="auto"/>
            <w:left w:val="none" w:sz="0" w:space="0" w:color="auto"/>
            <w:bottom w:val="none" w:sz="0" w:space="0" w:color="auto"/>
            <w:right w:val="none" w:sz="0" w:space="0" w:color="auto"/>
          </w:divBdr>
        </w:div>
      </w:divsChild>
    </w:div>
    <w:div w:id="1445346716">
      <w:bodyDiv w:val="1"/>
      <w:marLeft w:val="0"/>
      <w:marRight w:val="0"/>
      <w:marTop w:val="0"/>
      <w:marBottom w:val="0"/>
      <w:divBdr>
        <w:top w:val="none" w:sz="0" w:space="0" w:color="auto"/>
        <w:left w:val="none" w:sz="0" w:space="0" w:color="auto"/>
        <w:bottom w:val="none" w:sz="0" w:space="0" w:color="auto"/>
        <w:right w:val="none" w:sz="0" w:space="0" w:color="auto"/>
      </w:divBdr>
    </w:div>
    <w:div w:id="1510370914">
      <w:bodyDiv w:val="1"/>
      <w:marLeft w:val="0"/>
      <w:marRight w:val="0"/>
      <w:marTop w:val="0"/>
      <w:marBottom w:val="0"/>
      <w:divBdr>
        <w:top w:val="none" w:sz="0" w:space="0" w:color="auto"/>
        <w:left w:val="none" w:sz="0" w:space="0" w:color="auto"/>
        <w:bottom w:val="none" w:sz="0" w:space="0" w:color="auto"/>
        <w:right w:val="none" w:sz="0" w:space="0" w:color="auto"/>
      </w:divBdr>
      <w:divsChild>
        <w:div w:id="965234746">
          <w:marLeft w:val="0"/>
          <w:marRight w:val="0"/>
          <w:marTop w:val="0"/>
          <w:marBottom w:val="0"/>
          <w:divBdr>
            <w:top w:val="none" w:sz="0" w:space="0" w:color="auto"/>
            <w:left w:val="none" w:sz="0" w:space="0" w:color="auto"/>
            <w:bottom w:val="none" w:sz="0" w:space="0" w:color="auto"/>
            <w:right w:val="none" w:sz="0" w:space="0" w:color="auto"/>
          </w:divBdr>
        </w:div>
      </w:divsChild>
    </w:div>
    <w:div w:id="1538392676">
      <w:bodyDiv w:val="1"/>
      <w:marLeft w:val="0"/>
      <w:marRight w:val="0"/>
      <w:marTop w:val="0"/>
      <w:marBottom w:val="0"/>
      <w:divBdr>
        <w:top w:val="none" w:sz="0" w:space="0" w:color="auto"/>
        <w:left w:val="none" w:sz="0" w:space="0" w:color="auto"/>
        <w:bottom w:val="none" w:sz="0" w:space="0" w:color="auto"/>
        <w:right w:val="none" w:sz="0" w:space="0" w:color="auto"/>
      </w:divBdr>
      <w:divsChild>
        <w:div w:id="878010667">
          <w:marLeft w:val="0"/>
          <w:marRight w:val="0"/>
          <w:marTop w:val="0"/>
          <w:marBottom w:val="0"/>
          <w:divBdr>
            <w:top w:val="none" w:sz="0" w:space="0" w:color="auto"/>
            <w:left w:val="none" w:sz="0" w:space="0" w:color="auto"/>
            <w:bottom w:val="none" w:sz="0" w:space="0" w:color="auto"/>
            <w:right w:val="none" w:sz="0" w:space="0" w:color="auto"/>
          </w:divBdr>
        </w:div>
      </w:divsChild>
    </w:div>
    <w:div w:id="1564872728">
      <w:bodyDiv w:val="1"/>
      <w:marLeft w:val="0"/>
      <w:marRight w:val="0"/>
      <w:marTop w:val="0"/>
      <w:marBottom w:val="0"/>
      <w:divBdr>
        <w:top w:val="none" w:sz="0" w:space="0" w:color="auto"/>
        <w:left w:val="none" w:sz="0" w:space="0" w:color="auto"/>
        <w:bottom w:val="none" w:sz="0" w:space="0" w:color="auto"/>
        <w:right w:val="none" w:sz="0" w:space="0" w:color="auto"/>
      </w:divBdr>
      <w:divsChild>
        <w:div w:id="1253317426">
          <w:marLeft w:val="0"/>
          <w:marRight w:val="0"/>
          <w:marTop w:val="0"/>
          <w:marBottom w:val="0"/>
          <w:divBdr>
            <w:top w:val="none" w:sz="0" w:space="0" w:color="auto"/>
            <w:left w:val="none" w:sz="0" w:space="0" w:color="auto"/>
            <w:bottom w:val="none" w:sz="0" w:space="0" w:color="auto"/>
            <w:right w:val="none" w:sz="0" w:space="0" w:color="auto"/>
          </w:divBdr>
        </w:div>
      </w:divsChild>
    </w:div>
    <w:div w:id="1657028278">
      <w:bodyDiv w:val="1"/>
      <w:marLeft w:val="0"/>
      <w:marRight w:val="0"/>
      <w:marTop w:val="0"/>
      <w:marBottom w:val="0"/>
      <w:divBdr>
        <w:top w:val="none" w:sz="0" w:space="0" w:color="auto"/>
        <w:left w:val="none" w:sz="0" w:space="0" w:color="auto"/>
        <w:bottom w:val="none" w:sz="0" w:space="0" w:color="auto"/>
        <w:right w:val="none" w:sz="0" w:space="0" w:color="auto"/>
      </w:divBdr>
      <w:divsChild>
        <w:div w:id="653875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6A703-030A-4725-914A-D1028CF4A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1880</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Microsoft. Antivirus</cp:lastModifiedBy>
  <cp:revision>4</cp:revision>
  <dcterms:created xsi:type="dcterms:W3CDTF">2021-11-29T20:03:00Z</dcterms:created>
  <dcterms:modified xsi:type="dcterms:W3CDTF">2021-11-29T20:04:00Z</dcterms:modified>
</cp:coreProperties>
</file>