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6E92D0" w14:textId="501A735D" w:rsidR="005D02D6" w:rsidRPr="00352A37" w:rsidRDefault="00974CFF" w:rsidP="00352A37">
      <w:pPr>
        <w:spacing w:line="360" w:lineRule="auto"/>
        <w:jc w:val="both"/>
        <w:rPr>
          <w:rFonts w:ascii="Arial" w:hAnsi="Arial" w:cs="Arial"/>
        </w:rPr>
      </w:pPr>
      <w:r w:rsidRPr="00352A37">
        <w:rPr>
          <w:rFonts w:ascii="Arial" w:hAnsi="Arial" w:cs="Arial"/>
        </w:rPr>
        <w:t>In this reflection the author will be reflecting on their input in a group work project. To be able to reflect on the previous work that had been done, a SWOT analysis</w:t>
      </w:r>
      <w:r w:rsidR="00427321" w:rsidRPr="00352A37">
        <w:rPr>
          <w:rFonts w:ascii="Arial" w:hAnsi="Arial" w:cs="Arial"/>
        </w:rPr>
        <w:t xml:space="preserve"> by Albert Humphrey</w:t>
      </w:r>
      <w:r w:rsidRPr="00352A37">
        <w:rPr>
          <w:rFonts w:ascii="Arial" w:hAnsi="Arial" w:cs="Arial"/>
        </w:rPr>
        <w:t xml:space="preserve"> was done to be able to find the strengths, weaknesses, opportunities and threats that came out of working as a group (</w:t>
      </w:r>
      <w:proofErr w:type="spellStart"/>
      <w:r w:rsidRPr="00352A37">
        <w:rPr>
          <w:rFonts w:ascii="Arial" w:eastAsia="Times New Roman" w:hAnsi="Arial" w:cs="Arial"/>
          <w:color w:val="222222"/>
          <w:shd w:val="clear" w:color="auto" w:fill="FFFFFF"/>
          <w:lang w:eastAsia="en-GB"/>
        </w:rPr>
        <w:t>Leiber</w:t>
      </w:r>
      <w:proofErr w:type="spellEnd"/>
      <w:r w:rsidRPr="00352A37">
        <w:rPr>
          <w:rFonts w:ascii="Arial" w:eastAsia="Times New Roman" w:hAnsi="Arial" w:cs="Arial"/>
          <w:color w:val="222222"/>
          <w:shd w:val="clear" w:color="auto" w:fill="FFFFFF"/>
          <w:lang w:eastAsia="en-GB"/>
        </w:rPr>
        <w:t xml:space="preserve">, </w:t>
      </w:r>
      <w:proofErr w:type="spellStart"/>
      <w:r w:rsidRPr="00352A37">
        <w:rPr>
          <w:rFonts w:ascii="Arial" w:eastAsia="Times New Roman" w:hAnsi="Arial" w:cs="Arial"/>
          <w:color w:val="222222"/>
          <w:shd w:val="clear" w:color="auto" w:fill="FFFFFF"/>
          <w:lang w:eastAsia="en-GB"/>
        </w:rPr>
        <w:t>Stensaker</w:t>
      </w:r>
      <w:proofErr w:type="spellEnd"/>
      <w:r w:rsidRPr="00352A37">
        <w:rPr>
          <w:rFonts w:ascii="Arial" w:eastAsia="Times New Roman" w:hAnsi="Arial" w:cs="Arial"/>
          <w:color w:val="222222"/>
          <w:shd w:val="clear" w:color="auto" w:fill="FFFFFF"/>
          <w:lang w:eastAsia="en-GB"/>
        </w:rPr>
        <w:t xml:space="preserve"> and Harvey 2018</w:t>
      </w:r>
      <w:r w:rsidRPr="00352A37">
        <w:rPr>
          <w:rFonts w:ascii="Arial" w:hAnsi="Arial" w:cs="Arial"/>
        </w:rPr>
        <w:t>).</w:t>
      </w:r>
      <w:r w:rsidR="00D41200" w:rsidRPr="00352A37">
        <w:rPr>
          <w:rFonts w:ascii="Arial" w:hAnsi="Arial" w:cs="Arial"/>
        </w:rPr>
        <w:t xml:space="preserve"> Maples (2008) states that graduate students find that in group work they have come to realize that Tuckman's theory of the stages of group growth are to </w:t>
      </w:r>
      <w:proofErr w:type="gramStart"/>
      <w:r w:rsidR="00D41200" w:rsidRPr="00352A37">
        <w:rPr>
          <w:rFonts w:ascii="Arial" w:hAnsi="Arial" w:cs="Arial"/>
        </w:rPr>
        <w:t>restricted</w:t>
      </w:r>
      <w:proofErr w:type="gramEnd"/>
      <w:r w:rsidR="00D41200" w:rsidRPr="00352A37">
        <w:rPr>
          <w:rFonts w:ascii="Arial" w:hAnsi="Arial" w:cs="Arial"/>
        </w:rPr>
        <w:t> and therefore</w:t>
      </w:r>
      <w:r w:rsidRPr="00352A37">
        <w:rPr>
          <w:rFonts w:ascii="Arial" w:hAnsi="Arial" w:cs="Arial"/>
        </w:rPr>
        <w:t xml:space="preserve"> Gibbs’ reflective cycle (1998)</w:t>
      </w:r>
      <w:r w:rsidR="00D41200" w:rsidRPr="00352A37">
        <w:rPr>
          <w:rFonts w:ascii="Arial" w:hAnsi="Arial" w:cs="Arial"/>
        </w:rPr>
        <w:t xml:space="preserve"> will be</w:t>
      </w:r>
      <w:r w:rsidRPr="00352A37">
        <w:rPr>
          <w:rFonts w:ascii="Arial" w:hAnsi="Arial" w:cs="Arial"/>
        </w:rPr>
        <w:t xml:space="preserve"> followed to have a clear reflection</w:t>
      </w:r>
      <w:r w:rsidR="006B44BE" w:rsidRPr="00352A37">
        <w:rPr>
          <w:rFonts w:ascii="Arial" w:hAnsi="Arial" w:cs="Arial"/>
        </w:rPr>
        <w:t xml:space="preserve"> (</w:t>
      </w:r>
      <w:proofErr w:type="spellStart"/>
      <w:r w:rsidR="006B44BE" w:rsidRPr="00352A37">
        <w:rPr>
          <w:rFonts w:ascii="Arial" w:hAnsi="Arial" w:cs="Arial"/>
          <w:color w:val="222222"/>
          <w:shd w:val="clear" w:color="auto" w:fill="FFFFFF"/>
        </w:rPr>
        <w:t>Adeani</w:t>
      </w:r>
      <w:proofErr w:type="spellEnd"/>
      <w:r w:rsidR="006B44BE" w:rsidRPr="00352A37">
        <w:rPr>
          <w:rFonts w:ascii="Arial" w:hAnsi="Arial" w:cs="Arial"/>
          <w:color w:val="222222"/>
          <w:shd w:val="clear" w:color="auto" w:fill="FFFFFF"/>
        </w:rPr>
        <w:t xml:space="preserve"> et al, pp.139-148)</w:t>
      </w:r>
      <w:r w:rsidRPr="00352A37">
        <w:rPr>
          <w:rFonts w:ascii="Arial" w:hAnsi="Arial" w:cs="Arial"/>
        </w:rPr>
        <w:t xml:space="preserve">. </w:t>
      </w:r>
    </w:p>
    <w:p w14:paraId="44345DC8" w14:textId="27FE8997" w:rsidR="00974CFF" w:rsidRPr="00352A37" w:rsidRDefault="00974CFF" w:rsidP="00352A37">
      <w:pPr>
        <w:spacing w:line="360" w:lineRule="auto"/>
        <w:jc w:val="both"/>
        <w:rPr>
          <w:rFonts w:ascii="Arial" w:hAnsi="Arial" w:cs="Arial"/>
        </w:rPr>
      </w:pPr>
    </w:p>
    <w:p w14:paraId="6AF127B7" w14:textId="7F38BB77" w:rsidR="00974CFF" w:rsidRPr="00352A37" w:rsidRDefault="00974CFF" w:rsidP="00352A37">
      <w:pPr>
        <w:spacing w:line="360" w:lineRule="auto"/>
        <w:jc w:val="both"/>
        <w:rPr>
          <w:rFonts w:ascii="Arial" w:hAnsi="Arial" w:cs="Arial"/>
          <w:b/>
          <w:bCs/>
          <w:u w:val="single"/>
        </w:rPr>
      </w:pPr>
      <w:r w:rsidRPr="00352A37">
        <w:rPr>
          <w:rFonts w:ascii="Arial" w:hAnsi="Arial" w:cs="Arial"/>
          <w:b/>
          <w:bCs/>
          <w:u w:val="single"/>
        </w:rPr>
        <w:t xml:space="preserve">Description </w:t>
      </w:r>
    </w:p>
    <w:p w14:paraId="7FF13AC2" w14:textId="77777777" w:rsidR="00853799" w:rsidRPr="00352A37" w:rsidRDefault="00974CFF" w:rsidP="00352A37">
      <w:pPr>
        <w:spacing w:line="360" w:lineRule="auto"/>
        <w:jc w:val="both"/>
        <w:rPr>
          <w:rFonts w:ascii="Arial" w:hAnsi="Arial" w:cs="Arial"/>
        </w:rPr>
      </w:pPr>
      <w:r w:rsidRPr="00352A37">
        <w:rPr>
          <w:rFonts w:ascii="Arial" w:hAnsi="Arial" w:cs="Arial"/>
        </w:rPr>
        <w:t xml:space="preserve">The </w:t>
      </w:r>
      <w:r w:rsidR="00236859" w:rsidRPr="00352A37">
        <w:rPr>
          <w:rFonts w:ascii="Arial" w:hAnsi="Arial" w:cs="Arial"/>
        </w:rPr>
        <w:t xml:space="preserve">guidance was to design a community-based project. As a group many an idea was thrown around, but the potential was the App. We designed the app-based community (ABC) around the young people in the local area and due to the current circumstances, there were many things we had to had to ensure we either covered or had a reason not to cover. The app was designed for young people aged 14-16. The negativity of this was that the age that was chosen should have been more on a broader scale as Fraser (2004) notes that limiting ages has a long-term effect on young people as they form a bond and a young age and then </w:t>
      </w:r>
      <w:proofErr w:type="gramStart"/>
      <w:r w:rsidR="00236859" w:rsidRPr="00352A37">
        <w:rPr>
          <w:rFonts w:ascii="Arial" w:hAnsi="Arial" w:cs="Arial"/>
        </w:rPr>
        <w:t>it</w:t>
      </w:r>
      <w:proofErr w:type="gramEnd"/>
      <w:r w:rsidR="00236859" w:rsidRPr="00352A37">
        <w:rPr>
          <w:rFonts w:ascii="Arial" w:hAnsi="Arial" w:cs="Arial"/>
        </w:rPr>
        <w:t xml:space="preserve"> get’s taken away from them just as they find their comfort zones. The current restrictions of Covid-19 limited us to what we could do and what we could have available for the young people. </w:t>
      </w:r>
      <w:r w:rsidR="002223F7" w:rsidRPr="00352A37">
        <w:rPr>
          <w:rFonts w:ascii="Arial" w:hAnsi="Arial" w:cs="Arial"/>
        </w:rPr>
        <w:t>For this we planned on having online tutorials of things such as cooking and yoga as well as links to charities that may be able to help, and videos that might be beneficial to the young people. However, we advertised that there would be free care packages to the young people who’d like these</w:t>
      </w:r>
      <w:r w:rsidR="00853799" w:rsidRPr="00352A37">
        <w:rPr>
          <w:rFonts w:ascii="Arial" w:hAnsi="Arial" w:cs="Arial"/>
        </w:rPr>
        <w:t xml:space="preserve"> according to </w:t>
      </w:r>
      <w:r w:rsidR="00853799" w:rsidRPr="00352A37">
        <w:rPr>
          <w:rFonts w:ascii="Arial" w:eastAsia="Times New Roman" w:hAnsi="Arial" w:cs="Arial"/>
          <w:color w:val="222222"/>
          <w:shd w:val="clear" w:color="auto" w:fill="FFFFFF"/>
          <w:lang w:eastAsia="en-GB"/>
        </w:rPr>
        <w:t xml:space="preserve">Livingstone and </w:t>
      </w:r>
      <w:proofErr w:type="spellStart"/>
      <w:r w:rsidR="00853799" w:rsidRPr="00352A37">
        <w:rPr>
          <w:rFonts w:ascii="Arial" w:eastAsia="Times New Roman" w:hAnsi="Arial" w:cs="Arial"/>
          <w:color w:val="222222"/>
          <w:shd w:val="clear" w:color="auto" w:fill="FFFFFF"/>
          <w:lang w:eastAsia="en-GB"/>
        </w:rPr>
        <w:t>Bovill</w:t>
      </w:r>
      <w:proofErr w:type="spellEnd"/>
      <w:r w:rsidR="00853799" w:rsidRPr="00352A37">
        <w:rPr>
          <w:rFonts w:ascii="Arial" w:eastAsia="Times New Roman" w:hAnsi="Arial" w:cs="Arial"/>
          <w:color w:val="222222"/>
          <w:shd w:val="clear" w:color="auto" w:fill="FFFFFF"/>
          <w:lang w:eastAsia="en-GB"/>
        </w:rPr>
        <w:t xml:space="preserve"> (1999)</w:t>
      </w:r>
    </w:p>
    <w:p w14:paraId="6F9B451F" w14:textId="619E7692" w:rsidR="00974CFF" w:rsidRPr="00352A37" w:rsidRDefault="00853799" w:rsidP="00352A37">
      <w:pPr>
        <w:spacing w:line="360" w:lineRule="auto"/>
        <w:jc w:val="both"/>
        <w:rPr>
          <w:rFonts w:ascii="Arial" w:hAnsi="Arial" w:cs="Arial"/>
        </w:rPr>
      </w:pPr>
      <w:r w:rsidRPr="00352A37">
        <w:rPr>
          <w:rFonts w:ascii="Arial" w:hAnsi="Arial" w:cs="Arial"/>
        </w:rPr>
        <w:t>advertising free to young people will only encourage them to take advantage of the free items and will have a negative approach to everything</w:t>
      </w:r>
      <w:r w:rsidR="00A40476" w:rsidRPr="00352A37">
        <w:rPr>
          <w:rFonts w:ascii="Arial" w:hAnsi="Arial" w:cs="Arial"/>
        </w:rPr>
        <w:t>.</w:t>
      </w:r>
      <w:r w:rsidRPr="00352A37">
        <w:rPr>
          <w:rFonts w:ascii="Arial" w:hAnsi="Arial" w:cs="Arial"/>
        </w:rPr>
        <w:t xml:space="preserve"> </w:t>
      </w:r>
      <w:r w:rsidR="00A40476" w:rsidRPr="00352A37">
        <w:rPr>
          <w:rFonts w:ascii="Arial" w:hAnsi="Arial" w:cs="Arial"/>
        </w:rPr>
        <w:t>W</w:t>
      </w:r>
      <w:r w:rsidRPr="00352A37">
        <w:rPr>
          <w:rFonts w:ascii="Arial" w:hAnsi="Arial" w:cs="Arial"/>
        </w:rPr>
        <w:t xml:space="preserve">hereas on the other hand </w:t>
      </w:r>
      <w:proofErr w:type="spellStart"/>
      <w:r w:rsidRPr="00352A37">
        <w:rPr>
          <w:rFonts w:ascii="Arial" w:eastAsia="Times New Roman" w:hAnsi="Arial" w:cs="Arial"/>
          <w:color w:val="222222"/>
          <w:shd w:val="clear" w:color="auto" w:fill="FFFFFF"/>
          <w:lang w:eastAsia="en-GB"/>
        </w:rPr>
        <w:t>Aaltonen</w:t>
      </w:r>
      <w:proofErr w:type="spellEnd"/>
      <w:r w:rsidRPr="00352A37">
        <w:rPr>
          <w:rFonts w:ascii="Arial" w:eastAsia="Times New Roman" w:hAnsi="Arial" w:cs="Arial"/>
          <w:color w:val="222222"/>
          <w:shd w:val="clear" w:color="auto" w:fill="FFFFFF"/>
          <w:lang w:eastAsia="en-GB"/>
        </w:rPr>
        <w:t xml:space="preserve"> (2013) disagrees by adding that if you advertise something it encourage</w:t>
      </w:r>
      <w:r w:rsidR="00A40476" w:rsidRPr="00352A37">
        <w:rPr>
          <w:rFonts w:ascii="Arial" w:eastAsia="Times New Roman" w:hAnsi="Arial" w:cs="Arial"/>
          <w:color w:val="222222"/>
          <w:shd w:val="clear" w:color="auto" w:fill="FFFFFF"/>
          <w:lang w:eastAsia="en-GB"/>
        </w:rPr>
        <w:t xml:space="preserve"> young people</w:t>
      </w:r>
      <w:r w:rsidRPr="00352A37">
        <w:rPr>
          <w:rFonts w:ascii="Arial" w:eastAsia="Times New Roman" w:hAnsi="Arial" w:cs="Arial"/>
          <w:color w:val="222222"/>
          <w:shd w:val="clear" w:color="auto" w:fill="FFFFFF"/>
          <w:lang w:eastAsia="en-GB"/>
        </w:rPr>
        <w:t xml:space="preserve"> to have a more in depth look </w:t>
      </w:r>
      <w:r w:rsidR="00A40476" w:rsidRPr="00352A37">
        <w:rPr>
          <w:rFonts w:ascii="Arial" w:eastAsia="Times New Roman" w:hAnsi="Arial" w:cs="Arial"/>
          <w:color w:val="222222"/>
          <w:shd w:val="clear" w:color="auto" w:fill="FFFFFF"/>
          <w:lang w:eastAsia="en-GB"/>
        </w:rPr>
        <w:t xml:space="preserve">to see what there is available </w:t>
      </w:r>
      <w:r w:rsidRPr="00352A37">
        <w:rPr>
          <w:rFonts w:ascii="Arial" w:eastAsia="Times New Roman" w:hAnsi="Arial" w:cs="Arial"/>
          <w:color w:val="222222"/>
          <w:shd w:val="clear" w:color="auto" w:fill="FFFFFF"/>
          <w:lang w:eastAsia="en-GB"/>
        </w:rPr>
        <w:t xml:space="preserve">and there will be other things suited to you. </w:t>
      </w:r>
    </w:p>
    <w:p w14:paraId="4C390C7A" w14:textId="77777777" w:rsidR="00974CFF" w:rsidRPr="00352A37" w:rsidRDefault="00974CFF" w:rsidP="00352A37">
      <w:pPr>
        <w:spacing w:line="360" w:lineRule="auto"/>
        <w:jc w:val="both"/>
        <w:rPr>
          <w:rFonts w:ascii="Arial" w:hAnsi="Arial" w:cs="Arial"/>
        </w:rPr>
      </w:pPr>
    </w:p>
    <w:p w14:paraId="36A1C9B2" w14:textId="34BC3655" w:rsidR="00974CFF" w:rsidRPr="00352A37" w:rsidRDefault="00974CFF" w:rsidP="00352A37">
      <w:pPr>
        <w:spacing w:line="360" w:lineRule="auto"/>
        <w:jc w:val="both"/>
        <w:rPr>
          <w:rFonts w:ascii="Arial" w:hAnsi="Arial" w:cs="Arial"/>
          <w:b/>
          <w:bCs/>
          <w:u w:val="single"/>
        </w:rPr>
      </w:pPr>
      <w:r w:rsidRPr="00352A37">
        <w:rPr>
          <w:rFonts w:ascii="Arial" w:hAnsi="Arial" w:cs="Arial"/>
          <w:b/>
          <w:bCs/>
          <w:u w:val="single"/>
        </w:rPr>
        <w:t xml:space="preserve">Feeling </w:t>
      </w:r>
    </w:p>
    <w:p w14:paraId="060694D7" w14:textId="3F091BF5" w:rsidR="00853799" w:rsidRPr="00352A37" w:rsidRDefault="00853799" w:rsidP="00352A37">
      <w:pPr>
        <w:spacing w:line="360" w:lineRule="auto"/>
        <w:jc w:val="both"/>
        <w:rPr>
          <w:rFonts w:ascii="Arial" w:hAnsi="Arial" w:cs="Arial"/>
        </w:rPr>
      </w:pPr>
      <w:r w:rsidRPr="00352A37">
        <w:rPr>
          <w:rFonts w:ascii="Arial" w:hAnsi="Arial" w:cs="Arial"/>
        </w:rPr>
        <w:t xml:space="preserve">The biggest feeling while doing this was the feeling of fear, if the whole thing was going to come together in the end; was it going to work? </w:t>
      </w:r>
      <w:r w:rsidR="006B44BE" w:rsidRPr="00352A37">
        <w:rPr>
          <w:rFonts w:ascii="Arial" w:hAnsi="Arial" w:cs="Arial"/>
        </w:rPr>
        <w:t xml:space="preserve">Was the app the right decision to choose? Even though research was done to ensure that what was needed was </w:t>
      </w:r>
      <w:r w:rsidR="006B44BE" w:rsidRPr="00352A37">
        <w:rPr>
          <w:rFonts w:ascii="Arial" w:hAnsi="Arial" w:cs="Arial"/>
        </w:rPr>
        <w:lastRenderedPageBreak/>
        <w:t xml:space="preserve">covered </w:t>
      </w:r>
      <w:r w:rsidR="0099621C" w:rsidRPr="00352A37">
        <w:rPr>
          <w:rFonts w:ascii="Arial" w:hAnsi="Arial" w:cs="Arial"/>
        </w:rPr>
        <w:t xml:space="preserve">there where </w:t>
      </w:r>
      <w:r w:rsidR="006B44BE" w:rsidRPr="00352A37">
        <w:rPr>
          <w:rFonts w:ascii="Arial" w:hAnsi="Arial" w:cs="Arial"/>
        </w:rPr>
        <w:t>however times where research could have been more focused to the project rather than the circumstances of Covid-19</w:t>
      </w:r>
      <w:r w:rsidR="0099621C" w:rsidRPr="00352A37">
        <w:rPr>
          <w:rFonts w:ascii="Arial" w:hAnsi="Arial" w:cs="Arial"/>
        </w:rPr>
        <w:t xml:space="preserve">. </w:t>
      </w:r>
      <w:r w:rsidR="0099621C" w:rsidRPr="00352A37">
        <w:rPr>
          <w:rFonts w:ascii="Arial" w:hAnsi="Arial" w:cs="Arial"/>
          <w:color w:val="222222"/>
          <w:shd w:val="clear" w:color="auto" w:fill="FFFFFF"/>
        </w:rPr>
        <w:t>Snyder</w:t>
      </w:r>
      <w:r w:rsidR="0099621C" w:rsidRPr="00352A37">
        <w:rPr>
          <w:rFonts w:ascii="Arial" w:hAnsi="Arial" w:cs="Arial"/>
        </w:rPr>
        <w:t xml:space="preserve"> (1994) recommends that you can mention the situation once otherwise there could be the problem of repetitiveness and the focus gets lost from the main point, the reader found that this was the case especially in one area rather than the other’s which could have been done differently. </w:t>
      </w:r>
    </w:p>
    <w:p w14:paraId="1CD17875" w14:textId="04153C8E" w:rsidR="00FD4EC6" w:rsidRPr="00352A37" w:rsidRDefault="0099621C" w:rsidP="00352A37">
      <w:pPr>
        <w:spacing w:line="360" w:lineRule="auto"/>
        <w:jc w:val="both"/>
        <w:rPr>
          <w:rFonts w:ascii="Arial" w:hAnsi="Arial" w:cs="Arial"/>
        </w:rPr>
      </w:pPr>
      <w:r w:rsidRPr="00352A37">
        <w:rPr>
          <w:rFonts w:ascii="Arial" w:hAnsi="Arial" w:cs="Arial"/>
        </w:rPr>
        <w:tab/>
        <w:t>A feeling of relief was felt when the presentation had been done. Due to the deadline being after Christmas the reader felt anxious about doing it as it was fast approaching</w:t>
      </w:r>
      <w:r w:rsidR="00FD4EC6" w:rsidRPr="00352A37">
        <w:rPr>
          <w:rFonts w:ascii="Arial" w:hAnsi="Arial" w:cs="Arial"/>
        </w:rPr>
        <w:t xml:space="preserve"> however, the situation of not being able to meet in person effected how the reader felt as not being able to meet. Research shows that not being able to meet in person effects the overall outcome of group work as a major part of it is to be able to discuss </w:t>
      </w:r>
      <w:proofErr w:type="gramStart"/>
      <w:r w:rsidR="00FD4EC6" w:rsidRPr="00352A37">
        <w:rPr>
          <w:rFonts w:ascii="Arial" w:hAnsi="Arial" w:cs="Arial"/>
        </w:rPr>
        <w:t>I</w:t>
      </w:r>
      <w:r w:rsidR="00C87052" w:rsidRPr="00352A37">
        <w:rPr>
          <w:rFonts w:ascii="Arial" w:hAnsi="Arial" w:cs="Arial"/>
        </w:rPr>
        <w:t>n</w:t>
      </w:r>
      <w:proofErr w:type="gramEnd"/>
      <w:r w:rsidR="00FD4EC6" w:rsidRPr="00352A37">
        <w:rPr>
          <w:rFonts w:ascii="Arial" w:hAnsi="Arial" w:cs="Arial"/>
        </w:rPr>
        <w:t xml:space="preserve"> person (Kelly and </w:t>
      </w:r>
      <w:proofErr w:type="spellStart"/>
      <w:r w:rsidR="00FD4EC6" w:rsidRPr="00352A37">
        <w:rPr>
          <w:rFonts w:ascii="Arial" w:hAnsi="Arial" w:cs="Arial"/>
        </w:rPr>
        <w:t>Barsade</w:t>
      </w:r>
      <w:proofErr w:type="spellEnd"/>
      <w:r w:rsidR="00FD4EC6" w:rsidRPr="00352A37">
        <w:rPr>
          <w:rFonts w:ascii="Arial" w:hAnsi="Arial" w:cs="Arial"/>
        </w:rPr>
        <w:t xml:space="preserve"> 2001). As a whole the reader found the experience a pleasant and enjoyable one,</w:t>
      </w:r>
      <w:r w:rsidR="00C87052" w:rsidRPr="00352A37">
        <w:rPr>
          <w:rFonts w:ascii="Arial" w:hAnsi="Arial" w:cs="Arial"/>
        </w:rPr>
        <w:t xml:space="preserve"> </w:t>
      </w:r>
      <w:r w:rsidR="00FD4EC6" w:rsidRPr="00352A37">
        <w:rPr>
          <w:rFonts w:ascii="Arial" w:hAnsi="Arial" w:cs="Arial"/>
        </w:rPr>
        <w:t xml:space="preserve">as to everything there are disadvantages, these however are not over seen by the advantages. </w:t>
      </w:r>
    </w:p>
    <w:p w14:paraId="1F32C871" w14:textId="3DC0D825" w:rsidR="0099621C" w:rsidRPr="00352A37" w:rsidRDefault="0099621C" w:rsidP="00352A37">
      <w:pPr>
        <w:spacing w:line="360" w:lineRule="auto"/>
        <w:jc w:val="both"/>
        <w:rPr>
          <w:rFonts w:ascii="Arial" w:hAnsi="Arial" w:cs="Arial"/>
        </w:rPr>
      </w:pPr>
      <w:r w:rsidRPr="00352A37">
        <w:rPr>
          <w:rFonts w:ascii="Arial" w:hAnsi="Arial" w:cs="Arial"/>
        </w:rPr>
        <w:t xml:space="preserve"> </w:t>
      </w:r>
    </w:p>
    <w:p w14:paraId="02A8EF7A" w14:textId="2A30E500" w:rsidR="00974CFF" w:rsidRPr="00352A37" w:rsidRDefault="00974CFF" w:rsidP="00352A37">
      <w:pPr>
        <w:spacing w:line="360" w:lineRule="auto"/>
        <w:rPr>
          <w:rFonts w:ascii="Arial" w:hAnsi="Arial" w:cs="Arial"/>
          <w:b/>
          <w:bCs/>
          <w:u w:val="single"/>
        </w:rPr>
      </w:pPr>
      <w:r w:rsidRPr="00352A37">
        <w:rPr>
          <w:rFonts w:ascii="Arial" w:hAnsi="Arial" w:cs="Arial"/>
          <w:b/>
          <w:bCs/>
          <w:u w:val="single"/>
        </w:rPr>
        <w:t>Evaluation</w:t>
      </w:r>
    </w:p>
    <w:p w14:paraId="3EE32E5A" w14:textId="089B822F" w:rsidR="00C87052" w:rsidRPr="00352A37" w:rsidRDefault="00C87052" w:rsidP="00352A37">
      <w:pPr>
        <w:spacing w:line="360" w:lineRule="auto"/>
        <w:jc w:val="both"/>
        <w:rPr>
          <w:rFonts w:ascii="Arial" w:hAnsi="Arial" w:cs="Arial"/>
        </w:rPr>
      </w:pPr>
      <w:r w:rsidRPr="00352A37">
        <w:rPr>
          <w:rFonts w:ascii="Arial" w:hAnsi="Arial" w:cs="Arial"/>
        </w:rPr>
        <w:t>Evaluating the whole process helps us see the positives and negatives out of the experience and helps see the changes that can be made in order to thrive next time (</w:t>
      </w:r>
      <w:proofErr w:type="spellStart"/>
      <w:r w:rsidRPr="00352A37">
        <w:rPr>
          <w:rFonts w:ascii="Arial" w:hAnsi="Arial" w:cs="Arial"/>
        </w:rPr>
        <w:t>Sonnenwald</w:t>
      </w:r>
      <w:proofErr w:type="spellEnd"/>
      <w:r w:rsidRPr="00352A37">
        <w:rPr>
          <w:rFonts w:ascii="Arial" w:hAnsi="Arial" w:cs="Arial"/>
        </w:rPr>
        <w:t xml:space="preserve"> and Pierce 2000)</w:t>
      </w:r>
    </w:p>
    <w:p w14:paraId="50DE0656" w14:textId="1F874A6A" w:rsidR="00C87052" w:rsidRPr="00352A37" w:rsidRDefault="003D5A90" w:rsidP="00352A37">
      <w:pPr>
        <w:spacing w:line="360" w:lineRule="auto"/>
        <w:jc w:val="both"/>
        <w:rPr>
          <w:rFonts w:ascii="Arial" w:hAnsi="Arial" w:cs="Arial"/>
        </w:rPr>
      </w:pPr>
      <w:r w:rsidRPr="00352A37">
        <w:rPr>
          <w:rFonts w:ascii="Arial" w:hAnsi="Arial" w:cs="Arial"/>
        </w:rPr>
        <w:t xml:space="preserve">The positives that came out of the group work is that the group worked effectively and where able to communicate in a reasonable manner as well as scheduling meeting times around each-other due to work commitments. However, due to others being in work it was also a negative that it was late evening the group where working and due to this the lack of motivation fell and it wasn’t being done as effectively as it could have if it was done earlier in the day. </w:t>
      </w:r>
    </w:p>
    <w:p w14:paraId="243E828D" w14:textId="51EC731D" w:rsidR="003D5A90" w:rsidRPr="00352A37" w:rsidRDefault="003D5A90" w:rsidP="00352A37">
      <w:pPr>
        <w:spacing w:line="360" w:lineRule="auto"/>
        <w:jc w:val="both"/>
        <w:rPr>
          <w:rFonts w:ascii="Arial" w:hAnsi="Arial" w:cs="Arial"/>
        </w:rPr>
      </w:pPr>
      <w:r w:rsidRPr="00352A37">
        <w:rPr>
          <w:rFonts w:ascii="Arial" w:hAnsi="Arial" w:cs="Arial"/>
        </w:rPr>
        <w:tab/>
        <w:t xml:space="preserve">Another positive was that everyone was able to share and adapt the power point as the group was going through it. With members of the group being able to add what they wanted to their slide and made it easier as it meant the job was shared and everyone had a responsibility rather than one person. </w:t>
      </w:r>
    </w:p>
    <w:p w14:paraId="30CDF782" w14:textId="15DAFF18" w:rsidR="00C87052" w:rsidRPr="00352A37" w:rsidRDefault="00C87052" w:rsidP="00352A37">
      <w:pPr>
        <w:spacing w:line="360" w:lineRule="auto"/>
        <w:jc w:val="both"/>
        <w:rPr>
          <w:rFonts w:ascii="Arial" w:hAnsi="Arial" w:cs="Arial"/>
        </w:rPr>
      </w:pPr>
    </w:p>
    <w:p w14:paraId="3171517A" w14:textId="77777777" w:rsidR="00965088" w:rsidRPr="00352A37" w:rsidRDefault="003D5A90" w:rsidP="00352A37">
      <w:pPr>
        <w:spacing w:line="360" w:lineRule="auto"/>
        <w:jc w:val="both"/>
        <w:rPr>
          <w:rFonts w:ascii="Arial" w:hAnsi="Arial" w:cs="Arial"/>
        </w:rPr>
      </w:pPr>
      <w:r w:rsidRPr="00352A37">
        <w:rPr>
          <w:rFonts w:ascii="Arial" w:hAnsi="Arial" w:cs="Arial"/>
        </w:rPr>
        <w:t xml:space="preserve">To every positive there are 2 negatives (Watson, 1959). As this may have been the case for many groups there </w:t>
      </w:r>
      <w:r w:rsidR="00B605F4" w:rsidRPr="00352A37">
        <w:rPr>
          <w:rFonts w:ascii="Arial" w:hAnsi="Arial" w:cs="Arial"/>
        </w:rPr>
        <w:t>weren’t</w:t>
      </w:r>
      <w:r w:rsidRPr="00352A37">
        <w:rPr>
          <w:rFonts w:ascii="Arial" w:hAnsi="Arial" w:cs="Arial"/>
        </w:rPr>
        <w:t xml:space="preserve"> many </w:t>
      </w:r>
      <w:r w:rsidR="00B605F4" w:rsidRPr="00352A37">
        <w:rPr>
          <w:rFonts w:ascii="Arial" w:hAnsi="Arial" w:cs="Arial"/>
        </w:rPr>
        <w:t xml:space="preserve">negatives that outlay the positives. According to Knight and </w:t>
      </w:r>
      <w:proofErr w:type="spellStart"/>
      <w:r w:rsidR="00B605F4" w:rsidRPr="00352A37">
        <w:rPr>
          <w:rFonts w:ascii="Arial" w:hAnsi="Arial" w:cs="Arial"/>
        </w:rPr>
        <w:t>Eisenkraft</w:t>
      </w:r>
      <w:proofErr w:type="spellEnd"/>
      <w:r w:rsidR="00B605F4" w:rsidRPr="00352A37">
        <w:rPr>
          <w:rFonts w:ascii="Arial" w:hAnsi="Arial" w:cs="Arial"/>
        </w:rPr>
        <w:t>, (2015) this should be the case as in group work flaws are easily found rather than the positives. However</w:t>
      </w:r>
      <w:r w:rsidR="00965088" w:rsidRPr="00352A37">
        <w:rPr>
          <w:rFonts w:ascii="Arial" w:hAnsi="Arial" w:cs="Arial"/>
        </w:rPr>
        <w:t xml:space="preserve">, </w:t>
      </w:r>
      <w:r w:rsidR="00B605F4" w:rsidRPr="00352A37">
        <w:rPr>
          <w:rFonts w:ascii="Arial" w:hAnsi="Arial" w:cs="Arial"/>
        </w:rPr>
        <w:t xml:space="preserve">a negative that was found </w:t>
      </w:r>
      <w:r w:rsidR="00B605F4" w:rsidRPr="00352A37">
        <w:rPr>
          <w:rFonts w:ascii="Arial" w:hAnsi="Arial" w:cs="Arial"/>
        </w:rPr>
        <w:lastRenderedPageBreak/>
        <w:t xml:space="preserve">with the group was members wanted to take charge which was fine but would prefer for things to be the way they’d have liked which ended up not working due to the </w:t>
      </w:r>
      <w:r w:rsidR="00965088" w:rsidRPr="00352A37">
        <w:rPr>
          <w:rFonts w:ascii="Arial" w:hAnsi="Arial" w:cs="Arial"/>
        </w:rPr>
        <w:t xml:space="preserve">situation of not being able to trial and error. </w:t>
      </w:r>
    </w:p>
    <w:p w14:paraId="0D78E83B" w14:textId="2E793AAC" w:rsidR="003D5A90" w:rsidRPr="00352A37" w:rsidRDefault="00965088" w:rsidP="00352A37">
      <w:pPr>
        <w:spacing w:line="360" w:lineRule="auto"/>
        <w:jc w:val="both"/>
        <w:rPr>
          <w:rFonts w:ascii="Arial" w:hAnsi="Arial" w:cs="Arial"/>
        </w:rPr>
      </w:pPr>
      <w:r w:rsidRPr="00352A37">
        <w:rPr>
          <w:rFonts w:ascii="Arial" w:hAnsi="Arial" w:cs="Arial"/>
        </w:rPr>
        <w:tab/>
        <w:t>Another negative that was found was the miss communication and when finding research everyone was finding the same thing which resulted in re finding the information which took longer for the group to be able to narrow the important stuff down as the research had to be done again, this brought stress and unnecessary work due to</w:t>
      </w:r>
      <w:r w:rsidR="004730A3" w:rsidRPr="00352A37">
        <w:rPr>
          <w:rFonts w:ascii="Arial" w:hAnsi="Arial" w:cs="Arial"/>
        </w:rPr>
        <w:t xml:space="preserve"> it not being done right the first time around, this could have been avoided if the group communicated a little better and allocated certain research titles to everyone and then collaborated the final ones together instead of re- researching all over again.  </w:t>
      </w:r>
    </w:p>
    <w:p w14:paraId="06A4E6A2" w14:textId="77777777" w:rsidR="002D2F34" w:rsidRPr="00352A37" w:rsidRDefault="002D2F34" w:rsidP="00352A37">
      <w:pPr>
        <w:spacing w:line="360" w:lineRule="auto"/>
        <w:jc w:val="both"/>
        <w:rPr>
          <w:rFonts w:ascii="Arial" w:hAnsi="Arial" w:cs="Arial"/>
        </w:rPr>
      </w:pPr>
    </w:p>
    <w:p w14:paraId="1C741D3A" w14:textId="7F308F84" w:rsidR="00974CFF" w:rsidRPr="00352A37" w:rsidRDefault="00974CFF" w:rsidP="00352A37">
      <w:pPr>
        <w:spacing w:line="360" w:lineRule="auto"/>
        <w:rPr>
          <w:rFonts w:ascii="Arial" w:hAnsi="Arial" w:cs="Arial"/>
          <w:b/>
          <w:bCs/>
          <w:u w:val="single"/>
        </w:rPr>
      </w:pPr>
      <w:r w:rsidRPr="00352A37">
        <w:rPr>
          <w:rFonts w:ascii="Arial" w:hAnsi="Arial" w:cs="Arial"/>
          <w:b/>
          <w:bCs/>
          <w:u w:val="single"/>
        </w:rPr>
        <w:t>Analysis</w:t>
      </w:r>
    </w:p>
    <w:p w14:paraId="7E9054A6" w14:textId="77777777" w:rsidR="00744A24" w:rsidRPr="00352A37" w:rsidRDefault="00744A24" w:rsidP="00352A37">
      <w:pPr>
        <w:spacing w:line="360" w:lineRule="auto"/>
        <w:jc w:val="both"/>
        <w:rPr>
          <w:rFonts w:ascii="Arial" w:hAnsi="Arial" w:cs="Arial"/>
        </w:rPr>
      </w:pPr>
      <w:r w:rsidRPr="00352A37">
        <w:rPr>
          <w:rFonts w:ascii="Arial" w:hAnsi="Arial" w:cs="Arial"/>
        </w:rPr>
        <w:t xml:space="preserve">Due to the unavoidable current situation many a thing could have helped make the experience easier as well as more interesting. One of these was the notes and guidance that. Was given. The group found that where was limited number of notes and where unsure what to include and if what we were doing was correct. Nevertheless, this could have been avoided by having a little more guidance at the beginning of the year. </w:t>
      </w:r>
    </w:p>
    <w:p w14:paraId="020C6FAD" w14:textId="77777777" w:rsidR="00744A24" w:rsidRPr="00352A37" w:rsidRDefault="00744A24" w:rsidP="00352A37">
      <w:pPr>
        <w:spacing w:line="360" w:lineRule="auto"/>
        <w:jc w:val="both"/>
        <w:rPr>
          <w:rFonts w:ascii="Arial" w:hAnsi="Arial" w:cs="Arial"/>
          <w:color w:val="222222"/>
          <w:shd w:val="clear" w:color="auto" w:fill="FFFFFF"/>
        </w:rPr>
      </w:pPr>
      <w:r w:rsidRPr="00352A37">
        <w:rPr>
          <w:rFonts w:ascii="Arial" w:hAnsi="Arial" w:cs="Arial"/>
        </w:rPr>
        <w:tab/>
        <w:t>Another analysis that could have made a big impact on the group work and the results is being able to meet in person as being able to meet in person the facial expressions and the connection is easier to be able to work effectively (</w:t>
      </w:r>
      <w:proofErr w:type="spellStart"/>
      <w:r w:rsidRPr="00352A37">
        <w:rPr>
          <w:rFonts w:ascii="Arial" w:hAnsi="Arial" w:cs="Arial"/>
          <w:color w:val="222222"/>
          <w:shd w:val="clear" w:color="auto" w:fill="FFFFFF"/>
        </w:rPr>
        <w:t>Malekoff</w:t>
      </w:r>
      <w:proofErr w:type="spellEnd"/>
      <w:r w:rsidRPr="00352A37">
        <w:rPr>
          <w:rFonts w:ascii="Arial" w:hAnsi="Arial" w:cs="Arial"/>
          <w:color w:val="222222"/>
          <w:shd w:val="clear" w:color="auto" w:fill="FFFFFF"/>
        </w:rPr>
        <w:t>, 2015) however this wasn’t the case and impacted how things where done as emails where being sent back and forth, which meant having to wait for replies whereas in person things could have been changed easily and then the final one could have been sent out rather than having several versions of the work.</w:t>
      </w:r>
    </w:p>
    <w:p w14:paraId="3224EDA1" w14:textId="77777777" w:rsidR="00744A24" w:rsidRPr="00352A37" w:rsidRDefault="00744A24" w:rsidP="00352A37">
      <w:pPr>
        <w:spacing w:line="360" w:lineRule="auto"/>
        <w:ind w:firstLine="720"/>
        <w:jc w:val="both"/>
        <w:rPr>
          <w:rFonts w:ascii="Arial" w:hAnsi="Arial" w:cs="Arial"/>
        </w:rPr>
      </w:pPr>
      <w:r w:rsidRPr="00352A37">
        <w:rPr>
          <w:rFonts w:ascii="Arial" w:hAnsi="Arial" w:cs="Arial"/>
        </w:rPr>
        <w:t xml:space="preserve">Comparing the group work to research done by </w:t>
      </w:r>
      <w:proofErr w:type="spellStart"/>
      <w:r w:rsidRPr="00352A37">
        <w:rPr>
          <w:rFonts w:ascii="Arial" w:hAnsi="Arial" w:cs="Arial"/>
          <w:color w:val="222222"/>
          <w:shd w:val="clear" w:color="auto" w:fill="FFFFFF"/>
        </w:rPr>
        <w:t>Hammar</w:t>
      </w:r>
      <w:proofErr w:type="spellEnd"/>
      <w:r w:rsidRPr="00352A37">
        <w:rPr>
          <w:rFonts w:ascii="Arial" w:hAnsi="Arial" w:cs="Arial"/>
          <w:color w:val="222222"/>
          <w:shd w:val="clear" w:color="auto" w:fill="FFFFFF"/>
        </w:rPr>
        <w:t xml:space="preserve"> </w:t>
      </w:r>
      <w:proofErr w:type="spellStart"/>
      <w:r w:rsidRPr="00352A37">
        <w:rPr>
          <w:rFonts w:ascii="Arial" w:hAnsi="Arial" w:cs="Arial"/>
          <w:color w:val="222222"/>
          <w:shd w:val="clear" w:color="auto" w:fill="FFFFFF"/>
        </w:rPr>
        <w:t>Chiriac</w:t>
      </w:r>
      <w:proofErr w:type="spellEnd"/>
      <w:r w:rsidRPr="00352A37">
        <w:rPr>
          <w:rFonts w:ascii="Arial" w:hAnsi="Arial" w:cs="Arial"/>
          <w:color w:val="222222"/>
          <w:shd w:val="clear" w:color="auto" w:fill="FFFFFF"/>
        </w:rPr>
        <w:t xml:space="preserve"> (2014) on the learning that is made through group work. </w:t>
      </w:r>
      <w:r w:rsidRPr="00352A37">
        <w:rPr>
          <w:rFonts w:ascii="Arial" w:hAnsi="Arial" w:cs="Arial"/>
        </w:rPr>
        <w:t xml:space="preserve">The advantages of making students study and work in groups are firmly scientifically supported. Nevertheless, research on what happens during group work in groups and which factors actually impact the ability of students to learn are still missing. Similarly, the issue is still unresolved as to why certain group work is successful and other group work results in the opposite, while evaluating </w:t>
      </w:r>
      <w:proofErr w:type="spellStart"/>
      <w:r w:rsidRPr="00352A37">
        <w:rPr>
          <w:rFonts w:ascii="Arial" w:hAnsi="Arial" w:cs="Arial"/>
        </w:rPr>
        <w:t>Hammar</w:t>
      </w:r>
      <w:proofErr w:type="spellEnd"/>
      <w:r w:rsidRPr="00352A37">
        <w:rPr>
          <w:rFonts w:ascii="Arial" w:hAnsi="Arial" w:cs="Arial"/>
        </w:rPr>
        <w:t xml:space="preserve"> Chirac’s research many notes about why group work didn’t work is very relevant to the group work the author participated in. One being rushed points, the group tried to get as much as they could done in a very short space of time which </w:t>
      </w:r>
      <w:r w:rsidRPr="00352A37">
        <w:rPr>
          <w:rFonts w:ascii="Arial" w:hAnsi="Arial" w:cs="Arial"/>
        </w:rPr>
        <w:lastRenderedPageBreak/>
        <w:t xml:space="preserve">indicated a lot of times rushing things to be able to get it done in time, this wasn’t visible when presenting as it was easily covered.  </w:t>
      </w:r>
    </w:p>
    <w:p w14:paraId="0EEEE9E9" w14:textId="77777777" w:rsidR="00744A24" w:rsidRPr="00352A37" w:rsidRDefault="00744A24" w:rsidP="00352A37">
      <w:pPr>
        <w:spacing w:line="360" w:lineRule="auto"/>
        <w:rPr>
          <w:rFonts w:ascii="Arial" w:hAnsi="Arial" w:cs="Arial"/>
        </w:rPr>
      </w:pPr>
    </w:p>
    <w:p w14:paraId="5AF3050D" w14:textId="4E5ADD76" w:rsidR="00974CFF" w:rsidRPr="00352A37" w:rsidRDefault="00974CFF" w:rsidP="00352A37">
      <w:pPr>
        <w:spacing w:line="360" w:lineRule="auto"/>
        <w:rPr>
          <w:rFonts w:ascii="Arial" w:hAnsi="Arial" w:cs="Arial"/>
          <w:b/>
          <w:bCs/>
          <w:u w:val="single"/>
        </w:rPr>
      </w:pPr>
      <w:r w:rsidRPr="00352A37">
        <w:rPr>
          <w:rFonts w:ascii="Arial" w:hAnsi="Arial" w:cs="Arial"/>
          <w:b/>
          <w:bCs/>
          <w:u w:val="single"/>
        </w:rPr>
        <w:t xml:space="preserve">Conclusion </w:t>
      </w:r>
    </w:p>
    <w:p w14:paraId="07D7F5BC" w14:textId="77777777" w:rsidR="004F5B68" w:rsidRPr="00352A37" w:rsidRDefault="004F5B68" w:rsidP="00352A37">
      <w:pPr>
        <w:spacing w:line="360" w:lineRule="auto"/>
        <w:jc w:val="both"/>
        <w:rPr>
          <w:rFonts w:ascii="Arial" w:hAnsi="Arial" w:cs="Arial"/>
        </w:rPr>
      </w:pPr>
      <w:r w:rsidRPr="00352A37">
        <w:rPr>
          <w:rFonts w:ascii="Arial" w:hAnsi="Arial" w:cs="Arial"/>
        </w:rPr>
        <w:t xml:space="preserve">To conclude the overall experience the author found it an enjoyable one with interesting research into things they wouldn’t have normally needed to research into. It gave a positive experience overall which was then indicated in the final product as the positivity came across as well as the small details. </w:t>
      </w:r>
    </w:p>
    <w:p w14:paraId="02FAEC64" w14:textId="77777777" w:rsidR="004F5B68" w:rsidRPr="00352A37" w:rsidRDefault="004F5B68" w:rsidP="00352A37">
      <w:pPr>
        <w:spacing w:line="360" w:lineRule="auto"/>
        <w:jc w:val="both"/>
        <w:rPr>
          <w:rFonts w:ascii="Arial" w:hAnsi="Arial" w:cs="Arial"/>
        </w:rPr>
      </w:pPr>
      <w:r w:rsidRPr="00352A37">
        <w:rPr>
          <w:rFonts w:ascii="Arial" w:hAnsi="Arial" w:cs="Arial"/>
        </w:rPr>
        <w:tab/>
        <w:t>During group work every member of the group learns something about them self as well as finding their weakness’ and strength’s (Moreland and Thompson 2006). The Author found that her strengths laid in the computer side which meant designing and creating the PowerPoint, as well organising the order which made it flow effectively and simply. Where another member had a weakness with using the computer programme that we choose to use and wasn’t able to create a slide that was eye catching and that fitted the criteria and therefore used their strengths in the direction side, which helped where we could find the right way of doing the work.</w:t>
      </w:r>
    </w:p>
    <w:p w14:paraId="6F4B698E" w14:textId="77777777" w:rsidR="004F5B68" w:rsidRPr="00352A37" w:rsidRDefault="004F5B68" w:rsidP="00352A37">
      <w:pPr>
        <w:spacing w:line="360" w:lineRule="auto"/>
        <w:jc w:val="both"/>
        <w:rPr>
          <w:rFonts w:ascii="Arial" w:hAnsi="Arial" w:cs="Arial"/>
        </w:rPr>
      </w:pPr>
      <w:r w:rsidRPr="00352A37">
        <w:rPr>
          <w:rFonts w:ascii="Arial" w:hAnsi="Arial" w:cs="Arial"/>
        </w:rPr>
        <w:t xml:space="preserve"> </w:t>
      </w:r>
      <w:r w:rsidRPr="00352A37">
        <w:rPr>
          <w:rFonts w:ascii="Arial" w:hAnsi="Arial" w:cs="Arial"/>
        </w:rPr>
        <w:tab/>
        <w:t xml:space="preserve">We found that the author’s weakness was research and finding the relevant things that matched the topic discussion was hard, however due to the group being a close nit group the research was helped by other members and was soon shared and made easier, which resulted in a more effective group work as the communication was better and the correct research was being done. </w:t>
      </w:r>
    </w:p>
    <w:p w14:paraId="3B1D5364" w14:textId="77777777" w:rsidR="004F5B68" w:rsidRPr="00352A37" w:rsidRDefault="004F5B68" w:rsidP="00352A37">
      <w:pPr>
        <w:spacing w:line="360" w:lineRule="auto"/>
        <w:jc w:val="both"/>
        <w:rPr>
          <w:rFonts w:ascii="Arial" w:hAnsi="Arial" w:cs="Arial"/>
          <w:color w:val="222222"/>
          <w:shd w:val="clear" w:color="auto" w:fill="FFFFFF"/>
        </w:rPr>
      </w:pPr>
      <w:r w:rsidRPr="00352A37">
        <w:rPr>
          <w:rFonts w:ascii="Arial" w:hAnsi="Arial" w:cs="Arial"/>
        </w:rPr>
        <w:tab/>
        <w:t>The changes that could have been made where very minimal as the group worked very effectively and worked together. One change that could have been done is the creativity of the power point and how it looked. The author felt that the title and second page was bright and colourful which where inviting which also optimises the brain to want to know more (</w:t>
      </w:r>
      <w:r w:rsidRPr="00352A37">
        <w:rPr>
          <w:rFonts w:ascii="Arial" w:hAnsi="Arial" w:cs="Arial"/>
          <w:color w:val="222222"/>
          <w:shd w:val="clear" w:color="auto" w:fill="FFFFFF"/>
        </w:rPr>
        <w:t xml:space="preserve">Holzl,1997) however, the more the power point was being shown the less exciting and colourful, and the loss of interest was shown on the faces of the listeners. </w:t>
      </w:r>
    </w:p>
    <w:p w14:paraId="77652688" w14:textId="77777777" w:rsidR="002D2F34" w:rsidRPr="00352A37" w:rsidRDefault="002D2F34" w:rsidP="00352A37">
      <w:pPr>
        <w:spacing w:line="360" w:lineRule="auto"/>
        <w:rPr>
          <w:rFonts w:ascii="Arial" w:hAnsi="Arial" w:cs="Arial"/>
        </w:rPr>
      </w:pPr>
    </w:p>
    <w:p w14:paraId="12309277" w14:textId="77777777" w:rsidR="00352A37" w:rsidRPr="00352A37" w:rsidRDefault="00352A37" w:rsidP="00352A37">
      <w:pPr>
        <w:spacing w:line="360" w:lineRule="auto"/>
        <w:jc w:val="both"/>
        <w:rPr>
          <w:rFonts w:ascii="Arial" w:hAnsi="Arial" w:cs="Arial"/>
          <w:b/>
          <w:bCs/>
          <w:u w:val="single"/>
        </w:rPr>
      </w:pPr>
      <w:r w:rsidRPr="00352A37">
        <w:rPr>
          <w:rFonts w:ascii="Arial" w:hAnsi="Arial" w:cs="Arial"/>
          <w:b/>
          <w:bCs/>
          <w:u w:val="single"/>
        </w:rPr>
        <w:t xml:space="preserve">Action Plan </w:t>
      </w:r>
    </w:p>
    <w:p w14:paraId="6C6F9421" w14:textId="77777777" w:rsidR="00352A37" w:rsidRPr="00352A37" w:rsidRDefault="00352A37" w:rsidP="00352A37">
      <w:pPr>
        <w:spacing w:line="360" w:lineRule="auto"/>
        <w:jc w:val="both"/>
        <w:rPr>
          <w:rFonts w:ascii="Arial" w:hAnsi="Arial" w:cs="Arial"/>
        </w:rPr>
      </w:pPr>
      <w:r w:rsidRPr="00352A37">
        <w:rPr>
          <w:rFonts w:ascii="Arial" w:hAnsi="Arial" w:cs="Arial"/>
        </w:rPr>
        <w:t xml:space="preserve">As improvements there aren’t many substantial ones as an overall outcome was positive from both researches and listeners, despite this the little notes that the author would change firstly is name. As simple as it is and as effective as it is, it also is a </w:t>
      </w:r>
      <w:r w:rsidRPr="00352A37">
        <w:rPr>
          <w:rFonts w:ascii="Arial" w:hAnsi="Arial" w:cs="Arial"/>
        </w:rPr>
        <w:lastRenderedPageBreak/>
        <w:t xml:space="preserve">name can could get lost easily in an app store or can be used in a different way other than the indented name for it. </w:t>
      </w:r>
    </w:p>
    <w:p w14:paraId="0F9298F9" w14:textId="77777777" w:rsidR="00352A37" w:rsidRPr="00352A37" w:rsidRDefault="00352A37" w:rsidP="00352A37">
      <w:pPr>
        <w:spacing w:line="360" w:lineRule="auto"/>
        <w:jc w:val="both"/>
        <w:rPr>
          <w:rFonts w:ascii="Arial" w:hAnsi="Arial" w:cs="Arial"/>
        </w:rPr>
      </w:pPr>
      <w:r w:rsidRPr="00352A37">
        <w:rPr>
          <w:rFonts w:ascii="Arial" w:hAnsi="Arial" w:cs="Arial"/>
        </w:rPr>
        <w:tab/>
        <w:t xml:space="preserve">Another improvement that could be done is more research as to see if there is something like it already and if there is maybe do an add onto to that rather than re doing the whole app in itself. This then leads me on to the actual presentation I found that due to the restricted time limit we could only touch on each subject rather than go into full detail which has a negative effect as not everything could have been said which has an impact on what could have been done. </w:t>
      </w:r>
    </w:p>
    <w:p w14:paraId="060339FD" w14:textId="77777777" w:rsidR="00352A37" w:rsidRPr="00352A37" w:rsidRDefault="00352A37" w:rsidP="00352A37">
      <w:pPr>
        <w:spacing w:line="360" w:lineRule="auto"/>
        <w:jc w:val="both"/>
        <w:rPr>
          <w:rFonts w:ascii="Arial" w:hAnsi="Arial" w:cs="Arial"/>
        </w:rPr>
      </w:pPr>
      <w:r w:rsidRPr="00352A37">
        <w:rPr>
          <w:rFonts w:ascii="Arial" w:hAnsi="Arial" w:cs="Arial"/>
        </w:rPr>
        <w:tab/>
        <w:t xml:space="preserve">Secondly the author suggests that as well as playing to our strengths we should have also been pushed to improve our weakness’ in order to have even more benefit out of the whole experience. Roberts et al (2005) suggests that by playing to your strengths you’ll gain a lot but if you interoperate a small amount of your weakness, you’ll soon see a difference as the strengths help and out way the weakness but also will blend them smoothly in a realistic but simple manner.  </w:t>
      </w:r>
    </w:p>
    <w:p w14:paraId="44D454DC" w14:textId="77777777" w:rsidR="00352A37" w:rsidRPr="00352A37" w:rsidRDefault="00352A37" w:rsidP="00352A37">
      <w:pPr>
        <w:spacing w:line="360" w:lineRule="auto"/>
        <w:jc w:val="both"/>
        <w:rPr>
          <w:rFonts w:ascii="Arial" w:hAnsi="Arial" w:cs="Arial"/>
        </w:rPr>
      </w:pPr>
      <w:r w:rsidRPr="00352A37">
        <w:rPr>
          <w:rFonts w:ascii="Arial" w:hAnsi="Arial" w:cs="Arial"/>
        </w:rPr>
        <w:tab/>
        <w:t xml:space="preserve">Thirdly reading was a big impact on this research and without reading the information, you couldn’t answer the brief. Cobb (2007) suggests that in order for students to learn what needs to be done they must quickly pick-up clues that their assumptions are inappropriate in order to learn new approaches. By explaining rather than implying what you expect, you will assist them. If you are unsure of what to be specific about, ask yourself, question’s to be able to find an answer for that will bring it back to the question but in effect you’ve answered the requirements without realising. </w:t>
      </w:r>
    </w:p>
    <w:p w14:paraId="20C84D5F" w14:textId="77777777" w:rsidR="00352A37" w:rsidRPr="00352A37" w:rsidRDefault="00352A37" w:rsidP="00352A37">
      <w:pPr>
        <w:spacing w:line="360" w:lineRule="auto"/>
        <w:jc w:val="both"/>
        <w:rPr>
          <w:rFonts w:ascii="Arial" w:hAnsi="Arial" w:cs="Arial"/>
        </w:rPr>
      </w:pPr>
    </w:p>
    <w:p w14:paraId="3F4CF9FF" w14:textId="77777777" w:rsidR="00352A37" w:rsidRPr="00352A37" w:rsidRDefault="00352A37" w:rsidP="00352A37">
      <w:pPr>
        <w:spacing w:line="360" w:lineRule="auto"/>
        <w:jc w:val="both"/>
        <w:rPr>
          <w:rFonts w:ascii="Arial" w:hAnsi="Arial" w:cs="Arial"/>
        </w:rPr>
      </w:pPr>
      <w:r w:rsidRPr="00352A37">
        <w:rPr>
          <w:rFonts w:ascii="Arial" w:hAnsi="Arial" w:cs="Arial"/>
        </w:rPr>
        <w:t xml:space="preserve">To finalise the critical reflection there have been many positives throughout the whole experience as well as negatives. The author found that to work successfully in a group there needs to be boundaries as well as structure to ensue everything has been met and answered. </w:t>
      </w:r>
    </w:p>
    <w:p w14:paraId="3038D47D" w14:textId="36EF97FE" w:rsidR="002D2F34" w:rsidRDefault="002D2F34" w:rsidP="00352A37">
      <w:pPr>
        <w:spacing w:line="360" w:lineRule="auto"/>
        <w:rPr>
          <w:rFonts w:ascii="Arial" w:hAnsi="Arial" w:cs="Arial"/>
        </w:rPr>
      </w:pPr>
      <w:r w:rsidRPr="00352A37">
        <w:rPr>
          <w:rFonts w:ascii="Arial" w:hAnsi="Arial" w:cs="Arial"/>
        </w:rPr>
        <w:t xml:space="preserve"> </w:t>
      </w:r>
    </w:p>
    <w:p w14:paraId="20A6AFAF" w14:textId="35AEA032" w:rsidR="004A40C9" w:rsidRDefault="004A40C9" w:rsidP="00352A37">
      <w:pPr>
        <w:spacing w:line="360" w:lineRule="auto"/>
        <w:rPr>
          <w:rFonts w:ascii="Arial" w:hAnsi="Arial" w:cs="Arial"/>
        </w:rPr>
      </w:pPr>
    </w:p>
    <w:p w14:paraId="07446CEB" w14:textId="6713232C" w:rsidR="004A40C9" w:rsidRDefault="004A40C9" w:rsidP="00352A37">
      <w:pPr>
        <w:spacing w:line="360" w:lineRule="auto"/>
        <w:rPr>
          <w:rFonts w:ascii="Arial" w:hAnsi="Arial" w:cs="Arial"/>
        </w:rPr>
      </w:pPr>
    </w:p>
    <w:p w14:paraId="64394AD7" w14:textId="04F8FD9D" w:rsidR="004A40C9" w:rsidRDefault="004A40C9" w:rsidP="00352A37">
      <w:pPr>
        <w:spacing w:line="360" w:lineRule="auto"/>
        <w:rPr>
          <w:rFonts w:ascii="Arial" w:hAnsi="Arial" w:cs="Arial"/>
        </w:rPr>
      </w:pPr>
    </w:p>
    <w:p w14:paraId="5F262BE7" w14:textId="566F1BC7" w:rsidR="004A40C9" w:rsidRDefault="004A40C9" w:rsidP="00352A37">
      <w:pPr>
        <w:spacing w:line="360" w:lineRule="auto"/>
        <w:rPr>
          <w:rFonts w:ascii="Arial" w:hAnsi="Arial" w:cs="Arial"/>
        </w:rPr>
      </w:pPr>
    </w:p>
    <w:p w14:paraId="7F89797B" w14:textId="58065BDE" w:rsidR="004A40C9" w:rsidRDefault="004A40C9" w:rsidP="00352A37">
      <w:pPr>
        <w:spacing w:line="360" w:lineRule="auto"/>
        <w:rPr>
          <w:rFonts w:ascii="Arial" w:hAnsi="Arial" w:cs="Arial"/>
        </w:rPr>
      </w:pPr>
    </w:p>
    <w:p w14:paraId="06FF3AFA" w14:textId="08864ECF" w:rsidR="004A40C9" w:rsidRDefault="004A40C9" w:rsidP="00352A37">
      <w:pPr>
        <w:spacing w:line="360" w:lineRule="auto"/>
        <w:rPr>
          <w:rFonts w:ascii="Arial" w:hAnsi="Arial" w:cs="Arial"/>
        </w:rPr>
      </w:pPr>
    </w:p>
    <w:p w14:paraId="238A0157" w14:textId="00622B8B" w:rsidR="004A40C9" w:rsidRDefault="004A40C9" w:rsidP="00352A37">
      <w:pPr>
        <w:spacing w:line="360" w:lineRule="auto"/>
        <w:rPr>
          <w:rFonts w:ascii="Arial" w:hAnsi="Arial" w:cs="Arial"/>
        </w:rPr>
      </w:pPr>
    </w:p>
    <w:p w14:paraId="512D2B2B" w14:textId="7673647A" w:rsidR="004A40C9" w:rsidRDefault="004A40C9" w:rsidP="00352A37">
      <w:pPr>
        <w:spacing w:line="360" w:lineRule="auto"/>
        <w:rPr>
          <w:rFonts w:ascii="Arial" w:hAnsi="Arial" w:cs="Arial"/>
        </w:rPr>
      </w:pPr>
      <w:r>
        <w:rPr>
          <w:rFonts w:ascii="Arial" w:hAnsi="Arial" w:cs="Arial"/>
        </w:rPr>
        <w:lastRenderedPageBreak/>
        <w:t xml:space="preserve">Reference List </w:t>
      </w:r>
    </w:p>
    <w:p w14:paraId="63CFFE23" w14:textId="77777777" w:rsidR="004A40C9" w:rsidRDefault="004A40C9" w:rsidP="004A40C9">
      <w:pPr>
        <w:spacing w:line="360" w:lineRule="auto"/>
        <w:rPr>
          <w:rFonts w:ascii="Arial" w:hAnsi="Arial" w:cs="Arial"/>
          <w:color w:val="222222"/>
          <w:shd w:val="clear" w:color="auto" w:fill="FFFFFF"/>
        </w:rPr>
      </w:pPr>
      <w:proofErr w:type="spellStart"/>
      <w:r w:rsidRPr="00474CF7">
        <w:rPr>
          <w:rFonts w:ascii="Arial" w:eastAsia="Times New Roman" w:hAnsi="Arial" w:cs="Arial"/>
          <w:color w:val="222222"/>
          <w:shd w:val="clear" w:color="auto" w:fill="FFFFFF"/>
          <w:lang w:eastAsia="en-GB"/>
        </w:rPr>
        <w:t>Aaltonen</w:t>
      </w:r>
      <w:proofErr w:type="spellEnd"/>
      <w:r w:rsidRPr="00474CF7">
        <w:rPr>
          <w:rFonts w:ascii="Arial" w:eastAsia="Times New Roman" w:hAnsi="Arial" w:cs="Arial"/>
          <w:color w:val="222222"/>
          <w:shd w:val="clear" w:color="auto" w:fill="FFFFFF"/>
          <w:lang w:eastAsia="en-GB"/>
        </w:rPr>
        <w:t>, S., 2013. ‘Trying to push things through’: forms and bounds of agency in transitions of school-age young people. </w:t>
      </w:r>
      <w:r w:rsidRPr="00474CF7">
        <w:rPr>
          <w:rFonts w:ascii="Arial" w:eastAsia="Times New Roman" w:hAnsi="Arial" w:cs="Arial"/>
          <w:i/>
          <w:iCs/>
          <w:color w:val="222222"/>
          <w:lang w:eastAsia="en-GB"/>
        </w:rPr>
        <w:t>Journal of Youth Studies</w:t>
      </w:r>
      <w:r w:rsidRPr="00474CF7">
        <w:rPr>
          <w:rFonts w:ascii="Arial" w:eastAsia="Times New Roman" w:hAnsi="Arial" w:cs="Arial"/>
          <w:color w:val="222222"/>
          <w:shd w:val="clear" w:color="auto" w:fill="FFFFFF"/>
          <w:lang w:eastAsia="en-GB"/>
        </w:rPr>
        <w:t>, </w:t>
      </w:r>
      <w:r w:rsidRPr="00474CF7">
        <w:rPr>
          <w:rFonts w:ascii="Arial" w:eastAsia="Times New Roman" w:hAnsi="Arial" w:cs="Arial"/>
          <w:i/>
          <w:iCs/>
          <w:color w:val="222222"/>
          <w:lang w:eastAsia="en-GB"/>
        </w:rPr>
        <w:t>16</w:t>
      </w:r>
      <w:r w:rsidRPr="00474CF7">
        <w:rPr>
          <w:rFonts w:ascii="Arial" w:eastAsia="Times New Roman" w:hAnsi="Arial" w:cs="Arial"/>
          <w:color w:val="222222"/>
          <w:shd w:val="clear" w:color="auto" w:fill="FFFFFF"/>
          <w:lang w:eastAsia="en-GB"/>
        </w:rPr>
        <w:t>(3), pp.375-390.</w:t>
      </w:r>
    </w:p>
    <w:p w14:paraId="3D5570E9" w14:textId="77777777" w:rsidR="004A40C9" w:rsidRPr="00474CF7" w:rsidRDefault="004A40C9" w:rsidP="004A40C9">
      <w:pPr>
        <w:spacing w:line="360" w:lineRule="auto"/>
        <w:rPr>
          <w:rFonts w:ascii="Arial" w:eastAsia="Times New Roman" w:hAnsi="Arial" w:cs="Arial"/>
          <w:lang w:eastAsia="en-GB"/>
        </w:rPr>
      </w:pPr>
    </w:p>
    <w:p w14:paraId="11D97F93" w14:textId="77777777" w:rsidR="004A40C9" w:rsidRDefault="004A40C9" w:rsidP="004A40C9">
      <w:pPr>
        <w:spacing w:line="360" w:lineRule="auto"/>
        <w:rPr>
          <w:rFonts w:ascii="Arial" w:hAnsi="Arial" w:cs="Arial"/>
          <w:color w:val="222222"/>
          <w:shd w:val="clear" w:color="auto" w:fill="FFFFFF"/>
        </w:rPr>
      </w:pPr>
      <w:proofErr w:type="spellStart"/>
      <w:r w:rsidRPr="007C0895">
        <w:rPr>
          <w:rFonts w:ascii="Arial" w:hAnsi="Arial" w:cs="Arial"/>
          <w:color w:val="222222"/>
          <w:shd w:val="clear" w:color="auto" w:fill="FFFFFF"/>
        </w:rPr>
        <w:t>Adeani</w:t>
      </w:r>
      <w:proofErr w:type="spellEnd"/>
      <w:r w:rsidRPr="007C0895">
        <w:rPr>
          <w:rFonts w:ascii="Arial" w:hAnsi="Arial" w:cs="Arial"/>
          <w:color w:val="222222"/>
          <w:shd w:val="clear" w:color="auto" w:fill="FFFFFF"/>
        </w:rPr>
        <w:t xml:space="preserve">, I.S., </w:t>
      </w:r>
      <w:proofErr w:type="spellStart"/>
      <w:r w:rsidRPr="007C0895">
        <w:rPr>
          <w:rFonts w:ascii="Arial" w:hAnsi="Arial" w:cs="Arial"/>
          <w:color w:val="222222"/>
          <w:shd w:val="clear" w:color="auto" w:fill="FFFFFF"/>
        </w:rPr>
        <w:t>Febriani</w:t>
      </w:r>
      <w:proofErr w:type="spellEnd"/>
      <w:r w:rsidRPr="007C0895">
        <w:rPr>
          <w:rFonts w:ascii="Arial" w:hAnsi="Arial" w:cs="Arial"/>
          <w:color w:val="222222"/>
          <w:shd w:val="clear" w:color="auto" w:fill="FFFFFF"/>
        </w:rPr>
        <w:t xml:space="preserve">, R.B., </w:t>
      </w:r>
      <w:proofErr w:type="spellStart"/>
      <w:r w:rsidRPr="007C0895">
        <w:rPr>
          <w:rFonts w:ascii="Arial" w:hAnsi="Arial" w:cs="Arial"/>
          <w:color w:val="222222"/>
          <w:shd w:val="clear" w:color="auto" w:fill="FFFFFF"/>
        </w:rPr>
        <w:t>Syafryadin</w:t>
      </w:r>
      <w:proofErr w:type="spellEnd"/>
      <w:r w:rsidRPr="007C0895">
        <w:rPr>
          <w:rFonts w:ascii="Arial" w:hAnsi="Arial" w:cs="Arial"/>
          <w:color w:val="222222"/>
          <w:shd w:val="clear" w:color="auto" w:fill="FFFFFF"/>
        </w:rPr>
        <w:t xml:space="preserve">, S., </w:t>
      </w:r>
      <w:proofErr w:type="spellStart"/>
      <w:r w:rsidRPr="007C0895">
        <w:rPr>
          <w:rFonts w:ascii="Arial" w:hAnsi="Arial" w:cs="Arial"/>
          <w:color w:val="222222"/>
          <w:shd w:val="clear" w:color="auto" w:fill="FFFFFF"/>
        </w:rPr>
        <w:t>Mangana</w:t>
      </w:r>
      <w:proofErr w:type="spellEnd"/>
      <w:r w:rsidRPr="007C0895">
        <w:rPr>
          <w:rFonts w:ascii="Arial" w:hAnsi="Arial" w:cs="Arial"/>
          <w:color w:val="222222"/>
          <w:shd w:val="clear" w:color="auto" w:fill="FFFFFF"/>
        </w:rPr>
        <w:t>, A.V., Kurniawan, E., Ananda, J. and Maryam, S., Using GIBBS reflective cycle in making reflections of literary analysis.</w:t>
      </w:r>
      <w:r w:rsidRPr="007C0895">
        <w:rPr>
          <w:rStyle w:val="apple-converted-space"/>
          <w:rFonts w:ascii="Arial" w:hAnsi="Arial" w:cs="Arial"/>
          <w:color w:val="222222"/>
          <w:shd w:val="clear" w:color="auto" w:fill="FFFFFF"/>
        </w:rPr>
        <w:t> </w:t>
      </w:r>
      <w:r w:rsidRPr="007C0895">
        <w:rPr>
          <w:rFonts w:ascii="Arial" w:hAnsi="Arial" w:cs="Arial"/>
          <w:i/>
          <w:iCs/>
          <w:color w:val="222222"/>
        </w:rPr>
        <w:t>Indonesian EFL Journal (IEFLJ)</w:t>
      </w:r>
      <w:r w:rsidRPr="007C0895">
        <w:rPr>
          <w:rFonts w:ascii="Arial" w:hAnsi="Arial" w:cs="Arial"/>
          <w:color w:val="222222"/>
          <w:shd w:val="clear" w:color="auto" w:fill="FFFFFF"/>
        </w:rPr>
        <w:t>,</w:t>
      </w:r>
      <w:r w:rsidRPr="007C0895">
        <w:rPr>
          <w:rStyle w:val="apple-converted-space"/>
          <w:rFonts w:ascii="Arial" w:hAnsi="Arial" w:cs="Arial"/>
          <w:color w:val="222222"/>
          <w:shd w:val="clear" w:color="auto" w:fill="FFFFFF"/>
        </w:rPr>
        <w:t> </w:t>
      </w:r>
      <w:r w:rsidRPr="007C0895">
        <w:rPr>
          <w:rFonts w:ascii="Arial" w:hAnsi="Arial" w:cs="Arial"/>
          <w:i/>
          <w:iCs/>
          <w:color w:val="222222"/>
        </w:rPr>
        <w:t>6</w:t>
      </w:r>
      <w:r w:rsidRPr="007C0895">
        <w:rPr>
          <w:rFonts w:ascii="Arial" w:hAnsi="Arial" w:cs="Arial"/>
          <w:color w:val="222222"/>
          <w:shd w:val="clear" w:color="auto" w:fill="FFFFFF"/>
        </w:rPr>
        <w:t>(2), pp.139-148.</w:t>
      </w:r>
    </w:p>
    <w:p w14:paraId="5FFFF794" w14:textId="77777777" w:rsidR="004A40C9" w:rsidRPr="007C0895" w:rsidRDefault="004A40C9" w:rsidP="004A40C9">
      <w:pPr>
        <w:spacing w:line="360" w:lineRule="auto"/>
        <w:rPr>
          <w:rFonts w:ascii="Arial" w:hAnsi="Arial" w:cs="Arial"/>
          <w:color w:val="222222"/>
          <w:shd w:val="clear" w:color="auto" w:fill="FFFFFF"/>
        </w:rPr>
      </w:pPr>
    </w:p>
    <w:p w14:paraId="79C9C60C" w14:textId="77777777" w:rsidR="004A40C9" w:rsidRDefault="004A40C9" w:rsidP="004A40C9">
      <w:pPr>
        <w:spacing w:line="360" w:lineRule="auto"/>
        <w:rPr>
          <w:rFonts w:ascii="Arial" w:hAnsi="Arial" w:cs="Arial"/>
          <w:color w:val="222222"/>
          <w:shd w:val="clear" w:color="auto" w:fill="FFFFFF"/>
        </w:rPr>
      </w:pPr>
      <w:r w:rsidRPr="007C0895">
        <w:rPr>
          <w:rFonts w:ascii="Arial" w:hAnsi="Arial" w:cs="Arial"/>
          <w:color w:val="222222"/>
          <w:shd w:val="clear" w:color="auto" w:fill="FFFFFF"/>
        </w:rPr>
        <w:t>Cobb, C., 2007. Training paraprofessionals to effectively work with all students.</w:t>
      </w:r>
      <w:r w:rsidRPr="007C0895">
        <w:rPr>
          <w:rStyle w:val="apple-converted-space"/>
          <w:rFonts w:ascii="Arial" w:hAnsi="Arial" w:cs="Arial"/>
          <w:color w:val="222222"/>
          <w:shd w:val="clear" w:color="auto" w:fill="FFFFFF"/>
        </w:rPr>
        <w:t> </w:t>
      </w:r>
      <w:r w:rsidRPr="007C0895">
        <w:rPr>
          <w:rFonts w:ascii="Arial" w:hAnsi="Arial" w:cs="Arial"/>
          <w:i/>
          <w:iCs/>
          <w:color w:val="222222"/>
        </w:rPr>
        <w:t>The Reading Teacher</w:t>
      </w:r>
      <w:r w:rsidRPr="007C0895">
        <w:rPr>
          <w:rFonts w:ascii="Arial" w:hAnsi="Arial" w:cs="Arial"/>
          <w:color w:val="222222"/>
          <w:shd w:val="clear" w:color="auto" w:fill="FFFFFF"/>
        </w:rPr>
        <w:t>,</w:t>
      </w:r>
      <w:r w:rsidRPr="007C0895">
        <w:rPr>
          <w:rStyle w:val="apple-converted-space"/>
          <w:rFonts w:ascii="Arial" w:hAnsi="Arial" w:cs="Arial"/>
          <w:color w:val="222222"/>
          <w:shd w:val="clear" w:color="auto" w:fill="FFFFFF"/>
        </w:rPr>
        <w:t> </w:t>
      </w:r>
      <w:r w:rsidRPr="007C0895">
        <w:rPr>
          <w:rFonts w:ascii="Arial" w:hAnsi="Arial" w:cs="Arial"/>
          <w:i/>
          <w:iCs/>
          <w:color w:val="222222"/>
        </w:rPr>
        <w:t>60</w:t>
      </w:r>
      <w:r w:rsidRPr="007C0895">
        <w:rPr>
          <w:rFonts w:ascii="Arial" w:hAnsi="Arial" w:cs="Arial"/>
          <w:color w:val="222222"/>
          <w:shd w:val="clear" w:color="auto" w:fill="FFFFFF"/>
        </w:rPr>
        <w:t>(7), pp.686-690.</w:t>
      </w:r>
    </w:p>
    <w:p w14:paraId="4CBFC008" w14:textId="77777777" w:rsidR="004A40C9" w:rsidRPr="007C0895" w:rsidRDefault="004A40C9" w:rsidP="004A40C9">
      <w:pPr>
        <w:spacing w:line="360" w:lineRule="auto"/>
        <w:rPr>
          <w:rFonts w:ascii="Arial" w:hAnsi="Arial" w:cs="Arial"/>
        </w:rPr>
      </w:pPr>
    </w:p>
    <w:p w14:paraId="7336CE8A" w14:textId="77777777" w:rsidR="004A40C9" w:rsidRPr="00897A10" w:rsidRDefault="004A40C9" w:rsidP="004A40C9">
      <w:pPr>
        <w:spacing w:line="360" w:lineRule="auto"/>
        <w:rPr>
          <w:rFonts w:ascii="Arial" w:eastAsia="Times New Roman" w:hAnsi="Arial" w:cs="Arial"/>
          <w:lang w:eastAsia="en-GB"/>
        </w:rPr>
      </w:pPr>
      <w:r w:rsidRPr="00897A10">
        <w:rPr>
          <w:rFonts w:ascii="Arial" w:eastAsia="Times New Roman" w:hAnsi="Arial" w:cs="Arial"/>
          <w:color w:val="222222"/>
          <w:shd w:val="clear" w:color="auto" w:fill="FFFFFF"/>
          <w:lang w:eastAsia="en-GB"/>
        </w:rPr>
        <w:t>Fraser, S. ed., 2004. </w:t>
      </w:r>
      <w:r w:rsidRPr="00897A10">
        <w:rPr>
          <w:rFonts w:ascii="Arial" w:eastAsia="Times New Roman" w:hAnsi="Arial" w:cs="Arial"/>
          <w:i/>
          <w:iCs/>
          <w:color w:val="222222"/>
          <w:lang w:eastAsia="en-GB"/>
        </w:rPr>
        <w:t>Doing research with children and young people</w:t>
      </w:r>
      <w:r w:rsidRPr="00897A10">
        <w:rPr>
          <w:rFonts w:ascii="Arial" w:eastAsia="Times New Roman" w:hAnsi="Arial" w:cs="Arial"/>
          <w:color w:val="222222"/>
          <w:shd w:val="clear" w:color="auto" w:fill="FFFFFF"/>
          <w:lang w:eastAsia="en-GB"/>
        </w:rPr>
        <w:t>. Sage.</w:t>
      </w:r>
    </w:p>
    <w:p w14:paraId="189E89F5" w14:textId="77777777" w:rsidR="004A40C9" w:rsidRDefault="004A40C9" w:rsidP="004A40C9">
      <w:pPr>
        <w:spacing w:line="360" w:lineRule="auto"/>
        <w:rPr>
          <w:rFonts w:ascii="Arial" w:hAnsi="Arial" w:cs="Arial"/>
          <w:color w:val="222222"/>
          <w:shd w:val="clear" w:color="auto" w:fill="FFFFFF"/>
        </w:rPr>
      </w:pPr>
      <w:proofErr w:type="spellStart"/>
      <w:r w:rsidRPr="007C0895">
        <w:rPr>
          <w:rFonts w:ascii="Arial" w:hAnsi="Arial" w:cs="Arial"/>
          <w:color w:val="222222"/>
          <w:shd w:val="clear" w:color="auto" w:fill="FFFFFF"/>
        </w:rPr>
        <w:t>Hammar</w:t>
      </w:r>
      <w:proofErr w:type="spellEnd"/>
      <w:r w:rsidRPr="007C0895">
        <w:rPr>
          <w:rFonts w:ascii="Arial" w:hAnsi="Arial" w:cs="Arial"/>
          <w:color w:val="222222"/>
          <w:shd w:val="clear" w:color="auto" w:fill="FFFFFF"/>
        </w:rPr>
        <w:t xml:space="preserve"> </w:t>
      </w:r>
      <w:proofErr w:type="spellStart"/>
      <w:r w:rsidRPr="007C0895">
        <w:rPr>
          <w:rFonts w:ascii="Arial" w:hAnsi="Arial" w:cs="Arial"/>
          <w:color w:val="222222"/>
          <w:shd w:val="clear" w:color="auto" w:fill="FFFFFF"/>
        </w:rPr>
        <w:t>Chiriac</w:t>
      </w:r>
      <w:proofErr w:type="spellEnd"/>
      <w:r w:rsidRPr="007C0895">
        <w:rPr>
          <w:rFonts w:ascii="Arial" w:hAnsi="Arial" w:cs="Arial"/>
          <w:color w:val="222222"/>
          <w:shd w:val="clear" w:color="auto" w:fill="FFFFFF"/>
        </w:rPr>
        <w:t>, E., 2014. Group work as an incentive for learning–students’ experiences of group work.</w:t>
      </w:r>
      <w:r w:rsidRPr="007C0895">
        <w:rPr>
          <w:rStyle w:val="apple-converted-space"/>
          <w:rFonts w:ascii="Arial" w:hAnsi="Arial" w:cs="Arial"/>
          <w:color w:val="222222"/>
          <w:shd w:val="clear" w:color="auto" w:fill="FFFFFF"/>
        </w:rPr>
        <w:t> </w:t>
      </w:r>
      <w:r w:rsidRPr="007C0895">
        <w:rPr>
          <w:rFonts w:ascii="Arial" w:hAnsi="Arial" w:cs="Arial"/>
          <w:i/>
          <w:iCs/>
          <w:color w:val="222222"/>
        </w:rPr>
        <w:t>Frontiers in psychology</w:t>
      </w:r>
      <w:r w:rsidRPr="007C0895">
        <w:rPr>
          <w:rFonts w:ascii="Arial" w:hAnsi="Arial" w:cs="Arial"/>
          <w:color w:val="222222"/>
          <w:shd w:val="clear" w:color="auto" w:fill="FFFFFF"/>
        </w:rPr>
        <w:t>,</w:t>
      </w:r>
      <w:r w:rsidRPr="007C0895">
        <w:rPr>
          <w:rStyle w:val="apple-converted-space"/>
          <w:rFonts w:ascii="Arial" w:hAnsi="Arial" w:cs="Arial"/>
          <w:color w:val="222222"/>
          <w:shd w:val="clear" w:color="auto" w:fill="FFFFFF"/>
        </w:rPr>
        <w:t> </w:t>
      </w:r>
      <w:r w:rsidRPr="007C0895">
        <w:rPr>
          <w:rFonts w:ascii="Arial" w:hAnsi="Arial" w:cs="Arial"/>
          <w:i/>
          <w:iCs/>
          <w:color w:val="222222"/>
        </w:rPr>
        <w:t>5</w:t>
      </w:r>
      <w:r w:rsidRPr="007C0895">
        <w:rPr>
          <w:rFonts w:ascii="Arial" w:hAnsi="Arial" w:cs="Arial"/>
          <w:color w:val="222222"/>
          <w:shd w:val="clear" w:color="auto" w:fill="FFFFFF"/>
        </w:rPr>
        <w:t>, p.558.</w:t>
      </w:r>
    </w:p>
    <w:p w14:paraId="151F3F5E" w14:textId="77777777" w:rsidR="004A40C9" w:rsidRPr="007C0895" w:rsidRDefault="004A40C9" w:rsidP="004A40C9">
      <w:pPr>
        <w:spacing w:line="360" w:lineRule="auto"/>
        <w:rPr>
          <w:rFonts w:ascii="Arial" w:hAnsi="Arial" w:cs="Arial"/>
        </w:rPr>
      </w:pPr>
    </w:p>
    <w:p w14:paraId="6ACEB7F0" w14:textId="77777777" w:rsidR="004A40C9" w:rsidRDefault="004A40C9" w:rsidP="004A40C9">
      <w:pPr>
        <w:spacing w:line="360" w:lineRule="auto"/>
        <w:rPr>
          <w:rFonts w:ascii="Arial" w:hAnsi="Arial" w:cs="Arial"/>
          <w:color w:val="222222"/>
          <w:shd w:val="clear" w:color="auto" w:fill="FFFFFF"/>
        </w:rPr>
      </w:pPr>
      <w:proofErr w:type="spellStart"/>
      <w:r w:rsidRPr="007C0895">
        <w:rPr>
          <w:rFonts w:ascii="Arial" w:hAnsi="Arial" w:cs="Arial"/>
          <w:color w:val="222222"/>
          <w:shd w:val="clear" w:color="auto" w:fill="FFFFFF"/>
        </w:rPr>
        <w:t>Holzl</w:t>
      </w:r>
      <w:proofErr w:type="spellEnd"/>
      <w:r w:rsidRPr="007C0895">
        <w:rPr>
          <w:rFonts w:ascii="Arial" w:hAnsi="Arial" w:cs="Arial"/>
          <w:color w:val="222222"/>
          <w:shd w:val="clear" w:color="auto" w:fill="FFFFFF"/>
        </w:rPr>
        <w:t>, J., 1997. Twelve tips for effective PowerPoint presentations for the technologically challenged.</w:t>
      </w:r>
      <w:r w:rsidRPr="007C0895">
        <w:rPr>
          <w:rStyle w:val="apple-converted-space"/>
          <w:rFonts w:ascii="Arial" w:hAnsi="Arial" w:cs="Arial"/>
          <w:color w:val="222222"/>
          <w:shd w:val="clear" w:color="auto" w:fill="FFFFFF"/>
        </w:rPr>
        <w:t> </w:t>
      </w:r>
      <w:r w:rsidRPr="007C0895">
        <w:rPr>
          <w:rFonts w:ascii="Arial" w:hAnsi="Arial" w:cs="Arial"/>
          <w:i/>
          <w:iCs/>
          <w:color w:val="222222"/>
        </w:rPr>
        <w:t>Medical Teacher</w:t>
      </w:r>
      <w:r w:rsidRPr="007C0895">
        <w:rPr>
          <w:rFonts w:ascii="Arial" w:hAnsi="Arial" w:cs="Arial"/>
          <w:color w:val="222222"/>
          <w:shd w:val="clear" w:color="auto" w:fill="FFFFFF"/>
        </w:rPr>
        <w:t>,</w:t>
      </w:r>
      <w:r w:rsidRPr="007C0895">
        <w:rPr>
          <w:rStyle w:val="apple-converted-space"/>
          <w:rFonts w:ascii="Arial" w:hAnsi="Arial" w:cs="Arial"/>
          <w:color w:val="222222"/>
          <w:shd w:val="clear" w:color="auto" w:fill="FFFFFF"/>
        </w:rPr>
        <w:t> </w:t>
      </w:r>
      <w:r w:rsidRPr="007C0895">
        <w:rPr>
          <w:rFonts w:ascii="Arial" w:hAnsi="Arial" w:cs="Arial"/>
          <w:i/>
          <w:iCs/>
          <w:color w:val="222222"/>
        </w:rPr>
        <w:t>19</w:t>
      </w:r>
      <w:r w:rsidRPr="007C0895">
        <w:rPr>
          <w:rFonts w:ascii="Arial" w:hAnsi="Arial" w:cs="Arial"/>
          <w:color w:val="222222"/>
          <w:shd w:val="clear" w:color="auto" w:fill="FFFFFF"/>
        </w:rPr>
        <w:t>(3), pp.175-179.</w:t>
      </w:r>
    </w:p>
    <w:p w14:paraId="17735445" w14:textId="77777777" w:rsidR="004A40C9" w:rsidRPr="007C0895" w:rsidRDefault="004A40C9" w:rsidP="004A40C9">
      <w:pPr>
        <w:spacing w:line="360" w:lineRule="auto"/>
        <w:rPr>
          <w:rFonts w:ascii="Arial" w:hAnsi="Arial" w:cs="Arial"/>
        </w:rPr>
      </w:pPr>
    </w:p>
    <w:p w14:paraId="3E74AC10" w14:textId="77777777" w:rsidR="004A40C9" w:rsidRDefault="004A40C9" w:rsidP="004A40C9">
      <w:pPr>
        <w:spacing w:line="360" w:lineRule="auto"/>
        <w:rPr>
          <w:rFonts w:ascii="Arial" w:hAnsi="Arial" w:cs="Arial"/>
          <w:color w:val="222222"/>
          <w:shd w:val="clear" w:color="auto" w:fill="FFFFFF"/>
        </w:rPr>
      </w:pPr>
      <w:r w:rsidRPr="007C0895">
        <w:rPr>
          <w:rFonts w:ascii="Arial" w:hAnsi="Arial" w:cs="Arial"/>
          <w:color w:val="222222"/>
          <w:shd w:val="clear" w:color="auto" w:fill="FFFFFF"/>
        </w:rPr>
        <w:t xml:space="preserve">Kelly, J.R. and </w:t>
      </w:r>
      <w:proofErr w:type="spellStart"/>
      <w:r w:rsidRPr="007C0895">
        <w:rPr>
          <w:rFonts w:ascii="Arial" w:hAnsi="Arial" w:cs="Arial"/>
          <w:color w:val="222222"/>
          <w:shd w:val="clear" w:color="auto" w:fill="FFFFFF"/>
        </w:rPr>
        <w:t>Barsade</w:t>
      </w:r>
      <w:proofErr w:type="spellEnd"/>
      <w:r w:rsidRPr="007C0895">
        <w:rPr>
          <w:rFonts w:ascii="Arial" w:hAnsi="Arial" w:cs="Arial"/>
          <w:color w:val="222222"/>
          <w:shd w:val="clear" w:color="auto" w:fill="FFFFFF"/>
        </w:rPr>
        <w:t>, S.G., 2001. Mood and emotions in small groups and work teams.</w:t>
      </w:r>
      <w:r w:rsidRPr="007C0895">
        <w:rPr>
          <w:rStyle w:val="apple-converted-space"/>
          <w:rFonts w:ascii="Arial" w:hAnsi="Arial" w:cs="Arial"/>
          <w:color w:val="222222"/>
          <w:shd w:val="clear" w:color="auto" w:fill="FFFFFF"/>
        </w:rPr>
        <w:t> </w:t>
      </w:r>
      <w:r w:rsidRPr="007C0895">
        <w:rPr>
          <w:rFonts w:ascii="Arial" w:hAnsi="Arial" w:cs="Arial"/>
          <w:i/>
          <w:iCs/>
          <w:color w:val="222222"/>
        </w:rPr>
        <w:t xml:space="preserve">Organizational </w:t>
      </w:r>
      <w:proofErr w:type="spellStart"/>
      <w:r w:rsidRPr="007C0895">
        <w:rPr>
          <w:rFonts w:ascii="Arial" w:hAnsi="Arial" w:cs="Arial"/>
          <w:i/>
          <w:iCs/>
          <w:color w:val="222222"/>
        </w:rPr>
        <w:t>behavior</w:t>
      </w:r>
      <w:proofErr w:type="spellEnd"/>
      <w:r w:rsidRPr="007C0895">
        <w:rPr>
          <w:rFonts w:ascii="Arial" w:hAnsi="Arial" w:cs="Arial"/>
          <w:i/>
          <w:iCs/>
          <w:color w:val="222222"/>
        </w:rPr>
        <w:t xml:space="preserve"> and human decision processes</w:t>
      </w:r>
      <w:r w:rsidRPr="007C0895">
        <w:rPr>
          <w:rFonts w:ascii="Arial" w:hAnsi="Arial" w:cs="Arial"/>
          <w:color w:val="222222"/>
          <w:shd w:val="clear" w:color="auto" w:fill="FFFFFF"/>
        </w:rPr>
        <w:t>,</w:t>
      </w:r>
      <w:r w:rsidRPr="007C0895">
        <w:rPr>
          <w:rStyle w:val="apple-converted-space"/>
          <w:rFonts w:ascii="Arial" w:hAnsi="Arial" w:cs="Arial"/>
          <w:color w:val="222222"/>
          <w:shd w:val="clear" w:color="auto" w:fill="FFFFFF"/>
        </w:rPr>
        <w:t> </w:t>
      </w:r>
      <w:r w:rsidRPr="007C0895">
        <w:rPr>
          <w:rFonts w:ascii="Arial" w:hAnsi="Arial" w:cs="Arial"/>
          <w:i/>
          <w:iCs/>
          <w:color w:val="222222"/>
        </w:rPr>
        <w:t>86</w:t>
      </w:r>
      <w:r w:rsidRPr="007C0895">
        <w:rPr>
          <w:rFonts w:ascii="Arial" w:hAnsi="Arial" w:cs="Arial"/>
          <w:color w:val="222222"/>
          <w:shd w:val="clear" w:color="auto" w:fill="FFFFFF"/>
        </w:rPr>
        <w:t>(1), pp.99-130.</w:t>
      </w:r>
    </w:p>
    <w:p w14:paraId="1CF9C937" w14:textId="77777777" w:rsidR="004A40C9" w:rsidRPr="007C0895" w:rsidRDefault="004A40C9" w:rsidP="004A40C9">
      <w:pPr>
        <w:spacing w:line="360" w:lineRule="auto"/>
        <w:rPr>
          <w:rFonts w:ascii="Arial" w:hAnsi="Arial" w:cs="Arial"/>
        </w:rPr>
      </w:pPr>
    </w:p>
    <w:p w14:paraId="35A90FEF" w14:textId="77777777" w:rsidR="004A40C9" w:rsidRDefault="004A40C9" w:rsidP="004A40C9">
      <w:pPr>
        <w:spacing w:line="360" w:lineRule="auto"/>
        <w:rPr>
          <w:rFonts w:ascii="Arial" w:hAnsi="Arial" w:cs="Arial"/>
        </w:rPr>
      </w:pPr>
      <w:r w:rsidRPr="00F74EDD">
        <w:rPr>
          <w:rFonts w:ascii="Arial" w:hAnsi="Arial" w:cs="Arial"/>
        </w:rPr>
        <w:t xml:space="preserve">Knight, A.P. and </w:t>
      </w:r>
      <w:proofErr w:type="spellStart"/>
      <w:r w:rsidRPr="00F74EDD">
        <w:rPr>
          <w:rFonts w:ascii="Arial" w:hAnsi="Arial" w:cs="Arial"/>
        </w:rPr>
        <w:t>Eisenkraft</w:t>
      </w:r>
      <w:proofErr w:type="spellEnd"/>
      <w:r w:rsidRPr="00F74EDD">
        <w:rPr>
          <w:rFonts w:ascii="Arial" w:hAnsi="Arial" w:cs="Arial"/>
        </w:rPr>
        <w:t xml:space="preserve">, N., 2015. Positive is usually good, negative is not always bad: The effects of group </w:t>
      </w:r>
      <w:proofErr w:type="spellStart"/>
      <w:r w:rsidRPr="00F74EDD">
        <w:rPr>
          <w:rFonts w:ascii="Arial" w:hAnsi="Arial" w:cs="Arial"/>
        </w:rPr>
        <w:t>affect</w:t>
      </w:r>
      <w:proofErr w:type="spellEnd"/>
      <w:r w:rsidRPr="00F74EDD">
        <w:rPr>
          <w:rFonts w:ascii="Arial" w:hAnsi="Arial" w:cs="Arial"/>
        </w:rPr>
        <w:t xml:space="preserve"> on social integration and task performance. </w:t>
      </w:r>
      <w:r w:rsidRPr="00F74EDD">
        <w:rPr>
          <w:rFonts w:ascii="Arial" w:hAnsi="Arial" w:cs="Arial"/>
          <w:i/>
          <w:iCs/>
        </w:rPr>
        <w:t>Journal of Applied Psychology</w:t>
      </w:r>
      <w:r w:rsidRPr="00F74EDD">
        <w:rPr>
          <w:rFonts w:ascii="Arial" w:hAnsi="Arial" w:cs="Arial"/>
        </w:rPr>
        <w:t>, </w:t>
      </w:r>
      <w:r w:rsidRPr="00F74EDD">
        <w:rPr>
          <w:rFonts w:ascii="Arial" w:hAnsi="Arial" w:cs="Arial"/>
          <w:i/>
          <w:iCs/>
        </w:rPr>
        <w:t>100</w:t>
      </w:r>
      <w:r w:rsidRPr="00F74EDD">
        <w:rPr>
          <w:rFonts w:ascii="Arial" w:hAnsi="Arial" w:cs="Arial"/>
        </w:rPr>
        <w:t>(4), p.1214.</w:t>
      </w:r>
    </w:p>
    <w:p w14:paraId="31D50C35" w14:textId="77777777" w:rsidR="004A40C9" w:rsidRPr="00F74EDD" w:rsidRDefault="004A40C9" w:rsidP="004A40C9">
      <w:pPr>
        <w:spacing w:line="360" w:lineRule="auto"/>
        <w:rPr>
          <w:rFonts w:ascii="Arial" w:hAnsi="Arial" w:cs="Arial"/>
        </w:rPr>
      </w:pPr>
    </w:p>
    <w:p w14:paraId="55421290" w14:textId="77777777" w:rsidR="004A40C9" w:rsidRDefault="004A40C9" w:rsidP="004A40C9">
      <w:pPr>
        <w:spacing w:line="360" w:lineRule="auto"/>
        <w:rPr>
          <w:rFonts w:ascii="Arial" w:hAnsi="Arial" w:cs="Arial"/>
          <w:color w:val="222222"/>
          <w:shd w:val="clear" w:color="auto" w:fill="FFFFFF"/>
        </w:rPr>
      </w:pPr>
      <w:proofErr w:type="spellStart"/>
      <w:r w:rsidRPr="00846EB5">
        <w:rPr>
          <w:rFonts w:ascii="Arial" w:eastAsia="Times New Roman" w:hAnsi="Arial" w:cs="Arial"/>
          <w:color w:val="222222"/>
          <w:shd w:val="clear" w:color="auto" w:fill="FFFFFF"/>
          <w:lang w:eastAsia="en-GB"/>
        </w:rPr>
        <w:t>Leiber</w:t>
      </w:r>
      <w:proofErr w:type="spellEnd"/>
      <w:r w:rsidRPr="00846EB5">
        <w:rPr>
          <w:rFonts w:ascii="Arial" w:eastAsia="Times New Roman" w:hAnsi="Arial" w:cs="Arial"/>
          <w:color w:val="222222"/>
          <w:shd w:val="clear" w:color="auto" w:fill="FFFFFF"/>
          <w:lang w:eastAsia="en-GB"/>
        </w:rPr>
        <w:t xml:space="preserve">, T., </w:t>
      </w:r>
      <w:proofErr w:type="spellStart"/>
      <w:r w:rsidRPr="00846EB5">
        <w:rPr>
          <w:rFonts w:ascii="Arial" w:eastAsia="Times New Roman" w:hAnsi="Arial" w:cs="Arial"/>
          <w:color w:val="222222"/>
          <w:shd w:val="clear" w:color="auto" w:fill="FFFFFF"/>
          <w:lang w:eastAsia="en-GB"/>
        </w:rPr>
        <w:t>Stensaker</w:t>
      </w:r>
      <w:proofErr w:type="spellEnd"/>
      <w:r w:rsidRPr="00846EB5">
        <w:rPr>
          <w:rFonts w:ascii="Arial" w:eastAsia="Times New Roman" w:hAnsi="Arial" w:cs="Arial"/>
          <w:color w:val="222222"/>
          <w:shd w:val="clear" w:color="auto" w:fill="FFFFFF"/>
          <w:lang w:eastAsia="en-GB"/>
        </w:rPr>
        <w:t>, B. and Harvey, L.C., 2018. Bridging theory and practice of impact evaluation of quality management in higher education institutions: a SWOT analysis. </w:t>
      </w:r>
      <w:r w:rsidRPr="00846EB5">
        <w:rPr>
          <w:rFonts w:ascii="Arial" w:eastAsia="Times New Roman" w:hAnsi="Arial" w:cs="Arial"/>
          <w:i/>
          <w:iCs/>
          <w:color w:val="222222"/>
          <w:lang w:eastAsia="en-GB"/>
        </w:rPr>
        <w:t>European Journal of Higher Education</w:t>
      </w:r>
      <w:r w:rsidRPr="00846EB5">
        <w:rPr>
          <w:rFonts w:ascii="Arial" w:eastAsia="Times New Roman" w:hAnsi="Arial" w:cs="Arial"/>
          <w:color w:val="222222"/>
          <w:shd w:val="clear" w:color="auto" w:fill="FFFFFF"/>
          <w:lang w:eastAsia="en-GB"/>
        </w:rPr>
        <w:t>, </w:t>
      </w:r>
      <w:r w:rsidRPr="00846EB5">
        <w:rPr>
          <w:rFonts w:ascii="Arial" w:eastAsia="Times New Roman" w:hAnsi="Arial" w:cs="Arial"/>
          <w:i/>
          <w:iCs/>
          <w:color w:val="222222"/>
          <w:lang w:eastAsia="en-GB"/>
        </w:rPr>
        <w:t>8</w:t>
      </w:r>
      <w:r w:rsidRPr="00846EB5">
        <w:rPr>
          <w:rFonts w:ascii="Arial" w:eastAsia="Times New Roman" w:hAnsi="Arial" w:cs="Arial"/>
          <w:color w:val="222222"/>
          <w:shd w:val="clear" w:color="auto" w:fill="FFFFFF"/>
          <w:lang w:eastAsia="en-GB"/>
        </w:rPr>
        <w:t>(3), pp.351-365.</w:t>
      </w:r>
    </w:p>
    <w:p w14:paraId="62CEF8D3" w14:textId="77777777" w:rsidR="004A40C9" w:rsidRPr="00846EB5" w:rsidRDefault="004A40C9" w:rsidP="004A40C9">
      <w:pPr>
        <w:spacing w:line="360" w:lineRule="auto"/>
        <w:rPr>
          <w:rFonts w:ascii="Arial" w:eastAsia="Times New Roman" w:hAnsi="Arial" w:cs="Arial"/>
          <w:lang w:eastAsia="en-GB"/>
        </w:rPr>
      </w:pPr>
    </w:p>
    <w:p w14:paraId="392CA0AD" w14:textId="77777777" w:rsidR="004A40C9" w:rsidRDefault="004A40C9" w:rsidP="004A40C9">
      <w:pPr>
        <w:spacing w:line="360" w:lineRule="auto"/>
        <w:rPr>
          <w:rFonts w:ascii="Arial" w:hAnsi="Arial" w:cs="Arial"/>
          <w:color w:val="222222"/>
          <w:shd w:val="clear" w:color="auto" w:fill="FFFFFF"/>
        </w:rPr>
      </w:pPr>
      <w:r w:rsidRPr="00474CF7">
        <w:rPr>
          <w:rFonts w:ascii="Arial" w:eastAsia="Times New Roman" w:hAnsi="Arial" w:cs="Arial"/>
          <w:color w:val="222222"/>
          <w:shd w:val="clear" w:color="auto" w:fill="FFFFFF"/>
          <w:lang w:eastAsia="en-GB"/>
        </w:rPr>
        <w:t xml:space="preserve">Livingstone, S. and </w:t>
      </w:r>
      <w:proofErr w:type="spellStart"/>
      <w:r w:rsidRPr="00474CF7">
        <w:rPr>
          <w:rFonts w:ascii="Arial" w:eastAsia="Times New Roman" w:hAnsi="Arial" w:cs="Arial"/>
          <w:color w:val="222222"/>
          <w:shd w:val="clear" w:color="auto" w:fill="FFFFFF"/>
          <w:lang w:eastAsia="en-GB"/>
        </w:rPr>
        <w:t>Bovill</w:t>
      </w:r>
      <w:proofErr w:type="spellEnd"/>
      <w:r w:rsidRPr="00474CF7">
        <w:rPr>
          <w:rFonts w:ascii="Arial" w:eastAsia="Times New Roman" w:hAnsi="Arial" w:cs="Arial"/>
          <w:color w:val="222222"/>
          <w:shd w:val="clear" w:color="auto" w:fill="FFFFFF"/>
          <w:lang w:eastAsia="en-GB"/>
        </w:rPr>
        <w:t>, M., 1999. Young people, new media: report of the research project Children Young People and the Changing Media Environment.</w:t>
      </w:r>
    </w:p>
    <w:p w14:paraId="001CE784" w14:textId="77777777" w:rsidR="004A40C9" w:rsidRPr="00474CF7" w:rsidRDefault="004A40C9" w:rsidP="004A40C9">
      <w:pPr>
        <w:spacing w:line="360" w:lineRule="auto"/>
        <w:rPr>
          <w:rFonts w:ascii="Arial" w:eastAsia="Times New Roman" w:hAnsi="Arial" w:cs="Arial"/>
          <w:lang w:eastAsia="en-GB"/>
        </w:rPr>
      </w:pPr>
    </w:p>
    <w:p w14:paraId="6FEA5E2F" w14:textId="77777777" w:rsidR="004A40C9" w:rsidRDefault="004A40C9" w:rsidP="004A40C9">
      <w:pPr>
        <w:spacing w:line="360" w:lineRule="auto"/>
        <w:rPr>
          <w:rFonts w:ascii="Arial" w:hAnsi="Arial" w:cs="Arial"/>
          <w:color w:val="222222"/>
          <w:shd w:val="clear" w:color="auto" w:fill="FFFFFF"/>
        </w:rPr>
      </w:pPr>
      <w:proofErr w:type="spellStart"/>
      <w:r w:rsidRPr="007C0895">
        <w:rPr>
          <w:rFonts w:ascii="Arial" w:hAnsi="Arial" w:cs="Arial"/>
          <w:color w:val="222222"/>
          <w:shd w:val="clear" w:color="auto" w:fill="FFFFFF"/>
        </w:rPr>
        <w:t>Malekoff</w:t>
      </w:r>
      <w:proofErr w:type="spellEnd"/>
      <w:r w:rsidRPr="007C0895">
        <w:rPr>
          <w:rFonts w:ascii="Arial" w:hAnsi="Arial" w:cs="Arial"/>
          <w:color w:val="222222"/>
          <w:shd w:val="clear" w:color="auto" w:fill="FFFFFF"/>
        </w:rPr>
        <w:t>, A., 2015.</w:t>
      </w:r>
      <w:r w:rsidRPr="007C0895">
        <w:rPr>
          <w:rStyle w:val="apple-converted-space"/>
          <w:rFonts w:ascii="Arial" w:hAnsi="Arial" w:cs="Arial"/>
          <w:color w:val="222222"/>
          <w:shd w:val="clear" w:color="auto" w:fill="FFFFFF"/>
        </w:rPr>
        <w:t> </w:t>
      </w:r>
      <w:r w:rsidRPr="007C0895">
        <w:rPr>
          <w:rFonts w:ascii="Arial" w:hAnsi="Arial" w:cs="Arial"/>
          <w:i/>
          <w:iCs/>
          <w:color w:val="222222"/>
        </w:rPr>
        <w:t>Group work with adolescents: Principles and practice</w:t>
      </w:r>
      <w:r w:rsidRPr="007C0895">
        <w:rPr>
          <w:rFonts w:ascii="Arial" w:hAnsi="Arial" w:cs="Arial"/>
          <w:color w:val="222222"/>
          <w:shd w:val="clear" w:color="auto" w:fill="FFFFFF"/>
        </w:rPr>
        <w:t>. Guilford Publications.</w:t>
      </w:r>
    </w:p>
    <w:p w14:paraId="0D2C29DD" w14:textId="77777777" w:rsidR="004A40C9" w:rsidRPr="007C0895" w:rsidRDefault="004A40C9" w:rsidP="004A40C9">
      <w:pPr>
        <w:spacing w:line="360" w:lineRule="auto"/>
        <w:rPr>
          <w:rFonts w:ascii="Arial" w:hAnsi="Arial" w:cs="Arial"/>
          <w:color w:val="222222"/>
          <w:shd w:val="clear" w:color="auto" w:fill="FFFFFF"/>
        </w:rPr>
      </w:pPr>
    </w:p>
    <w:p w14:paraId="724EBDA7" w14:textId="77777777" w:rsidR="004A40C9" w:rsidRDefault="004A40C9" w:rsidP="004A40C9">
      <w:pPr>
        <w:spacing w:line="360" w:lineRule="auto"/>
        <w:rPr>
          <w:rFonts w:ascii="Arial" w:hAnsi="Arial" w:cs="Arial"/>
          <w:color w:val="222222"/>
          <w:shd w:val="clear" w:color="auto" w:fill="FFFFFF"/>
        </w:rPr>
      </w:pPr>
      <w:r w:rsidRPr="007C0895">
        <w:rPr>
          <w:rFonts w:ascii="Arial" w:hAnsi="Arial" w:cs="Arial"/>
          <w:color w:val="222222"/>
          <w:shd w:val="clear" w:color="auto" w:fill="FFFFFF"/>
        </w:rPr>
        <w:t>Moreland, R.L. and Thompson, L., 2006. Transactive memory: Learning who knows what in work groups and organizations.</w:t>
      </w:r>
      <w:r w:rsidRPr="007C0895">
        <w:rPr>
          <w:rStyle w:val="apple-converted-space"/>
          <w:rFonts w:ascii="Arial" w:hAnsi="Arial" w:cs="Arial"/>
          <w:color w:val="222222"/>
          <w:shd w:val="clear" w:color="auto" w:fill="FFFFFF"/>
        </w:rPr>
        <w:t> </w:t>
      </w:r>
      <w:r w:rsidRPr="007C0895">
        <w:rPr>
          <w:rFonts w:ascii="Arial" w:hAnsi="Arial" w:cs="Arial"/>
          <w:i/>
          <w:iCs/>
          <w:color w:val="222222"/>
        </w:rPr>
        <w:t>Small groups: Key readings</w:t>
      </w:r>
      <w:r w:rsidRPr="007C0895">
        <w:rPr>
          <w:rFonts w:ascii="Arial" w:hAnsi="Arial" w:cs="Arial"/>
          <w:color w:val="222222"/>
          <w:shd w:val="clear" w:color="auto" w:fill="FFFFFF"/>
        </w:rPr>
        <w:t>,</w:t>
      </w:r>
      <w:r w:rsidRPr="007C0895">
        <w:rPr>
          <w:rStyle w:val="apple-converted-space"/>
          <w:rFonts w:ascii="Arial" w:hAnsi="Arial" w:cs="Arial"/>
          <w:color w:val="222222"/>
          <w:shd w:val="clear" w:color="auto" w:fill="FFFFFF"/>
        </w:rPr>
        <w:t> </w:t>
      </w:r>
      <w:r w:rsidRPr="007C0895">
        <w:rPr>
          <w:rFonts w:ascii="Arial" w:hAnsi="Arial" w:cs="Arial"/>
          <w:i/>
          <w:iCs/>
          <w:color w:val="222222"/>
        </w:rPr>
        <w:t>327</w:t>
      </w:r>
      <w:r w:rsidRPr="007C0895">
        <w:rPr>
          <w:rFonts w:ascii="Arial" w:hAnsi="Arial" w:cs="Arial"/>
          <w:color w:val="222222"/>
          <w:shd w:val="clear" w:color="auto" w:fill="FFFFFF"/>
        </w:rPr>
        <w:t>.</w:t>
      </w:r>
    </w:p>
    <w:p w14:paraId="51CE9C9D" w14:textId="77777777" w:rsidR="004A40C9" w:rsidRPr="007C0895" w:rsidRDefault="004A40C9" w:rsidP="004A40C9">
      <w:pPr>
        <w:spacing w:line="360" w:lineRule="auto"/>
        <w:rPr>
          <w:rFonts w:ascii="Arial" w:hAnsi="Arial" w:cs="Arial"/>
        </w:rPr>
      </w:pPr>
    </w:p>
    <w:p w14:paraId="7E5B1111" w14:textId="77777777" w:rsidR="004A40C9" w:rsidRDefault="004A40C9" w:rsidP="004A40C9">
      <w:pPr>
        <w:spacing w:line="360" w:lineRule="auto"/>
        <w:rPr>
          <w:rFonts w:ascii="Arial" w:hAnsi="Arial" w:cs="Arial"/>
          <w:color w:val="222222"/>
          <w:shd w:val="clear" w:color="auto" w:fill="FFFFFF"/>
        </w:rPr>
      </w:pPr>
      <w:r w:rsidRPr="007C0895">
        <w:rPr>
          <w:rFonts w:ascii="Arial" w:hAnsi="Arial" w:cs="Arial"/>
          <w:color w:val="222222"/>
          <w:shd w:val="clear" w:color="auto" w:fill="FFFFFF"/>
        </w:rPr>
        <w:t xml:space="preserve">Roberts, L.M., </w:t>
      </w:r>
      <w:proofErr w:type="spellStart"/>
      <w:r w:rsidRPr="007C0895">
        <w:rPr>
          <w:rFonts w:ascii="Arial" w:hAnsi="Arial" w:cs="Arial"/>
          <w:color w:val="222222"/>
          <w:shd w:val="clear" w:color="auto" w:fill="FFFFFF"/>
        </w:rPr>
        <w:t>Spreitzer</w:t>
      </w:r>
      <w:proofErr w:type="spellEnd"/>
      <w:r w:rsidRPr="007C0895">
        <w:rPr>
          <w:rFonts w:ascii="Arial" w:hAnsi="Arial" w:cs="Arial"/>
          <w:color w:val="222222"/>
          <w:shd w:val="clear" w:color="auto" w:fill="FFFFFF"/>
        </w:rPr>
        <w:t xml:space="preserve">, G., Dutton, J., Quinn, R., </w:t>
      </w:r>
      <w:proofErr w:type="spellStart"/>
      <w:r w:rsidRPr="007C0895">
        <w:rPr>
          <w:rFonts w:ascii="Arial" w:hAnsi="Arial" w:cs="Arial"/>
          <w:color w:val="222222"/>
          <w:shd w:val="clear" w:color="auto" w:fill="FFFFFF"/>
        </w:rPr>
        <w:t>Heaphy</w:t>
      </w:r>
      <w:proofErr w:type="spellEnd"/>
      <w:r w:rsidRPr="007C0895">
        <w:rPr>
          <w:rFonts w:ascii="Arial" w:hAnsi="Arial" w:cs="Arial"/>
          <w:color w:val="222222"/>
          <w:shd w:val="clear" w:color="auto" w:fill="FFFFFF"/>
        </w:rPr>
        <w:t>, E. and Barker, B., 2005. How to play to your strengths.</w:t>
      </w:r>
      <w:r w:rsidRPr="007C0895">
        <w:rPr>
          <w:rStyle w:val="apple-converted-space"/>
          <w:rFonts w:ascii="Arial" w:hAnsi="Arial" w:cs="Arial"/>
          <w:color w:val="222222"/>
          <w:shd w:val="clear" w:color="auto" w:fill="FFFFFF"/>
        </w:rPr>
        <w:t> </w:t>
      </w:r>
      <w:r w:rsidRPr="007C0895">
        <w:rPr>
          <w:rFonts w:ascii="Arial" w:hAnsi="Arial" w:cs="Arial"/>
          <w:i/>
          <w:iCs/>
          <w:color w:val="222222"/>
        </w:rPr>
        <w:t>Harvard Business Review</w:t>
      </w:r>
      <w:r w:rsidRPr="007C0895">
        <w:rPr>
          <w:rFonts w:ascii="Arial" w:hAnsi="Arial" w:cs="Arial"/>
          <w:color w:val="222222"/>
          <w:shd w:val="clear" w:color="auto" w:fill="FFFFFF"/>
        </w:rPr>
        <w:t>,</w:t>
      </w:r>
      <w:r w:rsidRPr="007C0895">
        <w:rPr>
          <w:rStyle w:val="apple-converted-space"/>
          <w:rFonts w:ascii="Arial" w:hAnsi="Arial" w:cs="Arial"/>
          <w:color w:val="222222"/>
          <w:shd w:val="clear" w:color="auto" w:fill="FFFFFF"/>
        </w:rPr>
        <w:t> </w:t>
      </w:r>
      <w:r w:rsidRPr="007C0895">
        <w:rPr>
          <w:rFonts w:ascii="Arial" w:hAnsi="Arial" w:cs="Arial"/>
          <w:i/>
          <w:iCs/>
          <w:color w:val="222222"/>
        </w:rPr>
        <w:t>83</w:t>
      </w:r>
      <w:r w:rsidRPr="007C0895">
        <w:rPr>
          <w:rFonts w:ascii="Arial" w:hAnsi="Arial" w:cs="Arial"/>
          <w:color w:val="222222"/>
          <w:shd w:val="clear" w:color="auto" w:fill="FFFFFF"/>
        </w:rPr>
        <w:t>(1), pp.74-80.</w:t>
      </w:r>
    </w:p>
    <w:p w14:paraId="06AAB7CF" w14:textId="77777777" w:rsidR="004A40C9" w:rsidRPr="007C0895" w:rsidRDefault="004A40C9" w:rsidP="004A40C9">
      <w:pPr>
        <w:spacing w:line="360" w:lineRule="auto"/>
        <w:rPr>
          <w:rFonts w:ascii="Arial" w:hAnsi="Arial" w:cs="Arial"/>
        </w:rPr>
      </w:pPr>
    </w:p>
    <w:p w14:paraId="5E5A32C6" w14:textId="77777777" w:rsidR="004A40C9" w:rsidRDefault="004A40C9" w:rsidP="004A40C9">
      <w:pPr>
        <w:spacing w:line="360" w:lineRule="auto"/>
        <w:rPr>
          <w:rFonts w:ascii="Arial" w:hAnsi="Arial" w:cs="Arial"/>
          <w:color w:val="222222"/>
          <w:shd w:val="clear" w:color="auto" w:fill="FFFFFF"/>
        </w:rPr>
      </w:pPr>
      <w:r w:rsidRPr="007C0895">
        <w:rPr>
          <w:rFonts w:ascii="Arial" w:hAnsi="Arial" w:cs="Arial"/>
          <w:color w:val="222222"/>
          <w:shd w:val="clear" w:color="auto" w:fill="FFFFFF"/>
        </w:rPr>
        <w:t>Snyder, C.R., 1994.</w:t>
      </w:r>
      <w:r w:rsidRPr="007C0895">
        <w:rPr>
          <w:rStyle w:val="apple-converted-space"/>
          <w:rFonts w:ascii="Arial" w:hAnsi="Arial" w:cs="Arial"/>
          <w:color w:val="222222"/>
          <w:shd w:val="clear" w:color="auto" w:fill="FFFFFF"/>
        </w:rPr>
        <w:t> </w:t>
      </w:r>
      <w:r w:rsidRPr="007C0895">
        <w:rPr>
          <w:rFonts w:ascii="Arial" w:hAnsi="Arial" w:cs="Arial"/>
          <w:i/>
          <w:iCs/>
          <w:color w:val="222222"/>
        </w:rPr>
        <w:t>The psychology of hope: You can get there from here</w:t>
      </w:r>
      <w:r w:rsidRPr="007C0895">
        <w:rPr>
          <w:rFonts w:ascii="Arial" w:hAnsi="Arial" w:cs="Arial"/>
          <w:color w:val="222222"/>
          <w:shd w:val="clear" w:color="auto" w:fill="FFFFFF"/>
        </w:rPr>
        <w:t>. Simon and Schuster.</w:t>
      </w:r>
    </w:p>
    <w:p w14:paraId="455AC712" w14:textId="77777777" w:rsidR="004A40C9" w:rsidRPr="007C0895" w:rsidRDefault="004A40C9" w:rsidP="004A40C9">
      <w:pPr>
        <w:spacing w:line="360" w:lineRule="auto"/>
        <w:rPr>
          <w:rFonts w:ascii="Arial" w:hAnsi="Arial" w:cs="Arial"/>
        </w:rPr>
      </w:pPr>
    </w:p>
    <w:p w14:paraId="4693E205" w14:textId="77777777" w:rsidR="004A40C9" w:rsidRDefault="004A40C9" w:rsidP="004A40C9">
      <w:pPr>
        <w:spacing w:line="360" w:lineRule="auto"/>
        <w:rPr>
          <w:rFonts w:ascii="Arial" w:hAnsi="Arial" w:cs="Arial"/>
        </w:rPr>
      </w:pPr>
      <w:proofErr w:type="spellStart"/>
      <w:r w:rsidRPr="007C0895">
        <w:rPr>
          <w:rFonts w:ascii="Arial" w:hAnsi="Arial" w:cs="Arial"/>
        </w:rPr>
        <w:t>Sonnenwald</w:t>
      </w:r>
      <w:proofErr w:type="spellEnd"/>
      <w:r w:rsidRPr="007C0895">
        <w:rPr>
          <w:rFonts w:ascii="Arial" w:hAnsi="Arial" w:cs="Arial"/>
        </w:rPr>
        <w:t xml:space="preserve">, D.H. and Pierce, L.G., 2000. Information </w:t>
      </w:r>
      <w:proofErr w:type="spellStart"/>
      <w:r w:rsidRPr="007C0895">
        <w:rPr>
          <w:rFonts w:ascii="Arial" w:hAnsi="Arial" w:cs="Arial"/>
        </w:rPr>
        <w:t>behavior</w:t>
      </w:r>
      <w:proofErr w:type="spellEnd"/>
      <w:r w:rsidRPr="007C0895">
        <w:rPr>
          <w:rFonts w:ascii="Arial" w:hAnsi="Arial" w:cs="Arial"/>
        </w:rPr>
        <w:t xml:space="preserve"> in dynamic group work contexts: interwoven situational awareness, dense social networks and contested collaboration in command and control. Information Processing &amp; Management, 36(3), pp.461-479.Vancouver</w:t>
      </w:r>
      <w:r w:rsidRPr="007C0895">
        <w:rPr>
          <w:rFonts w:ascii="Arial" w:hAnsi="Arial" w:cs="Arial"/>
        </w:rPr>
        <w:tab/>
      </w:r>
    </w:p>
    <w:p w14:paraId="3252A38C" w14:textId="77777777" w:rsidR="004A40C9" w:rsidRPr="007C0895" w:rsidRDefault="004A40C9" w:rsidP="004A40C9">
      <w:pPr>
        <w:spacing w:line="360" w:lineRule="auto"/>
        <w:rPr>
          <w:rFonts w:ascii="Arial" w:hAnsi="Arial" w:cs="Arial"/>
        </w:rPr>
      </w:pPr>
    </w:p>
    <w:p w14:paraId="27590183" w14:textId="77777777" w:rsidR="004A40C9" w:rsidRPr="007C0895" w:rsidRDefault="004A40C9" w:rsidP="004A40C9">
      <w:pPr>
        <w:spacing w:line="360" w:lineRule="auto"/>
        <w:rPr>
          <w:rFonts w:ascii="Arial" w:hAnsi="Arial" w:cs="Arial"/>
        </w:rPr>
      </w:pPr>
      <w:proofErr w:type="spellStart"/>
      <w:r w:rsidRPr="007C0895">
        <w:rPr>
          <w:rFonts w:ascii="Arial" w:hAnsi="Arial" w:cs="Arial"/>
        </w:rPr>
        <w:t>Wason</w:t>
      </w:r>
      <w:proofErr w:type="spellEnd"/>
      <w:r w:rsidRPr="007C0895">
        <w:rPr>
          <w:rFonts w:ascii="Arial" w:hAnsi="Arial" w:cs="Arial"/>
        </w:rPr>
        <w:t>, P.C., 1959. The processing of positive and negative information. Quarterly Journal of Experimental Psychology, 11(2), pp.92-107.</w:t>
      </w:r>
    </w:p>
    <w:p w14:paraId="43E28332" w14:textId="77777777" w:rsidR="004A40C9" w:rsidRPr="00352A37" w:rsidRDefault="004A40C9" w:rsidP="00352A37">
      <w:pPr>
        <w:spacing w:line="360" w:lineRule="auto"/>
        <w:rPr>
          <w:rFonts w:ascii="Arial" w:hAnsi="Arial" w:cs="Arial"/>
        </w:rPr>
      </w:pPr>
    </w:p>
    <w:sectPr w:rsidR="004A40C9" w:rsidRPr="00352A37" w:rsidSect="004B7B5E">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522A3A" w14:textId="77777777" w:rsidR="00B93202" w:rsidRDefault="00B93202" w:rsidP="004F5B68">
      <w:r>
        <w:separator/>
      </w:r>
    </w:p>
  </w:endnote>
  <w:endnote w:type="continuationSeparator" w:id="0">
    <w:p w14:paraId="59BBA487" w14:textId="77777777" w:rsidR="00B93202" w:rsidRDefault="00B93202" w:rsidP="004F5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4CEC71" w14:textId="77777777" w:rsidR="00B93202" w:rsidRDefault="00B93202" w:rsidP="004F5B68">
      <w:r>
        <w:separator/>
      </w:r>
    </w:p>
  </w:footnote>
  <w:footnote w:type="continuationSeparator" w:id="0">
    <w:p w14:paraId="5F5889CA" w14:textId="77777777" w:rsidR="00B93202" w:rsidRDefault="00B93202" w:rsidP="004F5B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807BD5" w14:textId="777DCEFC" w:rsidR="00352A37" w:rsidRDefault="00352A37">
    <w:pPr>
      <w:pStyle w:val="Header"/>
    </w:pPr>
    <w:r>
      <w:t>1601122</w:t>
    </w:r>
    <w:r>
      <w:tab/>
    </w:r>
    <w:r>
      <w:tab/>
      <w:t>SJYW7012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CFF"/>
    <w:rsid w:val="002223F7"/>
    <w:rsid w:val="00236859"/>
    <w:rsid w:val="002948FB"/>
    <w:rsid w:val="002D2F34"/>
    <w:rsid w:val="00352A37"/>
    <w:rsid w:val="00392FC2"/>
    <w:rsid w:val="003D5A90"/>
    <w:rsid w:val="00427321"/>
    <w:rsid w:val="004730A3"/>
    <w:rsid w:val="004A40C9"/>
    <w:rsid w:val="004B7B5E"/>
    <w:rsid w:val="004F5B68"/>
    <w:rsid w:val="005D02D6"/>
    <w:rsid w:val="006B44BE"/>
    <w:rsid w:val="00744A24"/>
    <w:rsid w:val="00853799"/>
    <w:rsid w:val="00965088"/>
    <w:rsid w:val="00974CFF"/>
    <w:rsid w:val="0099621C"/>
    <w:rsid w:val="00A40476"/>
    <w:rsid w:val="00B605F4"/>
    <w:rsid w:val="00B93202"/>
    <w:rsid w:val="00C87052"/>
    <w:rsid w:val="00D41200"/>
    <w:rsid w:val="00FD4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22E5C0"/>
  <w15:chartTrackingRefBased/>
  <w15:docId w15:val="{2FEF28CA-8DF8-1649-9B32-C4ACDD466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C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5B68"/>
    <w:pPr>
      <w:tabs>
        <w:tab w:val="center" w:pos="4680"/>
        <w:tab w:val="right" w:pos="9360"/>
      </w:tabs>
    </w:pPr>
  </w:style>
  <w:style w:type="character" w:customStyle="1" w:styleId="HeaderChar">
    <w:name w:val="Header Char"/>
    <w:basedOn w:val="DefaultParagraphFont"/>
    <w:link w:val="Header"/>
    <w:uiPriority w:val="99"/>
    <w:rsid w:val="004F5B68"/>
  </w:style>
  <w:style w:type="paragraph" w:styleId="Footer">
    <w:name w:val="footer"/>
    <w:basedOn w:val="Normal"/>
    <w:link w:val="FooterChar"/>
    <w:uiPriority w:val="99"/>
    <w:unhideWhenUsed/>
    <w:rsid w:val="004F5B68"/>
    <w:pPr>
      <w:tabs>
        <w:tab w:val="center" w:pos="4680"/>
        <w:tab w:val="right" w:pos="9360"/>
      </w:tabs>
    </w:pPr>
  </w:style>
  <w:style w:type="character" w:customStyle="1" w:styleId="FooterChar">
    <w:name w:val="Footer Char"/>
    <w:basedOn w:val="DefaultParagraphFont"/>
    <w:link w:val="Footer"/>
    <w:uiPriority w:val="99"/>
    <w:rsid w:val="004F5B68"/>
  </w:style>
  <w:style w:type="character" w:customStyle="1" w:styleId="apple-converted-space">
    <w:name w:val="apple-converted-space"/>
    <w:basedOn w:val="DefaultParagraphFont"/>
    <w:rsid w:val="004A4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7</Pages>
  <Words>2100</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Audrey Robinson (1601122)</dc:creator>
  <cp:keywords/>
  <dc:description/>
  <cp:lastModifiedBy>Eve Audrey Robinson (1601122)</cp:lastModifiedBy>
  <cp:revision>15</cp:revision>
  <dcterms:created xsi:type="dcterms:W3CDTF">2021-01-21T11:58:00Z</dcterms:created>
  <dcterms:modified xsi:type="dcterms:W3CDTF">2021-01-25T14:14:00Z</dcterms:modified>
</cp:coreProperties>
</file>