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73B94" w14:textId="77777777" w:rsidR="00AC2FA5" w:rsidRDefault="00AC2FA5" w:rsidP="00AC2FA5">
      <w:pPr>
        <w:spacing w:line="360" w:lineRule="auto"/>
        <w:jc w:val="center"/>
        <w:rPr>
          <w:rFonts w:ascii="Times New Roman" w:hAnsi="Times New Roman" w:cs="Times New Roman"/>
          <w:b/>
          <w:sz w:val="36"/>
          <w:szCs w:val="36"/>
        </w:rPr>
      </w:pPr>
      <w:r w:rsidRPr="00993131">
        <w:rPr>
          <w:rFonts w:ascii="Times New Roman" w:hAnsi="Times New Roman" w:cs="Times New Roman"/>
          <w:b/>
          <w:noProof/>
          <w:sz w:val="36"/>
          <w:szCs w:val="36"/>
        </w:rPr>
        <w:drawing>
          <wp:inline distT="0" distB="0" distL="0" distR="0" wp14:anchorId="77DA1F99" wp14:editId="05FB1BA9">
            <wp:extent cx="2971800" cy="1102360"/>
            <wp:effectExtent l="0" t="0" r="0" b="2540"/>
            <wp:docPr id="8" name="图片 8" descr="page1image21178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2117873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1800" cy="1102360"/>
                    </a:xfrm>
                    <a:prstGeom prst="rect">
                      <a:avLst/>
                    </a:prstGeom>
                    <a:noFill/>
                    <a:ln>
                      <a:noFill/>
                    </a:ln>
                  </pic:spPr>
                </pic:pic>
              </a:graphicData>
            </a:graphic>
          </wp:inline>
        </w:drawing>
      </w:r>
    </w:p>
    <w:p w14:paraId="32D56E83" w14:textId="77777777" w:rsidR="00AC2FA5" w:rsidRDefault="00AC2FA5" w:rsidP="00AC2FA5">
      <w:pPr>
        <w:spacing w:line="360" w:lineRule="auto"/>
        <w:jc w:val="center"/>
        <w:rPr>
          <w:rFonts w:ascii="Times New Roman" w:hAnsi="Times New Roman" w:cs="Times New Roman"/>
          <w:b/>
          <w:sz w:val="36"/>
          <w:szCs w:val="36"/>
        </w:rPr>
      </w:pPr>
    </w:p>
    <w:p w14:paraId="56EF6F61" w14:textId="77777777" w:rsidR="00AC2FA5" w:rsidRPr="00C20CB4" w:rsidRDefault="00AC2FA5" w:rsidP="00AC2FA5">
      <w:pPr>
        <w:spacing w:line="360" w:lineRule="auto"/>
        <w:jc w:val="center"/>
        <w:rPr>
          <w:rFonts w:ascii="Times New Roman" w:hAnsi="Times New Roman" w:cs="Times New Roman"/>
          <w:b/>
          <w:sz w:val="36"/>
          <w:szCs w:val="36"/>
        </w:rPr>
      </w:pPr>
      <w:r>
        <w:rPr>
          <w:rFonts w:ascii="Times New Roman" w:hAnsi="Times New Roman" w:cs="Times New Roman"/>
          <w:b/>
          <w:sz w:val="36"/>
          <w:szCs w:val="36"/>
        </w:rPr>
        <w:t xml:space="preserve">LITERATURE REVIEW ON </w:t>
      </w:r>
      <w:r w:rsidRPr="00C20CB4">
        <w:rPr>
          <w:rFonts w:ascii="Times New Roman" w:hAnsi="Times New Roman" w:cs="Times New Roman"/>
          <w:b/>
          <w:sz w:val="36"/>
          <w:szCs w:val="36"/>
        </w:rPr>
        <w:t>TREKKING TOURISM: A TOOL FOR COMMUNITY EMPOWERMENT AND ECONOMIC PROGRESS</w:t>
      </w:r>
    </w:p>
    <w:p w14:paraId="3A90CEBB" w14:textId="77777777" w:rsidR="00AC2FA5" w:rsidRPr="000B5926" w:rsidRDefault="00AC2FA5" w:rsidP="00AC2FA5">
      <w:pPr>
        <w:spacing w:line="360" w:lineRule="auto"/>
        <w:jc w:val="center"/>
        <w:rPr>
          <w:rFonts w:ascii="Times New Roman" w:hAnsi="Times New Roman" w:cs="Times New Roman"/>
          <w:b/>
          <w:szCs w:val="24"/>
        </w:rPr>
      </w:pPr>
    </w:p>
    <w:p w14:paraId="6057A463" w14:textId="77777777" w:rsidR="00AC2FA5" w:rsidRPr="000B5926" w:rsidRDefault="00AC2FA5" w:rsidP="00AC2FA5">
      <w:pPr>
        <w:spacing w:line="360" w:lineRule="auto"/>
        <w:jc w:val="center"/>
        <w:rPr>
          <w:rFonts w:ascii="Times New Roman" w:hAnsi="Times New Roman" w:cs="Times New Roman"/>
          <w:b/>
          <w:szCs w:val="24"/>
        </w:rPr>
      </w:pPr>
    </w:p>
    <w:p w14:paraId="3C0F31BD" w14:textId="77777777" w:rsidR="00AC2FA5" w:rsidRPr="000B5926" w:rsidRDefault="00AC2FA5" w:rsidP="00AC2FA5">
      <w:pPr>
        <w:spacing w:line="360" w:lineRule="auto"/>
        <w:jc w:val="center"/>
        <w:rPr>
          <w:rFonts w:ascii="Times New Roman" w:hAnsi="Times New Roman" w:cs="Times New Roman"/>
          <w:b/>
          <w:szCs w:val="24"/>
        </w:rPr>
      </w:pPr>
    </w:p>
    <w:p w14:paraId="2DF40304" w14:textId="77777777" w:rsidR="00AC2FA5" w:rsidRDefault="00AC2FA5" w:rsidP="00AC2FA5">
      <w:pPr>
        <w:spacing w:line="360" w:lineRule="auto"/>
        <w:jc w:val="center"/>
        <w:rPr>
          <w:rFonts w:ascii="Times New Roman" w:hAnsi="Times New Roman" w:cs="Times New Roman"/>
          <w:b/>
          <w:szCs w:val="24"/>
        </w:rPr>
      </w:pPr>
      <w:r>
        <w:rPr>
          <w:rFonts w:ascii="Times New Roman" w:hAnsi="Times New Roman" w:cs="Times New Roman"/>
          <w:b/>
          <w:szCs w:val="24"/>
        </w:rPr>
        <w:t xml:space="preserve">DBA Candidate: </w:t>
      </w:r>
      <w:r w:rsidRPr="000B5926">
        <w:rPr>
          <w:rFonts w:ascii="Times New Roman" w:hAnsi="Times New Roman" w:cs="Times New Roman"/>
          <w:b/>
          <w:szCs w:val="24"/>
        </w:rPr>
        <w:t>Mahendra Tamang</w:t>
      </w:r>
    </w:p>
    <w:p w14:paraId="052484C0" w14:textId="77777777" w:rsidR="00AC2FA5" w:rsidRPr="000B5926" w:rsidRDefault="00AC2FA5" w:rsidP="00AC2FA5">
      <w:pPr>
        <w:spacing w:line="360" w:lineRule="auto"/>
        <w:jc w:val="center"/>
        <w:rPr>
          <w:rFonts w:ascii="Times New Roman" w:hAnsi="Times New Roman" w:cs="Times New Roman"/>
          <w:b/>
          <w:szCs w:val="24"/>
        </w:rPr>
      </w:pPr>
      <w:r>
        <w:rPr>
          <w:rFonts w:ascii="Times New Roman" w:hAnsi="Times New Roman" w:cs="Times New Roman"/>
          <w:b/>
          <w:szCs w:val="24"/>
        </w:rPr>
        <w:t>Student ID No.: 2419259</w:t>
      </w:r>
    </w:p>
    <w:p w14:paraId="65057A7C" w14:textId="77777777" w:rsidR="00AC2FA5" w:rsidRPr="000B5926" w:rsidRDefault="00AC2FA5" w:rsidP="00AC2FA5">
      <w:pPr>
        <w:spacing w:line="360" w:lineRule="auto"/>
        <w:jc w:val="center"/>
        <w:rPr>
          <w:rFonts w:ascii="Times New Roman" w:hAnsi="Times New Roman" w:cs="Times New Roman"/>
          <w:b/>
          <w:szCs w:val="24"/>
        </w:rPr>
      </w:pPr>
    </w:p>
    <w:p w14:paraId="1E38E4DB" w14:textId="77777777" w:rsidR="00AC2FA5" w:rsidRPr="000B5926" w:rsidRDefault="00AC2FA5" w:rsidP="00AC2FA5">
      <w:pPr>
        <w:spacing w:line="360" w:lineRule="auto"/>
        <w:jc w:val="center"/>
        <w:rPr>
          <w:rFonts w:ascii="Times New Roman" w:hAnsi="Times New Roman" w:cs="Times New Roman"/>
          <w:b/>
          <w:szCs w:val="24"/>
        </w:rPr>
      </w:pPr>
    </w:p>
    <w:p w14:paraId="07B05810" w14:textId="77777777" w:rsidR="00AC2FA5" w:rsidRPr="000B5926" w:rsidRDefault="00AC2FA5" w:rsidP="00AC2FA5">
      <w:pPr>
        <w:spacing w:line="360" w:lineRule="auto"/>
        <w:jc w:val="center"/>
        <w:rPr>
          <w:rFonts w:ascii="Times New Roman" w:hAnsi="Times New Roman" w:cs="Times New Roman"/>
          <w:b/>
          <w:szCs w:val="24"/>
        </w:rPr>
      </w:pPr>
      <w:r>
        <w:rPr>
          <w:rFonts w:ascii="Times New Roman" w:hAnsi="Times New Roman" w:cs="Times New Roman"/>
          <w:b/>
          <w:szCs w:val="24"/>
        </w:rPr>
        <w:t>Module Leader: Dr. Helen Lee</w:t>
      </w:r>
    </w:p>
    <w:p w14:paraId="132F21A0" w14:textId="77777777" w:rsidR="00AC2FA5" w:rsidRPr="000B5926" w:rsidRDefault="00AC2FA5" w:rsidP="00AC2FA5">
      <w:pPr>
        <w:spacing w:line="360" w:lineRule="auto"/>
        <w:jc w:val="center"/>
        <w:rPr>
          <w:rFonts w:ascii="Times New Roman" w:hAnsi="Times New Roman" w:cs="Times New Roman"/>
          <w:b/>
          <w:szCs w:val="24"/>
        </w:rPr>
      </w:pPr>
    </w:p>
    <w:p w14:paraId="1229B95D" w14:textId="77777777" w:rsidR="00AC2FA5" w:rsidRDefault="00AC2FA5" w:rsidP="00AC2FA5">
      <w:pPr>
        <w:spacing w:line="360" w:lineRule="auto"/>
        <w:jc w:val="center"/>
        <w:rPr>
          <w:rFonts w:ascii="Times New Roman" w:hAnsi="Times New Roman" w:cs="Times New Roman"/>
          <w:b/>
          <w:szCs w:val="24"/>
        </w:rPr>
      </w:pPr>
    </w:p>
    <w:p w14:paraId="65B8EE23" w14:textId="77777777" w:rsidR="00AC2FA5" w:rsidRPr="000B5926" w:rsidRDefault="00AC2FA5" w:rsidP="00AC2FA5">
      <w:pPr>
        <w:spacing w:line="360" w:lineRule="auto"/>
        <w:jc w:val="center"/>
        <w:rPr>
          <w:rFonts w:ascii="Times New Roman" w:hAnsi="Times New Roman" w:cs="Times New Roman"/>
          <w:b/>
          <w:szCs w:val="24"/>
        </w:rPr>
      </w:pPr>
    </w:p>
    <w:p w14:paraId="0294AE41" w14:textId="77777777" w:rsidR="00AC2FA5" w:rsidRPr="000B5926" w:rsidRDefault="00AC2FA5" w:rsidP="00AC2FA5">
      <w:pPr>
        <w:spacing w:line="360" w:lineRule="auto"/>
        <w:jc w:val="center"/>
        <w:rPr>
          <w:rFonts w:ascii="Times New Roman" w:hAnsi="Times New Roman" w:cs="Times New Roman"/>
          <w:b/>
          <w:szCs w:val="24"/>
        </w:rPr>
      </w:pPr>
    </w:p>
    <w:p w14:paraId="1CED988E" w14:textId="77777777" w:rsidR="00AC2FA5" w:rsidRPr="00E87759" w:rsidRDefault="00AC2FA5" w:rsidP="00AC2FA5">
      <w:pPr>
        <w:spacing w:after="240"/>
        <w:jc w:val="center"/>
        <w:rPr>
          <w:rFonts w:ascii="Times New Roman" w:hAnsi="Times New Roman" w:cs="Times New Roman"/>
          <w:b/>
          <w:szCs w:val="24"/>
        </w:rPr>
      </w:pPr>
      <w:r w:rsidRPr="001F20E7">
        <w:rPr>
          <w:rFonts w:ascii="Times New Roman" w:hAnsi="Times New Roman" w:cs="Times New Roman"/>
          <w:szCs w:val="24"/>
        </w:rPr>
        <w:t>An Assignment submitted in partial fulfi</w:t>
      </w:r>
      <w:r>
        <w:rPr>
          <w:rFonts w:ascii="Times New Roman" w:hAnsi="Times New Roman" w:cs="Times New Roman"/>
          <w:szCs w:val="24"/>
        </w:rPr>
        <w:t>l</w:t>
      </w:r>
      <w:r w:rsidRPr="001F20E7">
        <w:rPr>
          <w:rFonts w:ascii="Times New Roman" w:hAnsi="Times New Roman" w:cs="Times New Roman"/>
          <w:szCs w:val="24"/>
        </w:rPr>
        <w:t>lment of the requirements for Part I of DBA</w:t>
      </w:r>
      <w:r w:rsidRPr="000B5926">
        <w:rPr>
          <w:rFonts w:ascii="Times New Roman" w:hAnsi="Times New Roman" w:cs="Times New Roman"/>
          <w:b/>
          <w:szCs w:val="24"/>
        </w:rPr>
        <w:t xml:space="preserve"> </w:t>
      </w:r>
      <w:r w:rsidRPr="00E87759">
        <w:rPr>
          <w:rFonts w:ascii="Times New Roman" w:hAnsi="Times New Roman" w:cs="Times New Roman"/>
          <w:b/>
          <w:sz w:val="28"/>
          <w:szCs w:val="24"/>
        </w:rPr>
        <w:t>Module: Critical Literature Review For Doctoral Research (L</w:t>
      </w:r>
      <w:r>
        <w:rPr>
          <w:rFonts w:ascii="Times New Roman" w:hAnsi="Times New Roman" w:cs="Times New Roman"/>
          <w:b/>
          <w:sz w:val="28"/>
          <w:szCs w:val="24"/>
        </w:rPr>
        <w:t>CDB</w:t>
      </w:r>
      <w:r w:rsidRPr="00E87759">
        <w:rPr>
          <w:rFonts w:ascii="Times New Roman" w:hAnsi="Times New Roman" w:cs="Times New Roman"/>
          <w:b/>
          <w:sz w:val="28"/>
          <w:szCs w:val="24"/>
        </w:rPr>
        <w:t>7009)</w:t>
      </w:r>
    </w:p>
    <w:p w14:paraId="6202481E" w14:textId="77777777" w:rsidR="00AC2FA5" w:rsidRPr="000B5926" w:rsidRDefault="00AC2FA5" w:rsidP="00AC2FA5">
      <w:pPr>
        <w:spacing w:line="360" w:lineRule="auto"/>
        <w:jc w:val="center"/>
        <w:rPr>
          <w:rFonts w:ascii="Times New Roman" w:hAnsi="Times New Roman" w:cs="Times New Roman"/>
          <w:b/>
          <w:szCs w:val="24"/>
        </w:rPr>
      </w:pPr>
    </w:p>
    <w:p w14:paraId="0C959126" w14:textId="22A48BA9" w:rsidR="00AC2FA5" w:rsidRDefault="00000000" w:rsidP="00AC2FA5">
      <w:pPr>
        <w:spacing w:line="360" w:lineRule="auto"/>
        <w:jc w:val="center"/>
        <w:rPr>
          <w:rFonts w:ascii="Times New Roman" w:hAnsi="Times New Roman" w:cs="Times New Roman"/>
          <w:b/>
          <w:szCs w:val="24"/>
        </w:rPr>
      </w:pPr>
      <w:r>
        <w:rPr>
          <w:rFonts w:ascii="Times New Roman" w:hAnsi="Times New Roman" w:cs="Times New Roman"/>
          <w:b/>
          <w:noProof/>
          <w:szCs w:val="24"/>
        </w:rPr>
        <w:pict w14:anchorId="1D8E8BF1">
          <v:rect id="_x0000_s2050" style="position:absolute;left:0;text-align:left;margin-left:216.5pt;margin-top:30.8pt;width:18.5pt;height:12.5pt;z-index:251658240" fillcolor="white [3212]" strokecolor="white [3212]"/>
        </w:pict>
      </w:r>
      <w:r w:rsidR="00AC2FA5">
        <w:rPr>
          <w:rFonts w:ascii="Times New Roman" w:hAnsi="Times New Roman" w:cs="Times New Roman"/>
          <w:b/>
          <w:szCs w:val="24"/>
        </w:rPr>
        <w:t>May</w:t>
      </w:r>
      <w:r w:rsidR="00AC2FA5" w:rsidRPr="000B5926">
        <w:rPr>
          <w:rFonts w:ascii="Times New Roman" w:hAnsi="Times New Roman" w:cs="Times New Roman"/>
          <w:b/>
          <w:szCs w:val="24"/>
        </w:rPr>
        <w:t xml:space="preserve"> 2025</w:t>
      </w:r>
    </w:p>
    <w:p w14:paraId="60EE2802" w14:textId="77777777" w:rsidR="00AC2FA5" w:rsidRDefault="00AC2FA5" w:rsidP="00AC2FA5">
      <w:pPr>
        <w:spacing w:line="360" w:lineRule="auto"/>
        <w:rPr>
          <w:rFonts w:ascii="Times New Roman" w:hAnsi="Times New Roman" w:cs="Times New Roman"/>
          <w:b/>
        </w:rPr>
      </w:pPr>
    </w:p>
    <w:p w14:paraId="2B81C053" w14:textId="77777777" w:rsidR="00AC2FA5" w:rsidRPr="0022090A" w:rsidRDefault="00AC2FA5" w:rsidP="00AC2FA5">
      <w:pPr>
        <w:spacing w:line="360" w:lineRule="auto"/>
        <w:rPr>
          <w:rFonts w:ascii="Times New Roman" w:hAnsi="Times New Roman" w:cs="Times New Roman"/>
          <w:b/>
          <w:szCs w:val="24"/>
        </w:rPr>
      </w:pPr>
      <w:r w:rsidRPr="00D501F8">
        <w:rPr>
          <w:rFonts w:ascii="Times New Roman" w:hAnsi="Times New Roman" w:cs="Times New Roman"/>
          <w:b/>
        </w:rPr>
        <w:t>Executive Summary</w:t>
      </w:r>
    </w:p>
    <w:p w14:paraId="66E6B1CE" w14:textId="77777777" w:rsidR="00AC2FA5" w:rsidRPr="00D501F8" w:rsidRDefault="00AC2FA5" w:rsidP="00AC2FA5">
      <w:pPr>
        <w:spacing w:after="240" w:line="360" w:lineRule="auto"/>
        <w:rPr>
          <w:rFonts w:ascii="Times New Roman" w:hAnsi="Times New Roman" w:cs="Times New Roman"/>
        </w:rPr>
      </w:pPr>
      <w:r w:rsidRPr="00D501F8">
        <w:rPr>
          <w:rFonts w:ascii="Times New Roman" w:hAnsi="Times New Roman" w:cs="Times New Roman"/>
        </w:rPr>
        <w:t>This portfolio consists of 3 sections.</w:t>
      </w:r>
    </w:p>
    <w:p w14:paraId="3B402C7D" w14:textId="77777777" w:rsidR="00AC2FA5" w:rsidRPr="00D501F8" w:rsidRDefault="00AC2FA5" w:rsidP="00AC2FA5">
      <w:pPr>
        <w:spacing w:after="240" w:line="360" w:lineRule="auto"/>
        <w:rPr>
          <w:rFonts w:ascii="Times New Roman" w:hAnsi="Times New Roman" w:cs="Times New Roman"/>
        </w:rPr>
      </w:pPr>
      <w:r w:rsidRPr="00D501F8">
        <w:rPr>
          <w:rFonts w:ascii="Times New Roman" w:hAnsi="Times New Roman" w:cs="Times New Roman"/>
        </w:rPr>
        <w:t>The first section provides a general explanation of the purpose, contents, and the structure of a literature review. Based on previous studies main purposes of a literature review is explained as an opportunity to learn from previous research, provide a context and refine the research aim, and identify any gaps of research in the existing body of literature. This is followed by an explanation of what needs to be included in a literature review. In summary, this section explains that researchers should consider using an exhaustive search strategy to gather all publications related to the research question before gradually narrowing it down. Finally, the "funnel structure" of the literature review has been explained.</w:t>
      </w:r>
    </w:p>
    <w:p w14:paraId="27F78C88" w14:textId="77777777" w:rsidR="00AC2FA5" w:rsidRPr="00D501F8" w:rsidRDefault="00AC2FA5" w:rsidP="00AC2FA5">
      <w:pPr>
        <w:spacing w:after="240" w:line="360" w:lineRule="auto"/>
        <w:rPr>
          <w:rFonts w:ascii="Times New Roman" w:hAnsi="Times New Roman" w:cs="Times New Roman"/>
        </w:rPr>
      </w:pPr>
      <w:r w:rsidRPr="00D501F8">
        <w:rPr>
          <w:rFonts w:ascii="Times New Roman" w:hAnsi="Times New Roman" w:cs="Times New Roman"/>
        </w:rPr>
        <w:t>The second section of the portfolio consists of an annotated bibliography containing a selection of sources which will be considered in the attempt to meet the research aim of "</w:t>
      </w:r>
      <w:r>
        <w:rPr>
          <w:rFonts w:ascii="Times New Roman" w:hAnsi="Times New Roman" w:cs="Times New Roman"/>
        </w:rPr>
        <w:t>Literature Review on Trekking Tourism: A Tool for Community Empowerment and Economic Progress</w:t>
      </w:r>
      <w:r w:rsidRPr="00D501F8">
        <w:rPr>
          <w:rFonts w:ascii="Times New Roman" w:hAnsi="Times New Roman" w:cs="Times New Roman"/>
        </w:rPr>
        <w:t xml:space="preserve">". The bibliography contains key information pertaining to the sources such as a </w:t>
      </w:r>
      <w:r>
        <w:rPr>
          <w:rFonts w:ascii="Times New Roman" w:hAnsi="Times New Roman" w:cs="Times New Roman"/>
        </w:rPr>
        <w:t>authors, year of publication, topic</w:t>
      </w:r>
      <w:r w:rsidRPr="00D501F8">
        <w:rPr>
          <w:rFonts w:ascii="Times New Roman" w:hAnsi="Times New Roman" w:cs="Times New Roman"/>
        </w:rPr>
        <w:t>,</w:t>
      </w:r>
      <w:r>
        <w:rPr>
          <w:rFonts w:ascii="Times New Roman" w:hAnsi="Times New Roman" w:cs="Times New Roman"/>
        </w:rPr>
        <w:t xml:space="preserve"> key words</w:t>
      </w:r>
      <w:r w:rsidRPr="00D501F8">
        <w:rPr>
          <w:rFonts w:ascii="Times New Roman" w:hAnsi="Times New Roman" w:cs="Times New Roman"/>
        </w:rPr>
        <w:t xml:space="preserve">, </w:t>
      </w:r>
      <w:r>
        <w:rPr>
          <w:rFonts w:ascii="Times New Roman" w:hAnsi="Times New Roman" w:cs="Times New Roman"/>
        </w:rPr>
        <w:t>relevancy/contributions, and notes</w:t>
      </w:r>
      <w:r w:rsidRPr="00D501F8">
        <w:rPr>
          <w:rFonts w:ascii="Times New Roman" w:hAnsi="Times New Roman" w:cs="Times New Roman"/>
        </w:rPr>
        <w:t xml:space="preserve">. </w:t>
      </w:r>
    </w:p>
    <w:p w14:paraId="78DDC902" w14:textId="2A950C0D" w:rsidR="00AC2FA5" w:rsidRPr="00D501F8" w:rsidRDefault="00AC2FA5" w:rsidP="00AC2FA5">
      <w:pPr>
        <w:spacing w:line="360" w:lineRule="auto"/>
        <w:rPr>
          <w:rFonts w:ascii="Times New Roman" w:hAnsi="Times New Roman" w:cs="Times New Roman"/>
        </w:rPr>
      </w:pPr>
      <w:r w:rsidRPr="00D501F8">
        <w:rPr>
          <w:rFonts w:ascii="Times New Roman" w:hAnsi="Times New Roman" w:cs="Times New Roman"/>
        </w:rPr>
        <w:t xml:space="preserve">The final section of the portfolio presents a preliminary review of literature. </w:t>
      </w:r>
      <w:r>
        <w:rPr>
          <w:rFonts w:ascii="Times New Roman" w:hAnsi="Times New Roman" w:cs="Times New Roman"/>
        </w:rPr>
        <w:t xml:space="preserve">This part contains introduction, research problem statement, research objectives, significance of the research, methodology, discussion and gap analysis, ethical considerations, limitations, conclusion and finally references. </w:t>
      </w:r>
      <w:r w:rsidRPr="00D501F8">
        <w:rPr>
          <w:rFonts w:ascii="Times New Roman" w:hAnsi="Times New Roman" w:cs="Times New Roman"/>
        </w:rPr>
        <w:t>This review has identified some of the key factors</w:t>
      </w:r>
      <w:r>
        <w:rPr>
          <w:rFonts w:ascii="Times New Roman" w:hAnsi="Times New Roman" w:cs="Times New Roman"/>
        </w:rPr>
        <w:t xml:space="preserve"> related to Trekking Tourism, community empowerment and economic progress. </w:t>
      </w:r>
      <w:r w:rsidRPr="00D501F8">
        <w:rPr>
          <w:rFonts w:ascii="Times New Roman" w:hAnsi="Times New Roman" w:cs="Times New Roman"/>
        </w:rPr>
        <w:t xml:space="preserve">Finally, the review identified some gaps based on the body of literature which has been considered for future research. These gaps suggest main areas for future research. </w:t>
      </w:r>
    </w:p>
    <w:p w14:paraId="6F755513" w14:textId="77777777" w:rsidR="00AC2FA5" w:rsidRPr="00D501F8" w:rsidRDefault="00AC2FA5" w:rsidP="00AC2FA5">
      <w:pPr>
        <w:spacing w:line="360" w:lineRule="auto"/>
        <w:rPr>
          <w:rFonts w:ascii="Times New Roman" w:hAnsi="Times New Roman" w:cs="Times New Roman"/>
        </w:rPr>
      </w:pPr>
      <w:r w:rsidRPr="00D501F8">
        <w:rPr>
          <w:rFonts w:ascii="Times New Roman" w:hAnsi="Times New Roman" w:cs="Times New Roman"/>
        </w:rPr>
        <w:br w:type="page"/>
      </w:r>
    </w:p>
    <w:p w14:paraId="034DA3C8" w14:textId="77777777" w:rsidR="00AC2FA5" w:rsidRPr="001F0665" w:rsidRDefault="00AC2FA5" w:rsidP="00AC2FA5">
      <w:pPr>
        <w:spacing w:line="360" w:lineRule="auto"/>
        <w:jc w:val="center"/>
        <w:rPr>
          <w:rFonts w:ascii="Times New Roman" w:hAnsi="Times New Roman" w:cs="Times New Roman"/>
          <w:b/>
        </w:rPr>
      </w:pPr>
      <w:r w:rsidRPr="001F0665">
        <w:rPr>
          <w:rFonts w:ascii="Times New Roman" w:hAnsi="Times New Roman" w:cs="Times New Roman"/>
          <w:b/>
        </w:rPr>
        <w:lastRenderedPageBreak/>
        <w:t>Table of Contents</w:t>
      </w:r>
    </w:p>
    <w:p w14:paraId="53723787" w14:textId="082A66A5" w:rsidR="00AC2FA5" w:rsidRDefault="00AC2FA5" w:rsidP="00AC2FA5">
      <w:pPr>
        <w:spacing w:line="360" w:lineRule="auto"/>
        <w:rPr>
          <w:rFonts w:ascii="Times New Roman" w:hAnsi="Times New Roman" w:cs="Times New Roman"/>
        </w:rPr>
      </w:pPr>
      <w:r w:rsidRPr="00D501F8">
        <w:rPr>
          <w:rFonts w:ascii="Times New Roman" w:hAnsi="Times New Roman" w:cs="Times New Roman"/>
        </w:rPr>
        <w:t>Executive Summary</w:t>
      </w:r>
      <w:r w:rsidR="004B2B7E">
        <w:rPr>
          <w:rFonts w:ascii="Times New Roman" w:hAnsi="Times New Roman" w:cs="Times New Roman"/>
        </w:rPr>
        <w:tab/>
      </w:r>
      <w:r w:rsidR="004B2B7E">
        <w:rPr>
          <w:rFonts w:ascii="Times New Roman" w:hAnsi="Times New Roman" w:cs="Times New Roman"/>
        </w:rPr>
        <w:tab/>
      </w:r>
      <w:r w:rsidR="004B2B7E">
        <w:rPr>
          <w:rFonts w:ascii="Times New Roman" w:hAnsi="Times New Roman" w:cs="Times New Roman"/>
        </w:rPr>
        <w:tab/>
      </w:r>
      <w:r w:rsidR="004B2B7E">
        <w:rPr>
          <w:rFonts w:ascii="Times New Roman" w:hAnsi="Times New Roman" w:cs="Times New Roman"/>
        </w:rPr>
        <w:tab/>
      </w:r>
      <w:r w:rsidR="004B2B7E">
        <w:rPr>
          <w:rFonts w:ascii="Times New Roman" w:hAnsi="Times New Roman" w:cs="Times New Roman"/>
        </w:rPr>
        <w:tab/>
      </w:r>
      <w:r w:rsidR="004B2B7E">
        <w:rPr>
          <w:rFonts w:ascii="Times New Roman" w:hAnsi="Times New Roman" w:cs="Times New Roman"/>
        </w:rPr>
        <w:tab/>
      </w:r>
      <w:r w:rsidR="004B2B7E">
        <w:rPr>
          <w:rFonts w:ascii="Times New Roman" w:hAnsi="Times New Roman" w:cs="Times New Roman"/>
        </w:rPr>
        <w:tab/>
      </w:r>
      <w:r w:rsidR="004B2B7E">
        <w:rPr>
          <w:rFonts w:ascii="Times New Roman" w:hAnsi="Times New Roman" w:cs="Times New Roman"/>
        </w:rPr>
        <w:tab/>
      </w:r>
      <w:r w:rsidR="004B2B7E">
        <w:rPr>
          <w:rFonts w:ascii="Times New Roman" w:hAnsi="Times New Roman" w:cs="Times New Roman"/>
        </w:rPr>
        <w:tab/>
      </w:r>
      <w:r w:rsidR="004B2B7E">
        <w:rPr>
          <w:rFonts w:ascii="Times New Roman" w:hAnsi="Times New Roman" w:cs="Times New Roman"/>
        </w:rPr>
        <w:tab/>
        <w:t>2</w:t>
      </w:r>
    </w:p>
    <w:p w14:paraId="663192BD" w14:textId="137A7EA1" w:rsidR="001F4C41" w:rsidRDefault="001F4C41" w:rsidP="00AC2FA5">
      <w:pPr>
        <w:spacing w:line="360" w:lineRule="auto"/>
        <w:rPr>
          <w:rFonts w:ascii="Times New Roman" w:hAnsi="Times New Roman" w:cs="Times New Roman"/>
        </w:rPr>
      </w:pPr>
      <w:r>
        <w:rPr>
          <w:rFonts w:ascii="Times New Roman" w:hAnsi="Times New Roman" w:cs="Times New Roman"/>
        </w:rPr>
        <w:t>Table of Contents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3</w:t>
      </w:r>
    </w:p>
    <w:p w14:paraId="410E3048" w14:textId="77777777" w:rsidR="00AC2FA5" w:rsidRDefault="00AC2FA5" w:rsidP="004B2B7E">
      <w:pPr>
        <w:spacing w:after="0" w:line="360" w:lineRule="auto"/>
        <w:rPr>
          <w:rFonts w:ascii="Times New Roman" w:hAnsi="Times New Roman" w:cs="Times New Roman"/>
          <w:b/>
        </w:rPr>
      </w:pPr>
      <w:r w:rsidRPr="00E904D2">
        <w:rPr>
          <w:rFonts w:ascii="Times New Roman" w:hAnsi="Times New Roman" w:cs="Times New Roman"/>
          <w:b/>
        </w:rPr>
        <w:t>PART 1</w:t>
      </w:r>
      <w:r>
        <w:rPr>
          <w:rFonts w:ascii="Times New Roman" w:hAnsi="Times New Roman" w:cs="Times New Roman"/>
          <w:b/>
        </w:rPr>
        <w:t xml:space="preserve"> – PURPOSE, CONTENT AND FORMAT OF A CRITICAL </w:t>
      </w:r>
    </w:p>
    <w:p w14:paraId="585F05AF" w14:textId="7BCE8271" w:rsidR="00AC2FA5" w:rsidRPr="00E904D2" w:rsidRDefault="00AC2FA5" w:rsidP="00AC2FA5">
      <w:pPr>
        <w:spacing w:line="360" w:lineRule="auto"/>
        <w:ind w:left="567" w:firstLine="360"/>
        <w:rPr>
          <w:rFonts w:ascii="Times New Roman" w:hAnsi="Times New Roman" w:cs="Times New Roman"/>
          <w:b/>
        </w:rPr>
      </w:pPr>
      <w:r>
        <w:rPr>
          <w:rFonts w:ascii="Times New Roman" w:hAnsi="Times New Roman" w:cs="Times New Roman"/>
          <w:b/>
        </w:rPr>
        <w:t xml:space="preserve">LITERATURE REVIEW FOR DOCTORAL RESEARCH </w:t>
      </w:r>
      <w:r>
        <w:rPr>
          <w:rFonts w:ascii="Times New Roman" w:hAnsi="Times New Roman" w:cs="Times New Roman"/>
          <w:b/>
        </w:rPr>
        <w:tab/>
      </w:r>
      <w:r>
        <w:rPr>
          <w:rFonts w:ascii="Times New Roman" w:hAnsi="Times New Roman" w:cs="Times New Roman"/>
          <w:b/>
        </w:rPr>
        <w:tab/>
        <w:t xml:space="preserve">        (</w:t>
      </w:r>
      <w:r w:rsidR="00210C43">
        <w:rPr>
          <w:rFonts w:ascii="Times New Roman" w:hAnsi="Times New Roman" w:cs="Times New Roman"/>
          <w:b/>
        </w:rPr>
        <w:t>4</w:t>
      </w:r>
      <w:r>
        <w:rPr>
          <w:rFonts w:ascii="Times New Roman" w:hAnsi="Times New Roman" w:cs="Times New Roman"/>
          <w:b/>
        </w:rPr>
        <w:t>-</w:t>
      </w:r>
      <w:r w:rsidR="00210C43">
        <w:rPr>
          <w:rFonts w:ascii="Times New Roman" w:hAnsi="Times New Roman" w:cs="Times New Roman"/>
          <w:b/>
        </w:rPr>
        <w:t>1</w:t>
      </w:r>
      <w:r w:rsidR="00733368">
        <w:rPr>
          <w:rFonts w:ascii="Times New Roman" w:hAnsi="Times New Roman" w:cs="Times New Roman"/>
          <w:b/>
        </w:rPr>
        <w:t>0</w:t>
      </w:r>
      <w:r>
        <w:rPr>
          <w:rFonts w:ascii="Times New Roman" w:hAnsi="Times New Roman" w:cs="Times New Roman"/>
          <w:b/>
        </w:rPr>
        <w:t>)</w:t>
      </w:r>
    </w:p>
    <w:p w14:paraId="5069E802" w14:textId="7EB9DAE8" w:rsidR="00AC2FA5" w:rsidRPr="00D501F8" w:rsidRDefault="00AC2FA5" w:rsidP="00AC2FA5">
      <w:pPr>
        <w:pStyle w:val="ListParagraph"/>
        <w:numPr>
          <w:ilvl w:val="1"/>
          <w:numId w:val="10"/>
        </w:numPr>
        <w:spacing w:line="360" w:lineRule="auto"/>
        <w:jc w:val="left"/>
        <w:rPr>
          <w:rFonts w:ascii="Times New Roman" w:hAnsi="Times New Roman" w:cs="Times New Roman"/>
          <w:sz w:val="22"/>
        </w:rPr>
      </w:pPr>
      <w:r w:rsidRPr="00D501F8">
        <w:rPr>
          <w:rFonts w:ascii="Times New Roman" w:hAnsi="Times New Roman" w:cs="Times New Roman"/>
          <w:sz w:val="22"/>
        </w:rPr>
        <w:t>THE DEFINITION OF LITERATURE REVIEW</w:t>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sidR="00210C43">
        <w:rPr>
          <w:rFonts w:ascii="Times New Roman" w:hAnsi="Times New Roman" w:cs="Times New Roman"/>
          <w:sz w:val="22"/>
        </w:rPr>
        <w:t>4</w:t>
      </w:r>
    </w:p>
    <w:p w14:paraId="09F681FA" w14:textId="6F6CB969" w:rsidR="00AC2FA5" w:rsidRPr="00D501F8" w:rsidRDefault="00AC2FA5" w:rsidP="00AC2FA5">
      <w:pPr>
        <w:pStyle w:val="ListParagraph"/>
        <w:numPr>
          <w:ilvl w:val="1"/>
          <w:numId w:val="10"/>
        </w:numPr>
        <w:spacing w:line="360" w:lineRule="auto"/>
        <w:jc w:val="left"/>
        <w:rPr>
          <w:rFonts w:ascii="Times New Roman" w:hAnsi="Times New Roman" w:cs="Times New Roman"/>
          <w:sz w:val="22"/>
        </w:rPr>
      </w:pPr>
      <w:r w:rsidRPr="00D501F8">
        <w:rPr>
          <w:rFonts w:ascii="Times New Roman" w:hAnsi="Times New Roman" w:cs="Times New Roman"/>
          <w:sz w:val="22"/>
        </w:rPr>
        <w:t>THE PURPOSE OF LITERATURE REVIEW</w:t>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sidR="00210C43">
        <w:rPr>
          <w:rFonts w:ascii="Times New Roman" w:hAnsi="Times New Roman" w:cs="Times New Roman"/>
          <w:sz w:val="22"/>
        </w:rPr>
        <w:t>4</w:t>
      </w:r>
    </w:p>
    <w:p w14:paraId="50E500DA" w14:textId="2F84FCF5" w:rsidR="00AC2FA5" w:rsidRPr="00D501F8" w:rsidRDefault="00AC2FA5" w:rsidP="00AC2FA5">
      <w:pPr>
        <w:pStyle w:val="ListParagraph"/>
        <w:numPr>
          <w:ilvl w:val="1"/>
          <w:numId w:val="10"/>
        </w:numPr>
        <w:spacing w:line="360" w:lineRule="auto"/>
        <w:jc w:val="left"/>
        <w:rPr>
          <w:rFonts w:ascii="Times New Roman" w:hAnsi="Times New Roman" w:cs="Times New Roman"/>
          <w:sz w:val="22"/>
        </w:rPr>
      </w:pPr>
      <w:r w:rsidRPr="00D501F8">
        <w:rPr>
          <w:rFonts w:ascii="Times New Roman" w:hAnsi="Times New Roman" w:cs="Times New Roman"/>
          <w:sz w:val="22"/>
        </w:rPr>
        <w:t>THE SIGNIFICANCE OF LITERATURE REVIEW</w:t>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sidR="00210C43">
        <w:rPr>
          <w:rFonts w:ascii="Times New Roman" w:hAnsi="Times New Roman" w:cs="Times New Roman"/>
          <w:sz w:val="22"/>
        </w:rPr>
        <w:t>5</w:t>
      </w:r>
    </w:p>
    <w:p w14:paraId="7C5E8B66" w14:textId="09F309F3" w:rsidR="00AC2FA5" w:rsidRPr="00D501F8" w:rsidRDefault="00AC2FA5" w:rsidP="00AC2FA5">
      <w:pPr>
        <w:pStyle w:val="ListParagraph"/>
        <w:numPr>
          <w:ilvl w:val="1"/>
          <w:numId w:val="10"/>
        </w:numPr>
        <w:spacing w:line="360" w:lineRule="auto"/>
        <w:jc w:val="left"/>
        <w:rPr>
          <w:rFonts w:ascii="Times New Roman" w:hAnsi="Times New Roman" w:cs="Times New Roman"/>
          <w:sz w:val="22"/>
        </w:rPr>
      </w:pPr>
      <w:r w:rsidRPr="00D501F8">
        <w:rPr>
          <w:rFonts w:ascii="Times New Roman" w:hAnsi="Times New Roman" w:cs="Times New Roman"/>
          <w:sz w:val="22"/>
        </w:rPr>
        <w:t>THE CONTE</w:t>
      </w:r>
      <w:r>
        <w:rPr>
          <w:rFonts w:ascii="Times New Roman" w:hAnsi="Times New Roman" w:cs="Times New Roman"/>
          <w:sz w:val="22"/>
        </w:rPr>
        <w:t>N</w:t>
      </w:r>
      <w:r w:rsidRPr="00D501F8">
        <w:rPr>
          <w:rFonts w:ascii="Times New Roman" w:hAnsi="Times New Roman" w:cs="Times New Roman"/>
          <w:sz w:val="22"/>
        </w:rPr>
        <w:t>T OF LITERATURE REVIEW</w:t>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sidR="00297E7A">
        <w:rPr>
          <w:rFonts w:ascii="Times New Roman" w:hAnsi="Times New Roman" w:cs="Times New Roman"/>
          <w:sz w:val="22"/>
        </w:rPr>
        <w:t>6</w:t>
      </w:r>
    </w:p>
    <w:p w14:paraId="5216D0F3" w14:textId="79CBA673" w:rsidR="00AC2FA5" w:rsidRPr="00D501F8" w:rsidRDefault="00AC2FA5" w:rsidP="00AC2FA5">
      <w:pPr>
        <w:pStyle w:val="ListParagraph"/>
        <w:numPr>
          <w:ilvl w:val="2"/>
          <w:numId w:val="10"/>
        </w:numPr>
        <w:spacing w:line="360" w:lineRule="auto"/>
        <w:jc w:val="left"/>
        <w:rPr>
          <w:rFonts w:ascii="Times New Roman" w:hAnsi="Times New Roman" w:cs="Times New Roman"/>
          <w:sz w:val="22"/>
        </w:rPr>
      </w:pPr>
      <w:r w:rsidRPr="00D501F8">
        <w:rPr>
          <w:rFonts w:ascii="Times New Roman" w:hAnsi="Times New Roman" w:cs="Times New Roman"/>
          <w:sz w:val="22"/>
        </w:rPr>
        <w:t>METHODS OF LITERATURE REVIEW</w:t>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sidR="00210C43">
        <w:rPr>
          <w:rFonts w:ascii="Times New Roman" w:hAnsi="Times New Roman" w:cs="Times New Roman"/>
          <w:sz w:val="22"/>
        </w:rPr>
        <w:t>6</w:t>
      </w:r>
    </w:p>
    <w:p w14:paraId="505ACEB9" w14:textId="47FE4183" w:rsidR="00AC2FA5" w:rsidRPr="00D501F8" w:rsidRDefault="00AC2FA5" w:rsidP="00AC2FA5">
      <w:pPr>
        <w:pStyle w:val="ListParagraph"/>
        <w:numPr>
          <w:ilvl w:val="2"/>
          <w:numId w:val="10"/>
        </w:numPr>
        <w:spacing w:line="360" w:lineRule="auto"/>
        <w:jc w:val="left"/>
        <w:rPr>
          <w:rFonts w:ascii="Times New Roman" w:hAnsi="Times New Roman" w:cs="Times New Roman"/>
          <w:sz w:val="22"/>
        </w:rPr>
      </w:pPr>
      <w:r>
        <w:rPr>
          <w:rFonts w:ascii="Times New Roman" w:hAnsi="Times New Roman" w:cs="Times New Roman"/>
          <w:sz w:val="22"/>
        </w:rPr>
        <w:t>TYPES OF LITERATURE REVIEW</w:t>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sidR="00210C43">
        <w:rPr>
          <w:rFonts w:ascii="Times New Roman" w:hAnsi="Times New Roman" w:cs="Times New Roman"/>
          <w:sz w:val="22"/>
        </w:rPr>
        <w:t>6</w:t>
      </w:r>
    </w:p>
    <w:p w14:paraId="46B95DE2" w14:textId="4424231B" w:rsidR="00AC2FA5" w:rsidRPr="00D501F8" w:rsidRDefault="00AC2FA5" w:rsidP="00AC2FA5">
      <w:pPr>
        <w:pStyle w:val="ListParagraph"/>
        <w:numPr>
          <w:ilvl w:val="1"/>
          <w:numId w:val="10"/>
        </w:numPr>
        <w:spacing w:line="360" w:lineRule="auto"/>
        <w:jc w:val="left"/>
        <w:rPr>
          <w:rFonts w:ascii="Times New Roman" w:hAnsi="Times New Roman" w:cs="Times New Roman"/>
          <w:sz w:val="22"/>
        </w:rPr>
      </w:pPr>
      <w:r w:rsidRPr="00D501F8">
        <w:rPr>
          <w:rFonts w:ascii="Times New Roman" w:hAnsi="Times New Roman" w:cs="Times New Roman"/>
          <w:sz w:val="22"/>
        </w:rPr>
        <w:t>CONCLUSION</w:t>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sidR="00210C43">
        <w:rPr>
          <w:rFonts w:ascii="Times New Roman" w:hAnsi="Times New Roman" w:cs="Times New Roman"/>
          <w:sz w:val="22"/>
        </w:rPr>
        <w:t>8</w:t>
      </w:r>
    </w:p>
    <w:p w14:paraId="5053764D" w14:textId="0F51EDF4" w:rsidR="00AC2FA5" w:rsidRPr="00D501F8" w:rsidRDefault="00AC2FA5" w:rsidP="00AC2FA5">
      <w:pPr>
        <w:spacing w:line="360" w:lineRule="auto"/>
        <w:ind w:firstLine="567"/>
        <w:rPr>
          <w:rFonts w:ascii="Times New Roman" w:hAnsi="Times New Roman" w:cs="Times New Roman"/>
        </w:rPr>
      </w:pPr>
      <w:r w:rsidRPr="00D501F8">
        <w:rPr>
          <w:rFonts w:ascii="Times New Roman" w:hAnsi="Times New Roman" w:cs="Times New Roman"/>
        </w:rPr>
        <w:t>REFERENCES</w:t>
      </w:r>
      <w:r>
        <w:rPr>
          <w:rFonts w:ascii="Times New Roman" w:hAnsi="Times New Roman" w:cs="Times New Roman"/>
        </w:rPr>
        <w:tab/>
        <w:t>(PART 1)</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A45058">
        <w:rPr>
          <w:rFonts w:ascii="Times New Roman" w:hAnsi="Times New Roman" w:cs="Times New Roman"/>
        </w:rPr>
        <w:t>9</w:t>
      </w:r>
    </w:p>
    <w:p w14:paraId="2CEE4197" w14:textId="77777777" w:rsidR="00AC2FA5" w:rsidRDefault="00AC2FA5" w:rsidP="00AC2FA5">
      <w:pPr>
        <w:spacing w:line="360" w:lineRule="auto"/>
        <w:rPr>
          <w:rFonts w:ascii="Times New Roman" w:hAnsi="Times New Roman" w:cs="Times New Roman"/>
        </w:rPr>
      </w:pPr>
    </w:p>
    <w:p w14:paraId="4B56FA9F" w14:textId="32E8CF74" w:rsidR="00AC2FA5" w:rsidRPr="00202276" w:rsidRDefault="00AC2FA5" w:rsidP="00AC2FA5">
      <w:pPr>
        <w:spacing w:line="360" w:lineRule="auto"/>
        <w:rPr>
          <w:rFonts w:ascii="Times New Roman" w:hAnsi="Times New Roman" w:cs="Times New Roman"/>
          <w:b/>
        </w:rPr>
      </w:pPr>
      <w:r w:rsidRPr="00202276">
        <w:rPr>
          <w:rFonts w:ascii="Times New Roman" w:hAnsi="Times New Roman" w:cs="Times New Roman"/>
          <w:b/>
        </w:rPr>
        <w:t>PART 2</w:t>
      </w:r>
      <w:r>
        <w:rPr>
          <w:rFonts w:ascii="Times New Roman" w:hAnsi="Times New Roman" w:cs="Times New Roman"/>
          <w:b/>
        </w:rPr>
        <w:t xml:space="preserve"> - ANNOTATED BIBLIOGRAPHY</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w:t>
      </w:r>
      <w:r w:rsidR="00BF4D5D">
        <w:rPr>
          <w:rFonts w:ascii="Times New Roman" w:hAnsi="Times New Roman" w:cs="Times New Roman"/>
          <w:b/>
        </w:rPr>
        <w:t>11</w:t>
      </w:r>
      <w:r>
        <w:rPr>
          <w:rFonts w:ascii="Times New Roman" w:hAnsi="Times New Roman" w:cs="Times New Roman"/>
          <w:b/>
        </w:rPr>
        <w:t>-2</w:t>
      </w:r>
      <w:r w:rsidR="00BF4D5D">
        <w:rPr>
          <w:rFonts w:ascii="Times New Roman" w:hAnsi="Times New Roman" w:cs="Times New Roman"/>
          <w:b/>
        </w:rPr>
        <w:t>3</w:t>
      </w:r>
      <w:r>
        <w:rPr>
          <w:rFonts w:ascii="Times New Roman" w:hAnsi="Times New Roman" w:cs="Times New Roman"/>
          <w:b/>
        </w:rPr>
        <w:t>)</w:t>
      </w:r>
    </w:p>
    <w:p w14:paraId="62D98B83" w14:textId="17821C0F" w:rsidR="00AC2FA5" w:rsidRDefault="00AC2FA5" w:rsidP="00AC2FA5">
      <w:pPr>
        <w:spacing w:line="360" w:lineRule="auto"/>
        <w:rPr>
          <w:rFonts w:ascii="Times New Roman" w:hAnsi="Times New Roman" w:cs="Times New Roman"/>
        </w:rPr>
      </w:pPr>
      <w:r>
        <w:rPr>
          <w:rFonts w:ascii="Times New Roman" w:hAnsi="Times New Roman" w:cs="Times New Roman"/>
        </w:rPr>
        <w:tab/>
        <w:t>Review Table of Doctoral Research Literature Review</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BF4D5D">
        <w:rPr>
          <w:rFonts w:ascii="Times New Roman" w:hAnsi="Times New Roman" w:cs="Times New Roman"/>
        </w:rPr>
        <w:t>11</w:t>
      </w:r>
    </w:p>
    <w:p w14:paraId="4ECA140E" w14:textId="77777777" w:rsidR="00AC2FA5" w:rsidRDefault="00AC2FA5" w:rsidP="00AC2FA5">
      <w:pPr>
        <w:spacing w:line="360" w:lineRule="auto"/>
        <w:rPr>
          <w:rFonts w:ascii="Times New Roman" w:hAnsi="Times New Roman" w:cs="Times New Roman"/>
        </w:rPr>
      </w:pPr>
    </w:p>
    <w:p w14:paraId="39703367" w14:textId="601513BB" w:rsidR="00AC2FA5" w:rsidRPr="00761E14" w:rsidRDefault="00AC2FA5" w:rsidP="00AC2FA5">
      <w:pPr>
        <w:spacing w:line="360" w:lineRule="auto"/>
        <w:rPr>
          <w:rFonts w:ascii="Times New Roman" w:hAnsi="Times New Roman" w:cs="Times New Roman"/>
          <w:b/>
        </w:rPr>
      </w:pPr>
      <w:r w:rsidRPr="00761E14">
        <w:rPr>
          <w:rFonts w:ascii="Times New Roman" w:hAnsi="Times New Roman" w:cs="Times New Roman"/>
          <w:b/>
        </w:rPr>
        <w:t>PART 3</w:t>
      </w:r>
      <w:r>
        <w:rPr>
          <w:rFonts w:ascii="Times New Roman" w:hAnsi="Times New Roman" w:cs="Times New Roman"/>
          <w:b/>
        </w:rPr>
        <w:t xml:space="preserve"> – PRELIMINARY REVIEW OF LITERATURE</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(2</w:t>
      </w:r>
      <w:r w:rsidR="009744CE">
        <w:rPr>
          <w:rFonts w:ascii="Times New Roman" w:hAnsi="Times New Roman" w:cs="Times New Roman"/>
          <w:b/>
        </w:rPr>
        <w:t>4</w:t>
      </w:r>
      <w:r>
        <w:rPr>
          <w:rFonts w:ascii="Times New Roman" w:hAnsi="Times New Roman" w:cs="Times New Roman"/>
          <w:b/>
        </w:rPr>
        <w:t>-3</w:t>
      </w:r>
      <w:r w:rsidR="009744CE">
        <w:rPr>
          <w:rFonts w:ascii="Times New Roman" w:hAnsi="Times New Roman" w:cs="Times New Roman"/>
          <w:b/>
        </w:rPr>
        <w:t>7</w:t>
      </w:r>
      <w:r>
        <w:rPr>
          <w:rFonts w:ascii="Times New Roman" w:hAnsi="Times New Roman" w:cs="Times New Roman"/>
          <w:b/>
        </w:rPr>
        <w:t>)</w:t>
      </w:r>
    </w:p>
    <w:p w14:paraId="2070D9DA" w14:textId="60DD6003" w:rsidR="00AC2FA5" w:rsidRPr="00D501F8" w:rsidRDefault="00AC2FA5" w:rsidP="00AC2FA5">
      <w:pPr>
        <w:spacing w:after="0" w:line="360" w:lineRule="auto"/>
        <w:ind w:left="567"/>
        <w:rPr>
          <w:rFonts w:ascii="Times New Roman" w:hAnsi="Times New Roman" w:cs="Times New Roman"/>
        </w:rPr>
      </w:pPr>
      <w:r w:rsidRPr="00D501F8">
        <w:rPr>
          <w:rFonts w:ascii="Times New Roman" w:hAnsi="Times New Roman" w:cs="Times New Roman"/>
        </w:rPr>
        <w:t>3.1 INTRODUCTION</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2</w:t>
      </w:r>
      <w:r w:rsidR="007B1A16">
        <w:rPr>
          <w:rFonts w:ascii="Times New Roman" w:hAnsi="Times New Roman" w:cs="Times New Roman"/>
        </w:rPr>
        <w:t>4</w:t>
      </w:r>
    </w:p>
    <w:p w14:paraId="24623519" w14:textId="0625B653" w:rsidR="00AC2FA5" w:rsidRPr="00D501F8" w:rsidRDefault="00AC2FA5" w:rsidP="00AC2FA5">
      <w:pPr>
        <w:spacing w:after="0" w:line="360" w:lineRule="auto"/>
        <w:ind w:left="567"/>
        <w:rPr>
          <w:rFonts w:ascii="Times New Roman" w:hAnsi="Times New Roman" w:cs="Times New Roman"/>
        </w:rPr>
      </w:pPr>
      <w:r w:rsidRPr="00D501F8">
        <w:rPr>
          <w:rFonts w:ascii="Times New Roman" w:hAnsi="Times New Roman" w:cs="Times New Roman"/>
        </w:rPr>
        <w:t xml:space="preserve">3.2 </w:t>
      </w:r>
      <w:r>
        <w:rPr>
          <w:rFonts w:ascii="Times New Roman" w:hAnsi="Times New Roman" w:cs="Times New Roman"/>
        </w:rPr>
        <w:t>RESEARCH PROBLEM STATEMENT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2</w:t>
      </w:r>
      <w:r w:rsidR="007B1A16">
        <w:rPr>
          <w:rFonts w:ascii="Times New Roman" w:hAnsi="Times New Roman" w:cs="Times New Roman"/>
        </w:rPr>
        <w:t>5</w:t>
      </w:r>
    </w:p>
    <w:p w14:paraId="669BBCB2" w14:textId="263B6F17" w:rsidR="00AC2FA5" w:rsidRDefault="00AC2FA5" w:rsidP="00AC2FA5">
      <w:pPr>
        <w:spacing w:after="0" w:line="360" w:lineRule="auto"/>
        <w:ind w:left="567"/>
        <w:rPr>
          <w:rFonts w:ascii="Times New Roman" w:hAnsi="Times New Roman" w:cs="Times New Roman"/>
        </w:rPr>
      </w:pPr>
      <w:r w:rsidRPr="00D501F8">
        <w:rPr>
          <w:rFonts w:ascii="Times New Roman" w:hAnsi="Times New Roman" w:cs="Times New Roman"/>
        </w:rPr>
        <w:t xml:space="preserve">3.3 </w:t>
      </w:r>
      <w:r>
        <w:rPr>
          <w:rFonts w:ascii="Times New Roman" w:hAnsi="Times New Roman" w:cs="Times New Roman"/>
        </w:rPr>
        <w:t>RESEARCH OBJECTIVES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2</w:t>
      </w:r>
      <w:r w:rsidR="007B1A16">
        <w:rPr>
          <w:rFonts w:ascii="Times New Roman" w:hAnsi="Times New Roman" w:cs="Times New Roman"/>
        </w:rPr>
        <w:t>6</w:t>
      </w:r>
    </w:p>
    <w:p w14:paraId="7FA2F6D7" w14:textId="0E2ABDC7" w:rsidR="00AC2FA5" w:rsidRDefault="00AC2FA5" w:rsidP="00AC2FA5">
      <w:pPr>
        <w:spacing w:after="0" w:line="360" w:lineRule="auto"/>
        <w:ind w:left="567"/>
        <w:rPr>
          <w:rFonts w:ascii="Times New Roman" w:hAnsi="Times New Roman" w:cs="Times New Roman"/>
        </w:rPr>
      </w:pPr>
      <w:r>
        <w:rPr>
          <w:rFonts w:ascii="Times New Roman" w:hAnsi="Times New Roman" w:cs="Times New Roman"/>
        </w:rPr>
        <w:t>3.4 SIGNIFICANCE OF THE RESEARCH</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2</w:t>
      </w:r>
      <w:r w:rsidR="007B1A16">
        <w:rPr>
          <w:rFonts w:ascii="Times New Roman" w:hAnsi="Times New Roman" w:cs="Times New Roman"/>
        </w:rPr>
        <w:t>6</w:t>
      </w:r>
    </w:p>
    <w:p w14:paraId="29E491D0" w14:textId="77726441" w:rsidR="00AC2FA5" w:rsidRDefault="00AC2FA5" w:rsidP="00AC2FA5">
      <w:pPr>
        <w:spacing w:after="0" w:line="360" w:lineRule="auto"/>
        <w:ind w:left="567"/>
        <w:rPr>
          <w:rFonts w:ascii="Times New Roman" w:hAnsi="Times New Roman" w:cs="Times New Roman"/>
        </w:rPr>
      </w:pPr>
      <w:r>
        <w:rPr>
          <w:rFonts w:ascii="Times New Roman" w:hAnsi="Times New Roman" w:cs="Times New Roman"/>
        </w:rPr>
        <w:t>3.5 METHODOLOGY</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2</w:t>
      </w:r>
      <w:r w:rsidR="007B1A16">
        <w:rPr>
          <w:rFonts w:ascii="Times New Roman" w:hAnsi="Times New Roman" w:cs="Times New Roman"/>
        </w:rPr>
        <w:t>7</w:t>
      </w:r>
    </w:p>
    <w:p w14:paraId="40BAAE35" w14:textId="2BC2496F" w:rsidR="00AC2FA5" w:rsidRDefault="00AC2FA5" w:rsidP="00AC2FA5">
      <w:pPr>
        <w:spacing w:after="0" w:line="360" w:lineRule="auto"/>
        <w:ind w:left="567"/>
        <w:rPr>
          <w:rFonts w:ascii="Times New Roman" w:hAnsi="Times New Roman" w:cs="Times New Roman"/>
        </w:rPr>
      </w:pPr>
      <w:r>
        <w:rPr>
          <w:rFonts w:ascii="Times New Roman" w:hAnsi="Times New Roman" w:cs="Times New Roman"/>
        </w:rPr>
        <w:t>3.6 DISCUSSION AND GAP ANALYSIS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2</w:t>
      </w:r>
      <w:r w:rsidR="007B1A16">
        <w:rPr>
          <w:rFonts w:ascii="Times New Roman" w:hAnsi="Times New Roman" w:cs="Times New Roman"/>
        </w:rPr>
        <w:t>8</w:t>
      </w:r>
    </w:p>
    <w:p w14:paraId="54B9F255" w14:textId="2994B9D4" w:rsidR="00AC2FA5" w:rsidRDefault="00AC2FA5" w:rsidP="00AC2FA5">
      <w:pPr>
        <w:spacing w:after="0" w:line="360" w:lineRule="auto"/>
        <w:ind w:left="567"/>
        <w:rPr>
          <w:rFonts w:ascii="Times New Roman" w:hAnsi="Times New Roman" w:cs="Times New Roman"/>
        </w:rPr>
      </w:pPr>
      <w:r>
        <w:rPr>
          <w:rFonts w:ascii="Times New Roman" w:hAnsi="Times New Roman" w:cs="Times New Roman"/>
        </w:rPr>
        <w:t>3.7 ETHICAL CONSIDERATIONS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7B1A16">
        <w:rPr>
          <w:rFonts w:ascii="Times New Roman" w:hAnsi="Times New Roman" w:cs="Times New Roman"/>
        </w:rPr>
        <w:t>30</w:t>
      </w:r>
    </w:p>
    <w:p w14:paraId="7C9280DD" w14:textId="25006D13" w:rsidR="00AC2FA5" w:rsidRDefault="00AC2FA5" w:rsidP="00AC2FA5">
      <w:pPr>
        <w:spacing w:after="0" w:line="360" w:lineRule="auto"/>
        <w:ind w:left="567"/>
        <w:rPr>
          <w:rFonts w:ascii="Times New Roman" w:hAnsi="Times New Roman" w:cs="Times New Roman"/>
        </w:rPr>
      </w:pPr>
      <w:r>
        <w:rPr>
          <w:rFonts w:ascii="Times New Roman" w:hAnsi="Times New Roman" w:cs="Times New Roman"/>
        </w:rPr>
        <w:t>3.8 LIMITATIONS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7B1A16">
        <w:rPr>
          <w:rFonts w:ascii="Times New Roman" w:hAnsi="Times New Roman" w:cs="Times New Roman"/>
        </w:rPr>
        <w:t>30</w:t>
      </w:r>
    </w:p>
    <w:p w14:paraId="1B66A442" w14:textId="2F405B53" w:rsidR="00AC2FA5" w:rsidRDefault="00AC2FA5" w:rsidP="00AC2FA5">
      <w:pPr>
        <w:spacing w:after="0" w:line="360" w:lineRule="auto"/>
        <w:ind w:left="567"/>
        <w:rPr>
          <w:rFonts w:ascii="Times New Roman" w:hAnsi="Times New Roman" w:cs="Times New Roman"/>
        </w:rPr>
      </w:pPr>
      <w:r>
        <w:rPr>
          <w:rFonts w:ascii="Times New Roman" w:hAnsi="Times New Roman" w:cs="Times New Roman"/>
        </w:rPr>
        <w:t>3.9 CONCLUSION</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7B1A16">
        <w:rPr>
          <w:rFonts w:ascii="Times New Roman" w:hAnsi="Times New Roman" w:cs="Times New Roman"/>
        </w:rPr>
        <w:t>31</w:t>
      </w:r>
    </w:p>
    <w:p w14:paraId="6184FD89" w14:textId="2455A1CA" w:rsidR="00284E18" w:rsidRPr="00284E18" w:rsidRDefault="00AC2FA5" w:rsidP="00284E18">
      <w:pPr>
        <w:spacing w:line="360" w:lineRule="auto"/>
        <w:ind w:left="567"/>
        <w:rPr>
          <w:rFonts w:ascii="Times New Roman" w:hAnsi="Times New Roman" w:cs="Times New Roman"/>
        </w:rPr>
      </w:pPr>
      <w:r>
        <w:rPr>
          <w:rFonts w:ascii="Times New Roman" w:hAnsi="Times New Roman" w:cs="Times New Roman"/>
        </w:rPr>
        <w:t>REFERENCES (PART 3)</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7B1A16">
        <w:rPr>
          <w:rFonts w:ascii="Times New Roman" w:hAnsi="Times New Roman" w:cs="Times New Roman"/>
        </w:rPr>
        <w:t>32</w:t>
      </w:r>
      <w:r w:rsidR="00284E18">
        <w:rPr>
          <w:rFonts w:ascii="Times New Roman" w:hAnsi="Times New Roman" w:cs="Times New Roman"/>
          <w:b/>
          <w:bCs/>
          <w:sz w:val="24"/>
          <w:szCs w:val="24"/>
        </w:rPr>
        <w:br w:type="page"/>
      </w:r>
    </w:p>
    <w:p w14:paraId="02397957" w14:textId="698942D2" w:rsidR="00BC3BA8" w:rsidRDefault="00044A2D" w:rsidP="00BC3BA8">
      <w:pPr>
        <w:spacing w:after="0" w:line="360" w:lineRule="auto"/>
        <w:jc w:val="both"/>
        <w:rPr>
          <w:rFonts w:ascii="Times New Roman" w:hAnsi="Times New Roman" w:cs="Times New Roman"/>
          <w:b/>
          <w:bCs/>
          <w:sz w:val="24"/>
          <w:szCs w:val="24"/>
        </w:rPr>
      </w:pPr>
      <w:r w:rsidRPr="00657D8D">
        <w:rPr>
          <w:rFonts w:ascii="Times New Roman" w:hAnsi="Times New Roman" w:cs="Times New Roman"/>
          <w:b/>
          <w:bCs/>
          <w:sz w:val="24"/>
          <w:szCs w:val="24"/>
        </w:rPr>
        <w:lastRenderedPageBreak/>
        <w:t>PART 1</w:t>
      </w:r>
      <w:r w:rsidR="00BC3BA8">
        <w:rPr>
          <w:rFonts w:ascii="Times New Roman" w:hAnsi="Times New Roman" w:cs="Times New Roman"/>
          <w:b/>
          <w:bCs/>
          <w:sz w:val="24"/>
          <w:szCs w:val="24"/>
        </w:rPr>
        <w:t>:</w:t>
      </w:r>
      <w:r w:rsidR="00BC3BA8">
        <w:rPr>
          <w:rFonts w:ascii="Times New Roman" w:hAnsi="Times New Roman" w:cs="Times New Roman"/>
          <w:b/>
          <w:bCs/>
          <w:sz w:val="24"/>
          <w:szCs w:val="24"/>
        </w:rPr>
        <w:tab/>
        <w:t xml:space="preserve">PURPOSE, CONTENT AND FORMAT OF A CRITICAL </w:t>
      </w:r>
    </w:p>
    <w:p w14:paraId="71F0BC7E" w14:textId="77777777" w:rsidR="00044A2D" w:rsidRPr="00657D8D" w:rsidRDefault="00BC3BA8" w:rsidP="00BC3BA8">
      <w:pPr>
        <w:spacing w:line="480" w:lineRule="auto"/>
        <w:ind w:left="720" w:firstLine="720"/>
        <w:jc w:val="both"/>
        <w:rPr>
          <w:rFonts w:ascii="Times New Roman" w:hAnsi="Times New Roman" w:cs="Times New Roman"/>
          <w:b/>
          <w:bCs/>
          <w:sz w:val="24"/>
          <w:szCs w:val="24"/>
        </w:rPr>
      </w:pPr>
      <w:r>
        <w:rPr>
          <w:rFonts w:ascii="Times New Roman" w:hAnsi="Times New Roman" w:cs="Times New Roman"/>
          <w:b/>
          <w:bCs/>
          <w:sz w:val="24"/>
          <w:szCs w:val="24"/>
        </w:rPr>
        <w:t>LITERATURE REVIEW FOR DOCTORAL RESEARCH</w:t>
      </w:r>
    </w:p>
    <w:p w14:paraId="3B7C2F54" w14:textId="77777777" w:rsidR="00044A2D" w:rsidRPr="00657D8D" w:rsidRDefault="00044A2D" w:rsidP="00FD6E94">
      <w:pPr>
        <w:pStyle w:val="ListParagraph"/>
        <w:numPr>
          <w:ilvl w:val="1"/>
          <w:numId w:val="1"/>
        </w:numPr>
        <w:rPr>
          <w:rFonts w:ascii="Times New Roman" w:hAnsi="Times New Roman" w:cs="Times New Roman"/>
          <w:b/>
          <w:bCs/>
          <w:szCs w:val="24"/>
        </w:rPr>
      </w:pPr>
      <w:r w:rsidRPr="00657D8D">
        <w:rPr>
          <w:rFonts w:ascii="Times New Roman" w:hAnsi="Times New Roman" w:cs="Times New Roman"/>
          <w:b/>
          <w:bCs/>
          <w:szCs w:val="24"/>
        </w:rPr>
        <w:t>THE DEFINITION OF LITERATURE REVIEW</w:t>
      </w:r>
    </w:p>
    <w:p w14:paraId="2630762B" w14:textId="77777777" w:rsidR="00044A2D" w:rsidRPr="00657D8D" w:rsidRDefault="00DC23E7" w:rsidP="007A7405">
      <w:pPr>
        <w:spacing w:line="360" w:lineRule="auto"/>
        <w:jc w:val="both"/>
        <w:rPr>
          <w:rFonts w:ascii="Times New Roman" w:hAnsi="Times New Roman" w:cs="Times New Roman"/>
          <w:sz w:val="24"/>
          <w:szCs w:val="24"/>
        </w:rPr>
      </w:pPr>
      <w:r w:rsidRPr="00657D8D">
        <w:rPr>
          <w:rFonts w:ascii="Times New Roman" w:hAnsi="Times New Roman" w:cs="Times New Roman"/>
          <w:sz w:val="24"/>
          <w:szCs w:val="24"/>
        </w:rPr>
        <w:t xml:space="preserve">A critical and thorough summary of previously published works that are pertinent to a particular study topic is called a literature review. It entails assessing, </w:t>
      </w:r>
      <w:r w:rsidR="00795802" w:rsidRPr="00657D8D">
        <w:rPr>
          <w:rFonts w:ascii="Times New Roman" w:hAnsi="Times New Roman" w:cs="Times New Roman"/>
          <w:sz w:val="24"/>
          <w:szCs w:val="24"/>
        </w:rPr>
        <w:t>synthesizing</w:t>
      </w:r>
      <w:r w:rsidRPr="00657D8D">
        <w:rPr>
          <w:rFonts w:ascii="Times New Roman" w:hAnsi="Times New Roman" w:cs="Times New Roman"/>
          <w:sz w:val="24"/>
          <w:szCs w:val="24"/>
        </w:rPr>
        <w:t xml:space="preserve">, and </w:t>
      </w:r>
      <w:r w:rsidR="00795802" w:rsidRPr="00657D8D">
        <w:rPr>
          <w:rFonts w:ascii="Times New Roman" w:hAnsi="Times New Roman" w:cs="Times New Roman"/>
          <w:sz w:val="24"/>
          <w:szCs w:val="24"/>
        </w:rPr>
        <w:t>analyzing</w:t>
      </w:r>
      <w:r w:rsidRPr="00657D8D">
        <w:rPr>
          <w:rFonts w:ascii="Times New Roman" w:hAnsi="Times New Roman" w:cs="Times New Roman"/>
          <w:sz w:val="24"/>
          <w:szCs w:val="24"/>
        </w:rPr>
        <w:t xml:space="preserve"> data from multiple sources, making it more than just a summary. A literature review, according to several authors, usually consists of gathering published research evidence, </w:t>
      </w:r>
      <w:r w:rsidR="0039772A" w:rsidRPr="00657D8D">
        <w:rPr>
          <w:rFonts w:ascii="Times New Roman" w:hAnsi="Times New Roman" w:cs="Times New Roman"/>
          <w:sz w:val="24"/>
          <w:szCs w:val="24"/>
        </w:rPr>
        <w:t>analyzing</w:t>
      </w:r>
      <w:r w:rsidRPr="00657D8D">
        <w:rPr>
          <w:rFonts w:ascii="Times New Roman" w:hAnsi="Times New Roman" w:cs="Times New Roman"/>
          <w:sz w:val="24"/>
          <w:szCs w:val="24"/>
        </w:rPr>
        <w:t xml:space="preserve"> it to find important contributions and themes, and </w:t>
      </w:r>
      <w:r w:rsidR="00795802" w:rsidRPr="00657D8D">
        <w:rPr>
          <w:rFonts w:ascii="Times New Roman" w:hAnsi="Times New Roman" w:cs="Times New Roman"/>
          <w:sz w:val="24"/>
          <w:szCs w:val="24"/>
        </w:rPr>
        <w:t>summarizing</w:t>
      </w:r>
      <w:r w:rsidRPr="00657D8D">
        <w:rPr>
          <w:rFonts w:ascii="Times New Roman" w:hAnsi="Times New Roman" w:cs="Times New Roman"/>
          <w:sz w:val="24"/>
          <w:szCs w:val="24"/>
        </w:rPr>
        <w:t xml:space="preserve"> the data (Rocco et al., </w:t>
      </w:r>
      <w:r w:rsidR="00EF6A84" w:rsidRPr="00657D8D">
        <w:rPr>
          <w:rFonts w:ascii="Times New Roman" w:hAnsi="Times New Roman" w:cs="Times New Roman"/>
          <w:sz w:val="24"/>
          <w:szCs w:val="24"/>
        </w:rPr>
        <w:t>2023</w:t>
      </w:r>
      <w:r w:rsidR="00D539C0" w:rsidRPr="00657D8D">
        <w:rPr>
          <w:rFonts w:ascii="Times New Roman" w:hAnsi="Times New Roman" w:cs="Times New Roman"/>
          <w:sz w:val="24"/>
          <w:szCs w:val="24"/>
        </w:rPr>
        <w:t xml:space="preserve">; Booth et al., 2022; Fisch </w:t>
      </w:r>
      <w:r w:rsidR="00F52922" w:rsidRPr="00657D8D">
        <w:rPr>
          <w:rFonts w:ascii="Times New Roman" w:hAnsi="Times New Roman" w:cs="Times New Roman"/>
          <w:sz w:val="24"/>
          <w:szCs w:val="24"/>
        </w:rPr>
        <w:t>&amp;</w:t>
      </w:r>
      <w:r w:rsidR="00D539C0" w:rsidRPr="00657D8D">
        <w:rPr>
          <w:rFonts w:ascii="Times New Roman" w:hAnsi="Times New Roman" w:cs="Times New Roman"/>
          <w:sz w:val="24"/>
          <w:szCs w:val="24"/>
        </w:rPr>
        <w:t xml:space="preserve"> Block, 2018</w:t>
      </w:r>
      <w:r w:rsidR="00EF6A84" w:rsidRPr="00657D8D">
        <w:rPr>
          <w:rFonts w:ascii="Times New Roman" w:hAnsi="Times New Roman" w:cs="Times New Roman"/>
          <w:sz w:val="24"/>
          <w:szCs w:val="24"/>
        </w:rPr>
        <w:t xml:space="preserve">). </w:t>
      </w:r>
      <w:r w:rsidR="00AD55C8">
        <w:rPr>
          <w:rFonts w:ascii="Times New Roman" w:hAnsi="Times New Roman" w:cs="Times New Roman"/>
          <w:sz w:val="24"/>
          <w:szCs w:val="24"/>
        </w:rPr>
        <w:t>According to Jesson et al. (2011</w:t>
      </w:r>
      <w:r w:rsidRPr="00657D8D">
        <w:rPr>
          <w:rFonts w:ascii="Times New Roman" w:hAnsi="Times New Roman" w:cs="Times New Roman"/>
          <w:sz w:val="24"/>
          <w:szCs w:val="24"/>
        </w:rPr>
        <w:t xml:space="preserve">), </w:t>
      </w:r>
      <w:r w:rsidR="00BA633B" w:rsidRPr="00657D8D">
        <w:rPr>
          <w:rFonts w:ascii="Times New Roman" w:hAnsi="Times New Roman" w:cs="Times New Roman"/>
          <w:sz w:val="24"/>
          <w:szCs w:val="24"/>
        </w:rPr>
        <w:t xml:space="preserve">a literature review </w:t>
      </w:r>
      <w:r w:rsidRPr="00657D8D">
        <w:rPr>
          <w:rFonts w:ascii="Times New Roman" w:hAnsi="Times New Roman" w:cs="Times New Roman"/>
          <w:sz w:val="24"/>
          <w:szCs w:val="24"/>
        </w:rPr>
        <w:t xml:space="preserve">is a narrative description that is written or published from a distinct paradigm, depending on the author's point of view. According to Greetham (2021), literature evaluations give researchers a foundation for new contributions and enable them to show that their research topics are unique. As a result, the literature evaluation phase of a research process is regarded as crucial. According to Rowlands, Waddell, and McKenna (2015) and Wisker (2015), it is also seen as an iterative process that allows researchers to </w:t>
      </w:r>
      <w:r w:rsidR="0039772A" w:rsidRPr="00657D8D">
        <w:rPr>
          <w:rFonts w:ascii="Times New Roman" w:hAnsi="Times New Roman" w:cs="Times New Roman"/>
          <w:sz w:val="24"/>
          <w:szCs w:val="24"/>
        </w:rPr>
        <w:t>conceptualize</w:t>
      </w:r>
      <w:r w:rsidRPr="00657D8D">
        <w:rPr>
          <w:rFonts w:ascii="Times New Roman" w:hAnsi="Times New Roman" w:cs="Times New Roman"/>
          <w:sz w:val="24"/>
          <w:szCs w:val="24"/>
        </w:rPr>
        <w:t xml:space="preserve"> evidence while changing their way of thinking.</w:t>
      </w:r>
    </w:p>
    <w:p w14:paraId="2C32227E" w14:textId="77777777" w:rsidR="00044A2D" w:rsidRPr="00657D8D" w:rsidRDefault="00044A2D" w:rsidP="00FD6E94">
      <w:pPr>
        <w:pStyle w:val="ListParagraph"/>
        <w:numPr>
          <w:ilvl w:val="1"/>
          <w:numId w:val="1"/>
        </w:numPr>
        <w:rPr>
          <w:rFonts w:ascii="Times New Roman" w:hAnsi="Times New Roman" w:cs="Times New Roman"/>
          <w:b/>
          <w:bCs/>
          <w:szCs w:val="24"/>
        </w:rPr>
      </w:pPr>
      <w:r w:rsidRPr="00657D8D">
        <w:rPr>
          <w:rFonts w:ascii="Times New Roman" w:hAnsi="Times New Roman" w:cs="Times New Roman"/>
          <w:b/>
          <w:bCs/>
          <w:szCs w:val="24"/>
        </w:rPr>
        <w:t>THE PURPOSE OF LITERATURE REVIEW</w:t>
      </w:r>
    </w:p>
    <w:p w14:paraId="1A621192" w14:textId="6E07113A" w:rsidR="00044A2D" w:rsidRPr="00657D8D" w:rsidRDefault="00B753DE" w:rsidP="007A7405">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Multiple authors</w:t>
      </w:r>
      <w:r w:rsidR="00D25429">
        <w:rPr>
          <w:rFonts w:ascii="Times New Roman" w:hAnsi="Times New Roman" w:cs="Times New Roman"/>
          <w:sz w:val="24"/>
          <w:szCs w:val="24"/>
        </w:rPr>
        <w:t xml:space="preserve"> </w:t>
      </w:r>
      <w:r w:rsidR="00982B96" w:rsidRPr="00657D8D">
        <w:rPr>
          <w:rFonts w:ascii="Times New Roman" w:hAnsi="Times New Roman" w:cs="Times New Roman"/>
          <w:sz w:val="24"/>
          <w:szCs w:val="24"/>
        </w:rPr>
        <w:t xml:space="preserve">(Bogdan </w:t>
      </w:r>
      <w:r w:rsidR="00580EF9">
        <w:rPr>
          <w:rFonts w:ascii="Times New Roman" w:hAnsi="Times New Roman" w:cs="Times New Roman"/>
          <w:sz w:val="24"/>
          <w:szCs w:val="24"/>
        </w:rPr>
        <w:t>&amp;</w:t>
      </w:r>
      <w:r w:rsidR="009562B2">
        <w:rPr>
          <w:rFonts w:ascii="Times New Roman" w:hAnsi="Times New Roman" w:cs="Times New Roman"/>
          <w:sz w:val="24"/>
          <w:szCs w:val="24"/>
        </w:rPr>
        <w:t xml:space="preserve"> </w:t>
      </w:r>
      <w:r w:rsidR="00982B96" w:rsidRPr="00657D8D">
        <w:rPr>
          <w:rFonts w:ascii="Times New Roman" w:hAnsi="Times New Roman" w:cs="Times New Roman"/>
          <w:sz w:val="24"/>
          <w:szCs w:val="24"/>
        </w:rPr>
        <w:t xml:space="preserve">Biklin, 1998; </w:t>
      </w:r>
      <w:r w:rsidRPr="00657D8D">
        <w:rPr>
          <w:rFonts w:ascii="Times New Roman" w:hAnsi="Times New Roman" w:cs="Times New Roman"/>
          <w:sz w:val="24"/>
          <w:szCs w:val="24"/>
        </w:rPr>
        <w:t>Creswell, 2018</w:t>
      </w:r>
      <w:r>
        <w:rPr>
          <w:rFonts w:ascii="Times New Roman" w:hAnsi="Times New Roman" w:cs="Times New Roman"/>
          <w:sz w:val="24"/>
          <w:szCs w:val="24"/>
        </w:rPr>
        <w:t xml:space="preserve">; </w:t>
      </w:r>
      <w:r w:rsidR="00982B96" w:rsidRPr="00657D8D">
        <w:rPr>
          <w:rFonts w:ascii="Times New Roman" w:hAnsi="Times New Roman" w:cs="Times New Roman"/>
          <w:sz w:val="24"/>
          <w:szCs w:val="24"/>
        </w:rPr>
        <w:t>Cohen et al., 2018)</w:t>
      </w:r>
      <w:r w:rsidR="00534E65" w:rsidRPr="00657D8D">
        <w:rPr>
          <w:rFonts w:ascii="Times New Roman" w:hAnsi="Times New Roman" w:cs="Times New Roman"/>
          <w:sz w:val="24"/>
          <w:szCs w:val="24"/>
        </w:rPr>
        <w:t xml:space="preserve"> believe that reviewing the literature is</w:t>
      </w:r>
      <w:r w:rsidR="005D2F22">
        <w:rPr>
          <w:rFonts w:ascii="Times New Roman" w:hAnsi="Times New Roman" w:cs="Times New Roman"/>
          <w:sz w:val="24"/>
          <w:szCs w:val="24"/>
        </w:rPr>
        <w:t xml:space="preserve"> </w:t>
      </w:r>
      <w:r w:rsidR="00746796" w:rsidRPr="00657D8D">
        <w:rPr>
          <w:rFonts w:ascii="Times New Roman" w:hAnsi="Times New Roman" w:cs="Times New Roman"/>
          <w:sz w:val="24"/>
          <w:szCs w:val="24"/>
        </w:rPr>
        <w:t>a</w:t>
      </w:r>
      <w:r w:rsidR="005D2F22">
        <w:rPr>
          <w:rFonts w:ascii="Times New Roman" w:hAnsi="Times New Roman" w:cs="Times New Roman"/>
          <w:sz w:val="24"/>
          <w:szCs w:val="24"/>
        </w:rPr>
        <w:t xml:space="preserve"> </w:t>
      </w:r>
      <w:r w:rsidR="00CC1FF6" w:rsidRPr="00657D8D">
        <w:rPr>
          <w:rFonts w:ascii="Times New Roman" w:hAnsi="Times New Roman" w:cs="Times New Roman"/>
          <w:sz w:val="24"/>
          <w:szCs w:val="24"/>
        </w:rPr>
        <w:t>academic</w:t>
      </w:r>
      <w:r w:rsidR="00746796" w:rsidRPr="00657D8D">
        <w:rPr>
          <w:rFonts w:ascii="Times New Roman" w:hAnsi="Times New Roman" w:cs="Times New Roman"/>
          <w:sz w:val="24"/>
          <w:szCs w:val="24"/>
        </w:rPr>
        <w:t xml:space="preserve"> research process’s </w:t>
      </w:r>
      <w:r w:rsidR="00534E65" w:rsidRPr="00657D8D">
        <w:rPr>
          <w:rFonts w:ascii="Times New Roman" w:hAnsi="Times New Roman" w:cs="Times New Roman"/>
          <w:sz w:val="24"/>
          <w:szCs w:val="24"/>
        </w:rPr>
        <w:t xml:space="preserve"> crucial part. A literature review serves a number of functions, according to Easterby-Smith et al. (2021), including learning from prior research, setting the scene for the study, honing the subject, identifying gaps in the body of knowledge, and justifying the investigation. The other is to demonstrate to readers how their work relates to other people's research (Greetham, 2021).</w:t>
      </w:r>
    </w:p>
    <w:p w14:paraId="3F48C0B1" w14:textId="28F0CE61" w:rsidR="00044A2D" w:rsidRPr="00657D8D" w:rsidRDefault="00534E65" w:rsidP="007A7405">
      <w:pPr>
        <w:spacing w:after="240" w:line="360" w:lineRule="auto"/>
        <w:jc w:val="both"/>
        <w:rPr>
          <w:rFonts w:ascii="Times New Roman" w:eastAsia="Times New Roman" w:hAnsi="Times New Roman" w:cs="Times New Roman"/>
          <w:sz w:val="24"/>
          <w:szCs w:val="24"/>
        </w:rPr>
      </w:pPr>
      <w:r w:rsidRPr="00657D8D">
        <w:rPr>
          <w:rFonts w:ascii="Times New Roman" w:hAnsi="Times New Roman" w:cs="Times New Roman"/>
          <w:sz w:val="24"/>
          <w:szCs w:val="24"/>
        </w:rPr>
        <w:t xml:space="preserve">By </w:t>
      </w:r>
      <w:r w:rsidR="0039772A" w:rsidRPr="00657D8D">
        <w:rPr>
          <w:rFonts w:ascii="Times New Roman" w:hAnsi="Times New Roman" w:cs="Times New Roman"/>
          <w:sz w:val="24"/>
          <w:szCs w:val="24"/>
        </w:rPr>
        <w:t>summarizing</w:t>
      </w:r>
      <w:r w:rsidRPr="00657D8D">
        <w:rPr>
          <w:rFonts w:ascii="Times New Roman" w:hAnsi="Times New Roman" w:cs="Times New Roman"/>
          <w:sz w:val="24"/>
          <w:szCs w:val="24"/>
        </w:rPr>
        <w:t xml:space="preserve"> previous studies, gaining diverse perspectives from them, exploring various definitions and controversies, and </w:t>
      </w:r>
      <w:r w:rsidR="005D2F22">
        <w:rPr>
          <w:rFonts w:ascii="Times New Roman" w:hAnsi="Times New Roman" w:cs="Times New Roman"/>
          <w:sz w:val="24"/>
          <w:szCs w:val="24"/>
        </w:rPr>
        <w:t>assisting the researcher in comprehending</w:t>
      </w:r>
      <w:r w:rsidRPr="00657D8D">
        <w:rPr>
          <w:rFonts w:ascii="Times New Roman" w:hAnsi="Times New Roman" w:cs="Times New Roman"/>
          <w:sz w:val="24"/>
          <w:szCs w:val="24"/>
        </w:rPr>
        <w:t xml:space="preserve"> the origin, development, direction, and trend of research topic, the literature review helps the researcher narrow down the scope of a particular study. It does this by drawing boundaries around the topic, much like a sketch, which helps the researcher avoid biases and identify gaps in the field. </w:t>
      </w:r>
      <w:r w:rsidR="00ED1F3A">
        <w:rPr>
          <w:rFonts w:ascii="Times New Roman" w:hAnsi="Times New Roman" w:cs="Times New Roman"/>
          <w:sz w:val="24"/>
          <w:szCs w:val="24"/>
        </w:rPr>
        <w:t>The purpose of a literature review are as follows:</w:t>
      </w:r>
      <w:r w:rsidRPr="00657D8D">
        <w:rPr>
          <w:rFonts w:ascii="Times New Roman" w:hAnsi="Times New Roman" w:cs="Times New Roman"/>
          <w:sz w:val="24"/>
          <w:szCs w:val="24"/>
        </w:rPr>
        <w:t>.</w:t>
      </w:r>
    </w:p>
    <w:p w14:paraId="6515180C" w14:textId="77777777" w:rsidR="00044A2D" w:rsidRPr="00657D8D" w:rsidRDefault="00044A2D" w:rsidP="007A7405">
      <w:pPr>
        <w:pStyle w:val="ListParagraph"/>
        <w:numPr>
          <w:ilvl w:val="0"/>
          <w:numId w:val="3"/>
        </w:numPr>
        <w:spacing w:after="240" w:line="360" w:lineRule="auto"/>
        <w:ind w:left="709"/>
        <w:rPr>
          <w:rFonts w:ascii="Times New Roman" w:eastAsia="Times New Roman" w:hAnsi="Times New Roman" w:cs="Times New Roman"/>
          <w:kern w:val="0"/>
          <w:szCs w:val="24"/>
        </w:rPr>
      </w:pPr>
      <w:r w:rsidRPr="00657D8D">
        <w:rPr>
          <w:rFonts w:ascii="Times New Roman" w:eastAsia="Times New Roman" w:hAnsi="Times New Roman" w:cs="Times New Roman"/>
          <w:kern w:val="0"/>
          <w:szCs w:val="24"/>
        </w:rPr>
        <w:t xml:space="preserve">To provide a </w:t>
      </w:r>
      <w:r w:rsidR="00D020D4" w:rsidRPr="00657D8D">
        <w:rPr>
          <w:rFonts w:ascii="Times New Roman" w:eastAsia="Times New Roman" w:hAnsi="Times New Roman" w:cs="Times New Roman"/>
          <w:kern w:val="0"/>
          <w:szCs w:val="24"/>
        </w:rPr>
        <w:t>research background and context.</w:t>
      </w:r>
    </w:p>
    <w:p w14:paraId="754864B7" w14:textId="3ED1CFF0" w:rsidR="00044A2D" w:rsidRPr="00657D8D" w:rsidRDefault="00044A2D" w:rsidP="007A7405">
      <w:pPr>
        <w:pStyle w:val="ListParagraph"/>
        <w:numPr>
          <w:ilvl w:val="0"/>
          <w:numId w:val="3"/>
        </w:numPr>
        <w:spacing w:after="240" w:line="360" w:lineRule="auto"/>
        <w:ind w:left="709"/>
        <w:rPr>
          <w:rFonts w:ascii="Times New Roman" w:eastAsia="Times New Roman" w:hAnsi="Times New Roman" w:cs="Times New Roman"/>
          <w:kern w:val="0"/>
          <w:szCs w:val="24"/>
        </w:rPr>
      </w:pPr>
      <w:r w:rsidRPr="00657D8D">
        <w:rPr>
          <w:rFonts w:ascii="Times New Roman" w:eastAsia="Times New Roman" w:hAnsi="Times New Roman" w:cs="Times New Roman"/>
          <w:kern w:val="0"/>
          <w:szCs w:val="24"/>
        </w:rPr>
        <w:lastRenderedPageBreak/>
        <w:t xml:space="preserve">To demonstrate familiarity with the </w:t>
      </w:r>
      <w:r w:rsidR="004473DF">
        <w:rPr>
          <w:rFonts w:ascii="Times New Roman" w:eastAsia="Times New Roman" w:hAnsi="Times New Roman" w:cs="Times New Roman"/>
          <w:kern w:val="0"/>
          <w:szCs w:val="24"/>
        </w:rPr>
        <w:t>present level of expertise in a field</w:t>
      </w:r>
      <w:r w:rsidRPr="00657D8D">
        <w:rPr>
          <w:rFonts w:ascii="Times New Roman" w:eastAsia="Times New Roman" w:hAnsi="Times New Roman" w:cs="Times New Roman"/>
          <w:kern w:val="0"/>
          <w:szCs w:val="24"/>
        </w:rPr>
        <w:t xml:space="preserve">. </w:t>
      </w:r>
    </w:p>
    <w:p w14:paraId="754CB0F2" w14:textId="77777777" w:rsidR="00044A2D" w:rsidRPr="00657D8D" w:rsidRDefault="00044A2D" w:rsidP="007A7405">
      <w:pPr>
        <w:pStyle w:val="ListParagraph"/>
        <w:numPr>
          <w:ilvl w:val="0"/>
          <w:numId w:val="3"/>
        </w:numPr>
        <w:spacing w:after="240" w:line="360" w:lineRule="auto"/>
        <w:ind w:left="709"/>
        <w:rPr>
          <w:rFonts w:ascii="Times New Roman" w:eastAsia="Times New Roman" w:hAnsi="Times New Roman" w:cs="Times New Roman"/>
          <w:kern w:val="0"/>
          <w:szCs w:val="24"/>
        </w:rPr>
      </w:pPr>
      <w:r w:rsidRPr="00657D8D">
        <w:rPr>
          <w:rFonts w:ascii="Times New Roman" w:eastAsia="Times New Roman" w:hAnsi="Times New Roman" w:cs="Times New Roman"/>
          <w:kern w:val="0"/>
          <w:szCs w:val="24"/>
        </w:rPr>
        <w:t>To identify gaps, inconsistencies, and controversies in existing research and provide justification for the study.</w:t>
      </w:r>
    </w:p>
    <w:p w14:paraId="1A2D267B" w14:textId="77777777" w:rsidR="00044A2D" w:rsidRPr="00657D8D" w:rsidRDefault="00044A2D" w:rsidP="007A7405">
      <w:pPr>
        <w:pStyle w:val="ListParagraph"/>
        <w:numPr>
          <w:ilvl w:val="0"/>
          <w:numId w:val="3"/>
        </w:numPr>
        <w:spacing w:after="240" w:line="360" w:lineRule="auto"/>
        <w:ind w:left="709"/>
        <w:rPr>
          <w:rFonts w:ascii="Times New Roman" w:eastAsia="Times New Roman" w:hAnsi="Times New Roman" w:cs="Times New Roman"/>
          <w:kern w:val="0"/>
          <w:szCs w:val="24"/>
        </w:rPr>
      </w:pPr>
      <w:r w:rsidRPr="00657D8D">
        <w:rPr>
          <w:rFonts w:ascii="Times New Roman" w:eastAsia="Times New Roman" w:hAnsi="Times New Roman" w:cs="Times New Roman"/>
          <w:kern w:val="0"/>
          <w:szCs w:val="24"/>
        </w:rPr>
        <w:t xml:space="preserve">To establish the relevance and significance of a research question. </w:t>
      </w:r>
    </w:p>
    <w:p w14:paraId="512A0C2F" w14:textId="77777777" w:rsidR="00044A2D" w:rsidRPr="00657D8D" w:rsidRDefault="00044A2D" w:rsidP="007A7405">
      <w:pPr>
        <w:pStyle w:val="ListParagraph"/>
        <w:numPr>
          <w:ilvl w:val="0"/>
          <w:numId w:val="3"/>
        </w:numPr>
        <w:spacing w:after="240" w:line="360" w:lineRule="auto"/>
        <w:ind w:left="709"/>
        <w:rPr>
          <w:rFonts w:ascii="Times New Roman" w:eastAsia="Times New Roman" w:hAnsi="Times New Roman" w:cs="Times New Roman"/>
          <w:kern w:val="0"/>
          <w:szCs w:val="24"/>
        </w:rPr>
      </w:pPr>
      <w:r w:rsidRPr="00657D8D">
        <w:rPr>
          <w:rFonts w:ascii="Times New Roman" w:eastAsia="Times New Roman" w:hAnsi="Times New Roman" w:cs="Times New Roman"/>
          <w:kern w:val="0"/>
          <w:szCs w:val="24"/>
        </w:rPr>
        <w:t xml:space="preserve">To help define and refine a research topic. </w:t>
      </w:r>
    </w:p>
    <w:p w14:paraId="55223633" w14:textId="77777777" w:rsidR="00044A2D" w:rsidRPr="00657D8D" w:rsidRDefault="00044A2D" w:rsidP="007A7405">
      <w:pPr>
        <w:pStyle w:val="ListParagraph"/>
        <w:numPr>
          <w:ilvl w:val="0"/>
          <w:numId w:val="3"/>
        </w:numPr>
        <w:spacing w:after="240" w:line="360" w:lineRule="auto"/>
        <w:ind w:left="709"/>
        <w:rPr>
          <w:rFonts w:ascii="Times New Roman" w:hAnsi="Times New Roman" w:cs="Times New Roman"/>
          <w:szCs w:val="24"/>
        </w:rPr>
      </w:pPr>
      <w:r w:rsidRPr="00657D8D">
        <w:rPr>
          <w:rFonts w:ascii="Times New Roman" w:eastAsia="Times New Roman" w:hAnsi="Times New Roman" w:cs="Times New Roman"/>
          <w:kern w:val="0"/>
          <w:szCs w:val="24"/>
        </w:rPr>
        <w:t>To demonstrate how your research fits within the existing scholarship.</w:t>
      </w:r>
    </w:p>
    <w:p w14:paraId="1C86152D" w14:textId="77777777" w:rsidR="00044A2D" w:rsidRPr="00657D8D" w:rsidRDefault="00044A2D" w:rsidP="007A7405">
      <w:pPr>
        <w:pStyle w:val="ListParagraph"/>
        <w:spacing w:after="240" w:line="360" w:lineRule="auto"/>
        <w:ind w:left="709"/>
        <w:rPr>
          <w:rFonts w:ascii="Times New Roman" w:hAnsi="Times New Roman" w:cs="Times New Roman"/>
          <w:szCs w:val="24"/>
        </w:rPr>
      </w:pPr>
    </w:p>
    <w:p w14:paraId="5EE7203C" w14:textId="77777777" w:rsidR="00044A2D" w:rsidRPr="00657D8D" w:rsidRDefault="00044A2D" w:rsidP="00FD6E94">
      <w:pPr>
        <w:pStyle w:val="ListParagraph"/>
        <w:numPr>
          <w:ilvl w:val="1"/>
          <w:numId w:val="1"/>
        </w:numPr>
        <w:spacing w:before="240" w:after="240" w:line="360" w:lineRule="auto"/>
        <w:rPr>
          <w:rFonts w:ascii="Times New Roman" w:hAnsi="Times New Roman" w:cs="Times New Roman"/>
          <w:b/>
          <w:bCs/>
          <w:szCs w:val="24"/>
        </w:rPr>
      </w:pPr>
      <w:r w:rsidRPr="00657D8D">
        <w:rPr>
          <w:rFonts w:ascii="Times New Roman" w:hAnsi="Times New Roman" w:cs="Times New Roman"/>
          <w:b/>
          <w:bCs/>
          <w:szCs w:val="24"/>
        </w:rPr>
        <w:t>THE SIGNIFICANCE OF LITERATURE REVIEW</w:t>
      </w:r>
    </w:p>
    <w:p w14:paraId="63CC832C" w14:textId="77777777" w:rsidR="00044A2D" w:rsidRPr="00657D8D" w:rsidRDefault="003125FA" w:rsidP="007A7405">
      <w:pPr>
        <w:spacing w:line="360" w:lineRule="auto"/>
        <w:jc w:val="both"/>
        <w:rPr>
          <w:rFonts w:ascii="Times New Roman" w:hAnsi="Times New Roman" w:cs="Times New Roman"/>
          <w:sz w:val="24"/>
          <w:szCs w:val="24"/>
        </w:rPr>
      </w:pPr>
      <w:r w:rsidRPr="00657D8D">
        <w:rPr>
          <w:rFonts w:ascii="Times New Roman" w:hAnsi="Times New Roman" w:cs="Times New Roman"/>
          <w:sz w:val="24"/>
          <w:szCs w:val="24"/>
        </w:rPr>
        <w:t xml:space="preserve">A review </w:t>
      </w:r>
      <w:r w:rsidR="00602CE6" w:rsidRPr="00657D8D">
        <w:rPr>
          <w:rFonts w:ascii="Times New Roman" w:hAnsi="Times New Roman" w:cs="Times New Roman"/>
          <w:sz w:val="24"/>
          <w:szCs w:val="24"/>
        </w:rPr>
        <w:t xml:space="preserve">of literature </w:t>
      </w:r>
      <w:r w:rsidRPr="00657D8D">
        <w:rPr>
          <w:rFonts w:ascii="Times New Roman" w:hAnsi="Times New Roman" w:cs="Times New Roman"/>
          <w:sz w:val="24"/>
          <w:szCs w:val="24"/>
        </w:rPr>
        <w:t xml:space="preserve">is a crucial component of academic research. When conducting research, scholars typically begin by reviewing the literature. A literature review helps scholars comprehend the condition of the field today. Researchers can gain a thorough grasp of significant perspectives, theoretical frameworks, research methodologies, and findings in the topic by classifying and evaluating the body of current literature (Jesson et al., 2011). Academic efficiency is increased as a result of academics being restricted from conducting duplicate studies on the same or related issues (Cooper, 1989). For this reason, identifying issues and gaps in the study field is one of the goals of a literature review. According to Greetham (2021), scholars gradually uncover the shortcomings and limitations of previous works as well as issues and directions that call for additional research while assessing and integrating existing research. Thus, a literature review aids researchers in refining their study topics. However, the purpose of a literature review is to give researchers references and direction for research design and methodology. They might learn about current research trends and widely used techniques by </w:t>
      </w:r>
      <w:r w:rsidR="00F835F4" w:rsidRPr="00657D8D">
        <w:rPr>
          <w:rFonts w:ascii="Times New Roman" w:hAnsi="Times New Roman" w:cs="Times New Roman"/>
          <w:sz w:val="24"/>
          <w:szCs w:val="24"/>
        </w:rPr>
        <w:t>analyzing</w:t>
      </w:r>
      <w:r w:rsidRPr="00657D8D">
        <w:rPr>
          <w:rFonts w:ascii="Times New Roman" w:hAnsi="Times New Roman" w:cs="Times New Roman"/>
          <w:sz w:val="24"/>
          <w:szCs w:val="24"/>
        </w:rPr>
        <w:t xml:space="preserve"> and contrasting existing study designs and procedures. Based on this, individuals can add creative designs and select suitable methodologies for their own research (Mulrow, 1994). A literature review can generally serve as the foundation for scholarly arguments that advance the growth and advancement of knowledge in the field of study (Snyder, 2019). </w:t>
      </w:r>
      <w:r w:rsidR="00A270BF" w:rsidRPr="00657D8D">
        <w:rPr>
          <w:rFonts w:ascii="Times New Roman" w:hAnsi="Times New Roman" w:cs="Times New Roman"/>
          <w:sz w:val="24"/>
          <w:szCs w:val="24"/>
        </w:rPr>
        <w:t>Some of the</w:t>
      </w:r>
      <w:r w:rsidR="00732F46" w:rsidRPr="00657D8D">
        <w:rPr>
          <w:rFonts w:ascii="Times New Roman" w:hAnsi="Times New Roman" w:cs="Times New Roman"/>
          <w:sz w:val="24"/>
          <w:szCs w:val="24"/>
        </w:rPr>
        <w:t xml:space="preserve"> significance</w:t>
      </w:r>
      <w:r w:rsidR="00A270BF" w:rsidRPr="00657D8D">
        <w:rPr>
          <w:rFonts w:ascii="Times New Roman" w:hAnsi="Times New Roman" w:cs="Times New Roman"/>
          <w:sz w:val="24"/>
          <w:szCs w:val="24"/>
        </w:rPr>
        <w:t xml:space="preserve"> of literature review </w:t>
      </w:r>
      <w:r w:rsidR="00EF6A84" w:rsidRPr="00657D8D">
        <w:rPr>
          <w:rFonts w:ascii="Times New Roman" w:hAnsi="Times New Roman" w:cs="Times New Roman"/>
          <w:sz w:val="24"/>
          <w:szCs w:val="24"/>
        </w:rPr>
        <w:t>is</w:t>
      </w:r>
      <w:r w:rsidR="00A270BF" w:rsidRPr="00657D8D">
        <w:rPr>
          <w:rFonts w:ascii="Times New Roman" w:hAnsi="Times New Roman" w:cs="Times New Roman"/>
          <w:sz w:val="24"/>
          <w:szCs w:val="24"/>
        </w:rPr>
        <w:t xml:space="preserve"> listed below</w:t>
      </w:r>
      <w:r w:rsidR="002743C3" w:rsidRPr="00657D8D">
        <w:rPr>
          <w:rFonts w:ascii="Times New Roman" w:hAnsi="Times New Roman" w:cs="Times New Roman"/>
          <w:sz w:val="24"/>
          <w:szCs w:val="24"/>
        </w:rPr>
        <w:t>:</w:t>
      </w:r>
    </w:p>
    <w:p w14:paraId="37D125F9" w14:textId="77777777" w:rsidR="00044A2D" w:rsidRPr="00657D8D" w:rsidRDefault="00044A2D" w:rsidP="007A7405">
      <w:pPr>
        <w:pStyle w:val="ListParagraph"/>
        <w:numPr>
          <w:ilvl w:val="0"/>
          <w:numId w:val="2"/>
        </w:numPr>
        <w:spacing w:line="360" w:lineRule="auto"/>
        <w:ind w:left="709"/>
        <w:rPr>
          <w:rFonts w:ascii="Times New Roman" w:hAnsi="Times New Roman" w:cs="Times New Roman"/>
          <w:szCs w:val="24"/>
        </w:rPr>
      </w:pPr>
      <w:r w:rsidRPr="00657D8D">
        <w:rPr>
          <w:rFonts w:ascii="Times New Roman" w:hAnsi="Times New Roman" w:cs="Times New Roman"/>
          <w:szCs w:val="24"/>
        </w:rPr>
        <w:t>Establishing a Foundation</w:t>
      </w:r>
    </w:p>
    <w:p w14:paraId="6DAA8604" w14:textId="77777777" w:rsidR="00044A2D" w:rsidRPr="00657D8D" w:rsidRDefault="00044A2D" w:rsidP="007A7405">
      <w:pPr>
        <w:pStyle w:val="ListParagraph"/>
        <w:numPr>
          <w:ilvl w:val="0"/>
          <w:numId w:val="2"/>
        </w:numPr>
        <w:spacing w:line="360" w:lineRule="auto"/>
        <w:ind w:left="709"/>
        <w:rPr>
          <w:rFonts w:ascii="Times New Roman" w:hAnsi="Times New Roman" w:cs="Times New Roman"/>
          <w:szCs w:val="24"/>
        </w:rPr>
      </w:pPr>
      <w:r w:rsidRPr="00657D8D">
        <w:rPr>
          <w:rFonts w:ascii="Times New Roman" w:hAnsi="Times New Roman" w:cs="Times New Roman"/>
          <w:szCs w:val="24"/>
        </w:rPr>
        <w:t>Identifying gaps and opportunities</w:t>
      </w:r>
    </w:p>
    <w:p w14:paraId="41E42903" w14:textId="77777777" w:rsidR="00044A2D" w:rsidRPr="00657D8D" w:rsidRDefault="00044A2D" w:rsidP="007A7405">
      <w:pPr>
        <w:pStyle w:val="ListParagraph"/>
        <w:numPr>
          <w:ilvl w:val="0"/>
          <w:numId w:val="2"/>
        </w:numPr>
        <w:spacing w:line="360" w:lineRule="auto"/>
        <w:ind w:left="709"/>
        <w:rPr>
          <w:rFonts w:ascii="Times New Roman" w:hAnsi="Times New Roman" w:cs="Times New Roman"/>
          <w:szCs w:val="24"/>
        </w:rPr>
      </w:pPr>
      <w:r w:rsidRPr="00657D8D">
        <w:rPr>
          <w:rFonts w:ascii="Times New Roman" w:hAnsi="Times New Roman" w:cs="Times New Roman"/>
          <w:szCs w:val="24"/>
        </w:rPr>
        <w:t>Preventing Duplication</w:t>
      </w:r>
    </w:p>
    <w:p w14:paraId="69061EBF" w14:textId="77777777" w:rsidR="00044A2D" w:rsidRPr="00657D8D" w:rsidRDefault="00044A2D" w:rsidP="007A7405">
      <w:pPr>
        <w:pStyle w:val="ListParagraph"/>
        <w:numPr>
          <w:ilvl w:val="0"/>
          <w:numId w:val="2"/>
        </w:numPr>
        <w:spacing w:line="360" w:lineRule="auto"/>
        <w:ind w:left="709"/>
        <w:rPr>
          <w:rFonts w:ascii="Times New Roman" w:hAnsi="Times New Roman" w:cs="Times New Roman"/>
          <w:szCs w:val="24"/>
        </w:rPr>
      </w:pPr>
      <w:r w:rsidRPr="00657D8D">
        <w:rPr>
          <w:rFonts w:ascii="Times New Roman" w:hAnsi="Times New Roman" w:cs="Times New Roman"/>
          <w:szCs w:val="24"/>
        </w:rPr>
        <w:t>Refining research questions</w:t>
      </w:r>
    </w:p>
    <w:p w14:paraId="2AD66A3E" w14:textId="77777777" w:rsidR="00044A2D" w:rsidRPr="00657D8D" w:rsidRDefault="00044A2D" w:rsidP="007A7405">
      <w:pPr>
        <w:pStyle w:val="ListParagraph"/>
        <w:numPr>
          <w:ilvl w:val="0"/>
          <w:numId w:val="2"/>
        </w:numPr>
        <w:spacing w:line="360" w:lineRule="auto"/>
        <w:ind w:left="709"/>
        <w:rPr>
          <w:rFonts w:ascii="Times New Roman" w:hAnsi="Times New Roman" w:cs="Times New Roman"/>
          <w:szCs w:val="24"/>
        </w:rPr>
      </w:pPr>
      <w:r w:rsidRPr="00657D8D">
        <w:rPr>
          <w:rFonts w:ascii="Times New Roman" w:hAnsi="Times New Roman" w:cs="Times New Roman"/>
          <w:szCs w:val="24"/>
        </w:rPr>
        <w:t>Improving Research Methodology</w:t>
      </w:r>
    </w:p>
    <w:p w14:paraId="7EB692BA" w14:textId="77777777" w:rsidR="00044A2D" w:rsidRPr="00657D8D" w:rsidRDefault="00044A2D" w:rsidP="007A7405">
      <w:pPr>
        <w:pStyle w:val="ListParagraph"/>
        <w:numPr>
          <w:ilvl w:val="0"/>
          <w:numId w:val="2"/>
        </w:numPr>
        <w:spacing w:line="360" w:lineRule="auto"/>
        <w:ind w:left="709"/>
        <w:rPr>
          <w:rFonts w:ascii="Times New Roman" w:hAnsi="Times New Roman" w:cs="Times New Roman"/>
          <w:szCs w:val="24"/>
        </w:rPr>
      </w:pPr>
      <w:r w:rsidRPr="00657D8D">
        <w:rPr>
          <w:rFonts w:ascii="Times New Roman" w:hAnsi="Times New Roman" w:cs="Times New Roman"/>
          <w:szCs w:val="24"/>
        </w:rPr>
        <w:lastRenderedPageBreak/>
        <w:t>Demonstrating Credibility</w:t>
      </w:r>
    </w:p>
    <w:p w14:paraId="3D27F157" w14:textId="77777777" w:rsidR="00044A2D" w:rsidRPr="00657D8D" w:rsidRDefault="00044A2D" w:rsidP="007A7405">
      <w:pPr>
        <w:pStyle w:val="ListParagraph"/>
        <w:numPr>
          <w:ilvl w:val="0"/>
          <w:numId w:val="2"/>
        </w:numPr>
        <w:spacing w:line="360" w:lineRule="auto"/>
        <w:ind w:left="709"/>
        <w:rPr>
          <w:rFonts w:ascii="Times New Roman" w:hAnsi="Times New Roman" w:cs="Times New Roman"/>
          <w:szCs w:val="24"/>
        </w:rPr>
      </w:pPr>
      <w:r w:rsidRPr="00657D8D">
        <w:rPr>
          <w:rFonts w:ascii="Times New Roman" w:hAnsi="Times New Roman" w:cs="Times New Roman"/>
          <w:szCs w:val="24"/>
        </w:rPr>
        <w:t>Informing Practice</w:t>
      </w:r>
    </w:p>
    <w:p w14:paraId="4062758A" w14:textId="77777777" w:rsidR="00044A2D" w:rsidRPr="00657D8D" w:rsidRDefault="00044A2D" w:rsidP="007A7405">
      <w:pPr>
        <w:pStyle w:val="ListParagraph"/>
        <w:spacing w:line="360" w:lineRule="auto"/>
        <w:ind w:left="709"/>
        <w:rPr>
          <w:rFonts w:ascii="Times New Roman" w:hAnsi="Times New Roman" w:cs="Times New Roman"/>
          <w:szCs w:val="24"/>
        </w:rPr>
      </w:pPr>
    </w:p>
    <w:p w14:paraId="1C440E4B" w14:textId="77777777" w:rsidR="00044A2D" w:rsidRPr="00657D8D" w:rsidRDefault="00044A2D" w:rsidP="00A72E1C">
      <w:pPr>
        <w:pStyle w:val="ListParagraph"/>
        <w:numPr>
          <w:ilvl w:val="1"/>
          <w:numId w:val="1"/>
        </w:numPr>
        <w:rPr>
          <w:rFonts w:ascii="Times New Roman" w:hAnsi="Times New Roman" w:cs="Times New Roman"/>
          <w:b/>
          <w:bCs/>
          <w:szCs w:val="24"/>
        </w:rPr>
      </w:pPr>
      <w:r w:rsidRPr="00657D8D">
        <w:rPr>
          <w:rFonts w:ascii="Times New Roman" w:hAnsi="Times New Roman" w:cs="Times New Roman"/>
          <w:b/>
          <w:bCs/>
          <w:szCs w:val="24"/>
        </w:rPr>
        <w:t>THE CONTENT OF LITERATURE REVIEW</w:t>
      </w:r>
    </w:p>
    <w:p w14:paraId="79E520F2" w14:textId="77777777" w:rsidR="000F018F" w:rsidRPr="00657D8D" w:rsidRDefault="00044A2D" w:rsidP="007A7405">
      <w:pPr>
        <w:spacing w:line="360" w:lineRule="auto"/>
        <w:jc w:val="both"/>
        <w:rPr>
          <w:rFonts w:ascii="Times New Roman" w:hAnsi="Times New Roman" w:cs="Times New Roman"/>
          <w:sz w:val="24"/>
          <w:szCs w:val="24"/>
        </w:rPr>
      </w:pPr>
      <w:r w:rsidRPr="00657D8D">
        <w:rPr>
          <w:rFonts w:ascii="Times New Roman" w:eastAsia="Times New Roman" w:hAnsi="Times New Roman" w:cs="Times New Roman"/>
          <w:sz w:val="24"/>
          <w:szCs w:val="24"/>
        </w:rPr>
        <w:t xml:space="preserve">Understanding the "content" of a literature review involves </w:t>
      </w:r>
      <w:r w:rsidR="00F835F4" w:rsidRPr="00657D8D">
        <w:rPr>
          <w:rFonts w:ascii="Times New Roman" w:eastAsia="Times New Roman" w:hAnsi="Times New Roman" w:cs="Times New Roman"/>
          <w:sz w:val="24"/>
          <w:szCs w:val="24"/>
        </w:rPr>
        <w:t>recognizing</w:t>
      </w:r>
      <w:r w:rsidRPr="00657D8D">
        <w:rPr>
          <w:rFonts w:ascii="Times New Roman" w:eastAsia="Times New Roman" w:hAnsi="Times New Roman" w:cs="Times New Roman"/>
          <w:sz w:val="24"/>
          <w:szCs w:val="24"/>
        </w:rPr>
        <w:t xml:space="preserve"> the various factors that shape its purpose, scope, and execution. </w:t>
      </w:r>
      <w:r w:rsidR="00D22739" w:rsidRPr="00657D8D">
        <w:rPr>
          <w:rFonts w:ascii="Times New Roman" w:eastAsia="Times New Roman" w:hAnsi="Times New Roman" w:cs="Times New Roman"/>
          <w:sz w:val="24"/>
          <w:szCs w:val="24"/>
        </w:rPr>
        <w:t>A critical literature review's contents are derived from earlier research papers. The information that makes up a literature review will be further explained in this section.</w:t>
      </w:r>
    </w:p>
    <w:p w14:paraId="662DCB9D" w14:textId="77777777" w:rsidR="00044A2D" w:rsidRPr="00657D8D" w:rsidRDefault="00A2704B" w:rsidP="00467281">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 xml:space="preserve">1.4.1 </w:t>
      </w:r>
      <w:r w:rsidR="00645B90" w:rsidRPr="00657D8D">
        <w:rPr>
          <w:rFonts w:ascii="Times New Roman" w:hAnsi="Times New Roman" w:cs="Times New Roman"/>
          <w:b/>
          <w:bCs/>
          <w:sz w:val="24"/>
          <w:szCs w:val="24"/>
        </w:rPr>
        <w:t>Methods of Literature Review</w:t>
      </w:r>
    </w:p>
    <w:p w14:paraId="05E92EDD" w14:textId="77777777" w:rsidR="00044A2D" w:rsidRPr="00657D8D" w:rsidRDefault="008E0A56" w:rsidP="00645B90">
      <w:pPr>
        <w:spacing w:after="100" w:afterAutospacing="1" w:line="360" w:lineRule="auto"/>
        <w:jc w:val="both"/>
        <w:rPr>
          <w:rFonts w:ascii="Times New Roman" w:eastAsia="Times New Roman" w:hAnsi="Times New Roman" w:cs="Times New Roman"/>
          <w:sz w:val="24"/>
          <w:szCs w:val="24"/>
        </w:rPr>
      </w:pPr>
      <w:r w:rsidRPr="00657D8D">
        <w:rPr>
          <w:rFonts w:ascii="Times New Roman" w:eastAsia="Times New Roman" w:hAnsi="Times New Roman" w:cs="Times New Roman"/>
          <w:sz w:val="24"/>
          <w:szCs w:val="24"/>
        </w:rPr>
        <w:t xml:space="preserve">Researchers use a variety of techniques to efficiently collect, evaluate, and </w:t>
      </w:r>
      <w:r w:rsidR="00F835F4" w:rsidRPr="00657D8D">
        <w:rPr>
          <w:rFonts w:ascii="Times New Roman" w:eastAsia="Times New Roman" w:hAnsi="Times New Roman" w:cs="Times New Roman"/>
          <w:sz w:val="24"/>
          <w:szCs w:val="24"/>
        </w:rPr>
        <w:t>synthesize</w:t>
      </w:r>
      <w:r w:rsidRPr="00657D8D">
        <w:rPr>
          <w:rFonts w:ascii="Times New Roman" w:eastAsia="Times New Roman" w:hAnsi="Times New Roman" w:cs="Times New Roman"/>
          <w:sz w:val="24"/>
          <w:szCs w:val="24"/>
        </w:rPr>
        <w:t xml:space="preserve"> existing knowledge while performing a literature review. Researchers use a variety of terminologies while conducting literature reviews, including quick review, meta-analysis, and narrative review. The variations in the analytical techniques applied to the literature are reflected in </w:t>
      </w:r>
      <w:r w:rsidR="00EF6A84" w:rsidRPr="00657D8D">
        <w:rPr>
          <w:rFonts w:ascii="Times New Roman" w:eastAsia="Times New Roman" w:hAnsi="Times New Roman" w:cs="Times New Roman"/>
          <w:sz w:val="24"/>
          <w:szCs w:val="24"/>
        </w:rPr>
        <w:t>this</w:t>
      </w:r>
      <w:r w:rsidRPr="00657D8D">
        <w:rPr>
          <w:rFonts w:ascii="Times New Roman" w:eastAsia="Times New Roman" w:hAnsi="Times New Roman" w:cs="Times New Roman"/>
          <w:sz w:val="24"/>
          <w:szCs w:val="24"/>
        </w:rPr>
        <w:t xml:space="preserve"> disparate terminology (Liu and Chen, 2019). This section will present some popular techniques for doing literature reviews, or it may be seen as a kind of literature review.</w:t>
      </w:r>
    </w:p>
    <w:p w14:paraId="5DB78C2E" w14:textId="77777777" w:rsidR="00044A2D" w:rsidRPr="00657D8D" w:rsidRDefault="00293D17" w:rsidP="002C7582">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1.4.2 </w:t>
      </w:r>
      <w:r w:rsidR="00044A2D" w:rsidRPr="00657D8D">
        <w:rPr>
          <w:rFonts w:ascii="Times New Roman" w:eastAsia="Times New Roman" w:hAnsi="Times New Roman" w:cs="Times New Roman"/>
          <w:b/>
          <w:bCs/>
          <w:sz w:val="24"/>
          <w:szCs w:val="24"/>
        </w:rPr>
        <w:t>Types of Literature Reviews:</w:t>
      </w:r>
    </w:p>
    <w:p w14:paraId="6589ADE1" w14:textId="77777777" w:rsidR="002C7582" w:rsidRPr="00657D8D" w:rsidRDefault="00044A2D" w:rsidP="005E7AE9">
      <w:pPr>
        <w:numPr>
          <w:ilvl w:val="0"/>
          <w:numId w:val="4"/>
        </w:numPr>
        <w:tabs>
          <w:tab w:val="clear" w:pos="720"/>
        </w:tabs>
        <w:spacing w:before="100" w:beforeAutospacing="1" w:after="0" w:line="360" w:lineRule="auto"/>
        <w:ind w:left="567" w:hanging="283"/>
        <w:jc w:val="both"/>
        <w:rPr>
          <w:rFonts w:ascii="Times New Roman" w:eastAsia="Times New Roman" w:hAnsi="Times New Roman" w:cs="Times New Roman"/>
          <w:sz w:val="24"/>
          <w:szCs w:val="24"/>
        </w:rPr>
      </w:pPr>
      <w:r w:rsidRPr="00657D8D">
        <w:rPr>
          <w:rFonts w:ascii="Times New Roman" w:eastAsia="Times New Roman" w:hAnsi="Times New Roman" w:cs="Times New Roman"/>
          <w:b/>
          <w:bCs/>
          <w:sz w:val="24"/>
          <w:szCs w:val="24"/>
        </w:rPr>
        <w:t>Narrative (Traditional) Review:</w:t>
      </w:r>
    </w:p>
    <w:p w14:paraId="6DE08387" w14:textId="77777777" w:rsidR="00566966" w:rsidRDefault="00BE7462" w:rsidP="005E7AE9">
      <w:pPr>
        <w:spacing w:after="100" w:afterAutospacing="1" w:line="360" w:lineRule="auto"/>
        <w:ind w:left="567"/>
        <w:jc w:val="both"/>
        <w:rPr>
          <w:rFonts w:ascii="Times New Roman" w:hAnsi="Times New Roman" w:cs="Times New Roman"/>
          <w:sz w:val="24"/>
          <w:szCs w:val="24"/>
        </w:rPr>
      </w:pPr>
      <w:r w:rsidRPr="00657D8D">
        <w:rPr>
          <w:rFonts w:ascii="Times New Roman" w:hAnsi="Times New Roman" w:cs="Times New Roman"/>
          <w:sz w:val="24"/>
          <w:szCs w:val="24"/>
        </w:rPr>
        <w:t xml:space="preserve">The most popular and conventional method of reviewing current literature is the narrative review, which some academics refer to as a classic literature review (Jesson et al., 2011). It discusses important ideas, theories, and findings in the literature in an effort to provide a cogent story and comprehension of the particular topic of study (Snyder, 2019). In order to support their claims with subjective qualitative interpretations, researchers may choose to disregard specific findings (Liu and Chen, 2019). These give a general overview of a subject by descriptively </w:t>
      </w:r>
      <w:r w:rsidR="00F835F4" w:rsidRPr="00657D8D">
        <w:rPr>
          <w:rFonts w:ascii="Times New Roman" w:hAnsi="Times New Roman" w:cs="Times New Roman"/>
          <w:sz w:val="24"/>
          <w:szCs w:val="24"/>
        </w:rPr>
        <w:t>summarizing</w:t>
      </w:r>
      <w:r w:rsidRPr="00657D8D">
        <w:rPr>
          <w:rFonts w:ascii="Times New Roman" w:hAnsi="Times New Roman" w:cs="Times New Roman"/>
          <w:sz w:val="24"/>
          <w:szCs w:val="24"/>
        </w:rPr>
        <w:t xml:space="preserve"> and </w:t>
      </w:r>
      <w:r w:rsidR="00F835F4" w:rsidRPr="00657D8D">
        <w:rPr>
          <w:rFonts w:ascii="Times New Roman" w:hAnsi="Times New Roman" w:cs="Times New Roman"/>
          <w:sz w:val="24"/>
          <w:szCs w:val="24"/>
        </w:rPr>
        <w:t>synthesizing</w:t>
      </w:r>
      <w:r w:rsidRPr="00657D8D">
        <w:rPr>
          <w:rFonts w:ascii="Times New Roman" w:hAnsi="Times New Roman" w:cs="Times New Roman"/>
          <w:sz w:val="24"/>
          <w:szCs w:val="24"/>
        </w:rPr>
        <w:t xml:space="preserve"> results. They are adaptable and appropriate for investigating a variety of viewpoints. But they might not be as rigorous as more methodical procedures, and they can be subjective.</w:t>
      </w:r>
    </w:p>
    <w:p w14:paraId="5922B65F" w14:textId="77777777" w:rsidR="005E7AE9" w:rsidRPr="00657D8D" w:rsidRDefault="00293D17" w:rsidP="00467281">
      <w:pPr>
        <w:numPr>
          <w:ilvl w:val="0"/>
          <w:numId w:val="4"/>
        </w:numPr>
        <w:tabs>
          <w:tab w:val="clear" w:pos="720"/>
        </w:tabs>
        <w:spacing w:before="100" w:beforeAutospacing="1" w:after="0" w:line="360" w:lineRule="auto"/>
        <w:ind w:left="567" w:hanging="284"/>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Systematic Review</w:t>
      </w:r>
      <w:r w:rsidR="00044A2D" w:rsidRPr="00657D8D">
        <w:rPr>
          <w:rFonts w:ascii="Times New Roman" w:eastAsia="Times New Roman" w:hAnsi="Times New Roman" w:cs="Times New Roman"/>
          <w:b/>
          <w:bCs/>
          <w:sz w:val="24"/>
          <w:szCs w:val="24"/>
        </w:rPr>
        <w:t>:</w:t>
      </w:r>
    </w:p>
    <w:p w14:paraId="23BB3CBF" w14:textId="77777777" w:rsidR="00044A2D" w:rsidRPr="00657D8D" w:rsidRDefault="00817E50" w:rsidP="005E7AE9">
      <w:pPr>
        <w:spacing w:after="100" w:afterAutospacing="1" w:line="360" w:lineRule="auto"/>
        <w:ind w:left="567"/>
        <w:jc w:val="both"/>
        <w:rPr>
          <w:rFonts w:ascii="Times New Roman" w:eastAsia="Times New Roman" w:hAnsi="Times New Roman" w:cs="Times New Roman"/>
          <w:sz w:val="24"/>
          <w:szCs w:val="24"/>
        </w:rPr>
      </w:pPr>
      <w:r w:rsidRPr="00657D8D">
        <w:rPr>
          <w:rFonts w:ascii="Times New Roman" w:hAnsi="Times New Roman" w:cs="Times New Roman"/>
          <w:sz w:val="24"/>
          <w:szCs w:val="24"/>
        </w:rPr>
        <w:t xml:space="preserve">To find, choose, and critically assess pertinent papers, systematic reviews adhere to strict and predetermined criteria (Rosenthal and DiMatteo, 2001). It entails methodical </w:t>
      </w:r>
      <w:r w:rsidRPr="00657D8D">
        <w:rPr>
          <w:rFonts w:ascii="Times New Roman" w:hAnsi="Times New Roman" w:cs="Times New Roman"/>
          <w:sz w:val="24"/>
          <w:szCs w:val="24"/>
        </w:rPr>
        <w:lastRenderedPageBreak/>
        <w:t xml:space="preserve">literature searches, precise inclusion or exclusion criteria for studies, and an </w:t>
      </w:r>
      <w:r w:rsidR="00EC52A0" w:rsidRPr="00657D8D">
        <w:rPr>
          <w:rFonts w:ascii="Times New Roman" w:hAnsi="Times New Roman" w:cs="Times New Roman"/>
          <w:sz w:val="24"/>
          <w:szCs w:val="24"/>
        </w:rPr>
        <w:t>organized</w:t>
      </w:r>
      <w:r w:rsidRPr="00657D8D">
        <w:rPr>
          <w:rFonts w:ascii="Times New Roman" w:hAnsi="Times New Roman" w:cs="Times New Roman"/>
          <w:sz w:val="24"/>
          <w:szCs w:val="24"/>
        </w:rPr>
        <w:t xml:space="preserve"> synthesis of study findings. Strict inclusion criteria can reduce subjectivity and bias, as highlighted by Paré and Kitsiou (2017). Systematic reviews, as opposed to narrative reviews, seek to present an objective and thorough synopsis of the evidence that supports a certain research topic. They seek to reduce prejudice and offer a thorough and trustworthy synthesis of the available data. They frequently include quality evaluations, inclusion/exclusion criteria, and predetermined search tactics.</w:t>
      </w:r>
    </w:p>
    <w:p w14:paraId="611623E2" w14:textId="77777777" w:rsidR="005E7AE9" w:rsidRPr="00657D8D" w:rsidRDefault="00044A2D" w:rsidP="00467281">
      <w:pPr>
        <w:numPr>
          <w:ilvl w:val="0"/>
          <w:numId w:val="4"/>
        </w:numPr>
        <w:tabs>
          <w:tab w:val="clear" w:pos="720"/>
        </w:tabs>
        <w:spacing w:before="100" w:beforeAutospacing="1" w:after="0" w:line="360" w:lineRule="auto"/>
        <w:ind w:left="567" w:hanging="284"/>
        <w:jc w:val="both"/>
        <w:rPr>
          <w:rFonts w:ascii="Times New Roman" w:eastAsia="Times New Roman" w:hAnsi="Times New Roman" w:cs="Times New Roman"/>
          <w:sz w:val="24"/>
          <w:szCs w:val="24"/>
        </w:rPr>
      </w:pPr>
      <w:r w:rsidRPr="00657D8D">
        <w:rPr>
          <w:rFonts w:ascii="Times New Roman" w:eastAsia="Times New Roman" w:hAnsi="Times New Roman" w:cs="Times New Roman"/>
          <w:b/>
          <w:bCs/>
          <w:sz w:val="24"/>
          <w:szCs w:val="24"/>
        </w:rPr>
        <w:t>Scoping Review:</w:t>
      </w:r>
    </w:p>
    <w:p w14:paraId="296B6D4B" w14:textId="77777777" w:rsidR="00044A2D" w:rsidRPr="00657D8D" w:rsidRDefault="00817E50" w:rsidP="005E7AE9">
      <w:pPr>
        <w:spacing w:after="100" w:afterAutospacing="1" w:line="360" w:lineRule="auto"/>
        <w:ind w:left="567"/>
        <w:jc w:val="both"/>
        <w:rPr>
          <w:rFonts w:ascii="Times New Roman" w:eastAsia="Times New Roman" w:hAnsi="Times New Roman" w:cs="Times New Roman"/>
          <w:sz w:val="24"/>
          <w:szCs w:val="24"/>
        </w:rPr>
      </w:pPr>
      <w:r w:rsidRPr="00657D8D">
        <w:rPr>
          <w:rFonts w:ascii="Times New Roman" w:hAnsi="Times New Roman" w:cs="Times New Roman"/>
          <w:sz w:val="24"/>
          <w:szCs w:val="24"/>
        </w:rPr>
        <w:t xml:space="preserve">The goal of scoping reviews is to map the body of current literature, including grey literature, onto a broad research subject or issue (Paré and Kitsiou, 2017). By including more comprehensive study designs and emphasising the summarisation of important themes, concepts, and gaps in the literature, it expands upon the systematic review approach. </w:t>
      </w:r>
      <w:r w:rsidR="00877A84" w:rsidRPr="00657D8D">
        <w:rPr>
          <w:rFonts w:ascii="Times New Roman" w:eastAsia="Times New Roman" w:hAnsi="Times New Roman" w:cs="Times New Roman"/>
          <w:sz w:val="24"/>
          <w:szCs w:val="24"/>
        </w:rPr>
        <w:t xml:space="preserve">These seek to map the main ideas, categories of evidence, and research gaps associated with a wide-ranging subject. </w:t>
      </w:r>
      <w:r w:rsidR="00044A2D" w:rsidRPr="00657D8D">
        <w:rPr>
          <w:rFonts w:ascii="Times New Roman" w:eastAsia="Times New Roman" w:hAnsi="Times New Roman" w:cs="Times New Roman"/>
          <w:sz w:val="24"/>
          <w:szCs w:val="24"/>
        </w:rPr>
        <w:t>They are useful for exploring emerging areas or clarifying the scope of a potential systematic review.</w:t>
      </w:r>
    </w:p>
    <w:p w14:paraId="194CA812" w14:textId="77777777" w:rsidR="00416766" w:rsidRPr="00657D8D" w:rsidRDefault="00044A2D" w:rsidP="00467281">
      <w:pPr>
        <w:numPr>
          <w:ilvl w:val="0"/>
          <w:numId w:val="4"/>
        </w:numPr>
        <w:tabs>
          <w:tab w:val="clear" w:pos="720"/>
        </w:tabs>
        <w:spacing w:before="100" w:beforeAutospacing="1" w:after="0" w:line="360" w:lineRule="auto"/>
        <w:ind w:left="567" w:hanging="284"/>
        <w:jc w:val="both"/>
        <w:rPr>
          <w:rFonts w:ascii="Times New Roman" w:eastAsia="Times New Roman" w:hAnsi="Times New Roman" w:cs="Times New Roman"/>
          <w:sz w:val="24"/>
          <w:szCs w:val="24"/>
        </w:rPr>
      </w:pPr>
      <w:r w:rsidRPr="00657D8D">
        <w:rPr>
          <w:rFonts w:ascii="Times New Roman" w:eastAsia="Times New Roman" w:hAnsi="Times New Roman" w:cs="Times New Roman"/>
          <w:b/>
          <w:bCs/>
          <w:sz w:val="24"/>
          <w:szCs w:val="24"/>
        </w:rPr>
        <w:t>Meta-analysi</w:t>
      </w:r>
      <w:r w:rsidR="00017292">
        <w:rPr>
          <w:rFonts w:ascii="Times New Roman" w:eastAsia="Times New Roman" w:hAnsi="Times New Roman" w:cs="Times New Roman"/>
          <w:b/>
          <w:bCs/>
          <w:sz w:val="24"/>
          <w:szCs w:val="24"/>
        </w:rPr>
        <w:t>s</w:t>
      </w:r>
      <w:r w:rsidRPr="00657D8D">
        <w:rPr>
          <w:rFonts w:ascii="Times New Roman" w:eastAsia="Times New Roman" w:hAnsi="Times New Roman" w:cs="Times New Roman"/>
          <w:b/>
          <w:bCs/>
          <w:sz w:val="24"/>
          <w:szCs w:val="24"/>
        </w:rPr>
        <w:t>:</w:t>
      </w:r>
    </w:p>
    <w:p w14:paraId="2CD87B81" w14:textId="1B77FE4F" w:rsidR="00044A2D" w:rsidRPr="00657D8D" w:rsidRDefault="00687D96" w:rsidP="00416766">
      <w:pPr>
        <w:spacing w:after="100" w:afterAutospacing="1" w:line="360" w:lineRule="auto"/>
        <w:ind w:left="567"/>
        <w:jc w:val="both"/>
        <w:rPr>
          <w:rFonts w:ascii="Times New Roman" w:eastAsia="Times New Roman" w:hAnsi="Times New Roman" w:cs="Times New Roman"/>
          <w:sz w:val="24"/>
          <w:szCs w:val="24"/>
        </w:rPr>
      </w:pPr>
      <w:r w:rsidRPr="00657D8D">
        <w:rPr>
          <w:rFonts w:ascii="Times New Roman" w:hAnsi="Times New Roman" w:cs="Times New Roman"/>
          <w:sz w:val="24"/>
          <w:szCs w:val="24"/>
        </w:rPr>
        <w:t xml:space="preserve">To determine effect sizes or correlations between variables, meta-analyses, a kind of pooled estimate, incorporate data from several </w:t>
      </w:r>
      <w:r w:rsidR="00EF6A84" w:rsidRPr="00657D8D">
        <w:rPr>
          <w:rFonts w:ascii="Times New Roman" w:hAnsi="Times New Roman" w:cs="Times New Roman"/>
          <w:sz w:val="24"/>
          <w:szCs w:val="24"/>
        </w:rPr>
        <w:t>research studies</w:t>
      </w:r>
      <w:r w:rsidRPr="00657D8D">
        <w:rPr>
          <w:rFonts w:ascii="Times New Roman" w:hAnsi="Times New Roman" w:cs="Times New Roman"/>
          <w:sz w:val="24"/>
          <w:szCs w:val="24"/>
        </w:rPr>
        <w:t xml:space="preserve"> (Rosenthal and DiMatteo, 2001). In order to increase statistical power and generate more precise conclusions, it entails statistically </w:t>
      </w:r>
      <w:r w:rsidR="00017292" w:rsidRPr="00657D8D">
        <w:rPr>
          <w:rFonts w:ascii="Times New Roman" w:hAnsi="Times New Roman" w:cs="Times New Roman"/>
          <w:sz w:val="24"/>
          <w:szCs w:val="24"/>
        </w:rPr>
        <w:t>summarizing</w:t>
      </w:r>
      <w:r w:rsidRPr="00657D8D">
        <w:rPr>
          <w:rFonts w:ascii="Times New Roman" w:hAnsi="Times New Roman" w:cs="Times New Roman"/>
          <w:sz w:val="24"/>
          <w:szCs w:val="24"/>
        </w:rPr>
        <w:t xml:space="preserve"> the findings from many investigations (Whittemore and Knafl, 2005). A quantitative synthesis of research findings is provided by meta-analysis, which is frequently employed in systematic reviews (Liu and Chen, 2019). </w:t>
      </w:r>
      <w:r w:rsidR="008C3734" w:rsidRPr="00657D8D">
        <w:rPr>
          <w:rFonts w:ascii="Times New Roman" w:eastAsia="Times New Roman" w:hAnsi="Times New Roman" w:cs="Times New Roman"/>
          <w:sz w:val="24"/>
          <w:szCs w:val="24"/>
        </w:rPr>
        <w:t xml:space="preserve">This statistical method combines the findings of several quantitative studies. </w:t>
      </w:r>
      <w:r w:rsidR="00A846F4" w:rsidRPr="00657D8D">
        <w:rPr>
          <w:rFonts w:ascii="Times New Roman" w:eastAsia="Times New Roman" w:hAnsi="Times New Roman" w:cs="Times New Roman"/>
          <w:sz w:val="24"/>
          <w:szCs w:val="24"/>
        </w:rPr>
        <w:t>It offers more accurate assessment of the total impact of a relationship or intervention.</w:t>
      </w:r>
      <w:r w:rsidR="00B54626">
        <w:rPr>
          <w:rFonts w:ascii="Times New Roman" w:eastAsia="Times New Roman" w:hAnsi="Times New Roman" w:cs="Times New Roman"/>
          <w:sz w:val="24"/>
          <w:szCs w:val="24"/>
        </w:rPr>
        <w:t xml:space="preserve"> </w:t>
      </w:r>
      <w:r w:rsidR="00044A2D" w:rsidRPr="00657D8D">
        <w:rPr>
          <w:rFonts w:ascii="Times New Roman" w:eastAsia="Times New Roman" w:hAnsi="Times New Roman" w:cs="Times New Roman"/>
          <w:sz w:val="24"/>
          <w:szCs w:val="24"/>
        </w:rPr>
        <w:t>It is typically conducted as part of a systematic review.</w:t>
      </w:r>
    </w:p>
    <w:p w14:paraId="0806C9DA" w14:textId="77777777" w:rsidR="00416766" w:rsidRPr="00657D8D" w:rsidRDefault="00044A2D" w:rsidP="00467281">
      <w:pPr>
        <w:numPr>
          <w:ilvl w:val="0"/>
          <w:numId w:val="4"/>
        </w:numPr>
        <w:tabs>
          <w:tab w:val="clear" w:pos="720"/>
        </w:tabs>
        <w:spacing w:before="100" w:beforeAutospacing="1" w:after="0" w:line="360" w:lineRule="auto"/>
        <w:ind w:left="567" w:hanging="284"/>
        <w:jc w:val="both"/>
        <w:rPr>
          <w:rFonts w:ascii="Times New Roman" w:eastAsia="Times New Roman" w:hAnsi="Times New Roman" w:cs="Times New Roman"/>
          <w:sz w:val="24"/>
          <w:szCs w:val="24"/>
        </w:rPr>
      </w:pPr>
      <w:r w:rsidRPr="00657D8D">
        <w:rPr>
          <w:rFonts w:ascii="Times New Roman" w:eastAsia="Times New Roman" w:hAnsi="Times New Roman" w:cs="Times New Roman"/>
          <w:b/>
          <w:bCs/>
          <w:sz w:val="24"/>
          <w:szCs w:val="24"/>
        </w:rPr>
        <w:t>Integrative Review</w:t>
      </w:r>
    </w:p>
    <w:p w14:paraId="077A5656" w14:textId="77777777" w:rsidR="00044A2D" w:rsidRPr="00657D8D" w:rsidRDefault="004B21C1" w:rsidP="00416766">
      <w:pPr>
        <w:spacing w:after="100" w:afterAutospacing="1" w:line="360" w:lineRule="auto"/>
        <w:ind w:left="567"/>
        <w:jc w:val="both"/>
        <w:rPr>
          <w:rFonts w:ascii="Times New Roman" w:eastAsia="Times New Roman" w:hAnsi="Times New Roman" w:cs="Times New Roman"/>
          <w:sz w:val="24"/>
          <w:szCs w:val="24"/>
        </w:rPr>
      </w:pPr>
      <w:r w:rsidRPr="00657D8D">
        <w:rPr>
          <w:rFonts w:ascii="Times New Roman" w:hAnsi="Times New Roman" w:cs="Times New Roman"/>
          <w:sz w:val="24"/>
          <w:szCs w:val="24"/>
        </w:rPr>
        <w:t xml:space="preserve">To give a thorough grasp of the research issue, integrative reviews include information from several sources, including theoretical publications and empirical research (Snyder, 2019). It seeks to incorporate research results in order to produce fresh perspectives or suggest theoretical frameworks (Paré and Kitsiou, 2017). </w:t>
      </w:r>
      <w:r w:rsidR="00217AF5" w:rsidRPr="00657D8D">
        <w:rPr>
          <w:rFonts w:ascii="Times New Roman" w:hAnsi="Times New Roman" w:cs="Times New Roman"/>
          <w:sz w:val="24"/>
          <w:szCs w:val="24"/>
        </w:rPr>
        <w:t>Because it allows for the inclusion of both experimental and non-experimental studies, Whittemore and Knafl (2005) claim that the integrative review approach is the most inclusive.</w:t>
      </w:r>
    </w:p>
    <w:p w14:paraId="7B4EE62C" w14:textId="77777777" w:rsidR="00416766" w:rsidRPr="00657D8D" w:rsidRDefault="00044A2D" w:rsidP="00467281">
      <w:pPr>
        <w:numPr>
          <w:ilvl w:val="0"/>
          <w:numId w:val="4"/>
        </w:numPr>
        <w:tabs>
          <w:tab w:val="clear" w:pos="720"/>
        </w:tabs>
        <w:spacing w:before="100" w:beforeAutospacing="1" w:after="0" w:line="360" w:lineRule="auto"/>
        <w:ind w:left="567" w:hanging="284"/>
        <w:jc w:val="both"/>
        <w:rPr>
          <w:rFonts w:ascii="Times New Roman" w:eastAsia="Times New Roman" w:hAnsi="Times New Roman" w:cs="Times New Roman"/>
          <w:b/>
          <w:sz w:val="24"/>
          <w:szCs w:val="24"/>
        </w:rPr>
      </w:pPr>
      <w:r w:rsidRPr="00657D8D">
        <w:rPr>
          <w:rFonts w:ascii="Times New Roman" w:eastAsia="Times New Roman" w:hAnsi="Times New Roman" w:cs="Times New Roman"/>
          <w:b/>
          <w:sz w:val="24"/>
          <w:szCs w:val="24"/>
        </w:rPr>
        <w:lastRenderedPageBreak/>
        <w:t>Critical Review</w:t>
      </w:r>
      <w:r w:rsidR="00416766" w:rsidRPr="00657D8D">
        <w:rPr>
          <w:rFonts w:ascii="Times New Roman" w:eastAsia="Times New Roman" w:hAnsi="Times New Roman" w:cs="Times New Roman"/>
          <w:b/>
          <w:sz w:val="24"/>
          <w:szCs w:val="24"/>
        </w:rPr>
        <w:t>:</w:t>
      </w:r>
    </w:p>
    <w:p w14:paraId="1CE12A63" w14:textId="5DF02E2D" w:rsidR="009C515E" w:rsidRPr="00657D8D" w:rsidRDefault="0076701A" w:rsidP="00467281">
      <w:pPr>
        <w:spacing w:after="100" w:afterAutospacing="1" w:line="360" w:lineRule="auto"/>
        <w:ind w:left="567"/>
        <w:jc w:val="both"/>
        <w:rPr>
          <w:rFonts w:ascii="Times New Roman" w:eastAsia="Times New Roman" w:hAnsi="Times New Roman" w:cs="Times New Roman"/>
          <w:b/>
          <w:sz w:val="24"/>
          <w:szCs w:val="24"/>
        </w:rPr>
      </w:pPr>
      <w:r w:rsidRPr="00657D8D">
        <w:rPr>
          <w:rFonts w:ascii="Times New Roman" w:hAnsi="Times New Roman" w:cs="Times New Roman"/>
          <w:sz w:val="24"/>
          <w:szCs w:val="24"/>
        </w:rPr>
        <w:t xml:space="preserve">With an emphasis on the </w:t>
      </w:r>
      <w:r w:rsidR="005B0803" w:rsidRPr="00657D8D">
        <w:rPr>
          <w:rFonts w:ascii="Times New Roman" w:hAnsi="Times New Roman" w:cs="Times New Roman"/>
          <w:sz w:val="24"/>
          <w:szCs w:val="24"/>
        </w:rPr>
        <w:t>strengths</w:t>
      </w:r>
      <w:r w:rsidRPr="00657D8D">
        <w:rPr>
          <w:rFonts w:ascii="Times New Roman" w:hAnsi="Times New Roman" w:cs="Times New Roman"/>
          <w:sz w:val="24"/>
          <w:szCs w:val="24"/>
        </w:rPr>
        <w:t xml:space="preserve">, </w:t>
      </w:r>
      <w:r w:rsidR="005B0803" w:rsidRPr="00657D8D">
        <w:rPr>
          <w:rFonts w:ascii="Times New Roman" w:hAnsi="Times New Roman" w:cs="Times New Roman"/>
          <w:sz w:val="24"/>
          <w:szCs w:val="24"/>
        </w:rPr>
        <w:t>drawb</w:t>
      </w:r>
      <w:r w:rsidR="009D42B5">
        <w:rPr>
          <w:rFonts w:ascii="Times New Roman" w:hAnsi="Times New Roman" w:cs="Times New Roman"/>
          <w:sz w:val="24"/>
          <w:szCs w:val="24"/>
        </w:rPr>
        <w:t>a</w:t>
      </w:r>
      <w:r w:rsidR="005B0803" w:rsidRPr="00657D8D">
        <w:rPr>
          <w:rFonts w:ascii="Times New Roman" w:hAnsi="Times New Roman" w:cs="Times New Roman"/>
          <w:sz w:val="24"/>
          <w:szCs w:val="24"/>
        </w:rPr>
        <w:t>cks</w:t>
      </w:r>
      <w:r w:rsidRPr="00657D8D">
        <w:rPr>
          <w:rFonts w:ascii="Times New Roman" w:hAnsi="Times New Roman" w:cs="Times New Roman"/>
          <w:sz w:val="24"/>
          <w:szCs w:val="24"/>
        </w:rPr>
        <w:t xml:space="preserve">, and restrictions of current research, critical reviews entail an unbiased evaluation and critique of the literature. According to Paré and Kitsiou (2017), </w:t>
      </w:r>
      <w:r w:rsidR="00CF4C2E">
        <w:rPr>
          <w:rFonts w:ascii="Times New Roman" w:hAnsi="Times New Roman" w:cs="Times New Roman"/>
          <w:sz w:val="24"/>
          <w:szCs w:val="24"/>
        </w:rPr>
        <w:t>Critical reviews make an effort to consider research</w:t>
      </w:r>
      <w:r w:rsidRPr="00657D8D">
        <w:rPr>
          <w:rFonts w:ascii="Times New Roman" w:hAnsi="Times New Roman" w:cs="Times New Roman"/>
          <w:sz w:val="24"/>
          <w:szCs w:val="24"/>
        </w:rPr>
        <w:t xml:space="preserve"> that has </w:t>
      </w:r>
      <w:r w:rsidR="00CF4C2E">
        <w:rPr>
          <w:rFonts w:ascii="Times New Roman" w:hAnsi="Times New Roman" w:cs="Times New Roman"/>
          <w:sz w:val="24"/>
          <w:szCs w:val="24"/>
        </w:rPr>
        <w:t xml:space="preserve">already been completed </w:t>
      </w:r>
      <w:r w:rsidRPr="00657D8D">
        <w:rPr>
          <w:rFonts w:ascii="Times New Roman" w:hAnsi="Times New Roman" w:cs="Times New Roman"/>
          <w:sz w:val="24"/>
          <w:szCs w:val="24"/>
        </w:rPr>
        <w:t>in a particular field of study. It aims to identify any gaps or areas that require further research as well as assess the reliability, validity, and rigour of research procedures (Paré and Kitsiou, 2017).</w:t>
      </w:r>
    </w:p>
    <w:p w14:paraId="0523C9F2" w14:textId="77777777" w:rsidR="00044A2D" w:rsidRPr="00657D8D" w:rsidRDefault="00044A2D" w:rsidP="005961D5">
      <w:pPr>
        <w:pStyle w:val="ListParagraph"/>
        <w:numPr>
          <w:ilvl w:val="1"/>
          <w:numId w:val="1"/>
        </w:numPr>
        <w:spacing w:line="360" w:lineRule="auto"/>
        <w:rPr>
          <w:rFonts w:ascii="Times New Roman" w:hAnsi="Times New Roman" w:cs="Times New Roman"/>
          <w:b/>
          <w:bCs/>
          <w:szCs w:val="24"/>
        </w:rPr>
      </w:pPr>
      <w:r w:rsidRPr="00657D8D">
        <w:rPr>
          <w:rFonts w:ascii="Times New Roman" w:hAnsi="Times New Roman" w:cs="Times New Roman"/>
          <w:b/>
          <w:bCs/>
          <w:szCs w:val="24"/>
        </w:rPr>
        <w:t>CONCLUSION</w:t>
      </w:r>
    </w:p>
    <w:p w14:paraId="4907024F" w14:textId="41B392B8" w:rsidR="00C26F9F" w:rsidRPr="00657D8D" w:rsidRDefault="00451894" w:rsidP="00467281">
      <w:pPr>
        <w:spacing w:after="0" w:line="360" w:lineRule="auto"/>
        <w:jc w:val="both"/>
        <w:rPr>
          <w:rFonts w:ascii="Times New Roman" w:hAnsi="Times New Roman" w:cs="Times New Roman"/>
          <w:sz w:val="24"/>
          <w:szCs w:val="24"/>
        </w:rPr>
      </w:pPr>
      <w:r w:rsidRPr="00657D8D">
        <w:rPr>
          <w:rFonts w:ascii="Times New Roman" w:hAnsi="Times New Roman" w:cs="Times New Roman"/>
          <w:sz w:val="24"/>
          <w:szCs w:val="24"/>
        </w:rPr>
        <w:t>To sum up, the literature review is a</w:t>
      </w:r>
      <w:r w:rsidR="00C63CBA">
        <w:rPr>
          <w:rFonts w:ascii="Times New Roman" w:hAnsi="Times New Roman" w:cs="Times New Roman"/>
          <w:sz w:val="24"/>
          <w:szCs w:val="24"/>
        </w:rPr>
        <w:t xml:space="preserve"> crucial part </w:t>
      </w:r>
      <w:r w:rsidRPr="00657D8D">
        <w:rPr>
          <w:rFonts w:ascii="Times New Roman" w:hAnsi="Times New Roman" w:cs="Times New Roman"/>
          <w:sz w:val="24"/>
          <w:szCs w:val="24"/>
        </w:rPr>
        <w:t xml:space="preserve">of the research process. It requires critical examination, appraisal, and synthesis of the body of previous scholarly works, going beyond simple </w:t>
      </w:r>
      <w:r w:rsidR="00821123" w:rsidRPr="00657D8D">
        <w:rPr>
          <w:rFonts w:ascii="Times New Roman" w:hAnsi="Times New Roman" w:cs="Times New Roman"/>
          <w:sz w:val="24"/>
          <w:szCs w:val="24"/>
        </w:rPr>
        <w:t>summarization</w:t>
      </w:r>
      <w:r w:rsidR="00EF6A84" w:rsidRPr="00657D8D">
        <w:rPr>
          <w:rFonts w:ascii="Times New Roman" w:hAnsi="Times New Roman" w:cs="Times New Roman"/>
          <w:sz w:val="24"/>
          <w:szCs w:val="24"/>
        </w:rPr>
        <w:t>.</w:t>
      </w:r>
      <w:r w:rsidRPr="00657D8D">
        <w:rPr>
          <w:rFonts w:ascii="Times New Roman" w:hAnsi="Times New Roman" w:cs="Times New Roman"/>
          <w:sz w:val="24"/>
          <w:szCs w:val="24"/>
        </w:rPr>
        <w:t xml:space="preserve"> Its goals are diverse and include everything from laying the groundwork for future research and identifying knowledge gaps to honing research questions and confirming methodological approaches. A literature review's importance stems from its capacity to avoid repetition, boost credibility, and eventually influence research and practice. A literature review's successful execution depends on an understanding of the contextual </w:t>
      </w:r>
      <w:r w:rsidR="007172D3">
        <w:rPr>
          <w:rFonts w:ascii="Times New Roman" w:hAnsi="Times New Roman" w:cs="Times New Roman"/>
          <w:sz w:val="24"/>
          <w:szCs w:val="24"/>
        </w:rPr>
        <w:t>components</w:t>
      </w:r>
      <w:r w:rsidRPr="00657D8D">
        <w:rPr>
          <w:rFonts w:ascii="Times New Roman" w:hAnsi="Times New Roman" w:cs="Times New Roman"/>
          <w:sz w:val="24"/>
          <w:szCs w:val="24"/>
        </w:rPr>
        <w:t xml:space="preserve"> that influence it, such as the goal of the research project, the academic discipline, the target audience, and the review's scope. A comprehensive and significant review is also guaranteed by using the right techniques, such as narrative, systematic, or scoping reviews, in conjunction with strict search tactics, critical evaluation, and data synthesis. Researchers can create strong literature reviews that not only place their work in a larger scholarly discourse but also significantly increase our understanding of their specific subjects by following these guidelines and procedures.</w:t>
      </w:r>
    </w:p>
    <w:p w14:paraId="2CF06FC9" w14:textId="77777777" w:rsidR="00B35E7F" w:rsidRPr="00657D8D" w:rsidRDefault="00B35E7F" w:rsidP="00467281">
      <w:pPr>
        <w:spacing w:after="0" w:line="360" w:lineRule="auto"/>
        <w:jc w:val="both"/>
        <w:rPr>
          <w:rFonts w:ascii="Times New Roman" w:hAnsi="Times New Roman" w:cs="Times New Roman"/>
          <w:sz w:val="24"/>
          <w:szCs w:val="24"/>
        </w:rPr>
      </w:pPr>
    </w:p>
    <w:p w14:paraId="1EFD38C1" w14:textId="77777777" w:rsidR="00B35E7F" w:rsidRPr="00657D8D" w:rsidRDefault="00B35E7F" w:rsidP="00B35E7F">
      <w:pPr>
        <w:spacing w:after="0" w:line="360" w:lineRule="auto"/>
        <w:jc w:val="right"/>
        <w:rPr>
          <w:rFonts w:ascii="Times New Roman" w:hAnsi="Times New Roman" w:cs="Times New Roman"/>
          <w:sz w:val="24"/>
          <w:szCs w:val="24"/>
        </w:rPr>
      </w:pPr>
      <w:r w:rsidRPr="00657D8D">
        <w:rPr>
          <w:rFonts w:ascii="Times New Roman" w:hAnsi="Times New Roman" w:cs="Times New Roman"/>
          <w:b/>
          <w:i/>
          <w:sz w:val="24"/>
          <w:szCs w:val="24"/>
        </w:rPr>
        <w:t>(Word Count: 1584)</w:t>
      </w:r>
    </w:p>
    <w:p w14:paraId="73770992" w14:textId="77777777" w:rsidR="00E02397" w:rsidRPr="00657D8D" w:rsidRDefault="00E02397" w:rsidP="00E02397">
      <w:pPr>
        <w:spacing w:after="0" w:line="360" w:lineRule="auto"/>
        <w:rPr>
          <w:rFonts w:ascii="Times New Roman" w:hAnsi="Times New Roman" w:cs="Times New Roman"/>
          <w:sz w:val="24"/>
          <w:szCs w:val="24"/>
        </w:rPr>
      </w:pPr>
    </w:p>
    <w:p w14:paraId="38B70E7D" w14:textId="77777777" w:rsidR="005D26CA" w:rsidRDefault="005D26CA">
      <w:pPr>
        <w:rPr>
          <w:rFonts w:ascii="Times New Roman" w:hAnsi="Times New Roman" w:cs="Times New Roman"/>
          <w:b/>
          <w:sz w:val="24"/>
          <w:szCs w:val="24"/>
        </w:rPr>
      </w:pPr>
    </w:p>
    <w:p w14:paraId="61B3B357" w14:textId="77777777" w:rsidR="005D26CA" w:rsidRDefault="005D26CA">
      <w:pPr>
        <w:rPr>
          <w:rFonts w:ascii="Times New Roman" w:hAnsi="Times New Roman" w:cs="Times New Roman"/>
          <w:b/>
          <w:sz w:val="24"/>
          <w:szCs w:val="24"/>
        </w:rPr>
      </w:pPr>
      <w:r>
        <w:rPr>
          <w:rFonts w:ascii="Times New Roman" w:hAnsi="Times New Roman" w:cs="Times New Roman"/>
          <w:b/>
          <w:sz w:val="24"/>
          <w:szCs w:val="24"/>
        </w:rPr>
        <w:br w:type="page"/>
      </w:r>
    </w:p>
    <w:p w14:paraId="45F3F9F4" w14:textId="001785F8" w:rsidR="005D26CA" w:rsidRDefault="004B6FCA">
      <w:pPr>
        <w:rPr>
          <w:rFonts w:ascii="Times New Roman" w:hAnsi="Times New Roman" w:cs="Times New Roman"/>
          <w:b/>
          <w:sz w:val="24"/>
          <w:szCs w:val="24"/>
        </w:rPr>
      </w:pPr>
      <w:r>
        <w:rPr>
          <w:rFonts w:ascii="Times New Roman" w:hAnsi="Times New Roman" w:cs="Times New Roman"/>
          <w:b/>
          <w:sz w:val="24"/>
          <w:szCs w:val="24"/>
        </w:rPr>
        <w:lastRenderedPageBreak/>
        <w:t>REFERENCES</w:t>
      </w:r>
      <w:r w:rsidR="00464869">
        <w:rPr>
          <w:rFonts w:ascii="Times New Roman" w:hAnsi="Times New Roman" w:cs="Times New Roman"/>
          <w:b/>
          <w:sz w:val="24"/>
          <w:szCs w:val="24"/>
        </w:rPr>
        <w:t xml:space="preserve"> (PART 1)</w:t>
      </w:r>
    </w:p>
    <w:p w14:paraId="3BC8EE51" w14:textId="77777777" w:rsidR="005D26CA" w:rsidRPr="008279BD" w:rsidRDefault="005D26CA" w:rsidP="005D26CA">
      <w:pPr>
        <w:spacing w:after="240" w:line="360" w:lineRule="auto"/>
        <w:rPr>
          <w:rFonts w:ascii="Times New Roman" w:hAnsi="Times New Roman" w:cs="Times New Roman"/>
          <w:sz w:val="24"/>
          <w:szCs w:val="24"/>
        </w:rPr>
      </w:pPr>
      <w:r w:rsidRPr="008279BD">
        <w:rPr>
          <w:rFonts w:ascii="Times New Roman" w:hAnsi="Times New Roman" w:cs="Times New Roman"/>
          <w:sz w:val="24"/>
          <w:szCs w:val="24"/>
        </w:rPr>
        <w:t xml:space="preserve">Bogdan, R.C. and Biklin S.K. (1998) </w:t>
      </w:r>
      <w:r w:rsidRPr="008279BD">
        <w:rPr>
          <w:rFonts w:ascii="Times New Roman" w:hAnsi="Times New Roman" w:cs="Times New Roman"/>
          <w:i/>
          <w:sz w:val="24"/>
          <w:szCs w:val="24"/>
        </w:rPr>
        <w:t>Qualitative research for education</w:t>
      </w:r>
      <w:r w:rsidRPr="008279BD">
        <w:rPr>
          <w:rFonts w:ascii="Times New Roman" w:hAnsi="Times New Roman" w:cs="Times New Roman"/>
          <w:sz w:val="24"/>
          <w:szCs w:val="24"/>
        </w:rPr>
        <w:t>: An introduction to theory and methods. 3rd edn. Boston: Allyn and Bacon.</w:t>
      </w:r>
    </w:p>
    <w:p w14:paraId="266B69C0" w14:textId="77777777" w:rsidR="005D26CA" w:rsidRPr="008279BD" w:rsidRDefault="005D26CA" w:rsidP="005D26CA">
      <w:pPr>
        <w:spacing w:after="240" w:line="360" w:lineRule="auto"/>
        <w:rPr>
          <w:rFonts w:ascii="Times New Roman" w:hAnsi="Times New Roman" w:cs="Times New Roman"/>
          <w:sz w:val="24"/>
          <w:szCs w:val="24"/>
        </w:rPr>
      </w:pPr>
      <w:r w:rsidRPr="008279BD">
        <w:rPr>
          <w:rFonts w:ascii="Times New Roman" w:hAnsi="Times New Roman" w:cs="Times New Roman"/>
          <w:sz w:val="24"/>
          <w:szCs w:val="24"/>
        </w:rPr>
        <w:t xml:space="preserve">Booth, A., Sutton, A., Clowes, M., &amp; Martyn-St James, M. (2022). </w:t>
      </w:r>
      <w:r w:rsidRPr="008279BD">
        <w:rPr>
          <w:rFonts w:ascii="Times New Roman" w:hAnsi="Times New Roman" w:cs="Times New Roman"/>
          <w:i/>
          <w:sz w:val="24"/>
          <w:szCs w:val="24"/>
        </w:rPr>
        <w:t>Systematic approaches to a successful literature review</w:t>
      </w:r>
      <w:r w:rsidRPr="008279BD">
        <w:rPr>
          <w:rFonts w:ascii="Times New Roman" w:hAnsi="Times New Roman" w:cs="Times New Roman"/>
          <w:sz w:val="24"/>
          <w:szCs w:val="24"/>
        </w:rPr>
        <w:t xml:space="preserve">. </w:t>
      </w:r>
      <w:hyperlink r:id="rId9" w:history="1">
        <w:r w:rsidRPr="008279BD">
          <w:rPr>
            <w:rStyle w:val="Hyperlink"/>
            <w:rFonts w:ascii="Times New Roman" w:hAnsi="Times New Roman" w:cs="Times New Roman"/>
            <w:sz w:val="24"/>
            <w:szCs w:val="24"/>
          </w:rPr>
          <w:t>https://www.researchgate.net/publication/235930866</w:t>
        </w:r>
      </w:hyperlink>
    </w:p>
    <w:p w14:paraId="01C4B9CE" w14:textId="77777777" w:rsidR="005D26CA" w:rsidRPr="008279BD" w:rsidRDefault="005D26CA" w:rsidP="005D26CA">
      <w:pPr>
        <w:spacing w:after="240" w:line="360" w:lineRule="auto"/>
        <w:rPr>
          <w:rFonts w:ascii="Times New Roman" w:hAnsi="Times New Roman" w:cs="Times New Roman"/>
          <w:sz w:val="24"/>
          <w:szCs w:val="24"/>
        </w:rPr>
      </w:pPr>
      <w:r w:rsidRPr="008279BD">
        <w:rPr>
          <w:rFonts w:ascii="Times New Roman" w:hAnsi="Times New Roman" w:cs="Times New Roman"/>
          <w:sz w:val="24"/>
          <w:szCs w:val="24"/>
        </w:rPr>
        <w:t>Cohen, L., Manion, L., and Morrison, K. (2018</w:t>
      </w:r>
      <w:r w:rsidRPr="008279BD">
        <w:rPr>
          <w:rFonts w:ascii="Times New Roman" w:hAnsi="Times New Roman" w:cs="Times New Roman"/>
          <w:i/>
          <w:sz w:val="24"/>
          <w:szCs w:val="24"/>
        </w:rPr>
        <w:t>) Research Methods in Education</w:t>
      </w:r>
      <w:r w:rsidRPr="008279BD">
        <w:rPr>
          <w:rFonts w:ascii="Times New Roman" w:hAnsi="Times New Roman" w:cs="Times New Roman"/>
          <w:sz w:val="24"/>
          <w:szCs w:val="24"/>
        </w:rPr>
        <w:t>. 8th edn. London: Routledge.</w:t>
      </w:r>
    </w:p>
    <w:p w14:paraId="7318B926" w14:textId="77777777" w:rsidR="005D26CA" w:rsidRPr="008279BD" w:rsidRDefault="005D26CA" w:rsidP="005D26CA">
      <w:pPr>
        <w:spacing w:after="240" w:line="360" w:lineRule="auto"/>
        <w:rPr>
          <w:rFonts w:ascii="Times New Roman" w:hAnsi="Times New Roman" w:cs="Times New Roman"/>
          <w:sz w:val="24"/>
          <w:szCs w:val="24"/>
        </w:rPr>
      </w:pPr>
      <w:r w:rsidRPr="008279BD">
        <w:rPr>
          <w:rFonts w:ascii="Times New Roman" w:hAnsi="Times New Roman" w:cs="Times New Roman"/>
          <w:sz w:val="24"/>
          <w:szCs w:val="24"/>
        </w:rPr>
        <w:t xml:space="preserve">Cooper, H. M. (1989). </w:t>
      </w:r>
      <w:r w:rsidRPr="0045223C">
        <w:rPr>
          <w:rFonts w:ascii="Times New Roman" w:hAnsi="Times New Roman" w:cs="Times New Roman"/>
          <w:i/>
          <w:sz w:val="24"/>
          <w:szCs w:val="24"/>
        </w:rPr>
        <w:t>Integrating research: A guide for literature reviews</w:t>
      </w:r>
      <w:r w:rsidRPr="008279BD">
        <w:rPr>
          <w:rFonts w:ascii="Times New Roman" w:hAnsi="Times New Roman" w:cs="Times New Roman"/>
          <w:sz w:val="24"/>
          <w:szCs w:val="24"/>
        </w:rPr>
        <w:t>. Sage Publications, Inc.</w:t>
      </w:r>
    </w:p>
    <w:p w14:paraId="1683D22F" w14:textId="77777777" w:rsidR="005D26CA" w:rsidRPr="008279BD" w:rsidRDefault="005D26CA" w:rsidP="005D26CA">
      <w:pPr>
        <w:spacing w:after="240" w:line="360" w:lineRule="auto"/>
        <w:rPr>
          <w:rFonts w:ascii="Times New Roman" w:hAnsi="Times New Roman" w:cs="Times New Roman"/>
          <w:sz w:val="24"/>
          <w:szCs w:val="24"/>
        </w:rPr>
      </w:pPr>
      <w:r w:rsidRPr="008279BD">
        <w:rPr>
          <w:rFonts w:ascii="Times New Roman" w:hAnsi="Times New Roman" w:cs="Times New Roman"/>
          <w:sz w:val="24"/>
          <w:szCs w:val="24"/>
        </w:rPr>
        <w:t xml:space="preserve">Creswell, J.W. and Creswell, J.D. (2018) </w:t>
      </w:r>
      <w:r w:rsidRPr="008279BD">
        <w:rPr>
          <w:rFonts w:ascii="Times New Roman" w:hAnsi="Times New Roman" w:cs="Times New Roman"/>
          <w:i/>
          <w:sz w:val="24"/>
          <w:szCs w:val="24"/>
        </w:rPr>
        <w:t>Research design: Qualitative, quantitative, and mixed methods approaches</w:t>
      </w:r>
      <w:r w:rsidRPr="008279BD">
        <w:rPr>
          <w:rFonts w:ascii="Times New Roman" w:hAnsi="Times New Roman" w:cs="Times New Roman"/>
          <w:sz w:val="24"/>
          <w:szCs w:val="24"/>
        </w:rPr>
        <w:t>. 5th edn. Thousand Oaks, CA: SAGE Publications.</w:t>
      </w:r>
    </w:p>
    <w:p w14:paraId="5A23045A" w14:textId="77777777" w:rsidR="005D26CA" w:rsidRPr="008279BD" w:rsidRDefault="005D26CA" w:rsidP="005D26CA">
      <w:pPr>
        <w:spacing w:after="240" w:line="360" w:lineRule="auto"/>
        <w:rPr>
          <w:rFonts w:ascii="Times New Roman" w:hAnsi="Times New Roman" w:cs="Times New Roman"/>
          <w:sz w:val="24"/>
          <w:szCs w:val="24"/>
        </w:rPr>
      </w:pPr>
      <w:r w:rsidRPr="008279BD">
        <w:rPr>
          <w:rFonts w:ascii="Times New Roman" w:hAnsi="Times New Roman" w:cs="Times New Roman"/>
          <w:sz w:val="24"/>
          <w:szCs w:val="24"/>
        </w:rPr>
        <w:t xml:space="preserve">Easterby-Smith, M., Jaspersen, L. J., Thorpe, R., &amp; Valizade, D. (2021). </w:t>
      </w:r>
      <w:r w:rsidRPr="008279BD">
        <w:rPr>
          <w:rFonts w:ascii="Times New Roman" w:hAnsi="Times New Roman" w:cs="Times New Roman"/>
          <w:i/>
          <w:sz w:val="24"/>
          <w:szCs w:val="24"/>
        </w:rPr>
        <w:t>Management and business research.</w:t>
      </w:r>
      <w:r w:rsidRPr="008279BD">
        <w:rPr>
          <w:rFonts w:ascii="Times New Roman" w:hAnsi="Times New Roman" w:cs="Times New Roman"/>
          <w:sz w:val="24"/>
          <w:szCs w:val="24"/>
        </w:rPr>
        <w:t xml:space="preserve"> Sage.</w:t>
      </w:r>
    </w:p>
    <w:p w14:paraId="0C6AE224" w14:textId="77777777" w:rsidR="005D26CA" w:rsidRPr="008279BD" w:rsidRDefault="005D26CA" w:rsidP="005D26CA">
      <w:pPr>
        <w:spacing w:after="240" w:line="360" w:lineRule="auto"/>
        <w:rPr>
          <w:rFonts w:ascii="Times New Roman" w:hAnsi="Times New Roman" w:cs="Times New Roman"/>
          <w:sz w:val="24"/>
          <w:szCs w:val="24"/>
        </w:rPr>
      </w:pPr>
      <w:r w:rsidRPr="008279BD">
        <w:rPr>
          <w:rFonts w:ascii="Times New Roman" w:hAnsi="Times New Roman" w:cs="Times New Roman"/>
          <w:sz w:val="24"/>
          <w:szCs w:val="24"/>
        </w:rPr>
        <w:t xml:space="preserve">Fisch, C. and Block, J. (2018) ‘Six tips for your (systematic) literature review in business and management research’, </w:t>
      </w:r>
      <w:r w:rsidRPr="008279BD">
        <w:rPr>
          <w:rFonts w:ascii="Times New Roman" w:hAnsi="Times New Roman" w:cs="Times New Roman"/>
          <w:i/>
          <w:sz w:val="24"/>
          <w:szCs w:val="24"/>
        </w:rPr>
        <w:t>Management Review Quarterly</w:t>
      </w:r>
      <w:r w:rsidRPr="008279BD">
        <w:rPr>
          <w:rFonts w:ascii="Times New Roman" w:hAnsi="Times New Roman" w:cs="Times New Roman"/>
          <w:sz w:val="24"/>
          <w:szCs w:val="24"/>
        </w:rPr>
        <w:t>. Springer Verlag, pp. 103–106. Available at: https://doi.org/10.1007/s11301-018-0142-x.</w:t>
      </w:r>
    </w:p>
    <w:p w14:paraId="7B7232B3" w14:textId="77777777" w:rsidR="005D26CA" w:rsidRPr="008279BD" w:rsidRDefault="005D26CA" w:rsidP="005D26CA">
      <w:pPr>
        <w:spacing w:after="240" w:line="360" w:lineRule="auto"/>
        <w:rPr>
          <w:rFonts w:ascii="Times New Roman" w:hAnsi="Times New Roman" w:cs="Times New Roman"/>
          <w:sz w:val="24"/>
          <w:szCs w:val="24"/>
        </w:rPr>
      </w:pPr>
      <w:r w:rsidRPr="008279BD">
        <w:rPr>
          <w:rFonts w:ascii="Times New Roman" w:hAnsi="Times New Roman" w:cs="Times New Roman"/>
          <w:sz w:val="24"/>
          <w:szCs w:val="24"/>
        </w:rPr>
        <w:t xml:space="preserve">Greetham, B. (2021). </w:t>
      </w:r>
      <w:r w:rsidRPr="008279BD">
        <w:rPr>
          <w:rFonts w:ascii="Times New Roman" w:hAnsi="Times New Roman" w:cs="Times New Roman"/>
          <w:i/>
          <w:sz w:val="24"/>
          <w:szCs w:val="24"/>
        </w:rPr>
        <w:t>How to write your literature review</w:t>
      </w:r>
      <w:r w:rsidRPr="008279BD">
        <w:rPr>
          <w:rFonts w:ascii="Times New Roman" w:hAnsi="Times New Roman" w:cs="Times New Roman"/>
          <w:sz w:val="24"/>
          <w:szCs w:val="24"/>
        </w:rPr>
        <w:t>. London: Red Globe Press.</w:t>
      </w:r>
    </w:p>
    <w:p w14:paraId="671002FF" w14:textId="77777777" w:rsidR="005D26CA" w:rsidRPr="008279BD" w:rsidRDefault="005D26CA" w:rsidP="005D26CA">
      <w:pPr>
        <w:spacing w:after="240" w:line="360" w:lineRule="auto"/>
        <w:rPr>
          <w:rFonts w:ascii="Times New Roman" w:hAnsi="Times New Roman" w:cs="Times New Roman"/>
          <w:sz w:val="24"/>
          <w:szCs w:val="24"/>
        </w:rPr>
      </w:pPr>
      <w:r w:rsidRPr="008279BD">
        <w:rPr>
          <w:rFonts w:ascii="Times New Roman" w:hAnsi="Times New Roman" w:cs="Times New Roman"/>
          <w:sz w:val="24"/>
          <w:szCs w:val="24"/>
        </w:rPr>
        <w:t xml:space="preserve">Jesson, J., Matheson, L., and Lacey, F. M. (2011). </w:t>
      </w:r>
      <w:r w:rsidRPr="00FA4BA6">
        <w:rPr>
          <w:rFonts w:ascii="Times New Roman" w:hAnsi="Times New Roman" w:cs="Times New Roman"/>
          <w:i/>
          <w:sz w:val="24"/>
          <w:szCs w:val="24"/>
        </w:rPr>
        <w:t>Doing your literature review</w:t>
      </w:r>
      <w:r w:rsidRPr="008279BD">
        <w:rPr>
          <w:rFonts w:ascii="Times New Roman" w:hAnsi="Times New Roman" w:cs="Times New Roman"/>
          <w:sz w:val="24"/>
          <w:szCs w:val="24"/>
        </w:rPr>
        <w:t>: Traditional and systematic techniques.</w:t>
      </w:r>
    </w:p>
    <w:p w14:paraId="6C4FE825" w14:textId="77777777" w:rsidR="005D26CA" w:rsidRPr="008279BD" w:rsidRDefault="005D26CA" w:rsidP="005D26CA">
      <w:pPr>
        <w:spacing w:after="240" w:line="360" w:lineRule="auto"/>
        <w:rPr>
          <w:rFonts w:ascii="Times New Roman" w:hAnsi="Times New Roman" w:cs="Times New Roman"/>
          <w:sz w:val="24"/>
          <w:szCs w:val="24"/>
        </w:rPr>
      </w:pPr>
      <w:r w:rsidRPr="008279BD">
        <w:rPr>
          <w:rFonts w:ascii="Times New Roman" w:hAnsi="Times New Roman" w:cs="Times New Roman"/>
          <w:sz w:val="24"/>
          <w:szCs w:val="24"/>
        </w:rPr>
        <w:t xml:space="preserve">Liu, C. and Chen, C. (2019). The origin, methodological basis and basic steps of the foreign education research review method, </w:t>
      </w:r>
      <w:r w:rsidRPr="001C4675">
        <w:rPr>
          <w:rFonts w:ascii="Times New Roman" w:hAnsi="Times New Roman" w:cs="Times New Roman"/>
          <w:i/>
          <w:sz w:val="24"/>
          <w:szCs w:val="24"/>
        </w:rPr>
        <w:t>Higher</w:t>
      </w:r>
      <w:r w:rsidRPr="008279BD">
        <w:rPr>
          <w:rFonts w:ascii="Times New Roman" w:hAnsi="Times New Roman" w:cs="Times New Roman"/>
          <w:sz w:val="24"/>
          <w:szCs w:val="24"/>
        </w:rPr>
        <w:t xml:space="preserve"> </w:t>
      </w:r>
      <w:r w:rsidRPr="001C4675">
        <w:rPr>
          <w:rFonts w:ascii="Times New Roman" w:hAnsi="Times New Roman" w:cs="Times New Roman"/>
          <w:i/>
          <w:sz w:val="24"/>
          <w:szCs w:val="24"/>
        </w:rPr>
        <w:t>Education Exploration</w:t>
      </w:r>
      <w:r w:rsidRPr="008279BD">
        <w:rPr>
          <w:rFonts w:ascii="Times New Roman" w:hAnsi="Times New Roman" w:cs="Times New Roman"/>
          <w:sz w:val="24"/>
          <w:szCs w:val="24"/>
        </w:rPr>
        <w:t>, 196(8), pp. 111-118.</w:t>
      </w:r>
    </w:p>
    <w:p w14:paraId="5089C8C7" w14:textId="77777777" w:rsidR="005D26CA" w:rsidRPr="008279BD" w:rsidRDefault="005D26CA" w:rsidP="005D26CA">
      <w:pPr>
        <w:spacing w:after="240" w:line="360" w:lineRule="auto"/>
        <w:rPr>
          <w:rFonts w:ascii="Times New Roman" w:hAnsi="Times New Roman" w:cs="Times New Roman"/>
          <w:sz w:val="24"/>
          <w:szCs w:val="24"/>
        </w:rPr>
      </w:pPr>
      <w:r w:rsidRPr="008279BD">
        <w:rPr>
          <w:rFonts w:ascii="Times New Roman" w:hAnsi="Times New Roman" w:cs="Times New Roman"/>
          <w:sz w:val="24"/>
          <w:szCs w:val="24"/>
        </w:rPr>
        <w:t xml:space="preserve">Mulrow, C. D. (1994). </w:t>
      </w:r>
      <w:r w:rsidRPr="008D6D7B">
        <w:rPr>
          <w:rFonts w:ascii="Times New Roman" w:hAnsi="Times New Roman" w:cs="Times New Roman"/>
          <w:i/>
          <w:sz w:val="24"/>
          <w:szCs w:val="24"/>
        </w:rPr>
        <w:t>Systematic reviews:</w:t>
      </w:r>
      <w:r w:rsidRPr="008279BD">
        <w:rPr>
          <w:rFonts w:ascii="Times New Roman" w:hAnsi="Times New Roman" w:cs="Times New Roman"/>
          <w:sz w:val="24"/>
          <w:szCs w:val="24"/>
        </w:rPr>
        <w:t xml:space="preserve"> </w:t>
      </w:r>
      <w:r w:rsidRPr="00920B96">
        <w:rPr>
          <w:rFonts w:ascii="Times New Roman" w:hAnsi="Times New Roman" w:cs="Times New Roman"/>
          <w:i/>
          <w:sz w:val="24"/>
          <w:szCs w:val="24"/>
        </w:rPr>
        <w:t>rationale for systematic reviews</w:t>
      </w:r>
      <w:r w:rsidRPr="008279BD">
        <w:rPr>
          <w:rFonts w:ascii="Times New Roman" w:hAnsi="Times New Roman" w:cs="Times New Roman"/>
          <w:sz w:val="24"/>
          <w:szCs w:val="24"/>
        </w:rPr>
        <w:t>. Bmj, 309(6954), 597-599.</w:t>
      </w:r>
    </w:p>
    <w:p w14:paraId="50E86584" w14:textId="77777777" w:rsidR="005D26CA" w:rsidRPr="008279BD" w:rsidRDefault="005D26CA" w:rsidP="005D26CA">
      <w:pPr>
        <w:spacing w:after="240" w:line="360" w:lineRule="auto"/>
        <w:rPr>
          <w:rFonts w:ascii="Times New Roman" w:hAnsi="Times New Roman" w:cs="Times New Roman"/>
          <w:sz w:val="24"/>
          <w:szCs w:val="24"/>
        </w:rPr>
      </w:pPr>
      <w:r w:rsidRPr="008279BD">
        <w:rPr>
          <w:rFonts w:ascii="Times New Roman" w:hAnsi="Times New Roman" w:cs="Times New Roman"/>
          <w:sz w:val="24"/>
          <w:szCs w:val="24"/>
        </w:rPr>
        <w:t xml:space="preserve">Paré, G., and Kitsiou, S. (2017). </w:t>
      </w:r>
      <w:r w:rsidRPr="008279BD">
        <w:rPr>
          <w:rFonts w:ascii="Times New Roman" w:hAnsi="Times New Roman" w:cs="Times New Roman"/>
          <w:i/>
          <w:sz w:val="24"/>
          <w:szCs w:val="24"/>
        </w:rPr>
        <w:t>Methods for literature reviews</w:t>
      </w:r>
      <w:r w:rsidRPr="008279BD">
        <w:rPr>
          <w:rFonts w:ascii="Times New Roman" w:hAnsi="Times New Roman" w:cs="Times New Roman"/>
          <w:sz w:val="24"/>
          <w:szCs w:val="24"/>
        </w:rPr>
        <w:t>. In Handbook of eHealth Evaluation: An Evidence-based Approach [Internet]. University of Victoria.</w:t>
      </w:r>
    </w:p>
    <w:p w14:paraId="7E8B5004" w14:textId="77777777" w:rsidR="005D26CA" w:rsidRPr="008279BD" w:rsidRDefault="005D26CA" w:rsidP="005D26CA">
      <w:pPr>
        <w:spacing w:after="240" w:line="360" w:lineRule="auto"/>
        <w:rPr>
          <w:rFonts w:ascii="Times New Roman" w:hAnsi="Times New Roman" w:cs="Times New Roman"/>
          <w:sz w:val="24"/>
          <w:szCs w:val="24"/>
        </w:rPr>
      </w:pPr>
      <w:r w:rsidRPr="008279BD">
        <w:rPr>
          <w:rFonts w:ascii="Times New Roman" w:hAnsi="Times New Roman" w:cs="Times New Roman"/>
          <w:sz w:val="24"/>
          <w:szCs w:val="24"/>
        </w:rPr>
        <w:lastRenderedPageBreak/>
        <w:t xml:space="preserve">Rocco, T. S., Plakhotnik, M. S., McGill, C. M., Huyler, D., &amp; Collins, J. C. (2023). Conducting and Writing a Structured Literature Review in Human Resource Development. </w:t>
      </w:r>
      <w:r w:rsidRPr="008279BD">
        <w:rPr>
          <w:rFonts w:ascii="Times New Roman" w:hAnsi="Times New Roman" w:cs="Times New Roman"/>
          <w:i/>
          <w:sz w:val="24"/>
          <w:szCs w:val="24"/>
        </w:rPr>
        <w:t>Human Resource Development Review</w:t>
      </w:r>
      <w:r w:rsidRPr="008279BD">
        <w:rPr>
          <w:rFonts w:ascii="Times New Roman" w:hAnsi="Times New Roman" w:cs="Times New Roman"/>
          <w:sz w:val="24"/>
          <w:szCs w:val="24"/>
        </w:rPr>
        <w:t>, 22(1), 104–125. https://doi.org/10.1177/15344843221141515</w:t>
      </w:r>
    </w:p>
    <w:p w14:paraId="4189AC34" w14:textId="77777777" w:rsidR="005D26CA" w:rsidRPr="008279BD" w:rsidRDefault="005D26CA" w:rsidP="005D26CA">
      <w:pPr>
        <w:spacing w:after="240" w:line="360" w:lineRule="auto"/>
        <w:rPr>
          <w:rFonts w:ascii="Times New Roman" w:hAnsi="Times New Roman" w:cs="Times New Roman"/>
          <w:sz w:val="24"/>
          <w:szCs w:val="24"/>
        </w:rPr>
      </w:pPr>
      <w:r w:rsidRPr="008279BD">
        <w:rPr>
          <w:rFonts w:ascii="Times New Roman" w:hAnsi="Times New Roman" w:cs="Times New Roman"/>
          <w:sz w:val="24"/>
          <w:szCs w:val="24"/>
        </w:rPr>
        <w:t xml:space="preserve">Rosenthal, R., and DiMatteo, M. R. (2001). Meta-analysis: Recent developments in quantitative methods for literature reviews. </w:t>
      </w:r>
      <w:r w:rsidRPr="008279BD">
        <w:rPr>
          <w:rFonts w:ascii="Times New Roman" w:hAnsi="Times New Roman" w:cs="Times New Roman"/>
          <w:i/>
          <w:sz w:val="24"/>
          <w:szCs w:val="24"/>
        </w:rPr>
        <w:t>Annual review of psychology</w:t>
      </w:r>
      <w:r w:rsidRPr="008279BD">
        <w:rPr>
          <w:rFonts w:ascii="Times New Roman" w:hAnsi="Times New Roman" w:cs="Times New Roman"/>
          <w:sz w:val="24"/>
          <w:szCs w:val="24"/>
        </w:rPr>
        <w:t>, 52(1), 59-82.</w:t>
      </w:r>
    </w:p>
    <w:p w14:paraId="59A01F61" w14:textId="77777777" w:rsidR="005D26CA" w:rsidRPr="008279BD" w:rsidRDefault="005D26CA" w:rsidP="005D26CA">
      <w:pPr>
        <w:spacing w:after="240" w:line="360" w:lineRule="auto"/>
        <w:rPr>
          <w:rFonts w:ascii="Times New Roman" w:hAnsi="Times New Roman" w:cs="Times New Roman"/>
          <w:sz w:val="24"/>
          <w:szCs w:val="24"/>
        </w:rPr>
      </w:pPr>
      <w:r w:rsidRPr="008279BD">
        <w:rPr>
          <w:rFonts w:ascii="Times New Roman" w:hAnsi="Times New Roman" w:cs="Times New Roman"/>
          <w:sz w:val="24"/>
          <w:szCs w:val="24"/>
        </w:rPr>
        <w:t xml:space="preserve">Rowlands, T., Waddell, N. and McKenna, B. (2015) ‘Are we there yet? A technique to determine theoretical saturation’, </w:t>
      </w:r>
      <w:r w:rsidRPr="008279BD">
        <w:rPr>
          <w:rFonts w:ascii="Times New Roman" w:hAnsi="Times New Roman" w:cs="Times New Roman"/>
          <w:i/>
          <w:sz w:val="24"/>
          <w:szCs w:val="24"/>
        </w:rPr>
        <w:t>Journal of Computer Information Systems</w:t>
      </w:r>
      <w:r w:rsidRPr="008279BD">
        <w:rPr>
          <w:rFonts w:ascii="Times New Roman" w:hAnsi="Times New Roman" w:cs="Times New Roman"/>
          <w:sz w:val="24"/>
          <w:szCs w:val="24"/>
        </w:rPr>
        <w:t>, 56(1), pp. 40–47. Available at: https://doi.org/10.1080/08874417.2015.11645799.</w:t>
      </w:r>
    </w:p>
    <w:p w14:paraId="6EE0B9EE" w14:textId="77777777" w:rsidR="005D26CA" w:rsidRPr="008279BD" w:rsidRDefault="005D26CA" w:rsidP="005D26CA">
      <w:pPr>
        <w:spacing w:after="240" w:line="360" w:lineRule="auto"/>
        <w:rPr>
          <w:rFonts w:ascii="Times New Roman" w:hAnsi="Times New Roman" w:cs="Times New Roman"/>
          <w:sz w:val="24"/>
          <w:szCs w:val="24"/>
        </w:rPr>
      </w:pPr>
      <w:r w:rsidRPr="008279BD">
        <w:rPr>
          <w:rFonts w:ascii="Times New Roman" w:hAnsi="Times New Roman" w:cs="Times New Roman"/>
          <w:sz w:val="24"/>
          <w:szCs w:val="24"/>
        </w:rPr>
        <w:t xml:space="preserve">Snyder, H. (2019) ‘Literature review as a research methodology: </w:t>
      </w:r>
      <w:r w:rsidRPr="008279BD">
        <w:rPr>
          <w:rFonts w:ascii="Times New Roman" w:hAnsi="Times New Roman" w:cs="Times New Roman"/>
          <w:i/>
          <w:sz w:val="24"/>
          <w:szCs w:val="24"/>
        </w:rPr>
        <w:t>An overview and guidelines’, Journal of business research,</w:t>
      </w:r>
      <w:r w:rsidRPr="008279BD">
        <w:rPr>
          <w:rFonts w:ascii="Times New Roman" w:hAnsi="Times New Roman" w:cs="Times New Roman"/>
          <w:sz w:val="24"/>
          <w:szCs w:val="24"/>
        </w:rPr>
        <w:t xml:space="preserve"> 104, pp. 333–339. Available at: </w:t>
      </w:r>
      <w:hyperlink r:id="rId10" w:history="1">
        <w:r w:rsidRPr="008279BD">
          <w:rPr>
            <w:rStyle w:val="Hyperlink"/>
            <w:rFonts w:ascii="Times New Roman" w:hAnsi="Times New Roman" w:cs="Times New Roman"/>
            <w:sz w:val="24"/>
            <w:szCs w:val="24"/>
          </w:rPr>
          <w:t>https://doi.org/10.1016/j.jbusres.2019.07.039</w:t>
        </w:r>
      </w:hyperlink>
      <w:r w:rsidRPr="008279BD">
        <w:rPr>
          <w:rFonts w:ascii="Times New Roman" w:hAnsi="Times New Roman" w:cs="Times New Roman"/>
          <w:sz w:val="24"/>
          <w:szCs w:val="24"/>
        </w:rPr>
        <w:t>.</w:t>
      </w:r>
    </w:p>
    <w:p w14:paraId="3E49DCAB" w14:textId="77777777" w:rsidR="005D26CA" w:rsidRPr="008279BD" w:rsidRDefault="005D26CA" w:rsidP="005D26CA">
      <w:pPr>
        <w:spacing w:after="240" w:line="360" w:lineRule="auto"/>
        <w:rPr>
          <w:rFonts w:ascii="Times New Roman" w:hAnsi="Times New Roman" w:cs="Times New Roman"/>
          <w:sz w:val="24"/>
          <w:szCs w:val="24"/>
        </w:rPr>
      </w:pPr>
      <w:r w:rsidRPr="008279BD">
        <w:rPr>
          <w:rFonts w:ascii="Times New Roman" w:hAnsi="Times New Roman" w:cs="Times New Roman"/>
          <w:sz w:val="24"/>
          <w:szCs w:val="24"/>
        </w:rPr>
        <w:t xml:space="preserve">Whittemore, R., and Knafl, K. (2005). The integrative review: updated methodology. </w:t>
      </w:r>
      <w:r w:rsidRPr="008279BD">
        <w:rPr>
          <w:rFonts w:ascii="Times New Roman" w:hAnsi="Times New Roman" w:cs="Times New Roman"/>
          <w:i/>
          <w:sz w:val="24"/>
          <w:szCs w:val="24"/>
        </w:rPr>
        <w:t>Journal of advanced nursing,</w:t>
      </w:r>
      <w:r w:rsidRPr="008279BD">
        <w:rPr>
          <w:rFonts w:ascii="Times New Roman" w:hAnsi="Times New Roman" w:cs="Times New Roman"/>
          <w:sz w:val="24"/>
          <w:szCs w:val="24"/>
        </w:rPr>
        <w:t xml:space="preserve"> 52(5), 546-553.</w:t>
      </w:r>
    </w:p>
    <w:p w14:paraId="32A353AE" w14:textId="77777777" w:rsidR="00A23F79" w:rsidRDefault="005D26CA" w:rsidP="005D26CA">
      <w:pPr>
        <w:spacing w:after="240" w:line="360" w:lineRule="auto"/>
        <w:rPr>
          <w:rFonts w:ascii="Times New Roman" w:hAnsi="Times New Roman" w:cs="Times New Roman"/>
          <w:sz w:val="24"/>
          <w:szCs w:val="24"/>
        </w:rPr>
      </w:pPr>
      <w:r w:rsidRPr="008279BD">
        <w:rPr>
          <w:rFonts w:ascii="Times New Roman" w:hAnsi="Times New Roman" w:cs="Times New Roman"/>
          <w:sz w:val="24"/>
          <w:szCs w:val="24"/>
        </w:rPr>
        <w:t xml:space="preserve">Wisker, G. (2015) ‘Developing doctoral authors: engaging with theoretical perspectives through the literature review’, </w:t>
      </w:r>
      <w:r w:rsidRPr="008279BD">
        <w:rPr>
          <w:rFonts w:ascii="Times New Roman" w:hAnsi="Times New Roman" w:cs="Times New Roman"/>
          <w:i/>
          <w:sz w:val="24"/>
          <w:szCs w:val="24"/>
        </w:rPr>
        <w:t>Innovations in Education and Teaching International</w:t>
      </w:r>
      <w:r w:rsidRPr="008279BD">
        <w:rPr>
          <w:rFonts w:ascii="Times New Roman" w:hAnsi="Times New Roman" w:cs="Times New Roman"/>
          <w:sz w:val="24"/>
          <w:szCs w:val="24"/>
        </w:rPr>
        <w:t>, 52(1), pp. 64–74. Available at: https://doi.org/10.1080/14703297.2014.981841.</w:t>
      </w:r>
    </w:p>
    <w:p w14:paraId="3ECDFF98" w14:textId="77777777" w:rsidR="00A23F79" w:rsidRDefault="00A23F79">
      <w:pPr>
        <w:rPr>
          <w:rFonts w:ascii="Times New Roman" w:hAnsi="Times New Roman" w:cs="Times New Roman"/>
          <w:sz w:val="24"/>
          <w:szCs w:val="24"/>
        </w:rPr>
      </w:pPr>
      <w:r>
        <w:rPr>
          <w:rFonts w:ascii="Times New Roman" w:hAnsi="Times New Roman" w:cs="Times New Roman"/>
          <w:sz w:val="24"/>
          <w:szCs w:val="24"/>
        </w:rPr>
        <w:br w:type="page"/>
      </w:r>
    </w:p>
    <w:p w14:paraId="7FD34BB2" w14:textId="77777777" w:rsidR="00A23F79" w:rsidRDefault="00A23F79" w:rsidP="00A23F79">
      <w:pPr>
        <w:rPr>
          <w:rFonts w:asciiTheme="majorHAnsi" w:hAnsiTheme="majorHAnsi"/>
          <w:b/>
        </w:rPr>
      </w:pPr>
      <w:r w:rsidRPr="00C95C39">
        <w:rPr>
          <w:rFonts w:asciiTheme="majorHAnsi" w:hAnsiTheme="majorHAnsi"/>
          <w:b/>
        </w:rPr>
        <w:lastRenderedPageBreak/>
        <w:t>PART 2 - ANNOTATED BIBLIOGRAPHY</w:t>
      </w:r>
    </w:p>
    <w:p w14:paraId="680BF7ED" w14:textId="77777777" w:rsidR="007C0EA5" w:rsidRPr="007C0EA5" w:rsidRDefault="007C0EA5" w:rsidP="007C0EA5">
      <w:pPr>
        <w:spacing w:line="360" w:lineRule="auto"/>
        <w:rPr>
          <w:rFonts w:ascii="Times New Roman" w:hAnsi="Times New Roman" w:cs="Times New Roman"/>
        </w:rPr>
      </w:pPr>
      <w:r>
        <w:rPr>
          <w:rFonts w:ascii="Times New Roman" w:hAnsi="Times New Roman" w:cs="Times New Roman"/>
        </w:rPr>
        <w:t>Review Table of Doctoral Research Literature Review</w:t>
      </w:r>
    </w:p>
    <w:tbl>
      <w:tblPr>
        <w:tblpPr w:leftFromText="180" w:rightFromText="180" w:vertAnchor="page" w:horzAnchor="margin" w:tblpXSpec="center" w:tblpY="2952"/>
        <w:tblW w:w="10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559"/>
        <w:gridCol w:w="708"/>
        <w:gridCol w:w="1702"/>
        <w:gridCol w:w="1843"/>
        <w:gridCol w:w="2268"/>
        <w:gridCol w:w="2268"/>
      </w:tblGrid>
      <w:tr w:rsidR="00A23F79" w:rsidRPr="00E511E6" w14:paraId="27C8C7DD" w14:textId="77777777" w:rsidTr="007C0EA5">
        <w:trPr>
          <w:trHeight w:val="406"/>
        </w:trPr>
        <w:tc>
          <w:tcPr>
            <w:tcW w:w="534" w:type="dxa"/>
            <w:shd w:val="clear" w:color="auto" w:fill="7B7B7B"/>
            <w:noWrap/>
            <w:vAlign w:val="bottom"/>
            <w:hideMark/>
          </w:tcPr>
          <w:p w14:paraId="2E334080" w14:textId="77777777" w:rsidR="00A23F79" w:rsidRPr="00E511E6" w:rsidRDefault="00A23F79" w:rsidP="007C0EA5">
            <w:pPr>
              <w:spacing w:line="360" w:lineRule="auto"/>
              <w:jc w:val="center"/>
              <w:rPr>
                <w:rFonts w:ascii="Times New Roman" w:eastAsia="Times New Roman" w:hAnsi="Times New Roman" w:cs="Times New Roman"/>
                <w:b/>
                <w:bCs/>
                <w:color w:val="FFFFFF"/>
                <w:sz w:val="18"/>
                <w:szCs w:val="18"/>
                <w:lang w:val="en-GB" w:eastAsia="en-GB"/>
              </w:rPr>
            </w:pPr>
            <w:r w:rsidRPr="00E511E6">
              <w:rPr>
                <w:rFonts w:ascii="Times New Roman" w:eastAsia="Times New Roman" w:hAnsi="Times New Roman" w:cs="Times New Roman"/>
                <w:b/>
                <w:bCs/>
                <w:color w:val="FFFFFF"/>
                <w:sz w:val="18"/>
                <w:szCs w:val="18"/>
                <w:lang w:val="en-GB" w:eastAsia="en-GB"/>
              </w:rPr>
              <w:t>SN</w:t>
            </w:r>
          </w:p>
        </w:tc>
        <w:tc>
          <w:tcPr>
            <w:tcW w:w="1559" w:type="dxa"/>
            <w:shd w:val="clear" w:color="auto" w:fill="7B7B7B"/>
            <w:noWrap/>
            <w:vAlign w:val="bottom"/>
            <w:hideMark/>
          </w:tcPr>
          <w:p w14:paraId="7F3E3C92" w14:textId="77777777" w:rsidR="00A23F79" w:rsidRPr="00E511E6" w:rsidRDefault="00A23F79" w:rsidP="007C0EA5">
            <w:pPr>
              <w:spacing w:line="360" w:lineRule="auto"/>
              <w:jc w:val="center"/>
              <w:rPr>
                <w:rFonts w:ascii="Times New Roman" w:eastAsia="Times New Roman" w:hAnsi="Times New Roman" w:cs="Times New Roman"/>
                <w:b/>
                <w:bCs/>
                <w:color w:val="FFFFFF"/>
                <w:sz w:val="18"/>
                <w:szCs w:val="18"/>
                <w:lang w:val="en-GB" w:eastAsia="en-GB"/>
              </w:rPr>
            </w:pPr>
            <w:r w:rsidRPr="00E511E6">
              <w:rPr>
                <w:rFonts w:ascii="Times New Roman" w:eastAsia="Times New Roman" w:hAnsi="Times New Roman" w:cs="Times New Roman"/>
                <w:b/>
                <w:bCs/>
                <w:color w:val="FFFFFF"/>
                <w:sz w:val="18"/>
                <w:szCs w:val="18"/>
                <w:lang w:val="en-GB" w:eastAsia="en-GB"/>
              </w:rPr>
              <w:t>Authors</w:t>
            </w:r>
          </w:p>
        </w:tc>
        <w:tc>
          <w:tcPr>
            <w:tcW w:w="708" w:type="dxa"/>
            <w:shd w:val="clear" w:color="auto" w:fill="7B7B7B"/>
            <w:noWrap/>
            <w:vAlign w:val="bottom"/>
            <w:hideMark/>
          </w:tcPr>
          <w:p w14:paraId="11A6B796" w14:textId="77777777" w:rsidR="00A23F79" w:rsidRPr="00E511E6" w:rsidRDefault="00A23F79" w:rsidP="007C0EA5">
            <w:pPr>
              <w:spacing w:line="360" w:lineRule="auto"/>
              <w:jc w:val="center"/>
              <w:rPr>
                <w:rFonts w:ascii="Times New Roman" w:eastAsia="Times New Roman" w:hAnsi="Times New Roman" w:cs="Times New Roman"/>
                <w:b/>
                <w:bCs/>
                <w:color w:val="FFFFFF"/>
                <w:sz w:val="18"/>
                <w:szCs w:val="18"/>
                <w:lang w:val="en-GB" w:eastAsia="en-GB"/>
              </w:rPr>
            </w:pPr>
            <w:r w:rsidRPr="00E511E6">
              <w:rPr>
                <w:rFonts w:ascii="Times New Roman" w:eastAsia="Times New Roman" w:hAnsi="Times New Roman" w:cs="Times New Roman"/>
                <w:b/>
                <w:bCs/>
                <w:color w:val="FFFFFF"/>
                <w:sz w:val="18"/>
                <w:szCs w:val="18"/>
                <w:lang w:val="en-GB" w:eastAsia="en-GB"/>
              </w:rPr>
              <w:t>Year</w:t>
            </w:r>
          </w:p>
        </w:tc>
        <w:tc>
          <w:tcPr>
            <w:tcW w:w="1702" w:type="dxa"/>
            <w:shd w:val="clear" w:color="auto" w:fill="7B7B7B"/>
            <w:noWrap/>
            <w:vAlign w:val="bottom"/>
            <w:hideMark/>
          </w:tcPr>
          <w:p w14:paraId="43DDA36C" w14:textId="77777777" w:rsidR="00A23F79" w:rsidRPr="00E511E6" w:rsidRDefault="00A23F79" w:rsidP="007C0EA5">
            <w:pPr>
              <w:spacing w:line="360" w:lineRule="auto"/>
              <w:jc w:val="center"/>
              <w:rPr>
                <w:rFonts w:ascii="Times New Roman" w:eastAsia="Times New Roman" w:hAnsi="Times New Roman" w:cs="Times New Roman"/>
                <w:b/>
                <w:bCs/>
                <w:color w:val="FFFFFF"/>
                <w:sz w:val="18"/>
                <w:szCs w:val="18"/>
                <w:lang w:val="en-GB" w:eastAsia="en-GB"/>
              </w:rPr>
            </w:pPr>
            <w:r w:rsidRPr="00E511E6">
              <w:rPr>
                <w:rFonts w:ascii="Times New Roman" w:eastAsia="Times New Roman" w:hAnsi="Times New Roman" w:cs="Times New Roman"/>
                <w:b/>
                <w:bCs/>
                <w:color w:val="FFFFFF"/>
                <w:sz w:val="18"/>
                <w:szCs w:val="18"/>
                <w:lang w:val="en-GB" w:eastAsia="en-GB"/>
              </w:rPr>
              <w:t>Title</w:t>
            </w:r>
          </w:p>
        </w:tc>
        <w:tc>
          <w:tcPr>
            <w:tcW w:w="1843" w:type="dxa"/>
            <w:shd w:val="clear" w:color="auto" w:fill="7B7B7B"/>
            <w:noWrap/>
            <w:vAlign w:val="bottom"/>
            <w:hideMark/>
          </w:tcPr>
          <w:p w14:paraId="28D34D56" w14:textId="77777777" w:rsidR="00A23F79" w:rsidRPr="00E511E6" w:rsidRDefault="00A23F79" w:rsidP="007C0EA5">
            <w:pPr>
              <w:spacing w:line="360" w:lineRule="auto"/>
              <w:jc w:val="center"/>
              <w:rPr>
                <w:rFonts w:ascii="Times New Roman" w:eastAsia="Times New Roman" w:hAnsi="Times New Roman" w:cs="Times New Roman"/>
                <w:b/>
                <w:bCs/>
                <w:color w:val="FFFFFF"/>
                <w:sz w:val="18"/>
                <w:szCs w:val="18"/>
                <w:lang w:val="en-GB" w:eastAsia="en-GB"/>
              </w:rPr>
            </w:pPr>
            <w:r w:rsidRPr="00E511E6">
              <w:rPr>
                <w:rFonts w:ascii="Times New Roman" w:eastAsia="Times New Roman" w:hAnsi="Times New Roman" w:cs="Times New Roman"/>
                <w:b/>
                <w:bCs/>
                <w:color w:val="FFFFFF"/>
                <w:sz w:val="18"/>
                <w:szCs w:val="18"/>
                <w:lang w:val="en-GB" w:eastAsia="en-GB"/>
              </w:rPr>
              <w:t>Key Words</w:t>
            </w:r>
          </w:p>
        </w:tc>
        <w:tc>
          <w:tcPr>
            <w:tcW w:w="2268" w:type="dxa"/>
            <w:shd w:val="clear" w:color="auto" w:fill="7B7B7B"/>
            <w:noWrap/>
            <w:vAlign w:val="bottom"/>
            <w:hideMark/>
          </w:tcPr>
          <w:p w14:paraId="4D4AB3AF" w14:textId="77777777" w:rsidR="00A23F79" w:rsidRPr="00E511E6" w:rsidRDefault="00A23F79" w:rsidP="007C0EA5">
            <w:pPr>
              <w:spacing w:line="360" w:lineRule="auto"/>
              <w:jc w:val="center"/>
              <w:rPr>
                <w:rFonts w:ascii="Times New Roman" w:eastAsia="Times New Roman" w:hAnsi="Times New Roman" w:cs="Times New Roman"/>
                <w:b/>
                <w:bCs/>
                <w:color w:val="FFFFFF"/>
                <w:sz w:val="18"/>
                <w:szCs w:val="18"/>
                <w:lang w:val="en-GB" w:eastAsia="en-GB"/>
              </w:rPr>
            </w:pPr>
            <w:r w:rsidRPr="00E511E6">
              <w:rPr>
                <w:rFonts w:ascii="Times New Roman" w:eastAsia="Times New Roman" w:hAnsi="Times New Roman" w:cs="Times New Roman"/>
                <w:b/>
                <w:bCs/>
                <w:color w:val="FFFFFF"/>
                <w:sz w:val="18"/>
                <w:szCs w:val="18"/>
                <w:lang w:val="en-GB" w:eastAsia="en-GB"/>
              </w:rPr>
              <w:t>Relevancy / Contributions</w:t>
            </w:r>
          </w:p>
        </w:tc>
        <w:tc>
          <w:tcPr>
            <w:tcW w:w="2268" w:type="dxa"/>
            <w:shd w:val="clear" w:color="auto" w:fill="7B7B7B"/>
            <w:noWrap/>
            <w:vAlign w:val="bottom"/>
            <w:hideMark/>
          </w:tcPr>
          <w:p w14:paraId="45DC1970" w14:textId="77777777" w:rsidR="00A23F79" w:rsidRPr="00E511E6" w:rsidRDefault="00A23F79" w:rsidP="007C0EA5">
            <w:pPr>
              <w:spacing w:line="360" w:lineRule="auto"/>
              <w:jc w:val="center"/>
              <w:rPr>
                <w:rFonts w:ascii="Times New Roman" w:eastAsia="Times New Roman" w:hAnsi="Times New Roman" w:cs="Times New Roman"/>
                <w:b/>
                <w:bCs/>
                <w:color w:val="FFFFFF"/>
                <w:sz w:val="18"/>
                <w:szCs w:val="18"/>
                <w:lang w:val="en-GB" w:eastAsia="en-GB"/>
              </w:rPr>
            </w:pPr>
            <w:r w:rsidRPr="00E511E6">
              <w:rPr>
                <w:rFonts w:ascii="Times New Roman" w:eastAsia="Times New Roman" w:hAnsi="Times New Roman" w:cs="Times New Roman"/>
                <w:b/>
                <w:bCs/>
                <w:color w:val="FFFFFF"/>
                <w:sz w:val="18"/>
                <w:szCs w:val="18"/>
                <w:lang w:val="en-GB" w:eastAsia="en-GB"/>
              </w:rPr>
              <w:t>Notes</w:t>
            </w:r>
          </w:p>
        </w:tc>
      </w:tr>
      <w:tr w:rsidR="00A23F79" w:rsidRPr="00E511E6" w14:paraId="342AC841" w14:textId="77777777" w:rsidTr="007C0EA5">
        <w:trPr>
          <w:trHeight w:val="1303"/>
        </w:trPr>
        <w:tc>
          <w:tcPr>
            <w:tcW w:w="534" w:type="dxa"/>
            <w:shd w:val="clear" w:color="auto" w:fill="D8D8D8"/>
            <w:hideMark/>
          </w:tcPr>
          <w:p w14:paraId="5CA82B8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1</w:t>
            </w:r>
          </w:p>
        </w:tc>
        <w:tc>
          <w:tcPr>
            <w:tcW w:w="1559" w:type="dxa"/>
            <w:shd w:val="clear" w:color="auto" w:fill="D8D8D8"/>
            <w:hideMark/>
          </w:tcPr>
          <w:p w14:paraId="3A9A7D09" w14:textId="77777777" w:rsidR="00A23F79" w:rsidRPr="00E511E6" w:rsidRDefault="00A23F79" w:rsidP="007C0EA5">
            <w:pPr>
              <w:spacing w:line="240" w:lineRule="auto"/>
              <w:rPr>
                <w:rFonts w:ascii="Times New Roman" w:eastAsia="Times New Roman" w:hAnsi="Times New Roman" w:cs="Times New Roman"/>
                <w:color w:val="404040"/>
                <w:sz w:val="18"/>
                <w:szCs w:val="18"/>
                <w:lang w:val="en-GB" w:eastAsia="en-GB"/>
              </w:rPr>
            </w:pPr>
            <w:r w:rsidRPr="00E511E6">
              <w:rPr>
                <w:rFonts w:ascii="Times New Roman" w:eastAsia="Times New Roman" w:hAnsi="Times New Roman" w:cs="Times New Roman"/>
                <w:color w:val="404040"/>
                <w:sz w:val="18"/>
                <w:szCs w:val="18"/>
                <w:lang w:val="en-GB" w:eastAsia="en-GB"/>
              </w:rPr>
              <w:t>Ivan G. Pawson, Dennyse D. Stanford, Vincanne A. Adams, Mingma Nurbu</w:t>
            </w:r>
          </w:p>
        </w:tc>
        <w:tc>
          <w:tcPr>
            <w:tcW w:w="708" w:type="dxa"/>
            <w:shd w:val="clear" w:color="auto" w:fill="D8D8D8"/>
            <w:hideMark/>
          </w:tcPr>
          <w:p w14:paraId="53BB9570" w14:textId="77777777" w:rsidR="00A23F79" w:rsidRPr="00E511E6" w:rsidRDefault="00A23F79" w:rsidP="007C0EA5">
            <w:pPr>
              <w:spacing w:line="240" w:lineRule="auto"/>
              <w:rPr>
                <w:rFonts w:ascii="Times New Roman" w:eastAsia="Times New Roman" w:hAnsi="Times New Roman" w:cs="Times New Roman"/>
                <w:color w:val="404040"/>
                <w:sz w:val="18"/>
                <w:szCs w:val="18"/>
                <w:lang w:val="en-GB" w:eastAsia="en-GB"/>
              </w:rPr>
            </w:pPr>
            <w:r w:rsidRPr="00E511E6">
              <w:rPr>
                <w:rFonts w:ascii="Times New Roman" w:eastAsia="Times New Roman" w:hAnsi="Times New Roman" w:cs="Times New Roman"/>
                <w:color w:val="404040"/>
                <w:sz w:val="18"/>
                <w:szCs w:val="18"/>
                <w:lang w:val="en-GB" w:eastAsia="en-GB"/>
              </w:rPr>
              <w:t>1984</w:t>
            </w:r>
          </w:p>
        </w:tc>
        <w:tc>
          <w:tcPr>
            <w:tcW w:w="1702" w:type="dxa"/>
            <w:shd w:val="clear" w:color="auto" w:fill="D8D8D8"/>
            <w:hideMark/>
          </w:tcPr>
          <w:p w14:paraId="5E60DB5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Growth of Tourism in Nepal's Everest Region</w:t>
            </w:r>
          </w:p>
        </w:tc>
        <w:tc>
          <w:tcPr>
            <w:tcW w:w="1843" w:type="dxa"/>
            <w:shd w:val="clear" w:color="auto" w:fill="D8D8D8"/>
            <w:hideMark/>
          </w:tcPr>
          <w:p w14:paraId="44CBFA97" w14:textId="77777777" w:rsidR="00A23F79" w:rsidRPr="00E511E6" w:rsidRDefault="00A23F79" w:rsidP="007C0EA5">
            <w:pPr>
              <w:spacing w:line="240" w:lineRule="auto"/>
              <w:rPr>
                <w:rFonts w:ascii="Times New Roman" w:eastAsia="Times New Roman" w:hAnsi="Times New Roman" w:cs="Times New Roman"/>
                <w:color w:val="404040"/>
                <w:sz w:val="18"/>
                <w:szCs w:val="18"/>
                <w:lang w:val="en-GB" w:eastAsia="en-GB"/>
              </w:rPr>
            </w:pPr>
            <w:r w:rsidRPr="00E511E6">
              <w:rPr>
                <w:rFonts w:ascii="Times New Roman" w:eastAsia="Times New Roman" w:hAnsi="Times New Roman" w:cs="Times New Roman"/>
                <w:color w:val="404040"/>
                <w:sz w:val="18"/>
                <w:szCs w:val="18"/>
                <w:lang w:val="en-GB" w:eastAsia="en-GB"/>
              </w:rPr>
              <w:t>Tourism growth, Everest region, Sherpa economy</w:t>
            </w:r>
          </w:p>
        </w:tc>
        <w:tc>
          <w:tcPr>
            <w:tcW w:w="2268" w:type="dxa"/>
            <w:shd w:val="clear" w:color="auto" w:fill="D8D8D8"/>
            <w:hideMark/>
          </w:tcPr>
          <w:p w14:paraId="6059461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Early case study of tourism impacts in mountain regions</w:t>
            </w:r>
          </w:p>
        </w:tc>
        <w:tc>
          <w:tcPr>
            <w:tcW w:w="2268" w:type="dxa"/>
            <w:shd w:val="clear" w:color="auto" w:fill="D8D8D8"/>
            <w:hideMark/>
          </w:tcPr>
          <w:p w14:paraId="5BE325B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Importance of local governance</w:t>
            </w:r>
          </w:p>
        </w:tc>
      </w:tr>
      <w:tr w:rsidR="00A23F79" w:rsidRPr="00E511E6" w14:paraId="731A1D4D" w14:textId="77777777" w:rsidTr="007C0EA5">
        <w:trPr>
          <w:trHeight w:val="701"/>
        </w:trPr>
        <w:tc>
          <w:tcPr>
            <w:tcW w:w="534" w:type="dxa"/>
            <w:hideMark/>
          </w:tcPr>
          <w:p w14:paraId="6851393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w:t>
            </w:r>
          </w:p>
        </w:tc>
        <w:tc>
          <w:tcPr>
            <w:tcW w:w="1559" w:type="dxa"/>
            <w:hideMark/>
          </w:tcPr>
          <w:p w14:paraId="0F0D818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Phillip Dearden</w:t>
            </w:r>
          </w:p>
        </w:tc>
        <w:tc>
          <w:tcPr>
            <w:tcW w:w="708" w:type="dxa"/>
            <w:hideMark/>
          </w:tcPr>
          <w:p w14:paraId="142FAE0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1989</w:t>
            </w:r>
          </w:p>
        </w:tc>
        <w:tc>
          <w:tcPr>
            <w:tcW w:w="1702" w:type="dxa"/>
            <w:hideMark/>
          </w:tcPr>
          <w:p w14:paraId="0434180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Tourism in Developing Societies</w:t>
            </w:r>
          </w:p>
        </w:tc>
        <w:tc>
          <w:tcPr>
            <w:tcW w:w="1843" w:type="dxa"/>
            <w:hideMark/>
          </w:tcPr>
          <w:p w14:paraId="5D8AF4C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Trekking, tourism impacts, cultural change.</w:t>
            </w:r>
          </w:p>
        </w:tc>
        <w:tc>
          <w:tcPr>
            <w:tcW w:w="2268" w:type="dxa"/>
            <w:hideMark/>
          </w:tcPr>
          <w:p w14:paraId="36DD322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Highlights tensions between tourism-driven development and cultural preservation</w:t>
            </w:r>
          </w:p>
        </w:tc>
        <w:tc>
          <w:tcPr>
            <w:tcW w:w="2268" w:type="dxa"/>
            <w:hideMark/>
          </w:tcPr>
          <w:p w14:paraId="5EDA2DC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I</w:t>
            </w:r>
            <w:r w:rsidRPr="00E511E6">
              <w:rPr>
                <w:rFonts w:ascii="Times New Roman" w:eastAsia="Times New Roman" w:hAnsi="Times New Roman" w:cs="Times New Roman"/>
                <w:color w:val="000000"/>
                <w:sz w:val="18"/>
                <w:szCs w:val="18"/>
                <w:lang w:val="en-GB" w:eastAsia="en-GB"/>
              </w:rPr>
              <w:t>ntroduced dependency on tourism</w:t>
            </w:r>
          </w:p>
        </w:tc>
      </w:tr>
      <w:tr w:rsidR="00A23F79" w:rsidRPr="00E511E6" w14:paraId="126E5C54" w14:textId="77777777" w:rsidTr="007C0EA5">
        <w:trPr>
          <w:trHeight w:val="867"/>
        </w:trPr>
        <w:tc>
          <w:tcPr>
            <w:tcW w:w="534" w:type="dxa"/>
            <w:shd w:val="clear" w:color="auto" w:fill="D8D8D8"/>
            <w:hideMark/>
          </w:tcPr>
          <w:p w14:paraId="4BE30B2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3</w:t>
            </w:r>
          </w:p>
        </w:tc>
        <w:tc>
          <w:tcPr>
            <w:tcW w:w="1559" w:type="dxa"/>
            <w:shd w:val="clear" w:color="auto" w:fill="D8D8D8"/>
            <w:hideMark/>
          </w:tcPr>
          <w:p w14:paraId="602FE4DB" w14:textId="77777777" w:rsidR="00A23F79" w:rsidRPr="00E511E6" w:rsidRDefault="00A23F79" w:rsidP="007C0EA5">
            <w:pPr>
              <w:spacing w:line="240" w:lineRule="auto"/>
              <w:rPr>
                <w:rFonts w:ascii="Times New Roman" w:eastAsia="Times New Roman" w:hAnsi="Times New Roman" w:cs="Times New Roman"/>
                <w:color w:val="404040"/>
                <w:sz w:val="18"/>
                <w:szCs w:val="18"/>
                <w:lang w:val="de-DE" w:eastAsia="en-GB"/>
              </w:rPr>
            </w:pPr>
            <w:r w:rsidRPr="00E511E6">
              <w:rPr>
                <w:rFonts w:ascii="Times New Roman" w:eastAsia="Times New Roman" w:hAnsi="Times New Roman" w:cs="Times New Roman"/>
                <w:color w:val="404040"/>
                <w:sz w:val="18"/>
                <w:szCs w:val="18"/>
                <w:lang w:val="de-DE" w:eastAsia="en-GB"/>
              </w:rPr>
              <w:t>Warren Y. Brockelman, Philip Dearden</w:t>
            </w:r>
          </w:p>
        </w:tc>
        <w:tc>
          <w:tcPr>
            <w:tcW w:w="708" w:type="dxa"/>
            <w:shd w:val="clear" w:color="auto" w:fill="D8D8D8"/>
            <w:hideMark/>
          </w:tcPr>
          <w:p w14:paraId="286B91E8" w14:textId="77777777" w:rsidR="00A23F79" w:rsidRPr="00E511E6" w:rsidRDefault="00A23F79" w:rsidP="007C0EA5">
            <w:pPr>
              <w:spacing w:line="240" w:lineRule="auto"/>
              <w:rPr>
                <w:rFonts w:ascii="Times New Roman" w:eastAsia="Times New Roman" w:hAnsi="Times New Roman" w:cs="Times New Roman"/>
                <w:color w:val="404040"/>
                <w:sz w:val="18"/>
                <w:szCs w:val="18"/>
                <w:lang w:val="en-GB" w:eastAsia="en-GB"/>
              </w:rPr>
            </w:pPr>
            <w:r w:rsidRPr="00E511E6">
              <w:rPr>
                <w:rFonts w:ascii="Times New Roman" w:eastAsia="Times New Roman" w:hAnsi="Times New Roman" w:cs="Times New Roman"/>
                <w:color w:val="404040"/>
                <w:sz w:val="18"/>
                <w:szCs w:val="18"/>
                <w:lang w:val="en-GB" w:eastAsia="en-GB"/>
              </w:rPr>
              <w:t>1990</w:t>
            </w:r>
          </w:p>
        </w:tc>
        <w:tc>
          <w:tcPr>
            <w:tcW w:w="1702" w:type="dxa"/>
            <w:shd w:val="clear" w:color="auto" w:fill="D8D8D8"/>
            <w:hideMark/>
          </w:tcPr>
          <w:p w14:paraId="41C93DC9" w14:textId="77777777" w:rsidR="00A23F79" w:rsidRPr="00E511E6" w:rsidRDefault="00A23F79" w:rsidP="007C0EA5">
            <w:pPr>
              <w:spacing w:line="240" w:lineRule="auto"/>
              <w:rPr>
                <w:rFonts w:ascii="Times New Roman" w:eastAsia="Times New Roman" w:hAnsi="Times New Roman" w:cs="Times New Roman"/>
                <w:color w:val="404040"/>
                <w:sz w:val="18"/>
                <w:szCs w:val="18"/>
                <w:lang w:val="en-GB" w:eastAsia="en-GB"/>
              </w:rPr>
            </w:pPr>
            <w:r w:rsidRPr="00E511E6">
              <w:rPr>
                <w:rFonts w:ascii="Times New Roman" w:eastAsia="Times New Roman" w:hAnsi="Times New Roman" w:cs="Times New Roman"/>
                <w:color w:val="404040"/>
                <w:sz w:val="18"/>
                <w:szCs w:val="18"/>
                <w:lang w:val="en-GB" w:eastAsia="en-GB"/>
              </w:rPr>
              <w:t>The Role of Nature Trekking in Conservation</w:t>
            </w:r>
          </w:p>
        </w:tc>
        <w:tc>
          <w:tcPr>
            <w:tcW w:w="1843" w:type="dxa"/>
            <w:shd w:val="clear" w:color="auto" w:fill="D8D8D8"/>
            <w:hideMark/>
          </w:tcPr>
          <w:p w14:paraId="60540CF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Nature trekking, conservation, sustainable tourism</w:t>
            </w:r>
          </w:p>
        </w:tc>
        <w:tc>
          <w:tcPr>
            <w:tcW w:w="2268" w:type="dxa"/>
            <w:shd w:val="clear" w:color="auto" w:fill="D8D8D8"/>
            <w:hideMark/>
          </w:tcPr>
          <w:p w14:paraId="1381CAA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Demonstrates a model for linking conservation with poverty alleviation</w:t>
            </w:r>
          </w:p>
        </w:tc>
        <w:tc>
          <w:tcPr>
            <w:tcW w:w="2268" w:type="dxa"/>
            <w:shd w:val="clear" w:color="auto" w:fill="D8D8D8"/>
            <w:hideMark/>
          </w:tcPr>
          <w:p w14:paraId="7549271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Emphasizes "win-win" outcomes but warns against unchecked tourism growth</w:t>
            </w:r>
          </w:p>
        </w:tc>
      </w:tr>
      <w:tr w:rsidR="00A23F79" w:rsidRPr="00E511E6" w14:paraId="3097998E" w14:textId="77777777" w:rsidTr="007C0EA5">
        <w:trPr>
          <w:trHeight w:val="1095"/>
        </w:trPr>
        <w:tc>
          <w:tcPr>
            <w:tcW w:w="534" w:type="dxa"/>
            <w:hideMark/>
          </w:tcPr>
          <w:p w14:paraId="2ED8BF6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4</w:t>
            </w:r>
          </w:p>
        </w:tc>
        <w:tc>
          <w:tcPr>
            <w:tcW w:w="1559" w:type="dxa"/>
            <w:hideMark/>
          </w:tcPr>
          <w:p w14:paraId="4C34D2A6" w14:textId="77777777" w:rsidR="00A23F79" w:rsidRPr="00E511E6" w:rsidRDefault="00A23F79" w:rsidP="007C0EA5">
            <w:pPr>
              <w:spacing w:line="240" w:lineRule="auto"/>
              <w:rPr>
                <w:rFonts w:ascii="Times New Roman" w:eastAsia="Times New Roman" w:hAnsi="Times New Roman" w:cs="Times New Roman"/>
                <w:color w:val="404040"/>
                <w:sz w:val="18"/>
                <w:szCs w:val="18"/>
                <w:lang w:val="en-GB" w:eastAsia="en-GB"/>
              </w:rPr>
            </w:pPr>
            <w:r w:rsidRPr="00E511E6">
              <w:rPr>
                <w:rFonts w:ascii="Times New Roman" w:eastAsia="Times New Roman" w:hAnsi="Times New Roman" w:cs="Times New Roman"/>
                <w:color w:val="404040"/>
                <w:sz w:val="18"/>
                <w:szCs w:val="18"/>
                <w:lang w:val="en-GB" w:eastAsia="en-GB"/>
              </w:rPr>
              <w:t>Richard W. Butler</w:t>
            </w:r>
          </w:p>
        </w:tc>
        <w:tc>
          <w:tcPr>
            <w:tcW w:w="708" w:type="dxa"/>
            <w:hideMark/>
          </w:tcPr>
          <w:p w14:paraId="2182158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1991</w:t>
            </w:r>
          </w:p>
        </w:tc>
        <w:tc>
          <w:tcPr>
            <w:tcW w:w="1702" w:type="dxa"/>
            <w:hideMark/>
          </w:tcPr>
          <w:p w14:paraId="1680B31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Tourism, Environment, and Sustainable Development</w:t>
            </w:r>
          </w:p>
        </w:tc>
        <w:tc>
          <w:tcPr>
            <w:tcW w:w="1843" w:type="dxa"/>
            <w:hideMark/>
          </w:tcPr>
          <w:p w14:paraId="6264158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Sustainable Development, Mass &amp; alternative Tourism, </w:t>
            </w:r>
          </w:p>
        </w:tc>
        <w:tc>
          <w:tcPr>
            <w:tcW w:w="2268" w:type="dxa"/>
            <w:hideMark/>
          </w:tcPr>
          <w:p w14:paraId="349BE75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H</w:t>
            </w:r>
            <w:r w:rsidRPr="00E511E6">
              <w:rPr>
                <w:rFonts w:ascii="Times New Roman" w:eastAsia="Times New Roman" w:hAnsi="Times New Roman" w:cs="Times New Roman"/>
                <w:color w:val="000000"/>
                <w:sz w:val="18"/>
                <w:szCs w:val="18"/>
                <w:lang w:val="en-GB" w:eastAsia="en-GB"/>
              </w:rPr>
              <w:t>ighlights the gap between theoretical ideals of sustainability and practical implementation</w:t>
            </w:r>
          </w:p>
        </w:tc>
        <w:tc>
          <w:tcPr>
            <w:tcW w:w="2268" w:type="dxa"/>
            <w:hideMark/>
          </w:tcPr>
          <w:p w14:paraId="5C07C18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Systemic change needed rather than relying on market-based or local solutions alone</w:t>
            </w:r>
          </w:p>
        </w:tc>
      </w:tr>
      <w:tr w:rsidR="00A23F79" w:rsidRPr="00E511E6" w14:paraId="23ADE893" w14:textId="77777777" w:rsidTr="007C0EA5">
        <w:trPr>
          <w:trHeight w:val="1009"/>
        </w:trPr>
        <w:tc>
          <w:tcPr>
            <w:tcW w:w="534" w:type="dxa"/>
            <w:shd w:val="clear" w:color="auto" w:fill="D8D8D8"/>
            <w:hideMark/>
          </w:tcPr>
          <w:p w14:paraId="42EAA3B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5</w:t>
            </w:r>
          </w:p>
        </w:tc>
        <w:tc>
          <w:tcPr>
            <w:tcW w:w="1559" w:type="dxa"/>
            <w:shd w:val="clear" w:color="auto" w:fill="D8D8D8"/>
            <w:hideMark/>
          </w:tcPr>
          <w:p w14:paraId="3E96A59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Stanley F. Stevens</w:t>
            </w:r>
          </w:p>
        </w:tc>
        <w:tc>
          <w:tcPr>
            <w:tcW w:w="708" w:type="dxa"/>
            <w:shd w:val="clear" w:color="auto" w:fill="D8D8D8"/>
            <w:hideMark/>
          </w:tcPr>
          <w:p w14:paraId="345BD8C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1993</w:t>
            </w:r>
          </w:p>
        </w:tc>
        <w:tc>
          <w:tcPr>
            <w:tcW w:w="1702" w:type="dxa"/>
            <w:shd w:val="clear" w:color="auto" w:fill="D8D8D8"/>
            <w:hideMark/>
          </w:tcPr>
          <w:p w14:paraId="4298A10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Tourism, Change, and Continuity in the Mount Everest Region, Nepal</w:t>
            </w:r>
          </w:p>
        </w:tc>
        <w:tc>
          <w:tcPr>
            <w:tcW w:w="1843" w:type="dxa"/>
            <w:shd w:val="clear" w:color="auto" w:fill="D8D8D8"/>
            <w:hideMark/>
          </w:tcPr>
          <w:p w14:paraId="7466C66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Sherpa, Khumbu, Mount Everest, Nepal, Economic Development</w:t>
            </w:r>
          </w:p>
        </w:tc>
        <w:tc>
          <w:tcPr>
            <w:tcW w:w="2268" w:type="dxa"/>
            <w:shd w:val="clear" w:color="auto" w:fill="D8D8D8"/>
            <w:hideMark/>
          </w:tcPr>
          <w:p w14:paraId="25D78D4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Offers a case study of tourism’s dual role in development and disruption</w:t>
            </w:r>
          </w:p>
        </w:tc>
        <w:tc>
          <w:tcPr>
            <w:tcW w:w="2268" w:type="dxa"/>
            <w:shd w:val="clear" w:color="auto" w:fill="D8D8D8"/>
            <w:hideMark/>
          </w:tcPr>
          <w:p w14:paraId="5954C24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Highlights the need for localized management strategies</w:t>
            </w:r>
          </w:p>
        </w:tc>
      </w:tr>
      <w:tr w:rsidR="00A23F79" w:rsidRPr="00E511E6" w14:paraId="3D7D9028" w14:textId="77777777" w:rsidTr="007C0EA5">
        <w:trPr>
          <w:trHeight w:val="1180"/>
        </w:trPr>
        <w:tc>
          <w:tcPr>
            <w:tcW w:w="534" w:type="dxa"/>
            <w:hideMark/>
          </w:tcPr>
          <w:p w14:paraId="61C00D8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6</w:t>
            </w:r>
          </w:p>
        </w:tc>
        <w:tc>
          <w:tcPr>
            <w:tcW w:w="1559" w:type="dxa"/>
            <w:hideMark/>
          </w:tcPr>
          <w:p w14:paraId="1FD3710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Dave W. Robinson and Dave Twynam</w:t>
            </w:r>
          </w:p>
        </w:tc>
        <w:tc>
          <w:tcPr>
            <w:tcW w:w="708" w:type="dxa"/>
            <w:hideMark/>
          </w:tcPr>
          <w:p w14:paraId="0DA4A90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1996</w:t>
            </w:r>
          </w:p>
        </w:tc>
        <w:tc>
          <w:tcPr>
            <w:tcW w:w="1702" w:type="dxa"/>
            <w:hideMark/>
          </w:tcPr>
          <w:p w14:paraId="00F48EC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Alternative Tourism, Indigenous Peoples, and Environment</w:t>
            </w:r>
          </w:p>
        </w:tc>
        <w:tc>
          <w:tcPr>
            <w:tcW w:w="1843" w:type="dxa"/>
            <w:hideMark/>
          </w:tcPr>
          <w:p w14:paraId="4116A5C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Alternative tourism, Sagarmatha National Park, indigenous peoples</w:t>
            </w:r>
          </w:p>
        </w:tc>
        <w:tc>
          <w:tcPr>
            <w:tcW w:w="2268" w:type="dxa"/>
            <w:hideMark/>
          </w:tcPr>
          <w:p w14:paraId="1CE2F80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 xml:space="preserve">Addresses </w:t>
            </w:r>
            <w:r w:rsidRPr="00E511E6">
              <w:rPr>
                <w:rFonts w:ascii="Times New Roman" w:eastAsia="Times New Roman" w:hAnsi="Times New Roman" w:cs="Times New Roman"/>
                <w:color w:val="000000"/>
                <w:sz w:val="18"/>
                <w:szCs w:val="18"/>
                <w:lang w:val="en-GB" w:eastAsia="en-GB"/>
              </w:rPr>
              <w:t>environmental and cultural degradation is a real threat without stronger policy and local agency empowerment</w:t>
            </w:r>
          </w:p>
        </w:tc>
        <w:tc>
          <w:tcPr>
            <w:tcW w:w="2268" w:type="dxa"/>
            <w:hideMark/>
          </w:tcPr>
          <w:p w14:paraId="4A51C19D" w14:textId="77777777" w:rsidR="00A23F79" w:rsidRPr="00E511E6" w:rsidRDefault="00A23F79" w:rsidP="007C0EA5">
            <w:pPr>
              <w:spacing w:line="240" w:lineRule="auto"/>
              <w:rPr>
                <w:rFonts w:ascii="Times New Roman" w:eastAsia="Times New Roman" w:hAnsi="Times New Roman" w:cs="Times New Roman"/>
                <w:color w:val="404040"/>
                <w:sz w:val="18"/>
                <w:szCs w:val="18"/>
                <w:lang w:val="en-GB" w:eastAsia="en-GB"/>
              </w:rPr>
            </w:pPr>
            <w:r w:rsidRPr="00E511E6">
              <w:rPr>
                <w:rFonts w:ascii="Times New Roman" w:eastAsia="Times New Roman" w:hAnsi="Times New Roman" w:cs="Times New Roman"/>
                <w:color w:val="404040"/>
                <w:sz w:val="18"/>
                <w:szCs w:val="18"/>
                <w:lang w:val="en-GB" w:eastAsia="en-GB"/>
              </w:rPr>
              <w:t>Social restructuring, gender role shifts, acculturation, and youth preference for tourism work over traditional professions</w:t>
            </w:r>
          </w:p>
        </w:tc>
      </w:tr>
      <w:tr w:rsidR="00A23F79" w:rsidRPr="00E511E6" w14:paraId="1AE3452D" w14:textId="77777777" w:rsidTr="007C0EA5">
        <w:trPr>
          <w:trHeight w:val="1180"/>
        </w:trPr>
        <w:tc>
          <w:tcPr>
            <w:tcW w:w="534" w:type="dxa"/>
            <w:shd w:val="clear" w:color="auto" w:fill="D8D8D8"/>
            <w:hideMark/>
          </w:tcPr>
          <w:p w14:paraId="15102C7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7</w:t>
            </w:r>
          </w:p>
        </w:tc>
        <w:tc>
          <w:tcPr>
            <w:tcW w:w="1559" w:type="dxa"/>
            <w:shd w:val="clear" w:color="auto" w:fill="D8D8D8"/>
            <w:hideMark/>
          </w:tcPr>
          <w:p w14:paraId="2887AF1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Sanjay K. Nepal</w:t>
            </w:r>
          </w:p>
        </w:tc>
        <w:tc>
          <w:tcPr>
            <w:tcW w:w="708" w:type="dxa"/>
            <w:shd w:val="clear" w:color="auto" w:fill="D8D8D8"/>
            <w:hideMark/>
          </w:tcPr>
          <w:p w14:paraId="7854227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1997</w:t>
            </w:r>
          </w:p>
        </w:tc>
        <w:tc>
          <w:tcPr>
            <w:tcW w:w="1702" w:type="dxa"/>
            <w:shd w:val="clear" w:color="auto" w:fill="D8D8D8"/>
            <w:hideMark/>
          </w:tcPr>
          <w:p w14:paraId="4EBA789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Sustainab</w:t>
            </w:r>
            <w:r>
              <w:rPr>
                <w:rFonts w:ascii="Times New Roman" w:eastAsia="Times New Roman" w:hAnsi="Times New Roman" w:cs="Times New Roman"/>
                <w:color w:val="000000"/>
                <w:sz w:val="18"/>
                <w:szCs w:val="18"/>
                <w:lang w:val="en-GB" w:eastAsia="en-GB"/>
              </w:rPr>
              <w:t xml:space="preserve">le Tourism, Protected Areas and </w:t>
            </w:r>
            <w:r w:rsidRPr="00E511E6">
              <w:rPr>
                <w:rFonts w:ascii="Times New Roman" w:eastAsia="Times New Roman" w:hAnsi="Times New Roman" w:cs="Times New Roman"/>
                <w:color w:val="000000"/>
                <w:sz w:val="18"/>
                <w:szCs w:val="18"/>
                <w:lang w:val="en-GB" w:eastAsia="en-GB"/>
              </w:rPr>
              <w:t>Livelihood Needs of Local Communities in Developing Countries</w:t>
            </w:r>
          </w:p>
        </w:tc>
        <w:tc>
          <w:tcPr>
            <w:tcW w:w="1843" w:type="dxa"/>
            <w:shd w:val="clear" w:color="auto" w:fill="D8D8D8"/>
            <w:hideMark/>
          </w:tcPr>
          <w:p w14:paraId="62B1C2A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P</w:t>
            </w:r>
            <w:r w:rsidRPr="00E511E6">
              <w:rPr>
                <w:rFonts w:ascii="Times New Roman" w:eastAsia="Times New Roman" w:hAnsi="Times New Roman" w:cs="Times New Roman"/>
                <w:color w:val="000000"/>
                <w:sz w:val="18"/>
                <w:szCs w:val="18"/>
                <w:lang w:val="en-GB" w:eastAsia="en-GB"/>
              </w:rPr>
              <w:t>rotected areas, ACAP, community participation</w:t>
            </w:r>
          </w:p>
        </w:tc>
        <w:tc>
          <w:tcPr>
            <w:tcW w:w="2268" w:type="dxa"/>
            <w:shd w:val="clear" w:color="auto" w:fill="D8D8D8"/>
            <w:hideMark/>
          </w:tcPr>
          <w:p w14:paraId="588458A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Addresses a persistent development and conservation dilemma—how to sustainably integrate tourism with community needs</w:t>
            </w:r>
          </w:p>
        </w:tc>
        <w:tc>
          <w:tcPr>
            <w:tcW w:w="2268" w:type="dxa"/>
            <w:shd w:val="clear" w:color="auto" w:fill="D8D8D8"/>
            <w:hideMark/>
          </w:tcPr>
          <w:p w14:paraId="684ADBE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Emphasizes participatory planning and benefit sharing</w:t>
            </w:r>
          </w:p>
        </w:tc>
      </w:tr>
      <w:tr w:rsidR="00A23F79" w:rsidRPr="00E511E6" w14:paraId="023F7207" w14:textId="77777777" w:rsidTr="007C0EA5">
        <w:trPr>
          <w:trHeight w:val="827"/>
        </w:trPr>
        <w:tc>
          <w:tcPr>
            <w:tcW w:w="534" w:type="dxa"/>
            <w:hideMark/>
          </w:tcPr>
          <w:p w14:paraId="1BE1866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8</w:t>
            </w:r>
          </w:p>
        </w:tc>
        <w:tc>
          <w:tcPr>
            <w:tcW w:w="1559" w:type="dxa"/>
            <w:hideMark/>
          </w:tcPr>
          <w:p w14:paraId="35EEA41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Richard W. Butler</w:t>
            </w:r>
          </w:p>
        </w:tc>
        <w:tc>
          <w:tcPr>
            <w:tcW w:w="708" w:type="dxa"/>
            <w:hideMark/>
          </w:tcPr>
          <w:p w14:paraId="1F1AE64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1999</w:t>
            </w:r>
          </w:p>
        </w:tc>
        <w:tc>
          <w:tcPr>
            <w:tcW w:w="1702" w:type="dxa"/>
            <w:hideMark/>
          </w:tcPr>
          <w:p w14:paraId="6601AB7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Sustainable tourism: A state-of-the-art review</w:t>
            </w:r>
          </w:p>
        </w:tc>
        <w:tc>
          <w:tcPr>
            <w:tcW w:w="1843" w:type="dxa"/>
            <w:hideMark/>
          </w:tcPr>
          <w:p w14:paraId="691B63A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Sustainable tourism,  Carrying capacity, </w:t>
            </w:r>
            <w:r w:rsidRPr="00E511E6">
              <w:rPr>
                <w:rFonts w:ascii="Times New Roman" w:eastAsia="Times New Roman" w:hAnsi="Times New Roman" w:cs="Times New Roman"/>
                <w:color w:val="000000"/>
                <w:sz w:val="18"/>
                <w:szCs w:val="18"/>
                <w:lang w:val="en-GB" w:eastAsia="en-GB"/>
              </w:rPr>
              <w:br/>
              <w:t>Control, Mass tourism</w:t>
            </w:r>
          </w:p>
        </w:tc>
        <w:tc>
          <w:tcPr>
            <w:tcW w:w="2268" w:type="dxa"/>
            <w:hideMark/>
          </w:tcPr>
          <w:p w14:paraId="5ACB91D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Addresses global concerns about tourism's environmental and social impacts</w:t>
            </w:r>
          </w:p>
        </w:tc>
        <w:tc>
          <w:tcPr>
            <w:tcW w:w="2268" w:type="dxa"/>
            <w:hideMark/>
          </w:tcPr>
          <w:p w14:paraId="4EA7464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Need for political and regulatory enforcement</w:t>
            </w:r>
          </w:p>
        </w:tc>
      </w:tr>
      <w:tr w:rsidR="00A23F79" w:rsidRPr="00E511E6" w14:paraId="2E10DFA8" w14:textId="77777777" w:rsidTr="007C0EA5">
        <w:trPr>
          <w:trHeight w:val="1180"/>
        </w:trPr>
        <w:tc>
          <w:tcPr>
            <w:tcW w:w="534" w:type="dxa"/>
            <w:shd w:val="clear" w:color="auto" w:fill="D8D8D8"/>
            <w:hideMark/>
          </w:tcPr>
          <w:p w14:paraId="5706296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9</w:t>
            </w:r>
          </w:p>
        </w:tc>
        <w:tc>
          <w:tcPr>
            <w:tcW w:w="1559" w:type="dxa"/>
            <w:shd w:val="clear" w:color="auto" w:fill="D8D8D8"/>
            <w:hideMark/>
          </w:tcPr>
          <w:p w14:paraId="226FD48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Regina Scheyvens</w:t>
            </w:r>
          </w:p>
        </w:tc>
        <w:tc>
          <w:tcPr>
            <w:tcW w:w="708" w:type="dxa"/>
            <w:shd w:val="clear" w:color="auto" w:fill="D8D8D8"/>
            <w:hideMark/>
          </w:tcPr>
          <w:p w14:paraId="373903A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2000</w:t>
            </w:r>
          </w:p>
        </w:tc>
        <w:tc>
          <w:tcPr>
            <w:tcW w:w="1702" w:type="dxa"/>
            <w:shd w:val="clear" w:color="auto" w:fill="D8D8D8"/>
            <w:hideMark/>
          </w:tcPr>
          <w:p w14:paraId="214EEC6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Promoting Women's Empowerment Through Involvement in Ecotourism</w:t>
            </w:r>
          </w:p>
        </w:tc>
        <w:tc>
          <w:tcPr>
            <w:tcW w:w="1843" w:type="dxa"/>
            <w:shd w:val="clear" w:color="auto" w:fill="D8D8D8"/>
            <w:hideMark/>
          </w:tcPr>
          <w:p w14:paraId="6BCEE14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Women's empowerment, Ecotourism, Gender roles, Community involvement</w:t>
            </w:r>
          </w:p>
        </w:tc>
        <w:tc>
          <w:tcPr>
            <w:tcW w:w="2268" w:type="dxa"/>
            <w:shd w:val="clear" w:color="auto" w:fill="D8D8D8"/>
            <w:hideMark/>
          </w:tcPr>
          <w:p w14:paraId="7AA49EA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Provides a framework for analyzing women's empowerment in ecotourism</w:t>
            </w:r>
          </w:p>
        </w:tc>
        <w:tc>
          <w:tcPr>
            <w:tcW w:w="2268" w:type="dxa"/>
            <w:shd w:val="clear" w:color="auto" w:fill="D8D8D8"/>
            <w:hideMark/>
          </w:tcPr>
          <w:p w14:paraId="186677D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Addresses the intersection of gender, development, and sustainable tourism</w:t>
            </w:r>
          </w:p>
        </w:tc>
      </w:tr>
      <w:tr w:rsidR="00A23F79" w:rsidRPr="00E511E6" w14:paraId="0F2B40F9" w14:textId="77777777" w:rsidTr="007C0EA5">
        <w:trPr>
          <w:trHeight w:val="1180"/>
        </w:trPr>
        <w:tc>
          <w:tcPr>
            <w:tcW w:w="534" w:type="dxa"/>
            <w:hideMark/>
          </w:tcPr>
          <w:p w14:paraId="5860F45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10</w:t>
            </w:r>
          </w:p>
        </w:tc>
        <w:tc>
          <w:tcPr>
            <w:tcW w:w="1559" w:type="dxa"/>
            <w:hideMark/>
          </w:tcPr>
          <w:p w14:paraId="1A8B86C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Andrew Holden and John Sparrowhawk</w:t>
            </w:r>
          </w:p>
        </w:tc>
        <w:tc>
          <w:tcPr>
            <w:tcW w:w="708" w:type="dxa"/>
            <w:hideMark/>
          </w:tcPr>
          <w:p w14:paraId="75BF395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2002</w:t>
            </w:r>
          </w:p>
        </w:tc>
        <w:tc>
          <w:tcPr>
            <w:tcW w:w="1702" w:type="dxa"/>
            <w:hideMark/>
          </w:tcPr>
          <w:p w14:paraId="4407BAC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Understanding the motivations of Ecotourists</w:t>
            </w:r>
          </w:p>
        </w:tc>
        <w:tc>
          <w:tcPr>
            <w:tcW w:w="1843" w:type="dxa"/>
            <w:hideMark/>
          </w:tcPr>
          <w:p w14:paraId="7794A3E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M</w:t>
            </w:r>
            <w:r w:rsidRPr="00E511E6">
              <w:rPr>
                <w:rFonts w:ascii="Times New Roman" w:eastAsia="Times New Roman" w:hAnsi="Times New Roman" w:cs="Times New Roman"/>
                <w:color w:val="000000"/>
                <w:sz w:val="18"/>
                <w:szCs w:val="18"/>
                <w:lang w:val="en-GB" w:eastAsia="en-GB"/>
              </w:rPr>
              <w:t>otivation, Annapurna, trekkers, Nepal</w:t>
            </w:r>
          </w:p>
        </w:tc>
        <w:tc>
          <w:tcPr>
            <w:tcW w:w="2268" w:type="dxa"/>
            <w:hideMark/>
          </w:tcPr>
          <w:p w14:paraId="1C61BA2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Understanding real tourist motivations helps align policies with on-the-ground behaviour</w:t>
            </w:r>
          </w:p>
        </w:tc>
        <w:tc>
          <w:tcPr>
            <w:tcW w:w="2268" w:type="dxa"/>
            <w:hideMark/>
          </w:tcPr>
          <w:p w14:paraId="6C302C9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Promotes inclusivity in understanding tourist behaviour</w:t>
            </w:r>
          </w:p>
        </w:tc>
      </w:tr>
      <w:tr w:rsidR="00A23F79" w:rsidRPr="00E511E6" w14:paraId="44DF654B" w14:textId="77777777" w:rsidTr="007C0EA5">
        <w:trPr>
          <w:trHeight w:val="841"/>
        </w:trPr>
        <w:tc>
          <w:tcPr>
            <w:tcW w:w="534" w:type="dxa"/>
            <w:shd w:val="clear" w:color="auto" w:fill="D8D8D8"/>
            <w:hideMark/>
          </w:tcPr>
          <w:p w14:paraId="0968593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lastRenderedPageBreak/>
              <w:t>11</w:t>
            </w:r>
          </w:p>
        </w:tc>
        <w:tc>
          <w:tcPr>
            <w:tcW w:w="1559" w:type="dxa"/>
            <w:shd w:val="clear" w:color="auto" w:fill="D8D8D8"/>
            <w:hideMark/>
          </w:tcPr>
          <w:p w14:paraId="033354C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Szilvia Gyimóthy and Reidar J. Mykletun</w:t>
            </w:r>
          </w:p>
        </w:tc>
        <w:tc>
          <w:tcPr>
            <w:tcW w:w="708" w:type="dxa"/>
            <w:shd w:val="clear" w:color="auto" w:fill="D8D8D8"/>
            <w:hideMark/>
          </w:tcPr>
          <w:p w14:paraId="6347CF7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2004</w:t>
            </w:r>
          </w:p>
        </w:tc>
        <w:tc>
          <w:tcPr>
            <w:tcW w:w="1702" w:type="dxa"/>
            <w:shd w:val="clear" w:color="auto" w:fill="D8D8D8"/>
            <w:hideMark/>
          </w:tcPr>
          <w:p w14:paraId="54EF40D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Play in Adventure Tourism</w:t>
            </w:r>
          </w:p>
        </w:tc>
        <w:tc>
          <w:tcPr>
            <w:tcW w:w="1843" w:type="dxa"/>
            <w:shd w:val="clear" w:color="auto" w:fill="D8D8D8"/>
            <w:hideMark/>
          </w:tcPr>
          <w:p w14:paraId="7997F19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Adventure tourism, insight-seeking</w:t>
            </w:r>
          </w:p>
        </w:tc>
        <w:tc>
          <w:tcPr>
            <w:tcW w:w="2268" w:type="dxa"/>
            <w:shd w:val="clear" w:color="auto" w:fill="D8D8D8"/>
            <w:hideMark/>
          </w:tcPr>
          <w:p w14:paraId="551D0EF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Challenges traditional binary models (risk vs insight) in adventure tourism</w:t>
            </w:r>
          </w:p>
        </w:tc>
        <w:tc>
          <w:tcPr>
            <w:tcW w:w="2268" w:type="dxa"/>
            <w:shd w:val="clear" w:color="auto" w:fill="D8D8D8"/>
            <w:hideMark/>
          </w:tcPr>
          <w:p w14:paraId="56D502F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Adventure tourism is more than thrill-seeking</w:t>
            </w:r>
          </w:p>
        </w:tc>
      </w:tr>
      <w:tr w:rsidR="00A23F79" w:rsidRPr="00E511E6" w14:paraId="6ACFF4E6" w14:textId="77777777" w:rsidTr="007C0EA5">
        <w:trPr>
          <w:trHeight w:val="1180"/>
        </w:trPr>
        <w:tc>
          <w:tcPr>
            <w:tcW w:w="534" w:type="dxa"/>
            <w:hideMark/>
          </w:tcPr>
          <w:p w14:paraId="493DC47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12</w:t>
            </w:r>
          </w:p>
        </w:tc>
        <w:tc>
          <w:tcPr>
            <w:tcW w:w="1559" w:type="dxa"/>
            <w:hideMark/>
          </w:tcPr>
          <w:p w14:paraId="61A7CBD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Jenny Briedenhann, Eugenia Wickens</w:t>
            </w:r>
          </w:p>
        </w:tc>
        <w:tc>
          <w:tcPr>
            <w:tcW w:w="708" w:type="dxa"/>
            <w:hideMark/>
          </w:tcPr>
          <w:p w14:paraId="7D45096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2004</w:t>
            </w:r>
          </w:p>
        </w:tc>
        <w:tc>
          <w:tcPr>
            <w:tcW w:w="1702" w:type="dxa"/>
            <w:hideMark/>
          </w:tcPr>
          <w:p w14:paraId="5C864A4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Tourism routes as a tool for the economic development of rural areas</w:t>
            </w:r>
          </w:p>
        </w:tc>
        <w:tc>
          <w:tcPr>
            <w:tcW w:w="1843" w:type="dxa"/>
            <w:hideMark/>
          </w:tcPr>
          <w:p w14:paraId="26DD20F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Participation, Partnership, Culture</w:t>
            </w:r>
          </w:p>
        </w:tc>
        <w:tc>
          <w:tcPr>
            <w:tcW w:w="2268" w:type="dxa"/>
            <w:hideMark/>
          </w:tcPr>
          <w:p w14:paraId="0C45CDD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Addresses the pressing need for economic development in rural areas through tourism</w:t>
            </w:r>
          </w:p>
        </w:tc>
        <w:tc>
          <w:tcPr>
            <w:tcW w:w="2268" w:type="dxa"/>
            <w:hideMark/>
          </w:tcPr>
          <w:p w14:paraId="6CF76AF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I</w:t>
            </w:r>
            <w:r w:rsidRPr="00E511E6">
              <w:rPr>
                <w:rFonts w:ascii="Times New Roman" w:eastAsia="Times New Roman" w:hAnsi="Times New Roman" w:cs="Times New Roman"/>
                <w:color w:val="000000"/>
                <w:sz w:val="18"/>
                <w:szCs w:val="18"/>
                <w:lang w:val="en-GB" w:eastAsia="en-GB"/>
              </w:rPr>
              <w:t>mportance of local ownership and stakeholder collaboration</w:t>
            </w:r>
          </w:p>
        </w:tc>
      </w:tr>
      <w:tr w:rsidR="00A23F79" w:rsidRPr="00E511E6" w14:paraId="2E6A8136" w14:textId="77777777" w:rsidTr="007C0EA5">
        <w:trPr>
          <w:trHeight w:val="1180"/>
        </w:trPr>
        <w:tc>
          <w:tcPr>
            <w:tcW w:w="534" w:type="dxa"/>
            <w:shd w:val="clear" w:color="auto" w:fill="D8D8D8"/>
            <w:hideMark/>
          </w:tcPr>
          <w:p w14:paraId="46F313F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13</w:t>
            </w:r>
          </w:p>
        </w:tc>
        <w:tc>
          <w:tcPr>
            <w:tcW w:w="1559" w:type="dxa"/>
            <w:shd w:val="clear" w:color="auto" w:fill="D8D8D8"/>
            <w:hideMark/>
          </w:tcPr>
          <w:p w14:paraId="7651C0A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Kathleen L. Andereck, Karin M. Valentine, Richard C. Knopf, Christine A. Vogt</w:t>
            </w:r>
          </w:p>
        </w:tc>
        <w:tc>
          <w:tcPr>
            <w:tcW w:w="708" w:type="dxa"/>
            <w:shd w:val="clear" w:color="auto" w:fill="D8D8D8"/>
            <w:hideMark/>
          </w:tcPr>
          <w:p w14:paraId="39596D7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2005</w:t>
            </w:r>
          </w:p>
        </w:tc>
        <w:tc>
          <w:tcPr>
            <w:tcW w:w="1702" w:type="dxa"/>
            <w:shd w:val="clear" w:color="auto" w:fill="D8D8D8"/>
            <w:hideMark/>
          </w:tcPr>
          <w:p w14:paraId="36C82B5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Residents’ perceptions of tourism impacts on communities</w:t>
            </w:r>
          </w:p>
        </w:tc>
        <w:tc>
          <w:tcPr>
            <w:tcW w:w="1843" w:type="dxa"/>
            <w:shd w:val="clear" w:color="auto" w:fill="D8D8D8"/>
            <w:hideMark/>
          </w:tcPr>
          <w:p w14:paraId="383397A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Residents, attitudes, perceptions, social exchange theory</w:t>
            </w:r>
          </w:p>
        </w:tc>
        <w:tc>
          <w:tcPr>
            <w:tcW w:w="2268" w:type="dxa"/>
            <w:shd w:val="clear" w:color="auto" w:fill="D8D8D8"/>
            <w:hideMark/>
          </w:tcPr>
          <w:p w14:paraId="2E4D9C7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Highlights inconsistencies in social exchange theory’s applicability</w:t>
            </w:r>
          </w:p>
        </w:tc>
        <w:tc>
          <w:tcPr>
            <w:tcW w:w="2268" w:type="dxa"/>
            <w:shd w:val="clear" w:color="auto" w:fill="D8D8D8"/>
            <w:hideMark/>
          </w:tcPr>
          <w:p w14:paraId="7279317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Economic beneficiaries and tourism advocates perceived more positive impacts but did not discount negatives</w:t>
            </w:r>
          </w:p>
        </w:tc>
      </w:tr>
      <w:tr w:rsidR="00A23F79" w:rsidRPr="00E511E6" w14:paraId="4CB7559D" w14:textId="77777777" w:rsidTr="007C0EA5">
        <w:trPr>
          <w:trHeight w:val="1180"/>
        </w:trPr>
        <w:tc>
          <w:tcPr>
            <w:tcW w:w="534" w:type="dxa"/>
            <w:hideMark/>
          </w:tcPr>
          <w:p w14:paraId="46EBC14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14</w:t>
            </w:r>
          </w:p>
        </w:tc>
        <w:tc>
          <w:tcPr>
            <w:tcW w:w="1559" w:type="dxa"/>
            <w:hideMark/>
          </w:tcPr>
          <w:p w14:paraId="5D6246F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Gyan P. Nyaupane, Brijesh Thapa</w:t>
            </w:r>
          </w:p>
        </w:tc>
        <w:tc>
          <w:tcPr>
            <w:tcW w:w="708" w:type="dxa"/>
            <w:hideMark/>
          </w:tcPr>
          <w:p w14:paraId="1E483AF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2006</w:t>
            </w:r>
          </w:p>
        </w:tc>
        <w:tc>
          <w:tcPr>
            <w:tcW w:w="1702" w:type="dxa"/>
            <w:hideMark/>
          </w:tcPr>
          <w:p w14:paraId="540B883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Perceptions of environmental impacts of tourism</w:t>
            </w:r>
          </w:p>
        </w:tc>
        <w:tc>
          <w:tcPr>
            <w:tcW w:w="1843" w:type="dxa"/>
            <w:hideMark/>
          </w:tcPr>
          <w:p w14:paraId="5974DE4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Environmental impacts, Annapurna Conservation Area Project</w:t>
            </w:r>
          </w:p>
        </w:tc>
        <w:tc>
          <w:tcPr>
            <w:tcW w:w="2268" w:type="dxa"/>
            <w:hideMark/>
          </w:tcPr>
          <w:p w14:paraId="738003C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Demonstrates the disconnect between stakeholder perceptions, critical for participatory conservation</w:t>
            </w:r>
          </w:p>
        </w:tc>
        <w:tc>
          <w:tcPr>
            <w:tcW w:w="2268" w:type="dxa"/>
            <w:hideMark/>
          </w:tcPr>
          <w:p w14:paraId="111E267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Economic dependence on tourism may bias resident perceptions</w:t>
            </w:r>
          </w:p>
        </w:tc>
      </w:tr>
      <w:tr w:rsidR="00A23F79" w:rsidRPr="00E511E6" w14:paraId="5852D078" w14:textId="77777777" w:rsidTr="007C0EA5">
        <w:trPr>
          <w:trHeight w:val="1180"/>
        </w:trPr>
        <w:tc>
          <w:tcPr>
            <w:tcW w:w="534" w:type="dxa"/>
            <w:shd w:val="clear" w:color="auto" w:fill="D8D8D8"/>
            <w:hideMark/>
          </w:tcPr>
          <w:p w14:paraId="305C377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15</w:t>
            </w:r>
          </w:p>
        </w:tc>
        <w:tc>
          <w:tcPr>
            <w:tcW w:w="1559" w:type="dxa"/>
            <w:shd w:val="clear" w:color="auto" w:fill="D8D8D8"/>
            <w:hideMark/>
          </w:tcPr>
          <w:p w14:paraId="5CC87206" w14:textId="77777777" w:rsidR="00A23F79" w:rsidRPr="00E511E6" w:rsidRDefault="00A23F79" w:rsidP="007C0EA5">
            <w:pPr>
              <w:spacing w:line="240" w:lineRule="auto"/>
              <w:rPr>
                <w:rFonts w:ascii="Times New Roman" w:eastAsia="Times New Roman" w:hAnsi="Times New Roman" w:cs="Times New Roman"/>
                <w:color w:val="000000"/>
                <w:sz w:val="18"/>
                <w:szCs w:val="18"/>
                <w:lang w:val="it-IT" w:eastAsia="en-GB"/>
              </w:rPr>
            </w:pPr>
            <w:r w:rsidRPr="00E511E6">
              <w:rPr>
                <w:rFonts w:ascii="Times New Roman" w:eastAsia="Times New Roman" w:hAnsi="Times New Roman" w:cs="Times New Roman"/>
                <w:color w:val="000000"/>
                <w:sz w:val="18"/>
                <w:szCs w:val="18"/>
                <w:lang w:val="it-IT" w:eastAsia="en-GB"/>
              </w:rPr>
              <w:t>Allison Rossetto, Sarah Li, and Trevor Sofield</w:t>
            </w:r>
          </w:p>
        </w:tc>
        <w:tc>
          <w:tcPr>
            <w:tcW w:w="708" w:type="dxa"/>
            <w:shd w:val="clear" w:color="auto" w:fill="D8D8D8"/>
            <w:hideMark/>
          </w:tcPr>
          <w:p w14:paraId="10CB26F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2007</w:t>
            </w:r>
          </w:p>
        </w:tc>
        <w:tc>
          <w:tcPr>
            <w:tcW w:w="1702" w:type="dxa"/>
            <w:shd w:val="clear" w:color="auto" w:fill="D8D8D8"/>
            <w:hideMark/>
          </w:tcPr>
          <w:p w14:paraId="5CA1F8C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Harnessing Tourism as a Means of Poverty Alleviation</w:t>
            </w:r>
          </w:p>
        </w:tc>
        <w:tc>
          <w:tcPr>
            <w:tcW w:w="1843" w:type="dxa"/>
            <w:shd w:val="clear" w:color="auto" w:fill="D8D8D8"/>
            <w:hideMark/>
          </w:tcPr>
          <w:p w14:paraId="4CD2464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P</w:t>
            </w:r>
            <w:r w:rsidRPr="00E511E6">
              <w:rPr>
                <w:rFonts w:ascii="Times New Roman" w:eastAsia="Times New Roman" w:hAnsi="Times New Roman" w:cs="Times New Roman"/>
                <w:color w:val="000000"/>
                <w:sz w:val="18"/>
                <w:szCs w:val="18"/>
                <w:lang w:val="en-GB" w:eastAsia="en-GB"/>
              </w:rPr>
              <w:t>overty alleviation; pro-poor tourism; sustainable tourism</w:t>
            </w:r>
          </w:p>
        </w:tc>
        <w:tc>
          <w:tcPr>
            <w:tcW w:w="2268" w:type="dxa"/>
            <w:shd w:val="clear" w:color="auto" w:fill="D8D8D8"/>
            <w:hideMark/>
          </w:tcPr>
          <w:p w14:paraId="39DF1D6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Addresses the growing recognition of tourism's potential in poverty alleviation</w:t>
            </w:r>
          </w:p>
        </w:tc>
        <w:tc>
          <w:tcPr>
            <w:tcW w:w="2268" w:type="dxa"/>
            <w:shd w:val="clear" w:color="auto" w:fill="D8D8D8"/>
            <w:hideMark/>
          </w:tcPr>
          <w:p w14:paraId="3F7721A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References</w:t>
            </w:r>
            <w:r w:rsidRPr="00E511E6">
              <w:rPr>
                <w:rFonts w:ascii="Times New Roman" w:eastAsia="Times New Roman" w:hAnsi="Times New Roman" w:cs="Times New Roman"/>
                <w:color w:val="000000"/>
                <w:sz w:val="18"/>
                <w:szCs w:val="18"/>
                <w:lang w:val="en-GB" w:eastAsia="en-GB"/>
              </w:rPr>
              <w:t xml:space="preserve"> UN's millennium development goals, highlighting the global focus on poverty alleviation</w:t>
            </w:r>
          </w:p>
        </w:tc>
      </w:tr>
      <w:tr w:rsidR="00A23F79" w:rsidRPr="00E511E6" w14:paraId="5E81D544" w14:textId="77777777" w:rsidTr="007C0EA5">
        <w:trPr>
          <w:trHeight w:val="1180"/>
        </w:trPr>
        <w:tc>
          <w:tcPr>
            <w:tcW w:w="534" w:type="dxa"/>
            <w:hideMark/>
          </w:tcPr>
          <w:p w14:paraId="7C146C6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16</w:t>
            </w:r>
          </w:p>
        </w:tc>
        <w:tc>
          <w:tcPr>
            <w:tcW w:w="1559" w:type="dxa"/>
            <w:hideMark/>
          </w:tcPr>
          <w:p w14:paraId="368F78F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Marlien Lourens</w:t>
            </w:r>
          </w:p>
        </w:tc>
        <w:tc>
          <w:tcPr>
            <w:tcW w:w="708" w:type="dxa"/>
            <w:hideMark/>
          </w:tcPr>
          <w:p w14:paraId="39209BE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2007</w:t>
            </w:r>
          </w:p>
        </w:tc>
        <w:tc>
          <w:tcPr>
            <w:tcW w:w="1702" w:type="dxa"/>
            <w:hideMark/>
          </w:tcPr>
          <w:p w14:paraId="330AF17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Route tourism: a</w:t>
            </w:r>
            <w:r>
              <w:rPr>
                <w:rFonts w:ascii="Times New Roman" w:eastAsia="Times New Roman" w:hAnsi="Times New Roman" w:cs="Times New Roman"/>
                <w:color w:val="000000"/>
                <w:sz w:val="18"/>
                <w:szCs w:val="18"/>
                <w:lang w:val="en-GB" w:eastAsia="en-GB"/>
              </w:rPr>
              <w:t xml:space="preserve"> </w:t>
            </w:r>
            <w:r w:rsidRPr="00E511E6">
              <w:rPr>
                <w:rFonts w:ascii="Times New Roman" w:eastAsia="Times New Roman" w:hAnsi="Times New Roman" w:cs="Times New Roman"/>
                <w:color w:val="000000"/>
                <w:sz w:val="18"/>
                <w:szCs w:val="18"/>
                <w:lang w:val="en-GB" w:eastAsia="en-GB"/>
              </w:rPr>
              <w:t>driver for successful destinations and local economic development</w:t>
            </w:r>
          </w:p>
        </w:tc>
        <w:tc>
          <w:tcPr>
            <w:tcW w:w="1843" w:type="dxa"/>
            <w:hideMark/>
          </w:tcPr>
          <w:p w14:paraId="45DF6E8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Local economic development, Themed routes</w:t>
            </w:r>
          </w:p>
        </w:tc>
        <w:tc>
          <w:tcPr>
            <w:tcW w:w="2268" w:type="dxa"/>
            <w:hideMark/>
          </w:tcPr>
          <w:p w14:paraId="279FFF4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Offers practical insights for rural tourism development, especially in marginalized areas</w:t>
            </w:r>
          </w:p>
        </w:tc>
        <w:tc>
          <w:tcPr>
            <w:tcW w:w="2268" w:type="dxa"/>
            <w:hideMark/>
          </w:tcPr>
          <w:p w14:paraId="4010C5D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Strong branding, quality assurance, and community involvement key to sustainability</w:t>
            </w:r>
          </w:p>
        </w:tc>
      </w:tr>
      <w:tr w:rsidR="00A23F79" w:rsidRPr="00E511E6" w14:paraId="4FB56394" w14:textId="77777777" w:rsidTr="00723A84">
        <w:trPr>
          <w:trHeight w:val="958"/>
        </w:trPr>
        <w:tc>
          <w:tcPr>
            <w:tcW w:w="534" w:type="dxa"/>
            <w:shd w:val="clear" w:color="auto" w:fill="D8D8D8"/>
            <w:hideMark/>
          </w:tcPr>
          <w:p w14:paraId="35DF729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17</w:t>
            </w:r>
          </w:p>
        </w:tc>
        <w:tc>
          <w:tcPr>
            <w:tcW w:w="1559" w:type="dxa"/>
            <w:shd w:val="clear" w:color="auto" w:fill="D8D8D8"/>
            <w:hideMark/>
          </w:tcPr>
          <w:p w14:paraId="583BB90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Sanjay K. Nepal</w:t>
            </w:r>
          </w:p>
        </w:tc>
        <w:tc>
          <w:tcPr>
            <w:tcW w:w="708" w:type="dxa"/>
            <w:shd w:val="clear" w:color="auto" w:fill="D8D8D8"/>
            <w:hideMark/>
          </w:tcPr>
          <w:p w14:paraId="06357DB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2007</w:t>
            </w:r>
          </w:p>
        </w:tc>
        <w:tc>
          <w:tcPr>
            <w:tcW w:w="1702" w:type="dxa"/>
            <w:shd w:val="clear" w:color="auto" w:fill="D8D8D8"/>
            <w:hideMark/>
          </w:tcPr>
          <w:p w14:paraId="4D25606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Tourism and Rural Settlements Nepal's Annapurna Region</w:t>
            </w:r>
          </w:p>
        </w:tc>
        <w:tc>
          <w:tcPr>
            <w:tcW w:w="1843" w:type="dxa"/>
            <w:shd w:val="clear" w:color="auto" w:fill="D8D8D8"/>
            <w:hideMark/>
          </w:tcPr>
          <w:p w14:paraId="2DEF1CD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Functional perspective, Humanist perspective, Rural settlements</w:t>
            </w:r>
          </w:p>
        </w:tc>
        <w:tc>
          <w:tcPr>
            <w:tcW w:w="2268" w:type="dxa"/>
            <w:shd w:val="clear" w:color="auto" w:fill="D8D8D8"/>
            <w:hideMark/>
          </w:tcPr>
          <w:p w14:paraId="493329E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Provides insights into tourism’s role in rural development</w:t>
            </w:r>
          </w:p>
        </w:tc>
        <w:tc>
          <w:tcPr>
            <w:tcW w:w="2268" w:type="dxa"/>
            <w:shd w:val="clear" w:color="auto" w:fill="D8D8D8"/>
            <w:hideMark/>
          </w:tcPr>
          <w:p w14:paraId="4ADB075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Future research could explore post-conflict tourism recovery and new settlement trends</w:t>
            </w:r>
          </w:p>
        </w:tc>
      </w:tr>
      <w:tr w:rsidR="00A23F79" w:rsidRPr="00E511E6" w14:paraId="0B594170" w14:textId="77777777" w:rsidTr="007C0EA5">
        <w:trPr>
          <w:trHeight w:val="1180"/>
        </w:trPr>
        <w:tc>
          <w:tcPr>
            <w:tcW w:w="534" w:type="dxa"/>
            <w:hideMark/>
          </w:tcPr>
          <w:p w14:paraId="7CBA0FD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18</w:t>
            </w:r>
          </w:p>
        </w:tc>
        <w:tc>
          <w:tcPr>
            <w:tcW w:w="1559" w:type="dxa"/>
            <w:hideMark/>
          </w:tcPr>
          <w:p w14:paraId="08FE743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Dr. Luisa Vogt</w:t>
            </w:r>
          </w:p>
        </w:tc>
        <w:tc>
          <w:tcPr>
            <w:tcW w:w="708" w:type="dxa"/>
            <w:hideMark/>
          </w:tcPr>
          <w:p w14:paraId="24BE066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2008</w:t>
            </w:r>
          </w:p>
        </w:tc>
        <w:tc>
          <w:tcPr>
            <w:tcW w:w="1702" w:type="dxa"/>
            <w:hideMark/>
          </w:tcPr>
          <w:p w14:paraId="29095B4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Regional Economic Development and Tourism in Peripheral Regions</w:t>
            </w:r>
          </w:p>
        </w:tc>
        <w:tc>
          <w:tcPr>
            <w:tcW w:w="1843" w:type="dxa"/>
            <w:hideMark/>
          </w:tcPr>
          <w:p w14:paraId="66FF071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Regional Development</w:t>
            </w:r>
            <w:r w:rsidRPr="00E511E6">
              <w:rPr>
                <w:rFonts w:ascii="Times New Roman" w:eastAsia="Times New Roman" w:hAnsi="Times New Roman" w:cs="Times New Roman"/>
                <w:color w:val="000000"/>
                <w:sz w:val="18"/>
                <w:szCs w:val="18"/>
                <w:lang w:val="en-GB" w:eastAsia="en-GB"/>
              </w:rPr>
              <w:br/>
              <w:t>Tourism, Actor-centred</w:t>
            </w:r>
          </w:p>
        </w:tc>
        <w:tc>
          <w:tcPr>
            <w:tcW w:w="2268" w:type="dxa"/>
            <w:hideMark/>
          </w:tcPr>
          <w:p w14:paraId="60C09AF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Highlights the importance of resources, preferences, and institutional contexts in shaping tourism outcomes</w:t>
            </w:r>
          </w:p>
        </w:tc>
        <w:tc>
          <w:tcPr>
            <w:tcW w:w="2268" w:type="dxa"/>
            <w:hideMark/>
          </w:tcPr>
          <w:p w14:paraId="580678E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Challenges the assumption that tourism is a "panacea" for rural development</w:t>
            </w:r>
          </w:p>
        </w:tc>
      </w:tr>
      <w:tr w:rsidR="00A23F79" w:rsidRPr="00E511E6" w14:paraId="35A8EB49" w14:textId="77777777" w:rsidTr="007C0EA5">
        <w:trPr>
          <w:trHeight w:val="1180"/>
        </w:trPr>
        <w:tc>
          <w:tcPr>
            <w:tcW w:w="534" w:type="dxa"/>
            <w:shd w:val="clear" w:color="auto" w:fill="D8D8D8"/>
            <w:hideMark/>
          </w:tcPr>
          <w:p w14:paraId="7A30216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19</w:t>
            </w:r>
          </w:p>
        </w:tc>
        <w:tc>
          <w:tcPr>
            <w:tcW w:w="1559" w:type="dxa"/>
            <w:shd w:val="clear" w:color="auto" w:fill="D8D8D8"/>
            <w:hideMark/>
          </w:tcPr>
          <w:p w14:paraId="237E63B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Angharad Law; George W. Rodway</w:t>
            </w:r>
          </w:p>
        </w:tc>
        <w:tc>
          <w:tcPr>
            <w:tcW w:w="708" w:type="dxa"/>
            <w:shd w:val="clear" w:color="auto" w:fill="D8D8D8"/>
            <w:hideMark/>
          </w:tcPr>
          <w:p w14:paraId="42C3D0D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2008</w:t>
            </w:r>
          </w:p>
        </w:tc>
        <w:tc>
          <w:tcPr>
            <w:tcW w:w="1702" w:type="dxa"/>
            <w:shd w:val="clear" w:color="auto" w:fill="D8D8D8"/>
            <w:hideMark/>
          </w:tcPr>
          <w:p w14:paraId="6D2EFFB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Trekking and Climbing in the Solukhumbu District of Nepal: Impact on Socioeconomic Status and Health of Lowland Porters</w:t>
            </w:r>
          </w:p>
        </w:tc>
        <w:tc>
          <w:tcPr>
            <w:tcW w:w="1843" w:type="dxa"/>
            <w:shd w:val="clear" w:color="auto" w:fill="D8D8D8"/>
            <w:hideMark/>
          </w:tcPr>
          <w:p w14:paraId="3F154A9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Porters, Altitude sickness, Socioeconomic impact</w:t>
            </w:r>
          </w:p>
        </w:tc>
        <w:tc>
          <w:tcPr>
            <w:tcW w:w="2268" w:type="dxa"/>
            <w:shd w:val="clear" w:color="auto" w:fill="D8D8D8"/>
            <w:hideMark/>
          </w:tcPr>
          <w:p w14:paraId="2EDAD8A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Highlights the hidden human cost of Himalayan tourism</w:t>
            </w:r>
          </w:p>
        </w:tc>
        <w:tc>
          <w:tcPr>
            <w:tcW w:w="2268" w:type="dxa"/>
            <w:shd w:val="clear" w:color="auto" w:fill="D8D8D8"/>
            <w:hideMark/>
          </w:tcPr>
          <w:p w14:paraId="1CB70E3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Porter's</w:t>
            </w:r>
            <w:r w:rsidRPr="00E511E6">
              <w:rPr>
                <w:rFonts w:ascii="Times New Roman" w:eastAsia="Times New Roman" w:hAnsi="Times New Roman" w:cs="Times New Roman"/>
                <w:color w:val="000000"/>
                <w:sz w:val="18"/>
                <w:szCs w:val="18"/>
                <w:lang w:val="en-GB" w:eastAsia="en-GB"/>
              </w:rPr>
              <w:t xml:space="preserve"> welfare by demanding fair treatment from agencies</w:t>
            </w:r>
          </w:p>
        </w:tc>
      </w:tr>
      <w:tr w:rsidR="00A23F79" w:rsidRPr="00E511E6" w14:paraId="45DEA906" w14:textId="77777777" w:rsidTr="007C0EA5">
        <w:trPr>
          <w:trHeight w:val="1180"/>
        </w:trPr>
        <w:tc>
          <w:tcPr>
            <w:tcW w:w="534" w:type="dxa"/>
            <w:hideMark/>
          </w:tcPr>
          <w:p w14:paraId="2C5715C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w:t>
            </w:r>
          </w:p>
        </w:tc>
        <w:tc>
          <w:tcPr>
            <w:tcW w:w="1559" w:type="dxa"/>
            <w:hideMark/>
          </w:tcPr>
          <w:p w14:paraId="23EC41D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Stephen Wearing, Simone Grabowski, Paul Chatterton, Jess Ponting</w:t>
            </w:r>
          </w:p>
        </w:tc>
        <w:tc>
          <w:tcPr>
            <w:tcW w:w="708" w:type="dxa"/>
            <w:hideMark/>
          </w:tcPr>
          <w:p w14:paraId="39A6FCA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2009</w:t>
            </w:r>
          </w:p>
        </w:tc>
        <w:tc>
          <w:tcPr>
            <w:tcW w:w="1702" w:type="dxa"/>
            <w:hideMark/>
          </w:tcPr>
          <w:p w14:paraId="5637257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Participatory planning for eco-trekking on a potential World Heritage site</w:t>
            </w:r>
          </w:p>
        </w:tc>
        <w:tc>
          <w:tcPr>
            <w:tcW w:w="1843" w:type="dxa"/>
            <w:hideMark/>
          </w:tcPr>
          <w:p w14:paraId="1CA5838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Commnity Participation</w:t>
            </w:r>
            <w:r>
              <w:rPr>
                <w:rFonts w:ascii="Times New Roman" w:eastAsia="Times New Roman" w:hAnsi="Times New Roman" w:cs="Times New Roman"/>
                <w:color w:val="000000"/>
                <w:sz w:val="18"/>
                <w:szCs w:val="18"/>
                <w:lang w:val="en-GB" w:eastAsia="en-GB"/>
              </w:rPr>
              <w:t xml:space="preserve">, </w:t>
            </w:r>
            <w:r w:rsidRPr="00E511E6">
              <w:rPr>
                <w:rFonts w:ascii="Times New Roman" w:eastAsia="Times New Roman" w:hAnsi="Times New Roman" w:cs="Times New Roman"/>
                <w:color w:val="000000"/>
                <w:sz w:val="18"/>
                <w:szCs w:val="18"/>
                <w:lang w:val="en-GB" w:eastAsia="en-GB"/>
              </w:rPr>
              <w:t xml:space="preserve"> economic impact, empowerment</w:t>
            </w:r>
          </w:p>
        </w:tc>
        <w:tc>
          <w:tcPr>
            <w:tcW w:w="2268" w:type="dxa"/>
            <w:hideMark/>
          </w:tcPr>
          <w:p w14:paraId="14B2989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Addresses gaps in top-down tourism development by prioritizing local voices.</w:t>
            </w:r>
          </w:p>
        </w:tc>
        <w:tc>
          <w:tcPr>
            <w:tcW w:w="2268" w:type="dxa"/>
            <w:hideMark/>
          </w:tcPr>
          <w:p w14:paraId="2294E9E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Need for ongoing participatory processes to address conflicts and ensure sustainability.</w:t>
            </w:r>
          </w:p>
        </w:tc>
      </w:tr>
      <w:tr w:rsidR="00A23F79" w:rsidRPr="00E511E6" w14:paraId="6BC0EFF7" w14:textId="77777777" w:rsidTr="007C0EA5">
        <w:trPr>
          <w:trHeight w:val="1180"/>
        </w:trPr>
        <w:tc>
          <w:tcPr>
            <w:tcW w:w="534" w:type="dxa"/>
            <w:shd w:val="clear" w:color="auto" w:fill="D8D8D8"/>
            <w:hideMark/>
          </w:tcPr>
          <w:p w14:paraId="0A071E0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21</w:t>
            </w:r>
          </w:p>
        </w:tc>
        <w:tc>
          <w:tcPr>
            <w:tcW w:w="1559" w:type="dxa"/>
            <w:shd w:val="clear" w:color="auto" w:fill="D8D8D8"/>
            <w:hideMark/>
          </w:tcPr>
          <w:p w14:paraId="4E18AE84" w14:textId="77777777" w:rsidR="00A23F79" w:rsidRPr="00E511E6" w:rsidRDefault="00A23F79" w:rsidP="007C0EA5">
            <w:pPr>
              <w:spacing w:line="240" w:lineRule="auto"/>
              <w:rPr>
                <w:rFonts w:ascii="Times New Roman" w:eastAsia="Times New Roman" w:hAnsi="Times New Roman" w:cs="Times New Roman"/>
                <w:color w:val="404040"/>
                <w:sz w:val="18"/>
                <w:szCs w:val="18"/>
                <w:lang w:val="en-GB" w:eastAsia="en-GB"/>
              </w:rPr>
            </w:pPr>
            <w:r w:rsidRPr="00E511E6">
              <w:rPr>
                <w:rFonts w:ascii="Times New Roman" w:eastAsia="Times New Roman" w:hAnsi="Times New Roman" w:cs="Times New Roman"/>
                <w:color w:val="404040"/>
                <w:sz w:val="18"/>
                <w:szCs w:val="18"/>
                <w:lang w:val="en-GB" w:eastAsia="en-GB"/>
              </w:rPr>
              <w:t>Kevin Stolarick, Mark Denstedt, Betsy Donald, Gregory M. Spence</w:t>
            </w:r>
          </w:p>
        </w:tc>
        <w:tc>
          <w:tcPr>
            <w:tcW w:w="708" w:type="dxa"/>
            <w:shd w:val="clear" w:color="auto" w:fill="D8D8D8"/>
            <w:hideMark/>
          </w:tcPr>
          <w:p w14:paraId="23EBD6F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2010</w:t>
            </w:r>
          </w:p>
        </w:tc>
        <w:tc>
          <w:tcPr>
            <w:tcW w:w="1702" w:type="dxa"/>
            <w:shd w:val="clear" w:color="auto" w:fill="D8D8D8"/>
            <w:hideMark/>
          </w:tcPr>
          <w:p w14:paraId="29A2B9D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Creativity, Tourism and Economic Development in a Rural Context</w:t>
            </w:r>
          </w:p>
        </w:tc>
        <w:tc>
          <w:tcPr>
            <w:tcW w:w="1843" w:type="dxa"/>
            <w:shd w:val="clear" w:color="auto" w:fill="D8D8D8"/>
            <w:hideMark/>
          </w:tcPr>
          <w:p w14:paraId="62C04D7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Rural development strategies, creative economy</w:t>
            </w:r>
          </w:p>
        </w:tc>
        <w:tc>
          <w:tcPr>
            <w:tcW w:w="2268" w:type="dxa"/>
            <w:shd w:val="clear" w:color="auto" w:fill="D8D8D8"/>
            <w:hideMark/>
          </w:tcPr>
          <w:p w14:paraId="0668985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Offers a model for rural areas to diversify beyond traditional industries</w:t>
            </w:r>
          </w:p>
        </w:tc>
        <w:tc>
          <w:tcPr>
            <w:tcW w:w="2268" w:type="dxa"/>
            <w:shd w:val="clear" w:color="auto" w:fill="D8D8D8"/>
            <w:hideMark/>
          </w:tcPr>
          <w:p w14:paraId="75A8E75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Emphasizes "quality of life" trade-offs (lower wages vs. amenities)</w:t>
            </w:r>
          </w:p>
        </w:tc>
      </w:tr>
      <w:tr w:rsidR="00A23F79" w:rsidRPr="00E511E6" w14:paraId="509E2504" w14:textId="77777777" w:rsidTr="007C0EA5">
        <w:trPr>
          <w:trHeight w:val="1180"/>
        </w:trPr>
        <w:tc>
          <w:tcPr>
            <w:tcW w:w="534" w:type="dxa"/>
            <w:hideMark/>
          </w:tcPr>
          <w:p w14:paraId="63C2C97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lastRenderedPageBreak/>
              <w:t>22</w:t>
            </w:r>
          </w:p>
        </w:tc>
        <w:tc>
          <w:tcPr>
            <w:tcW w:w="1559" w:type="dxa"/>
            <w:hideMark/>
          </w:tcPr>
          <w:p w14:paraId="42B6F7D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Peter A. Johnson</w:t>
            </w:r>
          </w:p>
        </w:tc>
        <w:tc>
          <w:tcPr>
            <w:tcW w:w="708" w:type="dxa"/>
            <w:hideMark/>
          </w:tcPr>
          <w:p w14:paraId="004F2D1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2010</w:t>
            </w:r>
          </w:p>
        </w:tc>
        <w:tc>
          <w:tcPr>
            <w:tcW w:w="1702" w:type="dxa"/>
            <w:hideMark/>
          </w:tcPr>
          <w:p w14:paraId="78812BA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Realizing Rural Community Based Tourism Development</w:t>
            </w:r>
          </w:p>
        </w:tc>
        <w:tc>
          <w:tcPr>
            <w:tcW w:w="1843" w:type="dxa"/>
            <w:hideMark/>
          </w:tcPr>
          <w:p w14:paraId="0E74D29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Social-economy enterprises,  Community-based tourism, Cooperative models</w:t>
            </w:r>
          </w:p>
        </w:tc>
        <w:tc>
          <w:tcPr>
            <w:tcW w:w="2268" w:type="dxa"/>
            <w:hideMark/>
          </w:tcPr>
          <w:p w14:paraId="32C04ED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Links social-economy theory to rural CBT practice</w:t>
            </w:r>
          </w:p>
        </w:tc>
        <w:tc>
          <w:tcPr>
            <w:tcW w:w="2268" w:type="dxa"/>
            <w:hideMark/>
          </w:tcPr>
          <w:p w14:paraId="169E43D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Emphasizes partnerships with NGOs</w:t>
            </w:r>
          </w:p>
        </w:tc>
      </w:tr>
      <w:tr w:rsidR="00A23F79" w:rsidRPr="00E511E6" w14:paraId="1A8D0D2C" w14:textId="77777777" w:rsidTr="007C0EA5">
        <w:trPr>
          <w:trHeight w:val="762"/>
        </w:trPr>
        <w:tc>
          <w:tcPr>
            <w:tcW w:w="534" w:type="dxa"/>
            <w:shd w:val="clear" w:color="auto" w:fill="D8D8D8"/>
            <w:hideMark/>
          </w:tcPr>
          <w:p w14:paraId="5DFED8F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23</w:t>
            </w:r>
          </w:p>
        </w:tc>
        <w:tc>
          <w:tcPr>
            <w:tcW w:w="1559" w:type="dxa"/>
            <w:shd w:val="clear" w:color="auto" w:fill="D8D8D8"/>
            <w:hideMark/>
          </w:tcPr>
          <w:p w14:paraId="14D6D67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Robin Nunkoo &amp; Haywantee Ramkissoon</w:t>
            </w:r>
          </w:p>
        </w:tc>
        <w:tc>
          <w:tcPr>
            <w:tcW w:w="708" w:type="dxa"/>
            <w:shd w:val="clear" w:color="auto" w:fill="D8D8D8"/>
            <w:hideMark/>
          </w:tcPr>
          <w:p w14:paraId="10EDB54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2010</w:t>
            </w:r>
          </w:p>
        </w:tc>
        <w:tc>
          <w:tcPr>
            <w:tcW w:w="1702" w:type="dxa"/>
            <w:shd w:val="clear" w:color="auto" w:fill="D8D8D8"/>
            <w:hideMark/>
          </w:tcPr>
          <w:p w14:paraId="0A4FFA7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Small Island Urban Tourism</w:t>
            </w:r>
          </w:p>
        </w:tc>
        <w:tc>
          <w:tcPr>
            <w:tcW w:w="1843" w:type="dxa"/>
            <w:shd w:val="clear" w:color="auto" w:fill="D8D8D8"/>
            <w:hideMark/>
          </w:tcPr>
          <w:p w14:paraId="3947D43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Tourism impacts, urban area, small island</w:t>
            </w:r>
          </w:p>
        </w:tc>
        <w:tc>
          <w:tcPr>
            <w:tcW w:w="2268" w:type="dxa"/>
            <w:shd w:val="clear" w:color="auto" w:fill="D8D8D8"/>
            <w:hideMark/>
          </w:tcPr>
          <w:p w14:paraId="13A4EB9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Addresses gaps in urban tourism research in SIDS</w:t>
            </w:r>
          </w:p>
        </w:tc>
        <w:tc>
          <w:tcPr>
            <w:tcW w:w="2268" w:type="dxa"/>
            <w:shd w:val="clear" w:color="auto" w:fill="D8D8D8"/>
            <w:hideMark/>
          </w:tcPr>
          <w:p w14:paraId="38EDEC3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Gender, age, employment shape</w:t>
            </w:r>
            <w:r>
              <w:rPr>
                <w:rFonts w:ascii="Times New Roman" w:eastAsia="Times New Roman" w:hAnsi="Times New Roman" w:cs="Times New Roman"/>
                <w:color w:val="000000"/>
                <w:sz w:val="18"/>
                <w:szCs w:val="18"/>
                <w:lang w:val="en-GB" w:eastAsia="en-GB"/>
              </w:rPr>
              <w:t>s</w:t>
            </w:r>
            <w:r w:rsidRPr="00E511E6">
              <w:rPr>
                <w:rFonts w:ascii="Times New Roman" w:eastAsia="Times New Roman" w:hAnsi="Times New Roman" w:cs="Times New Roman"/>
                <w:color w:val="000000"/>
                <w:sz w:val="18"/>
                <w:szCs w:val="18"/>
                <w:lang w:val="en-GB" w:eastAsia="en-GB"/>
              </w:rPr>
              <w:t xml:space="preserve"> attitudes</w:t>
            </w:r>
          </w:p>
        </w:tc>
      </w:tr>
      <w:tr w:rsidR="00A23F79" w:rsidRPr="00E511E6" w14:paraId="3789D0C1" w14:textId="77777777" w:rsidTr="007C0EA5">
        <w:trPr>
          <w:trHeight w:val="1180"/>
        </w:trPr>
        <w:tc>
          <w:tcPr>
            <w:tcW w:w="534" w:type="dxa"/>
            <w:hideMark/>
          </w:tcPr>
          <w:p w14:paraId="303F141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24</w:t>
            </w:r>
          </w:p>
        </w:tc>
        <w:tc>
          <w:tcPr>
            <w:tcW w:w="1559" w:type="dxa"/>
            <w:hideMark/>
          </w:tcPr>
          <w:p w14:paraId="7EF3B982" w14:textId="77777777" w:rsidR="00A23F79" w:rsidRPr="00E511E6" w:rsidRDefault="00A23F79" w:rsidP="007C0EA5">
            <w:pPr>
              <w:spacing w:line="240" w:lineRule="auto"/>
              <w:rPr>
                <w:rFonts w:ascii="Times New Roman" w:eastAsia="Times New Roman" w:hAnsi="Times New Roman" w:cs="Times New Roman"/>
                <w:color w:val="000000"/>
                <w:sz w:val="18"/>
                <w:szCs w:val="18"/>
                <w:lang w:val="de-DE" w:eastAsia="en-GB"/>
              </w:rPr>
            </w:pPr>
            <w:r w:rsidRPr="00E511E6">
              <w:rPr>
                <w:rFonts w:ascii="Times New Roman" w:eastAsia="Times New Roman" w:hAnsi="Times New Roman" w:cs="Times New Roman"/>
                <w:color w:val="000000"/>
                <w:sz w:val="18"/>
                <w:szCs w:val="18"/>
                <w:lang w:val="de-DE" w:eastAsia="en-GB"/>
              </w:rPr>
              <w:t>Michael Muganda, Mondher Sahli, Karen A. Smith</w:t>
            </w:r>
          </w:p>
        </w:tc>
        <w:tc>
          <w:tcPr>
            <w:tcW w:w="708" w:type="dxa"/>
            <w:hideMark/>
          </w:tcPr>
          <w:p w14:paraId="67209EA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2010</w:t>
            </w:r>
          </w:p>
        </w:tc>
        <w:tc>
          <w:tcPr>
            <w:tcW w:w="1702" w:type="dxa"/>
            <w:hideMark/>
          </w:tcPr>
          <w:p w14:paraId="6973FC6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Tourism's contribution to poverty alleviation</w:t>
            </w:r>
          </w:p>
        </w:tc>
        <w:tc>
          <w:tcPr>
            <w:tcW w:w="1843" w:type="dxa"/>
            <w:hideMark/>
          </w:tcPr>
          <w:p w14:paraId="21A800E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Tourism impacts, </w:t>
            </w:r>
            <w:r w:rsidRPr="00E511E6">
              <w:rPr>
                <w:rFonts w:ascii="Times New Roman" w:eastAsia="Times New Roman" w:hAnsi="Times New Roman" w:cs="Times New Roman"/>
                <w:color w:val="000000"/>
                <w:sz w:val="18"/>
                <w:szCs w:val="18"/>
                <w:lang w:val="en-GB" w:eastAsia="en-GB"/>
              </w:rPr>
              <w:br/>
              <w:t xml:space="preserve">Poverty alleviation, </w:t>
            </w:r>
            <w:r w:rsidRPr="00E511E6">
              <w:rPr>
                <w:rFonts w:ascii="Times New Roman" w:eastAsia="Times New Roman" w:hAnsi="Times New Roman" w:cs="Times New Roman"/>
                <w:color w:val="000000"/>
                <w:sz w:val="18"/>
                <w:szCs w:val="18"/>
                <w:lang w:val="en-GB" w:eastAsia="en-GB"/>
              </w:rPr>
              <w:br/>
              <w:t>Least developed countries</w:t>
            </w:r>
          </w:p>
        </w:tc>
        <w:tc>
          <w:tcPr>
            <w:tcW w:w="2268" w:type="dxa"/>
            <w:hideMark/>
          </w:tcPr>
          <w:p w14:paraId="4537317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Provides micro-level evidence on tourism-poverty linkages, highlighting disparities in benefit distribution</w:t>
            </w:r>
          </w:p>
        </w:tc>
        <w:tc>
          <w:tcPr>
            <w:tcW w:w="2268" w:type="dxa"/>
            <w:hideMark/>
          </w:tcPr>
          <w:p w14:paraId="7171D87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I</w:t>
            </w:r>
            <w:r w:rsidRPr="00E511E6">
              <w:rPr>
                <w:rFonts w:ascii="Times New Roman" w:eastAsia="Times New Roman" w:hAnsi="Times New Roman" w:cs="Times New Roman"/>
                <w:color w:val="000000"/>
                <w:sz w:val="18"/>
                <w:szCs w:val="18"/>
                <w:lang w:val="en-GB" w:eastAsia="en-GB"/>
              </w:rPr>
              <w:t xml:space="preserve">nclusive policies </w:t>
            </w:r>
            <w:r>
              <w:rPr>
                <w:rFonts w:ascii="Times New Roman" w:eastAsia="Times New Roman" w:hAnsi="Times New Roman" w:cs="Times New Roman"/>
                <w:color w:val="000000"/>
                <w:sz w:val="18"/>
                <w:szCs w:val="18"/>
                <w:lang w:val="en-GB" w:eastAsia="en-GB"/>
              </w:rPr>
              <w:t xml:space="preserve">needed </w:t>
            </w:r>
            <w:r w:rsidRPr="00E511E6">
              <w:rPr>
                <w:rFonts w:ascii="Times New Roman" w:eastAsia="Times New Roman" w:hAnsi="Times New Roman" w:cs="Times New Roman"/>
                <w:color w:val="000000"/>
                <w:sz w:val="18"/>
                <w:szCs w:val="18"/>
                <w:lang w:val="en-GB" w:eastAsia="en-GB"/>
              </w:rPr>
              <w:t>to enhance local participation</w:t>
            </w:r>
          </w:p>
        </w:tc>
      </w:tr>
      <w:tr w:rsidR="00A23F79" w:rsidRPr="00E511E6" w14:paraId="592C1C91" w14:textId="77777777" w:rsidTr="007C0EA5">
        <w:trPr>
          <w:trHeight w:val="806"/>
        </w:trPr>
        <w:tc>
          <w:tcPr>
            <w:tcW w:w="534" w:type="dxa"/>
            <w:shd w:val="clear" w:color="auto" w:fill="D8D8D8"/>
            <w:hideMark/>
          </w:tcPr>
          <w:p w14:paraId="3D1A444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25</w:t>
            </w:r>
          </w:p>
        </w:tc>
        <w:tc>
          <w:tcPr>
            <w:tcW w:w="1559" w:type="dxa"/>
            <w:shd w:val="clear" w:color="auto" w:fill="D8D8D8"/>
            <w:hideMark/>
          </w:tcPr>
          <w:p w14:paraId="33B9E1D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Martin Trandberg Jensen</w:t>
            </w:r>
          </w:p>
        </w:tc>
        <w:tc>
          <w:tcPr>
            <w:tcW w:w="708" w:type="dxa"/>
            <w:shd w:val="clear" w:color="auto" w:fill="D8D8D8"/>
            <w:hideMark/>
          </w:tcPr>
          <w:p w14:paraId="7D198F4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2011</w:t>
            </w:r>
          </w:p>
        </w:tc>
        <w:tc>
          <w:tcPr>
            <w:tcW w:w="1702" w:type="dxa"/>
            <w:shd w:val="clear" w:color="auto" w:fill="D8D8D8"/>
            <w:hideMark/>
          </w:tcPr>
          <w:p w14:paraId="5899998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The Bystander Effect of Trekking Tourism</w:t>
            </w:r>
          </w:p>
        </w:tc>
        <w:tc>
          <w:tcPr>
            <w:tcW w:w="1843" w:type="dxa"/>
            <w:shd w:val="clear" w:color="auto" w:fill="D8D8D8"/>
            <w:hideMark/>
          </w:tcPr>
          <w:p w14:paraId="17A31BD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Bystander Effect, Trekking Tourism, Nepal</w:t>
            </w:r>
          </w:p>
        </w:tc>
        <w:tc>
          <w:tcPr>
            <w:tcW w:w="2268" w:type="dxa"/>
            <w:shd w:val="clear" w:color="auto" w:fill="D8D8D8"/>
            <w:hideMark/>
          </w:tcPr>
          <w:p w14:paraId="676F09F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Addresses sustainability challenges in ecotourism hotspots</w:t>
            </w:r>
          </w:p>
        </w:tc>
        <w:tc>
          <w:tcPr>
            <w:tcW w:w="2268" w:type="dxa"/>
            <w:shd w:val="clear" w:color="auto" w:fill="D8D8D8"/>
            <w:hideMark/>
          </w:tcPr>
          <w:p w14:paraId="29DE88A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R</w:t>
            </w:r>
            <w:r w:rsidRPr="00E511E6">
              <w:rPr>
                <w:rFonts w:ascii="Times New Roman" w:eastAsia="Times New Roman" w:hAnsi="Times New Roman" w:cs="Times New Roman"/>
                <w:color w:val="000000"/>
                <w:sz w:val="18"/>
                <w:szCs w:val="18"/>
                <w:lang w:val="en-GB" w:eastAsia="en-GB"/>
              </w:rPr>
              <w:t>ole of infrastructure and local empowerment to bridge the value-action gap</w:t>
            </w:r>
          </w:p>
        </w:tc>
      </w:tr>
      <w:tr w:rsidR="00A23F79" w:rsidRPr="00E511E6" w14:paraId="3ABA3DC6" w14:textId="77777777" w:rsidTr="007C0EA5">
        <w:trPr>
          <w:trHeight w:val="1180"/>
        </w:trPr>
        <w:tc>
          <w:tcPr>
            <w:tcW w:w="534" w:type="dxa"/>
            <w:hideMark/>
          </w:tcPr>
          <w:p w14:paraId="0C50DA9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26</w:t>
            </w:r>
          </w:p>
        </w:tc>
        <w:tc>
          <w:tcPr>
            <w:tcW w:w="1559" w:type="dxa"/>
            <w:hideMark/>
          </w:tcPr>
          <w:p w14:paraId="14DEAC9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Mathekga Isaac Malatji and Oliver Mtapuri</w:t>
            </w:r>
          </w:p>
        </w:tc>
        <w:tc>
          <w:tcPr>
            <w:tcW w:w="708" w:type="dxa"/>
            <w:hideMark/>
          </w:tcPr>
          <w:p w14:paraId="3D911A7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2012</w:t>
            </w:r>
          </w:p>
        </w:tc>
        <w:tc>
          <w:tcPr>
            <w:tcW w:w="1702" w:type="dxa"/>
            <w:hideMark/>
          </w:tcPr>
          <w:p w14:paraId="02B124B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Can Community-Based Tourism Enterprises Alleviate Poverty?</w:t>
            </w:r>
          </w:p>
        </w:tc>
        <w:tc>
          <w:tcPr>
            <w:tcW w:w="1843" w:type="dxa"/>
            <w:hideMark/>
          </w:tcPr>
          <w:p w14:paraId="60DB5AD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Poverty, Empowerment, Community</w:t>
            </w:r>
          </w:p>
        </w:tc>
        <w:tc>
          <w:tcPr>
            <w:tcW w:w="2268" w:type="dxa"/>
            <w:hideMark/>
          </w:tcPr>
          <w:p w14:paraId="5A3A12A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Addresses gaps in community-based tourism’s practical impact on poverty</w:t>
            </w:r>
          </w:p>
        </w:tc>
        <w:tc>
          <w:tcPr>
            <w:tcW w:w="2268" w:type="dxa"/>
            <w:hideMark/>
          </w:tcPr>
          <w:p w14:paraId="00EA61E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Critiques "menial job creation" as insufficient for poverty reduction</w:t>
            </w:r>
          </w:p>
        </w:tc>
      </w:tr>
      <w:tr w:rsidR="00A23F79" w:rsidRPr="00E511E6" w14:paraId="2A91831D" w14:textId="77777777" w:rsidTr="007C0EA5">
        <w:trPr>
          <w:trHeight w:val="864"/>
        </w:trPr>
        <w:tc>
          <w:tcPr>
            <w:tcW w:w="534" w:type="dxa"/>
            <w:shd w:val="clear" w:color="auto" w:fill="D8D8D8"/>
            <w:hideMark/>
          </w:tcPr>
          <w:p w14:paraId="15E0958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27</w:t>
            </w:r>
          </w:p>
        </w:tc>
        <w:tc>
          <w:tcPr>
            <w:tcW w:w="1559" w:type="dxa"/>
            <w:shd w:val="clear" w:color="auto" w:fill="D8D8D8"/>
            <w:hideMark/>
          </w:tcPr>
          <w:p w14:paraId="63D4E44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Anupam Anand, Pankaj Chandan, and Ram Babu Singh</w:t>
            </w:r>
          </w:p>
        </w:tc>
        <w:tc>
          <w:tcPr>
            <w:tcW w:w="708" w:type="dxa"/>
            <w:shd w:val="clear" w:color="auto" w:fill="D8D8D8"/>
            <w:hideMark/>
          </w:tcPr>
          <w:p w14:paraId="79469D9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2012</w:t>
            </w:r>
          </w:p>
        </w:tc>
        <w:tc>
          <w:tcPr>
            <w:tcW w:w="1702" w:type="dxa"/>
            <w:shd w:val="clear" w:color="auto" w:fill="D8D8D8"/>
            <w:hideMark/>
          </w:tcPr>
          <w:p w14:paraId="2519426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Homestays at Korzok</w:t>
            </w:r>
          </w:p>
        </w:tc>
        <w:tc>
          <w:tcPr>
            <w:tcW w:w="1843" w:type="dxa"/>
            <w:shd w:val="clear" w:color="auto" w:fill="D8D8D8"/>
            <w:hideMark/>
          </w:tcPr>
          <w:p w14:paraId="5514AC3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R</w:t>
            </w:r>
            <w:r w:rsidRPr="00E511E6">
              <w:rPr>
                <w:rFonts w:ascii="Times New Roman" w:eastAsia="Times New Roman" w:hAnsi="Times New Roman" w:cs="Times New Roman"/>
                <w:color w:val="000000"/>
                <w:sz w:val="18"/>
                <w:szCs w:val="18"/>
                <w:lang w:val="en-GB" w:eastAsia="en-GB"/>
              </w:rPr>
              <w:t>ural livelihoods; homestays; Ladakh</w:t>
            </w:r>
          </w:p>
        </w:tc>
        <w:tc>
          <w:tcPr>
            <w:tcW w:w="2268" w:type="dxa"/>
            <w:shd w:val="clear" w:color="auto" w:fill="D8D8D8"/>
            <w:hideMark/>
          </w:tcPr>
          <w:p w14:paraId="151F115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Empasizes the importance of integrating community development with conservation goal</w:t>
            </w:r>
            <w:r>
              <w:rPr>
                <w:rFonts w:ascii="Times New Roman" w:eastAsia="Times New Roman" w:hAnsi="Times New Roman" w:cs="Times New Roman"/>
                <w:color w:val="000000"/>
                <w:sz w:val="18"/>
                <w:szCs w:val="18"/>
                <w:lang w:val="en-GB" w:eastAsia="en-GB"/>
              </w:rPr>
              <w:t>s</w:t>
            </w:r>
          </w:p>
        </w:tc>
        <w:tc>
          <w:tcPr>
            <w:tcW w:w="2268" w:type="dxa"/>
            <w:shd w:val="clear" w:color="auto" w:fill="D8D8D8"/>
            <w:hideMark/>
          </w:tcPr>
          <w:p w14:paraId="63EA321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The homestay initiative has provided supplementary income to rural communities</w:t>
            </w:r>
          </w:p>
        </w:tc>
      </w:tr>
      <w:tr w:rsidR="00A23F79" w:rsidRPr="00E511E6" w14:paraId="38A95C51" w14:textId="77777777" w:rsidTr="007C0EA5">
        <w:trPr>
          <w:trHeight w:val="1180"/>
        </w:trPr>
        <w:tc>
          <w:tcPr>
            <w:tcW w:w="534" w:type="dxa"/>
            <w:hideMark/>
          </w:tcPr>
          <w:p w14:paraId="2B5FBDB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28</w:t>
            </w:r>
          </w:p>
        </w:tc>
        <w:tc>
          <w:tcPr>
            <w:tcW w:w="1559" w:type="dxa"/>
            <w:hideMark/>
          </w:tcPr>
          <w:p w14:paraId="12FCCDB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Joyce J. Rayel</w:t>
            </w:r>
          </w:p>
        </w:tc>
        <w:tc>
          <w:tcPr>
            <w:tcW w:w="708" w:type="dxa"/>
            <w:hideMark/>
          </w:tcPr>
          <w:p w14:paraId="076D024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2012</w:t>
            </w:r>
          </w:p>
        </w:tc>
        <w:tc>
          <w:tcPr>
            <w:tcW w:w="1702" w:type="dxa"/>
            <w:hideMark/>
          </w:tcPr>
          <w:p w14:paraId="7BFE4AD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Local community involvement in trekking and residents’ perceptions of the implications of tourism and proposed mining operations</w:t>
            </w:r>
          </w:p>
        </w:tc>
        <w:tc>
          <w:tcPr>
            <w:tcW w:w="1843" w:type="dxa"/>
            <w:hideMark/>
          </w:tcPr>
          <w:p w14:paraId="658A188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 xml:space="preserve">Extent </w:t>
            </w:r>
            <w:r w:rsidRPr="00E511E6">
              <w:rPr>
                <w:rFonts w:ascii="Times New Roman" w:eastAsia="Times New Roman" w:hAnsi="Times New Roman" w:cs="Times New Roman"/>
                <w:color w:val="000000"/>
                <w:sz w:val="18"/>
                <w:szCs w:val="18"/>
                <w:lang w:val="en-GB" w:eastAsia="en-GB"/>
              </w:rPr>
              <w:t>of involvement, trekking, Kokoda Track</w:t>
            </w:r>
          </w:p>
        </w:tc>
        <w:tc>
          <w:tcPr>
            <w:tcW w:w="2268" w:type="dxa"/>
            <w:hideMark/>
          </w:tcPr>
          <w:p w14:paraId="7DDB1D8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Highlights the role of local participation in sustainable tourism and conflicts with extractive industries</w:t>
            </w:r>
          </w:p>
        </w:tc>
        <w:tc>
          <w:tcPr>
            <w:tcW w:w="2268" w:type="dxa"/>
            <w:hideMark/>
          </w:tcPr>
          <w:p w14:paraId="5A097A6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Mining opposition stems from ecological and health concerns</w:t>
            </w:r>
          </w:p>
        </w:tc>
      </w:tr>
      <w:tr w:rsidR="00A23F79" w:rsidRPr="00E511E6" w14:paraId="32D512C2" w14:textId="77777777" w:rsidTr="007C0EA5">
        <w:trPr>
          <w:trHeight w:val="1180"/>
        </w:trPr>
        <w:tc>
          <w:tcPr>
            <w:tcW w:w="534" w:type="dxa"/>
            <w:shd w:val="clear" w:color="auto" w:fill="D8D8D8"/>
            <w:hideMark/>
          </w:tcPr>
          <w:p w14:paraId="5447714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29</w:t>
            </w:r>
          </w:p>
        </w:tc>
        <w:tc>
          <w:tcPr>
            <w:tcW w:w="1559" w:type="dxa"/>
            <w:shd w:val="clear" w:color="auto" w:fill="D8D8D8"/>
            <w:hideMark/>
          </w:tcPr>
          <w:p w14:paraId="53D1B98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Roger Chan and Kishan Bhatta</w:t>
            </w:r>
          </w:p>
        </w:tc>
        <w:tc>
          <w:tcPr>
            <w:tcW w:w="708" w:type="dxa"/>
            <w:shd w:val="clear" w:color="auto" w:fill="D8D8D8"/>
            <w:hideMark/>
          </w:tcPr>
          <w:p w14:paraId="2FC7A99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2013</w:t>
            </w:r>
          </w:p>
        </w:tc>
        <w:tc>
          <w:tcPr>
            <w:tcW w:w="1702" w:type="dxa"/>
            <w:shd w:val="clear" w:color="auto" w:fill="D8D8D8"/>
            <w:hideMark/>
          </w:tcPr>
          <w:p w14:paraId="19C0EFA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Ecotourism Planning and Sustainable Community Development in Nepal</w:t>
            </w:r>
          </w:p>
        </w:tc>
        <w:tc>
          <w:tcPr>
            <w:tcW w:w="1843" w:type="dxa"/>
            <w:shd w:val="clear" w:color="auto" w:fill="D8D8D8"/>
            <w:hideMark/>
          </w:tcPr>
          <w:p w14:paraId="19B59FB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Ecotourism Planning, </w:t>
            </w:r>
            <w:r w:rsidRPr="00E511E6">
              <w:rPr>
                <w:rFonts w:ascii="Times New Roman" w:eastAsia="Times New Roman" w:hAnsi="Times New Roman" w:cs="Times New Roman"/>
                <w:color w:val="000000"/>
                <w:sz w:val="18"/>
                <w:szCs w:val="18"/>
                <w:lang w:val="en-GB" w:eastAsia="en-GB"/>
              </w:rPr>
              <w:br/>
              <w:t>Developmental Theories</w:t>
            </w:r>
          </w:p>
        </w:tc>
        <w:tc>
          <w:tcPr>
            <w:tcW w:w="2268" w:type="dxa"/>
            <w:shd w:val="clear" w:color="auto" w:fill="D8D8D8"/>
            <w:hideMark/>
          </w:tcPr>
          <w:p w14:paraId="67BC4FF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Links ecotourism planning with sustainable development theories </w:t>
            </w:r>
          </w:p>
        </w:tc>
        <w:tc>
          <w:tcPr>
            <w:tcW w:w="2268" w:type="dxa"/>
            <w:shd w:val="clear" w:color="auto" w:fill="D8D8D8"/>
            <w:hideMark/>
          </w:tcPr>
          <w:p w14:paraId="3E53E06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Blueprint for sustainable ecotourism in Nepal</w:t>
            </w:r>
          </w:p>
        </w:tc>
      </w:tr>
      <w:tr w:rsidR="00A23F79" w:rsidRPr="00E511E6" w14:paraId="297ACA47" w14:textId="77777777" w:rsidTr="007C0EA5">
        <w:trPr>
          <w:trHeight w:val="1180"/>
        </w:trPr>
        <w:tc>
          <w:tcPr>
            <w:tcW w:w="534" w:type="dxa"/>
            <w:hideMark/>
          </w:tcPr>
          <w:p w14:paraId="333D648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30</w:t>
            </w:r>
          </w:p>
        </w:tc>
        <w:tc>
          <w:tcPr>
            <w:tcW w:w="1559" w:type="dxa"/>
            <w:hideMark/>
          </w:tcPr>
          <w:p w14:paraId="554791B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Kyungmi Kim, Muzaffer Uysal, M. Joseph Sirgy</w:t>
            </w:r>
          </w:p>
        </w:tc>
        <w:tc>
          <w:tcPr>
            <w:tcW w:w="708" w:type="dxa"/>
            <w:hideMark/>
          </w:tcPr>
          <w:p w14:paraId="35AF376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2013</w:t>
            </w:r>
          </w:p>
        </w:tc>
        <w:tc>
          <w:tcPr>
            <w:tcW w:w="1702" w:type="dxa"/>
            <w:hideMark/>
          </w:tcPr>
          <w:p w14:paraId="1DEC932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How does Tourism in a community impact the quality of life of community residents?</w:t>
            </w:r>
          </w:p>
        </w:tc>
        <w:tc>
          <w:tcPr>
            <w:tcW w:w="1843" w:type="dxa"/>
            <w:hideMark/>
          </w:tcPr>
          <w:p w14:paraId="17D51B6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Quality of life, Community residents, Tourism development life cycle</w:t>
            </w:r>
          </w:p>
        </w:tc>
        <w:tc>
          <w:tcPr>
            <w:tcW w:w="2268" w:type="dxa"/>
            <w:hideMark/>
          </w:tcPr>
          <w:p w14:paraId="6588092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Informs sustainable tourism policies by aligning development stages with resident well-being</w:t>
            </w:r>
          </w:p>
        </w:tc>
        <w:tc>
          <w:tcPr>
            <w:tcW w:w="2268" w:type="dxa"/>
            <w:hideMark/>
          </w:tcPr>
          <w:p w14:paraId="2ED4818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Strategies fo</w:t>
            </w:r>
            <w:r>
              <w:rPr>
                <w:rFonts w:ascii="Times New Roman" w:eastAsia="Times New Roman" w:hAnsi="Times New Roman" w:cs="Times New Roman"/>
                <w:color w:val="000000"/>
                <w:sz w:val="18"/>
                <w:szCs w:val="18"/>
                <w:lang w:val="en-GB" w:eastAsia="en-GB"/>
              </w:rPr>
              <w:t>r tourism planners to enhance Qo</w:t>
            </w:r>
            <w:r w:rsidRPr="00E511E6">
              <w:rPr>
                <w:rFonts w:ascii="Times New Roman" w:eastAsia="Times New Roman" w:hAnsi="Times New Roman" w:cs="Times New Roman"/>
                <w:color w:val="000000"/>
                <w:sz w:val="18"/>
                <w:szCs w:val="18"/>
                <w:lang w:val="en-GB" w:eastAsia="en-GB"/>
              </w:rPr>
              <w:t>L by targeting stage-specific impacts</w:t>
            </w:r>
          </w:p>
        </w:tc>
      </w:tr>
      <w:tr w:rsidR="00A23F79" w:rsidRPr="00E511E6" w14:paraId="3564FBB0" w14:textId="77777777" w:rsidTr="007C0EA5">
        <w:trPr>
          <w:trHeight w:val="1180"/>
        </w:trPr>
        <w:tc>
          <w:tcPr>
            <w:tcW w:w="534" w:type="dxa"/>
            <w:shd w:val="clear" w:color="auto" w:fill="D8D8D8"/>
            <w:hideMark/>
          </w:tcPr>
          <w:p w14:paraId="66AEC74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31</w:t>
            </w:r>
          </w:p>
        </w:tc>
        <w:tc>
          <w:tcPr>
            <w:tcW w:w="1559" w:type="dxa"/>
            <w:shd w:val="clear" w:color="auto" w:fill="D8D8D8"/>
            <w:hideMark/>
          </w:tcPr>
          <w:p w14:paraId="5A1FE58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Conrad-J. Wuleka Kunder, Ernest Bagson, I. Oscar Aalangdong</w:t>
            </w:r>
          </w:p>
        </w:tc>
        <w:tc>
          <w:tcPr>
            <w:tcW w:w="708" w:type="dxa"/>
            <w:shd w:val="clear" w:color="auto" w:fill="D8D8D8"/>
            <w:hideMark/>
          </w:tcPr>
          <w:p w14:paraId="14B64E9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2013</w:t>
            </w:r>
          </w:p>
        </w:tc>
        <w:tc>
          <w:tcPr>
            <w:tcW w:w="1702" w:type="dxa"/>
            <w:shd w:val="clear" w:color="auto" w:fill="D8D8D8"/>
            <w:hideMark/>
          </w:tcPr>
          <w:p w14:paraId="30F257D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Livelihood Enhancement through Ecotourism</w:t>
            </w:r>
          </w:p>
        </w:tc>
        <w:tc>
          <w:tcPr>
            <w:tcW w:w="1843" w:type="dxa"/>
            <w:shd w:val="clear" w:color="auto" w:fill="D8D8D8"/>
            <w:hideMark/>
          </w:tcPr>
          <w:p w14:paraId="5C21A50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E</w:t>
            </w:r>
            <w:r w:rsidRPr="00E511E6">
              <w:rPr>
                <w:rFonts w:ascii="Times New Roman" w:eastAsia="Times New Roman" w:hAnsi="Times New Roman" w:cs="Times New Roman"/>
                <w:color w:val="000000"/>
                <w:sz w:val="18"/>
                <w:szCs w:val="18"/>
                <w:lang w:val="en-GB" w:eastAsia="en-GB"/>
              </w:rPr>
              <w:t>cotourism, Mognori ecovillage, sustainability</w:t>
            </w:r>
          </w:p>
        </w:tc>
        <w:tc>
          <w:tcPr>
            <w:tcW w:w="2268" w:type="dxa"/>
            <w:shd w:val="clear" w:color="auto" w:fill="D8D8D8"/>
            <w:hideMark/>
          </w:tcPr>
          <w:p w14:paraId="11C5056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Demonstrates the viability of community-based ecotourism as a tool for poverty reduction and conservation</w:t>
            </w:r>
          </w:p>
        </w:tc>
        <w:tc>
          <w:tcPr>
            <w:tcW w:w="2268" w:type="dxa"/>
            <w:shd w:val="clear" w:color="auto" w:fill="D8D8D8"/>
            <w:hideMark/>
          </w:tcPr>
          <w:p w14:paraId="4E6C8CD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Addresses sustainable development goals</w:t>
            </w:r>
          </w:p>
        </w:tc>
      </w:tr>
      <w:tr w:rsidR="00A23F79" w:rsidRPr="00E511E6" w14:paraId="3C8F64B6" w14:textId="77777777" w:rsidTr="007C0EA5">
        <w:trPr>
          <w:trHeight w:val="1180"/>
        </w:trPr>
        <w:tc>
          <w:tcPr>
            <w:tcW w:w="534" w:type="dxa"/>
            <w:hideMark/>
          </w:tcPr>
          <w:p w14:paraId="7E185D0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32</w:t>
            </w:r>
          </w:p>
        </w:tc>
        <w:tc>
          <w:tcPr>
            <w:tcW w:w="1559" w:type="dxa"/>
            <w:hideMark/>
          </w:tcPr>
          <w:p w14:paraId="07B5204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Suman Pant</w:t>
            </w:r>
          </w:p>
        </w:tc>
        <w:tc>
          <w:tcPr>
            <w:tcW w:w="708" w:type="dxa"/>
            <w:hideMark/>
          </w:tcPr>
          <w:p w14:paraId="4AA3CB5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2013</w:t>
            </w:r>
          </w:p>
        </w:tc>
        <w:tc>
          <w:tcPr>
            <w:tcW w:w="1702" w:type="dxa"/>
            <w:hideMark/>
          </w:tcPr>
          <w:p w14:paraId="08BD6F8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Trekkers and the Prints they Leave in the Himalayas</w:t>
            </w:r>
          </w:p>
        </w:tc>
        <w:tc>
          <w:tcPr>
            <w:tcW w:w="1843" w:type="dxa"/>
            <w:hideMark/>
          </w:tcPr>
          <w:p w14:paraId="666C3F1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Tourism, Sanitation, Ecotourism</w:t>
            </w:r>
          </w:p>
        </w:tc>
        <w:tc>
          <w:tcPr>
            <w:tcW w:w="2268" w:type="dxa"/>
            <w:hideMark/>
          </w:tcPr>
          <w:p w14:paraId="61BE612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Many developing countries rely on nature-based tourism for economic development</w:t>
            </w:r>
          </w:p>
        </w:tc>
        <w:tc>
          <w:tcPr>
            <w:tcW w:w="2268" w:type="dxa"/>
            <w:hideMark/>
          </w:tcPr>
          <w:p w14:paraId="5FA0F2C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Ecotourism balances environmental responsibility with economic benefits</w:t>
            </w:r>
          </w:p>
        </w:tc>
      </w:tr>
      <w:tr w:rsidR="00A23F79" w:rsidRPr="00E511E6" w14:paraId="094D87F1" w14:textId="77777777" w:rsidTr="007C0EA5">
        <w:trPr>
          <w:trHeight w:val="1180"/>
        </w:trPr>
        <w:tc>
          <w:tcPr>
            <w:tcW w:w="534" w:type="dxa"/>
            <w:shd w:val="clear" w:color="auto" w:fill="D8D8D8"/>
            <w:hideMark/>
          </w:tcPr>
          <w:p w14:paraId="6417637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lastRenderedPageBreak/>
              <w:t>33</w:t>
            </w:r>
          </w:p>
        </w:tc>
        <w:tc>
          <w:tcPr>
            <w:tcW w:w="1559" w:type="dxa"/>
            <w:shd w:val="clear" w:color="auto" w:fill="D8D8D8"/>
            <w:hideMark/>
          </w:tcPr>
          <w:p w14:paraId="704FEC2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Gyan P. Nyaupane, Alan A. Lew, Kevin Tatsugawa</w:t>
            </w:r>
          </w:p>
        </w:tc>
        <w:tc>
          <w:tcPr>
            <w:tcW w:w="708" w:type="dxa"/>
            <w:shd w:val="clear" w:color="auto" w:fill="D8D8D8"/>
            <w:hideMark/>
          </w:tcPr>
          <w:p w14:paraId="4522794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2014</w:t>
            </w:r>
          </w:p>
        </w:tc>
        <w:tc>
          <w:tcPr>
            <w:tcW w:w="1702" w:type="dxa"/>
            <w:shd w:val="clear" w:color="auto" w:fill="D8D8D8"/>
            <w:hideMark/>
          </w:tcPr>
          <w:p w14:paraId="5693FAD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Perceptions of trekking tourism and social and environmental change in Nepal's Himalayas.</w:t>
            </w:r>
          </w:p>
        </w:tc>
        <w:tc>
          <w:tcPr>
            <w:tcW w:w="1843" w:type="dxa"/>
            <w:shd w:val="clear" w:color="auto" w:fill="D8D8D8"/>
            <w:hideMark/>
          </w:tcPr>
          <w:p w14:paraId="060B576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Sagarmatha National Park, Mountain regions</w:t>
            </w:r>
            <w:r>
              <w:rPr>
                <w:rFonts w:ascii="Times New Roman" w:eastAsia="Times New Roman" w:hAnsi="Times New Roman" w:cs="Times New Roman"/>
                <w:color w:val="000000"/>
                <w:sz w:val="18"/>
                <w:szCs w:val="18"/>
                <w:lang w:val="en-GB" w:eastAsia="en-GB"/>
              </w:rPr>
              <w:t xml:space="preserve">, </w:t>
            </w:r>
            <w:r w:rsidRPr="00E511E6">
              <w:rPr>
                <w:rFonts w:ascii="Times New Roman" w:eastAsia="Times New Roman" w:hAnsi="Times New Roman" w:cs="Times New Roman"/>
                <w:color w:val="000000"/>
                <w:sz w:val="18"/>
                <w:szCs w:val="18"/>
                <w:lang w:val="en-GB" w:eastAsia="en-GB"/>
              </w:rPr>
              <w:t>Sherpa</w:t>
            </w:r>
          </w:p>
        </w:tc>
        <w:tc>
          <w:tcPr>
            <w:tcW w:w="2268" w:type="dxa"/>
            <w:shd w:val="clear" w:color="auto" w:fill="D8D8D8"/>
            <w:hideMark/>
          </w:tcPr>
          <w:p w14:paraId="7C25254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Addresses gaps in understanding local voices in mountain tourism research</w:t>
            </w:r>
          </w:p>
        </w:tc>
        <w:tc>
          <w:tcPr>
            <w:tcW w:w="2268" w:type="dxa"/>
            <w:shd w:val="clear" w:color="auto" w:fill="D8D8D8"/>
            <w:hideMark/>
          </w:tcPr>
          <w:p w14:paraId="3814996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I</w:t>
            </w:r>
            <w:r w:rsidRPr="00E511E6">
              <w:rPr>
                <w:rFonts w:ascii="Times New Roman" w:eastAsia="Times New Roman" w:hAnsi="Times New Roman" w:cs="Times New Roman"/>
                <w:color w:val="000000"/>
                <w:sz w:val="18"/>
                <w:szCs w:val="18"/>
                <w:lang w:val="en-GB" w:eastAsia="en-GB"/>
              </w:rPr>
              <w:t>nterplay of global, national, and local forces in shaping the Khumbu's trajectory</w:t>
            </w:r>
          </w:p>
        </w:tc>
      </w:tr>
      <w:tr w:rsidR="00A23F79" w:rsidRPr="00E511E6" w14:paraId="5D7556C3" w14:textId="77777777" w:rsidTr="007C0EA5">
        <w:trPr>
          <w:trHeight w:val="1180"/>
        </w:trPr>
        <w:tc>
          <w:tcPr>
            <w:tcW w:w="534" w:type="dxa"/>
            <w:hideMark/>
          </w:tcPr>
          <w:p w14:paraId="7E64F0A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34</w:t>
            </w:r>
          </w:p>
        </w:tc>
        <w:tc>
          <w:tcPr>
            <w:tcW w:w="1559" w:type="dxa"/>
            <w:hideMark/>
          </w:tcPr>
          <w:p w14:paraId="017046A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Kamal Thapa</w:t>
            </w:r>
          </w:p>
        </w:tc>
        <w:tc>
          <w:tcPr>
            <w:tcW w:w="708" w:type="dxa"/>
            <w:hideMark/>
          </w:tcPr>
          <w:p w14:paraId="4B53396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2014</w:t>
            </w:r>
          </w:p>
        </w:tc>
        <w:tc>
          <w:tcPr>
            <w:tcW w:w="1702" w:type="dxa"/>
            <w:hideMark/>
          </w:tcPr>
          <w:p w14:paraId="52CD075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Protected Area Tourism and Regional Economic Impact</w:t>
            </w:r>
          </w:p>
        </w:tc>
        <w:tc>
          <w:tcPr>
            <w:tcW w:w="1843" w:type="dxa"/>
            <w:hideMark/>
          </w:tcPr>
          <w:p w14:paraId="1EA0913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Protected Areas, regional economic impact, Annapurna Conservation Area, Nepal</w:t>
            </w:r>
          </w:p>
        </w:tc>
        <w:tc>
          <w:tcPr>
            <w:tcW w:w="2268" w:type="dxa"/>
            <w:hideMark/>
          </w:tcPr>
          <w:p w14:paraId="10F0C72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Addresses the ongoing debate about the role of protected areas in promoting both conservation and economic development</w:t>
            </w:r>
          </w:p>
        </w:tc>
        <w:tc>
          <w:tcPr>
            <w:tcW w:w="2268" w:type="dxa"/>
            <w:hideMark/>
          </w:tcPr>
          <w:p w14:paraId="0015C00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Tourism in ACA contributes significantly to the local </w:t>
            </w:r>
            <w:r>
              <w:rPr>
                <w:rFonts w:ascii="Times New Roman" w:eastAsia="Times New Roman" w:hAnsi="Times New Roman" w:cs="Times New Roman"/>
                <w:color w:val="000000"/>
                <w:sz w:val="18"/>
                <w:szCs w:val="18"/>
                <w:lang w:val="en-GB" w:eastAsia="en-GB"/>
              </w:rPr>
              <w:t>economy</w:t>
            </w:r>
          </w:p>
        </w:tc>
      </w:tr>
      <w:tr w:rsidR="00A23F79" w:rsidRPr="00E511E6" w14:paraId="263C072A" w14:textId="77777777" w:rsidTr="007C0EA5">
        <w:trPr>
          <w:trHeight w:val="1180"/>
        </w:trPr>
        <w:tc>
          <w:tcPr>
            <w:tcW w:w="534" w:type="dxa"/>
            <w:shd w:val="clear" w:color="auto" w:fill="D8D8D8"/>
            <w:hideMark/>
          </w:tcPr>
          <w:p w14:paraId="798E5ED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35</w:t>
            </w:r>
          </w:p>
        </w:tc>
        <w:tc>
          <w:tcPr>
            <w:tcW w:w="1559" w:type="dxa"/>
            <w:shd w:val="clear" w:color="auto" w:fill="D8D8D8"/>
            <w:hideMark/>
          </w:tcPr>
          <w:p w14:paraId="65D94A1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Anup K.C. and Resham Bahadur Thapa Parajuli</w:t>
            </w:r>
          </w:p>
        </w:tc>
        <w:tc>
          <w:tcPr>
            <w:tcW w:w="708" w:type="dxa"/>
            <w:shd w:val="clear" w:color="auto" w:fill="D8D8D8"/>
            <w:hideMark/>
          </w:tcPr>
          <w:p w14:paraId="5BFBB15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2014</w:t>
            </w:r>
          </w:p>
        </w:tc>
        <w:tc>
          <w:tcPr>
            <w:tcW w:w="1702" w:type="dxa"/>
            <w:shd w:val="clear" w:color="auto" w:fill="D8D8D8"/>
            <w:hideMark/>
          </w:tcPr>
          <w:p w14:paraId="61D01D4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Tourism and its impact on livelihood in Manaslu conservation area, Nepal </w:t>
            </w:r>
          </w:p>
        </w:tc>
        <w:tc>
          <w:tcPr>
            <w:tcW w:w="1843" w:type="dxa"/>
            <w:shd w:val="clear" w:color="auto" w:fill="D8D8D8"/>
            <w:hideMark/>
          </w:tcPr>
          <w:p w14:paraId="08009E4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Tourism participation, Socioeconomic status, Manaslu conservation area</w:t>
            </w:r>
          </w:p>
        </w:tc>
        <w:tc>
          <w:tcPr>
            <w:tcW w:w="2268" w:type="dxa"/>
            <w:shd w:val="clear" w:color="auto" w:fill="D8D8D8"/>
            <w:hideMark/>
          </w:tcPr>
          <w:p w14:paraId="1AC540C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Addresses the contesting issue of tourism's impact on the livelihood of local people</w:t>
            </w:r>
          </w:p>
        </w:tc>
        <w:tc>
          <w:tcPr>
            <w:tcW w:w="2268" w:type="dxa"/>
            <w:shd w:val="clear" w:color="auto" w:fill="D8D8D8"/>
            <w:hideMark/>
          </w:tcPr>
          <w:p w14:paraId="1C528EC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T</w:t>
            </w:r>
            <w:r w:rsidRPr="00E511E6">
              <w:rPr>
                <w:rFonts w:ascii="Times New Roman" w:eastAsia="Times New Roman" w:hAnsi="Times New Roman" w:cs="Times New Roman"/>
                <w:color w:val="000000"/>
                <w:sz w:val="18"/>
                <w:szCs w:val="18"/>
                <w:lang w:val="en-GB" w:eastAsia="en-GB"/>
              </w:rPr>
              <w:t>rekking and mountaineering creates opportunities for local enterprise</w:t>
            </w:r>
          </w:p>
        </w:tc>
      </w:tr>
      <w:tr w:rsidR="00A23F79" w:rsidRPr="00E511E6" w14:paraId="07F898FF" w14:textId="77777777" w:rsidTr="007C0EA5">
        <w:trPr>
          <w:trHeight w:val="1180"/>
        </w:trPr>
        <w:tc>
          <w:tcPr>
            <w:tcW w:w="534" w:type="dxa"/>
            <w:hideMark/>
          </w:tcPr>
          <w:p w14:paraId="67EBA9C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36</w:t>
            </w:r>
          </w:p>
        </w:tc>
        <w:tc>
          <w:tcPr>
            <w:tcW w:w="1559" w:type="dxa"/>
            <w:hideMark/>
          </w:tcPr>
          <w:p w14:paraId="56DE0B9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Alberto F. Lemma</w:t>
            </w:r>
          </w:p>
        </w:tc>
        <w:tc>
          <w:tcPr>
            <w:tcW w:w="708" w:type="dxa"/>
            <w:hideMark/>
          </w:tcPr>
          <w:p w14:paraId="1F7086B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2014</w:t>
            </w:r>
          </w:p>
        </w:tc>
        <w:tc>
          <w:tcPr>
            <w:tcW w:w="1702" w:type="dxa"/>
            <w:hideMark/>
          </w:tcPr>
          <w:p w14:paraId="3AEBE30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Tourism Impacts: Evidence of Impacts on employment, gender, income</w:t>
            </w:r>
          </w:p>
        </w:tc>
        <w:tc>
          <w:tcPr>
            <w:tcW w:w="1843" w:type="dxa"/>
            <w:hideMark/>
          </w:tcPr>
          <w:p w14:paraId="0672771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employment, income, livelihoods, environment </w:t>
            </w:r>
          </w:p>
        </w:tc>
        <w:tc>
          <w:tcPr>
            <w:tcW w:w="2268" w:type="dxa"/>
            <w:hideMark/>
          </w:tcPr>
          <w:p w14:paraId="7050640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Understanding the complexities of tourism's effects is crucial for policy making and sustainable development</w:t>
            </w:r>
          </w:p>
        </w:tc>
        <w:tc>
          <w:tcPr>
            <w:tcW w:w="2268" w:type="dxa"/>
            <w:hideMark/>
          </w:tcPr>
          <w:p w14:paraId="57197DB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Tourism impacts economies through direct, indirect, and induced effects</w:t>
            </w:r>
          </w:p>
        </w:tc>
      </w:tr>
      <w:tr w:rsidR="00A23F79" w:rsidRPr="00E511E6" w14:paraId="4ABCB73E" w14:textId="77777777" w:rsidTr="007C0EA5">
        <w:trPr>
          <w:trHeight w:val="1180"/>
        </w:trPr>
        <w:tc>
          <w:tcPr>
            <w:tcW w:w="534" w:type="dxa"/>
            <w:shd w:val="clear" w:color="auto" w:fill="D8D8D8"/>
            <w:hideMark/>
          </w:tcPr>
          <w:p w14:paraId="671214F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37</w:t>
            </w:r>
          </w:p>
        </w:tc>
        <w:tc>
          <w:tcPr>
            <w:tcW w:w="1559" w:type="dxa"/>
            <w:shd w:val="clear" w:color="auto" w:fill="D8D8D8"/>
            <w:hideMark/>
          </w:tcPr>
          <w:p w14:paraId="3BBC7AD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Paweł Różycki and Diana Dryglas</w:t>
            </w:r>
          </w:p>
        </w:tc>
        <w:tc>
          <w:tcPr>
            <w:tcW w:w="708" w:type="dxa"/>
            <w:shd w:val="clear" w:color="auto" w:fill="D8D8D8"/>
            <w:hideMark/>
          </w:tcPr>
          <w:p w14:paraId="48C15BC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2014</w:t>
            </w:r>
          </w:p>
        </w:tc>
        <w:tc>
          <w:tcPr>
            <w:tcW w:w="1702" w:type="dxa"/>
            <w:shd w:val="clear" w:color="auto" w:fill="D8D8D8"/>
            <w:hideMark/>
          </w:tcPr>
          <w:p w14:paraId="3CEABAA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Trekking as a phenomenon of tourism in the modern world</w:t>
            </w:r>
          </w:p>
        </w:tc>
        <w:tc>
          <w:tcPr>
            <w:tcW w:w="1843" w:type="dxa"/>
            <w:shd w:val="clear" w:color="auto" w:fill="D8D8D8"/>
            <w:hideMark/>
          </w:tcPr>
          <w:p w14:paraId="140899CD" w14:textId="77777777" w:rsidR="00A23F79" w:rsidRPr="00E511E6" w:rsidRDefault="00A23F79" w:rsidP="007C0EA5">
            <w:pPr>
              <w:spacing w:line="240" w:lineRule="auto"/>
              <w:rPr>
                <w:rFonts w:ascii="Times New Roman" w:eastAsia="Times New Roman" w:hAnsi="Times New Roman" w:cs="Times New Roman"/>
                <w:color w:val="000000"/>
                <w:sz w:val="18"/>
                <w:szCs w:val="18"/>
                <w:lang w:val="nl-NL" w:eastAsia="en-GB"/>
              </w:rPr>
            </w:pPr>
            <w:r w:rsidRPr="00E511E6">
              <w:rPr>
                <w:rFonts w:ascii="Times New Roman" w:eastAsia="Times New Roman" w:hAnsi="Times New Roman" w:cs="Times New Roman"/>
                <w:color w:val="000000"/>
                <w:sz w:val="18"/>
                <w:szCs w:val="18"/>
                <w:lang w:val="nl-NL" w:eastAsia="en-GB"/>
              </w:rPr>
              <w:t>trekking, adventure tourism</w:t>
            </w:r>
          </w:p>
        </w:tc>
        <w:tc>
          <w:tcPr>
            <w:tcW w:w="2268" w:type="dxa"/>
            <w:shd w:val="clear" w:color="auto" w:fill="D8D8D8"/>
            <w:hideMark/>
          </w:tcPr>
          <w:p w14:paraId="2901193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Highlights</w:t>
            </w:r>
            <w:r w:rsidRPr="00E511E6">
              <w:rPr>
                <w:rFonts w:ascii="Times New Roman" w:eastAsia="Times New Roman" w:hAnsi="Times New Roman" w:cs="Times New Roman"/>
                <w:color w:val="000000"/>
                <w:sz w:val="18"/>
                <w:szCs w:val="18"/>
                <w:lang w:val="en-GB" w:eastAsia="en-GB"/>
              </w:rPr>
              <w:t xml:space="preserve"> diverse nature of trekking, which goes beyond the common association with mountain tourism</w:t>
            </w:r>
          </w:p>
        </w:tc>
        <w:tc>
          <w:tcPr>
            <w:tcW w:w="2268" w:type="dxa"/>
            <w:shd w:val="clear" w:color="auto" w:fill="D8D8D8"/>
            <w:hideMark/>
          </w:tcPr>
          <w:p w14:paraId="2A31920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Identifies eight basic forms of trekking: mountain, desert, tropical, glacial, polar, river, swamp, and volcanic</w:t>
            </w:r>
          </w:p>
        </w:tc>
      </w:tr>
      <w:tr w:rsidR="00A23F79" w:rsidRPr="00E511E6" w14:paraId="0437FD80" w14:textId="77777777" w:rsidTr="007C0EA5">
        <w:trPr>
          <w:trHeight w:val="1180"/>
        </w:trPr>
        <w:tc>
          <w:tcPr>
            <w:tcW w:w="534" w:type="dxa"/>
            <w:hideMark/>
          </w:tcPr>
          <w:p w14:paraId="44CE9A0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38</w:t>
            </w:r>
          </w:p>
        </w:tc>
        <w:tc>
          <w:tcPr>
            <w:tcW w:w="1559" w:type="dxa"/>
            <w:hideMark/>
          </w:tcPr>
          <w:p w14:paraId="44F86DA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Tek B. Dangi and Tazim Jamal</w:t>
            </w:r>
          </w:p>
        </w:tc>
        <w:tc>
          <w:tcPr>
            <w:tcW w:w="708" w:type="dxa"/>
            <w:hideMark/>
          </w:tcPr>
          <w:p w14:paraId="0992F7A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2016</w:t>
            </w:r>
          </w:p>
        </w:tc>
        <w:tc>
          <w:tcPr>
            <w:tcW w:w="1702" w:type="dxa"/>
            <w:hideMark/>
          </w:tcPr>
          <w:p w14:paraId="6633C20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An Integrated Approach to "Sustainable Community-Based Tourism"</w:t>
            </w:r>
          </w:p>
        </w:tc>
        <w:tc>
          <w:tcPr>
            <w:tcW w:w="1843" w:type="dxa"/>
            <w:hideMark/>
          </w:tcPr>
          <w:p w14:paraId="6AA7196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P</w:t>
            </w:r>
            <w:r w:rsidRPr="00E511E6">
              <w:rPr>
                <w:rFonts w:ascii="Times New Roman" w:eastAsia="Times New Roman" w:hAnsi="Times New Roman" w:cs="Times New Roman"/>
                <w:color w:val="000000"/>
                <w:sz w:val="18"/>
                <w:szCs w:val="18"/>
                <w:lang w:val="en-GB" w:eastAsia="en-GB"/>
              </w:rPr>
              <w:t>rinciples; governance; ethics; tourism development</w:t>
            </w:r>
          </w:p>
        </w:tc>
        <w:tc>
          <w:tcPr>
            <w:tcW w:w="2268" w:type="dxa"/>
            <w:hideMark/>
          </w:tcPr>
          <w:p w14:paraId="27873BB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Highlights</w:t>
            </w:r>
            <w:r w:rsidRPr="00E511E6">
              <w:rPr>
                <w:rFonts w:ascii="Times New Roman" w:eastAsia="Times New Roman" w:hAnsi="Times New Roman" w:cs="Times New Roman"/>
                <w:color w:val="000000"/>
                <w:sz w:val="18"/>
                <w:szCs w:val="18"/>
                <w:lang w:val="en-GB" w:eastAsia="en-GB"/>
              </w:rPr>
              <w:t xml:space="preserve"> the importance of integrating sustainability and community well-being in tourism development and management</w:t>
            </w:r>
          </w:p>
        </w:tc>
        <w:tc>
          <w:tcPr>
            <w:tcW w:w="2268" w:type="dxa"/>
            <w:hideMark/>
          </w:tcPr>
          <w:p w14:paraId="0A0BDD5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Comprehensive literature review and analysis of ST and CBT</w:t>
            </w:r>
          </w:p>
        </w:tc>
      </w:tr>
      <w:tr w:rsidR="00A23F79" w:rsidRPr="00E511E6" w14:paraId="2595A544" w14:textId="77777777" w:rsidTr="007C0EA5">
        <w:trPr>
          <w:trHeight w:val="1180"/>
        </w:trPr>
        <w:tc>
          <w:tcPr>
            <w:tcW w:w="534" w:type="dxa"/>
            <w:shd w:val="clear" w:color="auto" w:fill="D8D8D8"/>
            <w:hideMark/>
          </w:tcPr>
          <w:p w14:paraId="7304BA4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39</w:t>
            </w:r>
          </w:p>
        </w:tc>
        <w:tc>
          <w:tcPr>
            <w:tcW w:w="1559" w:type="dxa"/>
            <w:shd w:val="clear" w:color="auto" w:fill="D8D8D8"/>
            <w:hideMark/>
          </w:tcPr>
          <w:p w14:paraId="176AA75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Syarif Hidayat, Toho Cholik Mutohir, and Made Pramono</w:t>
            </w:r>
          </w:p>
        </w:tc>
        <w:tc>
          <w:tcPr>
            <w:tcW w:w="708" w:type="dxa"/>
            <w:shd w:val="clear" w:color="auto" w:fill="D8D8D8"/>
            <w:hideMark/>
          </w:tcPr>
          <w:p w14:paraId="71A23F9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2017</w:t>
            </w:r>
          </w:p>
        </w:tc>
        <w:tc>
          <w:tcPr>
            <w:tcW w:w="1702" w:type="dxa"/>
            <w:shd w:val="clear" w:color="auto" w:fill="D8D8D8"/>
            <w:hideMark/>
          </w:tcPr>
          <w:p w14:paraId="786F852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Development of Trekking Sports Based on Local Wisdom in Supporting Tourism Sport Industry</w:t>
            </w:r>
          </w:p>
        </w:tc>
        <w:tc>
          <w:tcPr>
            <w:tcW w:w="1843" w:type="dxa"/>
            <w:shd w:val="clear" w:color="auto" w:fill="D8D8D8"/>
            <w:hideMark/>
          </w:tcPr>
          <w:p w14:paraId="6953698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L</w:t>
            </w:r>
            <w:r w:rsidRPr="00E511E6">
              <w:rPr>
                <w:rFonts w:ascii="Times New Roman" w:eastAsia="Times New Roman" w:hAnsi="Times New Roman" w:cs="Times New Roman"/>
                <w:color w:val="000000"/>
                <w:sz w:val="18"/>
                <w:szCs w:val="18"/>
                <w:lang w:val="en-GB" w:eastAsia="en-GB"/>
              </w:rPr>
              <w:t>ocal wisdom, Tourism sports industry</w:t>
            </w:r>
          </w:p>
        </w:tc>
        <w:tc>
          <w:tcPr>
            <w:tcW w:w="2268" w:type="dxa"/>
            <w:shd w:val="clear" w:color="auto" w:fill="D8D8D8"/>
            <w:hideMark/>
          </w:tcPr>
          <w:p w14:paraId="40053E5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D</w:t>
            </w:r>
            <w:r w:rsidRPr="00E511E6">
              <w:rPr>
                <w:rFonts w:ascii="Times New Roman" w:eastAsia="Times New Roman" w:hAnsi="Times New Roman" w:cs="Times New Roman"/>
                <w:color w:val="000000"/>
                <w:sz w:val="18"/>
                <w:szCs w:val="18"/>
                <w:lang w:val="en-GB" w:eastAsia="en-GB"/>
              </w:rPr>
              <w:t>eveloped a trekking sports model that integrates local wisdom</w:t>
            </w:r>
          </w:p>
        </w:tc>
        <w:tc>
          <w:tcPr>
            <w:tcW w:w="2268" w:type="dxa"/>
            <w:shd w:val="clear" w:color="auto" w:fill="D8D8D8"/>
            <w:hideMark/>
          </w:tcPr>
          <w:p w14:paraId="2435233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Emphasizes</w:t>
            </w:r>
            <w:r w:rsidRPr="00E511E6">
              <w:rPr>
                <w:rFonts w:ascii="Times New Roman" w:eastAsia="Times New Roman" w:hAnsi="Times New Roman" w:cs="Times New Roman"/>
                <w:color w:val="000000"/>
                <w:sz w:val="18"/>
                <w:szCs w:val="18"/>
                <w:lang w:val="en-GB" w:eastAsia="en-GB"/>
              </w:rPr>
              <w:t xml:space="preserve"> the importance of community involvement in tourism development</w:t>
            </w:r>
          </w:p>
        </w:tc>
      </w:tr>
      <w:tr w:rsidR="00A23F79" w:rsidRPr="00E511E6" w14:paraId="602D2EAA" w14:textId="77777777" w:rsidTr="007C0EA5">
        <w:trPr>
          <w:trHeight w:val="1180"/>
        </w:trPr>
        <w:tc>
          <w:tcPr>
            <w:tcW w:w="534" w:type="dxa"/>
            <w:hideMark/>
          </w:tcPr>
          <w:p w14:paraId="78F1EDD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40</w:t>
            </w:r>
          </w:p>
        </w:tc>
        <w:tc>
          <w:tcPr>
            <w:tcW w:w="1559" w:type="dxa"/>
            <w:hideMark/>
          </w:tcPr>
          <w:p w14:paraId="743DCCD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Erdinç BALLI and Meltem CANOĞLU</w:t>
            </w:r>
          </w:p>
        </w:tc>
        <w:tc>
          <w:tcPr>
            <w:tcW w:w="708" w:type="dxa"/>
            <w:hideMark/>
          </w:tcPr>
          <w:p w14:paraId="01E7FA1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2017</w:t>
            </w:r>
          </w:p>
        </w:tc>
        <w:tc>
          <w:tcPr>
            <w:tcW w:w="1702" w:type="dxa"/>
            <w:hideMark/>
          </w:tcPr>
          <w:p w14:paraId="3B72482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Identifying Motivational Factors for Trekking Activities</w:t>
            </w:r>
          </w:p>
        </w:tc>
        <w:tc>
          <w:tcPr>
            <w:tcW w:w="1843" w:type="dxa"/>
            <w:hideMark/>
          </w:tcPr>
          <w:p w14:paraId="2A46ED6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Trekking, Nature-based tourism, Tourist motivation </w:t>
            </w:r>
          </w:p>
        </w:tc>
        <w:tc>
          <w:tcPr>
            <w:tcW w:w="2268" w:type="dxa"/>
            <w:hideMark/>
          </w:tcPr>
          <w:p w14:paraId="7E0EE5E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Motivational</w:t>
            </w:r>
            <w:r w:rsidRPr="00E511E6">
              <w:rPr>
                <w:rFonts w:ascii="Times New Roman" w:eastAsia="Times New Roman" w:hAnsi="Times New Roman" w:cs="Times New Roman"/>
                <w:color w:val="000000"/>
                <w:sz w:val="18"/>
                <w:szCs w:val="18"/>
                <w:lang w:val="en-GB" w:eastAsia="en-GB"/>
              </w:rPr>
              <w:t xml:space="preserve"> factors for trekking participants: escape pressure, achievement/stimulation, introspection and development, togetherness, learning, and enjoy nature</w:t>
            </w:r>
          </w:p>
        </w:tc>
        <w:tc>
          <w:tcPr>
            <w:tcW w:w="2268" w:type="dxa"/>
            <w:hideMark/>
          </w:tcPr>
          <w:p w14:paraId="1C96CC6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Highlights</w:t>
            </w:r>
            <w:r w:rsidRPr="00E511E6">
              <w:rPr>
                <w:rFonts w:ascii="Times New Roman" w:eastAsia="Times New Roman" w:hAnsi="Times New Roman" w:cs="Times New Roman"/>
                <w:color w:val="000000"/>
                <w:sz w:val="18"/>
                <w:szCs w:val="18"/>
                <w:lang w:val="en-GB" w:eastAsia="en-GB"/>
              </w:rPr>
              <w:t xml:space="preserve"> the increasing importance </w:t>
            </w:r>
            <w:r>
              <w:rPr>
                <w:rFonts w:ascii="Times New Roman" w:eastAsia="Times New Roman" w:hAnsi="Times New Roman" w:cs="Times New Roman"/>
                <w:color w:val="000000"/>
                <w:sz w:val="18"/>
                <w:szCs w:val="18"/>
                <w:lang w:val="en-GB" w:eastAsia="en-GB"/>
              </w:rPr>
              <w:t>of nature tourism and trekking</w:t>
            </w:r>
            <w:r w:rsidRPr="00E511E6">
              <w:rPr>
                <w:rFonts w:ascii="Times New Roman" w:eastAsia="Times New Roman" w:hAnsi="Times New Roman" w:cs="Times New Roman"/>
                <w:color w:val="000000"/>
                <w:sz w:val="18"/>
                <w:szCs w:val="18"/>
                <w:lang w:val="en-GB" w:eastAsia="en-GB"/>
              </w:rPr>
              <w:t xml:space="preserve"> </w:t>
            </w:r>
          </w:p>
        </w:tc>
      </w:tr>
      <w:tr w:rsidR="00A23F79" w:rsidRPr="00E511E6" w14:paraId="60C5037E" w14:textId="77777777" w:rsidTr="007C0EA5">
        <w:trPr>
          <w:trHeight w:val="1180"/>
        </w:trPr>
        <w:tc>
          <w:tcPr>
            <w:tcW w:w="534" w:type="dxa"/>
            <w:shd w:val="clear" w:color="auto" w:fill="D8D8D8"/>
            <w:hideMark/>
          </w:tcPr>
          <w:p w14:paraId="40640B0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41</w:t>
            </w:r>
          </w:p>
        </w:tc>
        <w:tc>
          <w:tcPr>
            <w:tcW w:w="1559" w:type="dxa"/>
            <w:shd w:val="clear" w:color="auto" w:fill="D8D8D8"/>
            <w:hideMark/>
          </w:tcPr>
          <w:p w14:paraId="5907A1C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Dhyanendra Bahadur Rai</w:t>
            </w:r>
          </w:p>
        </w:tc>
        <w:tc>
          <w:tcPr>
            <w:tcW w:w="708" w:type="dxa"/>
            <w:shd w:val="clear" w:color="auto" w:fill="D8D8D8"/>
            <w:hideMark/>
          </w:tcPr>
          <w:p w14:paraId="14D6E6E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2017</w:t>
            </w:r>
          </w:p>
        </w:tc>
        <w:tc>
          <w:tcPr>
            <w:tcW w:w="1702" w:type="dxa"/>
            <w:shd w:val="clear" w:color="auto" w:fill="D8D8D8"/>
            <w:hideMark/>
          </w:tcPr>
          <w:p w14:paraId="1365E77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Tourism development and its economic and socio-cultural consequences in the Everest Region</w:t>
            </w:r>
          </w:p>
        </w:tc>
        <w:tc>
          <w:tcPr>
            <w:tcW w:w="1843" w:type="dxa"/>
            <w:shd w:val="clear" w:color="auto" w:fill="D8D8D8"/>
            <w:hideMark/>
          </w:tcPr>
          <w:p w14:paraId="476CAF9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Everest Region,</w:t>
            </w:r>
            <w:r w:rsidRPr="00E511E6">
              <w:rPr>
                <w:rFonts w:ascii="Times New Roman" w:eastAsia="Times New Roman" w:hAnsi="Times New Roman" w:cs="Times New Roman"/>
                <w:color w:val="000000"/>
                <w:sz w:val="18"/>
                <w:szCs w:val="18"/>
                <w:lang w:val="en-GB" w:eastAsia="en-GB"/>
              </w:rPr>
              <w:t xml:space="preserve"> trekking</w:t>
            </w:r>
            <w:r>
              <w:rPr>
                <w:rFonts w:ascii="Times New Roman" w:eastAsia="Times New Roman" w:hAnsi="Times New Roman" w:cs="Times New Roman"/>
                <w:color w:val="000000"/>
                <w:sz w:val="18"/>
                <w:szCs w:val="18"/>
                <w:lang w:val="en-GB" w:eastAsia="en-GB"/>
              </w:rPr>
              <w:t>,</w:t>
            </w:r>
            <w:r w:rsidRPr="00E511E6">
              <w:rPr>
                <w:rFonts w:ascii="Times New Roman" w:eastAsia="Times New Roman" w:hAnsi="Times New Roman" w:cs="Times New Roman"/>
                <w:color w:val="000000"/>
                <w:sz w:val="18"/>
                <w:szCs w:val="18"/>
                <w:lang w:val="en-GB" w:eastAsia="en-GB"/>
              </w:rPr>
              <w:t xml:space="preserve"> mountaineering consequences</w:t>
            </w:r>
          </w:p>
        </w:tc>
        <w:tc>
          <w:tcPr>
            <w:tcW w:w="2268" w:type="dxa"/>
            <w:shd w:val="clear" w:color="auto" w:fill="D8D8D8"/>
            <w:hideMark/>
          </w:tcPr>
          <w:p w14:paraId="2F9A2AD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Everest Region has seen a significant increase in tourism, leading to various socio-economic and cultural consequences</w:t>
            </w:r>
          </w:p>
        </w:tc>
        <w:tc>
          <w:tcPr>
            <w:tcW w:w="2268" w:type="dxa"/>
            <w:shd w:val="clear" w:color="auto" w:fill="D8D8D8"/>
            <w:hideMark/>
          </w:tcPr>
          <w:p w14:paraId="486B8B1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Base</w:t>
            </w:r>
            <w:r w:rsidRPr="00E511E6">
              <w:rPr>
                <w:rFonts w:ascii="Times New Roman" w:eastAsia="Times New Roman" w:hAnsi="Times New Roman" w:cs="Times New Roman"/>
                <w:color w:val="000000"/>
                <w:sz w:val="18"/>
                <w:szCs w:val="18"/>
                <w:lang w:val="en-GB" w:eastAsia="en-GB"/>
              </w:rPr>
              <w:t xml:space="preserve"> of economic life of the Sherpa community has changed</w:t>
            </w:r>
          </w:p>
        </w:tc>
      </w:tr>
      <w:tr w:rsidR="00A23F79" w:rsidRPr="00E511E6" w14:paraId="4F57A80A" w14:textId="77777777" w:rsidTr="007C0EA5">
        <w:trPr>
          <w:trHeight w:val="1180"/>
        </w:trPr>
        <w:tc>
          <w:tcPr>
            <w:tcW w:w="534" w:type="dxa"/>
            <w:hideMark/>
          </w:tcPr>
          <w:p w14:paraId="0123F3C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42</w:t>
            </w:r>
          </w:p>
        </w:tc>
        <w:tc>
          <w:tcPr>
            <w:tcW w:w="1559" w:type="dxa"/>
            <w:hideMark/>
          </w:tcPr>
          <w:p w14:paraId="5B4D096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Josep Maria Raya, Esther Martínez-Garcia &amp; Dolors Celma</w:t>
            </w:r>
          </w:p>
        </w:tc>
        <w:tc>
          <w:tcPr>
            <w:tcW w:w="708" w:type="dxa"/>
            <w:hideMark/>
          </w:tcPr>
          <w:p w14:paraId="356F10B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2018</w:t>
            </w:r>
          </w:p>
        </w:tc>
        <w:tc>
          <w:tcPr>
            <w:tcW w:w="1702" w:type="dxa"/>
            <w:hideMark/>
          </w:tcPr>
          <w:p w14:paraId="00E0D5F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Economic and social yield of investing in hiking tourism</w:t>
            </w:r>
          </w:p>
        </w:tc>
        <w:tc>
          <w:tcPr>
            <w:tcW w:w="1843" w:type="dxa"/>
            <w:hideMark/>
          </w:tcPr>
          <w:p w14:paraId="4C7CE88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H</w:t>
            </w:r>
            <w:r w:rsidRPr="00E511E6">
              <w:rPr>
                <w:rFonts w:ascii="Times New Roman" w:eastAsia="Times New Roman" w:hAnsi="Times New Roman" w:cs="Times New Roman"/>
                <w:color w:val="000000"/>
                <w:sz w:val="18"/>
                <w:szCs w:val="18"/>
                <w:lang w:val="en-GB" w:eastAsia="en-GB"/>
              </w:rPr>
              <w:t>iking tourism;</w:t>
            </w:r>
            <w:r>
              <w:rPr>
                <w:rFonts w:ascii="Times New Roman" w:eastAsia="Times New Roman" w:hAnsi="Times New Roman" w:cs="Times New Roman"/>
                <w:color w:val="000000"/>
                <w:sz w:val="18"/>
                <w:szCs w:val="18"/>
                <w:lang w:val="en-GB" w:eastAsia="en-GB"/>
              </w:rPr>
              <w:t xml:space="preserve"> </w:t>
            </w:r>
            <w:r w:rsidRPr="00E511E6">
              <w:rPr>
                <w:rFonts w:ascii="Times New Roman" w:eastAsia="Times New Roman" w:hAnsi="Times New Roman" w:cs="Times New Roman"/>
                <w:color w:val="000000"/>
                <w:sz w:val="18"/>
                <w:szCs w:val="18"/>
                <w:lang w:val="en-GB" w:eastAsia="en-GB"/>
              </w:rPr>
              <w:t xml:space="preserve">social yield; cost-benefit analysis; </w:t>
            </w:r>
          </w:p>
        </w:tc>
        <w:tc>
          <w:tcPr>
            <w:tcW w:w="2268" w:type="dxa"/>
            <w:hideMark/>
          </w:tcPr>
          <w:p w14:paraId="6EF24D2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 xml:space="preserve">Addresses </w:t>
            </w:r>
            <w:r w:rsidRPr="00E511E6">
              <w:rPr>
                <w:rFonts w:ascii="Times New Roman" w:eastAsia="Times New Roman" w:hAnsi="Times New Roman" w:cs="Times New Roman"/>
                <w:color w:val="000000"/>
                <w:sz w:val="18"/>
                <w:szCs w:val="18"/>
                <w:lang w:val="en-GB" w:eastAsia="en-GB"/>
              </w:rPr>
              <w:t>gap in sustainable tourism literature regarding the analysis of nature-based trails</w:t>
            </w:r>
          </w:p>
        </w:tc>
        <w:tc>
          <w:tcPr>
            <w:tcW w:w="2268" w:type="dxa"/>
            <w:hideMark/>
          </w:tcPr>
          <w:p w14:paraId="6087A87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w:t>
            </w:r>
          </w:p>
        </w:tc>
      </w:tr>
      <w:tr w:rsidR="00A23F79" w:rsidRPr="00E511E6" w14:paraId="2F5DE6C9" w14:textId="77777777" w:rsidTr="007C0EA5">
        <w:trPr>
          <w:trHeight w:val="1180"/>
        </w:trPr>
        <w:tc>
          <w:tcPr>
            <w:tcW w:w="534" w:type="dxa"/>
            <w:shd w:val="clear" w:color="auto" w:fill="D8D8D8"/>
            <w:hideMark/>
          </w:tcPr>
          <w:p w14:paraId="70D65F4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lastRenderedPageBreak/>
              <w:t>43</w:t>
            </w:r>
          </w:p>
        </w:tc>
        <w:tc>
          <w:tcPr>
            <w:tcW w:w="1559" w:type="dxa"/>
            <w:shd w:val="clear" w:color="auto" w:fill="D8D8D8"/>
            <w:hideMark/>
          </w:tcPr>
          <w:p w14:paraId="6B12D46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Pranil Kumar Upadhayaya</w:t>
            </w:r>
          </w:p>
        </w:tc>
        <w:tc>
          <w:tcPr>
            <w:tcW w:w="708" w:type="dxa"/>
            <w:shd w:val="clear" w:color="auto" w:fill="D8D8D8"/>
            <w:hideMark/>
          </w:tcPr>
          <w:p w14:paraId="4C6A6B1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2018</w:t>
            </w:r>
          </w:p>
        </w:tc>
        <w:tc>
          <w:tcPr>
            <w:tcW w:w="1702" w:type="dxa"/>
            <w:shd w:val="clear" w:color="auto" w:fill="D8D8D8"/>
            <w:hideMark/>
          </w:tcPr>
          <w:p w14:paraId="299C750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Sustainable Management of Trekking Trails for Adventure Tourism in Mountains: A Study of Nepal's Great Himalaya Trails</w:t>
            </w:r>
          </w:p>
        </w:tc>
        <w:tc>
          <w:tcPr>
            <w:tcW w:w="1843" w:type="dxa"/>
            <w:shd w:val="clear" w:color="auto" w:fill="D8D8D8"/>
            <w:hideMark/>
          </w:tcPr>
          <w:p w14:paraId="7242758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Great Himalaya trails, trail accreditation</w:t>
            </w:r>
          </w:p>
        </w:tc>
        <w:tc>
          <w:tcPr>
            <w:tcW w:w="2268" w:type="dxa"/>
            <w:shd w:val="clear" w:color="auto" w:fill="D8D8D8"/>
            <w:hideMark/>
          </w:tcPr>
          <w:p w14:paraId="7AA433D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Addresses the growing commodification of mountains and trekking trails due to the rise in adventure tourism. </w:t>
            </w:r>
          </w:p>
        </w:tc>
        <w:tc>
          <w:tcPr>
            <w:tcW w:w="2268" w:type="dxa"/>
            <w:shd w:val="clear" w:color="auto" w:fill="D8D8D8"/>
            <w:hideMark/>
          </w:tcPr>
          <w:p w14:paraId="0865403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 xml:space="preserve">Drawn </w:t>
            </w:r>
            <w:r w:rsidRPr="00E511E6">
              <w:rPr>
                <w:rFonts w:ascii="Times New Roman" w:eastAsia="Times New Roman" w:hAnsi="Times New Roman" w:cs="Times New Roman"/>
                <w:color w:val="000000"/>
                <w:sz w:val="18"/>
                <w:szCs w:val="18"/>
                <w:lang w:val="en-GB" w:eastAsia="en-GB"/>
              </w:rPr>
              <w:t>on the author's experience as a GHT certified trail auditor and Nepal government</w:t>
            </w:r>
            <w:r>
              <w:rPr>
                <w:rFonts w:ascii="Times New Roman" w:eastAsia="Times New Roman" w:hAnsi="Times New Roman" w:cs="Times New Roman"/>
                <w:color w:val="000000"/>
                <w:sz w:val="18"/>
                <w:szCs w:val="18"/>
                <w:lang w:val="en-GB" w:eastAsia="en-GB"/>
              </w:rPr>
              <w:t xml:space="preserve"> </w:t>
            </w:r>
            <w:r w:rsidRPr="00E511E6">
              <w:rPr>
                <w:rFonts w:ascii="Times New Roman" w:eastAsia="Times New Roman" w:hAnsi="Times New Roman" w:cs="Times New Roman"/>
                <w:color w:val="000000"/>
                <w:sz w:val="18"/>
                <w:szCs w:val="18"/>
                <w:lang w:val="en-GB" w:eastAsia="en-GB"/>
              </w:rPr>
              <w:t>approved trek guide</w:t>
            </w:r>
          </w:p>
        </w:tc>
      </w:tr>
      <w:tr w:rsidR="00A23F79" w:rsidRPr="00E511E6" w14:paraId="07873608" w14:textId="77777777" w:rsidTr="007C0EA5">
        <w:trPr>
          <w:trHeight w:val="1180"/>
        </w:trPr>
        <w:tc>
          <w:tcPr>
            <w:tcW w:w="534" w:type="dxa"/>
            <w:hideMark/>
          </w:tcPr>
          <w:p w14:paraId="406B6E3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44</w:t>
            </w:r>
          </w:p>
        </w:tc>
        <w:tc>
          <w:tcPr>
            <w:tcW w:w="1559" w:type="dxa"/>
            <w:hideMark/>
          </w:tcPr>
          <w:p w14:paraId="746FC22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Premangshu Chakrabarty and Sanjoy Kumar Sadhukhan</w:t>
            </w:r>
          </w:p>
        </w:tc>
        <w:tc>
          <w:tcPr>
            <w:tcW w:w="708" w:type="dxa"/>
            <w:hideMark/>
          </w:tcPr>
          <w:p w14:paraId="7E77C59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2019</w:t>
            </w:r>
          </w:p>
        </w:tc>
        <w:tc>
          <w:tcPr>
            <w:tcW w:w="1702" w:type="dxa"/>
            <w:hideMark/>
          </w:tcPr>
          <w:p w14:paraId="53E3AB3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Adventure Tourism Spectrum, Environment and Livelihood Opportunities </w:t>
            </w:r>
          </w:p>
        </w:tc>
        <w:tc>
          <w:tcPr>
            <w:tcW w:w="1843" w:type="dxa"/>
            <w:hideMark/>
          </w:tcPr>
          <w:p w14:paraId="602B23F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Land Rover, Trekker, Geotourism, Geo</w:t>
            </w:r>
            <w:r>
              <w:rPr>
                <w:rFonts w:ascii="Times New Roman" w:eastAsia="Times New Roman" w:hAnsi="Times New Roman" w:cs="Times New Roman"/>
                <w:color w:val="000000"/>
                <w:sz w:val="18"/>
                <w:szCs w:val="18"/>
                <w:lang w:val="en-GB" w:eastAsia="en-GB"/>
              </w:rPr>
              <w:t>-</w:t>
            </w:r>
            <w:r w:rsidRPr="00E511E6">
              <w:rPr>
                <w:rFonts w:ascii="Times New Roman" w:eastAsia="Times New Roman" w:hAnsi="Times New Roman" w:cs="Times New Roman"/>
                <w:color w:val="000000"/>
                <w:sz w:val="18"/>
                <w:szCs w:val="18"/>
                <w:lang w:val="en-GB" w:eastAsia="en-GB"/>
              </w:rPr>
              <w:t>conservations</w:t>
            </w:r>
          </w:p>
        </w:tc>
        <w:tc>
          <w:tcPr>
            <w:tcW w:w="2268" w:type="dxa"/>
            <w:hideMark/>
          </w:tcPr>
          <w:p w14:paraId="7210425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Debates about adventure tourism's </w:t>
            </w:r>
            <w:r>
              <w:rPr>
                <w:rFonts w:ascii="Times New Roman" w:eastAsia="Times New Roman" w:hAnsi="Times New Roman" w:cs="Times New Roman"/>
                <w:color w:val="000000"/>
                <w:sz w:val="18"/>
                <w:szCs w:val="18"/>
                <w:lang w:val="en-GB" w:eastAsia="en-GB"/>
              </w:rPr>
              <w:t>impact on environmental quality</w:t>
            </w:r>
          </w:p>
        </w:tc>
        <w:tc>
          <w:tcPr>
            <w:tcW w:w="2268" w:type="dxa"/>
            <w:hideMark/>
          </w:tcPr>
          <w:p w14:paraId="74CD6AC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I</w:t>
            </w:r>
            <w:r w:rsidRPr="00E511E6">
              <w:rPr>
                <w:rFonts w:ascii="Times New Roman" w:eastAsia="Times New Roman" w:hAnsi="Times New Roman" w:cs="Times New Roman"/>
                <w:color w:val="000000"/>
                <w:sz w:val="18"/>
                <w:szCs w:val="18"/>
                <w:lang w:val="en-GB" w:eastAsia="en-GB"/>
              </w:rPr>
              <w:t>nvolved fieldwork and data collection</w:t>
            </w:r>
          </w:p>
        </w:tc>
      </w:tr>
      <w:tr w:rsidR="00A23F79" w:rsidRPr="00E511E6" w14:paraId="6F96F271" w14:textId="77777777" w:rsidTr="007C0EA5">
        <w:trPr>
          <w:trHeight w:val="1180"/>
        </w:trPr>
        <w:tc>
          <w:tcPr>
            <w:tcW w:w="534" w:type="dxa"/>
            <w:shd w:val="clear" w:color="auto" w:fill="D8D8D8"/>
            <w:hideMark/>
          </w:tcPr>
          <w:p w14:paraId="6930989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45</w:t>
            </w:r>
          </w:p>
        </w:tc>
        <w:tc>
          <w:tcPr>
            <w:tcW w:w="1559" w:type="dxa"/>
            <w:shd w:val="clear" w:color="auto" w:fill="D8D8D8"/>
            <w:hideMark/>
          </w:tcPr>
          <w:p w14:paraId="085B925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I Made Wardana, I Putu Gde Sukaatmadja, Ni Nyoman Kerti Yasa, I Putu Astawa</w:t>
            </w:r>
          </w:p>
        </w:tc>
        <w:tc>
          <w:tcPr>
            <w:tcW w:w="708" w:type="dxa"/>
            <w:shd w:val="clear" w:color="auto" w:fill="D8D8D8"/>
            <w:hideMark/>
          </w:tcPr>
          <w:p w14:paraId="3C0A864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2019</w:t>
            </w:r>
          </w:p>
        </w:tc>
        <w:tc>
          <w:tcPr>
            <w:tcW w:w="1702" w:type="dxa"/>
            <w:shd w:val="clear" w:color="auto" w:fill="D8D8D8"/>
            <w:hideMark/>
          </w:tcPr>
          <w:p w14:paraId="7ACEF84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Cultural Tourism and Ecotourism Empowerment in the Sustainable Tourism Development and Destination Competitiveness Enhancement</w:t>
            </w:r>
          </w:p>
        </w:tc>
        <w:tc>
          <w:tcPr>
            <w:tcW w:w="1843" w:type="dxa"/>
            <w:shd w:val="clear" w:color="auto" w:fill="D8D8D8"/>
            <w:hideMark/>
          </w:tcPr>
          <w:p w14:paraId="7116F65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Cultural tourism, ecotourism, sustainable tourism, destination competitiveness.</w:t>
            </w:r>
          </w:p>
        </w:tc>
        <w:tc>
          <w:tcPr>
            <w:tcW w:w="2268" w:type="dxa"/>
            <w:shd w:val="clear" w:color="auto" w:fill="D8D8D8"/>
            <w:hideMark/>
          </w:tcPr>
          <w:p w14:paraId="18F50C8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Addresses global tourism challenges (overtourism, cultural commodificati</w:t>
            </w:r>
            <w:r>
              <w:rPr>
                <w:rFonts w:ascii="Times New Roman" w:eastAsia="Times New Roman" w:hAnsi="Times New Roman" w:cs="Times New Roman"/>
                <w:color w:val="000000"/>
                <w:sz w:val="18"/>
                <w:szCs w:val="18"/>
                <w:lang w:val="en-GB" w:eastAsia="en-GB"/>
              </w:rPr>
              <w:t>on) with a sustainability focus</w:t>
            </w:r>
          </w:p>
        </w:tc>
        <w:tc>
          <w:tcPr>
            <w:tcW w:w="2268" w:type="dxa"/>
            <w:shd w:val="clear" w:color="auto" w:fill="D8D8D8"/>
            <w:hideMark/>
          </w:tcPr>
          <w:p w14:paraId="0BEF1F7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w:t>
            </w:r>
          </w:p>
        </w:tc>
      </w:tr>
      <w:tr w:rsidR="00A23F79" w:rsidRPr="00E511E6" w14:paraId="3DB49A19" w14:textId="77777777" w:rsidTr="007C0EA5">
        <w:trPr>
          <w:trHeight w:val="1180"/>
        </w:trPr>
        <w:tc>
          <w:tcPr>
            <w:tcW w:w="534" w:type="dxa"/>
            <w:hideMark/>
          </w:tcPr>
          <w:p w14:paraId="0CDFCD9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46</w:t>
            </w:r>
          </w:p>
        </w:tc>
        <w:tc>
          <w:tcPr>
            <w:tcW w:w="1559" w:type="dxa"/>
            <w:hideMark/>
          </w:tcPr>
          <w:p w14:paraId="00DDF88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Wendy Hillman</w:t>
            </w:r>
          </w:p>
        </w:tc>
        <w:tc>
          <w:tcPr>
            <w:tcW w:w="708" w:type="dxa"/>
            <w:hideMark/>
          </w:tcPr>
          <w:p w14:paraId="5E9476D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2019</w:t>
            </w:r>
          </w:p>
        </w:tc>
        <w:tc>
          <w:tcPr>
            <w:tcW w:w="1702" w:type="dxa"/>
            <w:hideMark/>
          </w:tcPr>
          <w:p w14:paraId="009FCC2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Issues for women trekking in Nepal: '3 sisters adventure trekking' guides</w:t>
            </w:r>
          </w:p>
        </w:tc>
        <w:tc>
          <w:tcPr>
            <w:tcW w:w="1843" w:type="dxa"/>
            <w:hideMark/>
          </w:tcPr>
          <w:p w14:paraId="0D66F1D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Nepal; sport; adventure tourism; female trekking guides</w:t>
            </w:r>
          </w:p>
        </w:tc>
        <w:tc>
          <w:tcPr>
            <w:tcW w:w="2268" w:type="dxa"/>
            <w:hideMark/>
          </w:tcPr>
          <w:p w14:paraId="4159B05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Provides</w:t>
            </w:r>
            <w:r w:rsidRPr="00E511E6">
              <w:rPr>
                <w:rFonts w:ascii="Times New Roman" w:eastAsia="Times New Roman" w:hAnsi="Times New Roman" w:cs="Times New Roman"/>
                <w:color w:val="000000"/>
                <w:sz w:val="18"/>
                <w:szCs w:val="18"/>
                <w:lang w:val="en-GB" w:eastAsia="en-GB"/>
              </w:rPr>
              <w:t xml:space="preserve"> insights into the experiences and challenges faced by female trekking guides in Nepal</w:t>
            </w:r>
          </w:p>
        </w:tc>
        <w:tc>
          <w:tcPr>
            <w:tcW w:w="2268" w:type="dxa"/>
            <w:hideMark/>
          </w:tcPr>
          <w:p w14:paraId="28CF8F2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Addresses the gap in literature and the neglect of the welfare of female trekking guides</w:t>
            </w:r>
          </w:p>
        </w:tc>
      </w:tr>
      <w:tr w:rsidR="00A23F79" w:rsidRPr="00E511E6" w14:paraId="35ED6F61" w14:textId="77777777" w:rsidTr="007C0EA5">
        <w:trPr>
          <w:trHeight w:val="1180"/>
        </w:trPr>
        <w:tc>
          <w:tcPr>
            <w:tcW w:w="534" w:type="dxa"/>
            <w:shd w:val="clear" w:color="auto" w:fill="D8D8D8"/>
            <w:hideMark/>
          </w:tcPr>
          <w:p w14:paraId="5488885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47</w:t>
            </w:r>
          </w:p>
        </w:tc>
        <w:tc>
          <w:tcPr>
            <w:tcW w:w="1559" w:type="dxa"/>
            <w:shd w:val="clear" w:color="auto" w:fill="D8D8D8"/>
            <w:hideMark/>
          </w:tcPr>
          <w:p w14:paraId="14E495CE" w14:textId="77777777" w:rsidR="00A23F79" w:rsidRPr="00E511E6" w:rsidRDefault="00A23F79" w:rsidP="007C0EA5">
            <w:pPr>
              <w:spacing w:line="240" w:lineRule="auto"/>
              <w:rPr>
                <w:rFonts w:ascii="Times New Roman" w:eastAsia="Times New Roman" w:hAnsi="Times New Roman" w:cs="Times New Roman"/>
                <w:color w:val="000000"/>
                <w:sz w:val="18"/>
                <w:szCs w:val="18"/>
                <w:lang w:val="it-IT" w:eastAsia="en-GB"/>
              </w:rPr>
            </w:pPr>
            <w:r w:rsidRPr="00E511E6">
              <w:rPr>
                <w:rFonts w:ascii="Times New Roman" w:eastAsia="Times New Roman" w:hAnsi="Times New Roman" w:cs="Times New Roman"/>
                <w:color w:val="000000"/>
                <w:sz w:val="18"/>
                <w:szCs w:val="18"/>
                <w:lang w:val="it-IT" w:eastAsia="en-GB"/>
              </w:rPr>
              <w:t>António Brandão, Diogo Peixoto, Roberta Frontini, Daniel Fernandes, Filipe Manuel Clemente</w:t>
            </w:r>
          </w:p>
        </w:tc>
        <w:tc>
          <w:tcPr>
            <w:tcW w:w="708" w:type="dxa"/>
            <w:shd w:val="clear" w:color="auto" w:fill="D8D8D8"/>
            <w:hideMark/>
          </w:tcPr>
          <w:p w14:paraId="2053CBE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2019</w:t>
            </w:r>
          </w:p>
        </w:tc>
        <w:tc>
          <w:tcPr>
            <w:tcW w:w="1702" w:type="dxa"/>
            <w:shd w:val="clear" w:color="auto" w:fill="D8D8D8"/>
            <w:hideMark/>
          </w:tcPr>
          <w:p w14:paraId="49C1AB5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Motivation between trekking and Trail Running</w:t>
            </w:r>
          </w:p>
        </w:tc>
        <w:tc>
          <w:tcPr>
            <w:tcW w:w="1843" w:type="dxa"/>
            <w:shd w:val="clear" w:color="auto" w:fill="D8D8D8"/>
            <w:hideMark/>
          </w:tcPr>
          <w:p w14:paraId="25D612D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M</w:t>
            </w:r>
            <w:r w:rsidRPr="00E511E6">
              <w:rPr>
                <w:rFonts w:ascii="Times New Roman" w:eastAsia="Times New Roman" w:hAnsi="Times New Roman" w:cs="Times New Roman"/>
                <w:color w:val="000000"/>
                <w:sz w:val="18"/>
                <w:szCs w:val="18"/>
                <w:lang w:val="en-GB" w:eastAsia="en-GB"/>
              </w:rPr>
              <w:t>otivation, trekking, trail running</w:t>
            </w:r>
          </w:p>
        </w:tc>
        <w:tc>
          <w:tcPr>
            <w:tcW w:w="2268" w:type="dxa"/>
            <w:shd w:val="clear" w:color="auto" w:fill="D8D8D8"/>
            <w:hideMark/>
          </w:tcPr>
          <w:p w14:paraId="209CFEA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Understanding motivation is important for planning sports activities and making</w:t>
            </w:r>
            <w:r>
              <w:rPr>
                <w:rFonts w:ascii="Times New Roman" w:eastAsia="Times New Roman" w:hAnsi="Times New Roman" w:cs="Times New Roman"/>
                <w:color w:val="000000"/>
                <w:sz w:val="18"/>
                <w:szCs w:val="18"/>
                <w:lang w:val="en-GB" w:eastAsia="en-GB"/>
              </w:rPr>
              <w:t xml:space="preserve"> them more appealing</w:t>
            </w:r>
          </w:p>
        </w:tc>
        <w:tc>
          <w:tcPr>
            <w:tcW w:w="2268" w:type="dxa"/>
            <w:shd w:val="clear" w:color="auto" w:fill="D8D8D8"/>
            <w:hideMark/>
          </w:tcPr>
          <w:p w14:paraId="41E2D40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w:t>
            </w:r>
          </w:p>
        </w:tc>
      </w:tr>
      <w:tr w:rsidR="00A23F79" w:rsidRPr="00E511E6" w14:paraId="0A9FE672" w14:textId="77777777" w:rsidTr="007C0EA5">
        <w:trPr>
          <w:trHeight w:val="1180"/>
        </w:trPr>
        <w:tc>
          <w:tcPr>
            <w:tcW w:w="534" w:type="dxa"/>
            <w:hideMark/>
          </w:tcPr>
          <w:p w14:paraId="70D6BDB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48</w:t>
            </w:r>
          </w:p>
        </w:tc>
        <w:tc>
          <w:tcPr>
            <w:tcW w:w="1559" w:type="dxa"/>
            <w:hideMark/>
          </w:tcPr>
          <w:p w14:paraId="793921B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Wendy Hillman</w:t>
            </w:r>
          </w:p>
        </w:tc>
        <w:tc>
          <w:tcPr>
            <w:tcW w:w="708" w:type="dxa"/>
            <w:hideMark/>
          </w:tcPr>
          <w:p w14:paraId="1FD0776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2019</w:t>
            </w:r>
          </w:p>
        </w:tc>
        <w:tc>
          <w:tcPr>
            <w:tcW w:w="1702" w:type="dxa"/>
            <w:hideMark/>
          </w:tcPr>
          <w:p w14:paraId="1B825EC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Risky business: The future for female trekking guides in Nepal</w:t>
            </w:r>
          </w:p>
        </w:tc>
        <w:tc>
          <w:tcPr>
            <w:tcW w:w="1843" w:type="dxa"/>
            <w:hideMark/>
          </w:tcPr>
          <w:p w14:paraId="7379B08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Leisure-</w:t>
            </w:r>
            <w:r w:rsidRPr="00E511E6">
              <w:rPr>
                <w:rFonts w:ascii="Times New Roman" w:eastAsia="Times New Roman" w:hAnsi="Times New Roman" w:cs="Times New Roman"/>
                <w:color w:val="000000"/>
                <w:sz w:val="18"/>
                <w:szCs w:val="18"/>
                <w:lang w:val="en-GB" w:eastAsia="en-GB"/>
              </w:rPr>
              <w:t>culture, planning and development, risk management</w:t>
            </w:r>
          </w:p>
        </w:tc>
        <w:tc>
          <w:tcPr>
            <w:tcW w:w="2268" w:type="dxa"/>
            <w:hideMark/>
          </w:tcPr>
          <w:p w14:paraId="1E7647D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Addresses gender disparities in tourism and showcases </w:t>
            </w:r>
            <w:r>
              <w:rPr>
                <w:rFonts w:ascii="Times New Roman" w:eastAsia="Times New Roman" w:hAnsi="Times New Roman" w:cs="Times New Roman"/>
                <w:color w:val="000000"/>
                <w:sz w:val="18"/>
                <w:szCs w:val="18"/>
                <w:lang w:val="en-GB" w:eastAsia="en-GB"/>
              </w:rPr>
              <w:t>a sustainable empowerment model</w:t>
            </w:r>
          </w:p>
        </w:tc>
        <w:tc>
          <w:tcPr>
            <w:tcW w:w="2268" w:type="dxa"/>
            <w:hideMark/>
          </w:tcPr>
          <w:p w14:paraId="3AAFF03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First-hand narratives from female guides, filling a gap in gender-focused tourism research</w:t>
            </w:r>
          </w:p>
        </w:tc>
      </w:tr>
      <w:tr w:rsidR="00A23F79" w:rsidRPr="00E511E6" w14:paraId="5F0A717F" w14:textId="77777777" w:rsidTr="007C0EA5">
        <w:trPr>
          <w:trHeight w:val="1180"/>
        </w:trPr>
        <w:tc>
          <w:tcPr>
            <w:tcW w:w="534" w:type="dxa"/>
            <w:shd w:val="clear" w:color="auto" w:fill="D8D8D8"/>
            <w:hideMark/>
          </w:tcPr>
          <w:p w14:paraId="3358632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49</w:t>
            </w:r>
          </w:p>
        </w:tc>
        <w:tc>
          <w:tcPr>
            <w:tcW w:w="1559" w:type="dxa"/>
            <w:shd w:val="clear" w:color="auto" w:fill="D8D8D8"/>
            <w:hideMark/>
          </w:tcPr>
          <w:p w14:paraId="60E1A54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Wolfgang Leister</w:t>
            </w:r>
          </w:p>
        </w:tc>
        <w:tc>
          <w:tcPr>
            <w:tcW w:w="708" w:type="dxa"/>
            <w:shd w:val="clear" w:color="auto" w:fill="D8D8D8"/>
            <w:hideMark/>
          </w:tcPr>
          <w:p w14:paraId="4B8EEFF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2019</w:t>
            </w:r>
          </w:p>
        </w:tc>
        <w:tc>
          <w:tcPr>
            <w:tcW w:w="1702" w:type="dxa"/>
            <w:shd w:val="clear" w:color="auto" w:fill="D8D8D8"/>
            <w:hideMark/>
          </w:tcPr>
          <w:p w14:paraId="45986F4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Strengthening Tourists' Engagement in Guided Hiking and Trekking</w:t>
            </w:r>
          </w:p>
        </w:tc>
        <w:tc>
          <w:tcPr>
            <w:tcW w:w="1843" w:type="dxa"/>
            <w:shd w:val="clear" w:color="auto" w:fill="D8D8D8"/>
            <w:hideMark/>
          </w:tcPr>
          <w:p w14:paraId="03F2F35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H</w:t>
            </w:r>
            <w:r w:rsidRPr="00E511E6">
              <w:rPr>
                <w:rFonts w:ascii="Times New Roman" w:eastAsia="Times New Roman" w:hAnsi="Times New Roman" w:cs="Times New Roman"/>
                <w:color w:val="000000"/>
                <w:sz w:val="18"/>
                <w:szCs w:val="18"/>
                <w:lang w:val="en-GB" w:eastAsia="en-GB"/>
              </w:rPr>
              <w:t xml:space="preserve">iking; trekking tours; engagement; outdoor leadership; soft skills; informal learning </w:t>
            </w:r>
          </w:p>
        </w:tc>
        <w:tc>
          <w:tcPr>
            <w:tcW w:w="2268" w:type="dxa"/>
            <w:shd w:val="clear" w:color="auto" w:fill="D8D8D8"/>
            <w:hideMark/>
          </w:tcPr>
          <w:p w14:paraId="1A6EB2B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Introduces the Trekking Engagement Profile as a tool to evaluate and enhance tourist engagement</w:t>
            </w:r>
          </w:p>
        </w:tc>
        <w:tc>
          <w:tcPr>
            <w:tcW w:w="2268" w:type="dxa"/>
            <w:shd w:val="clear" w:color="auto" w:fill="D8D8D8"/>
            <w:hideMark/>
          </w:tcPr>
          <w:p w14:paraId="23CBDDD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w:t>
            </w:r>
          </w:p>
        </w:tc>
      </w:tr>
      <w:tr w:rsidR="00A23F79" w:rsidRPr="00E511E6" w14:paraId="01A657C5" w14:textId="77777777" w:rsidTr="007C0EA5">
        <w:trPr>
          <w:trHeight w:val="1180"/>
        </w:trPr>
        <w:tc>
          <w:tcPr>
            <w:tcW w:w="534" w:type="dxa"/>
            <w:hideMark/>
          </w:tcPr>
          <w:p w14:paraId="2EB100A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50</w:t>
            </w:r>
          </w:p>
        </w:tc>
        <w:tc>
          <w:tcPr>
            <w:tcW w:w="1559" w:type="dxa"/>
            <w:hideMark/>
          </w:tcPr>
          <w:p w14:paraId="57731FF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Faiza Manzoor, Longbao Wei, Muhammad Asif, Muhammad Zia ul Haq, and Hafiz ur Rehman </w:t>
            </w:r>
          </w:p>
        </w:tc>
        <w:tc>
          <w:tcPr>
            <w:tcW w:w="708" w:type="dxa"/>
            <w:hideMark/>
          </w:tcPr>
          <w:p w14:paraId="769E5F5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2019</w:t>
            </w:r>
          </w:p>
        </w:tc>
        <w:tc>
          <w:tcPr>
            <w:tcW w:w="1702" w:type="dxa"/>
            <w:hideMark/>
          </w:tcPr>
          <w:p w14:paraId="34BD265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The Contribution of Sustainable Tourism to Economic Growth and Employment in Pakistan</w:t>
            </w:r>
          </w:p>
        </w:tc>
        <w:tc>
          <w:tcPr>
            <w:tcW w:w="1843" w:type="dxa"/>
            <w:hideMark/>
          </w:tcPr>
          <w:p w14:paraId="577489E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GDP</w:t>
            </w:r>
          </w:p>
        </w:tc>
        <w:tc>
          <w:tcPr>
            <w:tcW w:w="2268" w:type="dxa"/>
            <w:hideMark/>
          </w:tcPr>
          <w:p w14:paraId="2CDA785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Shows that tourism has a positive and significant impact on Pakistan's economic growth and employment</w:t>
            </w:r>
          </w:p>
        </w:tc>
        <w:tc>
          <w:tcPr>
            <w:tcW w:w="2268" w:type="dxa"/>
            <w:hideMark/>
          </w:tcPr>
          <w:p w14:paraId="5448A31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Constructive</w:t>
            </w:r>
            <w:r w:rsidRPr="00E511E6">
              <w:rPr>
                <w:rFonts w:ascii="Times New Roman" w:eastAsia="Times New Roman" w:hAnsi="Times New Roman" w:cs="Times New Roman"/>
                <w:color w:val="000000"/>
                <w:sz w:val="18"/>
                <w:szCs w:val="18"/>
                <w:lang w:val="en-GB" w:eastAsia="en-GB"/>
              </w:rPr>
              <w:t xml:space="preserve"> impact on the environment, society, and economy</w:t>
            </w:r>
          </w:p>
        </w:tc>
      </w:tr>
      <w:tr w:rsidR="00A23F79" w:rsidRPr="00E511E6" w14:paraId="0AD31400" w14:textId="77777777" w:rsidTr="007C0EA5">
        <w:trPr>
          <w:trHeight w:val="1180"/>
        </w:trPr>
        <w:tc>
          <w:tcPr>
            <w:tcW w:w="534" w:type="dxa"/>
            <w:shd w:val="clear" w:color="auto" w:fill="D8D8D8"/>
            <w:hideMark/>
          </w:tcPr>
          <w:p w14:paraId="6581D7F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51</w:t>
            </w:r>
          </w:p>
        </w:tc>
        <w:tc>
          <w:tcPr>
            <w:tcW w:w="1559" w:type="dxa"/>
            <w:shd w:val="clear" w:color="auto" w:fill="D8D8D8"/>
            <w:hideMark/>
          </w:tcPr>
          <w:p w14:paraId="4145F4F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Jufrina Mandulangi</w:t>
            </w:r>
          </w:p>
        </w:tc>
        <w:tc>
          <w:tcPr>
            <w:tcW w:w="708" w:type="dxa"/>
            <w:shd w:val="clear" w:color="auto" w:fill="D8D8D8"/>
            <w:hideMark/>
          </w:tcPr>
          <w:p w14:paraId="33D2B64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2020</w:t>
            </w:r>
          </w:p>
        </w:tc>
        <w:tc>
          <w:tcPr>
            <w:tcW w:w="1702" w:type="dxa"/>
            <w:shd w:val="clear" w:color="auto" w:fill="D8D8D8"/>
            <w:hideMark/>
          </w:tcPr>
          <w:p w14:paraId="35A80E9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Maximizing of Local Community Empowerment Based on Social Capital Coordination Action in Tourism Development</w:t>
            </w:r>
          </w:p>
        </w:tc>
        <w:tc>
          <w:tcPr>
            <w:tcW w:w="1843" w:type="dxa"/>
            <w:shd w:val="clear" w:color="auto" w:fill="D8D8D8"/>
            <w:hideMark/>
          </w:tcPr>
          <w:p w14:paraId="0B43E12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S</w:t>
            </w:r>
            <w:r w:rsidRPr="00E511E6">
              <w:rPr>
                <w:rFonts w:ascii="Times New Roman" w:eastAsia="Times New Roman" w:hAnsi="Times New Roman" w:cs="Times New Roman"/>
                <w:color w:val="000000"/>
                <w:sz w:val="18"/>
                <w:szCs w:val="18"/>
                <w:lang w:val="en-GB" w:eastAsia="en-GB"/>
              </w:rPr>
              <w:t>ocial capital coordination action</w:t>
            </w:r>
          </w:p>
        </w:tc>
        <w:tc>
          <w:tcPr>
            <w:tcW w:w="2268" w:type="dxa"/>
            <w:shd w:val="clear" w:color="auto" w:fill="D8D8D8"/>
            <w:hideMark/>
          </w:tcPr>
          <w:p w14:paraId="4620DD5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Focus on natural capital a</w:t>
            </w:r>
            <w:r>
              <w:rPr>
                <w:rFonts w:ascii="Times New Roman" w:eastAsia="Times New Roman" w:hAnsi="Times New Roman" w:cs="Times New Roman"/>
                <w:color w:val="000000"/>
                <w:sz w:val="18"/>
                <w:szCs w:val="18"/>
                <w:lang w:val="en-GB" w:eastAsia="en-GB"/>
              </w:rPr>
              <w:t>nd economy over social capital</w:t>
            </w:r>
          </w:p>
        </w:tc>
        <w:tc>
          <w:tcPr>
            <w:tcW w:w="2268" w:type="dxa"/>
            <w:shd w:val="clear" w:color="auto" w:fill="D8D8D8"/>
            <w:hideMark/>
          </w:tcPr>
          <w:p w14:paraId="75D86CC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w:t>
            </w:r>
          </w:p>
        </w:tc>
      </w:tr>
      <w:tr w:rsidR="00A23F79" w:rsidRPr="00E511E6" w14:paraId="57A5220C" w14:textId="77777777" w:rsidTr="007C0EA5">
        <w:trPr>
          <w:trHeight w:val="1180"/>
        </w:trPr>
        <w:tc>
          <w:tcPr>
            <w:tcW w:w="534" w:type="dxa"/>
            <w:hideMark/>
          </w:tcPr>
          <w:p w14:paraId="5EB2EC8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lastRenderedPageBreak/>
              <w:t>52</w:t>
            </w:r>
          </w:p>
        </w:tc>
        <w:tc>
          <w:tcPr>
            <w:tcW w:w="1559" w:type="dxa"/>
            <w:hideMark/>
          </w:tcPr>
          <w:p w14:paraId="112927E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J. Marc Foggin and Chris Yuan</w:t>
            </w:r>
          </w:p>
        </w:tc>
        <w:tc>
          <w:tcPr>
            <w:tcW w:w="708" w:type="dxa"/>
            <w:hideMark/>
          </w:tcPr>
          <w:p w14:paraId="72EB89A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2020</w:t>
            </w:r>
          </w:p>
        </w:tc>
        <w:tc>
          <w:tcPr>
            <w:tcW w:w="1702" w:type="dxa"/>
            <w:hideMark/>
          </w:tcPr>
          <w:p w14:paraId="510BA36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Promoting conservation and community development through ecotourism in the Tibetan Plateau</w:t>
            </w:r>
          </w:p>
        </w:tc>
        <w:tc>
          <w:tcPr>
            <w:tcW w:w="1843" w:type="dxa"/>
            <w:hideMark/>
          </w:tcPr>
          <w:p w14:paraId="46879B9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Conservation</w:t>
            </w:r>
            <w:r w:rsidRPr="00E511E6">
              <w:rPr>
                <w:rFonts w:ascii="Times New Roman" w:eastAsia="Times New Roman" w:hAnsi="Times New Roman" w:cs="Times New Roman"/>
                <w:color w:val="000000"/>
                <w:sz w:val="18"/>
                <w:szCs w:val="18"/>
                <w:lang w:val="en-GB" w:eastAsia="en-GB"/>
              </w:rPr>
              <w:t>, community development, Tibetan plateau</w:t>
            </w:r>
          </w:p>
        </w:tc>
        <w:tc>
          <w:tcPr>
            <w:tcW w:w="2268" w:type="dxa"/>
            <w:hideMark/>
          </w:tcPr>
          <w:p w14:paraId="5B68405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Emphasizes the importance of community engagement and co-management in touri</w:t>
            </w:r>
            <w:r>
              <w:rPr>
                <w:rFonts w:ascii="Times New Roman" w:eastAsia="Times New Roman" w:hAnsi="Times New Roman" w:cs="Times New Roman"/>
                <w:color w:val="000000"/>
                <w:sz w:val="18"/>
                <w:szCs w:val="18"/>
                <w:lang w:val="en-GB" w:eastAsia="en-GB"/>
              </w:rPr>
              <w:t>sm development and conservation</w:t>
            </w:r>
          </w:p>
        </w:tc>
        <w:tc>
          <w:tcPr>
            <w:tcW w:w="2268" w:type="dxa"/>
            <w:hideMark/>
          </w:tcPr>
          <w:p w14:paraId="4979906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Tourism is growing, presenting both opportunities and risks for local </w:t>
            </w:r>
            <w:r>
              <w:rPr>
                <w:rFonts w:ascii="Times New Roman" w:eastAsia="Times New Roman" w:hAnsi="Times New Roman" w:cs="Times New Roman"/>
                <w:color w:val="000000"/>
                <w:sz w:val="18"/>
                <w:szCs w:val="18"/>
                <w:lang w:val="en-GB" w:eastAsia="en-GB"/>
              </w:rPr>
              <w:t>communities and the environment</w:t>
            </w:r>
          </w:p>
        </w:tc>
      </w:tr>
      <w:tr w:rsidR="00A23F79" w:rsidRPr="00E511E6" w14:paraId="33E63467" w14:textId="77777777" w:rsidTr="007C0EA5">
        <w:trPr>
          <w:trHeight w:val="1180"/>
        </w:trPr>
        <w:tc>
          <w:tcPr>
            <w:tcW w:w="534" w:type="dxa"/>
            <w:shd w:val="clear" w:color="auto" w:fill="D8D8D8"/>
            <w:hideMark/>
          </w:tcPr>
          <w:p w14:paraId="7517F86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53</w:t>
            </w:r>
          </w:p>
        </w:tc>
        <w:tc>
          <w:tcPr>
            <w:tcW w:w="1559" w:type="dxa"/>
            <w:shd w:val="clear" w:color="auto" w:fill="D8D8D8"/>
            <w:hideMark/>
          </w:tcPr>
          <w:p w14:paraId="33A183A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Apisalome Movono &amp; Emma Hughes</w:t>
            </w:r>
          </w:p>
        </w:tc>
        <w:tc>
          <w:tcPr>
            <w:tcW w:w="708" w:type="dxa"/>
            <w:shd w:val="clear" w:color="auto" w:fill="D8D8D8"/>
            <w:hideMark/>
          </w:tcPr>
          <w:p w14:paraId="5644577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2020</w:t>
            </w:r>
          </w:p>
        </w:tc>
        <w:tc>
          <w:tcPr>
            <w:tcW w:w="1702" w:type="dxa"/>
            <w:shd w:val="clear" w:color="auto" w:fill="D8D8D8"/>
            <w:hideMark/>
          </w:tcPr>
          <w:p w14:paraId="16DB3F4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Tourism partnerships: localizing the SDG agenda in Fiji </w:t>
            </w:r>
          </w:p>
        </w:tc>
        <w:tc>
          <w:tcPr>
            <w:tcW w:w="1843" w:type="dxa"/>
            <w:shd w:val="clear" w:color="auto" w:fill="D8D8D8"/>
            <w:hideMark/>
          </w:tcPr>
          <w:p w14:paraId="741652B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Sustainable development goals; pacific cultures</w:t>
            </w:r>
          </w:p>
        </w:tc>
        <w:tc>
          <w:tcPr>
            <w:tcW w:w="2268" w:type="dxa"/>
            <w:shd w:val="clear" w:color="auto" w:fill="D8D8D8"/>
            <w:hideMark/>
          </w:tcPr>
          <w:p w14:paraId="17710A5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Notes</w:t>
            </w:r>
            <w:r w:rsidRPr="00E511E6">
              <w:rPr>
                <w:rFonts w:ascii="Times New Roman" w:eastAsia="Times New Roman" w:hAnsi="Times New Roman" w:cs="Times New Roman"/>
                <w:color w:val="000000"/>
                <w:sz w:val="18"/>
                <w:szCs w:val="18"/>
                <w:lang w:val="en-GB" w:eastAsia="en-GB"/>
              </w:rPr>
              <w:t xml:space="preserve"> points of disconnection between existing pract</w:t>
            </w:r>
            <w:r>
              <w:rPr>
                <w:rFonts w:ascii="Times New Roman" w:eastAsia="Times New Roman" w:hAnsi="Times New Roman" w:cs="Times New Roman"/>
                <w:color w:val="000000"/>
                <w:sz w:val="18"/>
                <w:szCs w:val="18"/>
                <w:lang w:val="en-GB" w:eastAsia="en-GB"/>
              </w:rPr>
              <w:t>ices and the aims of the SDGs</w:t>
            </w:r>
            <w:r w:rsidRPr="00E511E6">
              <w:rPr>
                <w:rFonts w:ascii="Times New Roman" w:eastAsia="Times New Roman" w:hAnsi="Times New Roman" w:cs="Times New Roman"/>
                <w:color w:val="000000"/>
                <w:sz w:val="18"/>
                <w:szCs w:val="18"/>
                <w:lang w:val="en-GB" w:eastAsia="en-GB"/>
              </w:rPr>
              <w:t xml:space="preserve">  </w:t>
            </w:r>
          </w:p>
        </w:tc>
        <w:tc>
          <w:tcPr>
            <w:tcW w:w="2268" w:type="dxa"/>
            <w:shd w:val="clear" w:color="auto" w:fill="D8D8D8"/>
            <w:hideMark/>
          </w:tcPr>
          <w:p w14:paraId="66A71BE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Limited</w:t>
            </w:r>
            <w:r w:rsidRPr="00E511E6">
              <w:rPr>
                <w:rFonts w:ascii="Times New Roman" w:eastAsia="Times New Roman" w:hAnsi="Times New Roman" w:cs="Times New Roman"/>
                <w:color w:val="000000"/>
                <w:sz w:val="18"/>
                <w:szCs w:val="18"/>
                <w:lang w:val="en-GB" w:eastAsia="en-GB"/>
              </w:rPr>
              <w:t xml:space="preserve"> research on how community-level partnerships contribute to the SDGs</w:t>
            </w:r>
          </w:p>
        </w:tc>
      </w:tr>
      <w:tr w:rsidR="00A23F79" w:rsidRPr="00E511E6" w14:paraId="628C0465" w14:textId="77777777" w:rsidTr="007C0EA5">
        <w:trPr>
          <w:trHeight w:val="1180"/>
        </w:trPr>
        <w:tc>
          <w:tcPr>
            <w:tcW w:w="534" w:type="dxa"/>
            <w:hideMark/>
          </w:tcPr>
          <w:p w14:paraId="217511D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54</w:t>
            </w:r>
          </w:p>
        </w:tc>
        <w:tc>
          <w:tcPr>
            <w:tcW w:w="1559" w:type="dxa"/>
            <w:hideMark/>
          </w:tcPr>
          <w:p w14:paraId="2339FDF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Prakash Upadhyay</w:t>
            </w:r>
          </w:p>
        </w:tc>
        <w:tc>
          <w:tcPr>
            <w:tcW w:w="708" w:type="dxa"/>
            <w:hideMark/>
          </w:tcPr>
          <w:p w14:paraId="02D16BB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2020</w:t>
            </w:r>
          </w:p>
        </w:tc>
        <w:tc>
          <w:tcPr>
            <w:tcW w:w="1702" w:type="dxa"/>
            <w:hideMark/>
          </w:tcPr>
          <w:p w14:paraId="371E03A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Tourist-Host Interactions and Tourism Experience</w:t>
            </w:r>
          </w:p>
        </w:tc>
        <w:tc>
          <w:tcPr>
            <w:tcW w:w="1843" w:type="dxa"/>
            <w:hideMark/>
          </w:tcPr>
          <w:p w14:paraId="157FE68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Commercialized hospitality, anthropological response </w:t>
            </w:r>
          </w:p>
        </w:tc>
        <w:tc>
          <w:tcPr>
            <w:tcW w:w="2268" w:type="dxa"/>
            <w:hideMark/>
          </w:tcPr>
          <w:p w14:paraId="66BBC25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Highlights the need to understand the relationship between tourism, tourist-host interactions, and the resulting socio-cultural and environmental effects</w:t>
            </w:r>
          </w:p>
        </w:tc>
        <w:tc>
          <w:tcPr>
            <w:tcW w:w="2268" w:type="dxa"/>
            <w:hideMark/>
          </w:tcPr>
          <w:p w14:paraId="4C1BD37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Positive interaction </w:t>
            </w:r>
            <w:r>
              <w:rPr>
                <w:rFonts w:ascii="Times New Roman" w:eastAsia="Times New Roman" w:hAnsi="Times New Roman" w:cs="Times New Roman"/>
                <w:color w:val="000000"/>
                <w:sz w:val="18"/>
                <w:szCs w:val="18"/>
                <w:lang w:val="en-GB" w:eastAsia="en-GB"/>
              </w:rPr>
              <w:t xml:space="preserve">for </w:t>
            </w:r>
            <w:r w:rsidRPr="00E511E6">
              <w:rPr>
                <w:rFonts w:ascii="Times New Roman" w:eastAsia="Times New Roman" w:hAnsi="Times New Roman" w:cs="Times New Roman"/>
                <w:color w:val="000000"/>
                <w:sz w:val="18"/>
                <w:szCs w:val="18"/>
                <w:lang w:val="en-GB" w:eastAsia="en-GB"/>
              </w:rPr>
              <w:t>achieving and m</w:t>
            </w:r>
            <w:r>
              <w:rPr>
                <w:rFonts w:ascii="Times New Roman" w:eastAsia="Times New Roman" w:hAnsi="Times New Roman" w:cs="Times New Roman"/>
                <w:color w:val="000000"/>
                <w:sz w:val="18"/>
                <w:szCs w:val="18"/>
                <w:lang w:val="en-GB" w:eastAsia="en-GB"/>
              </w:rPr>
              <w:t>aintaining sustainable tourism</w:t>
            </w:r>
          </w:p>
        </w:tc>
      </w:tr>
      <w:tr w:rsidR="00A23F79" w:rsidRPr="00E511E6" w14:paraId="2FA685FC" w14:textId="77777777" w:rsidTr="007C0EA5">
        <w:trPr>
          <w:trHeight w:val="1180"/>
        </w:trPr>
        <w:tc>
          <w:tcPr>
            <w:tcW w:w="534" w:type="dxa"/>
            <w:shd w:val="clear" w:color="auto" w:fill="D8D8D8"/>
            <w:hideMark/>
          </w:tcPr>
          <w:p w14:paraId="30918F2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55</w:t>
            </w:r>
          </w:p>
        </w:tc>
        <w:tc>
          <w:tcPr>
            <w:tcW w:w="1559" w:type="dxa"/>
            <w:shd w:val="clear" w:color="auto" w:fill="D8D8D8"/>
            <w:hideMark/>
          </w:tcPr>
          <w:p w14:paraId="5B2E8E2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Ruhet Geng</w:t>
            </w:r>
          </w:p>
        </w:tc>
        <w:tc>
          <w:tcPr>
            <w:tcW w:w="708" w:type="dxa"/>
            <w:shd w:val="clear" w:color="auto" w:fill="D8D8D8"/>
            <w:hideMark/>
          </w:tcPr>
          <w:p w14:paraId="24117CF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2021</w:t>
            </w:r>
          </w:p>
        </w:tc>
        <w:tc>
          <w:tcPr>
            <w:tcW w:w="1702" w:type="dxa"/>
            <w:shd w:val="clear" w:color="auto" w:fill="D8D8D8"/>
            <w:hideMark/>
          </w:tcPr>
          <w:p w14:paraId="4DF2D13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Adventure Tourism in Nepal Himalayas: Environmental Effects</w:t>
            </w:r>
          </w:p>
        </w:tc>
        <w:tc>
          <w:tcPr>
            <w:tcW w:w="1843" w:type="dxa"/>
            <w:shd w:val="clear" w:color="auto" w:fill="D8D8D8"/>
            <w:hideMark/>
          </w:tcPr>
          <w:p w14:paraId="774FFBA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Himalayas, trail degradation</w:t>
            </w:r>
            <w:r>
              <w:rPr>
                <w:rFonts w:ascii="Times New Roman" w:eastAsia="Times New Roman" w:hAnsi="Times New Roman" w:cs="Times New Roman"/>
                <w:color w:val="000000"/>
                <w:sz w:val="18"/>
                <w:szCs w:val="18"/>
                <w:lang w:val="en-GB" w:eastAsia="en-GB"/>
              </w:rPr>
              <w:t>, trekking-mountaineering</w:t>
            </w:r>
          </w:p>
        </w:tc>
        <w:tc>
          <w:tcPr>
            <w:tcW w:w="2268" w:type="dxa"/>
            <w:shd w:val="clear" w:color="auto" w:fill="D8D8D8"/>
            <w:hideMark/>
          </w:tcPr>
          <w:p w14:paraId="5275E7A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Comprehensive analysis of tourism-induced environmental degradation in Nepal. Policy and educational recommendations for sustainable tourism.</w:t>
            </w:r>
          </w:p>
        </w:tc>
        <w:tc>
          <w:tcPr>
            <w:tcW w:w="2268" w:type="dxa"/>
            <w:shd w:val="clear" w:color="auto" w:fill="D8D8D8"/>
            <w:hideMark/>
          </w:tcPr>
          <w:p w14:paraId="104484C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Adventure tourism is vital to Nepal’s economy but threatens fragile ecosystems</w:t>
            </w:r>
          </w:p>
        </w:tc>
      </w:tr>
      <w:tr w:rsidR="00A23F79" w:rsidRPr="00E511E6" w14:paraId="101EE25E" w14:textId="77777777" w:rsidTr="007C0EA5">
        <w:trPr>
          <w:trHeight w:val="1180"/>
        </w:trPr>
        <w:tc>
          <w:tcPr>
            <w:tcW w:w="534" w:type="dxa"/>
            <w:hideMark/>
          </w:tcPr>
          <w:p w14:paraId="226ED72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56</w:t>
            </w:r>
          </w:p>
        </w:tc>
        <w:tc>
          <w:tcPr>
            <w:tcW w:w="1559" w:type="dxa"/>
            <w:hideMark/>
          </w:tcPr>
          <w:p w14:paraId="114105B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Yugang He, Xiaodan Gao, Renhong Wu, Yinhui Wang, Baek-Ryul Choi</w:t>
            </w:r>
          </w:p>
        </w:tc>
        <w:tc>
          <w:tcPr>
            <w:tcW w:w="708" w:type="dxa"/>
            <w:hideMark/>
          </w:tcPr>
          <w:p w14:paraId="0685958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2021</w:t>
            </w:r>
          </w:p>
        </w:tc>
        <w:tc>
          <w:tcPr>
            <w:tcW w:w="1702" w:type="dxa"/>
            <w:hideMark/>
          </w:tcPr>
          <w:p w14:paraId="4DC51CA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How Does Sustainable Rural Tourism Cause Rural Community Development?</w:t>
            </w:r>
          </w:p>
        </w:tc>
        <w:tc>
          <w:tcPr>
            <w:tcW w:w="1843" w:type="dxa"/>
            <w:hideMark/>
          </w:tcPr>
          <w:p w14:paraId="1DE9F62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Long and short run effects</w:t>
            </w:r>
          </w:p>
        </w:tc>
        <w:tc>
          <w:tcPr>
            <w:tcW w:w="2268" w:type="dxa"/>
            <w:hideMark/>
          </w:tcPr>
          <w:p w14:paraId="339455A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Uses two indicators for sustainable rural touris</w:t>
            </w:r>
            <w:r>
              <w:rPr>
                <w:rFonts w:ascii="Times New Roman" w:eastAsia="Times New Roman" w:hAnsi="Times New Roman" w:cs="Times New Roman"/>
                <w:color w:val="000000"/>
                <w:sz w:val="18"/>
                <w:szCs w:val="18"/>
                <w:lang w:val="en-GB" w:eastAsia="en-GB"/>
              </w:rPr>
              <w:t>m (revenue and tourist numbers)</w:t>
            </w:r>
          </w:p>
        </w:tc>
        <w:tc>
          <w:tcPr>
            <w:tcW w:w="2268" w:type="dxa"/>
            <w:hideMark/>
          </w:tcPr>
          <w:p w14:paraId="5CA7100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Relevant for policymakers balancing touri</w:t>
            </w:r>
            <w:r>
              <w:rPr>
                <w:rFonts w:ascii="Times New Roman" w:eastAsia="Times New Roman" w:hAnsi="Times New Roman" w:cs="Times New Roman"/>
                <w:color w:val="000000"/>
                <w:sz w:val="18"/>
                <w:szCs w:val="18"/>
                <w:lang w:val="en-GB" w:eastAsia="en-GB"/>
              </w:rPr>
              <w:t>sm growth and rural development</w:t>
            </w:r>
          </w:p>
        </w:tc>
      </w:tr>
      <w:tr w:rsidR="00A23F79" w:rsidRPr="00E511E6" w14:paraId="12D741A3" w14:textId="77777777" w:rsidTr="007C0EA5">
        <w:trPr>
          <w:trHeight w:val="1180"/>
        </w:trPr>
        <w:tc>
          <w:tcPr>
            <w:tcW w:w="534" w:type="dxa"/>
            <w:shd w:val="clear" w:color="auto" w:fill="D8D8D8"/>
            <w:hideMark/>
          </w:tcPr>
          <w:p w14:paraId="0BDEF35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57</w:t>
            </w:r>
          </w:p>
        </w:tc>
        <w:tc>
          <w:tcPr>
            <w:tcW w:w="1559" w:type="dxa"/>
            <w:shd w:val="clear" w:color="auto" w:fill="D8D8D8"/>
            <w:hideMark/>
          </w:tcPr>
          <w:p w14:paraId="032AE7A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Wendy Hillman</w:t>
            </w:r>
          </w:p>
        </w:tc>
        <w:tc>
          <w:tcPr>
            <w:tcW w:w="708" w:type="dxa"/>
            <w:shd w:val="clear" w:color="auto" w:fill="D8D8D8"/>
            <w:hideMark/>
          </w:tcPr>
          <w:p w14:paraId="2005428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2021</w:t>
            </w:r>
          </w:p>
        </w:tc>
        <w:tc>
          <w:tcPr>
            <w:tcW w:w="1702" w:type="dxa"/>
            <w:shd w:val="clear" w:color="auto" w:fill="D8D8D8"/>
            <w:hideMark/>
          </w:tcPr>
          <w:p w14:paraId="04D6785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Local Porters¹ in Nepal</w:t>
            </w:r>
          </w:p>
        </w:tc>
        <w:tc>
          <w:tcPr>
            <w:tcW w:w="1843" w:type="dxa"/>
            <w:shd w:val="clear" w:color="auto" w:fill="D8D8D8"/>
            <w:hideMark/>
          </w:tcPr>
          <w:p w14:paraId="32D246D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Local porters, trekking, cargo/load carrying</w:t>
            </w:r>
          </w:p>
        </w:tc>
        <w:tc>
          <w:tcPr>
            <w:tcW w:w="2268" w:type="dxa"/>
            <w:shd w:val="clear" w:color="auto" w:fill="D8D8D8"/>
            <w:hideMark/>
          </w:tcPr>
          <w:p w14:paraId="47F38AC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Crucial</w:t>
            </w:r>
            <w:r w:rsidRPr="00E511E6">
              <w:rPr>
                <w:rFonts w:ascii="Times New Roman" w:eastAsia="Times New Roman" w:hAnsi="Times New Roman" w:cs="Times New Roman"/>
                <w:color w:val="000000"/>
                <w:sz w:val="18"/>
                <w:szCs w:val="18"/>
                <w:lang w:val="en-GB" w:eastAsia="en-GB"/>
              </w:rPr>
              <w:t xml:space="preserve"> to the remote region economy in Nepal provid</w:t>
            </w:r>
            <w:r>
              <w:rPr>
                <w:rFonts w:ascii="Times New Roman" w:eastAsia="Times New Roman" w:hAnsi="Times New Roman" w:cs="Times New Roman"/>
                <w:color w:val="000000"/>
                <w:sz w:val="18"/>
                <w:szCs w:val="18"/>
                <w:lang w:val="en-GB" w:eastAsia="en-GB"/>
              </w:rPr>
              <w:t>ing</w:t>
            </w:r>
            <w:r w:rsidRPr="00E511E6">
              <w:rPr>
                <w:rFonts w:ascii="Times New Roman" w:eastAsia="Times New Roman" w:hAnsi="Times New Roman" w:cs="Times New Roman"/>
                <w:color w:val="000000"/>
                <w:sz w:val="18"/>
                <w:szCs w:val="18"/>
                <w:lang w:val="en-GB" w:eastAsia="en-GB"/>
              </w:rPr>
              <w:t xml:space="preserve"> haulage a</w:t>
            </w:r>
            <w:r>
              <w:rPr>
                <w:rFonts w:ascii="Times New Roman" w:eastAsia="Times New Roman" w:hAnsi="Times New Roman" w:cs="Times New Roman"/>
                <w:color w:val="000000"/>
                <w:sz w:val="18"/>
                <w:szCs w:val="18"/>
                <w:lang w:val="en-GB" w:eastAsia="en-GB"/>
              </w:rPr>
              <w:t>cross mountain areas</w:t>
            </w:r>
          </w:p>
        </w:tc>
        <w:tc>
          <w:tcPr>
            <w:tcW w:w="2268" w:type="dxa"/>
            <w:shd w:val="clear" w:color="auto" w:fill="D8D8D8"/>
            <w:hideMark/>
          </w:tcPr>
          <w:p w14:paraId="651FDFB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Local porters are understudied and underappre</w:t>
            </w:r>
            <w:r>
              <w:rPr>
                <w:rFonts w:ascii="Times New Roman" w:eastAsia="Times New Roman" w:hAnsi="Times New Roman" w:cs="Times New Roman"/>
                <w:color w:val="000000"/>
                <w:sz w:val="18"/>
                <w:szCs w:val="18"/>
                <w:lang w:val="en-GB" w:eastAsia="en-GB"/>
              </w:rPr>
              <w:t>ciated for their labor in Nepal</w:t>
            </w:r>
          </w:p>
        </w:tc>
      </w:tr>
      <w:tr w:rsidR="00A23F79" w:rsidRPr="00E511E6" w14:paraId="62C4DEFF" w14:textId="77777777" w:rsidTr="007C0EA5">
        <w:trPr>
          <w:trHeight w:val="1180"/>
        </w:trPr>
        <w:tc>
          <w:tcPr>
            <w:tcW w:w="534" w:type="dxa"/>
            <w:hideMark/>
          </w:tcPr>
          <w:p w14:paraId="66FDB3D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58</w:t>
            </w:r>
          </w:p>
        </w:tc>
        <w:tc>
          <w:tcPr>
            <w:tcW w:w="1559" w:type="dxa"/>
            <w:hideMark/>
          </w:tcPr>
          <w:p w14:paraId="2DEA71E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Yana Wengel</w:t>
            </w:r>
          </w:p>
        </w:tc>
        <w:tc>
          <w:tcPr>
            <w:tcW w:w="708" w:type="dxa"/>
            <w:hideMark/>
          </w:tcPr>
          <w:p w14:paraId="1620FA2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2021</w:t>
            </w:r>
          </w:p>
        </w:tc>
        <w:tc>
          <w:tcPr>
            <w:tcW w:w="1702" w:type="dxa"/>
            <w:hideMark/>
          </w:tcPr>
          <w:p w14:paraId="0A2A2D8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The micro-trends of emerging advent</w:t>
            </w:r>
            <w:r>
              <w:rPr>
                <w:rFonts w:ascii="Times New Roman" w:eastAsia="Times New Roman" w:hAnsi="Times New Roman" w:cs="Times New Roman"/>
                <w:color w:val="000000"/>
                <w:sz w:val="18"/>
                <w:szCs w:val="18"/>
                <w:lang w:val="en-GB" w:eastAsia="en-GB"/>
              </w:rPr>
              <w:t>ure tourism activities in Nepal</w:t>
            </w:r>
          </w:p>
        </w:tc>
        <w:tc>
          <w:tcPr>
            <w:tcW w:w="1843" w:type="dxa"/>
            <w:hideMark/>
          </w:tcPr>
          <w:p w14:paraId="0F202DD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Micro-trends, Adventure tourism,  Mountaineering, Mountain biking, Skiing</w:t>
            </w:r>
          </w:p>
        </w:tc>
        <w:tc>
          <w:tcPr>
            <w:tcW w:w="2268" w:type="dxa"/>
            <w:hideMark/>
          </w:tcPr>
          <w:p w14:paraId="608C511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Contributes to understanding the micro-trends influencing</w:t>
            </w:r>
            <w:r>
              <w:rPr>
                <w:rFonts w:ascii="Times New Roman" w:eastAsia="Times New Roman" w:hAnsi="Times New Roman" w:cs="Times New Roman"/>
                <w:color w:val="000000"/>
                <w:sz w:val="18"/>
                <w:szCs w:val="18"/>
                <w:lang w:val="en-GB" w:eastAsia="en-GB"/>
              </w:rPr>
              <w:t xml:space="preserve"> adventure tourism in Nepal, </w:t>
            </w:r>
            <w:r w:rsidRPr="00E511E6">
              <w:rPr>
                <w:rFonts w:ascii="Times New Roman" w:eastAsia="Times New Roman" w:hAnsi="Times New Roman" w:cs="Times New Roman"/>
                <w:color w:val="000000"/>
                <w:sz w:val="18"/>
                <w:szCs w:val="18"/>
                <w:lang w:val="en-GB" w:eastAsia="en-GB"/>
              </w:rPr>
              <w:t>explores the trends of do</w:t>
            </w:r>
            <w:r>
              <w:rPr>
                <w:rFonts w:ascii="Times New Roman" w:eastAsia="Times New Roman" w:hAnsi="Times New Roman" w:cs="Times New Roman"/>
                <w:color w:val="000000"/>
                <w:sz w:val="18"/>
                <w:szCs w:val="18"/>
                <w:lang w:val="en-GB" w:eastAsia="en-GB"/>
              </w:rPr>
              <w:t>mestic adventure tourism market</w:t>
            </w:r>
          </w:p>
        </w:tc>
        <w:tc>
          <w:tcPr>
            <w:tcW w:w="2268" w:type="dxa"/>
            <w:hideMark/>
          </w:tcPr>
          <w:p w14:paraId="02110A4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Emerging adventure sports are driven by locals passionate about th</w:t>
            </w:r>
            <w:r>
              <w:rPr>
                <w:rFonts w:ascii="Times New Roman" w:eastAsia="Times New Roman" w:hAnsi="Times New Roman" w:cs="Times New Roman"/>
                <w:color w:val="000000"/>
                <w:sz w:val="18"/>
                <w:szCs w:val="18"/>
                <w:lang w:val="en-GB" w:eastAsia="en-GB"/>
              </w:rPr>
              <w:t>e sport.</w:t>
            </w:r>
          </w:p>
        </w:tc>
      </w:tr>
      <w:tr w:rsidR="00A23F79" w:rsidRPr="00E511E6" w14:paraId="3A5ACA45" w14:textId="77777777" w:rsidTr="007C0EA5">
        <w:trPr>
          <w:trHeight w:val="1180"/>
        </w:trPr>
        <w:tc>
          <w:tcPr>
            <w:tcW w:w="534" w:type="dxa"/>
            <w:shd w:val="clear" w:color="auto" w:fill="D8D8D8"/>
            <w:hideMark/>
          </w:tcPr>
          <w:p w14:paraId="35ABD13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59</w:t>
            </w:r>
          </w:p>
        </w:tc>
        <w:tc>
          <w:tcPr>
            <w:tcW w:w="1559" w:type="dxa"/>
            <w:shd w:val="clear" w:color="auto" w:fill="D8D8D8"/>
            <w:hideMark/>
          </w:tcPr>
          <w:p w14:paraId="1B8680D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Birendra KC, Adity Dhungana, and Tek B. Dangi</w:t>
            </w:r>
          </w:p>
        </w:tc>
        <w:tc>
          <w:tcPr>
            <w:tcW w:w="708" w:type="dxa"/>
            <w:shd w:val="clear" w:color="auto" w:fill="D8D8D8"/>
            <w:hideMark/>
          </w:tcPr>
          <w:p w14:paraId="120907E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2021</w:t>
            </w:r>
          </w:p>
        </w:tc>
        <w:tc>
          <w:tcPr>
            <w:tcW w:w="1702" w:type="dxa"/>
            <w:shd w:val="clear" w:color="auto" w:fill="D8D8D8"/>
            <w:hideMark/>
          </w:tcPr>
          <w:p w14:paraId="7F81F0C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Tourism and the sustainable development goals: Stakeholders’ perspectives from Nepal</w:t>
            </w:r>
          </w:p>
        </w:tc>
        <w:tc>
          <w:tcPr>
            <w:tcW w:w="1843" w:type="dxa"/>
            <w:shd w:val="clear" w:color="auto" w:fill="D8D8D8"/>
            <w:hideMark/>
          </w:tcPr>
          <w:p w14:paraId="36FFE34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SDG</w:t>
            </w:r>
            <w:r w:rsidRPr="00E511E6">
              <w:rPr>
                <w:rFonts w:ascii="Times New Roman" w:eastAsia="Times New Roman" w:hAnsi="Times New Roman" w:cs="Times New Roman"/>
                <w:color w:val="000000"/>
                <w:sz w:val="18"/>
                <w:szCs w:val="18"/>
                <w:lang w:val="en-GB" w:eastAsia="en-GB"/>
              </w:rPr>
              <w:t xml:space="preserve"> Nepalese tourism industry, Tourism policy</w:t>
            </w:r>
          </w:p>
        </w:tc>
        <w:tc>
          <w:tcPr>
            <w:tcW w:w="2268" w:type="dxa"/>
            <w:shd w:val="clear" w:color="auto" w:fill="D8D8D8"/>
            <w:hideMark/>
          </w:tcPr>
          <w:p w14:paraId="11BF0FE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Examining the connections between tourism and the SDGs is relevant to both deve</w:t>
            </w:r>
            <w:r>
              <w:rPr>
                <w:rFonts w:ascii="Times New Roman" w:eastAsia="Times New Roman" w:hAnsi="Times New Roman" w:cs="Times New Roman"/>
                <w:color w:val="000000"/>
                <w:sz w:val="18"/>
                <w:szCs w:val="18"/>
                <w:lang w:val="en-GB" w:eastAsia="en-GB"/>
              </w:rPr>
              <w:t>loping and developed countries</w:t>
            </w:r>
          </w:p>
        </w:tc>
        <w:tc>
          <w:tcPr>
            <w:tcW w:w="2268" w:type="dxa"/>
            <w:shd w:val="clear" w:color="auto" w:fill="D8D8D8"/>
            <w:hideMark/>
          </w:tcPr>
          <w:p w14:paraId="69D20D7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 xml:space="preserve">Nepalese tourism industry </w:t>
            </w:r>
            <w:r w:rsidRPr="00E511E6">
              <w:rPr>
                <w:rFonts w:ascii="Times New Roman" w:eastAsia="Times New Roman" w:hAnsi="Times New Roman" w:cs="Times New Roman"/>
                <w:color w:val="000000"/>
                <w:sz w:val="18"/>
                <w:szCs w:val="18"/>
                <w:lang w:val="en-GB" w:eastAsia="en-GB"/>
              </w:rPr>
              <w:t>faced challenges such as socio-politic</w:t>
            </w:r>
            <w:r>
              <w:rPr>
                <w:rFonts w:ascii="Times New Roman" w:eastAsia="Times New Roman" w:hAnsi="Times New Roman" w:cs="Times New Roman"/>
                <w:color w:val="000000"/>
                <w:sz w:val="18"/>
                <w:szCs w:val="18"/>
                <w:lang w:val="en-GB" w:eastAsia="en-GB"/>
              </w:rPr>
              <w:t>al issues and natural disasters</w:t>
            </w:r>
          </w:p>
        </w:tc>
      </w:tr>
      <w:tr w:rsidR="00A23F79" w:rsidRPr="00E511E6" w14:paraId="3E9FA441" w14:textId="77777777" w:rsidTr="007C0EA5">
        <w:trPr>
          <w:trHeight w:val="1180"/>
        </w:trPr>
        <w:tc>
          <w:tcPr>
            <w:tcW w:w="534" w:type="dxa"/>
            <w:hideMark/>
          </w:tcPr>
          <w:p w14:paraId="480E9C9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60</w:t>
            </w:r>
          </w:p>
        </w:tc>
        <w:tc>
          <w:tcPr>
            <w:tcW w:w="1559" w:type="dxa"/>
            <w:hideMark/>
          </w:tcPr>
          <w:p w14:paraId="73996F4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Pitamber Sharma</w:t>
            </w:r>
          </w:p>
        </w:tc>
        <w:tc>
          <w:tcPr>
            <w:tcW w:w="708" w:type="dxa"/>
            <w:hideMark/>
          </w:tcPr>
          <w:p w14:paraId="604E88E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2021</w:t>
            </w:r>
          </w:p>
        </w:tc>
        <w:tc>
          <w:tcPr>
            <w:tcW w:w="1702" w:type="dxa"/>
            <w:hideMark/>
          </w:tcPr>
          <w:p w14:paraId="3FE7C47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Tourism as an Instrument for Area Development and Poverty Alleviation with Focus on Nepal</w:t>
            </w:r>
          </w:p>
        </w:tc>
        <w:tc>
          <w:tcPr>
            <w:tcW w:w="1843" w:type="dxa"/>
            <w:hideMark/>
          </w:tcPr>
          <w:p w14:paraId="3967DC7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Area </w:t>
            </w:r>
            <w:r>
              <w:rPr>
                <w:rFonts w:ascii="Times New Roman" w:eastAsia="Times New Roman" w:hAnsi="Times New Roman" w:cs="Times New Roman"/>
                <w:color w:val="000000"/>
                <w:sz w:val="18"/>
                <w:szCs w:val="18"/>
                <w:lang w:val="en-GB" w:eastAsia="en-GB"/>
              </w:rPr>
              <w:t>development</w:t>
            </w:r>
            <w:r>
              <w:rPr>
                <w:rFonts w:ascii="Times New Roman" w:eastAsia="Times New Roman" w:hAnsi="Times New Roman" w:cs="Times New Roman"/>
                <w:color w:val="000000"/>
                <w:sz w:val="18"/>
                <w:szCs w:val="18"/>
                <w:lang w:val="en-GB" w:eastAsia="en-GB"/>
              </w:rPr>
              <w:br/>
              <w:t>Poverty alleviation</w:t>
            </w:r>
            <w:r w:rsidRPr="00E511E6">
              <w:rPr>
                <w:rFonts w:ascii="Times New Roman" w:eastAsia="Times New Roman" w:hAnsi="Times New Roman" w:cs="Times New Roman"/>
                <w:color w:val="000000"/>
                <w:sz w:val="18"/>
                <w:szCs w:val="18"/>
                <w:lang w:val="en-GB" w:eastAsia="en-GB"/>
              </w:rPr>
              <w:br/>
              <w:t>Pro-poor tourism</w:t>
            </w:r>
          </w:p>
        </w:tc>
        <w:tc>
          <w:tcPr>
            <w:tcW w:w="2268" w:type="dxa"/>
            <w:hideMark/>
          </w:tcPr>
          <w:p w14:paraId="6080E07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Provides a framework for analyzing the relationship between tourism, poverty al</w:t>
            </w:r>
            <w:r>
              <w:rPr>
                <w:rFonts w:ascii="Times New Roman" w:eastAsia="Times New Roman" w:hAnsi="Times New Roman" w:cs="Times New Roman"/>
                <w:color w:val="000000"/>
                <w:sz w:val="18"/>
                <w:szCs w:val="18"/>
                <w:lang w:val="en-GB" w:eastAsia="en-GB"/>
              </w:rPr>
              <w:t>leviation, and area development</w:t>
            </w:r>
          </w:p>
        </w:tc>
        <w:tc>
          <w:tcPr>
            <w:tcW w:w="2268" w:type="dxa"/>
            <w:hideMark/>
          </w:tcPr>
          <w:p w14:paraId="4B31553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Powerful</w:t>
            </w:r>
            <w:r w:rsidRPr="00E511E6">
              <w:rPr>
                <w:rFonts w:ascii="Times New Roman" w:eastAsia="Times New Roman" w:hAnsi="Times New Roman" w:cs="Times New Roman"/>
                <w:color w:val="000000"/>
                <w:sz w:val="18"/>
                <w:szCs w:val="18"/>
                <w:lang w:val="en-GB" w:eastAsia="en-GB"/>
              </w:rPr>
              <w:t xml:space="preserve"> tool for development and poverty alleviation, especially in moun</w:t>
            </w:r>
            <w:r>
              <w:rPr>
                <w:rFonts w:ascii="Times New Roman" w:eastAsia="Times New Roman" w:hAnsi="Times New Roman" w:cs="Times New Roman"/>
                <w:color w:val="000000"/>
                <w:sz w:val="18"/>
                <w:szCs w:val="18"/>
                <w:lang w:val="en-GB" w:eastAsia="en-GB"/>
              </w:rPr>
              <w:t>tain regions like the Himalayas</w:t>
            </w:r>
          </w:p>
        </w:tc>
      </w:tr>
      <w:tr w:rsidR="00A23F79" w:rsidRPr="00E511E6" w14:paraId="1F3E41EE" w14:textId="77777777" w:rsidTr="007C0EA5">
        <w:trPr>
          <w:trHeight w:val="1180"/>
        </w:trPr>
        <w:tc>
          <w:tcPr>
            <w:tcW w:w="534" w:type="dxa"/>
            <w:shd w:val="clear" w:color="auto" w:fill="D8D8D8"/>
            <w:hideMark/>
          </w:tcPr>
          <w:p w14:paraId="0D6D3A1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lastRenderedPageBreak/>
              <w:t>61</w:t>
            </w:r>
          </w:p>
        </w:tc>
        <w:tc>
          <w:tcPr>
            <w:tcW w:w="1559" w:type="dxa"/>
            <w:shd w:val="clear" w:color="auto" w:fill="D8D8D8"/>
            <w:hideMark/>
          </w:tcPr>
          <w:p w14:paraId="3259599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Kumar Bhattarai, Ghanshyam Upadhyaya, Surendra Kumar Bohara</w:t>
            </w:r>
          </w:p>
        </w:tc>
        <w:tc>
          <w:tcPr>
            <w:tcW w:w="708" w:type="dxa"/>
            <w:shd w:val="clear" w:color="auto" w:fill="D8D8D8"/>
            <w:hideMark/>
          </w:tcPr>
          <w:p w14:paraId="28CEF7A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2021</w:t>
            </w:r>
          </w:p>
        </w:tc>
        <w:tc>
          <w:tcPr>
            <w:tcW w:w="1702" w:type="dxa"/>
            <w:shd w:val="clear" w:color="auto" w:fill="D8D8D8"/>
            <w:hideMark/>
          </w:tcPr>
          <w:p w14:paraId="26FECC6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Tourism, Employment Generation, and Foreign Exchange Earnings in Nepal</w:t>
            </w:r>
          </w:p>
        </w:tc>
        <w:tc>
          <w:tcPr>
            <w:tcW w:w="1843" w:type="dxa"/>
            <w:shd w:val="clear" w:color="auto" w:fill="D8D8D8"/>
            <w:hideMark/>
          </w:tcPr>
          <w:p w14:paraId="17F4815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E</w:t>
            </w:r>
            <w:r w:rsidRPr="00E511E6">
              <w:rPr>
                <w:rFonts w:ascii="Times New Roman" w:eastAsia="Times New Roman" w:hAnsi="Times New Roman" w:cs="Times New Roman"/>
                <w:color w:val="000000"/>
                <w:sz w:val="18"/>
                <w:szCs w:val="18"/>
                <w:lang w:val="en-GB" w:eastAsia="en-GB"/>
              </w:rPr>
              <w:t>mployment generation, foreign exchange earnings</w:t>
            </w:r>
          </w:p>
        </w:tc>
        <w:tc>
          <w:tcPr>
            <w:tcW w:w="2268" w:type="dxa"/>
            <w:shd w:val="clear" w:color="auto" w:fill="D8D8D8"/>
            <w:hideMark/>
          </w:tcPr>
          <w:p w14:paraId="1A13562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Highlights disparities between tourist growth and economic benefits</w:t>
            </w:r>
          </w:p>
        </w:tc>
        <w:tc>
          <w:tcPr>
            <w:tcW w:w="2268" w:type="dxa"/>
            <w:shd w:val="clear" w:color="auto" w:fill="D8D8D8"/>
            <w:hideMark/>
          </w:tcPr>
          <w:p w14:paraId="72DCE4B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Tourism is a key sector for Nepal’s economy but underperforms relative to potential</w:t>
            </w:r>
          </w:p>
        </w:tc>
      </w:tr>
      <w:tr w:rsidR="00A23F79" w:rsidRPr="00E511E6" w14:paraId="18F1C33A" w14:textId="77777777" w:rsidTr="007C0EA5">
        <w:trPr>
          <w:trHeight w:val="1180"/>
        </w:trPr>
        <w:tc>
          <w:tcPr>
            <w:tcW w:w="534" w:type="dxa"/>
            <w:hideMark/>
          </w:tcPr>
          <w:p w14:paraId="3274030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62</w:t>
            </w:r>
          </w:p>
        </w:tc>
        <w:tc>
          <w:tcPr>
            <w:tcW w:w="1559" w:type="dxa"/>
            <w:hideMark/>
          </w:tcPr>
          <w:p w14:paraId="27A50CE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Hong He, Shuxin Wang, Shouheng Tuo, and Jiankuo Du</w:t>
            </w:r>
          </w:p>
        </w:tc>
        <w:tc>
          <w:tcPr>
            <w:tcW w:w="708" w:type="dxa"/>
            <w:hideMark/>
          </w:tcPr>
          <w:p w14:paraId="01EC6F8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2022</w:t>
            </w:r>
          </w:p>
        </w:tc>
        <w:tc>
          <w:tcPr>
            <w:tcW w:w="1702" w:type="dxa"/>
            <w:hideMark/>
          </w:tcPr>
          <w:p w14:paraId="667E782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Analysis of the Effect of Rural Tourism in Promoting Farmers' Income </w:t>
            </w:r>
          </w:p>
        </w:tc>
        <w:tc>
          <w:tcPr>
            <w:tcW w:w="1843" w:type="dxa"/>
            <w:hideMark/>
          </w:tcPr>
          <w:p w14:paraId="1CD5987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F</w:t>
            </w:r>
            <w:r w:rsidRPr="00E511E6">
              <w:rPr>
                <w:rFonts w:ascii="Times New Roman" w:eastAsia="Times New Roman" w:hAnsi="Times New Roman" w:cs="Times New Roman"/>
                <w:color w:val="000000"/>
                <w:sz w:val="18"/>
                <w:szCs w:val="18"/>
                <w:lang w:val="en-GB" w:eastAsia="en-GB"/>
              </w:rPr>
              <w:t>arm households; income increasing effect; influ</w:t>
            </w:r>
            <w:r>
              <w:rPr>
                <w:rFonts w:ascii="Times New Roman" w:eastAsia="Times New Roman" w:hAnsi="Times New Roman" w:cs="Times New Roman"/>
                <w:color w:val="000000"/>
                <w:sz w:val="18"/>
                <w:szCs w:val="18"/>
                <w:lang w:val="en-GB" w:eastAsia="en-GB"/>
              </w:rPr>
              <w:t>encing factors</w:t>
            </w:r>
            <w:r w:rsidRPr="00E511E6">
              <w:rPr>
                <w:rFonts w:ascii="Times New Roman" w:eastAsia="Times New Roman" w:hAnsi="Times New Roman" w:cs="Times New Roman"/>
                <w:color w:val="000000"/>
                <w:sz w:val="18"/>
                <w:szCs w:val="18"/>
                <w:lang w:val="en-GB" w:eastAsia="en-GB"/>
              </w:rPr>
              <w:t xml:space="preserve"> </w:t>
            </w:r>
          </w:p>
        </w:tc>
        <w:tc>
          <w:tcPr>
            <w:tcW w:w="2268" w:type="dxa"/>
            <w:hideMark/>
          </w:tcPr>
          <w:p w14:paraId="4947D61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Tests the effectiveness of the tourism precisi</w:t>
            </w:r>
            <w:r>
              <w:rPr>
                <w:rFonts w:ascii="Times New Roman" w:eastAsia="Times New Roman" w:hAnsi="Times New Roman" w:cs="Times New Roman"/>
                <w:color w:val="000000"/>
                <w:sz w:val="18"/>
                <w:szCs w:val="18"/>
                <w:lang w:val="en-GB" w:eastAsia="en-GB"/>
              </w:rPr>
              <w:t>on poverty alleviation strategy</w:t>
            </w:r>
            <w:r w:rsidRPr="00E511E6">
              <w:rPr>
                <w:rFonts w:ascii="Times New Roman" w:eastAsia="Times New Roman" w:hAnsi="Times New Roman" w:cs="Times New Roman"/>
                <w:color w:val="000000"/>
                <w:sz w:val="18"/>
                <w:szCs w:val="18"/>
                <w:lang w:val="en-GB" w:eastAsia="en-GB"/>
              </w:rPr>
              <w:t xml:space="preserve"> </w:t>
            </w:r>
          </w:p>
        </w:tc>
        <w:tc>
          <w:tcPr>
            <w:tcW w:w="2268" w:type="dxa"/>
            <w:hideMark/>
          </w:tcPr>
          <w:p w14:paraId="63ED12A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w:t>
            </w:r>
          </w:p>
        </w:tc>
      </w:tr>
      <w:tr w:rsidR="00A23F79" w:rsidRPr="00E511E6" w14:paraId="429820C2" w14:textId="77777777" w:rsidTr="007C0EA5">
        <w:trPr>
          <w:trHeight w:val="1180"/>
        </w:trPr>
        <w:tc>
          <w:tcPr>
            <w:tcW w:w="534" w:type="dxa"/>
            <w:shd w:val="clear" w:color="auto" w:fill="D8D8D8"/>
            <w:hideMark/>
          </w:tcPr>
          <w:p w14:paraId="0DDB35C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63</w:t>
            </w:r>
          </w:p>
        </w:tc>
        <w:tc>
          <w:tcPr>
            <w:tcW w:w="1559" w:type="dxa"/>
            <w:shd w:val="clear" w:color="auto" w:fill="D8D8D8"/>
            <w:hideMark/>
          </w:tcPr>
          <w:p w14:paraId="2DAAE57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Arjun Bahadur Bhandari</w:t>
            </w:r>
          </w:p>
        </w:tc>
        <w:tc>
          <w:tcPr>
            <w:tcW w:w="708" w:type="dxa"/>
            <w:shd w:val="clear" w:color="auto" w:fill="D8D8D8"/>
            <w:hideMark/>
          </w:tcPr>
          <w:p w14:paraId="1032D03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2022</w:t>
            </w:r>
          </w:p>
        </w:tc>
        <w:tc>
          <w:tcPr>
            <w:tcW w:w="1702" w:type="dxa"/>
            <w:shd w:val="clear" w:color="auto" w:fill="D8D8D8"/>
            <w:hideMark/>
          </w:tcPr>
          <w:p w14:paraId="086AA5B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History of Nepalese Tourism Industry</w:t>
            </w:r>
          </w:p>
        </w:tc>
        <w:tc>
          <w:tcPr>
            <w:tcW w:w="1843" w:type="dxa"/>
            <w:shd w:val="clear" w:color="auto" w:fill="D8D8D8"/>
            <w:hideMark/>
          </w:tcPr>
          <w:p w14:paraId="7E64789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Tourism Industry, Professionalism, Revenue,</w:t>
            </w:r>
            <w:r w:rsidRPr="00E511E6">
              <w:rPr>
                <w:rFonts w:ascii="Times New Roman" w:eastAsia="Times New Roman" w:hAnsi="Times New Roman" w:cs="Times New Roman"/>
                <w:color w:val="000000"/>
                <w:sz w:val="18"/>
                <w:szCs w:val="18"/>
                <w:lang w:val="en-GB" w:eastAsia="en-GB"/>
              </w:rPr>
              <w:t xml:space="preserve"> Tourism policy</w:t>
            </w:r>
          </w:p>
        </w:tc>
        <w:tc>
          <w:tcPr>
            <w:tcW w:w="2268" w:type="dxa"/>
            <w:shd w:val="clear" w:color="auto" w:fill="D8D8D8"/>
            <w:hideMark/>
          </w:tcPr>
          <w:p w14:paraId="6F72C5D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Addresses the impact of historical events and policies on</w:t>
            </w:r>
            <w:r>
              <w:rPr>
                <w:rFonts w:ascii="Times New Roman" w:eastAsia="Times New Roman" w:hAnsi="Times New Roman" w:cs="Times New Roman"/>
                <w:color w:val="000000"/>
                <w:sz w:val="18"/>
                <w:szCs w:val="18"/>
                <w:lang w:val="en-GB" w:eastAsia="en-GB"/>
              </w:rPr>
              <w:t xml:space="preserve"> the growth of tourism in Nepal</w:t>
            </w:r>
          </w:p>
        </w:tc>
        <w:tc>
          <w:tcPr>
            <w:tcW w:w="2268" w:type="dxa"/>
            <w:shd w:val="clear" w:color="auto" w:fill="D8D8D8"/>
            <w:hideMark/>
          </w:tcPr>
          <w:p w14:paraId="211BCD1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Nepali tourism industry has faced ups </w:t>
            </w:r>
            <w:r>
              <w:rPr>
                <w:rFonts w:ascii="Times New Roman" w:eastAsia="Times New Roman" w:hAnsi="Times New Roman" w:cs="Times New Roman"/>
                <w:color w:val="000000"/>
                <w:sz w:val="18"/>
                <w:szCs w:val="18"/>
                <w:lang w:val="en-GB" w:eastAsia="en-GB"/>
              </w:rPr>
              <w:t>and downs due to various crises</w:t>
            </w:r>
          </w:p>
        </w:tc>
      </w:tr>
      <w:tr w:rsidR="00A23F79" w:rsidRPr="00E511E6" w14:paraId="45B2E5D1" w14:textId="77777777" w:rsidTr="007C0EA5">
        <w:trPr>
          <w:trHeight w:val="1180"/>
        </w:trPr>
        <w:tc>
          <w:tcPr>
            <w:tcW w:w="534" w:type="dxa"/>
            <w:hideMark/>
          </w:tcPr>
          <w:p w14:paraId="612D82C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64</w:t>
            </w:r>
          </w:p>
        </w:tc>
        <w:tc>
          <w:tcPr>
            <w:tcW w:w="1559" w:type="dxa"/>
            <w:hideMark/>
          </w:tcPr>
          <w:p w14:paraId="29FFC18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Suresh Acharya</w:t>
            </w:r>
          </w:p>
        </w:tc>
        <w:tc>
          <w:tcPr>
            <w:tcW w:w="708" w:type="dxa"/>
            <w:hideMark/>
          </w:tcPr>
          <w:p w14:paraId="53AFFD5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2022</w:t>
            </w:r>
          </w:p>
        </w:tc>
        <w:tc>
          <w:tcPr>
            <w:tcW w:w="1702" w:type="dxa"/>
            <w:hideMark/>
          </w:tcPr>
          <w:p w14:paraId="2197776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Home Stay Tourism in Nepal</w:t>
            </w:r>
          </w:p>
        </w:tc>
        <w:tc>
          <w:tcPr>
            <w:tcW w:w="1843" w:type="dxa"/>
            <w:hideMark/>
          </w:tcPr>
          <w:p w14:paraId="4ACD9BF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Homestay, rural tourism</w:t>
            </w:r>
          </w:p>
        </w:tc>
        <w:tc>
          <w:tcPr>
            <w:tcW w:w="2268" w:type="dxa"/>
            <w:hideMark/>
          </w:tcPr>
          <w:p w14:paraId="4CE526E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Explore the potential of rural tourism in Nepal, particularly homestay tourism, and its contribut</w:t>
            </w:r>
            <w:r>
              <w:rPr>
                <w:rFonts w:ascii="Times New Roman" w:eastAsia="Times New Roman" w:hAnsi="Times New Roman" w:cs="Times New Roman"/>
                <w:color w:val="000000"/>
                <w:sz w:val="18"/>
                <w:szCs w:val="18"/>
                <w:lang w:val="en-GB" w:eastAsia="en-GB"/>
              </w:rPr>
              <w:t>ion to community-based tourism</w:t>
            </w:r>
          </w:p>
        </w:tc>
        <w:tc>
          <w:tcPr>
            <w:tcW w:w="2268" w:type="dxa"/>
            <w:hideMark/>
          </w:tcPr>
          <w:p w14:paraId="0E11388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p>
        </w:tc>
      </w:tr>
      <w:tr w:rsidR="00A23F79" w:rsidRPr="00E511E6" w14:paraId="69C8FF28" w14:textId="77777777" w:rsidTr="007C0EA5">
        <w:trPr>
          <w:trHeight w:val="1180"/>
        </w:trPr>
        <w:tc>
          <w:tcPr>
            <w:tcW w:w="534" w:type="dxa"/>
            <w:shd w:val="clear" w:color="auto" w:fill="D8D8D8"/>
            <w:hideMark/>
          </w:tcPr>
          <w:p w14:paraId="7B275B0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65</w:t>
            </w:r>
          </w:p>
        </w:tc>
        <w:tc>
          <w:tcPr>
            <w:tcW w:w="1559" w:type="dxa"/>
            <w:shd w:val="clear" w:color="auto" w:fill="D8D8D8"/>
            <w:hideMark/>
          </w:tcPr>
          <w:p w14:paraId="2FDC7FD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G.T.W. Sriyani </w:t>
            </w:r>
          </w:p>
        </w:tc>
        <w:tc>
          <w:tcPr>
            <w:tcW w:w="708" w:type="dxa"/>
            <w:shd w:val="clear" w:color="auto" w:fill="D8D8D8"/>
            <w:hideMark/>
          </w:tcPr>
          <w:p w14:paraId="3921935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2022</w:t>
            </w:r>
          </w:p>
        </w:tc>
        <w:tc>
          <w:tcPr>
            <w:tcW w:w="1702" w:type="dxa"/>
            <w:shd w:val="clear" w:color="auto" w:fill="D8D8D8"/>
            <w:hideMark/>
          </w:tcPr>
          <w:p w14:paraId="581ED6A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Impact of Community-Based Tourism Projects' Empowerment on the Adoption of Sustainability Practices by Community Tourism Entrepreneurs in Sri Lanka</w:t>
            </w:r>
          </w:p>
        </w:tc>
        <w:tc>
          <w:tcPr>
            <w:tcW w:w="1843" w:type="dxa"/>
            <w:shd w:val="clear" w:color="auto" w:fill="D8D8D8"/>
            <w:hideMark/>
          </w:tcPr>
          <w:p w14:paraId="321CF71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Community Based Tourism projects, Empowerment efforts</w:t>
            </w:r>
          </w:p>
        </w:tc>
        <w:tc>
          <w:tcPr>
            <w:tcW w:w="2268" w:type="dxa"/>
            <w:shd w:val="clear" w:color="auto" w:fill="D8D8D8"/>
            <w:hideMark/>
          </w:tcPr>
          <w:p w14:paraId="1C4113D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Addresses the issue that while sustainability practices are crucial for community-level tourism, their application is hindered by factors like lack of capacity, poor attitudes, and reluctance to change</w:t>
            </w:r>
          </w:p>
        </w:tc>
        <w:tc>
          <w:tcPr>
            <w:tcW w:w="2268" w:type="dxa"/>
            <w:shd w:val="clear" w:color="auto" w:fill="D8D8D8"/>
            <w:hideMark/>
          </w:tcPr>
          <w:p w14:paraId="07A1EB3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CBT is considered a tool for poverty reduction and sustainability enhancement</w:t>
            </w:r>
          </w:p>
        </w:tc>
      </w:tr>
      <w:tr w:rsidR="00A23F79" w:rsidRPr="00E511E6" w14:paraId="3D694AEF" w14:textId="77777777" w:rsidTr="00723A84">
        <w:trPr>
          <w:trHeight w:val="1019"/>
        </w:trPr>
        <w:tc>
          <w:tcPr>
            <w:tcW w:w="534" w:type="dxa"/>
            <w:hideMark/>
          </w:tcPr>
          <w:p w14:paraId="5EF1967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66</w:t>
            </w:r>
          </w:p>
        </w:tc>
        <w:tc>
          <w:tcPr>
            <w:tcW w:w="1559" w:type="dxa"/>
            <w:hideMark/>
          </w:tcPr>
          <w:p w14:paraId="75274E5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Kumar Bhattarai and Roshan Karmacharya</w:t>
            </w:r>
          </w:p>
        </w:tc>
        <w:tc>
          <w:tcPr>
            <w:tcW w:w="708" w:type="dxa"/>
            <w:hideMark/>
          </w:tcPr>
          <w:p w14:paraId="7FF649E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2022</w:t>
            </w:r>
          </w:p>
        </w:tc>
        <w:tc>
          <w:tcPr>
            <w:tcW w:w="1702" w:type="dxa"/>
            <w:hideMark/>
          </w:tcPr>
          <w:p w14:paraId="267D45E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Impact of Tourism on Economic Growth of Nepal</w:t>
            </w:r>
          </w:p>
        </w:tc>
        <w:tc>
          <w:tcPr>
            <w:tcW w:w="1843" w:type="dxa"/>
            <w:hideMark/>
          </w:tcPr>
          <w:p w14:paraId="2EF0ABC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Economic growth, Tourism-led growth hypothesis</w:t>
            </w:r>
          </w:p>
        </w:tc>
        <w:tc>
          <w:tcPr>
            <w:tcW w:w="2268" w:type="dxa"/>
            <w:hideMark/>
          </w:tcPr>
          <w:p w14:paraId="61FAD5D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Show that tourism has no significant impact on Nepal's economic growth in either the short or long term</w:t>
            </w:r>
          </w:p>
        </w:tc>
        <w:tc>
          <w:tcPr>
            <w:tcW w:w="2268" w:type="dxa"/>
            <w:hideMark/>
          </w:tcPr>
          <w:p w14:paraId="6EEAB68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Tourism can increase export revenue, create jobs, expand consumer markets, and diversify the economy</w:t>
            </w:r>
          </w:p>
        </w:tc>
      </w:tr>
      <w:tr w:rsidR="00A23F79" w:rsidRPr="00E511E6" w14:paraId="6B3099A9" w14:textId="77777777" w:rsidTr="007C0EA5">
        <w:trPr>
          <w:trHeight w:val="1180"/>
        </w:trPr>
        <w:tc>
          <w:tcPr>
            <w:tcW w:w="534" w:type="dxa"/>
            <w:shd w:val="clear" w:color="auto" w:fill="D8D8D8"/>
            <w:hideMark/>
          </w:tcPr>
          <w:p w14:paraId="0B6C904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67</w:t>
            </w:r>
          </w:p>
        </w:tc>
        <w:tc>
          <w:tcPr>
            <w:tcW w:w="1559" w:type="dxa"/>
            <w:shd w:val="clear" w:color="auto" w:fill="D8D8D8"/>
            <w:hideMark/>
          </w:tcPr>
          <w:p w14:paraId="5EE7213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Azwindini Isaac Ramaano</w:t>
            </w:r>
          </w:p>
        </w:tc>
        <w:tc>
          <w:tcPr>
            <w:tcW w:w="708" w:type="dxa"/>
            <w:shd w:val="clear" w:color="auto" w:fill="D8D8D8"/>
            <w:hideMark/>
          </w:tcPr>
          <w:p w14:paraId="63F25B1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2022</w:t>
            </w:r>
          </w:p>
        </w:tc>
        <w:tc>
          <w:tcPr>
            <w:tcW w:w="1702" w:type="dxa"/>
            <w:shd w:val="clear" w:color="auto" w:fill="D8D8D8"/>
            <w:hideMark/>
          </w:tcPr>
          <w:p w14:paraId="639DD4A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Musina Municipality Tourism management and Stategies</w:t>
            </w:r>
          </w:p>
        </w:tc>
        <w:tc>
          <w:tcPr>
            <w:tcW w:w="1843" w:type="dxa"/>
            <w:shd w:val="clear" w:color="auto" w:fill="D8D8D8"/>
            <w:hideMark/>
          </w:tcPr>
          <w:p w14:paraId="38F3ED3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Rural communities, Sustainable tourism strategy, Entrepreneurship</w:t>
            </w:r>
          </w:p>
        </w:tc>
        <w:tc>
          <w:tcPr>
            <w:tcW w:w="2268" w:type="dxa"/>
            <w:shd w:val="clear" w:color="auto" w:fill="D8D8D8"/>
            <w:hideMark/>
          </w:tcPr>
          <w:p w14:paraId="00DF91E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Addresses gaps in rural tourism</w:t>
            </w:r>
            <w:r>
              <w:rPr>
                <w:rFonts w:ascii="Times New Roman" w:eastAsia="Times New Roman" w:hAnsi="Times New Roman" w:cs="Times New Roman"/>
                <w:color w:val="000000"/>
                <w:sz w:val="18"/>
                <w:szCs w:val="18"/>
                <w:lang w:val="en-GB" w:eastAsia="en-GB"/>
              </w:rPr>
              <w:t xml:space="preserve"> development and sustainability</w:t>
            </w:r>
          </w:p>
        </w:tc>
        <w:tc>
          <w:tcPr>
            <w:tcW w:w="2268" w:type="dxa"/>
            <w:shd w:val="clear" w:color="auto" w:fill="D8D8D8"/>
            <w:hideMark/>
          </w:tcPr>
          <w:p w14:paraId="1BECEC4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w:t>
            </w:r>
          </w:p>
        </w:tc>
      </w:tr>
      <w:tr w:rsidR="00A23F79" w:rsidRPr="00E511E6" w14:paraId="53BA68BE" w14:textId="77777777" w:rsidTr="007C0EA5">
        <w:trPr>
          <w:trHeight w:val="1627"/>
        </w:trPr>
        <w:tc>
          <w:tcPr>
            <w:tcW w:w="534" w:type="dxa"/>
            <w:hideMark/>
          </w:tcPr>
          <w:p w14:paraId="4283CD2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68</w:t>
            </w:r>
          </w:p>
        </w:tc>
        <w:tc>
          <w:tcPr>
            <w:tcW w:w="1559" w:type="dxa"/>
            <w:hideMark/>
          </w:tcPr>
          <w:p w14:paraId="556186C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Claudia Dolezal &amp; Marina Novelli</w:t>
            </w:r>
          </w:p>
        </w:tc>
        <w:tc>
          <w:tcPr>
            <w:tcW w:w="708" w:type="dxa"/>
            <w:hideMark/>
          </w:tcPr>
          <w:p w14:paraId="197BD8E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2022</w:t>
            </w:r>
          </w:p>
        </w:tc>
        <w:tc>
          <w:tcPr>
            <w:tcW w:w="1702" w:type="dxa"/>
            <w:hideMark/>
          </w:tcPr>
          <w:p w14:paraId="3F3C1B1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Power in community-based tourism: empowerment and partnership in Bali</w:t>
            </w:r>
          </w:p>
        </w:tc>
        <w:tc>
          <w:tcPr>
            <w:tcW w:w="1843" w:type="dxa"/>
            <w:hideMark/>
          </w:tcPr>
          <w:p w14:paraId="7FE8E62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Bali; partnerships; SDG17; collaboration</w:t>
            </w:r>
          </w:p>
        </w:tc>
        <w:tc>
          <w:tcPr>
            <w:tcW w:w="2268" w:type="dxa"/>
            <w:hideMark/>
          </w:tcPr>
          <w:p w14:paraId="24D3207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Provides a deeper understanding of the interactions and power relations between CBT actors (i.e. community members, private sector, government, and NGOs), as well as opportunities and parado</w:t>
            </w:r>
            <w:r>
              <w:rPr>
                <w:rFonts w:ascii="Times New Roman" w:eastAsia="Times New Roman" w:hAnsi="Times New Roman" w:cs="Times New Roman"/>
                <w:color w:val="000000"/>
                <w:sz w:val="18"/>
                <w:szCs w:val="18"/>
                <w:lang w:val="en-GB" w:eastAsia="en-GB"/>
              </w:rPr>
              <w:t>xes associated with CBT in Bali</w:t>
            </w:r>
          </w:p>
        </w:tc>
        <w:tc>
          <w:tcPr>
            <w:tcW w:w="2268" w:type="dxa"/>
            <w:hideMark/>
          </w:tcPr>
          <w:p w14:paraId="52925B0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w:t>
            </w:r>
          </w:p>
        </w:tc>
      </w:tr>
      <w:tr w:rsidR="00A23F79" w:rsidRPr="00E511E6" w14:paraId="619AFB89" w14:textId="77777777" w:rsidTr="007C0EA5">
        <w:trPr>
          <w:trHeight w:val="1180"/>
        </w:trPr>
        <w:tc>
          <w:tcPr>
            <w:tcW w:w="534" w:type="dxa"/>
            <w:shd w:val="clear" w:color="auto" w:fill="D8D8D8"/>
            <w:hideMark/>
          </w:tcPr>
          <w:p w14:paraId="3151150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69</w:t>
            </w:r>
          </w:p>
        </w:tc>
        <w:tc>
          <w:tcPr>
            <w:tcW w:w="1559" w:type="dxa"/>
            <w:shd w:val="clear" w:color="auto" w:fill="D8D8D8"/>
            <w:hideMark/>
          </w:tcPr>
          <w:p w14:paraId="0EA02C0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Huizhan Wang, Kai Bai, Huimin Wang, Islam Rafiqul </w:t>
            </w:r>
          </w:p>
        </w:tc>
        <w:tc>
          <w:tcPr>
            <w:tcW w:w="708" w:type="dxa"/>
            <w:shd w:val="clear" w:color="auto" w:fill="D8D8D8"/>
            <w:hideMark/>
          </w:tcPr>
          <w:p w14:paraId="31C689E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2022</w:t>
            </w:r>
          </w:p>
        </w:tc>
        <w:tc>
          <w:tcPr>
            <w:tcW w:w="1702" w:type="dxa"/>
            <w:shd w:val="clear" w:color="auto" w:fill="D8D8D8"/>
            <w:hideMark/>
          </w:tcPr>
          <w:p w14:paraId="28A5FA1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Research on the Motivation Mechanism of Precise Poverty Alleviation in Rural Tourism in China </w:t>
            </w:r>
          </w:p>
        </w:tc>
        <w:tc>
          <w:tcPr>
            <w:tcW w:w="1843" w:type="dxa"/>
            <w:shd w:val="clear" w:color="auto" w:fill="D8D8D8"/>
            <w:hideMark/>
          </w:tcPr>
          <w:p w14:paraId="0278895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P</w:t>
            </w:r>
            <w:r w:rsidRPr="00E511E6">
              <w:rPr>
                <w:rFonts w:ascii="Times New Roman" w:eastAsia="Times New Roman" w:hAnsi="Times New Roman" w:cs="Times New Roman"/>
                <w:color w:val="000000"/>
                <w:sz w:val="18"/>
                <w:szCs w:val="18"/>
                <w:lang w:val="en-GB" w:eastAsia="en-GB"/>
              </w:rPr>
              <w:t>recise poverty alleviation in rural tourism, motivation me</w:t>
            </w:r>
            <w:r>
              <w:rPr>
                <w:rFonts w:ascii="Times New Roman" w:eastAsia="Times New Roman" w:hAnsi="Times New Roman" w:cs="Times New Roman"/>
                <w:color w:val="000000"/>
                <w:sz w:val="18"/>
                <w:szCs w:val="18"/>
                <w:lang w:val="en-GB" w:eastAsia="en-GB"/>
              </w:rPr>
              <w:t>chanism, rural revitalization</w:t>
            </w:r>
            <w:r w:rsidRPr="00E511E6">
              <w:rPr>
                <w:rFonts w:ascii="Times New Roman" w:eastAsia="Times New Roman" w:hAnsi="Times New Roman" w:cs="Times New Roman"/>
                <w:color w:val="000000"/>
                <w:sz w:val="18"/>
                <w:szCs w:val="18"/>
                <w:lang w:val="en-GB" w:eastAsia="en-GB"/>
              </w:rPr>
              <w:t xml:space="preserve"> </w:t>
            </w:r>
          </w:p>
        </w:tc>
        <w:tc>
          <w:tcPr>
            <w:tcW w:w="2268" w:type="dxa"/>
            <w:shd w:val="clear" w:color="auto" w:fill="D8D8D8"/>
            <w:hideMark/>
          </w:tcPr>
          <w:p w14:paraId="6539BCE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C</w:t>
            </w:r>
            <w:r w:rsidRPr="00E511E6">
              <w:rPr>
                <w:rFonts w:ascii="Times New Roman" w:eastAsia="Times New Roman" w:hAnsi="Times New Roman" w:cs="Times New Roman"/>
                <w:color w:val="000000"/>
                <w:sz w:val="18"/>
                <w:szCs w:val="18"/>
                <w:lang w:val="en-GB" w:eastAsia="en-GB"/>
              </w:rPr>
              <w:t xml:space="preserve">onstructs a general theoretical model of the motivation mechanism of precise poverty alleviation in rural tourism, using the force analysis method </w:t>
            </w:r>
            <w:r>
              <w:rPr>
                <w:rFonts w:ascii="Times New Roman" w:eastAsia="Times New Roman" w:hAnsi="Times New Roman" w:cs="Times New Roman"/>
                <w:color w:val="000000"/>
                <w:sz w:val="18"/>
                <w:szCs w:val="18"/>
                <w:lang w:val="en-GB" w:eastAsia="en-GB"/>
              </w:rPr>
              <w:t>of the slope model in physics</w:t>
            </w:r>
          </w:p>
        </w:tc>
        <w:tc>
          <w:tcPr>
            <w:tcW w:w="2268" w:type="dxa"/>
            <w:shd w:val="clear" w:color="auto" w:fill="D8D8D8"/>
            <w:hideMark/>
          </w:tcPr>
          <w:p w14:paraId="7310ABC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w:t>
            </w:r>
          </w:p>
        </w:tc>
      </w:tr>
      <w:tr w:rsidR="00A23F79" w:rsidRPr="00E511E6" w14:paraId="62F5CD92" w14:textId="77777777" w:rsidTr="007C0EA5">
        <w:trPr>
          <w:trHeight w:val="1180"/>
        </w:trPr>
        <w:tc>
          <w:tcPr>
            <w:tcW w:w="534" w:type="dxa"/>
            <w:hideMark/>
          </w:tcPr>
          <w:p w14:paraId="11B0958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lastRenderedPageBreak/>
              <w:t>70</w:t>
            </w:r>
          </w:p>
        </w:tc>
        <w:tc>
          <w:tcPr>
            <w:tcW w:w="1559" w:type="dxa"/>
            <w:hideMark/>
          </w:tcPr>
          <w:p w14:paraId="3E6639CF" w14:textId="77777777" w:rsidR="00A23F79" w:rsidRPr="00E511E6" w:rsidRDefault="00A23F79" w:rsidP="007C0EA5">
            <w:pPr>
              <w:spacing w:line="240" w:lineRule="auto"/>
              <w:rPr>
                <w:rFonts w:ascii="Times New Roman" w:eastAsia="Times New Roman" w:hAnsi="Times New Roman" w:cs="Times New Roman"/>
                <w:color w:val="000000"/>
                <w:sz w:val="18"/>
                <w:szCs w:val="18"/>
                <w:lang w:val="it-IT" w:eastAsia="en-GB"/>
              </w:rPr>
            </w:pPr>
            <w:r w:rsidRPr="00E511E6">
              <w:rPr>
                <w:rFonts w:ascii="Times New Roman" w:eastAsia="Times New Roman" w:hAnsi="Times New Roman" w:cs="Times New Roman"/>
                <w:color w:val="000000"/>
                <w:sz w:val="18"/>
                <w:szCs w:val="18"/>
                <w:lang w:val="it-IT" w:eastAsia="en-GB"/>
              </w:rPr>
              <w:t>Claudia Patricia Maldonado-Erazo, María de la Cruz del Río-Rama, Sandra Patricia Miranda-Salazar, and Nancy P. Tierra-Tierra</w:t>
            </w:r>
          </w:p>
        </w:tc>
        <w:tc>
          <w:tcPr>
            <w:tcW w:w="708" w:type="dxa"/>
            <w:hideMark/>
          </w:tcPr>
          <w:p w14:paraId="72C4902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2022</w:t>
            </w:r>
          </w:p>
        </w:tc>
        <w:tc>
          <w:tcPr>
            <w:tcW w:w="1702" w:type="dxa"/>
            <w:hideMark/>
          </w:tcPr>
          <w:p w14:paraId="79DA9C0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Strengthening of Community Tourism Enterprises as a Means of Sustainable Development in Rural Areas</w:t>
            </w:r>
          </w:p>
        </w:tc>
        <w:tc>
          <w:tcPr>
            <w:tcW w:w="1843" w:type="dxa"/>
            <w:hideMark/>
          </w:tcPr>
          <w:p w14:paraId="52A0A88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C</w:t>
            </w:r>
            <w:r w:rsidRPr="00E511E6">
              <w:rPr>
                <w:rFonts w:ascii="Times New Roman" w:eastAsia="Times New Roman" w:hAnsi="Times New Roman" w:cs="Times New Roman"/>
                <w:color w:val="000000"/>
                <w:sz w:val="18"/>
                <w:szCs w:val="18"/>
                <w:lang w:val="en-GB" w:eastAsia="en-GB"/>
              </w:rPr>
              <w:t>ommunity tourism; economic rural development; entrepreneurship; innovative proposals</w:t>
            </w:r>
          </w:p>
        </w:tc>
        <w:tc>
          <w:tcPr>
            <w:tcW w:w="2268" w:type="dxa"/>
            <w:hideMark/>
          </w:tcPr>
          <w:p w14:paraId="786F651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 xml:space="preserve">Highlights </w:t>
            </w:r>
            <w:r w:rsidRPr="00E511E6">
              <w:rPr>
                <w:rFonts w:ascii="Times New Roman" w:eastAsia="Times New Roman" w:hAnsi="Times New Roman" w:cs="Times New Roman"/>
                <w:color w:val="000000"/>
                <w:sz w:val="18"/>
                <w:szCs w:val="18"/>
                <w:lang w:val="en-GB" w:eastAsia="en-GB"/>
              </w:rPr>
              <w:t>the role of community tourism in empowering local communities and preserving thei</w:t>
            </w:r>
            <w:r>
              <w:rPr>
                <w:rFonts w:ascii="Times New Roman" w:eastAsia="Times New Roman" w:hAnsi="Times New Roman" w:cs="Times New Roman"/>
                <w:color w:val="000000"/>
                <w:sz w:val="18"/>
                <w:szCs w:val="18"/>
                <w:lang w:val="en-GB" w:eastAsia="en-GB"/>
              </w:rPr>
              <w:t>r cultural and natural heritage</w:t>
            </w:r>
          </w:p>
        </w:tc>
        <w:tc>
          <w:tcPr>
            <w:tcW w:w="2268" w:type="dxa"/>
            <w:hideMark/>
          </w:tcPr>
          <w:p w14:paraId="6485255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Community tourism has become a tool for communities to resist extractive activi</w:t>
            </w:r>
            <w:r>
              <w:rPr>
                <w:rFonts w:ascii="Times New Roman" w:eastAsia="Times New Roman" w:hAnsi="Times New Roman" w:cs="Times New Roman"/>
                <w:color w:val="000000"/>
                <w:sz w:val="18"/>
                <w:szCs w:val="18"/>
                <w:lang w:val="en-GB" w:eastAsia="en-GB"/>
              </w:rPr>
              <w:t>ties and agricultural expansion</w:t>
            </w:r>
          </w:p>
        </w:tc>
      </w:tr>
      <w:tr w:rsidR="00A23F79" w:rsidRPr="00E511E6" w14:paraId="61F49C3B" w14:textId="77777777" w:rsidTr="007C0EA5">
        <w:trPr>
          <w:trHeight w:val="1180"/>
        </w:trPr>
        <w:tc>
          <w:tcPr>
            <w:tcW w:w="534" w:type="dxa"/>
            <w:shd w:val="clear" w:color="auto" w:fill="D8D8D8"/>
            <w:hideMark/>
          </w:tcPr>
          <w:p w14:paraId="0ADC53E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71</w:t>
            </w:r>
          </w:p>
        </w:tc>
        <w:tc>
          <w:tcPr>
            <w:tcW w:w="1559" w:type="dxa"/>
            <w:shd w:val="clear" w:color="auto" w:fill="D8D8D8"/>
            <w:hideMark/>
          </w:tcPr>
          <w:p w14:paraId="418A793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Goda Lukoseviciute, Luís Nobre Pereira, and Thomas Panagopoulos</w:t>
            </w:r>
          </w:p>
        </w:tc>
        <w:tc>
          <w:tcPr>
            <w:tcW w:w="708" w:type="dxa"/>
            <w:shd w:val="clear" w:color="auto" w:fill="D8D8D8"/>
            <w:hideMark/>
          </w:tcPr>
          <w:p w14:paraId="785804D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2022</w:t>
            </w:r>
          </w:p>
        </w:tc>
        <w:tc>
          <w:tcPr>
            <w:tcW w:w="1702" w:type="dxa"/>
            <w:shd w:val="clear" w:color="auto" w:fill="D8D8D8"/>
            <w:hideMark/>
          </w:tcPr>
          <w:p w14:paraId="63BECD9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The economic impact of recreational trails: a systematic literature review</w:t>
            </w:r>
          </w:p>
        </w:tc>
        <w:tc>
          <w:tcPr>
            <w:tcW w:w="1843" w:type="dxa"/>
            <w:shd w:val="clear" w:color="auto" w:fill="D8D8D8"/>
            <w:hideMark/>
          </w:tcPr>
          <w:p w14:paraId="29E16B0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Trail Tourism, Recreational trail, economic impact</w:t>
            </w:r>
          </w:p>
        </w:tc>
        <w:tc>
          <w:tcPr>
            <w:tcW w:w="2268" w:type="dxa"/>
            <w:shd w:val="clear" w:color="auto" w:fill="D8D8D8"/>
            <w:hideMark/>
          </w:tcPr>
          <w:p w14:paraId="47D3B13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C</w:t>
            </w:r>
            <w:r w:rsidRPr="00E511E6">
              <w:rPr>
                <w:rFonts w:ascii="Times New Roman" w:eastAsia="Times New Roman" w:hAnsi="Times New Roman" w:cs="Times New Roman"/>
                <w:color w:val="000000"/>
                <w:sz w:val="18"/>
                <w:szCs w:val="18"/>
                <w:lang w:val="en-GB" w:eastAsia="en-GB"/>
              </w:rPr>
              <w:t>rucial to assess how recreational trail tourism contributes to economic development loc</w:t>
            </w:r>
            <w:r>
              <w:rPr>
                <w:rFonts w:ascii="Times New Roman" w:eastAsia="Times New Roman" w:hAnsi="Times New Roman" w:cs="Times New Roman"/>
                <w:color w:val="000000"/>
                <w:sz w:val="18"/>
                <w:szCs w:val="18"/>
                <w:lang w:val="en-GB" w:eastAsia="en-GB"/>
              </w:rPr>
              <w:t>ally, regionally, or nationally</w:t>
            </w:r>
            <w:r w:rsidRPr="00E511E6">
              <w:rPr>
                <w:rFonts w:ascii="Times New Roman" w:eastAsia="Times New Roman" w:hAnsi="Times New Roman" w:cs="Times New Roman"/>
                <w:color w:val="000000"/>
                <w:sz w:val="18"/>
                <w:szCs w:val="18"/>
                <w:lang w:val="en-GB" w:eastAsia="en-GB"/>
              </w:rPr>
              <w:t xml:space="preserve"> </w:t>
            </w:r>
          </w:p>
        </w:tc>
        <w:tc>
          <w:tcPr>
            <w:tcW w:w="2268" w:type="dxa"/>
            <w:shd w:val="clear" w:color="auto" w:fill="D8D8D8"/>
            <w:hideMark/>
          </w:tcPr>
          <w:p w14:paraId="1F42D51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Outdoor recreation (nature-based tourism) has become the most rapidly expanding sector within tourism across</w:t>
            </w:r>
            <w:r>
              <w:rPr>
                <w:rFonts w:ascii="Times New Roman" w:eastAsia="Times New Roman" w:hAnsi="Times New Roman" w:cs="Times New Roman"/>
                <w:color w:val="000000"/>
                <w:sz w:val="18"/>
                <w:szCs w:val="18"/>
                <w:lang w:val="en-GB" w:eastAsia="en-GB"/>
              </w:rPr>
              <w:t xml:space="preserve"> the globe</w:t>
            </w:r>
          </w:p>
        </w:tc>
      </w:tr>
      <w:tr w:rsidR="00A23F79" w:rsidRPr="00E511E6" w14:paraId="3DE32470" w14:textId="77777777" w:rsidTr="007C0EA5">
        <w:trPr>
          <w:trHeight w:val="1180"/>
        </w:trPr>
        <w:tc>
          <w:tcPr>
            <w:tcW w:w="534" w:type="dxa"/>
            <w:hideMark/>
          </w:tcPr>
          <w:p w14:paraId="001A5FF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72</w:t>
            </w:r>
          </w:p>
        </w:tc>
        <w:tc>
          <w:tcPr>
            <w:tcW w:w="1559" w:type="dxa"/>
            <w:hideMark/>
          </w:tcPr>
          <w:p w14:paraId="0EE0937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Endalkachew Teshome, Gebreyes Aberaw, Debrework Tesgera, Firdyiwok Abebe </w:t>
            </w:r>
          </w:p>
        </w:tc>
        <w:tc>
          <w:tcPr>
            <w:tcW w:w="708" w:type="dxa"/>
            <w:hideMark/>
          </w:tcPr>
          <w:p w14:paraId="58855AE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2022</w:t>
            </w:r>
          </w:p>
        </w:tc>
        <w:tc>
          <w:tcPr>
            <w:tcW w:w="1702" w:type="dxa"/>
            <w:hideMark/>
          </w:tcPr>
          <w:p w14:paraId="0EFD13A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The untold tourism potentials of Bela Mountain, for community-based-ecotourism development, ecosystem conservation and livelihood improvement, Waghimera Zone, Ethiopia</w:t>
            </w:r>
          </w:p>
        </w:tc>
        <w:tc>
          <w:tcPr>
            <w:tcW w:w="1843" w:type="dxa"/>
            <w:hideMark/>
          </w:tcPr>
          <w:p w14:paraId="1DE7175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Bela Mountain, Community-based ecotourism, Potentials, Ethiopia </w:t>
            </w:r>
          </w:p>
        </w:tc>
        <w:tc>
          <w:tcPr>
            <w:tcW w:w="2268" w:type="dxa"/>
            <w:hideMark/>
          </w:tcPr>
          <w:p w14:paraId="4577A7F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Community-based ecotourism can serve as an alternative to subsistence agriculture, contributing to livelihood improvement and reducing environmental degradatio</w:t>
            </w:r>
            <w:r>
              <w:rPr>
                <w:rFonts w:ascii="Times New Roman" w:eastAsia="Times New Roman" w:hAnsi="Times New Roman" w:cs="Times New Roman"/>
                <w:color w:val="000000"/>
                <w:sz w:val="18"/>
                <w:szCs w:val="18"/>
                <w:lang w:val="en-GB" w:eastAsia="en-GB"/>
              </w:rPr>
              <w:t>n</w:t>
            </w:r>
          </w:p>
        </w:tc>
        <w:tc>
          <w:tcPr>
            <w:tcW w:w="2268" w:type="dxa"/>
            <w:hideMark/>
          </w:tcPr>
          <w:p w14:paraId="1A72B6F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Community-based ecotourism is seen as a tool for both con</w:t>
            </w:r>
            <w:r>
              <w:rPr>
                <w:rFonts w:ascii="Times New Roman" w:eastAsia="Times New Roman" w:hAnsi="Times New Roman" w:cs="Times New Roman"/>
                <w:color w:val="000000"/>
                <w:sz w:val="18"/>
                <w:szCs w:val="18"/>
                <w:lang w:val="en-GB" w:eastAsia="en-GB"/>
              </w:rPr>
              <w:t>servation and rural development</w:t>
            </w:r>
            <w:r w:rsidRPr="00E511E6">
              <w:rPr>
                <w:rFonts w:ascii="Times New Roman" w:eastAsia="Times New Roman" w:hAnsi="Times New Roman" w:cs="Times New Roman"/>
                <w:color w:val="000000"/>
                <w:sz w:val="18"/>
                <w:szCs w:val="18"/>
                <w:lang w:val="en-GB" w:eastAsia="en-GB"/>
              </w:rPr>
              <w:t xml:space="preserve"> </w:t>
            </w:r>
          </w:p>
        </w:tc>
      </w:tr>
      <w:tr w:rsidR="00A23F79" w:rsidRPr="00E511E6" w14:paraId="442D54FB" w14:textId="77777777" w:rsidTr="007C0EA5">
        <w:trPr>
          <w:trHeight w:val="1180"/>
        </w:trPr>
        <w:tc>
          <w:tcPr>
            <w:tcW w:w="534" w:type="dxa"/>
            <w:shd w:val="clear" w:color="auto" w:fill="D8D8D8"/>
            <w:hideMark/>
          </w:tcPr>
          <w:p w14:paraId="4DF9A15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73</w:t>
            </w:r>
          </w:p>
        </w:tc>
        <w:tc>
          <w:tcPr>
            <w:tcW w:w="1559" w:type="dxa"/>
            <w:shd w:val="clear" w:color="auto" w:fill="D8D8D8"/>
            <w:hideMark/>
          </w:tcPr>
          <w:p w14:paraId="7CAEAF5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María Rosa Naranjo Llupart</w:t>
            </w:r>
          </w:p>
        </w:tc>
        <w:tc>
          <w:tcPr>
            <w:tcW w:w="708" w:type="dxa"/>
            <w:shd w:val="clear" w:color="auto" w:fill="D8D8D8"/>
            <w:hideMark/>
          </w:tcPr>
          <w:p w14:paraId="548878D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2022</w:t>
            </w:r>
          </w:p>
        </w:tc>
        <w:tc>
          <w:tcPr>
            <w:tcW w:w="1702" w:type="dxa"/>
            <w:shd w:val="clear" w:color="auto" w:fill="D8D8D8"/>
            <w:hideMark/>
          </w:tcPr>
          <w:p w14:paraId="128F9B0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Theoretical Model for the Analysis of Community-Based Tourism: Contribution to Sustainable Development</w:t>
            </w:r>
          </w:p>
        </w:tc>
        <w:tc>
          <w:tcPr>
            <w:tcW w:w="1843" w:type="dxa"/>
            <w:shd w:val="clear" w:color="auto" w:fill="D8D8D8"/>
            <w:hideMark/>
          </w:tcPr>
          <w:p w14:paraId="2A3A4E3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Inclusion; </w:t>
            </w:r>
            <w:r>
              <w:rPr>
                <w:rFonts w:ascii="Times New Roman" w:eastAsia="Times New Roman" w:hAnsi="Times New Roman" w:cs="Times New Roman"/>
                <w:color w:val="000000"/>
                <w:sz w:val="18"/>
                <w:szCs w:val="18"/>
                <w:lang w:val="en-GB" w:eastAsia="en-GB"/>
              </w:rPr>
              <w:t>s</w:t>
            </w:r>
            <w:r w:rsidRPr="00E511E6">
              <w:rPr>
                <w:rFonts w:ascii="Times New Roman" w:eastAsia="Times New Roman" w:hAnsi="Times New Roman" w:cs="Times New Roman"/>
                <w:color w:val="000000"/>
                <w:sz w:val="18"/>
                <w:szCs w:val="18"/>
                <w:lang w:val="en-GB" w:eastAsia="en-GB"/>
              </w:rPr>
              <w:t>ocial responsibility; tourism sustainability</w:t>
            </w:r>
          </w:p>
        </w:tc>
        <w:tc>
          <w:tcPr>
            <w:tcW w:w="2268" w:type="dxa"/>
            <w:shd w:val="clear" w:color="auto" w:fill="D8D8D8"/>
            <w:hideMark/>
          </w:tcPr>
          <w:p w14:paraId="19D7F13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The research a</w:t>
            </w:r>
            <w:r w:rsidRPr="00E511E6">
              <w:rPr>
                <w:rFonts w:ascii="Times New Roman" w:eastAsia="Times New Roman" w:hAnsi="Times New Roman" w:cs="Times New Roman"/>
                <w:color w:val="000000"/>
                <w:sz w:val="18"/>
                <w:szCs w:val="18"/>
                <w:lang w:val="en-GB" w:eastAsia="en-GB"/>
              </w:rPr>
              <w:t>chieved a systematization of theoretical models link</w:t>
            </w:r>
            <w:r>
              <w:rPr>
                <w:rFonts w:ascii="Times New Roman" w:eastAsia="Times New Roman" w:hAnsi="Times New Roman" w:cs="Times New Roman"/>
                <w:color w:val="000000"/>
                <w:sz w:val="18"/>
                <w:szCs w:val="18"/>
                <w:lang w:val="en-GB" w:eastAsia="en-GB"/>
              </w:rPr>
              <w:t>ed to community-based tourism</w:t>
            </w:r>
          </w:p>
        </w:tc>
        <w:tc>
          <w:tcPr>
            <w:tcW w:w="2268" w:type="dxa"/>
            <w:shd w:val="clear" w:color="auto" w:fill="D8D8D8"/>
            <w:hideMark/>
          </w:tcPr>
          <w:p w14:paraId="0C4EC02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Community tourism networks are seen as a way to unite communities and support sustainable touris</w:t>
            </w:r>
            <w:r>
              <w:rPr>
                <w:rFonts w:ascii="Times New Roman" w:eastAsia="Times New Roman" w:hAnsi="Times New Roman" w:cs="Times New Roman"/>
                <w:color w:val="000000"/>
                <w:sz w:val="18"/>
                <w:szCs w:val="18"/>
                <w:lang w:val="en-GB" w:eastAsia="en-GB"/>
              </w:rPr>
              <w:t>m development</w:t>
            </w:r>
          </w:p>
        </w:tc>
      </w:tr>
      <w:tr w:rsidR="00A23F79" w:rsidRPr="00E511E6" w14:paraId="0874E712" w14:textId="77777777" w:rsidTr="007C0EA5">
        <w:trPr>
          <w:trHeight w:val="1180"/>
        </w:trPr>
        <w:tc>
          <w:tcPr>
            <w:tcW w:w="534" w:type="dxa"/>
            <w:hideMark/>
          </w:tcPr>
          <w:p w14:paraId="1A21F45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74</w:t>
            </w:r>
          </w:p>
        </w:tc>
        <w:tc>
          <w:tcPr>
            <w:tcW w:w="1559" w:type="dxa"/>
            <w:hideMark/>
          </w:tcPr>
          <w:p w14:paraId="23A8125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Rekha Baral, Deepak Prasad Rijal</w:t>
            </w:r>
          </w:p>
        </w:tc>
        <w:tc>
          <w:tcPr>
            <w:tcW w:w="708" w:type="dxa"/>
            <w:hideMark/>
          </w:tcPr>
          <w:p w14:paraId="01D5425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2022</w:t>
            </w:r>
          </w:p>
        </w:tc>
        <w:tc>
          <w:tcPr>
            <w:tcW w:w="1702" w:type="dxa"/>
            <w:hideMark/>
          </w:tcPr>
          <w:p w14:paraId="6D5DF0A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Visitors' impacts on remote destinations: An evaluation of a Nepalese mountainous village with intense tourism activity</w:t>
            </w:r>
          </w:p>
        </w:tc>
        <w:tc>
          <w:tcPr>
            <w:tcW w:w="1843" w:type="dxa"/>
            <w:hideMark/>
          </w:tcPr>
          <w:p w14:paraId="47E6C8C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Economy, Sustainable tourism, Tourism impact</w:t>
            </w:r>
          </w:p>
        </w:tc>
        <w:tc>
          <w:tcPr>
            <w:tcW w:w="2268" w:type="dxa"/>
            <w:hideMark/>
          </w:tcPr>
          <w:p w14:paraId="7BB095F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Tourism can generate both benefits and costs to a destination.</w:t>
            </w:r>
          </w:p>
        </w:tc>
        <w:tc>
          <w:tcPr>
            <w:tcW w:w="2268" w:type="dxa"/>
            <w:hideMark/>
          </w:tcPr>
          <w:p w14:paraId="4075F64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Tourism in Nepal expanded in the last few decades</w:t>
            </w:r>
          </w:p>
        </w:tc>
      </w:tr>
      <w:tr w:rsidR="00A23F79" w:rsidRPr="00E511E6" w14:paraId="0A5AA933" w14:textId="77777777" w:rsidTr="007C0EA5">
        <w:trPr>
          <w:trHeight w:val="1180"/>
        </w:trPr>
        <w:tc>
          <w:tcPr>
            <w:tcW w:w="534" w:type="dxa"/>
            <w:shd w:val="clear" w:color="auto" w:fill="D8D8D8"/>
            <w:hideMark/>
          </w:tcPr>
          <w:p w14:paraId="07D14DA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75</w:t>
            </w:r>
          </w:p>
        </w:tc>
        <w:tc>
          <w:tcPr>
            <w:tcW w:w="1559" w:type="dxa"/>
            <w:shd w:val="clear" w:color="auto" w:fill="D8D8D8"/>
            <w:hideMark/>
          </w:tcPr>
          <w:p w14:paraId="039C7DF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 Yutthaworakool</w:t>
            </w:r>
            <w:r w:rsidRPr="00E511E6">
              <w:rPr>
                <w:rFonts w:ascii="Times New Roman" w:eastAsia="Times New Roman" w:hAnsi="Times New Roman" w:cs="Times New Roman"/>
                <w:color w:val="000000"/>
                <w:sz w:val="18"/>
                <w:szCs w:val="18"/>
                <w:lang w:val="en-GB" w:eastAsia="en-GB"/>
              </w:rPr>
              <w:br/>
              <w:t>S. Shyangtan, R. Sukklud</w:t>
            </w:r>
          </w:p>
        </w:tc>
        <w:tc>
          <w:tcPr>
            <w:tcW w:w="708" w:type="dxa"/>
            <w:shd w:val="clear" w:color="auto" w:fill="D8D8D8"/>
            <w:hideMark/>
          </w:tcPr>
          <w:p w14:paraId="25987FF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2023</w:t>
            </w:r>
          </w:p>
        </w:tc>
        <w:tc>
          <w:tcPr>
            <w:tcW w:w="1702" w:type="dxa"/>
            <w:shd w:val="clear" w:color="auto" w:fill="D8D8D8"/>
            <w:hideMark/>
          </w:tcPr>
          <w:p w14:paraId="6670D78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Community-based cultural tourism using responsible tourism initiatives</w:t>
            </w:r>
          </w:p>
        </w:tc>
        <w:tc>
          <w:tcPr>
            <w:tcW w:w="1843" w:type="dxa"/>
            <w:shd w:val="clear" w:color="auto" w:fill="D8D8D8"/>
            <w:hideMark/>
          </w:tcPr>
          <w:p w14:paraId="120A335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Community-based cultural tourism, responsible tourism</w:t>
            </w:r>
          </w:p>
        </w:tc>
        <w:tc>
          <w:tcPr>
            <w:tcW w:w="2268" w:type="dxa"/>
            <w:shd w:val="clear" w:color="auto" w:fill="D8D8D8"/>
            <w:hideMark/>
          </w:tcPr>
          <w:p w14:paraId="2C6122E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Addresses sustainable tourism and cultural pr</w:t>
            </w:r>
            <w:r>
              <w:rPr>
                <w:rFonts w:ascii="Times New Roman" w:eastAsia="Times New Roman" w:hAnsi="Times New Roman" w:cs="Times New Roman"/>
                <w:color w:val="000000"/>
                <w:sz w:val="18"/>
                <w:szCs w:val="18"/>
                <w:lang w:val="en-GB" w:eastAsia="en-GB"/>
              </w:rPr>
              <w:t>eservation in rural communities</w:t>
            </w:r>
          </w:p>
        </w:tc>
        <w:tc>
          <w:tcPr>
            <w:tcW w:w="2268" w:type="dxa"/>
            <w:shd w:val="clear" w:color="auto" w:fill="D8D8D8"/>
            <w:hideMark/>
          </w:tcPr>
          <w:p w14:paraId="25856AB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Recommendations include marketing strategies and youth engageme</w:t>
            </w:r>
            <w:r>
              <w:rPr>
                <w:rFonts w:ascii="Times New Roman" w:eastAsia="Times New Roman" w:hAnsi="Times New Roman" w:cs="Times New Roman"/>
                <w:color w:val="000000"/>
                <w:sz w:val="18"/>
                <w:szCs w:val="18"/>
                <w:lang w:val="en-GB" w:eastAsia="en-GB"/>
              </w:rPr>
              <w:t>nt programs</w:t>
            </w:r>
          </w:p>
        </w:tc>
      </w:tr>
      <w:tr w:rsidR="00A23F79" w:rsidRPr="00E511E6" w14:paraId="46BB26B7" w14:textId="77777777" w:rsidTr="007C0EA5">
        <w:trPr>
          <w:trHeight w:val="1180"/>
        </w:trPr>
        <w:tc>
          <w:tcPr>
            <w:tcW w:w="534" w:type="dxa"/>
            <w:hideMark/>
          </w:tcPr>
          <w:p w14:paraId="5319B30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76</w:t>
            </w:r>
          </w:p>
        </w:tc>
        <w:tc>
          <w:tcPr>
            <w:tcW w:w="1559" w:type="dxa"/>
            <w:hideMark/>
          </w:tcPr>
          <w:p w14:paraId="1BF6523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Rashesh Vaidya</w:t>
            </w:r>
          </w:p>
        </w:tc>
        <w:tc>
          <w:tcPr>
            <w:tcW w:w="708" w:type="dxa"/>
            <w:hideMark/>
          </w:tcPr>
          <w:p w14:paraId="53BDAC3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2023</w:t>
            </w:r>
          </w:p>
        </w:tc>
        <w:tc>
          <w:tcPr>
            <w:tcW w:w="1702" w:type="dxa"/>
            <w:hideMark/>
          </w:tcPr>
          <w:p w14:paraId="2E8409A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Contribution of Mountaineering Tourism to Nepalese Economy</w:t>
            </w:r>
          </w:p>
        </w:tc>
        <w:tc>
          <w:tcPr>
            <w:tcW w:w="1843" w:type="dxa"/>
            <w:hideMark/>
          </w:tcPr>
          <w:p w14:paraId="1A731F7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 xml:space="preserve">Economy, </w:t>
            </w:r>
            <w:r w:rsidRPr="00E511E6">
              <w:rPr>
                <w:rFonts w:ascii="Times New Roman" w:eastAsia="Times New Roman" w:hAnsi="Times New Roman" w:cs="Times New Roman"/>
                <w:color w:val="000000"/>
                <w:sz w:val="18"/>
                <w:szCs w:val="18"/>
                <w:lang w:val="en-GB" w:eastAsia="en-GB"/>
              </w:rPr>
              <w:t xml:space="preserve">mountaineering tourism, Nepal    </w:t>
            </w:r>
          </w:p>
        </w:tc>
        <w:tc>
          <w:tcPr>
            <w:tcW w:w="2268" w:type="dxa"/>
            <w:hideMark/>
          </w:tcPr>
          <w:p w14:paraId="4D89E86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 xml:space="preserve">Found </w:t>
            </w:r>
            <w:r w:rsidRPr="00E511E6">
              <w:rPr>
                <w:rFonts w:ascii="Times New Roman" w:eastAsia="Times New Roman" w:hAnsi="Times New Roman" w:cs="Times New Roman"/>
                <w:color w:val="000000"/>
                <w:sz w:val="18"/>
                <w:szCs w:val="18"/>
                <w:lang w:val="en-GB" w:eastAsia="en-GB"/>
              </w:rPr>
              <w:t>connection between the number of mountaineers arriving in Nepal and the roy</w:t>
            </w:r>
            <w:r>
              <w:rPr>
                <w:rFonts w:ascii="Times New Roman" w:eastAsia="Times New Roman" w:hAnsi="Times New Roman" w:cs="Times New Roman"/>
                <w:color w:val="000000"/>
                <w:sz w:val="18"/>
                <w:szCs w:val="18"/>
                <w:lang w:val="en-GB" w:eastAsia="en-GB"/>
              </w:rPr>
              <w:t>alty collection from them</w:t>
            </w:r>
          </w:p>
        </w:tc>
        <w:tc>
          <w:tcPr>
            <w:tcW w:w="2268" w:type="dxa"/>
            <w:hideMark/>
          </w:tcPr>
          <w:p w14:paraId="3EA478C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Nepal's snow-capped mountains are </w:t>
            </w:r>
            <w:r>
              <w:rPr>
                <w:rFonts w:ascii="Times New Roman" w:eastAsia="Times New Roman" w:hAnsi="Times New Roman" w:cs="Times New Roman"/>
                <w:color w:val="000000"/>
                <w:sz w:val="18"/>
                <w:szCs w:val="18"/>
                <w:lang w:val="en-GB" w:eastAsia="en-GB"/>
              </w:rPr>
              <w:t>a major attraction for tourists</w:t>
            </w:r>
          </w:p>
        </w:tc>
      </w:tr>
      <w:tr w:rsidR="00A23F79" w:rsidRPr="00E511E6" w14:paraId="290D59DF" w14:textId="77777777" w:rsidTr="007C0EA5">
        <w:trPr>
          <w:trHeight w:val="1180"/>
        </w:trPr>
        <w:tc>
          <w:tcPr>
            <w:tcW w:w="534" w:type="dxa"/>
            <w:shd w:val="clear" w:color="auto" w:fill="D8D8D8"/>
            <w:hideMark/>
          </w:tcPr>
          <w:p w14:paraId="14C916F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77</w:t>
            </w:r>
          </w:p>
        </w:tc>
        <w:tc>
          <w:tcPr>
            <w:tcW w:w="1559" w:type="dxa"/>
            <w:shd w:val="clear" w:color="auto" w:fill="D8D8D8"/>
            <w:hideMark/>
          </w:tcPr>
          <w:p w14:paraId="0181FAF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Chandra Kanta Baral</w:t>
            </w:r>
          </w:p>
        </w:tc>
        <w:tc>
          <w:tcPr>
            <w:tcW w:w="708" w:type="dxa"/>
            <w:shd w:val="clear" w:color="auto" w:fill="D8D8D8"/>
            <w:hideMark/>
          </w:tcPr>
          <w:p w14:paraId="7284856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2023</w:t>
            </w:r>
          </w:p>
        </w:tc>
        <w:tc>
          <w:tcPr>
            <w:tcW w:w="1702" w:type="dxa"/>
            <w:shd w:val="clear" w:color="auto" w:fill="D8D8D8"/>
            <w:hideMark/>
          </w:tcPr>
          <w:p w14:paraId="60FFA84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Eco-tourism in Nepal</w:t>
            </w:r>
          </w:p>
        </w:tc>
        <w:tc>
          <w:tcPr>
            <w:tcW w:w="1843" w:type="dxa"/>
            <w:shd w:val="clear" w:color="auto" w:fill="D8D8D8"/>
            <w:hideMark/>
          </w:tcPr>
          <w:p w14:paraId="4AE8612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Bio-diversity,  Environment, Local economy</w:t>
            </w:r>
          </w:p>
        </w:tc>
        <w:tc>
          <w:tcPr>
            <w:tcW w:w="2268" w:type="dxa"/>
            <w:shd w:val="clear" w:color="auto" w:fill="D8D8D8"/>
            <w:hideMark/>
          </w:tcPr>
          <w:p w14:paraId="4FE4AE9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Policy and practical recommendations for sustain</w:t>
            </w:r>
            <w:r>
              <w:rPr>
                <w:rFonts w:ascii="Times New Roman" w:eastAsia="Times New Roman" w:hAnsi="Times New Roman" w:cs="Times New Roman"/>
                <w:color w:val="000000"/>
                <w:sz w:val="18"/>
                <w:szCs w:val="18"/>
                <w:lang w:val="en-GB" w:eastAsia="en-GB"/>
              </w:rPr>
              <w:t>able ecotourism</w:t>
            </w:r>
          </w:p>
        </w:tc>
        <w:tc>
          <w:tcPr>
            <w:tcW w:w="2268" w:type="dxa"/>
            <w:shd w:val="clear" w:color="auto" w:fill="D8D8D8"/>
            <w:hideMark/>
          </w:tcPr>
          <w:p w14:paraId="130B06B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Offering solutions for conse</w:t>
            </w:r>
            <w:r>
              <w:rPr>
                <w:rFonts w:ascii="Times New Roman" w:eastAsia="Times New Roman" w:hAnsi="Times New Roman" w:cs="Times New Roman"/>
                <w:color w:val="000000"/>
                <w:sz w:val="18"/>
                <w:szCs w:val="18"/>
                <w:lang w:val="en-GB" w:eastAsia="en-GB"/>
              </w:rPr>
              <w:t>rvation and poverty alleviation</w:t>
            </w:r>
          </w:p>
        </w:tc>
      </w:tr>
      <w:tr w:rsidR="00A23F79" w:rsidRPr="00E511E6" w14:paraId="58B0C435" w14:textId="77777777" w:rsidTr="007C0EA5">
        <w:trPr>
          <w:trHeight w:val="1180"/>
        </w:trPr>
        <w:tc>
          <w:tcPr>
            <w:tcW w:w="534" w:type="dxa"/>
            <w:hideMark/>
          </w:tcPr>
          <w:p w14:paraId="003D8D1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lastRenderedPageBreak/>
              <w:t>78</w:t>
            </w:r>
          </w:p>
        </w:tc>
        <w:tc>
          <w:tcPr>
            <w:tcW w:w="1559" w:type="dxa"/>
            <w:hideMark/>
          </w:tcPr>
          <w:p w14:paraId="545B67D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Puwadej Y. Boonyasurat &amp; Jiraporn W. Jongwanich</w:t>
            </w:r>
          </w:p>
        </w:tc>
        <w:tc>
          <w:tcPr>
            <w:tcW w:w="708" w:type="dxa"/>
            <w:hideMark/>
          </w:tcPr>
          <w:p w14:paraId="51ABF9A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2023</w:t>
            </w:r>
          </w:p>
        </w:tc>
        <w:tc>
          <w:tcPr>
            <w:tcW w:w="1702" w:type="dxa"/>
            <w:hideMark/>
          </w:tcPr>
          <w:p w14:paraId="4D9458C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Eco-Trekking in Southeast Asia</w:t>
            </w:r>
          </w:p>
        </w:tc>
        <w:tc>
          <w:tcPr>
            <w:tcW w:w="1843" w:type="dxa"/>
            <w:hideMark/>
          </w:tcPr>
          <w:p w14:paraId="4F1E821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Eco-trekking, Sustainable Practices, Mountain Tourism</w:t>
            </w:r>
          </w:p>
        </w:tc>
        <w:tc>
          <w:tcPr>
            <w:tcW w:w="2268" w:type="dxa"/>
            <w:hideMark/>
          </w:tcPr>
          <w:p w14:paraId="607278B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Addresses the growing importance of sustainable tourism practices, particularly in sensitive mountain environments</w:t>
            </w:r>
          </w:p>
        </w:tc>
        <w:tc>
          <w:tcPr>
            <w:tcW w:w="2268" w:type="dxa"/>
            <w:hideMark/>
          </w:tcPr>
          <w:p w14:paraId="228EBB3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C</w:t>
            </w:r>
            <w:r w:rsidRPr="00E511E6">
              <w:rPr>
                <w:rFonts w:ascii="Times New Roman" w:eastAsia="Times New Roman" w:hAnsi="Times New Roman" w:cs="Times New Roman"/>
                <w:color w:val="000000"/>
                <w:sz w:val="18"/>
                <w:szCs w:val="18"/>
                <w:lang w:val="en-GB" w:eastAsia="en-GB"/>
              </w:rPr>
              <w:t>overs eco-trekking practices in Southeast Asia</w:t>
            </w:r>
          </w:p>
        </w:tc>
      </w:tr>
      <w:tr w:rsidR="00A23F79" w:rsidRPr="00E511E6" w14:paraId="45893C3A" w14:textId="77777777" w:rsidTr="007C0EA5">
        <w:trPr>
          <w:trHeight w:val="1180"/>
        </w:trPr>
        <w:tc>
          <w:tcPr>
            <w:tcW w:w="534" w:type="dxa"/>
            <w:shd w:val="clear" w:color="auto" w:fill="D8D8D8"/>
            <w:hideMark/>
          </w:tcPr>
          <w:p w14:paraId="10640AE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79</w:t>
            </w:r>
          </w:p>
        </w:tc>
        <w:tc>
          <w:tcPr>
            <w:tcW w:w="1559" w:type="dxa"/>
            <w:shd w:val="clear" w:color="auto" w:fill="D8D8D8"/>
            <w:hideMark/>
          </w:tcPr>
          <w:p w14:paraId="690438F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Azwindini Isaac Ramaano</w:t>
            </w:r>
          </w:p>
        </w:tc>
        <w:tc>
          <w:tcPr>
            <w:tcW w:w="708" w:type="dxa"/>
            <w:shd w:val="clear" w:color="auto" w:fill="D8D8D8"/>
            <w:hideMark/>
          </w:tcPr>
          <w:p w14:paraId="6209E97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2023</w:t>
            </w:r>
          </w:p>
        </w:tc>
        <w:tc>
          <w:tcPr>
            <w:tcW w:w="1702" w:type="dxa"/>
            <w:shd w:val="clear" w:color="auto" w:fill="D8D8D8"/>
            <w:hideMark/>
          </w:tcPr>
          <w:p w14:paraId="314D771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Geographical information systems in sustainable rural tourism and local community empowerment</w:t>
            </w:r>
          </w:p>
        </w:tc>
        <w:tc>
          <w:tcPr>
            <w:tcW w:w="1843" w:type="dxa"/>
            <w:shd w:val="clear" w:color="auto" w:fill="D8D8D8"/>
            <w:hideMark/>
          </w:tcPr>
          <w:p w14:paraId="03DF259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community empowerment; local community development </w:t>
            </w:r>
          </w:p>
        </w:tc>
        <w:tc>
          <w:tcPr>
            <w:tcW w:w="2268" w:type="dxa"/>
            <w:shd w:val="clear" w:color="auto" w:fill="D8D8D8"/>
            <w:hideMark/>
          </w:tcPr>
          <w:p w14:paraId="22B2097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H</w:t>
            </w:r>
            <w:r w:rsidRPr="00E511E6">
              <w:rPr>
                <w:rFonts w:ascii="Times New Roman" w:eastAsia="Times New Roman" w:hAnsi="Times New Roman" w:cs="Times New Roman"/>
                <w:color w:val="000000"/>
                <w:sz w:val="18"/>
                <w:szCs w:val="18"/>
                <w:lang w:val="en-GB" w:eastAsia="en-GB"/>
              </w:rPr>
              <w:t>ighlights the importance of addressing the lack of awareness and training in GIS among rural communities</w:t>
            </w:r>
          </w:p>
        </w:tc>
        <w:tc>
          <w:tcPr>
            <w:tcW w:w="2268" w:type="dxa"/>
            <w:shd w:val="clear" w:color="auto" w:fill="D8D8D8"/>
            <w:hideMark/>
          </w:tcPr>
          <w:p w14:paraId="232109F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The study emphasizes the role of GIS in tourism planning and the importance of CBNRM in empowering local communities to manage thei</w:t>
            </w:r>
            <w:r>
              <w:rPr>
                <w:rFonts w:ascii="Times New Roman" w:eastAsia="Times New Roman" w:hAnsi="Times New Roman" w:cs="Times New Roman"/>
                <w:color w:val="000000"/>
                <w:sz w:val="18"/>
                <w:szCs w:val="18"/>
                <w:lang w:val="en-GB" w:eastAsia="en-GB"/>
              </w:rPr>
              <w:t>r natural resources sustainably</w:t>
            </w:r>
          </w:p>
        </w:tc>
      </w:tr>
      <w:tr w:rsidR="00A23F79" w:rsidRPr="00E511E6" w14:paraId="74A7F448" w14:textId="77777777" w:rsidTr="007C0EA5">
        <w:trPr>
          <w:trHeight w:val="1180"/>
        </w:trPr>
        <w:tc>
          <w:tcPr>
            <w:tcW w:w="534" w:type="dxa"/>
            <w:hideMark/>
          </w:tcPr>
          <w:p w14:paraId="3CD8469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80</w:t>
            </w:r>
          </w:p>
        </w:tc>
        <w:tc>
          <w:tcPr>
            <w:tcW w:w="1559" w:type="dxa"/>
            <w:hideMark/>
          </w:tcPr>
          <w:p w14:paraId="50185682" w14:textId="77777777" w:rsidR="00A23F79" w:rsidRPr="00E511E6" w:rsidRDefault="00A23F79" w:rsidP="007C0EA5">
            <w:pPr>
              <w:spacing w:line="240" w:lineRule="auto"/>
              <w:rPr>
                <w:rFonts w:ascii="Times New Roman" w:eastAsia="Times New Roman" w:hAnsi="Times New Roman" w:cs="Times New Roman"/>
                <w:color w:val="000000"/>
                <w:sz w:val="18"/>
                <w:szCs w:val="18"/>
                <w:lang w:val="it-IT" w:eastAsia="en-GB"/>
              </w:rPr>
            </w:pPr>
            <w:r w:rsidRPr="00E511E6">
              <w:rPr>
                <w:rFonts w:ascii="Times New Roman" w:eastAsia="Times New Roman" w:hAnsi="Times New Roman" w:cs="Times New Roman"/>
                <w:color w:val="000000"/>
                <w:sz w:val="18"/>
                <w:szCs w:val="18"/>
                <w:lang w:val="it-IT" w:eastAsia="en-GB"/>
              </w:rPr>
              <w:t>Manuela Rozalia Gabor, Flavia Dana Oltean, Andrei Coca</w:t>
            </w:r>
          </w:p>
        </w:tc>
        <w:tc>
          <w:tcPr>
            <w:tcW w:w="708" w:type="dxa"/>
            <w:hideMark/>
          </w:tcPr>
          <w:p w14:paraId="50BBA2A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2023</w:t>
            </w:r>
          </w:p>
        </w:tc>
        <w:tc>
          <w:tcPr>
            <w:tcW w:w="1702" w:type="dxa"/>
            <w:hideMark/>
          </w:tcPr>
          <w:p w14:paraId="495BA9F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Innovative tourism products as sustainable solutions for emerging economies</w:t>
            </w:r>
          </w:p>
        </w:tc>
        <w:tc>
          <w:tcPr>
            <w:tcW w:w="1843" w:type="dxa"/>
            <w:hideMark/>
          </w:tcPr>
          <w:p w14:paraId="5C939B7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Innovation,  bibliometric analysis, VOS</w:t>
            </w:r>
            <w:r>
              <w:rPr>
                <w:rFonts w:ascii="Times New Roman" w:eastAsia="Times New Roman" w:hAnsi="Times New Roman" w:cs="Times New Roman"/>
                <w:color w:val="000000"/>
                <w:sz w:val="18"/>
                <w:szCs w:val="18"/>
                <w:lang w:val="en-GB" w:eastAsia="en-GB"/>
              </w:rPr>
              <w:t xml:space="preserve"> </w:t>
            </w:r>
            <w:r w:rsidRPr="00E511E6">
              <w:rPr>
                <w:rFonts w:ascii="Times New Roman" w:eastAsia="Times New Roman" w:hAnsi="Times New Roman" w:cs="Times New Roman"/>
                <w:color w:val="000000"/>
                <w:sz w:val="18"/>
                <w:szCs w:val="18"/>
                <w:lang w:val="en-GB" w:eastAsia="en-GB"/>
              </w:rPr>
              <w:t>viewer, Google Trends</w:t>
            </w:r>
          </w:p>
        </w:tc>
        <w:tc>
          <w:tcPr>
            <w:tcW w:w="2268" w:type="dxa"/>
            <w:hideMark/>
          </w:tcPr>
          <w:p w14:paraId="25C08D1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Tourism is a major GDP contributor in emerging economies; innovation addresses sus</w:t>
            </w:r>
            <w:r>
              <w:rPr>
                <w:rFonts w:ascii="Times New Roman" w:eastAsia="Times New Roman" w:hAnsi="Times New Roman" w:cs="Times New Roman"/>
                <w:color w:val="000000"/>
                <w:sz w:val="18"/>
                <w:szCs w:val="18"/>
                <w:lang w:val="en-GB" w:eastAsia="en-GB"/>
              </w:rPr>
              <w:t>tainability and competitiveness</w:t>
            </w:r>
          </w:p>
        </w:tc>
        <w:tc>
          <w:tcPr>
            <w:tcW w:w="2268" w:type="dxa"/>
            <w:hideMark/>
          </w:tcPr>
          <w:p w14:paraId="66F2335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Highlights growing interest in niche tourism (e.g., babymoon, halal tourism).</w:t>
            </w:r>
          </w:p>
        </w:tc>
      </w:tr>
      <w:tr w:rsidR="00A23F79" w:rsidRPr="00E511E6" w14:paraId="0DCBC932" w14:textId="77777777" w:rsidTr="007C0EA5">
        <w:trPr>
          <w:trHeight w:val="1180"/>
        </w:trPr>
        <w:tc>
          <w:tcPr>
            <w:tcW w:w="534" w:type="dxa"/>
            <w:shd w:val="clear" w:color="auto" w:fill="D8D8D8"/>
            <w:hideMark/>
          </w:tcPr>
          <w:p w14:paraId="6A53550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81</w:t>
            </w:r>
          </w:p>
        </w:tc>
        <w:tc>
          <w:tcPr>
            <w:tcW w:w="1559" w:type="dxa"/>
            <w:shd w:val="clear" w:color="auto" w:fill="D8D8D8"/>
            <w:hideMark/>
          </w:tcPr>
          <w:p w14:paraId="19F1FCE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Yudan Hermawan, Sujarwo, Yoyon Suryono</w:t>
            </w:r>
          </w:p>
        </w:tc>
        <w:tc>
          <w:tcPr>
            <w:tcW w:w="708" w:type="dxa"/>
            <w:shd w:val="clear" w:color="auto" w:fill="D8D8D8"/>
            <w:hideMark/>
          </w:tcPr>
          <w:p w14:paraId="737F2FE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2023</w:t>
            </w:r>
          </w:p>
        </w:tc>
        <w:tc>
          <w:tcPr>
            <w:tcW w:w="1702" w:type="dxa"/>
            <w:shd w:val="clear" w:color="auto" w:fill="D8D8D8"/>
            <w:hideMark/>
          </w:tcPr>
          <w:p w14:paraId="715EC8C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Learning From Goa Pindul</w:t>
            </w:r>
          </w:p>
        </w:tc>
        <w:tc>
          <w:tcPr>
            <w:tcW w:w="1843" w:type="dxa"/>
            <w:shd w:val="clear" w:color="auto" w:fill="D8D8D8"/>
            <w:hideMark/>
          </w:tcPr>
          <w:p w14:paraId="5C48615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Tourism village</w:t>
            </w:r>
          </w:p>
        </w:tc>
        <w:tc>
          <w:tcPr>
            <w:tcW w:w="2268" w:type="dxa"/>
            <w:shd w:val="clear" w:color="auto" w:fill="D8D8D8"/>
            <w:hideMark/>
          </w:tcPr>
          <w:p w14:paraId="5FCC111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Addresses rural poverty and sustaina</w:t>
            </w:r>
            <w:r>
              <w:rPr>
                <w:rFonts w:ascii="Times New Roman" w:eastAsia="Times New Roman" w:hAnsi="Times New Roman" w:cs="Times New Roman"/>
                <w:color w:val="000000"/>
                <w:sz w:val="18"/>
                <w:szCs w:val="18"/>
                <w:lang w:val="en-GB" w:eastAsia="en-GB"/>
              </w:rPr>
              <w:t>ble development through tourism</w:t>
            </w:r>
          </w:p>
        </w:tc>
        <w:tc>
          <w:tcPr>
            <w:tcW w:w="2268" w:type="dxa"/>
            <w:shd w:val="clear" w:color="auto" w:fill="D8D8D8"/>
            <w:hideMark/>
          </w:tcPr>
          <w:p w14:paraId="32B967B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p>
        </w:tc>
      </w:tr>
      <w:tr w:rsidR="00A23F79" w:rsidRPr="00E511E6" w14:paraId="10B08F53" w14:textId="77777777" w:rsidTr="007C0EA5">
        <w:trPr>
          <w:trHeight w:val="1180"/>
        </w:trPr>
        <w:tc>
          <w:tcPr>
            <w:tcW w:w="534" w:type="dxa"/>
            <w:hideMark/>
          </w:tcPr>
          <w:p w14:paraId="5DF2391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82</w:t>
            </w:r>
          </w:p>
        </w:tc>
        <w:tc>
          <w:tcPr>
            <w:tcW w:w="1559" w:type="dxa"/>
            <w:hideMark/>
          </w:tcPr>
          <w:p w14:paraId="3085DEF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Sabitri Sharma</w:t>
            </w:r>
          </w:p>
        </w:tc>
        <w:tc>
          <w:tcPr>
            <w:tcW w:w="708" w:type="dxa"/>
            <w:hideMark/>
          </w:tcPr>
          <w:p w14:paraId="1AC82E0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2023</w:t>
            </w:r>
          </w:p>
        </w:tc>
        <w:tc>
          <w:tcPr>
            <w:tcW w:w="1702" w:type="dxa"/>
            <w:hideMark/>
          </w:tcPr>
          <w:p w14:paraId="0C9AC37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Reviving Tourism in Nepal: Embracing Sustainable Mountain Adventures</w:t>
            </w:r>
          </w:p>
        </w:tc>
        <w:tc>
          <w:tcPr>
            <w:tcW w:w="1843" w:type="dxa"/>
            <w:hideMark/>
          </w:tcPr>
          <w:p w14:paraId="284AA9C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Environmental degradation, Sustainability</w:t>
            </w:r>
          </w:p>
        </w:tc>
        <w:tc>
          <w:tcPr>
            <w:tcW w:w="2268" w:type="dxa"/>
            <w:hideMark/>
          </w:tcPr>
          <w:p w14:paraId="535F9AB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Comprehensive analysis of tourism trends and crises (e.g., 2015 earthquake, COVID-19). Policy recommendations for sustainable tourism.</w:t>
            </w:r>
          </w:p>
        </w:tc>
        <w:tc>
          <w:tcPr>
            <w:tcW w:w="2268" w:type="dxa"/>
            <w:hideMark/>
          </w:tcPr>
          <w:p w14:paraId="15C0635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Key initiatives: Visit Nepal campaigns, Controlled Trekking Areas (CTAs).</w:t>
            </w:r>
          </w:p>
        </w:tc>
      </w:tr>
      <w:tr w:rsidR="00A23F79" w:rsidRPr="00E511E6" w14:paraId="48944214" w14:textId="77777777" w:rsidTr="007C0EA5">
        <w:trPr>
          <w:trHeight w:val="1180"/>
        </w:trPr>
        <w:tc>
          <w:tcPr>
            <w:tcW w:w="534" w:type="dxa"/>
            <w:shd w:val="clear" w:color="auto" w:fill="D8D8D8"/>
            <w:hideMark/>
          </w:tcPr>
          <w:p w14:paraId="607720E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83</w:t>
            </w:r>
          </w:p>
        </w:tc>
        <w:tc>
          <w:tcPr>
            <w:tcW w:w="1559" w:type="dxa"/>
            <w:shd w:val="clear" w:color="auto" w:fill="D8D8D8"/>
            <w:hideMark/>
          </w:tcPr>
          <w:p w14:paraId="5535BE7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 Abhishek Thommandrua, Marcos Espinoza-Maguiñab, Edwin Ramirez-Asisc, Samrat Rayd, Mohd Navede,</w:t>
            </w:r>
            <w:r w:rsidRPr="00E511E6">
              <w:rPr>
                <w:rFonts w:ascii="Times New Roman" w:eastAsia="Times New Roman" w:hAnsi="Times New Roman" w:cs="Times New Roman"/>
                <w:color w:val="000000"/>
                <w:sz w:val="18"/>
                <w:szCs w:val="18"/>
                <w:lang w:val="en-GB" w:eastAsia="en-GB"/>
              </w:rPr>
              <w:br/>
              <w:t xml:space="preserve"> Magna Guzman-Avalos</w:t>
            </w:r>
          </w:p>
        </w:tc>
        <w:tc>
          <w:tcPr>
            <w:tcW w:w="708" w:type="dxa"/>
            <w:shd w:val="clear" w:color="auto" w:fill="D8D8D8"/>
            <w:hideMark/>
          </w:tcPr>
          <w:p w14:paraId="09D7D94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2023</w:t>
            </w:r>
          </w:p>
        </w:tc>
        <w:tc>
          <w:tcPr>
            <w:tcW w:w="1702" w:type="dxa"/>
            <w:shd w:val="clear" w:color="auto" w:fill="D8D8D8"/>
            <w:hideMark/>
          </w:tcPr>
          <w:p w14:paraId="38B8608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Role of tourism and hospitality business in economic development</w:t>
            </w:r>
          </w:p>
        </w:tc>
        <w:tc>
          <w:tcPr>
            <w:tcW w:w="1843" w:type="dxa"/>
            <w:shd w:val="clear" w:color="auto" w:fill="D8D8D8"/>
            <w:hideMark/>
          </w:tcPr>
          <w:p w14:paraId="145BD0B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Domestic Tourism, International Tourism, Challenges</w:t>
            </w:r>
          </w:p>
        </w:tc>
        <w:tc>
          <w:tcPr>
            <w:tcW w:w="2268" w:type="dxa"/>
            <w:shd w:val="clear" w:color="auto" w:fill="D8D8D8"/>
            <w:hideMark/>
          </w:tcPr>
          <w:p w14:paraId="2161F23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Relevant due to tourism's growing global economic role; problematic due to challenges like sustainability and uneven benefits.</w:t>
            </w:r>
          </w:p>
        </w:tc>
        <w:tc>
          <w:tcPr>
            <w:tcW w:w="2268" w:type="dxa"/>
            <w:shd w:val="clear" w:color="auto" w:fill="D8D8D8"/>
            <w:hideMark/>
          </w:tcPr>
          <w:p w14:paraId="4596E32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Focuses on macro-level impacts; excludes micro-level stakeholder perspectives</w:t>
            </w:r>
          </w:p>
        </w:tc>
      </w:tr>
      <w:tr w:rsidR="00A23F79" w:rsidRPr="00E511E6" w14:paraId="72121C40" w14:textId="77777777" w:rsidTr="007C0EA5">
        <w:trPr>
          <w:trHeight w:val="1180"/>
        </w:trPr>
        <w:tc>
          <w:tcPr>
            <w:tcW w:w="534" w:type="dxa"/>
            <w:hideMark/>
          </w:tcPr>
          <w:p w14:paraId="7AB7D1F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84</w:t>
            </w:r>
          </w:p>
        </w:tc>
        <w:tc>
          <w:tcPr>
            <w:tcW w:w="1559" w:type="dxa"/>
            <w:hideMark/>
          </w:tcPr>
          <w:p w14:paraId="78FF666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Naniram Sapkota</w:t>
            </w:r>
          </w:p>
        </w:tc>
        <w:tc>
          <w:tcPr>
            <w:tcW w:w="708" w:type="dxa"/>
            <w:hideMark/>
          </w:tcPr>
          <w:p w14:paraId="790907C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2023</w:t>
            </w:r>
          </w:p>
        </w:tc>
        <w:tc>
          <w:tcPr>
            <w:tcW w:w="1702" w:type="dxa"/>
            <w:hideMark/>
          </w:tcPr>
          <w:p w14:paraId="6A7CA00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Socio-economic and Environmental Impact of Ecotourism in Nepal</w:t>
            </w:r>
          </w:p>
        </w:tc>
        <w:tc>
          <w:tcPr>
            <w:tcW w:w="1843" w:type="dxa"/>
            <w:hideMark/>
          </w:tcPr>
          <w:p w14:paraId="4A14300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Agricultural transformation, ecotourism, local culture</w:t>
            </w:r>
          </w:p>
        </w:tc>
        <w:tc>
          <w:tcPr>
            <w:tcW w:w="2268" w:type="dxa"/>
            <w:hideMark/>
          </w:tcPr>
          <w:p w14:paraId="0383E75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F</w:t>
            </w:r>
            <w:r w:rsidRPr="00E511E6">
              <w:rPr>
                <w:rFonts w:ascii="Times New Roman" w:eastAsia="Times New Roman" w:hAnsi="Times New Roman" w:cs="Times New Roman"/>
                <w:color w:val="000000"/>
                <w:sz w:val="18"/>
                <w:szCs w:val="18"/>
                <w:lang w:val="en-GB" w:eastAsia="en-GB"/>
              </w:rPr>
              <w:t>osters cultural preservation and social empowerment and benefit from employment</w:t>
            </w:r>
          </w:p>
        </w:tc>
        <w:tc>
          <w:tcPr>
            <w:tcW w:w="2268" w:type="dxa"/>
            <w:hideMark/>
          </w:tcPr>
          <w:p w14:paraId="764FE50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Focuses on Nepal; findings may not be generalizable to other regions.</w:t>
            </w:r>
          </w:p>
        </w:tc>
      </w:tr>
      <w:tr w:rsidR="00A23F79" w:rsidRPr="00E511E6" w14:paraId="18E621F2" w14:textId="77777777" w:rsidTr="007C0EA5">
        <w:trPr>
          <w:trHeight w:val="1180"/>
        </w:trPr>
        <w:tc>
          <w:tcPr>
            <w:tcW w:w="534" w:type="dxa"/>
            <w:shd w:val="clear" w:color="auto" w:fill="D8D8D8"/>
            <w:hideMark/>
          </w:tcPr>
          <w:p w14:paraId="3BD2B3D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85</w:t>
            </w:r>
          </w:p>
        </w:tc>
        <w:tc>
          <w:tcPr>
            <w:tcW w:w="1559" w:type="dxa"/>
            <w:shd w:val="clear" w:color="auto" w:fill="D8D8D8"/>
            <w:hideMark/>
          </w:tcPr>
          <w:p w14:paraId="1D4B25C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 Maria Katje Tupamahu, Sally Paulina Sandanafu, Criezta Korlefura </w:t>
            </w:r>
          </w:p>
        </w:tc>
        <w:tc>
          <w:tcPr>
            <w:tcW w:w="708" w:type="dxa"/>
            <w:shd w:val="clear" w:color="auto" w:fill="D8D8D8"/>
            <w:hideMark/>
          </w:tcPr>
          <w:p w14:paraId="66F57D9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2023</w:t>
            </w:r>
          </w:p>
        </w:tc>
        <w:tc>
          <w:tcPr>
            <w:tcW w:w="1702" w:type="dxa"/>
            <w:shd w:val="clear" w:color="auto" w:fill="D8D8D8"/>
            <w:hideMark/>
          </w:tcPr>
          <w:p w14:paraId="72DEEC9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The Analysis of Regional Economic Development (RED) through Community Based Tourism (CBT) at Ngilngof Tourism Village, Maluku, Indonesia</w:t>
            </w:r>
          </w:p>
        </w:tc>
        <w:tc>
          <w:tcPr>
            <w:tcW w:w="1843" w:type="dxa"/>
            <w:shd w:val="clear" w:color="auto" w:fill="D8D8D8"/>
            <w:hideMark/>
          </w:tcPr>
          <w:p w14:paraId="6D26DFD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RED, CBD</w:t>
            </w:r>
          </w:p>
        </w:tc>
        <w:tc>
          <w:tcPr>
            <w:tcW w:w="2268" w:type="dxa"/>
            <w:shd w:val="clear" w:color="auto" w:fill="D8D8D8"/>
            <w:hideMark/>
          </w:tcPr>
          <w:p w14:paraId="0766923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There's a need to understand the relationship between development, social welfa</w:t>
            </w:r>
            <w:r>
              <w:rPr>
                <w:rFonts w:ascii="Times New Roman" w:eastAsia="Times New Roman" w:hAnsi="Times New Roman" w:cs="Times New Roman"/>
                <w:color w:val="000000"/>
                <w:sz w:val="18"/>
                <w:szCs w:val="18"/>
                <w:lang w:val="en-GB" w:eastAsia="en-GB"/>
              </w:rPr>
              <w:t>re, and community participation</w:t>
            </w:r>
          </w:p>
        </w:tc>
        <w:tc>
          <w:tcPr>
            <w:tcW w:w="2268" w:type="dxa"/>
            <w:shd w:val="clear" w:color="auto" w:fill="D8D8D8"/>
            <w:hideMark/>
          </w:tcPr>
          <w:p w14:paraId="0504816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S</w:t>
            </w:r>
            <w:r w:rsidRPr="00E511E6">
              <w:rPr>
                <w:rFonts w:ascii="Times New Roman" w:eastAsia="Times New Roman" w:hAnsi="Times New Roman" w:cs="Times New Roman"/>
                <w:color w:val="000000"/>
                <w:sz w:val="18"/>
                <w:szCs w:val="18"/>
                <w:lang w:val="en-GB" w:eastAsia="en-GB"/>
              </w:rPr>
              <w:t>eeks to study the concept of economic development in relation to social welfa</w:t>
            </w:r>
            <w:r>
              <w:rPr>
                <w:rFonts w:ascii="Times New Roman" w:eastAsia="Times New Roman" w:hAnsi="Times New Roman" w:cs="Times New Roman"/>
                <w:color w:val="000000"/>
                <w:sz w:val="18"/>
                <w:szCs w:val="18"/>
                <w:lang w:val="en-GB" w:eastAsia="en-GB"/>
              </w:rPr>
              <w:t>re and community participation</w:t>
            </w:r>
          </w:p>
        </w:tc>
      </w:tr>
      <w:tr w:rsidR="00A23F79" w:rsidRPr="00E511E6" w14:paraId="644CB6D6" w14:textId="77777777" w:rsidTr="007C0EA5">
        <w:trPr>
          <w:trHeight w:val="1180"/>
        </w:trPr>
        <w:tc>
          <w:tcPr>
            <w:tcW w:w="534" w:type="dxa"/>
            <w:hideMark/>
          </w:tcPr>
          <w:p w14:paraId="4FB0F13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86</w:t>
            </w:r>
          </w:p>
        </w:tc>
        <w:tc>
          <w:tcPr>
            <w:tcW w:w="1559" w:type="dxa"/>
            <w:hideMark/>
          </w:tcPr>
          <w:p w14:paraId="5223B76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Suman Kalyan Chaudhury, Sukanta Sarkar, Manaswini Patra, Saroj Kumar Dash</w:t>
            </w:r>
          </w:p>
        </w:tc>
        <w:tc>
          <w:tcPr>
            <w:tcW w:w="708" w:type="dxa"/>
            <w:hideMark/>
          </w:tcPr>
          <w:p w14:paraId="3F40E3F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2023</w:t>
            </w:r>
          </w:p>
        </w:tc>
        <w:tc>
          <w:tcPr>
            <w:tcW w:w="1702" w:type="dxa"/>
            <w:hideMark/>
          </w:tcPr>
          <w:p w14:paraId="3776F90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Tourism as a tool for economic development</w:t>
            </w:r>
          </w:p>
        </w:tc>
        <w:tc>
          <w:tcPr>
            <w:tcW w:w="1843" w:type="dxa"/>
            <w:hideMark/>
          </w:tcPr>
          <w:p w14:paraId="6A3CBAD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GDP, Economic perspective</w:t>
            </w:r>
          </w:p>
        </w:tc>
        <w:tc>
          <w:tcPr>
            <w:tcW w:w="2268" w:type="dxa"/>
            <w:hideMark/>
          </w:tcPr>
          <w:p w14:paraId="36D8AB8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Identifies key tourist attractions and trends</w:t>
            </w:r>
          </w:p>
        </w:tc>
        <w:tc>
          <w:tcPr>
            <w:tcW w:w="2268" w:type="dxa"/>
            <w:hideMark/>
          </w:tcPr>
          <w:p w14:paraId="31389F8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Tourism is a critical revenue source for Nepal, supporting livelihoods and infrastructure.</w:t>
            </w:r>
          </w:p>
        </w:tc>
      </w:tr>
      <w:tr w:rsidR="00A23F79" w:rsidRPr="00E511E6" w14:paraId="4C0F5CB7" w14:textId="77777777" w:rsidTr="007C0EA5">
        <w:trPr>
          <w:trHeight w:val="1180"/>
        </w:trPr>
        <w:tc>
          <w:tcPr>
            <w:tcW w:w="534" w:type="dxa"/>
            <w:shd w:val="clear" w:color="auto" w:fill="D8D8D8"/>
            <w:hideMark/>
          </w:tcPr>
          <w:p w14:paraId="6E0F23C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lastRenderedPageBreak/>
              <w:t>87</w:t>
            </w:r>
          </w:p>
        </w:tc>
        <w:tc>
          <w:tcPr>
            <w:tcW w:w="1559" w:type="dxa"/>
            <w:shd w:val="clear" w:color="auto" w:fill="D8D8D8"/>
            <w:hideMark/>
          </w:tcPr>
          <w:p w14:paraId="55DD7D8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Giri Raj Kadayat, Govinda Raj Upadhyay</w:t>
            </w:r>
          </w:p>
        </w:tc>
        <w:tc>
          <w:tcPr>
            <w:tcW w:w="708" w:type="dxa"/>
            <w:shd w:val="clear" w:color="auto" w:fill="D8D8D8"/>
            <w:hideMark/>
          </w:tcPr>
          <w:p w14:paraId="2D25D99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2024</w:t>
            </w:r>
          </w:p>
        </w:tc>
        <w:tc>
          <w:tcPr>
            <w:tcW w:w="1702" w:type="dxa"/>
            <w:shd w:val="clear" w:color="auto" w:fill="D8D8D8"/>
            <w:hideMark/>
          </w:tcPr>
          <w:p w14:paraId="20197A7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An Exploring Sustainable Tourism Development in Nepal</w:t>
            </w:r>
          </w:p>
        </w:tc>
        <w:tc>
          <w:tcPr>
            <w:tcW w:w="1843" w:type="dxa"/>
            <w:shd w:val="clear" w:color="auto" w:fill="D8D8D8"/>
            <w:hideMark/>
          </w:tcPr>
          <w:p w14:paraId="0C7C877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Destination Management, Community-based</w:t>
            </w:r>
            <w:r>
              <w:rPr>
                <w:rFonts w:ascii="Times New Roman" w:eastAsia="Times New Roman" w:hAnsi="Times New Roman" w:cs="Times New Roman"/>
                <w:color w:val="000000"/>
                <w:sz w:val="18"/>
                <w:szCs w:val="18"/>
                <w:lang w:val="en-GB" w:eastAsia="en-GB"/>
              </w:rPr>
              <w:t xml:space="preserve"> e</w:t>
            </w:r>
            <w:r w:rsidRPr="00E511E6">
              <w:rPr>
                <w:rFonts w:ascii="Times New Roman" w:eastAsia="Times New Roman" w:hAnsi="Times New Roman" w:cs="Times New Roman"/>
                <w:color w:val="000000"/>
                <w:sz w:val="18"/>
                <w:szCs w:val="18"/>
                <w:lang w:val="en-GB" w:eastAsia="en-GB"/>
              </w:rPr>
              <w:t>cotourism</w:t>
            </w:r>
          </w:p>
        </w:tc>
        <w:tc>
          <w:tcPr>
            <w:tcW w:w="2268" w:type="dxa"/>
            <w:shd w:val="clear" w:color="auto" w:fill="D8D8D8"/>
            <w:hideMark/>
          </w:tcPr>
          <w:p w14:paraId="2066B93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Tourism is vital for Nepal’s economy but faces sustainability crises (e.g., Everest overcrowding)</w:t>
            </w:r>
          </w:p>
        </w:tc>
        <w:tc>
          <w:tcPr>
            <w:tcW w:w="2268" w:type="dxa"/>
            <w:shd w:val="clear" w:color="auto" w:fill="D8D8D8"/>
            <w:hideMark/>
          </w:tcPr>
          <w:p w14:paraId="1FDBBDD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Focus on post-2018 literature to capture recent trends.</w:t>
            </w:r>
          </w:p>
        </w:tc>
      </w:tr>
      <w:tr w:rsidR="00A23F79" w:rsidRPr="00E511E6" w14:paraId="74A28C21" w14:textId="77777777" w:rsidTr="007C0EA5">
        <w:trPr>
          <w:trHeight w:val="1180"/>
        </w:trPr>
        <w:tc>
          <w:tcPr>
            <w:tcW w:w="534" w:type="dxa"/>
            <w:hideMark/>
          </w:tcPr>
          <w:p w14:paraId="0464B06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88</w:t>
            </w:r>
          </w:p>
        </w:tc>
        <w:tc>
          <w:tcPr>
            <w:tcW w:w="1559" w:type="dxa"/>
            <w:hideMark/>
          </w:tcPr>
          <w:p w14:paraId="25CF08D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Pratik Bhattarai, Krishna Rawal, Anup KC</w:t>
            </w:r>
          </w:p>
        </w:tc>
        <w:tc>
          <w:tcPr>
            <w:tcW w:w="708" w:type="dxa"/>
            <w:hideMark/>
          </w:tcPr>
          <w:p w14:paraId="1292581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2024</w:t>
            </w:r>
          </w:p>
        </w:tc>
        <w:tc>
          <w:tcPr>
            <w:tcW w:w="1702" w:type="dxa"/>
            <w:hideMark/>
          </w:tcPr>
          <w:p w14:paraId="134AA1E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Assessing Tourism Potential and Ecotourism Attractions of Annapurna Base Camp Nepal through an Appreciative Inquiry Approach</w:t>
            </w:r>
          </w:p>
        </w:tc>
        <w:tc>
          <w:tcPr>
            <w:tcW w:w="1843" w:type="dxa"/>
            <w:hideMark/>
          </w:tcPr>
          <w:p w14:paraId="3133020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Trekking, Stakeholders, Strategic Plan, Design, Discovery, Destiny</w:t>
            </w:r>
          </w:p>
        </w:tc>
        <w:tc>
          <w:tcPr>
            <w:tcW w:w="2268" w:type="dxa"/>
            <w:hideMark/>
          </w:tcPr>
          <w:p w14:paraId="0CE2775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The paper mentions that while tourism brings opportunities, it can also lead to the depletion of natural resources and environmental degradation, making it important to find a balance</w:t>
            </w:r>
          </w:p>
        </w:tc>
        <w:tc>
          <w:tcPr>
            <w:tcW w:w="2268" w:type="dxa"/>
            <w:hideMark/>
          </w:tcPr>
          <w:p w14:paraId="67098E3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The study is centered on Annapurna Base Camp in Nepal, a destination known for nature-based tourism like trekking and mountaineering</w:t>
            </w:r>
          </w:p>
        </w:tc>
      </w:tr>
      <w:tr w:rsidR="00A23F79" w:rsidRPr="00E511E6" w14:paraId="42B12B97" w14:textId="77777777" w:rsidTr="007C0EA5">
        <w:trPr>
          <w:trHeight w:val="1180"/>
        </w:trPr>
        <w:tc>
          <w:tcPr>
            <w:tcW w:w="534" w:type="dxa"/>
            <w:shd w:val="clear" w:color="auto" w:fill="D8D8D8"/>
            <w:hideMark/>
          </w:tcPr>
          <w:p w14:paraId="1AE6C34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89</w:t>
            </w:r>
          </w:p>
        </w:tc>
        <w:tc>
          <w:tcPr>
            <w:tcW w:w="1559" w:type="dxa"/>
            <w:shd w:val="clear" w:color="auto" w:fill="D8D8D8"/>
            <w:hideMark/>
          </w:tcPr>
          <w:p w14:paraId="21DD526E" w14:textId="77777777" w:rsidR="00A23F79" w:rsidRPr="00E511E6" w:rsidRDefault="00A23F79" w:rsidP="007C0EA5">
            <w:pPr>
              <w:spacing w:line="240" w:lineRule="auto"/>
              <w:rPr>
                <w:rFonts w:ascii="Times New Roman" w:eastAsia="Times New Roman" w:hAnsi="Times New Roman" w:cs="Times New Roman"/>
                <w:color w:val="000000"/>
                <w:sz w:val="18"/>
                <w:szCs w:val="18"/>
                <w:lang w:val="it-IT" w:eastAsia="en-GB"/>
              </w:rPr>
            </w:pPr>
            <w:r w:rsidRPr="00E511E6">
              <w:rPr>
                <w:rFonts w:ascii="Times New Roman" w:eastAsia="Times New Roman" w:hAnsi="Times New Roman" w:cs="Times New Roman"/>
                <w:color w:val="000000"/>
                <w:sz w:val="18"/>
                <w:szCs w:val="18"/>
                <w:lang w:val="it-IT" w:eastAsia="en-GB"/>
              </w:rPr>
              <w:t>Sangeeta Tripathi, Muna Said Al Shahri</w:t>
            </w:r>
          </w:p>
        </w:tc>
        <w:tc>
          <w:tcPr>
            <w:tcW w:w="708" w:type="dxa"/>
            <w:shd w:val="clear" w:color="auto" w:fill="D8D8D8"/>
            <w:hideMark/>
          </w:tcPr>
          <w:p w14:paraId="42B01A2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2024</w:t>
            </w:r>
          </w:p>
        </w:tc>
        <w:tc>
          <w:tcPr>
            <w:tcW w:w="1702" w:type="dxa"/>
            <w:shd w:val="clear" w:color="auto" w:fill="D8D8D8"/>
            <w:hideMark/>
          </w:tcPr>
          <w:p w14:paraId="78E936D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Community Empowerment and Communication Role in Creating Consensus and Acceptability for Innovative Tourism to Support Diversified Economy Oman</w:t>
            </w:r>
          </w:p>
        </w:tc>
        <w:tc>
          <w:tcPr>
            <w:tcW w:w="1843" w:type="dxa"/>
            <w:shd w:val="clear" w:color="auto" w:fill="D8D8D8"/>
            <w:hideMark/>
          </w:tcPr>
          <w:p w14:paraId="25E9D80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Community Support, Community Empowerment, Innovative Tourism, Public Participation</w:t>
            </w:r>
          </w:p>
        </w:tc>
        <w:tc>
          <w:tcPr>
            <w:tcW w:w="2268" w:type="dxa"/>
            <w:shd w:val="clear" w:color="auto" w:fill="D8D8D8"/>
            <w:hideMark/>
          </w:tcPr>
          <w:p w14:paraId="1711838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Expanded the multidimensional view of empowerment in tourism literature</w:t>
            </w:r>
          </w:p>
        </w:tc>
        <w:tc>
          <w:tcPr>
            <w:tcW w:w="2268" w:type="dxa"/>
            <w:shd w:val="clear" w:color="auto" w:fill="D8D8D8"/>
            <w:hideMark/>
          </w:tcPr>
          <w:p w14:paraId="15F0672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Oman’s tourism sector faces resistance due to inadequate community engagement</w:t>
            </w:r>
          </w:p>
        </w:tc>
      </w:tr>
      <w:tr w:rsidR="00A23F79" w:rsidRPr="00E511E6" w14:paraId="684B08AF" w14:textId="77777777" w:rsidTr="007C0EA5">
        <w:trPr>
          <w:trHeight w:val="1180"/>
        </w:trPr>
        <w:tc>
          <w:tcPr>
            <w:tcW w:w="534" w:type="dxa"/>
            <w:hideMark/>
          </w:tcPr>
          <w:p w14:paraId="21E2081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90</w:t>
            </w:r>
          </w:p>
        </w:tc>
        <w:tc>
          <w:tcPr>
            <w:tcW w:w="1559" w:type="dxa"/>
            <w:hideMark/>
          </w:tcPr>
          <w:p w14:paraId="775D11B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Sukanta Sarkar and Suman Kalyan Chaudhury </w:t>
            </w:r>
          </w:p>
        </w:tc>
        <w:tc>
          <w:tcPr>
            <w:tcW w:w="708" w:type="dxa"/>
            <w:hideMark/>
          </w:tcPr>
          <w:p w14:paraId="487DEF5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2024</w:t>
            </w:r>
          </w:p>
        </w:tc>
        <w:tc>
          <w:tcPr>
            <w:tcW w:w="1702" w:type="dxa"/>
            <w:hideMark/>
          </w:tcPr>
          <w:p w14:paraId="22532C9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Economic Prospects and Constrains of Tourism Industry in Nagaland</w:t>
            </w:r>
          </w:p>
        </w:tc>
        <w:tc>
          <w:tcPr>
            <w:tcW w:w="1843" w:type="dxa"/>
            <w:hideMark/>
          </w:tcPr>
          <w:p w14:paraId="6BE1F30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Ethnic tribes, Natural beauties, Revenues, Travelers, Tourism</w:t>
            </w:r>
          </w:p>
        </w:tc>
        <w:tc>
          <w:tcPr>
            <w:tcW w:w="2268" w:type="dxa"/>
            <w:hideMark/>
          </w:tcPr>
          <w:p w14:paraId="5635DF8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Documented the various tourist spots, festivals, and cultural elements. Pointed out the constraints faced by the tourism industry</w:t>
            </w:r>
          </w:p>
        </w:tc>
        <w:tc>
          <w:tcPr>
            <w:tcW w:w="2268" w:type="dxa"/>
            <w:hideMark/>
          </w:tcPr>
          <w:p w14:paraId="6BCE66C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w:t>
            </w:r>
          </w:p>
        </w:tc>
      </w:tr>
      <w:tr w:rsidR="00A23F79" w:rsidRPr="00E511E6" w14:paraId="18C57144" w14:textId="77777777" w:rsidTr="007C0EA5">
        <w:trPr>
          <w:trHeight w:val="1180"/>
        </w:trPr>
        <w:tc>
          <w:tcPr>
            <w:tcW w:w="534" w:type="dxa"/>
            <w:shd w:val="clear" w:color="auto" w:fill="D8D8D8"/>
            <w:hideMark/>
          </w:tcPr>
          <w:p w14:paraId="21991A9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91</w:t>
            </w:r>
          </w:p>
        </w:tc>
        <w:tc>
          <w:tcPr>
            <w:tcW w:w="1559" w:type="dxa"/>
            <w:shd w:val="clear" w:color="auto" w:fill="D8D8D8"/>
            <w:hideMark/>
          </w:tcPr>
          <w:p w14:paraId="099DAD6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Muhammad Agil Hasan</w:t>
            </w:r>
          </w:p>
        </w:tc>
        <w:tc>
          <w:tcPr>
            <w:tcW w:w="708" w:type="dxa"/>
            <w:shd w:val="clear" w:color="auto" w:fill="D8D8D8"/>
            <w:hideMark/>
          </w:tcPr>
          <w:p w14:paraId="0111479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2024</w:t>
            </w:r>
          </w:p>
        </w:tc>
        <w:tc>
          <w:tcPr>
            <w:tcW w:w="1702" w:type="dxa"/>
            <w:shd w:val="clear" w:color="auto" w:fill="D8D8D8"/>
            <w:hideMark/>
          </w:tcPr>
          <w:p w14:paraId="0EF5490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Enhancing social cooperation through hiking tourism</w:t>
            </w:r>
          </w:p>
        </w:tc>
        <w:tc>
          <w:tcPr>
            <w:tcW w:w="1843" w:type="dxa"/>
            <w:shd w:val="clear" w:color="auto" w:fill="D8D8D8"/>
            <w:hideMark/>
          </w:tcPr>
          <w:p w14:paraId="72FF2FB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Impact of tourism, Mount Merbabu, Selo trekking route</w:t>
            </w:r>
          </w:p>
        </w:tc>
        <w:tc>
          <w:tcPr>
            <w:tcW w:w="2268" w:type="dxa"/>
            <w:shd w:val="clear" w:color="auto" w:fill="D8D8D8"/>
            <w:hideMark/>
          </w:tcPr>
          <w:p w14:paraId="42D752B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Highlights tourism as a tool for sustainable rural development</w:t>
            </w:r>
          </w:p>
        </w:tc>
        <w:tc>
          <w:tcPr>
            <w:tcW w:w="2268" w:type="dxa"/>
            <w:shd w:val="clear" w:color="auto" w:fill="D8D8D8"/>
            <w:hideMark/>
          </w:tcPr>
          <w:p w14:paraId="598D320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p>
        </w:tc>
      </w:tr>
      <w:tr w:rsidR="00A23F79" w:rsidRPr="00E511E6" w14:paraId="65136AB9" w14:textId="77777777" w:rsidTr="007C0EA5">
        <w:trPr>
          <w:trHeight w:val="1180"/>
        </w:trPr>
        <w:tc>
          <w:tcPr>
            <w:tcW w:w="534" w:type="dxa"/>
            <w:hideMark/>
          </w:tcPr>
          <w:p w14:paraId="69970A0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92</w:t>
            </w:r>
          </w:p>
        </w:tc>
        <w:tc>
          <w:tcPr>
            <w:tcW w:w="1559" w:type="dxa"/>
            <w:hideMark/>
          </w:tcPr>
          <w:p w14:paraId="6269987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Nakul Sharma, Dr. Jaideep Kaur</w:t>
            </w:r>
          </w:p>
        </w:tc>
        <w:tc>
          <w:tcPr>
            <w:tcW w:w="708" w:type="dxa"/>
            <w:hideMark/>
          </w:tcPr>
          <w:p w14:paraId="080A33B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2024</w:t>
            </w:r>
          </w:p>
        </w:tc>
        <w:tc>
          <w:tcPr>
            <w:tcW w:w="1702" w:type="dxa"/>
            <w:hideMark/>
          </w:tcPr>
          <w:p w14:paraId="0A6DE4D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From Backpacks to Boardrooms: Decoding the DNA of the Travel &amp; Trek Industry</w:t>
            </w:r>
          </w:p>
        </w:tc>
        <w:tc>
          <w:tcPr>
            <w:tcW w:w="1843" w:type="dxa"/>
            <w:hideMark/>
          </w:tcPr>
          <w:p w14:paraId="34F005C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Trek Industry, Backpacking, Corporate Travel,  Environmental Sustainability</w:t>
            </w:r>
          </w:p>
        </w:tc>
        <w:tc>
          <w:tcPr>
            <w:tcW w:w="2268" w:type="dxa"/>
            <w:hideMark/>
          </w:tcPr>
          <w:p w14:paraId="7719C98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Addresses post-pandemic recovery, tech-driven trends, and sustainability in tourism</w:t>
            </w:r>
          </w:p>
        </w:tc>
        <w:tc>
          <w:tcPr>
            <w:tcW w:w="2268" w:type="dxa"/>
            <w:hideMark/>
          </w:tcPr>
          <w:p w14:paraId="3355290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Sample skewed toward experienced professionals </w:t>
            </w:r>
          </w:p>
        </w:tc>
      </w:tr>
      <w:tr w:rsidR="00A23F79" w:rsidRPr="00E511E6" w14:paraId="057EDE29" w14:textId="77777777" w:rsidTr="007C0EA5">
        <w:trPr>
          <w:trHeight w:val="1180"/>
        </w:trPr>
        <w:tc>
          <w:tcPr>
            <w:tcW w:w="534" w:type="dxa"/>
            <w:shd w:val="clear" w:color="auto" w:fill="D8D8D8"/>
            <w:hideMark/>
          </w:tcPr>
          <w:p w14:paraId="34F2271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93</w:t>
            </w:r>
          </w:p>
        </w:tc>
        <w:tc>
          <w:tcPr>
            <w:tcW w:w="1559" w:type="dxa"/>
            <w:shd w:val="clear" w:color="auto" w:fill="D8D8D8"/>
            <w:hideMark/>
          </w:tcPr>
          <w:p w14:paraId="48D2FFDD" w14:textId="77777777" w:rsidR="00A23F79" w:rsidRPr="00E511E6" w:rsidRDefault="00A23F79" w:rsidP="007C0EA5">
            <w:pPr>
              <w:spacing w:line="240" w:lineRule="auto"/>
              <w:rPr>
                <w:rFonts w:ascii="Times New Roman" w:eastAsia="Times New Roman" w:hAnsi="Times New Roman" w:cs="Times New Roman"/>
                <w:color w:val="000000"/>
                <w:sz w:val="18"/>
                <w:szCs w:val="18"/>
                <w:lang w:val="de-DE" w:eastAsia="en-GB"/>
              </w:rPr>
            </w:pPr>
            <w:r w:rsidRPr="00E511E6">
              <w:rPr>
                <w:rFonts w:ascii="Times New Roman" w:eastAsia="Times New Roman" w:hAnsi="Times New Roman" w:cs="Times New Roman"/>
                <w:color w:val="000000"/>
                <w:sz w:val="18"/>
                <w:szCs w:val="18"/>
                <w:lang w:val="de-DE" w:eastAsia="en-GB"/>
              </w:rPr>
              <w:t>Rune Bolding Bennike, Martin Reinhardt Nielsen</w:t>
            </w:r>
          </w:p>
        </w:tc>
        <w:tc>
          <w:tcPr>
            <w:tcW w:w="708" w:type="dxa"/>
            <w:shd w:val="clear" w:color="auto" w:fill="D8D8D8"/>
            <w:hideMark/>
          </w:tcPr>
          <w:p w14:paraId="61AE9EF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2024</w:t>
            </w:r>
          </w:p>
        </w:tc>
        <w:tc>
          <w:tcPr>
            <w:tcW w:w="1702" w:type="dxa"/>
            <w:shd w:val="clear" w:color="auto" w:fill="D8D8D8"/>
            <w:hideMark/>
          </w:tcPr>
          <w:p w14:paraId="031485B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Frontier tourism development and inequality in the Nepal Himalaya</w:t>
            </w:r>
          </w:p>
        </w:tc>
        <w:tc>
          <w:tcPr>
            <w:tcW w:w="1843" w:type="dxa"/>
            <w:shd w:val="clear" w:color="auto" w:fill="D8D8D8"/>
            <w:hideMark/>
          </w:tcPr>
          <w:p w14:paraId="455A116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F</w:t>
            </w:r>
            <w:r w:rsidRPr="00E511E6">
              <w:rPr>
                <w:rFonts w:ascii="Times New Roman" w:eastAsia="Times New Roman" w:hAnsi="Times New Roman" w:cs="Times New Roman"/>
                <w:color w:val="000000"/>
                <w:sz w:val="18"/>
                <w:szCs w:val="18"/>
                <w:lang w:val="en-GB" w:eastAsia="en-GB"/>
              </w:rPr>
              <w:t>rontier, inequality, livelihoods, Nepal, Himalaya</w:t>
            </w:r>
          </w:p>
        </w:tc>
        <w:tc>
          <w:tcPr>
            <w:tcW w:w="2268" w:type="dxa"/>
            <w:shd w:val="clear" w:color="auto" w:fill="D8D8D8"/>
            <w:hideMark/>
          </w:tcPr>
          <w:p w14:paraId="2B5B3D9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Challenges the assumption that tourism inherently reduces poverty; highlights unintended inequalities in rural develop</w:t>
            </w:r>
            <w:r>
              <w:rPr>
                <w:rFonts w:ascii="Times New Roman" w:eastAsia="Times New Roman" w:hAnsi="Times New Roman" w:cs="Times New Roman"/>
                <w:color w:val="000000"/>
                <w:sz w:val="18"/>
                <w:szCs w:val="18"/>
                <w:lang w:val="en-GB" w:eastAsia="en-GB"/>
              </w:rPr>
              <w:t>ment</w:t>
            </w:r>
          </w:p>
        </w:tc>
        <w:tc>
          <w:tcPr>
            <w:tcW w:w="2268" w:type="dxa"/>
            <w:shd w:val="clear" w:color="auto" w:fill="D8D8D8"/>
            <w:hideMark/>
          </w:tcPr>
          <w:p w14:paraId="6655D2A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Focus on Manaslu Conservation Area, a "next </w:t>
            </w:r>
            <w:r>
              <w:rPr>
                <w:rFonts w:ascii="Times New Roman" w:eastAsia="Times New Roman" w:hAnsi="Times New Roman" w:cs="Times New Roman"/>
                <w:color w:val="000000"/>
                <w:sz w:val="18"/>
                <w:szCs w:val="18"/>
                <w:lang w:val="en-GB" w:eastAsia="en-GB"/>
              </w:rPr>
              <w:t>Annapurna" trekking destination</w:t>
            </w:r>
          </w:p>
        </w:tc>
      </w:tr>
      <w:tr w:rsidR="00A23F79" w:rsidRPr="00E511E6" w14:paraId="4B1A0202" w14:textId="77777777" w:rsidTr="007C0EA5">
        <w:trPr>
          <w:trHeight w:val="1180"/>
        </w:trPr>
        <w:tc>
          <w:tcPr>
            <w:tcW w:w="534" w:type="dxa"/>
            <w:hideMark/>
          </w:tcPr>
          <w:p w14:paraId="6F1D72A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94</w:t>
            </w:r>
          </w:p>
        </w:tc>
        <w:tc>
          <w:tcPr>
            <w:tcW w:w="1559" w:type="dxa"/>
            <w:hideMark/>
          </w:tcPr>
          <w:p w14:paraId="57C5685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Pankaj Sharma, Barjesh Kumari, Nitin Vyas</w:t>
            </w:r>
          </w:p>
        </w:tc>
        <w:tc>
          <w:tcPr>
            <w:tcW w:w="708" w:type="dxa"/>
            <w:hideMark/>
          </w:tcPr>
          <w:p w14:paraId="4B4161A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2024</w:t>
            </w:r>
          </w:p>
        </w:tc>
        <w:tc>
          <w:tcPr>
            <w:tcW w:w="1702" w:type="dxa"/>
            <w:hideMark/>
          </w:tcPr>
          <w:p w14:paraId="264CCB9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Impacts of Mountaineering and Trekking Tourism in the Tribal Districts of Himachal Pradesh, India</w:t>
            </w:r>
          </w:p>
        </w:tc>
        <w:tc>
          <w:tcPr>
            <w:tcW w:w="1843" w:type="dxa"/>
            <w:hideMark/>
          </w:tcPr>
          <w:p w14:paraId="6B2A497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Mountaineering, Trekking, Tribal Destinations, Trans-Himalayas</w:t>
            </w:r>
          </w:p>
        </w:tc>
        <w:tc>
          <w:tcPr>
            <w:tcW w:w="2268" w:type="dxa"/>
            <w:hideMark/>
          </w:tcPr>
          <w:p w14:paraId="505191F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Highlights tourism’s role in rural development but underscores risks of over-dependence and environmental harm</w:t>
            </w:r>
          </w:p>
        </w:tc>
        <w:tc>
          <w:tcPr>
            <w:tcW w:w="2268" w:type="dxa"/>
            <w:hideMark/>
          </w:tcPr>
          <w:p w14:paraId="6459262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Data collected pre-2024; </w:t>
            </w:r>
            <w:r>
              <w:rPr>
                <w:rFonts w:ascii="Times New Roman" w:eastAsia="Times New Roman" w:hAnsi="Times New Roman" w:cs="Times New Roman"/>
                <w:color w:val="000000"/>
                <w:sz w:val="18"/>
                <w:szCs w:val="18"/>
                <w:lang w:val="en-GB" w:eastAsia="en-GB"/>
              </w:rPr>
              <w:t>post-pandemic trends may differ</w:t>
            </w:r>
          </w:p>
        </w:tc>
      </w:tr>
      <w:tr w:rsidR="00A23F79" w:rsidRPr="00E511E6" w14:paraId="096160FE" w14:textId="77777777" w:rsidTr="007C0EA5">
        <w:trPr>
          <w:trHeight w:val="1180"/>
        </w:trPr>
        <w:tc>
          <w:tcPr>
            <w:tcW w:w="534" w:type="dxa"/>
            <w:hideMark/>
          </w:tcPr>
          <w:p w14:paraId="3FCBDE0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95</w:t>
            </w:r>
          </w:p>
        </w:tc>
        <w:tc>
          <w:tcPr>
            <w:tcW w:w="1559" w:type="dxa"/>
            <w:hideMark/>
          </w:tcPr>
          <w:p w14:paraId="0B1130C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Muhammad Agil Hasan</w:t>
            </w:r>
          </w:p>
        </w:tc>
        <w:tc>
          <w:tcPr>
            <w:tcW w:w="708" w:type="dxa"/>
            <w:hideMark/>
          </w:tcPr>
          <w:p w14:paraId="2D87DB7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2024</w:t>
            </w:r>
          </w:p>
        </w:tc>
        <w:tc>
          <w:tcPr>
            <w:tcW w:w="1702" w:type="dxa"/>
            <w:hideMark/>
          </w:tcPr>
          <w:p w14:paraId="4FFA3F8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Local economic development strategy through hiking tourism, focusing on the Selo Trail on Mount Merbabu.</w:t>
            </w:r>
          </w:p>
        </w:tc>
        <w:tc>
          <w:tcPr>
            <w:tcW w:w="1843" w:type="dxa"/>
            <w:hideMark/>
          </w:tcPr>
          <w:p w14:paraId="4E64618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Community-based tourism; economic impact; multiplier effect analysis; Selo hiking trail</w:t>
            </w:r>
          </w:p>
        </w:tc>
        <w:tc>
          <w:tcPr>
            <w:tcW w:w="2268" w:type="dxa"/>
            <w:hideMark/>
          </w:tcPr>
          <w:p w14:paraId="7BFE746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Highlights the role of tourism in rural economic development</w:t>
            </w:r>
          </w:p>
        </w:tc>
        <w:tc>
          <w:tcPr>
            <w:tcW w:w="2268" w:type="dxa"/>
            <w:hideMark/>
          </w:tcPr>
          <w:p w14:paraId="6BC5412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The study emphasizes practical solutions (e.g., local business development) but lacks policy implementation details</w:t>
            </w:r>
          </w:p>
        </w:tc>
      </w:tr>
      <w:tr w:rsidR="00A23F79" w:rsidRPr="00E511E6" w14:paraId="578CC6F9" w14:textId="77777777" w:rsidTr="007C0EA5">
        <w:trPr>
          <w:trHeight w:val="1180"/>
        </w:trPr>
        <w:tc>
          <w:tcPr>
            <w:tcW w:w="534" w:type="dxa"/>
            <w:shd w:val="clear" w:color="auto" w:fill="D8D8D8"/>
            <w:hideMark/>
          </w:tcPr>
          <w:p w14:paraId="77D2B26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lastRenderedPageBreak/>
              <w:t>96</w:t>
            </w:r>
          </w:p>
        </w:tc>
        <w:tc>
          <w:tcPr>
            <w:tcW w:w="1559" w:type="dxa"/>
            <w:shd w:val="clear" w:color="auto" w:fill="D8D8D8"/>
            <w:hideMark/>
          </w:tcPr>
          <w:p w14:paraId="6914351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Rekha Baral, Vinod Kumar Saini</w:t>
            </w:r>
          </w:p>
        </w:tc>
        <w:tc>
          <w:tcPr>
            <w:tcW w:w="708" w:type="dxa"/>
            <w:shd w:val="clear" w:color="auto" w:fill="D8D8D8"/>
            <w:hideMark/>
          </w:tcPr>
          <w:p w14:paraId="4744F15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2024</w:t>
            </w:r>
          </w:p>
        </w:tc>
        <w:tc>
          <w:tcPr>
            <w:tcW w:w="1702" w:type="dxa"/>
            <w:shd w:val="clear" w:color="auto" w:fill="D8D8D8"/>
            <w:hideMark/>
          </w:tcPr>
          <w:p w14:paraId="3AEB95D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Nepalese tourism from the lens of residents</w:t>
            </w:r>
          </w:p>
        </w:tc>
        <w:tc>
          <w:tcPr>
            <w:tcW w:w="1843" w:type="dxa"/>
            <w:shd w:val="clear" w:color="auto" w:fill="D8D8D8"/>
            <w:hideMark/>
          </w:tcPr>
          <w:p w14:paraId="7ADFF68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Gandaki, Pokhara, tourism impact, resident’s perception</w:t>
            </w:r>
          </w:p>
        </w:tc>
        <w:tc>
          <w:tcPr>
            <w:tcW w:w="2268" w:type="dxa"/>
            <w:shd w:val="clear" w:color="auto" w:fill="D8D8D8"/>
            <w:hideMark/>
          </w:tcPr>
          <w:p w14:paraId="7D0267D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Demonstrated strong resident support for tourism due to perceived socio-economic benefits. Proposed community-inclusive strategies for </w:t>
            </w:r>
            <w:r>
              <w:rPr>
                <w:rFonts w:ascii="Times New Roman" w:eastAsia="Times New Roman" w:hAnsi="Times New Roman" w:cs="Times New Roman"/>
                <w:color w:val="000000"/>
                <w:sz w:val="18"/>
                <w:szCs w:val="18"/>
                <w:lang w:val="en-GB" w:eastAsia="en-GB"/>
              </w:rPr>
              <w:t>sustainable tourism development</w:t>
            </w:r>
          </w:p>
        </w:tc>
        <w:tc>
          <w:tcPr>
            <w:tcW w:w="2268" w:type="dxa"/>
            <w:shd w:val="clear" w:color="auto" w:fill="D8D8D8"/>
            <w:hideMark/>
          </w:tcPr>
          <w:p w14:paraId="6055D30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Ethical approval and</w:t>
            </w:r>
            <w:r>
              <w:rPr>
                <w:rFonts w:ascii="Times New Roman" w:eastAsia="Times New Roman" w:hAnsi="Times New Roman" w:cs="Times New Roman"/>
                <w:color w:val="000000"/>
                <w:sz w:val="18"/>
                <w:szCs w:val="18"/>
                <w:lang w:val="en-GB" w:eastAsia="en-GB"/>
              </w:rPr>
              <w:t xml:space="preserve"> informed consent were obtained</w:t>
            </w:r>
          </w:p>
        </w:tc>
      </w:tr>
      <w:tr w:rsidR="00A23F79" w:rsidRPr="00E511E6" w14:paraId="71874646" w14:textId="77777777" w:rsidTr="007C0EA5">
        <w:trPr>
          <w:trHeight w:val="1180"/>
        </w:trPr>
        <w:tc>
          <w:tcPr>
            <w:tcW w:w="534" w:type="dxa"/>
            <w:hideMark/>
          </w:tcPr>
          <w:p w14:paraId="4EBA10B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97</w:t>
            </w:r>
          </w:p>
        </w:tc>
        <w:tc>
          <w:tcPr>
            <w:tcW w:w="1559" w:type="dxa"/>
            <w:hideMark/>
          </w:tcPr>
          <w:p w14:paraId="53209A5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Vincent Mueke</w:t>
            </w:r>
          </w:p>
        </w:tc>
        <w:tc>
          <w:tcPr>
            <w:tcW w:w="708" w:type="dxa"/>
            <w:hideMark/>
          </w:tcPr>
          <w:p w14:paraId="24CDF59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2024</w:t>
            </w:r>
          </w:p>
        </w:tc>
        <w:tc>
          <w:tcPr>
            <w:tcW w:w="1702" w:type="dxa"/>
            <w:hideMark/>
          </w:tcPr>
          <w:p w14:paraId="0C53709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The Impacts and Sustainability of Equestrian Tourism</w:t>
            </w:r>
          </w:p>
        </w:tc>
        <w:tc>
          <w:tcPr>
            <w:tcW w:w="1843" w:type="dxa"/>
            <w:hideMark/>
          </w:tcPr>
          <w:p w14:paraId="7813C07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Equestrian tourism, sustainability, socio-economic benefits, cultural preservation</w:t>
            </w:r>
          </w:p>
        </w:tc>
        <w:tc>
          <w:tcPr>
            <w:tcW w:w="2268" w:type="dxa"/>
            <w:hideMark/>
          </w:tcPr>
          <w:p w14:paraId="28CBDDD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Addresses growing interest in niche tourism and aligns with global sustainability goals</w:t>
            </w:r>
          </w:p>
        </w:tc>
        <w:tc>
          <w:tcPr>
            <w:tcW w:w="2268" w:type="dxa"/>
            <w:hideMark/>
          </w:tcPr>
          <w:p w14:paraId="3009582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Ethical considerations: Informed consent, confidentiality, and data protection were prioritized</w:t>
            </w:r>
          </w:p>
        </w:tc>
      </w:tr>
      <w:tr w:rsidR="00A23F79" w:rsidRPr="00E511E6" w14:paraId="3CFC9DD5" w14:textId="77777777" w:rsidTr="007C0EA5">
        <w:trPr>
          <w:trHeight w:val="1180"/>
        </w:trPr>
        <w:tc>
          <w:tcPr>
            <w:tcW w:w="534" w:type="dxa"/>
            <w:shd w:val="clear" w:color="auto" w:fill="D8D8D8"/>
            <w:hideMark/>
          </w:tcPr>
          <w:p w14:paraId="6D9FEC8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98</w:t>
            </w:r>
          </w:p>
        </w:tc>
        <w:tc>
          <w:tcPr>
            <w:tcW w:w="1559" w:type="dxa"/>
            <w:shd w:val="clear" w:color="auto" w:fill="D8D8D8"/>
            <w:hideMark/>
          </w:tcPr>
          <w:p w14:paraId="2B41F60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Shreekanta S. Khatiwada, Ramji Sharma, Suresh Ranabhat</w:t>
            </w:r>
          </w:p>
        </w:tc>
        <w:tc>
          <w:tcPr>
            <w:tcW w:w="708" w:type="dxa"/>
            <w:shd w:val="clear" w:color="auto" w:fill="D8D8D8"/>
            <w:hideMark/>
          </w:tcPr>
          <w:p w14:paraId="1C88FFB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2024</w:t>
            </w:r>
          </w:p>
        </w:tc>
        <w:tc>
          <w:tcPr>
            <w:tcW w:w="1702" w:type="dxa"/>
            <w:shd w:val="clear" w:color="auto" w:fill="D8D8D8"/>
            <w:hideMark/>
          </w:tcPr>
          <w:p w14:paraId="4EC671F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Tourism for Economic Prosperity in Gandaki Province of Nepal</w:t>
            </w:r>
          </w:p>
        </w:tc>
        <w:tc>
          <w:tcPr>
            <w:tcW w:w="1843" w:type="dxa"/>
            <w:shd w:val="clear" w:color="auto" w:fill="D8D8D8"/>
            <w:hideMark/>
          </w:tcPr>
          <w:p w14:paraId="2E0EAE7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Tourism components, length of stay, hospitality, prosperity, entrepreneurship</w:t>
            </w:r>
          </w:p>
        </w:tc>
        <w:tc>
          <w:tcPr>
            <w:tcW w:w="2268" w:type="dxa"/>
            <w:shd w:val="clear" w:color="auto" w:fill="D8D8D8"/>
            <w:hideMark/>
          </w:tcPr>
          <w:p w14:paraId="04485C6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Aligns with Nepal’s national tourism strategy and post-pandemic recovery goals</w:t>
            </w:r>
          </w:p>
        </w:tc>
        <w:tc>
          <w:tcPr>
            <w:tcW w:w="2268" w:type="dxa"/>
            <w:shd w:val="clear" w:color="auto" w:fill="D8D8D8"/>
            <w:hideMark/>
          </w:tcPr>
          <w:p w14:paraId="670EC73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Community homestays (e.g., Sirubari) are highlighted as models for equitable income distribution</w:t>
            </w:r>
          </w:p>
        </w:tc>
      </w:tr>
      <w:tr w:rsidR="00A23F79" w:rsidRPr="00E511E6" w14:paraId="2BC53001" w14:textId="77777777" w:rsidTr="007C0EA5">
        <w:trPr>
          <w:trHeight w:val="1180"/>
        </w:trPr>
        <w:tc>
          <w:tcPr>
            <w:tcW w:w="534" w:type="dxa"/>
            <w:hideMark/>
          </w:tcPr>
          <w:p w14:paraId="423FD7F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99</w:t>
            </w:r>
          </w:p>
        </w:tc>
        <w:tc>
          <w:tcPr>
            <w:tcW w:w="1559" w:type="dxa"/>
            <w:hideMark/>
          </w:tcPr>
          <w:p w14:paraId="264CBB3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Jeongeun Park, Suiwen (Sharon) Zou, Joelle Soulard</w:t>
            </w:r>
          </w:p>
        </w:tc>
        <w:tc>
          <w:tcPr>
            <w:tcW w:w="708" w:type="dxa"/>
            <w:hideMark/>
          </w:tcPr>
          <w:p w14:paraId="68B694A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2024</w:t>
            </w:r>
          </w:p>
        </w:tc>
        <w:tc>
          <w:tcPr>
            <w:tcW w:w="1702" w:type="dxa"/>
            <w:hideMark/>
          </w:tcPr>
          <w:p w14:paraId="3F70BD0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Transforming rural communities through touri</w:t>
            </w:r>
            <w:r>
              <w:rPr>
                <w:rFonts w:ascii="Times New Roman" w:eastAsia="Times New Roman" w:hAnsi="Times New Roman" w:cs="Times New Roman"/>
                <w:color w:val="000000"/>
                <w:sz w:val="18"/>
                <w:szCs w:val="18"/>
                <w:lang w:val="en-GB" w:eastAsia="en-GB"/>
              </w:rPr>
              <w:t>s</w:t>
            </w:r>
            <w:r w:rsidRPr="00E511E6">
              <w:rPr>
                <w:rFonts w:ascii="Times New Roman" w:eastAsia="Times New Roman" w:hAnsi="Times New Roman" w:cs="Times New Roman"/>
                <w:color w:val="000000"/>
                <w:sz w:val="18"/>
                <w:szCs w:val="18"/>
                <w:lang w:val="en-GB" w:eastAsia="en-GB"/>
              </w:rPr>
              <w:t>m development</w:t>
            </w:r>
          </w:p>
        </w:tc>
        <w:tc>
          <w:tcPr>
            <w:tcW w:w="1843" w:type="dxa"/>
            <w:hideMark/>
          </w:tcPr>
          <w:p w14:paraId="6311906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Empowerment, power</w:t>
            </w:r>
            <w:r>
              <w:rPr>
                <w:rFonts w:ascii="Times New Roman" w:eastAsia="Times New Roman" w:hAnsi="Times New Roman" w:cs="Times New Roman"/>
                <w:color w:val="000000"/>
                <w:sz w:val="18"/>
                <w:szCs w:val="18"/>
                <w:lang w:val="en-GB" w:eastAsia="en-GB"/>
              </w:rPr>
              <w:t>,</w:t>
            </w:r>
            <w:r w:rsidRPr="00E511E6">
              <w:rPr>
                <w:rFonts w:ascii="Times New Roman" w:eastAsia="Times New Roman" w:hAnsi="Times New Roman" w:cs="Times New Roman"/>
                <w:color w:val="000000"/>
                <w:sz w:val="18"/>
                <w:szCs w:val="18"/>
                <w:lang w:val="en-GB" w:eastAsia="en-GB"/>
              </w:rPr>
              <w:t xml:space="preserve"> transf</w:t>
            </w:r>
            <w:r>
              <w:rPr>
                <w:rFonts w:ascii="Times New Roman" w:eastAsia="Times New Roman" w:hAnsi="Times New Roman" w:cs="Times New Roman"/>
                <w:color w:val="000000"/>
                <w:sz w:val="18"/>
                <w:szCs w:val="18"/>
                <w:lang w:val="en-GB" w:eastAsia="en-GB"/>
              </w:rPr>
              <w:t>ormation</w:t>
            </w:r>
          </w:p>
        </w:tc>
        <w:tc>
          <w:tcPr>
            <w:tcW w:w="2268" w:type="dxa"/>
            <w:hideMark/>
          </w:tcPr>
          <w:p w14:paraId="33DCF8B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Addresses gaps in understanding empowerment as a process (</w:t>
            </w:r>
            <w:r>
              <w:rPr>
                <w:rFonts w:ascii="Times New Roman" w:eastAsia="Times New Roman" w:hAnsi="Times New Roman" w:cs="Times New Roman"/>
                <w:color w:val="000000"/>
                <w:sz w:val="18"/>
                <w:szCs w:val="18"/>
                <w:lang w:val="en-GB" w:eastAsia="en-GB"/>
              </w:rPr>
              <w:t>not just an outcome) in tourism</w:t>
            </w:r>
          </w:p>
        </w:tc>
        <w:tc>
          <w:tcPr>
            <w:tcW w:w="2268" w:type="dxa"/>
            <w:hideMark/>
          </w:tcPr>
          <w:p w14:paraId="3F3D3FC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Calls for future research on mature destinatio</w:t>
            </w:r>
            <w:r>
              <w:rPr>
                <w:rFonts w:ascii="Times New Roman" w:eastAsia="Times New Roman" w:hAnsi="Times New Roman" w:cs="Times New Roman"/>
                <w:color w:val="000000"/>
                <w:sz w:val="18"/>
                <w:szCs w:val="18"/>
                <w:lang w:val="en-GB" w:eastAsia="en-GB"/>
              </w:rPr>
              <w:t>ns and comparative case studies</w:t>
            </w:r>
          </w:p>
        </w:tc>
      </w:tr>
      <w:tr w:rsidR="00A23F79" w:rsidRPr="00E511E6" w14:paraId="07F35928" w14:textId="77777777" w:rsidTr="007C0EA5">
        <w:trPr>
          <w:trHeight w:val="1180"/>
        </w:trPr>
        <w:tc>
          <w:tcPr>
            <w:tcW w:w="534" w:type="dxa"/>
            <w:shd w:val="clear" w:color="auto" w:fill="D8D8D8"/>
            <w:hideMark/>
          </w:tcPr>
          <w:p w14:paraId="46CF675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10</w:t>
            </w:r>
            <w:r>
              <w:rPr>
                <w:rFonts w:ascii="Times New Roman" w:eastAsia="Times New Roman" w:hAnsi="Times New Roman" w:cs="Times New Roman"/>
                <w:color w:val="000000"/>
                <w:sz w:val="18"/>
                <w:szCs w:val="18"/>
                <w:lang w:val="en-GB" w:eastAsia="en-GB"/>
              </w:rPr>
              <w:t>0</w:t>
            </w:r>
          </w:p>
        </w:tc>
        <w:tc>
          <w:tcPr>
            <w:tcW w:w="1559" w:type="dxa"/>
            <w:shd w:val="clear" w:color="auto" w:fill="D8D8D8"/>
            <w:hideMark/>
          </w:tcPr>
          <w:p w14:paraId="1DBD1BD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Clifford Mhlanyukwa Duma and Innocent Moyo</w:t>
            </w:r>
          </w:p>
        </w:tc>
        <w:tc>
          <w:tcPr>
            <w:tcW w:w="708" w:type="dxa"/>
            <w:shd w:val="clear" w:color="auto" w:fill="D8D8D8"/>
            <w:hideMark/>
          </w:tcPr>
          <w:p w14:paraId="7AE13A9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2025</w:t>
            </w:r>
          </w:p>
        </w:tc>
        <w:tc>
          <w:tcPr>
            <w:tcW w:w="1702" w:type="dxa"/>
            <w:shd w:val="clear" w:color="auto" w:fill="D8D8D8"/>
            <w:hideMark/>
          </w:tcPr>
          <w:p w14:paraId="2D9214B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An Advanced Community Tourism Development Management Model for Local Economic Development in Umzumbe Local Municipality</w:t>
            </w:r>
          </w:p>
        </w:tc>
        <w:tc>
          <w:tcPr>
            <w:tcW w:w="1843" w:type="dxa"/>
            <w:shd w:val="clear" w:color="auto" w:fill="D8D8D8"/>
            <w:hideMark/>
          </w:tcPr>
          <w:p w14:paraId="58308FC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H</w:t>
            </w:r>
            <w:r w:rsidRPr="00E511E6">
              <w:rPr>
                <w:rFonts w:ascii="Times New Roman" w:eastAsia="Times New Roman" w:hAnsi="Times New Roman" w:cs="Times New Roman"/>
                <w:color w:val="000000"/>
                <w:sz w:val="18"/>
                <w:szCs w:val="18"/>
                <w:lang w:val="en-GB" w:eastAsia="en-GB"/>
              </w:rPr>
              <w:t>uman capital, economic growth</w:t>
            </w:r>
          </w:p>
        </w:tc>
        <w:tc>
          <w:tcPr>
            <w:tcW w:w="2268" w:type="dxa"/>
            <w:shd w:val="clear" w:color="auto" w:fill="D8D8D8"/>
            <w:hideMark/>
          </w:tcPr>
          <w:p w14:paraId="5A07EDE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Addresses poverty and unemploymen</w:t>
            </w:r>
            <w:r>
              <w:rPr>
                <w:rFonts w:ascii="Times New Roman" w:eastAsia="Times New Roman" w:hAnsi="Times New Roman" w:cs="Times New Roman"/>
                <w:color w:val="000000"/>
                <w:sz w:val="18"/>
                <w:szCs w:val="18"/>
                <w:lang w:val="en-GB" w:eastAsia="en-GB"/>
              </w:rPr>
              <w:t>t through community-led tourism</w:t>
            </w:r>
          </w:p>
        </w:tc>
        <w:tc>
          <w:tcPr>
            <w:tcW w:w="2268" w:type="dxa"/>
            <w:shd w:val="clear" w:color="auto" w:fill="D8D8D8"/>
            <w:hideMark/>
          </w:tcPr>
          <w:p w14:paraId="7D3F7EE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Emphasizes stakeholder collaboration (government, NGOs, privat</w:t>
            </w:r>
            <w:r>
              <w:rPr>
                <w:rFonts w:ascii="Times New Roman" w:eastAsia="Times New Roman" w:hAnsi="Times New Roman" w:cs="Times New Roman"/>
                <w:color w:val="000000"/>
                <w:sz w:val="18"/>
                <w:szCs w:val="18"/>
                <w:lang w:val="en-GB" w:eastAsia="en-GB"/>
              </w:rPr>
              <w:t>e sector)</w:t>
            </w:r>
          </w:p>
        </w:tc>
      </w:tr>
      <w:tr w:rsidR="00A23F79" w:rsidRPr="00E511E6" w14:paraId="15E2D074" w14:textId="77777777" w:rsidTr="007C0EA5">
        <w:trPr>
          <w:trHeight w:val="1180"/>
        </w:trPr>
        <w:tc>
          <w:tcPr>
            <w:tcW w:w="534" w:type="dxa"/>
            <w:hideMark/>
          </w:tcPr>
          <w:p w14:paraId="1DAFF7B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101</w:t>
            </w:r>
          </w:p>
        </w:tc>
        <w:tc>
          <w:tcPr>
            <w:tcW w:w="1559" w:type="dxa"/>
            <w:hideMark/>
          </w:tcPr>
          <w:p w14:paraId="02BF43C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Qiwen Dai, Jinglian Chen, and Yanqiao Zheng</w:t>
            </w:r>
          </w:p>
        </w:tc>
        <w:tc>
          <w:tcPr>
            <w:tcW w:w="708" w:type="dxa"/>
            <w:hideMark/>
          </w:tcPr>
          <w:p w14:paraId="7E9825B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2025</w:t>
            </w:r>
          </w:p>
        </w:tc>
        <w:tc>
          <w:tcPr>
            <w:tcW w:w="1702" w:type="dxa"/>
            <w:hideMark/>
          </w:tcPr>
          <w:p w14:paraId="2DED054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Assessing the impact of community-based homestay experiences on tourist loyalty in sustainable rural tourism development</w:t>
            </w:r>
          </w:p>
        </w:tc>
        <w:tc>
          <w:tcPr>
            <w:tcW w:w="1843" w:type="dxa"/>
            <w:hideMark/>
          </w:tcPr>
          <w:p w14:paraId="78F04D2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Tourist loyalty</w:t>
            </w:r>
            <w:r>
              <w:rPr>
                <w:rFonts w:ascii="Times New Roman" w:eastAsia="Times New Roman" w:hAnsi="Times New Roman" w:cs="Times New Roman"/>
                <w:color w:val="000000"/>
                <w:sz w:val="18"/>
                <w:szCs w:val="18"/>
                <w:lang w:val="en-GB" w:eastAsia="en-GB"/>
              </w:rPr>
              <w:t xml:space="preserve">, </w:t>
            </w:r>
            <w:r w:rsidRPr="00E511E6">
              <w:rPr>
                <w:rFonts w:ascii="Times New Roman" w:eastAsia="Times New Roman" w:hAnsi="Times New Roman" w:cs="Times New Roman"/>
                <w:color w:val="000000"/>
                <w:sz w:val="18"/>
                <w:szCs w:val="18"/>
                <w:lang w:val="en-GB" w:eastAsia="en-GB"/>
              </w:rPr>
              <w:t>Structural equation modeling</w:t>
            </w:r>
          </w:p>
        </w:tc>
        <w:tc>
          <w:tcPr>
            <w:tcW w:w="2268" w:type="dxa"/>
            <w:hideMark/>
          </w:tcPr>
          <w:p w14:paraId="35CBF11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Aligns with China’s Rural Revi</w:t>
            </w:r>
            <w:r>
              <w:rPr>
                <w:rFonts w:ascii="Times New Roman" w:eastAsia="Times New Roman" w:hAnsi="Times New Roman" w:cs="Times New Roman"/>
                <w:color w:val="000000"/>
                <w:sz w:val="18"/>
                <w:szCs w:val="18"/>
                <w:lang w:val="en-GB" w:eastAsia="en-GB"/>
              </w:rPr>
              <w:t>talization Strategy and UN SDGs</w:t>
            </w:r>
          </w:p>
        </w:tc>
        <w:tc>
          <w:tcPr>
            <w:tcW w:w="2268" w:type="dxa"/>
            <w:hideMark/>
          </w:tcPr>
          <w:p w14:paraId="6BED9E6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Emphasizes standardization and cultural int</w:t>
            </w:r>
            <w:r>
              <w:rPr>
                <w:rFonts w:ascii="Times New Roman" w:eastAsia="Times New Roman" w:hAnsi="Times New Roman" w:cs="Times New Roman"/>
                <w:color w:val="000000"/>
                <w:sz w:val="18"/>
                <w:szCs w:val="18"/>
                <w:lang w:val="en-GB" w:eastAsia="en-GB"/>
              </w:rPr>
              <w:t>egration in homestay management</w:t>
            </w:r>
          </w:p>
        </w:tc>
      </w:tr>
      <w:tr w:rsidR="00A23F79" w:rsidRPr="00E511E6" w14:paraId="0E94191C" w14:textId="77777777" w:rsidTr="007C0EA5">
        <w:trPr>
          <w:trHeight w:val="1180"/>
        </w:trPr>
        <w:tc>
          <w:tcPr>
            <w:tcW w:w="534" w:type="dxa"/>
            <w:shd w:val="clear" w:color="auto" w:fill="D8D8D8"/>
            <w:hideMark/>
          </w:tcPr>
          <w:p w14:paraId="3963AF8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102</w:t>
            </w:r>
          </w:p>
        </w:tc>
        <w:tc>
          <w:tcPr>
            <w:tcW w:w="1559" w:type="dxa"/>
            <w:shd w:val="clear" w:color="auto" w:fill="D8D8D8"/>
            <w:hideMark/>
          </w:tcPr>
          <w:p w14:paraId="4050DF0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Franklin Cordova-Buiza, Miguel Jesús Medina-Viruel, Jesús Claudio Pérez-Gálvez</w:t>
            </w:r>
          </w:p>
        </w:tc>
        <w:tc>
          <w:tcPr>
            <w:tcW w:w="708" w:type="dxa"/>
            <w:shd w:val="clear" w:color="auto" w:fill="D8D8D8"/>
            <w:hideMark/>
          </w:tcPr>
          <w:p w14:paraId="7987D57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2025</w:t>
            </w:r>
          </w:p>
        </w:tc>
        <w:tc>
          <w:tcPr>
            <w:tcW w:w="1702" w:type="dxa"/>
            <w:shd w:val="clear" w:color="auto" w:fill="D8D8D8"/>
            <w:hideMark/>
          </w:tcPr>
          <w:p w14:paraId="6B16427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Community-based rural tourism (CBRT</w:t>
            </w:r>
            <w:r>
              <w:rPr>
                <w:rFonts w:ascii="Times New Roman" w:eastAsia="Times New Roman" w:hAnsi="Times New Roman" w:cs="Times New Roman"/>
                <w:color w:val="000000"/>
                <w:sz w:val="18"/>
                <w:szCs w:val="18"/>
                <w:lang w:val="en-GB" w:eastAsia="en-GB"/>
              </w:rPr>
              <w:t>)</w:t>
            </w:r>
          </w:p>
        </w:tc>
        <w:tc>
          <w:tcPr>
            <w:tcW w:w="1843" w:type="dxa"/>
            <w:shd w:val="clear" w:color="auto" w:fill="D8D8D8"/>
            <w:hideMark/>
          </w:tcPr>
          <w:p w14:paraId="5000236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L</w:t>
            </w:r>
            <w:r w:rsidRPr="00E511E6">
              <w:rPr>
                <w:rFonts w:ascii="Times New Roman" w:eastAsia="Times New Roman" w:hAnsi="Times New Roman" w:cs="Times New Roman"/>
                <w:color w:val="000000"/>
                <w:sz w:val="18"/>
                <w:szCs w:val="18"/>
                <w:lang w:val="en-GB" w:eastAsia="en-GB"/>
              </w:rPr>
              <w:t>ocal emp</w:t>
            </w:r>
            <w:r>
              <w:rPr>
                <w:rFonts w:ascii="Times New Roman" w:eastAsia="Times New Roman" w:hAnsi="Times New Roman" w:cs="Times New Roman"/>
                <w:color w:val="000000"/>
                <w:sz w:val="18"/>
                <w:szCs w:val="18"/>
                <w:lang w:val="en-GB" w:eastAsia="en-GB"/>
              </w:rPr>
              <w:t>owerment, bibliometric analysis</w:t>
            </w:r>
          </w:p>
        </w:tc>
        <w:tc>
          <w:tcPr>
            <w:tcW w:w="2268" w:type="dxa"/>
            <w:shd w:val="clear" w:color="auto" w:fill="D8D8D8"/>
            <w:hideMark/>
          </w:tcPr>
          <w:p w14:paraId="305AD00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 tool for sustainable development but lacks systematic evaluation. Empowerment, sustain</w:t>
            </w:r>
            <w:r>
              <w:rPr>
                <w:rFonts w:ascii="Times New Roman" w:eastAsia="Times New Roman" w:hAnsi="Times New Roman" w:cs="Times New Roman"/>
                <w:color w:val="000000"/>
                <w:sz w:val="18"/>
                <w:szCs w:val="18"/>
                <w:lang w:val="en-GB" w:eastAsia="en-GB"/>
              </w:rPr>
              <w:t>ability, and economic inclusion</w:t>
            </w:r>
          </w:p>
        </w:tc>
        <w:tc>
          <w:tcPr>
            <w:tcW w:w="2268" w:type="dxa"/>
            <w:shd w:val="clear" w:color="auto" w:fill="D8D8D8"/>
            <w:hideMark/>
          </w:tcPr>
          <w:p w14:paraId="26EA88F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Emphasizes CBRT’s potential to redu</w:t>
            </w:r>
            <w:r>
              <w:rPr>
                <w:rFonts w:ascii="Times New Roman" w:eastAsia="Times New Roman" w:hAnsi="Times New Roman" w:cs="Times New Roman"/>
                <w:color w:val="000000"/>
                <w:sz w:val="18"/>
                <w:szCs w:val="18"/>
                <w:lang w:val="en-GB" w:eastAsia="en-GB"/>
              </w:rPr>
              <w:t>ce poverty and preserve culture</w:t>
            </w:r>
          </w:p>
        </w:tc>
      </w:tr>
      <w:tr w:rsidR="00A23F79" w:rsidRPr="00E511E6" w14:paraId="4B3923F4" w14:textId="77777777" w:rsidTr="007C0EA5">
        <w:trPr>
          <w:trHeight w:val="1180"/>
        </w:trPr>
        <w:tc>
          <w:tcPr>
            <w:tcW w:w="534" w:type="dxa"/>
            <w:hideMark/>
          </w:tcPr>
          <w:p w14:paraId="62940A4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103</w:t>
            </w:r>
          </w:p>
        </w:tc>
        <w:tc>
          <w:tcPr>
            <w:tcW w:w="1559" w:type="dxa"/>
            <w:hideMark/>
          </w:tcPr>
          <w:p w14:paraId="645C48F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Leonard A. Jackson</w:t>
            </w:r>
          </w:p>
        </w:tc>
        <w:tc>
          <w:tcPr>
            <w:tcW w:w="708" w:type="dxa"/>
            <w:hideMark/>
          </w:tcPr>
          <w:p w14:paraId="43675A5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2025</w:t>
            </w:r>
          </w:p>
        </w:tc>
        <w:tc>
          <w:tcPr>
            <w:tcW w:w="1702" w:type="dxa"/>
            <w:hideMark/>
          </w:tcPr>
          <w:p w14:paraId="6F024B3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Community-Based Tourism (CBT</w:t>
            </w:r>
          </w:p>
        </w:tc>
        <w:tc>
          <w:tcPr>
            <w:tcW w:w="1843" w:type="dxa"/>
            <w:hideMark/>
          </w:tcPr>
          <w:p w14:paraId="460C8E5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Community-based tourism, sustainable development goals, SDG 1, SDG 8, poverty alleviation, cultural preservation</w:t>
            </w:r>
          </w:p>
        </w:tc>
        <w:tc>
          <w:tcPr>
            <w:tcW w:w="2268" w:type="dxa"/>
            <w:hideMark/>
          </w:tcPr>
          <w:p w14:paraId="6ABD882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CBT addresses global inequalities but faces implementation barriers like governance ga</w:t>
            </w:r>
            <w:r>
              <w:rPr>
                <w:rFonts w:ascii="Times New Roman" w:eastAsia="Times New Roman" w:hAnsi="Times New Roman" w:cs="Times New Roman"/>
                <w:color w:val="000000"/>
                <w:sz w:val="18"/>
                <w:szCs w:val="18"/>
                <w:lang w:val="en-GB" w:eastAsia="en-GB"/>
              </w:rPr>
              <w:t>ps and financial instability</w:t>
            </w:r>
          </w:p>
        </w:tc>
        <w:tc>
          <w:tcPr>
            <w:tcW w:w="2268" w:type="dxa"/>
            <w:hideMark/>
          </w:tcPr>
          <w:p w14:paraId="041C42B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Emphasizes multi-stakeholder collaboration (policymakers, co</w:t>
            </w:r>
            <w:r>
              <w:rPr>
                <w:rFonts w:ascii="Times New Roman" w:eastAsia="Times New Roman" w:hAnsi="Times New Roman" w:cs="Times New Roman"/>
                <w:color w:val="000000"/>
                <w:sz w:val="18"/>
                <w:szCs w:val="18"/>
                <w:lang w:val="en-GB" w:eastAsia="en-GB"/>
              </w:rPr>
              <w:t>mmunities, tourists, academics)</w:t>
            </w:r>
          </w:p>
        </w:tc>
      </w:tr>
      <w:tr w:rsidR="00A23F79" w:rsidRPr="00E511E6" w14:paraId="1BA175CD" w14:textId="77777777" w:rsidTr="007C0EA5">
        <w:trPr>
          <w:trHeight w:val="1180"/>
        </w:trPr>
        <w:tc>
          <w:tcPr>
            <w:tcW w:w="534" w:type="dxa"/>
            <w:shd w:val="clear" w:color="auto" w:fill="D8D8D8"/>
            <w:hideMark/>
          </w:tcPr>
          <w:p w14:paraId="6A25129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104</w:t>
            </w:r>
          </w:p>
        </w:tc>
        <w:tc>
          <w:tcPr>
            <w:tcW w:w="1559" w:type="dxa"/>
            <w:shd w:val="clear" w:color="auto" w:fill="D8D8D8"/>
            <w:hideMark/>
          </w:tcPr>
          <w:p w14:paraId="2B463718" w14:textId="77777777" w:rsidR="00A23F79" w:rsidRPr="00E511E6" w:rsidRDefault="00A23F79" w:rsidP="007C0EA5">
            <w:pPr>
              <w:spacing w:line="240" w:lineRule="auto"/>
              <w:rPr>
                <w:rFonts w:ascii="Times New Roman" w:eastAsia="Times New Roman" w:hAnsi="Times New Roman" w:cs="Times New Roman"/>
                <w:color w:val="000000"/>
                <w:sz w:val="18"/>
                <w:szCs w:val="18"/>
                <w:lang w:val="it-IT" w:eastAsia="en-GB"/>
              </w:rPr>
            </w:pPr>
            <w:r w:rsidRPr="00E511E6">
              <w:rPr>
                <w:rFonts w:ascii="Times New Roman" w:eastAsia="Times New Roman" w:hAnsi="Times New Roman" w:cs="Times New Roman"/>
                <w:color w:val="000000"/>
                <w:sz w:val="18"/>
                <w:szCs w:val="18"/>
                <w:lang w:val="it-IT" w:eastAsia="en-GB"/>
              </w:rPr>
              <w:t>Milena Turčinović, Aleksandra Vujko, Nemanja Stanišić</w:t>
            </w:r>
          </w:p>
        </w:tc>
        <w:tc>
          <w:tcPr>
            <w:tcW w:w="708" w:type="dxa"/>
            <w:shd w:val="clear" w:color="auto" w:fill="D8D8D8"/>
            <w:hideMark/>
          </w:tcPr>
          <w:p w14:paraId="3FBC553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2025</w:t>
            </w:r>
          </w:p>
        </w:tc>
        <w:tc>
          <w:tcPr>
            <w:tcW w:w="1702" w:type="dxa"/>
            <w:shd w:val="clear" w:color="auto" w:fill="D8D8D8"/>
            <w:hideMark/>
          </w:tcPr>
          <w:p w14:paraId="371DA2A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Community-led sustainable tourism in rural areas</w:t>
            </w:r>
          </w:p>
        </w:tc>
        <w:tc>
          <w:tcPr>
            <w:tcW w:w="1843" w:type="dxa"/>
            <w:shd w:val="clear" w:color="auto" w:fill="D8D8D8"/>
            <w:hideMark/>
          </w:tcPr>
          <w:p w14:paraId="06F5B6B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Community-led sustainable tourism, competitiveness, local empowerment</w:t>
            </w:r>
          </w:p>
        </w:tc>
        <w:tc>
          <w:tcPr>
            <w:tcW w:w="2268" w:type="dxa"/>
            <w:shd w:val="clear" w:color="auto" w:fill="D8D8D8"/>
            <w:hideMark/>
          </w:tcPr>
          <w:p w14:paraId="1B6E457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Addresses rural depopulation and econ</w:t>
            </w:r>
            <w:r>
              <w:rPr>
                <w:rFonts w:ascii="Times New Roman" w:eastAsia="Times New Roman" w:hAnsi="Times New Roman" w:cs="Times New Roman"/>
                <w:color w:val="000000"/>
                <w:sz w:val="18"/>
                <w:szCs w:val="18"/>
                <w:lang w:val="en-GB" w:eastAsia="en-GB"/>
              </w:rPr>
              <w:t>omic stagnation through tourism</w:t>
            </w:r>
          </w:p>
        </w:tc>
        <w:tc>
          <w:tcPr>
            <w:tcW w:w="2268" w:type="dxa"/>
            <w:shd w:val="clear" w:color="auto" w:fill="D8D8D8"/>
            <w:hideMark/>
          </w:tcPr>
          <w:p w14:paraId="706CDE8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w:t>
            </w:r>
          </w:p>
        </w:tc>
      </w:tr>
      <w:tr w:rsidR="00A23F79" w:rsidRPr="00E511E6" w14:paraId="277E07F5" w14:textId="77777777" w:rsidTr="007C0EA5">
        <w:trPr>
          <w:trHeight w:val="1180"/>
        </w:trPr>
        <w:tc>
          <w:tcPr>
            <w:tcW w:w="534" w:type="dxa"/>
            <w:hideMark/>
          </w:tcPr>
          <w:p w14:paraId="1C30F91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lastRenderedPageBreak/>
              <w:t>105</w:t>
            </w:r>
          </w:p>
        </w:tc>
        <w:tc>
          <w:tcPr>
            <w:tcW w:w="1559" w:type="dxa"/>
            <w:hideMark/>
          </w:tcPr>
          <w:p w14:paraId="1DD0A300" w14:textId="77777777" w:rsidR="00A23F79" w:rsidRPr="00E511E6" w:rsidRDefault="00A23F79" w:rsidP="007C0EA5">
            <w:pPr>
              <w:spacing w:line="240" w:lineRule="auto"/>
              <w:rPr>
                <w:rFonts w:ascii="Times New Roman" w:eastAsia="Times New Roman" w:hAnsi="Times New Roman" w:cs="Times New Roman"/>
                <w:color w:val="000000"/>
                <w:sz w:val="18"/>
                <w:szCs w:val="18"/>
                <w:lang w:val="it-IT" w:eastAsia="en-GB"/>
              </w:rPr>
            </w:pPr>
            <w:r w:rsidRPr="00E511E6">
              <w:rPr>
                <w:rFonts w:ascii="Times New Roman" w:eastAsia="Times New Roman" w:hAnsi="Times New Roman" w:cs="Times New Roman"/>
                <w:color w:val="000000"/>
                <w:sz w:val="18"/>
                <w:szCs w:val="18"/>
                <w:lang w:val="it-IT" w:eastAsia="en-GB"/>
              </w:rPr>
              <w:t>Aneta Teperek, Luis Lima Santos</w:t>
            </w:r>
          </w:p>
        </w:tc>
        <w:tc>
          <w:tcPr>
            <w:tcW w:w="708" w:type="dxa"/>
            <w:hideMark/>
          </w:tcPr>
          <w:p w14:paraId="680A00F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2025</w:t>
            </w:r>
          </w:p>
        </w:tc>
        <w:tc>
          <w:tcPr>
            <w:tcW w:w="1702" w:type="dxa"/>
            <w:hideMark/>
          </w:tcPr>
          <w:p w14:paraId="62D3753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Inbound Tourism in the Economic Development of Inland Small Economies</w:t>
            </w:r>
          </w:p>
        </w:tc>
        <w:tc>
          <w:tcPr>
            <w:tcW w:w="1843" w:type="dxa"/>
            <w:hideMark/>
          </w:tcPr>
          <w:p w14:paraId="6543CFD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Small Economies, Inland Economics, Inbound Tourism, Sustainable Growth</w:t>
            </w:r>
          </w:p>
        </w:tc>
        <w:tc>
          <w:tcPr>
            <w:tcW w:w="2268" w:type="dxa"/>
            <w:hideMark/>
          </w:tcPr>
          <w:p w14:paraId="758A1CC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Tourism diversifies economies reliant on limited sectors</w:t>
            </w:r>
          </w:p>
        </w:tc>
        <w:tc>
          <w:tcPr>
            <w:tcW w:w="2268" w:type="dxa"/>
            <w:hideMark/>
          </w:tcPr>
          <w:p w14:paraId="4E8034F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Tourism supports 480,000 jobs in Nepal (2022) but remains underdeveloped in Moldova (28,000 jobs).</w:t>
            </w:r>
          </w:p>
        </w:tc>
      </w:tr>
      <w:tr w:rsidR="00A23F79" w:rsidRPr="00E511E6" w14:paraId="10BE50E3" w14:textId="77777777" w:rsidTr="007C0EA5">
        <w:trPr>
          <w:trHeight w:val="1180"/>
        </w:trPr>
        <w:tc>
          <w:tcPr>
            <w:tcW w:w="534" w:type="dxa"/>
            <w:shd w:val="clear" w:color="auto" w:fill="D8D8D8"/>
            <w:hideMark/>
          </w:tcPr>
          <w:p w14:paraId="29041C5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106</w:t>
            </w:r>
          </w:p>
        </w:tc>
        <w:tc>
          <w:tcPr>
            <w:tcW w:w="1559" w:type="dxa"/>
            <w:shd w:val="clear" w:color="auto" w:fill="D8D8D8"/>
            <w:hideMark/>
          </w:tcPr>
          <w:p w14:paraId="1DC11E3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Nahid Almasov, Elshen Orujov</w:t>
            </w:r>
          </w:p>
        </w:tc>
        <w:tc>
          <w:tcPr>
            <w:tcW w:w="708" w:type="dxa"/>
            <w:shd w:val="clear" w:color="auto" w:fill="D8D8D8"/>
            <w:hideMark/>
          </w:tcPr>
          <w:p w14:paraId="14B1C6B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2025</w:t>
            </w:r>
          </w:p>
        </w:tc>
        <w:tc>
          <w:tcPr>
            <w:tcW w:w="1702" w:type="dxa"/>
            <w:shd w:val="clear" w:color="auto" w:fill="D8D8D8"/>
            <w:hideMark/>
          </w:tcPr>
          <w:p w14:paraId="0320B83E"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Organizational and economic aspects of mountain tourism management</w:t>
            </w:r>
          </w:p>
        </w:tc>
        <w:tc>
          <w:tcPr>
            <w:tcW w:w="1843" w:type="dxa"/>
            <w:shd w:val="clear" w:color="auto" w:fill="D8D8D8"/>
            <w:hideMark/>
          </w:tcPr>
          <w:p w14:paraId="1948D5A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Mountain tourism, organizational aspects, economic aspects, tourism education</w:t>
            </w:r>
          </w:p>
        </w:tc>
        <w:tc>
          <w:tcPr>
            <w:tcW w:w="2268" w:type="dxa"/>
            <w:shd w:val="clear" w:color="auto" w:fill="D8D8D8"/>
            <w:hideMark/>
          </w:tcPr>
          <w:p w14:paraId="1A38305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Addresses rural economic growth and environmental preservation</w:t>
            </w:r>
            <w:r>
              <w:rPr>
                <w:rFonts w:ascii="Times New Roman" w:eastAsia="Times New Roman" w:hAnsi="Times New Roman" w:cs="Times New Roman"/>
                <w:color w:val="000000"/>
                <w:sz w:val="18"/>
                <w:szCs w:val="18"/>
                <w:lang w:val="en-GB" w:eastAsia="en-GB"/>
              </w:rPr>
              <w:t xml:space="preserve"> in vulnerable mountain regions</w:t>
            </w:r>
          </w:p>
        </w:tc>
        <w:tc>
          <w:tcPr>
            <w:tcW w:w="2268" w:type="dxa"/>
            <w:shd w:val="clear" w:color="auto" w:fill="D8D8D8"/>
            <w:hideMark/>
          </w:tcPr>
          <w:p w14:paraId="78A2986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w:t>
            </w:r>
          </w:p>
        </w:tc>
      </w:tr>
      <w:tr w:rsidR="00A23F79" w:rsidRPr="00E511E6" w14:paraId="24B20060" w14:textId="77777777" w:rsidTr="007C0EA5">
        <w:trPr>
          <w:trHeight w:val="1180"/>
        </w:trPr>
        <w:tc>
          <w:tcPr>
            <w:tcW w:w="534" w:type="dxa"/>
            <w:hideMark/>
          </w:tcPr>
          <w:p w14:paraId="7031CC6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107</w:t>
            </w:r>
          </w:p>
        </w:tc>
        <w:tc>
          <w:tcPr>
            <w:tcW w:w="1559" w:type="dxa"/>
            <w:hideMark/>
          </w:tcPr>
          <w:p w14:paraId="417CB27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Sadagat Veli Ibrahimova, Sevda Binyat Mamedova, Zoxida Temirova</w:t>
            </w:r>
          </w:p>
        </w:tc>
        <w:tc>
          <w:tcPr>
            <w:tcW w:w="708" w:type="dxa"/>
            <w:hideMark/>
          </w:tcPr>
          <w:p w14:paraId="67D747A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2025</w:t>
            </w:r>
          </w:p>
        </w:tc>
        <w:tc>
          <w:tcPr>
            <w:tcW w:w="1702" w:type="dxa"/>
            <w:hideMark/>
          </w:tcPr>
          <w:p w14:paraId="48E5F73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Problems and prospects of sustainable development of Mountain Tourism in Modern Conditions</w:t>
            </w:r>
          </w:p>
        </w:tc>
        <w:tc>
          <w:tcPr>
            <w:tcW w:w="1843" w:type="dxa"/>
            <w:hideMark/>
          </w:tcPr>
          <w:p w14:paraId="3949CF6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Mountain tourism, climate, landscape, investment, sport, sustainability</w:t>
            </w:r>
          </w:p>
        </w:tc>
        <w:tc>
          <w:tcPr>
            <w:tcW w:w="2268" w:type="dxa"/>
            <w:hideMark/>
          </w:tcPr>
          <w:p w14:paraId="5FA559E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Highlights economic benefits (e.g., job creation, infrastructure development) and environmental/social risks (e.g., over-tourism, cultural degradation)</w:t>
            </w:r>
          </w:p>
        </w:tc>
        <w:tc>
          <w:tcPr>
            <w:tcW w:w="2268" w:type="dxa"/>
            <w:hideMark/>
          </w:tcPr>
          <w:p w14:paraId="657716C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w:t>
            </w:r>
          </w:p>
        </w:tc>
      </w:tr>
      <w:tr w:rsidR="00A23F79" w:rsidRPr="00E511E6" w14:paraId="1EE7EE62" w14:textId="77777777" w:rsidTr="007C0EA5">
        <w:trPr>
          <w:trHeight w:val="1180"/>
        </w:trPr>
        <w:tc>
          <w:tcPr>
            <w:tcW w:w="534" w:type="dxa"/>
            <w:shd w:val="clear" w:color="auto" w:fill="D8D8D8"/>
            <w:hideMark/>
          </w:tcPr>
          <w:p w14:paraId="5BC5372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108</w:t>
            </w:r>
          </w:p>
        </w:tc>
        <w:tc>
          <w:tcPr>
            <w:tcW w:w="1559" w:type="dxa"/>
            <w:shd w:val="clear" w:color="auto" w:fill="D8D8D8"/>
            <w:hideMark/>
          </w:tcPr>
          <w:p w14:paraId="37E253B9" w14:textId="77777777" w:rsidR="00A23F79" w:rsidRPr="00E511E6" w:rsidRDefault="00A23F79" w:rsidP="007C0EA5">
            <w:pPr>
              <w:spacing w:line="240" w:lineRule="auto"/>
              <w:rPr>
                <w:rFonts w:ascii="Times New Roman" w:eastAsia="Times New Roman" w:hAnsi="Times New Roman" w:cs="Times New Roman"/>
                <w:color w:val="000000"/>
                <w:sz w:val="18"/>
                <w:szCs w:val="18"/>
                <w:lang w:val="fr-FR" w:eastAsia="en-GB"/>
              </w:rPr>
            </w:pPr>
            <w:r w:rsidRPr="00E511E6">
              <w:rPr>
                <w:rFonts w:ascii="Times New Roman" w:eastAsia="Times New Roman" w:hAnsi="Times New Roman" w:cs="Times New Roman"/>
                <w:color w:val="000000"/>
                <w:sz w:val="18"/>
                <w:szCs w:val="18"/>
                <w:lang w:val="fr-FR" w:eastAsia="en-GB"/>
              </w:rPr>
              <w:t>Surendra Tiwari, Ajay Thapa, Jagat Timilsina</w:t>
            </w:r>
          </w:p>
        </w:tc>
        <w:tc>
          <w:tcPr>
            <w:tcW w:w="708" w:type="dxa"/>
            <w:shd w:val="clear" w:color="auto" w:fill="D8D8D8"/>
            <w:hideMark/>
          </w:tcPr>
          <w:p w14:paraId="00B2B7A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2025</w:t>
            </w:r>
          </w:p>
        </w:tc>
        <w:tc>
          <w:tcPr>
            <w:tcW w:w="1702" w:type="dxa"/>
            <w:shd w:val="clear" w:color="auto" w:fill="D8D8D8"/>
            <w:hideMark/>
          </w:tcPr>
          <w:p w14:paraId="633C342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Role of Eco-Adventure Tourism on Sustainable Rural Community Development in Nepal</w:t>
            </w:r>
          </w:p>
        </w:tc>
        <w:tc>
          <w:tcPr>
            <w:tcW w:w="1843" w:type="dxa"/>
            <w:shd w:val="clear" w:color="auto" w:fill="D8D8D8"/>
            <w:hideMark/>
          </w:tcPr>
          <w:p w14:paraId="17AA3FC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Eco-adventure tourism, Sustainable Community development, Rural settlement    </w:t>
            </w:r>
          </w:p>
        </w:tc>
        <w:tc>
          <w:tcPr>
            <w:tcW w:w="2268" w:type="dxa"/>
            <w:shd w:val="clear" w:color="auto" w:fill="D8D8D8"/>
            <w:hideMark/>
          </w:tcPr>
          <w:p w14:paraId="795E42C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The study revealed the significant benefits of eco-adventure tourism on income generation, infrastructure development, cultural preservation, community empowerment, social cohesion, and environmental conservation in</w:t>
            </w:r>
            <w:r>
              <w:rPr>
                <w:rFonts w:ascii="Times New Roman" w:eastAsia="Times New Roman" w:hAnsi="Times New Roman" w:cs="Times New Roman"/>
                <w:color w:val="000000"/>
                <w:sz w:val="18"/>
                <w:szCs w:val="18"/>
                <w:lang w:val="en-GB" w:eastAsia="en-GB"/>
              </w:rPr>
              <w:t xml:space="preserve"> rural communities in Nepal</w:t>
            </w:r>
          </w:p>
        </w:tc>
        <w:tc>
          <w:tcPr>
            <w:tcW w:w="2268" w:type="dxa"/>
            <w:shd w:val="clear" w:color="auto" w:fill="D8D8D8"/>
            <w:hideMark/>
          </w:tcPr>
          <w:p w14:paraId="3035E6E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The Annapurna Sanctuary Trail (AST) in Nepal is a significant destination for eco-adventure tourism.    </w:t>
            </w:r>
          </w:p>
        </w:tc>
      </w:tr>
      <w:tr w:rsidR="00A23F79" w:rsidRPr="00E511E6" w14:paraId="4C98D64A" w14:textId="77777777" w:rsidTr="007C0EA5">
        <w:trPr>
          <w:trHeight w:val="1180"/>
        </w:trPr>
        <w:tc>
          <w:tcPr>
            <w:tcW w:w="534" w:type="dxa"/>
            <w:hideMark/>
          </w:tcPr>
          <w:p w14:paraId="42B0DD8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109</w:t>
            </w:r>
          </w:p>
        </w:tc>
        <w:tc>
          <w:tcPr>
            <w:tcW w:w="1559" w:type="dxa"/>
            <w:hideMark/>
          </w:tcPr>
          <w:p w14:paraId="162E3E4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Putu Devi Rosalina, Ying Wang, Karine Dupre, I Nyoman Darma Putra, Xin Jin</w:t>
            </w:r>
          </w:p>
        </w:tc>
        <w:tc>
          <w:tcPr>
            <w:tcW w:w="708" w:type="dxa"/>
            <w:hideMark/>
          </w:tcPr>
          <w:p w14:paraId="0719292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2025</w:t>
            </w:r>
          </w:p>
        </w:tc>
        <w:tc>
          <w:tcPr>
            <w:tcW w:w="1702" w:type="dxa"/>
            <w:hideMark/>
          </w:tcPr>
          <w:p w14:paraId="6B4B94F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Rural tourism in Bali: towards a conflict-based tourism resource typology and management</w:t>
            </w:r>
          </w:p>
        </w:tc>
        <w:tc>
          <w:tcPr>
            <w:tcW w:w="1843" w:type="dxa"/>
            <w:hideMark/>
          </w:tcPr>
          <w:p w14:paraId="4D9E36C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Typology, tourism resource, resource management, rural tourism</w:t>
            </w:r>
          </w:p>
        </w:tc>
        <w:tc>
          <w:tcPr>
            <w:tcW w:w="2268" w:type="dxa"/>
            <w:hideMark/>
          </w:tcPr>
          <w:p w14:paraId="49A9082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Highlighted the importance of local stakeholder inv</w:t>
            </w:r>
            <w:r>
              <w:rPr>
                <w:rFonts w:ascii="Times New Roman" w:eastAsia="Times New Roman" w:hAnsi="Times New Roman" w:cs="Times New Roman"/>
                <w:color w:val="000000"/>
                <w:sz w:val="18"/>
                <w:szCs w:val="18"/>
                <w:lang w:val="en-GB" w:eastAsia="en-GB"/>
              </w:rPr>
              <w:t>olvement in resource management</w:t>
            </w:r>
          </w:p>
        </w:tc>
        <w:tc>
          <w:tcPr>
            <w:tcW w:w="2268" w:type="dxa"/>
            <w:hideMark/>
          </w:tcPr>
          <w:p w14:paraId="74AA840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Focuses on Bali; findings may not be generalizable to other rural tourism contexts</w:t>
            </w:r>
          </w:p>
        </w:tc>
      </w:tr>
      <w:tr w:rsidR="00A23F79" w:rsidRPr="00E511E6" w14:paraId="313AA70B" w14:textId="77777777" w:rsidTr="007C0EA5">
        <w:trPr>
          <w:trHeight w:val="1180"/>
        </w:trPr>
        <w:tc>
          <w:tcPr>
            <w:tcW w:w="534" w:type="dxa"/>
            <w:shd w:val="clear" w:color="auto" w:fill="D8D8D8"/>
            <w:hideMark/>
          </w:tcPr>
          <w:p w14:paraId="1E61C08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110</w:t>
            </w:r>
          </w:p>
        </w:tc>
        <w:tc>
          <w:tcPr>
            <w:tcW w:w="1559" w:type="dxa"/>
            <w:shd w:val="clear" w:color="auto" w:fill="D8D8D8"/>
            <w:hideMark/>
          </w:tcPr>
          <w:p w14:paraId="2724E21A" w14:textId="77777777" w:rsidR="00A23F79" w:rsidRPr="00E511E6" w:rsidRDefault="00A23F79" w:rsidP="007C0EA5">
            <w:pPr>
              <w:spacing w:line="240" w:lineRule="auto"/>
              <w:rPr>
                <w:rFonts w:ascii="Times New Roman" w:eastAsia="Times New Roman" w:hAnsi="Times New Roman" w:cs="Times New Roman"/>
                <w:color w:val="000000"/>
                <w:sz w:val="18"/>
                <w:szCs w:val="18"/>
                <w:lang w:val="it-IT" w:eastAsia="en-GB"/>
              </w:rPr>
            </w:pPr>
            <w:r w:rsidRPr="00E511E6">
              <w:rPr>
                <w:rFonts w:ascii="Times New Roman" w:eastAsia="Times New Roman" w:hAnsi="Times New Roman" w:cs="Times New Roman"/>
                <w:color w:val="000000"/>
                <w:sz w:val="18"/>
                <w:szCs w:val="18"/>
                <w:lang w:val="it-IT" w:eastAsia="en-GB"/>
              </w:rPr>
              <w:t>Nila Puspita Sari</w:t>
            </w:r>
            <w:r w:rsidRPr="00E511E6">
              <w:rPr>
                <w:rFonts w:ascii="Times New Roman" w:eastAsia="Times New Roman" w:hAnsi="Times New Roman" w:cs="Times New Roman"/>
                <w:color w:val="000000"/>
                <w:sz w:val="18"/>
                <w:szCs w:val="18"/>
                <w:lang w:val="it-IT" w:eastAsia="en-GB"/>
              </w:rPr>
              <w:br/>
              <w:t xml:space="preserve">Sri Rum Giyarsih </w:t>
            </w:r>
            <w:r w:rsidRPr="00E511E6">
              <w:rPr>
                <w:rFonts w:ascii="Times New Roman" w:eastAsia="Times New Roman" w:hAnsi="Times New Roman" w:cs="Times New Roman"/>
                <w:color w:val="000000"/>
                <w:sz w:val="18"/>
                <w:szCs w:val="18"/>
                <w:lang w:val="it-IT" w:eastAsia="en-GB"/>
              </w:rPr>
              <w:br/>
              <w:t xml:space="preserve">Andri Kurniawan </w:t>
            </w:r>
          </w:p>
        </w:tc>
        <w:tc>
          <w:tcPr>
            <w:tcW w:w="708" w:type="dxa"/>
            <w:shd w:val="clear" w:color="auto" w:fill="D8D8D8"/>
            <w:hideMark/>
          </w:tcPr>
          <w:p w14:paraId="4D02C31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2025</w:t>
            </w:r>
          </w:p>
        </w:tc>
        <w:tc>
          <w:tcPr>
            <w:tcW w:w="1702" w:type="dxa"/>
            <w:shd w:val="clear" w:color="auto" w:fill="D8D8D8"/>
            <w:hideMark/>
          </w:tcPr>
          <w:p w14:paraId="7E03BD7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Spatial changes in the settlement of Panta’nakan Lolo Tourism Vil</w:t>
            </w:r>
            <w:r>
              <w:rPr>
                <w:rFonts w:ascii="Times New Roman" w:eastAsia="Times New Roman" w:hAnsi="Times New Roman" w:cs="Times New Roman"/>
                <w:color w:val="000000"/>
                <w:sz w:val="18"/>
                <w:szCs w:val="18"/>
                <w:lang w:val="en-GB" w:eastAsia="en-GB"/>
              </w:rPr>
              <w:t>lage due to tourism development</w:t>
            </w:r>
          </w:p>
        </w:tc>
        <w:tc>
          <w:tcPr>
            <w:tcW w:w="1843" w:type="dxa"/>
            <w:shd w:val="clear" w:color="auto" w:fill="D8D8D8"/>
            <w:hideMark/>
          </w:tcPr>
          <w:p w14:paraId="70889C8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Spatial Change, Settlements, Tourism</w:t>
            </w:r>
          </w:p>
        </w:tc>
        <w:tc>
          <w:tcPr>
            <w:tcW w:w="2268" w:type="dxa"/>
            <w:shd w:val="clear" w:color="auto" w:fill="D8D8D8"/>
            <w:hideMark/>
          </w:tcPr>
          <w:p w14:paraId="43EAC61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Highlights tourism’s dual role in rural d</w:t>
            </w:r>
            <w:r>
              <w:rPr>
                <w:rFonts w:ascii="Times New Roman" w:eastAsia="Times New Roman" w:hAnsi="Times New Roman" w:cs="Times New Roman"/>
                <w:color w:val="000000"/>
                <w:sz w:val="18"/>
                <w:szCs w:val="18"/>
                <w:lang w:val="en-GB" w:eastAsia="en-GB"/>
              </w:rPr>
              <w:t>evelopment and cultural erosion</w:t>
            </w:r>
          </w:p>
        </w:tc>
        <w:tc>
          <w:tcPr>
            <w:tcW w:w="2268" w:type="dxa"/>
            <w:shd w:val="clear" w:color="auto" w:fill="D8D8D8"/>
            <w:hideMark/>
          </w:tcPr>
          <w:p w14:paraId="20BDED0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w:t>
            </w:r>
          </w:p>
        </w:tc>
      </w:tr>
      <w:tr w:rsidR="00A23F79" w:rsidRPr="00E511E6" w14:paraId="1EDBBD6B" w14:textId="77777777" w:rsidTr="007C0EA5">
        <w:trPr>
          <w:trHeight w:val="1180"/>
        </w:trPr>
        <w:tc>
          <w:tcPr>
            <w:tcW w:w="534" w:type="dxa"/>
            <w:hideMark/>
          </w:tcPr>
          <w:p w14:paraId="32271CC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111</w:t>
            </w:r>
          </w:p>
        </w:tc>
        <w:tc>
          <w:tcPr>
            <w:tcW w:w="1559" w:type="dxa"/>
            <w:hideMark/>
          </w:tcPr>
          <w:p w14:paraId="2186BDB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Alimov Abduvakil Komil o'g'li</w:t>
            </w:r>
          </w:p>
        </w:tc>
        <w:tc>
          <w:tcPr>
            <w:tcW w:w="708" w:type="dxa"/>
            <w:hideMark/>
          </w:tcPr>
          <w:p w14:paraId="4929697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2025</w:t>
            </w:r>
          </w:p>
        </w:tc>
        <w:tc>
          <w:tcPr>
            <w:tcW w:w="1702" w:type="dxa"/>
            <w:hideMark/>
          </w:tcPr>
          <w:p w14:paraId="54BF5BA9"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Studying and implementing foreign experiences in the sustainable development of mountain tourism services</w:t>
            </w:r>
          </w:p>
        </w:tc>
        <w:tc>
          <w:tcPr>
            <w:tcW w:w="1843" w:type="dxa"/>
            <w:hideMark/>
          </w:tcPr>
          <w:p w14:paraId="4C2C380A"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Mountain tourism, Sustainable development, Environmental sustainability</w:t>
            </w:r>
            <w:r>
              <w:rPr>
                <w:rFonts w:ascii="Times New Roman" w:eastAsia="Times New Roman" w:hAnsi="Times New Roman" w:cs="Times New Roman"/>
                <w:color w:val="000000"/>
                <w:sz w:val="18"/>
                <w:szCs w:val="18"/>
                <w:lang w:val="en-GB" w:eastAsia="en-GB"/>
              </w:rPr>
              <w:t xml:space="preserve">, </w:t>
            </w:r>
            <w:r w:rsidRPr="00E511E6">
              <w:rPr>
                <w:rFonts w:ascii="Times New Roman" w:eastAsia="Times New Roman" w:hAnsi="Times New Roman" w:cs="Times New Roman"/>
                <w:color w:val="000000"/>
                <w:sz w:val="18"/>
                <w:szCs w:val="18"/>
                <w:lang w:val="en-GB" w:eastAsia="en-GB"/>
              </w:rPr>
              <w:t>Tourist flow</w:t>
            </w:r>
          </w:p>
        </w:tc>
        <w:tc>
          <w:tcPr>
            <w:tcW w:w="2268" w:type="dxa"/>
            <w:hideMark/>
          </w:tcPr>
          <w:p w14:paraId="576EA2B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Sustainable development of mountain tourism faces challenges like limited infrastructure a</w:t>
            </w:r>
            <w:r>
              <w:rPr>
                <w:rFonts w:ascii="Times New Roman" w:eastAsia="Times New Roman" w:hAnsi="Times New Roman" w:cs="Times New Roman"/>
                <w:color w:val="000000"/>
                <w:sz w:val="18"/>
                <w:szCs w:val="18"/>
                <w:lang w:val="en-GB" w:eastAsia="en-GB"/>
              </w:rPr>
              <w:t>nd uneven economic development</w:t>
            </w:r>
          </w:p>
        </w:tc>
        <w:tc>
          <w:tcPr>
            <w:tcW w:w="2268" w:type="dxa"/>
            <w:hideMark/>
          </w:tcPr>
          <w:p w14:paraId="4A64FA1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Highlights the significance of increasing tourist flow fo</w:t>
            </w:r>
            <w:r>
              <w:rPr>
                <w:rFonts w:ascii="Times New Roman" w:eastAsia="Times New Roman" w:hAnsi="Times New Roman" w:cs="Times New Roman"/>
                <w:color w:val="000000"/>
                <w:sz w:val="18"/>
                <w:szCs w:val="18"/>
                <w:lang w:val="en-GB" w:eastAsia="en-GB"/>
              </w:rPr>
              <w:t>r the growth of tourism revenue</w:t>
            </w:r>
          </w:p>
        </w:tc>
      </w:tr>
      <w:tr w:rsidR="00A23F79" w:rsidRPr="00E511E6" w14:paraId="10A0F826" w14:textId="77777777" w:rsidTr="007C0EA5">
        <w:trPr>
          <w:trHeight w:val="1180"/>
        </w:trPr>
        <w:tc>
          <w:tcPr>
            <w:tcW w:w="534" w:type="dxa"/>
            <w:shd w:val="clear" w:color="auto" w:fill="D8D8D8"/>
            <w:hideMark/>
          </w:tcPr>
          <w:p w14:paraId="6EFE8304"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112</w:t>
            </w:r>
          </w:p>
        </w:tc>
        <w:tc>
          <w:tcPr>
            <w:tcW w:w="1559" w:type="dxa"/>
            <w:shd w:val="clear" w:color="auto" w:fill="D8D8D8"/>
            <w:hideMark/>
          </w:tcPr>
          <w:p w14:paraId="34F525C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Vishwambhar Prasad Sati, Surajit Banergee</w:t>
            </w:r>
          </w:p>
        </w:tc>
        <w:tc>
          <w:tcPr>
            <w:tcW w:w="708" w:type="dxa"/>
            <w:shd w:val="clear" w:color="auto" w:fill="D8D8D8"/>
            <w:hideMark/>
          </w:tcPr>
          <w:p w14:paraId="3BB7A19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2025</w:t>
            </w:r>
          </w:p>
        </w:tc>
        <w:tc>
          <w:tcPr>
            <w:tcW w:w="1702" w:type="dxa"/>
            <w:shd w:val="clear" w:color="auto" w:fill="D8D8D8"/>
            <w:hideMark/>
          </w:tcPr>
          <w:p w14:paraId="0EBF8E6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Sustainable Homestay Tourism for Enhancing Rural Livelihood in the Uttarakhand Himalaya</w:t>
            </w:r>
          </w:p>
        </w:tc>
        <w:tc>
          <w:tcPr>
            <w:tcW w:w="1843" w:type="dxa"/>
            <w:shd w:val="clear" w:color="auto" w:fill="D8D8D8"/>
            <w:hideMark/>
          </w:tcPr>
          <w:p w14:paraId="65C5D54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 xml:space="preserve">Homestay tourism; Rural livelihood; Traditional </w:t>
            </w:r>
            <w:r>
              <w:rPr>
                <w:rFonts w:ascii="Times New Roman" w:eastAsia="Times New Roman" w:hAnsi="Times New Roman" w:cs="Times New Roman"/>
                <w:color w:val="000000"/>
                <w:sz w:val="18"/>
                <w:szCs w:val="18"/>
                <w:lang w:val="en-GB" w:eastAsia="en-GB"/>
              </w:rPr>
              <w:t>a</w:t>
            </w:r>
            <w:r w:rsidRPr="00E511E6">
              <w:rPr>
                <w:rFonts w:ascii="Times New Roman" w:eastAsia="Times New Roman" w:hAnsi="Times New Roman" w:cs="Times New Roman"/>
                <w:color w:val="000000"/>
                <w:sz w:val="18"/>
                <w:szCs w:val="18"/>
                <w:lang w:val="en-GB" w:eastAsia="en-GB"/>
              </w:rPr>
              <w:t>griculture</w:t>
            </w:r>
          </w:p>
        </w:tc>
        <w:tc>
          <w:tcPr>
            <w:tcW w:w="2268" w:type="dxa"/>
            <w:shd w:val="clear" w:color="auto" w:fill="D8D8D8"/>
            <w:hideMark/>
          </w:tcPr>
          <w:p w14:paraId="719343C1"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Relevant for Himalayan tourism and rural develo</w:t>
            </w:r>
            <w:r>
              <w:rPr>
                <w:rFonts w:ascii="Times New Roman" w:eastAsia="Times New Roman" w:hAnsi="Times New Roman" w:cs="Times New Roman"/>
                <w:color w:val="000000"/>
                <w:sz w:val="18"/>
                <w:szCs w:val="18"/>
                <w:lang w:val="en-GB" w:eastAsia="en-GB"/>
              </w:rPr>
              <w:t>pment strategies</w:t>
            </w:r>
          </w:p>
        </w:tc>
        <w:tc>
          <w:tcPr>
            <w:tcW w:w="2268" w:type="dxa"/>
            <w:shd w:val="clear" w:color="auto" w:fill="D8D8D8"/>
            <w:hideMark/>
          </w:tcPr>
          <w:p w14:paraId="399B29D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Successful models in Southeast Asia can be adapted</w:t>
            </w:r>
          </w:p>
        </w:tc>
      </w:tr>
      <w:tr w:rsidR="00A23F79" w:rsidRPr="00E511E6" w14:paraId="49A7E8A8" w14:textId="77777777" w:rsidTr="007C0EA5">
        <w:trPr>
          <w:trHeight w:val="1710"/>
        </w:trPr>
        <w:tc>
          <w:tcPr>
            <w:tcW w:w="534" w:type="dxa"/>
            <w:hideMark/>
          </w:tcPr>
          <w:p w14:paraId="0A5C7185"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lastRenderedPageBreak/>
              <w:t>113</w:t>
            </w:r>
          </w:p>
        </w:tc>
        <w:tc>
          <w:tcPr>
            <w:tcW w:w="1559" w:type="dxa"/>
            <w:hideMark/>
          </w:tcPr>
          <w:p w14:paraId="177BB92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Ramesh Khanal</w:t>
            </w:r>
          </w:p>
        </w:tc>
        <w:tc>
          <w:tcPr>
            <w:tcW w:w="708" w:type="dxa"/>
            <w:hideMark/>
          </w:tcPr>
          <w:p w14:paraId="007A219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2025</w:t>
            </w:r>
          </w:p>
        </w:tc>
        <w:tc>
          <w:tcPr>
            <w:tcW w:w="1702" w:type="dxa"/>
            <w:hideMark/>
          </w:tcPr>
          <w:p w14:paraId="6866BE2B"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Sustainable Tourism Practices in Nepal and Its Challenges</w:t>
            </w:r>
          </w:p>
        </w:tc>
        <w:tc>
          <w:tcPr>
            <w:tcW w:w="1843" w:type="dxa"/>
            <w:hideMark/>
          </w:tcPr>
          <w:p w14:paraId="489A798C"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Conservation, environment, Mount Everest</w:t>
            </w:r>
          </w:p>
        </w:tc>
        <w:tc>
          <w:tcPr>
            <w:tcW w:w="2268" w:type="dxa"/>
            <w:hideMark/>
          </w:tcPr>
          <w:p w14:paraId="6935D3D0"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Nepal is a top trekking/</w:t>
            </w:r>
            <w:r>
              <w:rPr>
                <w:rFonts w:ascii="Times New Roman" w:eastAsia="Times New Roman" w:hAnsi="Times New Roman" w:cs="Times New Roman"/>
                <w:color w:val="000000"/>
                <w:sz w:val="18"/>
                <w:szCs w:val="18"/>
                <w:lang w:val="en-GB" w:eastAsia="en-GB"/>
              </w:rPr>
              <w:t xml:space="preserve"> </w:t>
            </w:r>
            <w:r w:rsidRPr="00E511E6">
              <w:rPr>
                <w:rFonts w:ascii="Times New Roman" w:eastAsia="Times New Roman" w:hAnsi="Times New Roman" w:cs="Times New Roman"/>
                <w:color w:val="000000"/>
                <w:sz w:val="18"/>
                <w:szCs w:val="18"/>
                <w:lang w:val="en-GB" w:eastAsia="en-GB"/>
              </w:rPr>
              <w:t>mountaineering destination but suffers from infrastructure deficits, climate risks, and unbalanced economic gains from tourism</w:t>
            </w:r>
          </w:p>
        </w:tc>
        <w:tc>
          <w:tcPr>
            <w:tcW w:w="2268" w:type="dxa"/>
            <w:hideMark/>
          </w:tcPr>
          <w:p w14:paraId="510BB83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Supports community-based tourism, homestays, eco-friendly practices, Recommends investing in alternative trekking routes</w:t>
            </w:r>
          </w:p>
        </w:tc>
      </w:tr>
      <w:tr w:rsidR="00A23F79" w:rsidRPr="00E511E6" w14:paraId="42A3ED49" w14:textId="77777777" w:rsidTr="007C0EA5">
        <w:trPr>
          <w:trHeight w:val="1180"/>
        </w:trPr>
        <w:tc>
          <w:tcPr>
            <w:tcW w:w="534" w:type="dxa"/>
            <w:shd w:val="clear" w:color="auto" w:fill="D8D8D8"/>
            <w:hideMark/>
          </w:tcPr>
          <w:p w14:paraId="49954F78"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114</w:t>
            </w:r>
          </w:p>
        </w:tc>
        <w:tc>
          <w:tcPr>
            <w:tcW w:w="1559" w:type="dxa"/>
            <w:shd w:val="clear" w:color="auto" w:fill="D8D8D8"/>
            <w:hideMark/>
          </w:tcPr>
          <w:p w14:paraId="001691A7"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Baikuntha Pandey</w:t>
            </w:r>
          </w:p>
        </w:tc>
        <w:tc>
          <w:tcPr>
            <w:tcW w:w="708" w:type="dxa"/>
            <w:shd w:val="clear" w:color="auto" w:fill="D8D8D8"/>
            <w:hideMark/>
          </w:tcPr>
          <w:p w14:paraId="7CDE6C16"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2025</w:t>
            </w:r>
          </w:p>
        </w:tc>
        <w:tc>
          <w:tcPr>
            <w:tcW w:w="1702" w:type="dxa"/>
            <w:shd w:val="clear" w:color="auto" w:fill="D8D8D8"/>
            <w:hideMark/>
          </w:tcPr>
          <w:p w14:paraId="7BE57F93"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Tourism and Economic Growth: Assessing the Role of Tourism Industry in Nepal</w:t>
            </w:r>
          </w:p>
        </w:tc>
        <w:tc>
          <w:tcPr>
            <w:tcW w:w="1843" w:type="dxa"/>
            <w:shd w:val="clear" w:color="auto" w:fill="D8D8D8"/>
            <w:hideMark/>
          </w:tcPr>
          <w:p w14:paraId="2E5C347F"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Economic growth, capital formation, foreign currency, employment</w:t>
            </w:r>
          </w:p>
        </w:tc>
        <w:tc>
          <w:tcPr>
            <w:tcW w:w="2268" w:type="dxa"/>
            <w:shd w:val="clear" w:color="auto" w:fill="D8D8D8"/>
            <w:hideMark/>
          </w:tcPr>
          <w:p w14:paraId="2256BCFD"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Provides updated empirical evidence on tourism’s role in Nepal’s economy u</w:t>
            </w:r>
            <w:r>
              <w:rPr>
                <w:rFonts w:ascii="Times New Roman" w:eastAsia="Times New Roman" w:hAnsi="Times New Roman" w:cs="Times New Roman"/>
                <w:color w:val="000000"/>
                <w:sz w:val="18"/>
                <w:szCs w:val="18"/>
                <w:lang w:val="en-GB" w:eastAsia="en-GB"/>
              </w:rPr>
              <w:t>sing robust econometric methods</w:t>
            </w:r>
          </w:p>
        </w:tc>
        <w:tc>
          <w:tcPr>
            <w:tcW w:w="2268" w:type="dxa"/>
            <w:shd w:val="clear" w:color="auto" w:fill="D8D8D8"/>
            <w:hideMark/>
          </w:tcPr>
          <w:p w14:paraId="749CE902" w14:textId="77777777" w:rsidR="00A23F79" w:rsidRPr="00E511E6" w:rsidRDefault="00A23F79" w:rsidP="007C0EA5">
            <w:pPr>
              <w:spacing w:line="240" w:lineRule="auto"/>
              <w:rPr>
                <w:rFonts w:ascii="Times New Roman" w:eastAsia="Times New Roman" w:hAnsi="Times New Roman" w:cs="Times New Roman"/>
                <w:color w:val="000000"/>
                <w:sz w:val="18"/>
                <w:szCs w:val="18"/>
                <w:lang w:val="en-GB" w:eastAsia="en-GB"/>
              </w:rPr>
            </w:pPr>
            <w:r w:rsidRPr="00E511E6">
              <w:rPr>
                <w:rFonts w:ascii="Times New Roman" w:eastAsia="Times New Roman" w:hAnsi="Times New Roman" w:cs="Times New Roman"/>
                <w:color w:val="000000"/>
                <w:sz w:val="18"/>
                <w:szCs w:val="18"/>
                <w:lang w:val="en-GB" w:eastAsia="en-GB"/>
              </w:rPr>
              <w:t>Policy implication: Shift toward quality tourism and infrastructure investment.</w:t>
            </w:r>
          </w:p>
        </w:tc>
      </w:tr>
    </w:tbl>
    <w:p w14:paraId="25D2D13A" w14:textId="77777777" w:rsidR="00A23F79" w:rsidRDefault="00A23F79" w:rsidP="00A23F79"/>
    <w:p w14:paraId="23B17165" w14:textId="77777777" w:rsidR="00A23F79" w:rsidRPr="007B7580" w:rsidRDefault="00A23F79" w:rsidP="00A23F79">
      <w:pPr>
        <w:jc w:val="right"/>
        <w:rPr>
          <w:b/>
          <w:i/>
        </w:rPr>
      </w:pPr>
      <w:r w:rsidRPr="007B7580">
        <w:rPr>
          <w:b/>
          <w:i/>
        </w:rPr>
        <w:t>(Word Count: 4096)</w:t>
      </w:r>
    </w:p>
    <w:p w14:paraId="6957E291" w14:textId="77777777" w:rsidR="00A23F79" w:rsidRDefault="00A23F79" w:rsidP="00A23F79"/>
    <w:p w14:paraId="6B9BBB53" w14:textId="77777777" w:rsidR="00A23F79" w:rsidRDefault="00A23F79" w:rsidP="00A23F79"/>
    <w:p w14:paraId="506E5982" w14:textId="77777777" w:rsidR="005D26CA" w:rsidRPr="008279BD" w:rsidRDefault="005D26CA" w:rsidP="005D26CA">
      <w:pPr>
        <w:spacing w:after="240" w:line="360" w:lineRule="auto"/>
        <w:rPr>
          <w:rFonts w:ascii="Times New Roman" w:hAnsi="Times New Roman" w:cs="Times New Roman"/>
          <w:sz w:val="24"/>
          <w:szCs w:val="24"/>
        </w:rPr>
      </w:pPr>
    </w:p>
    <w:p w14:paraId="346CC1E5" w14:textId="77777777" w:rsidR="005D26CA" w:rsidRPr="008279BD" w:rsidRDefault="005D26CA" w:rsidP="005D26CA">
      <w:pPr>
        <w:spacing w:after="240" w:line="360" w:lineRule="auto"/>
        <w:rPr>
          <w:rFonts w:ascii="Times New Roman" w:hAnsi="Times New Roman" w:cs="Times New Roman"/>
          <w:sz w:val="24"/>
          <w:szCs w:val="24"/>
        </w:rPr>
      </w:pPr>
    </w:p>
    <w:p w14:paraId="4B5736B9" w14:textId="77777777" w:rsidR="00E02397" w:rsidRPr="004B6FCA" w:rsidRDefault="00E02397">
      <w:pPr>
        <w:rPr>
          <w:rFonts w:ascii="Times New Roman" w:hAnsi="Times New Roman" w:cs="Times New Roman"/>
          <w:b/>
          <w:sz w:val="24"/>
          <w:szCs w:val="24"/>
        </w:rPr>
      </w:pPr>
      <w:r w:rsidRPr="004B6FCA">
        <w:rPr>
          <w:rFonts w:ascii="Times New Roman" w:hAnsi="Times New Roman" w:cs="Times New Roman"/>
          <w:b/>
          <w:sz w:val="24"/>
          <w:szCs w:val="24"/>
        </w:rPr>
        <w:br w:type="page"/>
      </w:r>
    </w:p>
    <w:p w14:paraId="6BDB2A73" w14:textId="77777777" w:rsidR="00DF3E2F" w:rsidRPr="00657D8D" w:rsidRDefault="00DF3E2F" w:rsidP="00DF3E2F">
      <w:pPr>
        <w:spacing w:line="360" w:lineRule="auto"/>
        <w:rPr>
          <w:rFonts w:ascii="Times New Roman" w:hAnsi="Times New Roman" w:cs="Times New Roman"/>
          <w:b/>
          <w:bCs/>
          <w:sz w:val="24"/>
          <w:szCs w:val="24"/>
          <w:lang w:val="en-GB"/>
        </w:rPr>
      </w:pPr>
      <w:r w:rsidRPr="00657D8D">
        <w:rPr>
          <w:rFonts w:ascii="Times New Roman" w:hAnsi="Times New Roman" w:cs="Times New Roman"/>
          <w:b/>
          <w:bCs/>
          <w:sz w:val="24"/>
          <w:szCs w:val="24"/>
          <w:lang w:val="en-GB"/>
        </w:rPr>
        <w:lastRenderedPageBreak/>
        <w:t>PART 3</w:t>
      </w:r>
      <w:r w:rsidR="00B6160D">
        <w:rPr>
          <w:rFonts w:ascii="Times New Roman" w:hAnsi="Times New Roman" w:cs="Times New Roman"/>
          <w:b/>
          <w:bCs/>
          <w:sz w:val="24"/>
          <w:szCs w:val="24"/>
          <w:lang w:val="en-GB"/>
        </w:rPr>
        <w:t>: PRELIMINARY REVIEW OF LITERATURE</w:t>
      </w:r>
    </w:p>
    <w:p w14:paraId="51F87669" w14:textId="77777777" w:rsidR="00DF3E2F" w:rsidRPr="00657D8D" w:rsidRDefault="00DF3E2F" w:rsidP="00DF3E2F">
      <w:pPr>
        <w:spacing w:line="360" w:lineRule="auto"/>
        <w:rPr>
          <w:rFonts w:ascii="Times New Roman" w:hAnsi="Times New Roman" w:cs="Times New Roman"/>
          <w:sz w:val="24"/>
          <w:szCs w:val="24"/>
        </w:rPr>
      </w:pPr>
      <w:r w:rsidRPr="00657D8D">
        <w:rPr>
          <w:rFonts w:ascii="Times New Roman" w:hAnsi="Times New Roman" w:cs="Times New Roman"/>
          <w:b/>
          <w:sz w:val="24"/>
          <w:szCs w:val="24"/>
        </w:rPr>
        <w:t>3.1 Introduction</w:t>
      </w:r>
    </w:p>
    <w:p w14:paraId="43E38511" w14:textId="01789B11" w:rsidR="00DF3E2F" w:rsidRPr="00657D8D" w:rsidRDefault="00DF3E2F" w:rsidP="00DF3E2F">
      <w:pPr>
        <w:spacing w:before="240" w:line="360" w:lineRule="auto"/>
        <w:rPr>
          <w:rFonts w:ascii="Times New Roman" w:hAnsi="Times New Roman" w:cs="Times New Roman"/>
          <w:sz w:val="24"/>
          <w:szCs w:val="24"/>
        </w:rPr>
      </w:pPr>
      <w:r w:rsidRPr="00657D8D">
        <w:rPr>
          <w:rFonts w:ascii="Times New Roman" w:hAnsi="Times New Roman" w:cs="Times New Roman"/>
          <w:sz w:val="24"/>
          <w:szCs w:val="24"/>
        </w:rPr>
        <w:t xml:space="preserve">Both positive and negative perceptions exist regarding the </w:t>
      </w:r>
      <w:r w:rsidR="0018534A">
        <w:rPr>
          <w:rFonts w:ascii="Times New Roman" w:hAnsi="Times New Roman" w:cs="Times New Roman"/>
          <w:sz w:val="24"/>
          <w:szCs w:val="24"/>
        </w:rPr>
        <w:t>expansion of the tourism industry and its consequences for nearby areas</w:t>
      </w:r>
      <w:r w:rsidRPr="00657D8D">
        <w:rPr>
          <w:rFonts w:ascii="Times New Roman" w:hAnsi="Times New Roman" w:cs="Times New Roman"/>
          <w:sz w:val="24"/>
          <w:szCs w:val="24"/>
        </w:rPr>
        <w:t xml:space="preserve"> </w:t>
      </w:r>
      <w:r w:rsidR="00DD03D3" w:rsidRPr="00657D8D">
        <w:rPr>
          <w:rFonts w:ascii="Times New Roman" w:hAnsi="Times New Roman" w:cs="Times New Roman"/>
          <w:sz w:val="24"/>
          <w:szCs w:val="24"/>
        </w:rPr>
        <w:fldChar w:fldCharType="begin"/>
      </w:r>
      <w:r w:rsidR="00DD426C" w:rsidRPr="00657D8D">
        <w:rPr>
          <w:rFonts w:ascii="Times New Roman" w:hAnsi="Times New Roman" w:cs="Times New Roman"/>
          <w:sz w:val="24"/>
          <w:szCs w:val="24"/>
        </w:rPr>
        <w:instrText xml:space="preserve"> ADDIN ZOTERO_ITEM CSL_CITATION {"citationID":"rOW9u3qX","properties":{"unsorted":true,"formattedCitation":"(K. C. &amp; Thapa Parajuli, 2014; Upadhyay, 2020; P. Sharma et al., 2024)","plainCitation":"(K. C. &amp; Thapa Parajuli, 2014; Upadhyay, 2020; P. Sharma et al., 2024)","noteIndex":0},"citationItems":[{"id":902,"uris":["http://zotero.org/users/local/g7fcGcSr/items/YTH85ZMS"],"itemData":{"id":902,"type":"article-journal","abstract":"Tourism is an activity of a person which includes traveling and staying in places that are outside of their location for business, vacation and other purpose. Largescale tourism in developed and developing countries has positive and negative effects on the regional and national economies, local culture, physical infrastructure and environment. There are considerable gaps in research regarding tourism and livelihood in developing countries like Nepal. This research work aims at fulﬁlling such gap by assessing the impact of tourism on livelihood in Manaslu conservation area (MCA) of Nepal. We interviewed 76 household followed by three focus group discussions and ﬁve key informant interviews. The ﬁrst-hand information collected at the site is complimented by socioeconomic and tourism-related secondary information. Socioeconomic variables such as marital status, size of household, education and landholding status had positive effect on tourism participation while livestock-holding status and occupation of the household had negative effect on tourism participation. Number of visitors is increasing in MCA in recent years, and tourism participation is helping local people to earn more money and improve their living standard. So, awareness and education related to tourism, gender empowerment of women, advertisement and publicity on tourism promotion, adequate subsidy and training on ecotourism and skill development trainings on handicraft are recommended.","container-title":"Environment, Development and Sustainability","DOI":"10.1007/s10668-013-9512-7","ISSN":"1387-585X, 1573-2975","issue":"5","journalAbbreviation":"Environ Dev Sustain","language":"en","license":"http://www.springer.com/tdm","page":"1053-1063","source":"DOI.org (Crossref)","title":"Tourism and its impact on livelihood in Manaslu conservation area, Nepal","volume":"16","author":[{"family":"K. C.","given":"Anup"},{"family":"Thapa Parajuli","given":"Resham Bahadur"}],"issued":{"date-parts":[["2014",10]]}}},{"id":921,"uris":["http://zotero.org/users/local/g7fcGcSr/items/XK47QD2J"],"itemData":{"id":921,"type":"article-journal","abstract":"It is necessary to create a positive interaction between host and tourist for achieving and maintaining sustainable tourism in a destination. The quality and frequency of interaction between tourist and resident contributes to tourists’ experience, perception of the visited destination, local socio-cultural and environmental status, and acceptance and tolerance of tourists by residents. The key objective of this study is to examine the international tourist experiences, interaction with residents, and the social, cultural and environmental effects of tourism in the host community of Sikles. The research was conducted among 50 international tourist visiting Sikles during January, 2019. The results shows that village tourism of Sikles is a phenomenon representing nature conservation, adventure, life style, experience and above all benefit to the local people. Foreign tourist visited Sikles for adventure-trekking, relaxes and rest and their expectations were fulfilled during their visit, and there prevails a jovial relationship between tourist and host with a broad spectrum of tourism experiences and impact on local community. However, tourism as a global phenomenon has brought both positive and negative impacts on economic, environmental and social lives which are crucial for leading changes and revitalization of local society, culture and economy of Sikles. Indigenous Gurung culture has become more differentiated and the forces of tourism are strong enough to influence every spheres of local life. But, the effervescent interaction between tourist and host, experiences, perspicacity of jovial relations, the budding social, cultural and environmental challenges has amplified the awareness of both tourist and host for sustainable eco-friendly tourism.","container-title":"The Gaze: Journal of Tourism and Hospitality","DOI":"10.3126/gaze.v11i1.26619","ISSN":"2467-933X","issue":"1","journalAbbreviation":"The Gaze: J Tourism &amp; Hosp.","language":"en","page":"81-106","source":"DOI.org (Crossref)","title":"Tourist-Host Interactions and Tourism Experiences: A Study of Tourism Experiences and Effects in Sikles, Nepal","title-short":"Tourist-Host Interactions and Tourism Experiences","volume":"11","author":[{"family":"Upadhyay","given":"Prakash"}],"issued":{"date-parts":[["2020",1,1]]}}},{"id":959,"uris":["http://zotero.org/users/local/g7fcGcSr/items/XD7DGGV2"],"itemData":{"id":959,"type":"article-journal","abstract":"Mountaineering and trekking tourism in Himalayas offer adventure seekers a chance to explore rugged landscapes, challenge themselves, and support local communities through responsible travel. The objective of this study is to assess the dual (positive &amp; negative) impact of mountaineering and trekking tourism activities on tribal districts of Himachal Pradesh. The study surveyed local residents of Kinnaur and Lahaul &amp; Spiti, focusing on their perspectives on the impacts of mountaineering and trekking tourism the region. Data was collected through a structured questionnaire from 200 respondents. The central tendency of responses to items measuring how locals perceive the impacts reveal overwhelming positive impact on local economy, employment, and infrastructure development. However, equally concerning is seasonal and lowpaying jobs, over dependence on adventure tourism, and loss of traditional livelihood. Local are also concerned for environmental damage. These findings also reflect local population’s apprehension about the long-term sustainability of environment and employment. In order to maximize the benefits of tourism while mitigating its drawbacks, policymakers and local stakeholders should consider developing strategies to manage the environmental footprints of tourism. The stakeholders should collectively act upon the need for enhanced opportunities for earnings and secure year-round employment for locals. The bottom-up approach should be followed by considering locals/ local influence groups’ feedback when making policy or regulatory decisions.","issue":"4","language":"en","source":"Zotero","title":"IMPACTS OF MOUNTAINEERING AND TREKKING TOURISM IN THE TRIBAL DISTRICTS OF HIMACHAL PRADESH, INDIA","volume":"11","author":[{"family":"Sharma","given":"Pankaj"},{"family":"Kumari","given":"Barjesh"},{"family":"Vyas","given":"Nitin"}],"issued":{"date-parts":[["2024"]]}}}],"schema":"https://github.com/citation-style-language/schema/raw/master/csl-citation.json"} </w:instrText>
      </w:r>
      <w:r w:rsidR="00DD03D3" w:rsidRPr="00657D8D">
        <w:rPr>
          <w:rFonts w:ascii="Times New Roman" w:hAnsi="Times New Roman" w:cs="Times New Roman"/>
          <w:sz w:val="24"/>
          <w:szCs w:val="24"/>
        </w:rPr>
        <w:fldChar w:fldCharType="separate"/>
      </w:r>
      <w:r w:rsidR="00DD426C" w:rsidRPr="00657D8D">
        <w:rPr>
          <w:rFonts w:ascii="Times New Roman" w:hAnsi="Times New Roman" w:cs="Times New Roman"/>
          <w:sz w:val="24"/>
          <w:szCs w:val="24"/>
        </w:rPr>
        <w:t>(K. C. &amp; Thapa Parajuli, 2014; Upadhyay, 2020; P. Sharma et al., 2024)</w:t>
      </w:r>
      <w:r w:rsidR="00DD03D3" w:rsidRPr="00657D8D">
        <w:rPr>
          <w:rFonts w:ascii="Times New Roman" w:hAnsi="Times New Roman" w:cs="Times New Roman"/>
          <w:sz w:val="24"/>
          <w:szCs w:val="24"/>
        </w:rPr>
        <w:fldChar w:fldCharType="end"/>
      </w:r>
      <w:r w:rsidRPr="00657D8D">
        <w:rPr>
          <w:rFonts w:ascii="Times New Roman" w:hAnsi="Times New Roman" w:cs="Times New Roman"/>
          <w:sz w:val="24"/>
          <w:szCs w:val="24"/>
        </w:rPr>
        <w:t xml:space="preserve">. According to several scholars, there are advantages and disadvantages to the growth of tourism </w:t>
      </w:r>
      <w:r w:rsidR="00DD03D3" w:rsidRPr="00657D8D">
        <w:rPr>
          <w:rFonts w:ascii="Times New Roman" w:hAnsi="Times New Roman" w:cs="Times New Roman"/>
          <w:sz w:val="24"/>
          <w:szCs w:val="24"/>
        </w:rPr>
        <w:fldChar w:fldCharType="begin"/>
      </w:r>
      <w:r w:rsidR="00753D33" w:rsidRPr="00657D8D">
        <w:rPr>
          <w:rFonts w:ascii="Times New Roman" w:hAnsi="Times New Roman" w:cs="Times New Roman"/>
          <w:sz w:val="24"/>
          <w:szCs w:val="24"/>
        </w:rPr>
        <w:instrText xml:space="preserve"> ADDIN ZOTERO_ITEM CSL_CITATION {"citationID":"hUMdppT7","properties":{"formattedCitation":"(Andereck et al., 2005; Khatiwada et al., 2024)","plainCitation":"(Andereck et al., 2005; Khatiwada et al., 2024)","noteIndex":0},"citationItems":[{"id":880,"uris":["http://zotero.org/users/local/g7fcGcSr/items/AA6AFBEJ"],"itemData":{"id":880,"type":"article-journal","abstract":"This study investigated residents’ perceptions of tourism’s impact on communities. Data were collected via a statewide survey, using social exchange theory; results suggest residents recognize many positive and negative consequences. Those who feel tourism is important for economic development, beneﬁt from it, and are knowledgeable about the greater positive impacts, but do not differ from others with respect to perceptions of tourism’s negative consequences. It is becoming clear that broad-based education and awareness campaigns may be a step toward increased understanding of the industry and, ultimately, greater support of the beneﬁts to a community. Keywords: residents, attitudes, perceptions, impacts, communities, social exchange theory. Ó 2005 Elsevier Ltd. All rights reserved.","container-title":"Annals of Tourism Research","DOI":"10.1016/j.annals.2005.03.001","ISSN":"01607383","issue":"4","journalAbbreviation":"Annals of Tourism Research","language":"en","license":"https://www.elsevier.com/tdm/userlicense/1.0/","page":"1056-1076","source":"DOI.org (Crossref)","title":"Residents’ perceptions of community tourism impacts","volume":"32","author":[{"family":"Andereck","given":"Kathleen L."},{"family":"Valentine","given":"Karin M."},{"family":"Knopf","given":"Richard C."},{"family":"Vogt","given":"Christine A."}],"issued":{"date-parts":[["2005",10]]}}},{"id":964,"uris":["http://zotero.org/users/local/g7fcGcSr/items/N6ITBY6A"],"itemData":{"id":964,"type":"article-journal","abstract":"Tourism is a multidimensional mega industry interconnected with hospitality services and facilities. It generates assorted business connectivity with transportation, accommodation, food and beverage, entertainment, nature, culture and adventure business and facilities. Obviously, tourism has some significant implications over the local economy at community as well as destination level. However, the variance of tourism impacts on various districts and provinces of Nepal mainly depends on the availability and abundance of tourism products, activities and the level of hospitality practices of the destinations. This study, therefore, is an attempt to analyze the potentiality of tourism as an opportunity for economic prosperity in Gandaki Province of Nepal based on the economic contributions of major tourism components of the province. The trend of visitors’ flow, people’s involvement in tourism as entrepreneurs, volume of revenue generation and the number of employment creation are major variants of analysis for this paper. The paper is based on qual-quan method of analysis with partial use of secondary date published from tourism related authorities and organizations whereas a focus group discussion of the leaders of tourism entrepreneurs’ associations and the representations of concerned authorities is the major source of primary information. The study has come up with the finding that there is a huge potentiality of tourism development and an ample opportunity for economic prosperity via tourism in Gandaki province and hence suggested to incorporate tourism in the plans and policies of the province as a crux of development mainly through the involvement of local community, enhancement of village tourism and promotion of adventure tourism activities and products in the province.","container-title":"Kalika Journal of Multidisciplinary Studies","DOI":"10.3126/kjms.v6i1.72387","ISSN":"2961-1733, 2822-180X","issue":"1","journalAbbreviation":"Kalika J. Multidisc. Stud.","language":"en","page":"120-131","source":"DOI.org (Crossref)","title":"Tourism for Economic Prosperity in Gandaki Province of Nepal","volume":"6","author":[{"family":"Khatiwada","given":"Shreekanta S."},{"family":"Sharma","given":"Ramji"},{"family":"Ranabhat","given":"Suresh"}],"issued":{"date-parts":[["2024",12,9]]}}}],"schema":"https://github.com/citation-style-language/schema/raw/master/csl-citation.json"} </w:instrText>
      </w:r>
      <w:r w:rsidR="00DD03D3" w:rsidRPr="00657D8D">
        <w:rPr>
          <w:rFonts w:ascii="Times New Roman" w:hAnsi="Times New Roman" w:cs="Times New Roman"/>
          <w:sz w:val="24"/>
          <w:szCs w:val="24"/>
        </w:rPr>
        <w:fldChar w:fldCharType="separate"/>
      </w:r>
      <w:r w:rsidR="00753D33" w:rsidRPr="00657D8D">
        <w:rPr>
          <w:rFonts w:ascii="Times New Roman" w:hAnsi="Times New Roman" w:cs="Times New Roman"/>
          <w:sz w:val="24"/>
          <w:szCs w:val="24"/>
        </w:rPr>
        <w:t>(Andereck et al., 2005; Khatiwada et al., 2024)</w:t>
      </w:r>
      <w:r w:rsidR="00DD03D3" w:rsidRPr="00657D8D">
        <w:rPr>
          <w:rFonts w:ascii="Times New Roman" w:hAnsi="Times New Roman" w:cs="Times New Roman"/>
          <w:sz w:val="24"/>
          <w:szCs w:val="24"/>
        </w:rPr>
        <w:fldChar w:fldCharType="end"/>
      </w:r>
      <w:r w:rsidRPr="00657D8D">
        <w:rPr>
          <w:rFonts w:ascii="Times New Roman" w:hAnsi="Times New Roman" w:cs="Times New Roman"/>
          <w:sz w:val="24"/>
          <w:szCs w:val="24"/>
        </w:rPr>
        <w:t xml:space="preserve">.Economically speaking, </w:t>
      </w:r>
      <w:r w:rsidR="00042299" w:rsidRPr="00657D8D">
        <w:rPr>
          <w:rFonts w:ascii="Times New Roman" w:hAnsi="Times New Roman" w:cs="Times New Roman"/>
          <w:sz w:val="24"/>
          <w:szCs w:val="24"/>
        </w:rPr>
        <w:t xml:space="preserve">the </w:t>
      </w:r>
      <w:r w:rsidRPr="00657D8D">
        <w:rPr>
          <w:rFonts w:ascii="Times New Roman" w:hAnsi="Times New Roman" w:cs="Times New Roman"/>
          <w:sz w:val="24"/>
          <w:szCs w:val="24"/>
        </w:rPr>
        <w:t xml:space="preserve">development </w:t>
      </w:r>
      <w:r w:rsidR="00F971A9" w:rsidRPr="00657D8D">
        <w:rPr>
          <w:rFonts w:ascii="Times New Roman" w:hAnsi="Times New Roman" w:cs="Times New Roman"/>
          <w:sz w:val="24"/>
          <w:szCs w:val="24"/>
        </w:rPr>
        <w:t xml:space="preserve">of tourism </w:t>
      </w:r>
      <w:r w:rsidRPr="00657D8D">
        <w:rPr>
          <w:rFonts w:ascii="Times New Roman" w:hAnsi="Times New Roman" w:cs="Times New Roman"/>
          <w:sz w:val="24"/>
          <w:szCs w:val="24"/>
        </w:rPr>
        <w:t xml:space="preserve">is acknowledged for its </w:t>
      </w:r>
      <w:r w:rsidR="0018534A">
        <w:rPr>
          <w:rFonts w:ascii="Times New Roman" w:hAnsi="Times New Roman" w:cs="Times New Roman"/>
          <w:sz w:val="24"/>
          <w:szCs w:val="24"/>
        </w:rPr>
        <w:t>capacity to stimulate the local economy</w:t>
      </w:r>
      <w:r w:rsidRPr="00657D8D">
        <w:rPr>
          <w:rFonts w:ascii="Times New Roman" w:hAnsi="Times New Roman" w:cs="Times New Roman"/>
          <w:sz w:val="24"/>
          <w:szCs w:val="24"/>
        </w:rPr>
        <w:t xml:space="preserve"> by creating jobs</w:t>
      </w:r>
      <w:r w:rsidR="0018534A">
        <w:rPr>
          <w:rFonts w:ascii="Times New Roman" w:hAnsi="Times New Roman" w:cs="Times New Roman"/>
          <w:sz w:val="24"/>
          <w:szCs w:val="24"/>
        </w:rPr>
        <w:t xml:space="preserve"> </w:t>
      </w:r>
      <w:r w:rsidR="00DD03D3" w:rsidRPr="00657D8D">
        <w:rPr>
          <w:rFonts w:ascii="Times New Roman" w:hAnsi="Times New Roman" w:cs="Times New Roman"/>
          <w:sz w:val="24"/>
          <w:szCs w:val="24"/>
        </w:rPr>
        <w:fldChar w:fldCharType="begin"/>
      </w:r>
      <w:r w:rsidR="006739D1" w:rsidRPr="00657D8D">
        <w:rPr>
          <w:rFonts w:ascii="Times New Roman" w:hAnsi="Times New Roman" w:cs="Times New Roman"/>
          <w:sz w:val="24"/>
          <w:szCs w:val="24"/>
        </w:rPr>
        <w:instrText xml:space="preserve"> ADDIN ZOTERO_ITEM CSL_CITATION {"citationID":"NfzdGgNA","properties":{"formattedCitation":"(Nunkoo &amp; Ramkissoon, 2010)","plainCitation":"(Nunkoo &amp; Ramkissoon, 2010)","noteIndex":0},"citationItems":[{"id":890,"uris":["http://zotero.org/users/local/g7fcGcSr/items/EVX5Q2RY"],"itemData":{"id":890,"type":"article-journal","container-title":"Current Issues in Tourism","DOI":"10.1080/13683500802499414","ISSN":"1368-3500, 1747-7603","issue":"1","journalAbbreviation":"Current Issues in Tourism","language":"en","page":"37-60","source":"DOI.org (Crossref)","title":"Small island urban tourism: a residents' perspective","title-short":"Small island urban tourism","volume":"13","author":[{"family":"Nunkoo","given":"Robin"},{"family":"Ramkissoon","given":"Haywantee"}],"issued":{"date-parts":[["2010",1]]}}}],"schema":"https://github.com/citation-style-language/schema/raw/master/csl-citation.json"} </w:instrText>
      </w:r>
      <w:r w:rsidR="00DD03D3" w:rsidRPr="00657D8D">
        <w:rPr>
          <w:rFonts w:ascii="Times New Roman" w:hAnsi="Times New Roman" w:cs="Times New Roman"/>
          <w:sz w:val="24"/>
          <w:szCs w:val="24"/>
        </w:rPr>
        <w:fldChar w:fldCharType="separate"/>
      </w:r>
      <w:r w:rsidR="006739D1" w:rsidRPr="00657D8D">
        <w:rPr>
          <w:rFonts w:ascii="Times New Roman" w:hAnsi="Times New Roman" w:cs="Times New Roman"/>
          <w:sz w:val="24"/>
          <w:szCs w:val="24"/>
        </w:rPr>
        <w:t>(Nunkoo &amp; Ramkissoon, 2010)</w:t>
      </w:r>
      <w:r w:rsidR="00DD03D3" w:rsidRPr="00657D8D">
        <w:rPr>
          <w:rFonts w:ascii="Times New Roman" w:hAnsi="Times New Roman" w:cs="Times New Roman"/>
          <w:sz w:val="24"/>
          <w:szCs w:val="24"/>
        </w:rPr>
        <w:fldChar w:fldCharType="end"/>
      </w:r>
      <w:r w:rsidRPr="00657D8D">
        <w:rPr>
          <w:rFonts w:ascii="Times New Roman" w:hAnsi="Times New Roman" w:cs="Times New Roman"/>
          <w:sz w:val="24"/>
          <w:szCs w:val="24"/>
        </w:rPr>
        <w:t xml:space="preserve">; providing </w:t>
      </w:r>
      <w:r w:rsidR="00EE27C6" w:rsidRPr="00657D8D">
        <w:rPr>
          <w:rFonts w:ascii="Times New Roman" w:hAnsi="Times New Roman" w:cs="Times New Roman"/>
          <w:sz w:val="24"/>
          <w:szCs w:val="24"/>
        </w:rPr>
        <w:t>distribution</w:t>
      </w:r>
      <w:r w:rsidRPr="00657D8D">
        <w:rPr>
          <w:rFonts w:ascii="Times New Roman" w:hAnsi="Times New Roman" w:cs="Times New Roman"/>
          <w:sz w:val="24"/>
          <w:szCs w:val="24"/>
        </w:rPr>
        <w:t xml:space="preserve"> opportunities for </w:t>
      </w:r>
      <w:r w:rsidR="008103D3" w:rsidRPr="00657D8D">
        <w:rPr>
          <w:rFonts w:ascii="Times New Roman" w:hAnsi="Times New Roman" w:cs="Times New Roman"/>
          <w:sz w:val="24"/>
          <w:szCs w:val="24"/>
        </w:rPr>
        <w:t>domestic products</w:t>
      </w:r>
      <w:r w:rsidR="00C50282">
        <w:rPr>
          <w:rFonts w:ascii="Times New Roman" w:hAnsi="Times New Roman" w:cs="Times New Roman"/>
          <w:sz w:val="24"/>
          <w:szCs w:val="24"/>
        </w:rPr>
        <w:t xml:space="preserve"> </w:t>
      </w:r>
      <w:r w:rsidR="00DD03D3" w:rsidRPr="00657D8D">
        <w:rPr>
          <w:rFonts w:ascii="Times New Roman" w:hAnsi="Times New Roman" w:cs="Times New Roman"/>
          <w:sz w:val="24"/>
          <w:szCs w:val="24"/>
        </w:rPr>
        <w:fldChar w:fldCharType="begin"/>
      </w:r>
      <w:r w:rsidR="006739D1" w:rsidRPr="00657D8D">
        <w:rPr>
          <w:rFonts w:ascii="Times New Roman" w:hAnsi="Times New Roman" w:cs="Times New Roman"/>
          <w:sz w:val="24"/>
          <w:szCs w:val="24"/>
        </w:rPr>
        <w:instrText xml:space="preserve"> ADDIN ZOTERO_ITEM CSL_CITATION {"citationID":"OfERVJPz","properties":{"unsorted":true,"formattedCitation":"(Wuleka, 2013; Kc et al., 2021)","plainCitation":"(Wuleka, 2013; Kc et al., 2021)","noteIndex":0},"citationItems":[{"id":898,"uris":["http://zotero.org/users/local/g7fcGcSr/items/GQIGVTZ2"],"itemData":{"id":898,"type":"article-journal","abstract":"Poor access and remoteness of some communities often limit their access to the services of development partners/agencies. These communities are at times left with no other options than to depend on their natural resource base for food, income and general survival. Inadequate options often times „force‟ rural people to exploit resources in ways which are unsustainable. Realizing this, the Ghana Wildlife Division of the Forestry Commission developed a policy aimed at establishing collaborative community based wildlife management schemes with the aim of bringing benefits to a fringing community (Mognori) of Mole National Park as a way to reducing poverty through community based ecotourism programmes. This paper therefore seeks to explore the impact amelioration measures on the environment through the evolution of the ecovillage model instituted by the Ghana Wildlife Division. Both purposive and simple random sampling methods were employed to collect data from key stakeholders within the community. The study revealed that since the inception of the eco village project, the community‟s knowledge on conservation has improved considerably; economically, some residents earned extra income which enhanced their livelihood. The community‟s sense of unity by way of cultural identity had also improved tremendously and there were no noticeable negative effects of host-guest interactions. The paper therefore identified and recommended that the services of MASLOC and LEAP which offered “soft loans” be availed the community to „cushion‟ small scale handicraft workers in the realization of their dreams. It again recommended some basic facilities be provided the community since it will foster a decrease in their impact on the park and the environment at large hence enhancing sustainability.","issue":"4","language":"en","source":"Zotero","title":"Livelihood Enhancement through Ecotourism; A case of MognoriEcovillage near Mole National Park, Damongo, Ghana","volume":"4","author":[{"family":"Wuleka","given":"Conrad-J"}],"issued":{"date-parts":[["2013"]]}}},{"id":926,"uris":["http://zotero.org/users/local/g7fcGcSr/items/QLYT56EX"],"itemData":{"id":926,"type":"article-journal","abstract":"The Sustainable Development Goals (SDGs) aim to end poverty, protect the planet, and achieve prosperity for all by bringing together policymakers, academia, practitioners, and all other relevant tourism stakeholders and providing policy and strategic engagement guidelines. As tourism is the fastest-growing sector of the global economy, examining the connections between tourism and the SDGs is relevant to both developing and developed countries. This study explores the Nepalese tourism industry’s role in addressing the SDGs from the perspective of various tourism stakeholders (academia, the government, the private tourism industry, and public–private organizations). To present a comprehensive picture, this study employed a case study approach. In-depth semi-structured interviews were conducted with tourism industry stakeholders. The findings suggest that, to varying degrees, the SDGs are applicable as well as achievable for Nepal. However, several issues may impede the full implementation of these goals. The implications of these findings are discussed in the paper.","container-title":"Tourism Management Perspectives","DOI":"10.1016/j.tmp.2021.100822","ISSN":"22119736","journalAbbreviation":"Tourism Management Perspectives","language":"en","page":"100822","source":"DOI.org (Crossref)","title":"Tourism and the sustainable development goals: Stakeholders' perspectives from Nepal","title-short":"Tourism and the sustainable development goals","volume":"38","author":[{"family":"Kc","given":"Birendra"},{"family":"Dhungana","given":"Adity"},{"family":"Dangi","given":"Tek B."}],"issued":{"date-parts":[["2021",4]]}}}],"schema":"https://github.com/citation-style-language/schema/raw/master/csl-citation.json"} </w:instrText>
      </w:r>
      <w:r w:rsidR="00DD03D3" w:rsidRPr="00657D8D">
        <w:rPr>
          <w:rFonts w:ascii="Times New Roman" w:hAnsi="Times New Roman" w:cs="Times New Roman"/>
          <w:sz w:val="24"/>
          <w:szCs w:val="24"/>
        </w:rPr>
        <w:fldChar w:fldCharType="separate"/>
      </w:r>
      <w:r w:rsidR="006739D1" w:rsidRPr="00657D8D">
        <w:rPr>
          <w:rFonts w:ascii="Times New Roman" w:hAnsi="Times New Roman" w:cs="Times New Roman"/>
          <w:sz w:val="24"/>
          <w:szCs w:val="24"/>
        </w:rPr>
        <w:t>(Wuleka, 2013; Kc et al., 2021)</w:t>
      </w:r>
      <w:r w:rsidR="00DD03D3" w:rsidRPr="00657D8D">
        <w:rPr>
          <w:rFonts w:ascii="Times New Roman" w:hAnsi="Times New Roman" w:cs="Times New Roman"/>
          <w:sz w:val="24"/>
          <w:szCs w:val="24"/>
        </w:rPr>
        <w:fldChar w:fldCharType="end"/>
      </w:r>
      <w:r w:rsidRPr="00657D8D">
        <w:rPr>
          <w:rFonts w:ascii="Times New Roman" w:hAnsi="Times New Roman" w:cs="Times New Roman"/>
          <w:sz w:val="24"/>
          <w:szCs w:val="24"/>
        </w:rPr>
        <w:t xml:space="preserve"> and </w:t>
      </w:r>
      <w:r w:rsidR="00EE27C6" w:rsidRPr="00657D8D">
        <w:rPr>
          <w:rFonts w:ascii="Times New Roman" w:hAnsi="Times New Roman" w:cs="Times New Roman"/>
          <w:sz w:val="24"/>
          <w:szCs w:val="24"/>
        </w:rPr>
        <w:t xml:space="preserve">empowering residents in host </w:t>
      </w:r>
      <w:r w:rsidR="0096538B" w:rsidRPr="00657D8D">
        <w:rPr>
          <w:rFonts w:ascii="Times New Roman" w:hAnsi="Times New Roman" w:cs="Times New Roman"/>
          <w:sz w:val="24"/>
          <w:szCs w:val="24"/>
        </w:rPr>
        <w:t>places</w:t>
      </w:r>
      <w:r w:rsidR="00EE27C6" w:rsidRPr="00657D8D">
        <w:rPr>
          <w:rFonts w:ascii="Times New Roman" w:hAnsi="Times New Roman" w:cs="Times New Roman"/>
          <w:sz w:val="24"/>
          <w:szCs w:val="24"/>
        </w:rPr>
        <w:t xml:space="preserve"> to locate and take advantage of new business possibilities </w:t>
      </w:r>
      <w:r w:rsidR="00DD03D3" w:rsidRPr="00657D8D">
        <w:rPr>
          <w:rFonts w:ascii="Times New Roman" w:hAnsi="Times New Roman" w:cs="Times New Roman"/>
          <w:sz w:val="24"/>
          <w:szCs w:val="24"/>
        </w:rPr>
        <w:fldChar w:fldCharType="begin"/>
      </w:r>
      <w:r w:rsidR="00DD426C" w:rsidRPr="00657D8D">
        <w:rPr>
          <w:rFonts w:ascii="Times New Roman" w:hAnsi="Times New Roman" w:cs="Times New Roman"/>
          <w:sz w:val="24"/>
          <w:szCs w:val="24"/>
        </w:rPr>
        <w:instrText xml:space="preserve"> ADDIN ZOTERO_ITEM CSL_CITATION {"citationID":"i5GeGnjX","properties":{"unsorted":true,"formattedCitation":"(Muganda et al., 2010; Rai, 2017; Teshome et al., 2023; P. Sharma et al., 2024)","plainCitation":"(Muganda et al., 2010; Rai, 2017; Teshome et al., 2023; P. Sharma et al., 2024)","noteIndex":0},"citationItems":[{"id":891,"uris":["http://zotero.org/users/local/g7fcGcSr/items/TQDF4MZS"],"itemData":{"id":891,"type":"article-journal","container-title":"Development Southern Africa","DOI":"10.1080/0376835X.2010.522826","ISSN":"0376-835X, 1470-3637","issue":"5","journalAbbreviation":"Development Southern Africa","language":"en","page":"629-646","source":"DOI.org (Crossref)","title":"Tourism's contribution to poverty alleviation: A community perspective from Tanzania","title-short":"Tourism's contribution to poverty alleviation","volume":"27","author":[{"family":"Muganda","given":"Michael"},{"family":"Sahli","given":"Mondher"},{"family":"A Smith","given":"Karen"}],"issued":{"date-parts":[["2010",12]]}}},{"id":908,"uris":["http://zotero.org/users/local/g7fcGcSr/items/TRMKD2N3"],"itemData":{"id":908,"type":"article-journal","abstract":"Being a mountainous country, Nepal is one of the destinations of tourist. Everest Region is one of the major destination trekking and mountaineering tourism and ranks second after Annapurna Region in term of number of tourists visiting different regions of Nepal. The number of tourist visiting this region increased from only 1406 in 1971/72 to 37124 in 2014. Such a growth of tourism has several socio-economic and cultural consequences. This paper discusses the consequences of tourism in Everest Region. Informations were collected along the trekking routes from Lukla to Dinboche through focus group discussion, key informant interview and tourism business survey. The results indicate that the number of hotels and lodges in many settlements along the trekking route has increased tremendously. The main base of economic life of Sherpa community has been changed from agro-pastoralism to tourism based business. The level of employment and income of local people has improved. However, tourism has undermined Sherpa culture by introducing new values and lifestyles influencing from westerners, eroded the central role of religion and traditional value in Sherpa community. For the younger generation the tourist and their norms of behavior and patterns of consumption can be seductive. This is the symptom of losing of cultural value of Sherpa community and world identity of Sherpa in the future.The Geographical Journal of Nepal Vol. 10: 89-104, 2017","container-title":"Geographical Journal of Nepal","DOI":"10.3126/gjn.v10i0.17392","ISSN":"2565-4993, 0259-0948","journalAbbreviation":"Geog. J. Nepal","language":"en","page":"89-104","source":"DOI.org (Crossref)","title":"Tourism development and economic and socio-cultural consequences in Everest Region","volume":"10","author":[{"family":"Rai","given":"Dhyanendra Bahadur"}],"issued":{"date-parts":[["2017",5,31]]}}},{"id":939,"uris":["http://zotero.org/users/local/g7fcGcSr/items/CPAFZKAX"],"itemData":{"id":939,"type":"article-journal","abstract":"Community-based ecotourism is a type of tourism that takes economic, environmental, and socio-cultural sustainability into account. This research aimed to identify tourism potentials for community-based ecotourism business development and mountain ecosystem conservation for livelihood improvement in the area near Bela Mountain. A cross-sectional study design with the mixed method was employed. Key informants’ data were collected using an interviewer-administered questionnaire. The majority, 88.8% agreed that Bela Mountain has huge natural physical tourism potentials and 91.3% of respondents agreed that the site has huge biological tourism potentials for community-based ecotourism development. Those biological tourism resources have a significant value for ecosystem conservation. The study area is full of man-made ecotourism potentials and the area is gifted with major cultural ecotourism resources. A combination of spectacular land scenery, diversified flora species, amazing cliffs and caves makes Bela Mountain and its environs a rich opportunity for the development of community-based ecotourism.","container-title":"Environment, Development and Sustainability","DOI":"10.1007/s10668-022-02223-8","ISSN":"1387-585X, 1573-2975","issue":"5","journalAbbreviation":"Environ Dev Sustain","language":"en","page":"3923-3944","source":"DOI.org (Crossref)","title":"The untold tourism potentials of Bela Mountain, for community-based-ecotourism development, ecosystem conservation and livelihood improvement, Waghimera Zone, Ethiopia","volume":"25","author":[{"family":"Teshome","given":"Endalkachew"},{"family":"Aberaw","given":"Gebreyes"},{"family":"Tesgera","given":"Debrework"},{"family":"Abebe","given":"Firdyiwok"}],"issued":{"date-parts":[["2023",5]]}}},{"id":959,"uris":["http://zotero.org/users/local/g7fcGcSr/items/XD7DGGV2"],"itemData":{"id":959,"type":"article-journal","abstract":"Mountaineering and trekking tourism in Himalayas offer adventure seekers a chance to explore rugged landscapes, challenge themselves, and support local communities through responsible travel. The objective of this study is to assess the dual (positive &amp; negative) impact of mountaineering and trekking tourism activities on tribal districts of Himachal Pradesh. The study surveyed local residents of Kinnaur and Lahaul &amp; Spiti, focusing on their perspectives on the impacts of mountaineering and trekking tourism the region. Data was collected through a structured questionnaire from 200 respondents. The central tendency of responses to items measuring how locals perceive the impacts reveal overwhelming positive impact on local economy, employment, and infrastructure development. However, equally concerning is seasonal and lowpaying jobs, over dependence on adventure tourism, and loss of traditional livelihood. Local are also concerned for environmental damage. These findings also reflect local population’s apprehension about the long-term sustainability of environment and employment. In order to maximize the benefits of tourism while mitigating its drawbacks, policymakers and local stakeholders should consider developing strategies to manage the environmental footprints of tourism. The stakeholders should collectively act upon the need for enhanced opportunities for earnings and secure year-round employment for locals. The bottom-up approach should be followed by considering locals/ local influence groups’ feedback when making policy or regulatory decisions.","issue":"4","language":"en","source":"Zotero","title":"IMPACTS OF MOUNTAINEERING AND TREKKING TOURISM IN THE TRIBAL DISTRICTS OF HIMACHAL PRADESH, INDIA","volume":"11","author":[{"family":"Sharma","given":"Pankaj"},{"family":"Kumari","given":"Barjesh"},{"family":"Vyas","given":"Nitin"}],"issued":{"date-parts":[["2024"]]}}}],"schema":"https://github.com/citation-style-language/schema/raw/master/csl-citation.json"} </w:instrText>
      </w:r>
      <w:r w:rsidR="00DD03D3" w:rsidRPr="00657D8D">
        <w:rPr>
          <w:rFonts w:ascii="Times New Roman" w:hAnsi="Times New Roman" w:cs="Times New Roman"/>
          <w:sz w:val="24"/>
          <w:szCs w:val="24"/>
        </w:rPr>
        <w:fldChar w:fldCharType="separate"/>
      </w:r>
      <w:r w:rsidR="00DD426C" w:rsidRPr="00657D8D">
        <w:rPr>
          <w:rFonts w:ascii="Times New Roman" w:hAnsi="Times New Roman" w:cs="Times New Roman"/>
          <w:sz w:val="24"/>
          <w:szCs w:val="24"/>
        </w:rPr>
        <w:t>(Muganda et al., 2010; Rai, 2017; Teshome et al., 2023; P. Sharma et al., 2024)</w:t>
      </w:r>
      <w:r w:rsidR="00DD03D3" w:rsidRPr="00657D8D">
        <w:rPr>
          <w:rFonts w:ascii="Times New Roman" w:hAnsi="Times New Roman" w:cs="Times New Roman"/>
          <w:sz w:val="24"/>
          <w:szCs w:val="24"/>
        </w:rPr>
        <w:fldChar w:fldCharType="end"/>
      </w:r>
      <w:r w:rsidR="000F63CF" w:rsidRPr="00657D8D">
        <w:rPr>
          <w:rFonts w:ascii="Times New Roman" w:hAnsi="Times New Roman" w:cs="Times New Roman"/>
          <w:sz w:val="24"/>
          <w:szCs w:val="24"/>
        </w:rPr>
        <w:t>.</w:t>
      </w:r>
    </w:p>
    <w:p w14:paraId="0A74BEBC" w14:textId="4124BC8E" w:rsidR="00DF3E2F" w:rsidRPr="00657D8D" w:rsidRDefault="00DF3E2F" w:rsidP="00DF3E2F">
      <w:pPr>
        <w:spacing w:before="240" w:after="240" w:line="360" w:lineRule="auto"/>
        <w:rPr>
          <w:rFonts w:ascii="Times New Roman" w:hAnsi="Times New Roman" w:cs="Times New Roman"/>
          <w:sz w:val="24"/>
          <w:szCs w:val="24"/>
        </w:rPr>
      </w:pPr>
      <w:r w:rsidRPr="00657D8D">
        <w:rPr>
          <w:rFonts w:ascii="Times New Roman" w:hAnsi="Times New Roman" w:cs="Times New Roman"/>
          <w:sz w:val="24"/>
          <w:szCs w:val="24"/>
        </w:rPr>
        <w:t xml:space="preserve">Tourism sector is praised for its ability to improve the standard of living in destination communities </w:t>
      </w:r>
      <w:r w:rsidR="00DD03D3" w:rsidRPr="00657D8D">
        <w:rPr>
          <w:rFonts w:ascii="Times New Roman" w:hAnsi="Times New Roman" w:cs="Times New Roman"/>
          <w:sz w:val="24"/>
          <w:szCs w:val="24"/>
        </w:rPr>
        <w:fldChar w:fldCharType="begin"/>
      </w:r>
      <w:r w:rsidR="00F33F4E" w:rsidRPr="00657D8D">
        <w:rPr>
          <w:rFonts w:ascii="Times New Roman" w:hAnsi="Times New Roman" w:cs="Times New Roman"/>
          <w:sz w:val="24"/>
          <w:szCs w:val="24"/>
        </w:rPr>
        <w:instrText xml:space="preserve"> ADDIN ZOTERO_ITEM CSL_CITATION {"citationID":"O5oQOH4a","properties":{"formattedCitation":"(Kim et al., 2013; Stevens, 1993; Stolarick et al., n.d.)","plainCitation":"(Kim et al., 2013; Stevens, 1993; Stolarick et al., n.d.)","noteIndex":0},"citationItems":[{"id":897,"uris":["http://zotero.org/users/local/g7fcGcSr/items/JG6JCC2K"],"itemData":{"id":897,"type":"article-journal","abstract":"The objective of this study is to test a theoretical model that links community residents’ perceptions of tourism impact (economic, social, cultural, and environmental) with residents’ satisfaction with particular life domains (material well-being, community well-being, emotional well-being, and health and safety well-being) and overall life satisfaction. The model also posits that the strength of these perceptual relationships is moderated by the stage of tourism development in the community. The model was tested using a survey of 321 respondents from communities varying in their level of tourism development. The results were mostly supportive of the overall model. Theoretical and managerial implications of the study ﬁndings are discussed.","container-title":"Tourism Management","DOI":"10.1016/j.tourman.2012.09.005","ISSN":"02615177","journalAbbreviation":"Tourism Management","language":"en","page":"527-540","source":"DOI.org (Crossref)","title":"How does tourism in a community impact the quality of life of community residents?","volume":"36","author":[{"family":"Kim","given":"Kyungmi"},{"family":"Uysal","given":"Muzaffer"},{"family":"Sirgy","given":"M. Joseph"}],"issued":{"date-parts":[["2013",6]]}}},{"id":873,"uris":["http://zotero.org/users/local/g7fcGcSr/items/4IDASJBN"],"itemData":{"id":873,"type":"article-journal","abstract":"The Sherpa-inhabited Mount Everest region of Nepal has become a leading center of Himalayan tourism. This article examines the increasing role of tourism in the Sherpa economy and assesses changes in landuse, environment, and culture. As a result of tourism, the standard of living of most of the population has risen without severe environmental or cultural effects. Increasing regional differentiation in wealth, inflation, out-migration, and changes in pastoralism and forest use may have long-term adverse effects. Efforts are now under way to address some tourism-associated environmental problems.","container-title":"Geographical Review","DOI":"10.2307/215823","ISSN":"00167428","issue":"4","journalAbbreviation":"Geographical Review","language":"en","page":"410","source":"DOI.org (Crossref)","title":"Tourism, Change, and Continuity in the Mount Everest Region, Nepal","volume":"83","author":[{"family":"Stevens","given":"Stanley F."}],"issued":{"date-parts":[["1993",10]]}}},{"id":888,"uris":["http://zotero.org/users/local/g7fcGcSr/items/2SDA7WJH"],"itemData":{"id":888,"type":"article-journal","abstract":"Located on Lake Ontario, Prince Edward County, Ontario, Canada is equidistant (about 200km) from both Ottawa and Toronto. Described by its own web site as ―A beautiful island adventure, the County is a mecca for artists, nature lovers and anyone looking for a beautiful island adventure ... for a weekend break or for life. Renowned for its sailing, fishing and giant sand dunes, the County also offers live theatre, artists‘ studios and galleries, unique regional cuisine and a flourishing wine region.‖ Prince Edward County is an outstanding example of a rural community that has leveraged its natural resources with a focus on the creative economy including gastronomy, enology, culture and heritage, and the visual arts to create not only a desirable tourist destination but also vibrant regional economic development. In this paper, we use a combination of quantitative and qualitative data to examine the underlying intentions and strategy of this development focus along with the actual performance, growth, and underlying economic and demographic changes in the region. We demonstrate the impact of both planned, intended changes and serendipitous events, conditioned on a willingness to adapt, in creating lasting advantage for the region. We conclude by offering insights on what other rural communities can learn from the Prince Edward County case in terms of revitalizing their tourist economies and enhancing overall regional economic development.","language":"en","source":"Zotero","title":"Creativity, Tourism and Economic Development in a Rural Context: the case of Prince Edward County","author":[{"family":"Stolarick","given":"Kevin"},{"family":"Denstedt","given":"Mark"},{"family":"Donald","given":"Betsy"},{"family":"Spencer","given":"Gregory M"}]}}],"schema":"https://github.com/citation-style-language/schema/raw/master/csl-citation.json"} </w:instrText>
      </w:r>
      <w:r w:rsidR="00DD03D3" w:rsidRPr="00657D8D">
        <w:rPr>
          <w:rFonts w:ascii="Times New Roman" w:hAnsi="Times New Roman" w:cs="Times New Roman"/>
          <w:sz w:val="24"/>
          <w:szCs w:val="24"/>
        </w:rPr>
        <w:fldChar w:fldCharType="separate"/>
      </w:r>
      <w:r w:rsidR="00F33F4E" w:rsidRPr="00657D8D">
        <w:rPr>
          <w:rFonts w:ascii="Times New Roman" w:hAnsi="Times New Roman" w:cs="Times New Roman"/>
          <w:sz w:val="24"/>
          <w:szCs w:val="24"/>
        </w:rPr>
        <w:t>(Kim et al., 2013; Stevens, 1993; Stolarick et al., n.d.)</w:t>
      </w:r>
      <w:r w:rsidR="00DD03D3" w:rsidRPr="00657D8D">
        <w:rPr>
          <w:rFonts w:ascii="Times New Roman" w:hAnsi="Times New Roman" w:cs="Times New Roman"/>
          <w:sz w:val="24"/>
          <w:szCs w:val="24"/>
        </w:rPr>
        <w:fldChar w:fldCharType="end"/>
      </w:r>
      <w:r w:rsidRPr="00657D8D">
        <w:rPr>
          <w:rFonts w:ascii="Times New Roman" w:hAnsi="Times New Roman" w:cs="Times New Roman"/>
          <w:sz w:val="24"/>
          <w:szCs w:val="24"/>
        </w:rPr>
        <w:t xml:space="preserve"> by offering supplementary or primary sources of income </w:t>
      </w:r>
      <w:r w:rsidR="00DD03D3" w:rsidRPr="00657D8D">
        <w:rPr>
          <w:rFonts w:ascii="Times New Roman" w:hAnsi="Times New Roman" w:cs="Times New Roman"/>
          <w:sz w:val="24"/>
          <w:szCs w:val="24"/>
        </w:rPr>
        <w:fldChar w:fldCharType="begin"/>
      </w:r>
      <w:r w:rsidR="00F33F4E" w:rsidRPr="00657D8D">
        <w:rPr>
          <w:rFonts w:ascii="Times New Roman" w:hAnsi="Times New Roman" w:cs="Times New Roman"/>
          <w:sz w:val="24"/>
          <w:szCs w:val="24"/>
        </w:rPr>
        <w:instrText xml:space="preserve"> ADDIN ZOTERO_ITEM CSL_CITATION {"citationID":"kp2G8Fry","properties":{"formattedCitation":"(K. C. &amp; Thapa Parajuli, 2014; Lemma, n.d.; Rai, 2017)","plainCitation":"(K. C. &amp; Thapa Parajuli, 2014; Lemma, n.d.; Rai, 2017)","noteIndex":0},"citationItems":[{"id":902,"uris":["http://zotero.org/users/local/g7fcGcSr/items/YTH85ZMS"],"itemData":{"id":902,"type":"article-journal","abstract":"Tourism is an activity of a person which includes traveling and staying in places that are outside of their location for business, vacation and other purpose. Largescale tourism in developed and developing countries has positive and negative effects on the regional and national economies, local culture, physical infrastructure and environment. There are considerable gaps in research regarding tourism and livelihood in developing countries like Nepal. This research work aims at fulﬁlling such gap by assessing the impact of tourism on livelihood in Manaslu conservation area (MCA) of Nepal. We interviewed 76 household followed by three focus group discussions and ﬁve key informant interviews. The ﬁrst-hand information collected at the site is complimented by socioeconomic and tourism-related secondary information. Socioeconomic variables such as marital status, size of household, education and landholding status had positive effect on tourism participation while livestock-holding status and occupation of the household had negative effect on tourism participation. Number of visitors is increasing in MCA in recent years, and tourism participation is helping local people to earn more money and improve their living standard. So, awareness and education related to tourism, gender empowerment of women, advertisement and publicity on tourism promotion, adequate subsidy and training on ecotourism and skill development trainings on handicraft are recommended.","container-title":"Environment, Development and Sustainability","DOI":"10.1007/s10668-013-9512-7","ISSN":"1387-585X, 1573-2975","issue":"5","journalAbbreviation":"Environ Dev Sustain","language":"en","license":"http://www.springer.com/tdm","page":"1053-1063","source":"DOI.org (Crossref)","title":"Tourism and its impact on livelihood in Manaslu conservation area, Nepal","volume":"16","author":[{"family":"K. C.","given":"Anup"},{"family":"Thapa Parajuli","given":"Resham Bahadur"}],"issued":{"date-parts":[["2014",10]]}}},{"id":903,"uris":["http://zotero.org/users/local/g7fcGcSr/items/YLIMXJSN"],"itemData":{"id":903,"type":"article-journal","language":"en","source":"Zotero","title":"Evidence of Impacts on employment, gender, income","author":[{"family":"Lemma","given":"Alberto F"}]}},{"id":908,"uris":["http://zotero.org/users/local/g7fcGcSr/items/TRMKD2N3"],"itemData":{"id":908,"type":"article-journal","abstract":"Being a mountainous country, Nepal is one of the destinations of tourist. Everest Region is one of the major destination trekking and mountaineering tourism and ranks second after Annapurna Region in term of number of tourists visiting different regions of Nepal. The number of tourist visiting this region increased from only 1406 in 1971/72 to 37124 in 2014. Such a growth of tourism has several socio-economic and cultural consequences. This paper discusses the consequences of tourism in Everest Region. Informations were collected along the trekking routes from Lukla to Dinboche through focus group discussion, key informant interview and tourism business survey. The results indicate that the number of hotels and lodges in many settlements along the trekking route has increased tremendously. The main base of economic life of Sherpa community has been changed from agro-pastoralism to tourism based business. The level of employment and income of local people has improved. However, tourism has undermined Sherpa culture by introducing new values and lifestyles influencing from westerners, eroded the central role of religion and traditional value in Sherpa community. For the younger generation the tourist and their norms of behavior and patterns of consumption can be seductive. This is the symptom of losing of cultural value of Sherpa community and world identity of Sherpa in the future.The Geographical Journal of Nepal Vol. 10: 89-104, 2017","container-title":"Geographical Journal of Nepal","DOI":"10.3126/gjn.v10i0.17392","ISSN":"2565-4993, 0259-0948","journalAbbreviation":"Geog. J. Nepal","language":"en","page":"89-104","source":"DOI.org (Crossref)","title":"Tourism development and economic and socio-cultural consequences in Everest Region","volume":"10","author":[{"family":"Rai","given":"Dhyanendra Bahadur"}],"issued":{"date-parts":[["2017",5,31]]}}}],"schema":"https://github.com/citation-style-language/schema/raw/master/csl-citation.json"} </w:instrText>
      </w:r>
      <w:r w:rsidR="00DD03D3" w:rsidRPr="00657D8D">
        <w:rPr>
          <w:rFonts w:ascii="Times New Roman" w:hAnsi="Times New Roman" w:cs="Times New Roman"/>
          <w:sz w:val="24"/>
          <w:szCs w:val="24"/>
        </w:rPr>
        <w:fldChar w:fldCharType="separate"/>
      </w:r>
      <w:r w:rsidR="00F33F4E" w:rsidRPr="00657D8D">
        <w:rPr>
          <w:rFonts w:ascii="Times New Roman" w:hAnsi="Times New Roman" w:cs="Times New Roman"/>
          <w:sz w:val="24"/>
          <w:szCs w:val="24"/>
        </w:rPr>
        <w:t xml:space="preserve">(K. C. &amp; Thapa Parajuli, 2014; Lemma, </w:t>
      </w:r>
      <w:r w:rsidR="00E13D5A" w:rsidRPr="00657D8D">
        <w:rPr>
          <w:rFonts w:ascii="Times New Roman" w:hAnsi="Times New Roman" w:cs="Times New Roman"/>
          <w:sz w:val="24"/>
          <w:szCs w:val="24"/>
        </w:rPr>
        <w:t>2014</w:t>
      </w:r>
      <w:r w:rsidR="00F33F4E" w:rsidRPr="00657D8D">
        <w:rPr>
          <w:rFonts w:ascii="Times New Roman" w:hAnsi="Times New Roman" w:cs="Times New Roman"/>
          <w:sz w:val="24"/>
          <w:szCs w:val="24"/>
        </w:rPr>
        <w:t>; Rai, 2017)</w:t>
      </w:r>
      <w:r w:rsidR="00DD03D3" w:rsidRPr="00657D8D">
        <w:rPr>
          <w:rFonts w:ascii="Times New Roman" w:hAnsi="Times New Roman" w:cs="Times New Roman"/>
          <w:sz w:val="24"/>
          <w:szCs w:val="24"/>
        </w:rPr>
        <w:fldChar w:fldCharType="end"/>
      </w:r>
      <w:r w:rsidRPr="00657D8D">
        <w:rPr>
          <w:rFonts w:ascii="Times New Roman" w:hAnsi="Times New Roman" w:cs="Times New Roman"/>
          <w:sz w:val="24"/>
          <w:szCs w:val="24"/>
        </w:rPr>
        <w:t xml:space="preserve">by introducing and enhancing new public facilities and infrastructure </w:t>
      </w:r>
      <w:r w:rsidR="00DD03D3" w:rsidRPr="00657D8D">
        <w:rPr>
          <w:rFonts w:ascii="Times New Roman" w:hAnsi="Times New Roman" w:cs="Times New Roman"/>
          <w:sz w:val="24"/>
          <w:szCs w:val="24"/>
        </w:rPr>
        <w:fldChar w:fldCharType="begin"/>
      </w:r>
      <w:r w:rsidR="00DD426C" w:rsidRPr="00657D8D">
        <w:rPr>
          <w:rFonts w:ascii="Times New Roman" w:hAnsi="Times New Roman" w:cs="Times New Roman"/>
          <w:sz w:val="24"/>
          <w:szCs w:val="24"/>
        </w:rPr>
        <w:instrText xml:space="preserve"> ADDIN ZOTERO_ITEM CSL_CITATION {"citationID":"XKmYP78x","properties":{"formattedCitation":"(Nunkoo &amp; Ramkissoon, 2010; P. Sharma et al., 2024)","plainCitation":"(Nunkoo &amp; Ramkissoon, 2010; P. Sharma et al., 2024)","noteIndex":0},"citationItems":[{"id":890,"uris":["http://zotero.org/users/local/g7fcGcSr/items/EVX5Q2RY"],"itemData":{"id":890,"type":"article-journal","container-title":"Current Issues in Tourism","DOI":"10.1080/13683500802499414","ISSN":"1368-3500, 1747-7603","issue":"1","journalAbbreviation":"Current Issues in Tourism","language":"en","page":"37-60","source":"DOI.org (Crossref)","title":"Small island urban tourism: a residents' perspective","title-short":"Small island urban tourism","volume":"13","author":[{"family":"Nunkoo","given":"Robin"},{"family":"Ramkissoon","given":"Haywantee"}],"issued":{"date-parts":[["2010",1]]}}},{"id":959,"uris":["http://zotero.org/users/local/g7fcGcSr/items/XD7DGGV2"],"itemData":{"id":959,"type":"article-journal","abstract":"Mountaineering and trekking tourism in Himalayas offer adventure seekers a chance to explore rugged landscapes, challenge themselves, and support local communities through responsible travel. The objective of this study is to assess the dual (positive &amp; negative) impact of mountaineering and trekking tourism activities on tribal districts of Himachal Pradesh. The study surveyed local residents of Kinnaur and Lahaul &amp; Spiti, focusing on their perspectives on the impacts of mountaineering and trekking tourism the region. Data was collected through a structured questionnaire from 200 respondents. The central tendency of responses to items measuring how locals perceive the impacts reveal overwhelming positive impact on local economy, employment, and infrastructure development. However, equally concerning is seasonal and lowpaying jobs, over dependence on adventure tourism, and loss of traditional livelihood. Local are also concerned for environmental damage. These findings also reflect local population’s apprehension about the long-term sustainability of environment and employment. In order to maximize the benefits of tourism while mitigating its drawbacks, policymakers and local stakeholders should consider developing strategies to manage the environmental footprints of tourism. The stakeholders should collectively act upon the need for enhanced opportunities for earnings and secure year-round employment for locals. The bottom-up approach should be followed by considering locals/ local influence groups’ feedback when making policy or regulatory decisions.","issue":"4","language":"en","source":"Zotero","title":"IMPACTS OF MOUNTAINEERING AND TREKKING TOURISM IN THE TRIBAL DISTRICTS OF HIMACHAL PRADESH, INDIA","volume":"11","author":[{"family":"Sharma","given":"Pankaj"},{"family":"Kumari","given":"Barjesh"},{"family":"Vyas","given":"Nitin"}],"issued":{"date-parts":[["2024"]]}}}],"schema":"https://github.com/citation-style-language/schema/raw/master/csl-citation.json"} </w:instrText>
      </w:r>
      <w:r w:rsidR="00DD03D3" w:rsidRPr="00657D8D">
        <w:rPr>
          <w:rFonts w:ascii="Times New Roman" w:hAnsi="Times New Roman" w:cs="Times New Roman"/>
          <w:sz w:val="24"/>
          <w:szCs w:val="24"/>
        </w:rPr>
        <w:fldChar w:fldCharType="separate"/>
      </w:r>
      <w:r w:rsidR="00DD426C" w:rsidRPr="00657D8D">
        <w:rPr>
          <w:rFonts w:ascii="Times New Roman" w:hAnsi="Times New Roman" w:cs="Times New Roman"/>
          <w:sz w:val="24"/>
          <w:szCs w:val="24"/>
        </w:rPr>
        <w:t>(Nunkoo &amp; Ramkissoon, 2010; P. Sharma et al., 2024)</w:t>
      </w:r>
      <w:r w:rsidR="00DD03D3" w:rsidRPr="00657D8D">
        <w:rPr>
          <w:rFonts w:ascii="Times New Roman" w:hAnsi="Times New Roman" w:cs="Times New Roman"/>
          <w:sz w:val="24"/>
          <w:szCs w:val="24"/>
        </w:rPr>
        <w:fldChar w:fldCharType="end"/>
      </w:r>
      <w:r w:rsidRPr="00657D8D">
        <w:rPr>
          <w:rFonts w:ascii="Times New Roman" w:hAnsi="Times New Roman" w:cs="Times New Roman"/>
          <w:sz w:val="24"/>
          <w:szCs w:val="24"/>
        </w:rPr>
        <w:t xml:space="preserve">, and by </w:t>
      </w:r>
      <w:r w:rsidR="004F76F0">
        <w:rPr>
          <w:rFonts w:ascii="Times New Roman" w:hAnsi="Times New Roman" w:cs="Times New Roman"/>
          <w:sz w:val="24"/>
          <w:szCs w:val="24"/>
        </w:rPr>
        <w:t xml:space="preserve">permitting the destination's inhabitants to </w:t>
      </w:r>
      <w:r w:rsidRPr="00657D8D">
        <w:rPr>
          <w:rFonts w:ascii="Times New Roman" w:hAnsi="Times New Roman" w:cs="Times New Roman"/>
          <w:sz w:val="24"/>
          <w:szCs w:val="24"/>
        </w:rPr>
        <w:t>to live in cleaner environments</w:t>
      </w:r>
      <w:r w:rsidR="00DD03D3" w:rsidRPr="00657D8D">
        <w:rPr>
          <w:rFonts w:ascii="Times New Roman" w:hAnsi="Times New Roman" w:cs="Times New Roman"/>
          <w:sz w:val="24"/>
          <w:szCs w:val="24"/>
        </w:rPr>
        <w:fldChar w:fldCharType="begin"/>
      </w:r>
      <w:r w:rsidR="00F33F4E" w:rsidRPr="00657D8D">
        <w:rPr>
          <w:rFonts w:ascii="Times New Roman" w:hAnsi="Times New Roman" w:cs="Times New Roman"/>
          <w:sz w:val="24"/>
          <w:szCs w:val="24"/>
        </w:rPr>
        <w:instrText xml:space="preserve"> ADDIN ZOTERO_ITEM CSL_CITATION {"citationID":"FWKbrsFD","properties":{"formattedCitation":"(Pant, 2013)","plainCitation":"(Pant, 2013)","noteIndex":0},"citationItems":[{"id":899,"uris":["http://zotero.org/users/local/g7fcGcSr/items/4ZQ83KY8"],"itemData":{"id":899,"type":"article-journal","abstract":"Ecotourism has been labelled as the closest thing to sustainable tourism, and in the past few decades, Nepal has been able to tap into this industry for much needed foreign capital. This research tries to look at how Western trekkers impact the sanitation behaviour of local communities. Many scholars have debated that tourism can improve sanitation behaviour, while others remain sceptical. Culture plays an important role in rural communities and improvement in the sanitation behaviour may take much more than just “awareness” for any particular community. This research uses data to analyse how tourism and exposure to the outside world differentially affects communities that lie within the same conservation region. The research involves analysing household surveys in three different subregions of the Annapurna Conservation Area in Nepal, and how tourism has a positive impact on improving sanitation standards of local communities.","container-title":"The International Journal of Environmental Sustainability","DOI":"10.18848/2325-1077/CGP/v08i02/55043","ISSN":"2325-1077, 2325-1085","issue":"2","journalAbbreviation":"The International Journal of Environmental Sustainability","language":"en","page":"1-10","source":"DOI.org (Crossref)","title":"Trekkers and the Prints they Leave in the Himalayas","volume":"8","author":[{"family":"Pant","given":"Suman"}],"issued":{"date-parts":[["2013"]]}}}],"schema":"https://github.com/citation-style-language/schema/raw/master/csl-citation.json"} </w:instrText>
      </w:r>
      <w:r w:rsidR="00DD03D3" w:rsidRPr="00657D8D">
        <w:rPr>
          <w:rFonts w:ascii="Times New Roman" w:hAnsi="Times New Roman" w:cs="Times New Roman"/>
          <w:sz w:val="24"/>
          <w:szCs w:val="24"/>
        </w:rPr>
        <w:fldChar w:fldCharType="separate"/>
      </w:r>
      <w:r w:rsidR="00F33F4E" w:rsidRPr="00657D8D">
        <w:rPr>
          <w:rFonts w:ascii="Times New Roman" w:hAnsi="Times New Roman" w:cs="Times New Roman"/>
          <w:sz w:val="24"/>
          <w:szCs w:val="24"/>
        </w:rPr>
        <w:t>(Pant, 2013)</w:t>
      </w:r>
      <w:r w:rsidR="00DD03D3" w:rsidRPr="00657D8D">
        <w:rPr>
          <w:rFonts w:ascii="Times New Roman" w:hAnsi="Times New Roman" w:cs="Times New Roman"/>
          <w:sz w:val="24"/>
          <w:szCs w:val="24"/>
        </w:rPr>
        <w:fldChar w:fldCharType="end"/>
      </w:r>
      <w:r w:rsidRPr="00657D8D">
        <w:rPr>
          <w:rFonts w:ascii="Times New Roman" w:hAnsi="Times New Roman" w:cs="Times New Roman"/>
          <w:sz w:val="24"/>
          <w:szCs w:val="24"/>
        </w:rPr>
        <w:t xml:space="preserve">. In terms of psychology, the growth of tourism can contribute to a rise in the pride and self-esteem of locals in their natural and cultural assets </w:t>
      </w:r>
      <w:r w:rsidR="00DD03D3" w:rsidRPr="00657D8D">
        <w:rPr>
          <w:rFonts w:ascii="Times New Roman" w:hAnsi="Times New Roman" w:cs="Times New Roman"/>
          <w:sz w:val="24"/>
          <w:szCs w:val="24"/>
        </w:rPr>
        <w:fldChar w:fldCharType="begin"/>
      </w:r>
      <w:r w:rsidR="00F33F4E" w:rsidRPr="00657D8D">
        <w:rPr>
          <w:rFonts w:ascii="Times New Roman" w:hAnsi="Times New Roman" w:cs="Times New Roman"/>
          <w:sz w:val="24"/>
          <w:szCs w:val="24"/>
        </w:rPr>
        <w:instrText xml:space="preserve"> ADDIN ZOTERO_ITEM CSL_CITATION {"citationID":"dvi6iPY8","properties":{"formattedCitation":"(Scheyvens, 2000; Teshome et al., 2023)","plainCitation":"(Scheyvens, 2000; Teshome et al., 2023)","noteIndex":0},"citationItems":[{"id":876,"uris":["http://zotero.org/users/local/g7fcGcSr/items/S65D4WPL"],"itemData":{"id":876,"type":"article-journal","container-title":"Journal of Sustainable Tourism","DOI":"10.1080/09669580008667360","ISSN":"0966-9582, 1747-7646","issue":"3","journalAbbreviation":"Journal of Sustainable Tourism","language":"en","page":"232-249","source":"DOI.org (Crossref)","title":"Promoting Women's Empowerment Through Involvement in Ecotourism: Experiences from the Third World","title-short":"Promoting Women's Empowerment Through Involvement in Ecotourism","volume":"8","author":[{"family":"Scheyvens","given":"Regina"}],"issued":{"date-parts":[["2000",6]]}}},{"id":939,"uris":["http://zotero.org/users/local/g7fcGcSr/items/CPAFZKAX"],"itemData":{"id":939,"type":"article-journal","abstract":"Community-based ecotourism is a type of tourism that takes economic, environmental, and socio-cultural sustainability into account. This research aimed to identify tourism potentials for community-based ecotourism business development and mountain ecosystem conservation for livelihood improvement in the area near Bela Mountain. A cross-sectional study design with the mixed method was employed. Key informants’ data were collected using an interviewer-administered questionnaire. The majority, 88.8% agreed that Bela Mountain has huge natural physical tourism potentials and 91.3% of respondents agreed that the site has huge biological tourism potentials for community-based ecotourism development. Those biological tourism resources have a significant value for ecosystem conservation. The study area is full of man-made ecotourism potentials and the area is gifted with major cultural ecotourism resources. A combination of spectacular land scenery, diversified flora species, amazing cliffs and caves makes Bela Mountain and its environs a rich opportunity for the development of community-based ecotourism.","container-title":"Environment, Development and Sustainability","DOI":"10.1007/s10668-022-02223-8","ISSN":"1387-585X, 1573-2975","issue":"5","journalAbbreviation":"Environ Dev Sustain","language":"en","page":"3923-3944","source":"DOI.org (Crossref)","title":"The untold tourism potentials of Bela Mountain, for community-based-ecotourism development, ecosystem conservation and livelihood improvement, Waghimera Zone, Ethiopia","volume":"25","author":[{"family":"Teshome","given":"Endalkachew"},{"family":"Aberaw","given":"Gebreyes"},{"family":"Tesgera","given":"Debrework"},{"family":"Abebe","given":"Firdyiwok"}],"issued":{"date-parts":[["2023",5]]}}}],"schema":"https://github.com/citation-style-language/schema/raw/master/csl-citation.json"} </w:instrText>
      </w:r>
      <w:r w:rsidR="00DD03D3" w:rsidRPr="00657D8D">
        <w:rPr>
          <w:rFonts w:ascii="Times New Roman" w:hAnsi="Times New Roman" w:cs="Times New Roman"/>
          <w:sz w:val="24"/>
          <w:szCs w:val="24"/>
        </w:rPr>
        <w:fldChar w:fldCharType="separate"/>
      </w:r>
      <w:r w:rsidR="00F33F4E" w:rsidRPr="00657D8D">
        <w:rPr>
          <w:rFonts w:ascii="Times New Roman" w:hAnsi="Times New Roman" w:cs="Times New Roman"/>
          <w:sz w:val="24"/>
          <w:szCs w:val="24"/>
        </w:rPr>
        <w:t>(Scheyvens, 2000; Teshome et al., 2023)</w:t>
      </w:r>
      <w:r w:rsidR="00DD03D3" w:rsidRPr="00657D8D">
        <w:rPr>
          <w:rFonts w:ascii="Times New Roman" w:hAnsi="Times New Roman" w:cs="Times New Roman"/>
          <w:sz w:val="24"/>
          <w:szCs w:val="24"/>
        </w:rPr>
        <w:fldChar w:fldCharType="end"/>
      </w:r>
      <w:r w:rsidR="00F33F4E" w:rsidRPr="00657D8D">
        <w:rPr>
          <w:rFonts w:ascii="Times New Roman" w:hAnsi="Times New Roman" w:cs="Times New Roman"/>
          <w:sz w:val="24"/>
          <w:szCs w:val="24"/>
        </w:rPr>
        <w:t>.</w:t>
      </w:r>
    </w:p>
    <w:p w14:paraId="3BC5F8CE" w14:textId="6ADCD7A7" w:rsidR="00DF3E2F" w:rsidRPr="00657D8D" w:rsidRDefault="00DF3E2F" w:rsidP="00DF3E2F">
      <w:pPr>
        <w:spacing w:before="240" w:line="360" w:lineRule="auto"/>
        <w:rPr>
          <w:rFonts w:ascii="Times New Roman" w:hAnsi="Times New Roman" w:cs="Times New Roman"/>
          <w:sz w:val="24"/>
          <w:szCs w:val="24"/>
          <w:shd w:val="clear" w:color="auto" w:fill="FFFFFF"/>
        </w:rPr>
      </w:pPr>
      <w:r w:rsidRPr="00657D8D">
        <w:rPr>
          <w:rFonts w:ascii="Times New Roman" w:hAnsi="Times New Roman" w:cs="Times New Roman"/>
          <w:sz w:val="24"/>
          <w:szCs w:val="24"/>
          <w:shd w:val="clear" w:color="auto" w:fill="FFFFFF"/>
        </w:rPr>
        <w:t xml:space="preserve">Trekking is the term for a multi-day journey along the paths of largely untouched natural areas with the </w:t>
      </w:r>
      <w:r w:rsidR="00B60EBE">
        <w:rPr>
          <w:rFonts w:ascii="Times New Roman" w:hAnsi="Times New Roman" w:cs="Times New Roman"/>
          <w:sz w:val="24"/>
          <w:szCs w:val="24"/>
          <w:shd w:val="clear" w:color="auto" w:fill="FFFFFF"/>
        </w:rPr>
        <w:t>goal</w:t>
      </w:r>
      <w:r w:rsidRPr="00657D8D">
        <w:rPr>
          <w:rFonts w:ascii="Times New Roman" w:hAnsi="Times New Roman" w:cs="Times New Roman"/>
          <w:sz w:val="24"/>
          <w:szCs w:val="24"/>
          <w:shd w:val="clear" w:color="auto" w:fill="FFFFFF"/>
        </w:rPr>
        <w:t xml:space="preserve"> of discovering and taking in the scenery. In the literature on tourism, trekking is discussed as adventure tourism</w:t>
      </w:r>
      <w:r w:rsidR="00DD03D3" w:rsidRPr="00657D8D">
        <w:rPr>
          <w:rFonts w:ascii="Times New Roman" w:hAnsi="Times New Roman" w:cs="Times New Roman"/>
          <w:sz w:val="24"/>
          <w:szCs w:val="24"/>
          <w:shd w:val="clear" w:color="auto" w:fill="FFFFFF"/>
        </w:rPr>
        <w:fldChar w:fldCharType="begin"/>
      </w:r>
      <w:r w:rsidR="00333E92" w:rsidRPr="00657D8D">
        <w:rPr>
          <w:rFonts w:ascii="Times New Roman" w:hAnsi="Times New Roman" w:cs="Times New Roman"/>
          <w:sz w:val="24"/>
          <w:szCs w:val="24"/>
          <w:shd w:val="clear" w:color="auto" w:fill="FFFFFF"/>
        </w:rPr>
        <w:instrText xml:space="preserve"> ADDIN ZOTERO_ITEM CSL_CITATION {"citationID":"b5Yq985s","properties":{"formattedCitation":"(Gyim\\uc0\\u243{}thy &amp; Mykletun, 2004; R\\uc0\\u243{}\\uc0\\u380{}ycki &amp; Dryglas, 2014; Sari et al., 2025; Upadhayaya, 2018)","plainCitation":"(Gyimóthy &amp; Mykletun, 2004; Różycki &amp; Dryglas, 2014; Sari et al., 2025; Upadhayaya, 2018)","noteIndex":0},"citationItems":[{"id":878,"uris":["http://zotero.org/users/local/g7fcGcSr/items/Z79PBJLS"],"itemData":{"id":878,"type":"article-journal","abstract":"This paper discusses narratives of polar adventure tourism from a multidisciplinary perspective of play. Reviewing discussions on the motivation behind this subject, it examines two concurrent approaches in particular: risk and insight theories. Based on empirical evidence obtained from a winter trekking trip to an Artic tourism destination, the paper argues that these theories may be particular components of adult play. The interplay among risk, insight seeking, and play is explored in this paper with a particular emphasis being placed on the competence, materiality, and bodily techniques demonstrated by Arctic adventure tourists. Keywords: adventure, Svalbard, play, risk, insight seeking. # 2004 Elsevier Ltd. All rights reserved.","container-title":"Annals of Tourism Research","DOI":"10.1016/j.annals.2004.03.005","ISSN":"01607383","issue":"4","journalAbbreviation":"Annals of Tourism Research","language":"en","license":"https://www.elsevier.com/tdm/userlicense/1.0/","page":"855-878","source":"DOI.org (Crossref)","title":"Play in adventure tourism","volume":"31","author":[{"family":"Gyimóthy","given":"Szilvia"},{"family":"Mykletun","given":"Reidar J."}],"issued":{"date-parts":[["2004",10]]}}},{"id":904,"uris":["http://zotero.org/users/local/g7fcGcSr/items/TG79UELD"],"itemData":{"id":904,"type":"article-journal","abstract":"Trekking is one of the latest trends in tourism in the world. It is treated primarily as a modern form of adventure tourism and geotourism. On one hand, due to the extreme terrain where it can be practiced and a certain dose of adrenaline, is treated as a form of an adventure tourism. The desire to achieve, acquire, and reach out to many of the most difficult places decide on the characteristics of a sports competition. Although, it seems that in today's world all the places have already been discovered, still there may appear new challenges. On the other hand, the beauty of trekking relies on that it is implemented in an extraordinary and stunning natural and geological environment. Although many challenges, tourists are attracted by geodiversity and fascinating landscapes, changing weather conditions or spiritual survival. It is often associated only with mountains, but it must be emphasized that one may distinguish eight types of trekking, these are: mountain, desert, tropical, glacial, polar, river, swamps and volcanic trekking. All of these allow a person to come true in very unusual circumstances. People also discover and learn about their own abilities, both mental and physical. Modern trekker has a much more opportunities of exploration of challenging environments. Comfortable clothing and equipment ensure a high level of safety. Adventurers and explorers functioned quite differently for ages, they were condemned to intuition, and had only to wipe the migratory paths on which now a larger and larger groups of tourists are wondering.","language":"en","source":"Zotero","title":"Trekking as a phenomenon of tourism in the modern world","volume":"5","author":[{"family":"Różycki","given":"Paweł"},{"family":"Dryglas","given":"Diana"}],"issued":{"date-parts":[["2014"]]}}},{"id":976,"uris":["http://zotero.org/users/local/g7fcGcSr/items/85LB8MZS"],"itemData":{"id":976,"type":"article-journal","abstract":"The tourism sector is growing rapidly and emerging as a key driver of regional development. One approach to fostering tourism is establishing Tourism Villages, such as Panta'nakan Lolo Village, which capitalizes on its tourism potential. As a tourist village, it features iconic attractions like Ke'te Kesu. Tourism development has driven increased accommodations alongside physical and spatial changes in the settlement environment. These include new construction, spatial reorganization, and changes in tourism activities and management. This study examines spatial changes in Panta'nakan Lolo Village's settlements before and after its designation as a Tourism Village. Using a qualitative method, data were collected through field surveys, in-depth interviews, and documentation. Spatial-temporal analysis identified changes in land use patterns during 2012, 2018, and 2024. Additionally, settlement patterns were assessed using the Nearest Neighbor Analysis approach with ArcGIS software. The results reveal significant spatial transformations linked to the village’s tourism development. These changes include expanded built-up areas, integration of tourism elements into settlements, and the rise of tourism-related activities and management systems.","container-title":"Journal of Geosciences and Environmental Studies","DOI":"10.53697/ijgaes.v2i1.3547","ISSN":"3064-0938","issue":"1","journalAbbreviation":"ijgaes","language":"en","license":"https://creativecommons.org/licenses/by-sa/4.0","page":"23","source":"DOI.org (Crossref)","title":"Spatial Changes in the Settlement of Panta'nakan Lolo Tourism Village, Kesu District, North Toraja Regency","volume":"2","author":[{"family":"Sari","given":"Nila Puspita"},{"family":"Giyarsih","given":"Sri Rum"},{"family":"Kurniawan","given":"Andri"}],"issued":{"date-parts":[["2025",3,31]]}}},{"id":910,"uris":["http://zotero.org/users/local/g7fcGcSr/items/KTSG5S5Y"],"itemData":{"id":910,"type":"article-journal","abstract":"The existing body of knowledge in tourism reveals that the trekking trails have global appeal and vast potentials to be established and developed as adventure tourism products cum destinations in world mountain regions. The adventure tourism is as one of the fastest growing sub-sectors of tourism. Today the world’s trail systems play a significant role in adventure tourism for its rapid growth. Such a trend inevitably necessitates a clear guideline (the formulation and application of sustainable trail management approach) not only for establishing trails heritage\r\nas safe, quality accredited (audited) and branded products but also for meeting trail development and maintenance international standards and best practices. Through the review of the literatures on trails and trails management for adventure tourism, participation in the Trail Standards Guidelines (TSG) formulation process for the Great Himalaya Trails (GHT) of Nepal and assessment of Nepal’s trail sites as GHT certified trail auditor by the author; this paper argues that sustainable trail\r\nmanagement is trail destination specific innovative approach. It should be understood and applied through the interaction of local practices with global knowledge and best practices. There is pressing need of clear guidelines at trail destinations. Such guidelines can be easy reference for shared engagements and\r\nbenefits of trail communities and enlightening experience of trails users. The discussion concludes with the case study of GHT as an emerging brand for adventure tourism identity of Nepal. GHT strives for sustained and beneficial tourism management system through effective implementation of the TSG by the means of integrated approach.","container-title":"Journal of Tourism &amp; Adventure","DOI":"10.3126/jota.v1i1.22748","ISSN":"2645-8683","issue":"1","journalAbbreviation":"Jnl Tourism &amp; Adventure","language":"en","page":"1-31","source":"DOI.org (Crossref)","title":"Sustainable Management of Trekking Trails for the Adventure Tourism in Mountains: A Study of Nepal’s Great Himalaya Trails","title-short":"Sustainable Management of Trekking Trails for the Adventure Tourism in Mountains","volume":"1","author":[{"family":"Upadhayaya","given":"Pranil Kumar"}],"issued":{"date-parts":[["2018",12,3]]}}}],"schema":"https://github.com/citation-style-language/schema/raw/master/csl-citation.json"} </w:instrText>
      </w:r>
      <w:r w:rsidR="00DD03D3" w:rsidRPr="00657D8D">
        <w:rPr>
          <w:rFonts w:ascii="Times New Roman" w:hAnsi="Times New Roman" w:cs="Times New Roman"/>
          <w:sz w:val="24"/>
          <w:szCs w:val="24"/>
          <w:shd w:val="clear" w:color="auto" w:fill="FFFFFF"/>
        </w:rPr>
        <w:fldChar w:fldCharType="separate"/>
      </w:r>
      <w:r w:rsidR="00333E92" w:rsidRPr="00657D8D">
        <w:rPr>
          <w:rFonts w:ascii="Times New Roman" w:hAnsi="Times New Roman" w:cs="Times New Roman"/>
          <w:sz w:val="24"/>
          <w:szCs w:val="24"/>
        </w:rPr>
        <w:t>(Gyimóthy &amp;Mykletun, 2004; Różycki&amp;Dryglas, 2014; Sari et al., 2025; Upadhayaya, 2018)</w:t>
      </w:r>
      <w:r w:rsidR="00DD03D3" w:rsidRPr="00657D8D">
        <w:rPr>
          <w:rFonts w:ascii="Times New Roman" w:hAnsi="Times New Roman" w:cs="Times New Roman"/>
          <w:sz w:val="24"/>
          <w:szCs w:val="24"/>
          <w:shd w:val="clear" w:color="auto" w:fill="FFFFFF"/>
        </w:rPr>
        <w:fldChar w:fldCharType="end"/>
      </w:r>
      <w:r w:rsidRPr="00657D8D">
        <w:rPr>
          <w:rFonts w:ascii="Times New Roman" w:hAnsi="Times New Roman" w:cs="Times New Roman"/>
          <w:sz w:val="24"/>
          <w:szCs w:val="24"/>
          <w:shd w:val="clear" w:color="auto" w:fill="FFFFFF"/>
        </w:rPr>
        <w:t xml:space="preserve">, ecotourism </w:t>
      </w:r>
      <w:r w:rsidR="00DD03D3" w:rsidRPr="00657D8D">
        <w:rPr>
          <w:rFonts w:ascii="Times New Roman" w:hAnsi="Times New Roman" w:cs="Times New Roman"/>
          <w:sz w:val="24"/>
          <w:szCs w:val="24"/>
          <w:shd w:val="clear" w:color="auto" w:fill="FFFFFF"/>
        </w:rPr>
        <w:fldChar w:fldCharType="begin"/>
      </w:r>
      <w:r w:rsidR="00333E92" w:rsidRPr="00657D8D">
        <w:rPr>
          <w:rFonts w:ascii="Times New Roman" w:hAnsi="Times New Roman" w:cs="Times New Roman"/>
          <w:sz w:val="24"/>
          <w:szCs w:val="24"/>
          <w:shd w:val="clear" w:color="auto" w:fill="FFFFFF"/>
        </w:rPr>
        <w:instrText xml:space="preserve"> ADDIN ZOTERO_ITEM CSL_CITATION {"citationID":"BPUUU2Vq","properties":{"formattedCitation":"(Teshome et al., 2023)","plainCitation":"(Teshome et al., 2023)","noteIndex":0},"citationItems":[{"id":939,"uris":["http://zotero.org/users/local/g7fcGcSr/items/CPAFZKAX"],"itemData":{"id":939,"type":"article-journal","abstract":"Community-based ecotourism is a type of tourism that takes economic, environmental, and socio-cultural sustainability into account. This research aimed to identify tourism potentials for community-based ecotourism business development and mountain ecosystem conservation for livelihood improvement in the area near Bela Mountain. A cross-sectional study design with the mixed method was employed. Key informants’ data were collected using an interviewer-administered questionnaire. The majority, 88.8% agreed that Bela Mountain has huge natural physical tourism potentials and 91.3% of respondents agreed that the site has huge biological tourism potentials for community-based ecotourism development. Those biological tourism resources have a significant value for ecosystem conservation. The study area is full of man-made ecotourism potentials and the area is gifted with major cultural ecotourism resources. A combination of spectacular land scenery, diversified flora species, amazing cliffs and caves makes Bela Mountain and its environs a rich opportunity for the development of community-based ecotourism.","container-title":"Environment, Development and Sustainability","DOI":"10.1007/s10668-022-02223-8","ISSN":"1387-585X, 1573-2975","issue":"5","journalAbbreviation":"Environ Dev Sustain","language":"en","page":"3923-3944","source":"DOI.org (Crossref)","title":"The untold tourism potentials of Bela Mountain, for community-based-ecotourism development, ecosystem conservation and livelihood improvement, Waghimera Zone, Ethiopia","volume":"25","author":[{"family":"Teshome","given":"Endalkachew"},{"family":"Aberaw","given":"Gebreyes"},{"family":"Tesgera","given":"Debrework"},{"family":"Abebe","given":"Firdyiwok"}],"issued":{"date-parts":[["2023",5]]}}}],"schema":"https://github.com/citation-style-language/schema/raw/master/csl-citation.json"} </w:instrText>
      </w:r>
      <w:r w:rsidR="00DD03D3" w:rsidRPr="00657D8D">
        <w:rPr>
          <w:rFonts w:ascii="Times New Roman" w:hAnsi="Times New Roman" w:cs="Times New Roman"/>
          <w:sz w:val="24"/>
          <w:szCs w:val="24"/>
          <w:shd w:val="clear" w:color="auto" w:fill="FFFFFF"/>
        </w:rPr>
        <w:fldChar w:fldCharType="separate"/>
      </w:r>
      <w:r w:rsidR="00333E92" w:rsidRPr="00657D8D">
        <w:rPr>
          <w:rFonts w:ascii="Times New Roman" w:hAnsi="Times New Roman" w:cs="Times New Roman"/>
          <w:sz w:val="24"/>
          <w:szCs w:val="24"/>
        </w:rPr>
        <w:t>(Teshome et al., 2023</w:t>
      </w:r>
      <w:r w:rsidR="00975724" w:rsidRPr="00657D8D">
        <w:rPr>
          <w:rFonts w:ascii="Times New Roman" w:hAnsi="Times New Roman" w:cs="Times New Roman"/>
          <w:sz w:val="24"/>
          <w:szCs w:val="24"/>
        </w:rPr>
        <w:t>;</w:t>
      </w:r>
      <w:r w:rsidR="00DD03D3" w:rsidRPr="00657D8D">
        <w:rPr>
          <w:rFonts w:ascii="Times New Roman" w:hAnsi="Times New Roman" w:cs="Times New Roman"/>
          <w:sz w:val="24"/>
          <w:szCs w:val="24"/>
          <w:shd w:val="clear" w:color="auto" w:fill="FFFFFF"/>
        </w:rPr>
        <w:fldChar w:fldCharType="end"/>
      </w:r>
      <w:r w:rsidR="00252B5B" w:rsidRPr="00657D8D">
        <w:rPr>
          <w:rFonts w:ascii="Times New Roman" w:hAnsi="Times New Roman" w:cs="Times New Roman"/>
          <w:sz w:val="24"/>
          <w:szCs w:val="24"/>
          <w:shd w:val="clear" w:color="auto" w:fill="FFFFFF"/>
        </w:rPr>
        <w:t>Robinson &amp; Twynam, 1996)</w:t>
      </w:r>
      <w:r w:rsidRPr="00657D8D">
        <w:rPr>
          <w:rFonts w:ascii="Times New Roman" w:hAnsi="Times New Roman" w:cs="Times New Roman"/>
          <w:sz w:val="24"/>
          <w:szCs w:val="24"/>
          <w:shd w:val="clear" w:color="auto" w:fill="FFFFFF"/>
        </w:rPr>
        <w:t>, cultural tourism</w:t>
      </w:r>
      <w:r w:rsidR="00DD03D3" w:rsidRPr="00657D8D">
        <w:rPr>
          <w:rFonts w:ascii="Times New Roman" w:hAnsi="Times New Roman" w:cs="Times New Roman"/>
          <w:sz w:val="24"/>
          <w:szCs w:val="24"/>
          <w:shd w:val="clear" w:color="auto" w:fill="FFFFFF"/>
        </w:rPr>
        <w:fldChar w:fldCharType="begin"/>
      </w:r>
      <w:r w:rsidR="00333E92" w:rsidRPr="00657D8D">
        <w:rPr>
          <w:rFonts w:ascii="Times New Roman" w:hAnsi="Times New Roman" w:cs="Times New Roman"/>
          <w:sz w:val="24"/>
          <w:szCs w:val="24"/>
          <w:shd w:val="clear" w:color="auto" w:fill="FFFFFF"/>
        </w:rPr>
        <w:instrText xml:space="preserve"> ADDIN ZOTERO_ITEM CSL_CITATION {"citationID":"obwulnYV","properties":{"formattedCitation":"(Prasad Sati &amp; Banergee, 2025; Wardana et al., 2019; Yutthaworakool et al., 2024)","plainCitation":"(Prasad Sati &amp; Banergee, 2025; Wardana et al., 2019; Yutthaworakool et al., 2024)","noteIndex":0},"citationItems":[{"id":979,"uris":["http://zotero.org/users/local/g7fcGcSr/items/FFJNVLL7"],"itemData":{"id":979,"type":"article-journal","abstract":"The Himalayan region provides a suitable basis for practicing various types of tourism due to its unique and spectacular landscape, varied climate, forest diversity, and rich cultural heritage. However, the people of the Himalayan region face poverty, and the area lacks adequate infrastructure, particularly in terms of accommodation and transportation. Sustainable homestay tourism can enhance rural livelihoods and promote various forms of tourism in the Himalaya. This study examines the role of sustainable homestay tourism in enhancing rural livelihood in the Uttarakhand Himalaya. Data were collected from the secondary sources and through case studies of five villages located along the Tons River valley. A report of homestay tourism of the State Government was considered for gathering data. For the case study, the heads of two households from each village were interviewed, totalling 10 interviewees. Each interviewee operates a homestay for tourists, with the number of available beds ranging from a minimum of four to a maximum of ten. However, the quality of the homestays is not optimal. This study suggests that more farmers should engage in homestay tourism, offering suitable accommodation, local food and beverages, and cultural performances that reflect the heritage of the region. Sustainable homestay tourism can enhance rural livelihoods while strengthening the region’s cultural identity.","container-title":"BIO Web of Conferences","DOI":"10.1051/bioconf/202515103001","ISSN":"2117-4458","journalAbbreviation":"BIO Web Conf.","language":"en","license":"https://creativecommons.org/licenses/by/4.0/","page":"03001","source":"DOI.org (Crossref)","title":"Sustainable Homestay Tourism for Enhancing Rural Livelihood in the Uttarakhand Himalaya: A Study of the Tons River Basin","title-short":"Sustainable Homestay Tourism for Enhancing Rural Livelihood in the Uttarakhand Himalaya","volume":"151","author":[{"family":"Prasad Sati","given":"Vishwambhar"},{"family":"Banergee","given":"Surajit"}],"editor":[{"family":"Mammadova","given":"G."},{"family":"Sapaev","given":"I."}],"issued":{"date-parts":[["2025"]]}}},{"id":912,"uris":["http://zotero.org/users/local/g7fcGcSr/items/KWAE3WWV"],"itemData":{"id":912,"type":"article-journal","abstract":"The research aims to investigate the influence of cultural tourism and ecotourism empowerment on sustainable tourism development and tourism competitiveness as a long term perspective tourism development model. The research is conducted on the tourism in Bali Province that based on culture and natural beauty. The research uses quantitative approach with 147 respondents as sample. Data collection uses questionnaire. Respondents consist of the management of tourism travel agents, hospitality industry, restaurant, academics and government. Data are analyzed using Structural Equation Modelling (SEM) through partial least square approach. The research findings demonstrate that cultural tourism and ecotourism have positive and significant influence on sustainable tourism development efforts. Cultural tourism and sustainable tourism development have positive and significant influence on destination competitiveness. Ecotourism is directly having no significant influence on destination competitiveness but it is indirectly having a significant influence on competitiveness through sustainable tourism development. Further, the research also gives direction that local community support is able to moderate the relationship between cultural tourism and ecotourism and sustainable tourism development. The research results give an indication that cultural preservation, natural environment, social environment, and local community participation are the upmost elements in sustainable tourism development model and destination competitiveness enhancement.","container-title":"Journal of Environmental Management and Tourism","DOI":"10.14505//jemt.v10.4(36).06","ISSN":"2068-7729","issue":"4","journalAbbreviation":"J. Environ Manag Tour","language":"en","page":"753","source":"DOI.org (Crossref)","title":"Cultural Tourism and Ecotourism Empowerment in the Sustainable Tourism Development and Destination Competitiveness Enhancement","volume":"10","author":[{"family":"Wardana","given":"I Made"},{"family":"Sukaatmadja","given":"I Putu Gde"},{"family":"Yasa","given":"Ni Nyoman Kerti"},{"family":"Astawa","given":"I Putu"}],"issued":{"date-parts":[["2019",10,2]]}}},{"id":942,"uris":["http://zotero.org/users/local/g7fcGcSr/items/JLJYR54R"],"itemData":{"id":942,"type":"article-journal","abstract":"Although tourism has been the driving force of Thailand’s economic development, community-based cultural tourism in Thailand has not been included as part of the mainstream tourism sector. Moreover, sustaining their income and preserving their cultural identity is challenging. Khok Salung village, Lopburi province, Thailand, once experienced these struggles from both internal and external factors. Drawing upon a qualitative methodology, this research uses a framework of responsible tourism by incorporating economic, social, and environmental dimensions with partnerships from all stakeholders in the community on how it fosters challenges and overcomes challenges. Today, Khok Salung village has successfully built a community-based cultural tourism model that not only raises their economic capital but also preserves social, cultural, and symbolic capital. More importantly, despite obtaining different forms of capital that Khok Salung village achieves, the community successfully preserves their eroding culture to their existing villagers or the next generations and to the external people outside the community.","container-title":"IOP Conference Series: Earth and Environmental Science","DOI":"10.1088/1755-1315/1366/1/012038","ISSN":"1755-1307, 1755-1315","issue":"1","journalAbbreviation":"IOP Conf. Ser.: Earth Environ. Sci.","language":"en","page":"012038","source":"DOI.org (Crossref)","title":"Community-based cultural tourism using responsible tourism initiative: A case study of Khok Salung, Lopburi province, Thailand","title-short":"Community-based cultural tourism using responsible tourism initiative","volume":"1366","author":[{"family":"Yutthaworakool","given":"S"},{"family":"Shyangtan","given":"S"},{"family":"Sukklud","given":"R"}],"issued":{"date-parts":[["2024",7,1]]}}}],"schema":"https://github.com/citation-style-language/schema/raw/master/csl-citation.json"} </w:instrText>
      </w:r>
      <w:r w:rsidR="00DD03D3" w:rsidRPr="00657D8D">
        <w:rPr>
          <w:rFonts w:ascii="Times New Roman" w:hAnsi="Times New Roman" w:cs="Times New Roman"/>
          <w:sz w:val="24"/>
          <w:szCs w:val="24"/>
          <w:shd w:val="clear" w:color="auto" w:fill="FFFFFF"/>
        </w:rPr>
        <w:fldChar w:fldCharType="separate"/>
      </w:r>
      <w:r w:rsidR="00333E92" w:rsidRPr="00657D8D">
        <w:rPr>
          <w:rFonts w:ascii="Times New Roman" w:hAnsi="Times New Roman" w:cs="Times New Roman"/>
          <w:sz w:val="24"/>
          <w:szCs w:val="24"/>
        </w:rPr>
        <w:t>(Prasad Sati &amp;Banergee, 2025; Wardana et al., 2019; Yutthaworakool et al., 2024)</w:t>
      </w:r>
      <w:r w:rsidR="00DD03D3" w:rsidRPr="00657D8D">
        <w:rPr>
          <w:rFonts w:ascii="Times New Roman" w:hAnsi="Times New Roman" w:cs="Times New Roman"/>
          <w:sz w:val="24"/>
          <w:szCs w:val="24"/>
          <w:shd w:val="clear" w:color="auto" w:fill="FFFFFF"/>
        </w:rPr>
        <w:fldChar w:fldCharType="end"/>
      </w:r>
      <w:r w:rsidRPr="00657D8D">
        <w:rPr>
          <w:rFonts w:ascii="Times New Roman" w:hAnsi="Times New Roman" w:cs="Times New Roman"/>
          <w:sz w:val="24"/>
          <w:szCs w:val="24"/>
          <w:shd w:val="clear" w:color="auto" w:fill="FFFFFF"/>
        </w:rPr>
        <w:t xml:space="preserve">, or a mix of all. Although it originated as a branch of mountaineering expeditions, trekking in the Himalayas is a type of ecotourism </w:t>
      </w:r>
      <w:r w:rsidR="00DD03D3" w:rsidRPr="00657D8D">
        <w:rPr>
          <w:rFonts w:ascii="Times New Roman" w:hAnsi="Times New Roman" w:cs="Times New Roman"/>
          <w:sz w:val="24"/>
          <w:szCs w:val="24"/>
          <w:shd w:val="clear" w:color="auto" w:fill="FFFFFF"/>
        </w:rPr>
        <w:fldChar w:fldCharType="begin"/>
      </w:r>
      <w:r w:rsidR="00C126B2" w:rsidRPr="00657D8D">
        <w:rPr>
          <w:rFonts w:ascii="Times New Roman" w:hAnsi="Times New Roman" w:cs="Times New Roman"/>
          <w:sz w:val="24"/>
          <w:szCs w:val="24"/>
          <w:shd w:val="clear" w:color="auto" w:fill="FFFFFF"/>
        </w:rPr>
        <w:instrText xml:space="preserve"> ADDIN ZOTERO_ITEM CSL_CITATION {"citationID":"ru3AmupY","properties":{"formattedCitation":"(Holden &amp; Sparrowhawk, 2002)","plainCitation":"(Holden &amp; Sparrowhawk, 2002)","noteIndex":0},"citationItems":[{"id":877,"uris":["http://zotero.org/users/local/g7fcGcSr/items/47RSWPLK"],"itemData":{"id":877,"type":"article-journal","abstract":"Despite the growth in eco- and nature-based tourism, relatively little is understood about the intrinsic motivations of ecotourists. In addition to furthering our knowledge of the market, such an understanding may also provide a basis for the improved management of tourists for environmental goals. This paper is based upon empirical research of the intrinsic motivations of ecotourists visiting Annapurna in Nepal. Conclusions are reached that the medium of nature is central to the ful®lment of trekkers needs and that environmental education is essential for improved management. It also is suggested that the success of tourism in Annapurna should not be judged primarily on increasing the number of visitor arrivals. Copyright # 2002 John Wiley &amp; Sons, Ltd.","container-title":"International Journal of Tourism Research","DOI":"10.1002/jtr.402","ISSN":"1099-2340, 1522-1970","issue":"6","journalAbbreviation":"Journal of Tourism Research","language":"en","license":"http://onlinelibrary.wiley.com/termsAndConditions#vor","page":"435-446","source":"DOI.org (Crossref)","title":"Understanding the motivations of ecotourists: the case of trekkers in Annapurna, Nepal","title-short":"Understanding the motivations of ecotourists","volume":"4","author":[{"family":"Holden","given":"Andrew"},{"family":"Sparrowhawk","given":"John"}],"issued":{"date-parts":[["2002",11]]}}}],"schema":"https://github.com/citation-style-language/schema/raw/master/csl-citation.json"} </w:instrText>
      </w:r>
      <w:r w:rsidR="00DD03D3" w:rsidRPr="00657D8D">
        <w:rPr>
          <w:rFonts w:ascii="Times New Roman" w:hAnsi="Times New Roman" w:cs="Times New Roman"/>
          <w:sz w:val="24"/>
          <w:szCs w:val="24"/>
          <w:shd w:val="clear" w:color="auto" w:fill="FFFFFF"/>
        </w:rPr>
        <w:fldChar w:fldCharType="separate"/>
      </w:r>
      <w:r w:rsidR="00C126B2" w:rsidRPr="00657D8D">
        <w:rPr>
          <w:rFonts w:ascii="Times New Roman" w:hAnsi="Times New Roman" w:cs="Times New Roman"/>
          <w:sz w:val="24"/>
          <w:szCs w:val="24"/>
        </w:rPr>
        <w:t>(Holden &amp; Sparrowhawk, 2002)</w:t>
      </w:r>
      <w:r w:rsidR="00DD03D3" w:rsidRPr="00657D8D">
        <w:rPr>
          <w:rFonts w:ascii="Times New Roman" w:hAnsi="Times New Roman" w:cs="Times New Roman"/>
          <w:sz w:val="24"/>
          <w:szCs w:val="24"/>
          <w:shd w:val="clear" w:color="auto" w:fill="FFFFFF"/>
        </w:rPr>
        <w:fldChar w:fldCharType="end"/>
      </w:r>
      <w:r w:rsidRPr="00657D8D">
        <w:rPr>
          <w:rFonts w:ascii="Times New Roman" w:hAnsi="Times New Roman" w:cs="Times New Roman"/>
          <w:sz w:val="24"/>
          <w:szCs w:val="24"/>
          <w:shd w:val="clear" w:color="auto" w:fill="FFFFFF"/>
        </w:rPr>
        <w:t>. A responsible type of travel, ecotourism should promote the preservation of the ecological and socio</w:t>
      </w:r>
      <w:r w:rsidR="00C50282">
        <w:rPr>
          <w:rFonts w:ascii="Times New Roman" w:hAnsi="Times New Roman" w:cs="Times New Roman"/>
          <w:sz w:val="24"/>
          <w:szCs w:val="24"/>
          <w:shd w:val="clear" w:color="auto" w:fill="FFFFFF"/>
        </w:rPr>
        <w:t>-</w:t>
      </w:r>
      <w:r w:rsidRPr="00657D8D">
        <w:rPr>
          <w:rFonts w:ascii="Times New Roman" w:hAnsi="Times New Roman" w:cs="Times New Roman"/>
          <w:sz w:val="24"/>
          <w:szCs w:val="24"/>
          <w:shd w:val="clear" w:color="auto" w:fill="FFFFFF"/>
        </w:rPr>
        <w:t xml:space="preserve">cultural environment, offer tourists an enjoyable experience and educational opportunities, and support local development </w:t>
      </w:r>
      <w:r w:rsidR="00DD03D3" w:rsidRPr="00657D8D">
        <w:rPr>
          <w:rFonts w:ascii="Times New Roman" w:hAnsi="Times New Roman" w:cs="Times New Roman"/>
          <w:sz w:val="24"/>
          <w:szCs w:val="24"/>
          <w:shd w:val="clear" w:color="auto" w:fill="FFFFFF"/>
        </w:rPr>
        <w:fldChar w:fldCharType="begin"/>
      </w:r>
      <w:r w:rsidR="00A24E80" w:rsidRPr="00657D8D">
        <w:rPr>
          <w:rFonts w:ascii="Times New Roman" w:hAnsi="Times New Roman" w:cs="Times New Roman"/>
          <w:sz w:val="24"/>
          <w:szCs w:val="24"/>
          <w:shd w:val="clear" w:color="auto" w:fill="FFFFFF"/>
        </w:rPr>
        <w:instrText xml:space="preserve"> ADDIN ZOTERO_ITEM CSL_CITATION {"citationID":"fLjMG2KF","properties":{"formattedCitation":"(P. Bhattarai et al., 2024; Chan &amp; Bhatta, n.d.; Foggin &amp; Yuan, n.d.; Ramaano, 2022; Wuleka, 2013)","plainCitation":"(P. Bhattarai et al., 2024; Chan &amp; Bhatta, n.d.; Foggin &amp; Yuan, n.d.; Ramaano, 2022; Wuleka, 2013)","noteIndex":0},"citationItems":[{"id":952,"uris":["http://zotero.org/users/local/g7fcGcSr/items/HI5W545X"],"itemData":{"id":952,"type":"article-journal","abstract":"Nature-based tourism such as trekking and mountaineering has gained popularity in recent years due to the demand for experience-based tourism. Adventure tourism is one of the mainstays of Nepali economy and a major source of revenue. Trekking has brought employment and income opportunities and contributed to the living standard of local people. However, the influx of visitors has led to the depletion of natural resources and the degradation of environmental conditions in many areas. Therefore, it is crucial to establish a proper balance between social, economic, and environmental dimensions to ensure the viability of these tourism destinations. This study aims to assess the tourism potential and ecotourism attractions of Annapurna Base Camp through appreciative inquiry analysis. Based on the concept of ecotourism and its principles, we carried out the study keeping ecotourism in the center for exploring other possible forms of tourism at the study site. Through our primary and secondary data sources, we have designed a strategic plan to bring the results of appreciative inquiry into practice. The study emphasizes the adoption of strength-based approaches like appreciative inquiry in tourism studies that will help communities and destinations address social, environmental, and economic problems while ensuring their sustainability.","DOI":"10.34623/SX7Y-4G50","language":"en","note":"publisher: University of Algarve","source":"DOI.org (Datacite)","title":"Assessing Tourism Potential and Ecotourism Attractions of Annapurna Base Camp Nepal through an Appreciative Inquiry Approach","URL":"https://www.jsod-cieo.net/journal-tsw/index.php/jtsw/article/view/481","author":[{"family":"Bhattarai","given":"Pratik"},{"family":"Rawal","given":"Krishna"},{"family":"Anup","given":"KC"}],"accessed":{"date-parts":[["2025",5,26]]},"issued":{"date-parts":[["2024"]]}}},{"id":896,"uris":["http://zotero.org/users/local/g7fcGcSr/items/L2NISRVG"],"itemData":{"id":896,"type":"article-journal","abstract":"One of the most pressing concerns arising from rapid growth of tourism in the developing countries is how to plan the destinations appropriately to optimize equitable benefits to local communities, and reduce adverse impacts of tourism. Fortress conservation, a conventional approach of protected area (PA) planning, is generally criticized to be ineffective, unethical, and non-local oriented (Lai &amp; Nepal, 2006), and failed to improve the livelihoods of local residents living in or around the protected areas (PAs). The externally imposed rules and regulations on the PAs in many developing countries have resulted relocation of local people, limited their accessibility to resources and often created conflicts between PA authorities and local people (Nepal &amp; Weber, 1995). In this situation, to enhance development of local communities vis-a-vis conservation of resources both natural and cultural, an alternative benign approach to tourism, generally known as ecotourism, is widely advocated as a comprehensive tool. However, how such destinations should be planned properly to enhance community well-being and sustainability has not yet been extensively elaborated specifically in context of Nepal. This paper thus critically reviews the theories of (eco) tourism development and planning with respect to the general context of developing countries, and further discusses on the linkage between ecotourism and sustainable community development. The review of four international cases, along with the discussion with local residents in the Annapurna Sanctuary Trail, and Sagarmatha National Park of Nepal, as well as interview with policy makers and ecotourism experts in Nepal, this paper concludes an approach of Community-oriented Collaborative (Co-C) ecotourism planning as appropriate to promote sustainable community development in the PAs of Nepal. The aim of the paper is to provide a direction for sustainable planning in the rural settlements.","language":"en","source":"Zotero","title":"Ecotourism Planning and Sustainable Community Development: Theoretical Perspectives for Nepal","author":[{"family":"Chan","given":"Roger"},{"family":"Bhatta","given":"Kishan"}]}},{"id":919,"uris":["http://zotero.org/users/local/g7fcGcSr/items/B5BQUPDS"],"itemData":{"id":919,"type":"article-journal","language":"en","source":"Zotero","title":"PROMOTING CONSERVATION &amp; COMMUNITY DEVELOPMENT THROUGH ECOTOURISM","author":[{"family":"Foggin","given":"J Marc"},{"family":"Yuan","given":"Chris"}]}},{"id":934,"uris":["http://zotero.org/users/local/g7fcGcSr/items/IQWTXYQS"],"itemData":{"id":934,"type":"article-journal","abstract":"Purpose – This inquiry examines Musina Municipality’s tourism development states and strategies with “a study of existing documents and respondents’ acknowledgments on their conceived engagements on tourism administrations in Vhembe District, Limpopo Province, South Africa.” Imports of sustainable tourism and community subsistence have developed in modern years. Yet, not numerous such investigations centered on synergies inside the assorted characters of tourism and their businesses. Besides, meaningful aid to promote local settlements and sustainability in provincial districts is not modestly perceived. Hence the foremost aim is to appraise a strategy for consolidating tourism as an instrument for sustainable local community development (SLMD). The examination reasons that Musina Municipality has abundant tourism feasibilities and natural resources but requires a more diverse dependable tourism plan around the ecotourism market to permit the local inhabitants while promoting environmental sustainability.","container-title":"Management of Environmental Quality: An International Journal","DOI":"10.1108/MEQ-11-2021-0257","ISSN":"1477-7835","issue":"3","journalAbbreviation":"MEQ","language":"en","license":"https://www.emerald.com/insight/site-policies","page":"718-738","source":"DOI.org (Crossref)","title":"Musina Municipality tourism management and strategies: a sustainable-eco-tourism inclusive business insights for the town, abbuting peri-urban and countryside existences","title-short":"Musina Municipality tourism management and strategies","volume":"33","author":[{"family":"Ramaano","given":"Azwindini Isaac"}],"issued":{"date-parts":[["2022",3,10]]}}},{"id":898,"uris":["http://zotero.org/users/local/g7fcGcSr/items/GQIGVTZ2"],"itemData":{"id":898,"type":"article-journal","abstract":"Poor access and remoteness of some communities often limit their access to the services of development partners/agencies. These communities are at times left with no other options than to depend on their natural resource base for food, income and general survival. Inadequate options often times „force‟ rural people to exploit resources in ways which are unsustainable. Realizing this, the Ghana Wildlife Division of the Forestry Commission developed a policy aimed at establishing collaborative community based wildlife management schemes with the aim of bringing benefits to a fringing community (Mognori) of Mole National Park as a way to reducing poverty thro</w:instrText>
      </w:r>
      <w:r w:rsidR="00A24E80" w:rsidRPr="00AC2FA5">
        <w:rPr>
          <w:rFonts w:ascii="Times New Roman" w:hAnsi="Times New Roman" w:cs="Times New Roman"/>
          <w:sz w:val="24"/>
          <w:szCs w:val="24"/>
          <w:shd w:val="clear" w:color="auto" w:fill="FFFFFF"/>
          <w:lang w:val="it-IT"/>
        </w:rPr>
        <w:instrText xml:space="preserve">ugh community based </w:instrText>
      </w:r>
      <w:r w:rsidR="00A24E80" w:rsidRPr="00657D8D">
        <w:rPr>
          <w:rFonts w:ascii="Times New Roman" w:hAnsi="Times New Roman" w:cs="Times New Roman"/>
          <w:sz w:val="24"/>
          <w:szCs w:val="24"/>
          <w:shd w:val="clear" w:color="auto" w:fill="FFFFFF"/>
          <w:lang w:val="it-IT"/>
        </w:rPr>
        <w:instrText xml:space="preserve">ecotourism programmes. This paper therefore seeks to explore the impact amelioration measures on the environment through the evolution of the ecovillage model instituted by the Ghana Wildlife Division. Both purposive and simple random sampling methods were employed to collect data from key stakeholders within the community. The study revealed that since the inception of the eco village project, the community‟s knowledge on conservation has improved considerably; economically, some residents earned extra income which enhanced their livelihood. The community‟s sense of unity by way of cultural identity had also improved tremendously and there were no noticeable negative effects of host-guest interactions. The paper therefore identified and recommended that the services of MASLOC and LEAP which offered “soft loans” be availed the community to „cushion‟ small scale handicraft workers in the realization of their dreams. It again recommended some basic facilities be provided the community since it will foster a decrease in their impact on the park and the environment at large hence enhancing sustainability.","issue":"4","language":"en","source":"Zotero","title":"Livelihood Enhancement through Ecotourism; A case of MognoriEcovillage near Mole National Park, Damongo, Ghana","volume":"4","author":[{"family":"Wuleka","given":"Conrad-J"}],"issued":{"date-parts":[["2013"]]}}}],"schema":"https://github.com/citation-style-language/schema/raw/master/csl-citation.json"} </w:instrText>
      </w:r>
      <w:r w:rsidR="00DD03D3" w:rsidRPr="00657D8D">
        <w:rPr>
          <w:rFonts w:ascii="Times New Roman" w:hAnsi="Times New Roman" w:cs="Times New Roman"/>
          <w:sz w:val="24"/>
          <w:szCs w:val="24"/>
          <w:shd w:val="clear" w:color="auto" w:fill="FFFFFF"/>
        </w:rPr>
        <w:fldChar w:fldCharType="separate"/>
      </w:r>
      <w:r w:rsidR="00A24E80" w:rsidRPr="00657D8D">
        <w:rPr>
          <w:rFonts w:ascii="Times New Roman" w:hAnsi="Times New Roman" w:cs="Times New Roman"/>
          <w:sz w:val="24"/>
          <w:szCs w:val="24"/>
          <w:lang w:val="it-IT"/>
        </w:rPr>
        <w:t xml:space="preserve">(P. Bhattarai et al., 2024; Chan &amp; Bhatta, </w:t>
      </w:r>
      <w:r w:rsidR="00E13D5A" w:rsidRPr="00657D8D">
        <w:rPr>
          <w:rFonts w:ascii="Times New Roman" w:hAnsi="Times New Roman" w:cs="Times New Roman"/>
          <w:sz w:val="24"/>
          <w:szCs w:val="24"/>
          <w:lang w:val="it-IT"/>
        </w:rPr>
        <w:t>2013</w:t>
      </w:r>
      <w:r w:rsidR="00A24E80" w:rsidRPr="00657D8D">
        <w:rPr>
          <w:rFonts w:ascii="Times New Roman" w:hAnsi="Times New Roman" w:cs="Times New Roman"/>
          <w:sz w:val="24"/>
          <w:szCs w:val="24"/>
          <w:lang w:val="it-IT"/>
        </w:rPr>
        <w:t xml:space="preserve">; Foggin&amp; Yuan, </w:t>
      </w:r>
      <w:r w:rsidR="00E13D5A" w:rsidRPr="00657D8D">
        <w:rPr>
          <w:rFonts w:ascii="Times New Roman" w:hAnsi="Times New Roman" w:cs="Times New Roman"/>
          <w:sz w:val="24"/>
          <w:szCs w:val="24"/>
          <w:lang w:val="it-IT"/>
        </w:rPr>
        <w:t>2020</w:t>
      </w:r>
      <w:r w:rsidR="00A24E80" w:rsidRPr="00657D8D">
        <w:rPr>
          <w:rFonts w:ascii="Times New Roman" w:hAnsi="Times New Roman" w:cs="Times New Roman"/>
          <w:sz w:val="24"/>
          <w:szCs w:val="24"/>
          <w:lang w:val="it-IT"/>
        </w:rPr>
        <w:t>; Ramaano, 2022; Wuleka, 2013)</w:t>
      </w:r>
      <w:r w:rsidR="00DD03D3" w:rsidRPr="00657D8D">
        <w:rPr>
          <w:rFonts w:ascii="Times New Roman" w:hAnsi="Times New Roman" w:cs="Times New Roman"/>
          <w:sz w:val="24"/>
          <w:szCs w:val="24"/>
          <w:shd w:val="clear" w:color="auto" w:fill="FFFFFF"/>
        </w:rPr>
        <w:fldChar w:fldCharType="end"/>
      </w:r>
      <w:r w:rsidRPr="00657D8D">
        <w:rPr>
          <w:rFonts w:ascii="Times New Roman" w:hAnsi="Times New Roman" w:cs="Times New Roman"/>
          <w:sz w:val="24"/>
          <w:szCs w:val="24"/>
          <w:shd w:val="clear" w:color="auto" w:fill="FFFFFF"/>
          <w:lang w:val="it-IT"/>
        </w:rPr>
        <w:t xml:space="preserve">. </w:t>
      </w:r>
      <w:r w:rsidRPr="00657D8D">
        <w:rPr>
          <w:rFonts w:ascii="Times New Roman" w:hAnsi="Times New Roman" w:cs="Times New Roman"/>
          <w:sz w:val="24"/>
          <w:szCs w:val="24"/>
          <w:shd w:val="clear" w:color="auto" w:fill="FFFFFF"/>
        </w:rPr>
        <w:t xml:space="preserve">In order to accomplish the goals of responsible tourism, mountain trekking depends on all parties </w:t>
      </w:r>
      <w:r w:rsidRPr="00657D8D">
        <w:rPr>
          <w:rFonts w:ascii="Times New Roman" w:hAnsi="Times New Roman" w:cs="Times New Roman"/>
          <w:sz w:val="24"/>
          <w:szCs w:val="24"/>
          <w:shd w:val="clear" w:color="auto" w:fill="FFFFFF"/>
        </w:rPr>
        <w:lastRenderedPageBreak/>
        <w:t xml:space="preserve">involved, including tour guides </w:t>
      </w:r>
      <w:r w:rsidR="00DD03D3" w:rsidRPr="00657D8D">
        <w:rPr>
          <w:rFonts w:ascii="Times New Roman" w:hAnsi="Times New Roman" w:cs="Times New Roman"/>
          <w:sz w:val="24"/>
          <w:szCs w:val="24"/>
          <w:shd w:val="clear" w:color="auto" w:fill="FFFFFF"/>
        </w:rPr>
        <w:fldChar w:fldCharType="begin"/>
      </w:r>
      <w:r w:rsidR="00DD426C" w:rsidRPr="00657D8D">
        <w:rPr>
          <w:rFonts w:ascii="Times New Roman" w:hAnsi="Times New Roman" w:cs="Times New Roman"/>
          <w:sz w:val="24"/>
          <w:szCs w:val="24"/>
          <w:shd w:val="clear" w:color="auto" w:fill="FFFFFF"/>
        </w:rPr>
        <w:instrText xml:space="preserve"> ADDIN ZOTERO_ITEM CSL_CITATION {"citationID":"lAmLOEh9","properties":{"formattedCitation":"(Geneletti &amp; Dawa, 2009; Hillman, 2021; Law &amp; Rodway, 2008; Mueke, n.d.; S. Sharma, 2023)","plainCitation":"(Geneletti &amp; Dawa, 2009; Hillman, 2021; Law &amp; Rodway, 2008; Mueke, n.d.; S. Sharma, 2023)","noteIndex":0},"citationItems":[{"id":887,"uris":["http://zotero.org/users/local/g7fcGcSr/items/F3JRMPK2"],"itemData":{"id":887,"type":"article-journal","container-title":"Environmental Impact Assessment Review","DOI":"10.1016/j.eiar.2009.01.003","ISSN":"01959255","issue":"4","journalAbbreviation":"Environmental Impact Assessment Review","language":"en","license":"https://www.elsevier.com/tdm/userlicense/1.0/","page":"229-242","source":"DOI.org (Crossref)","title":"Environmental impact assessment of mountain tourism in developing regions: A study in Ladakh, Indian Himalaya","title-short":"Environmental impact assessment of mountain tourism in developing regions","volume":"29","author":[{"family":"Geneletti","given":"Davide"},{"family":"Dawa","given":"Dorje"}],"issued":{"date-parts":[["2009",7]]}}},{"id":924,"uris":["http://zotero.org/users/local/g7fcGcSr/items/H58WCPJN"],"itemData":{"id":924,"type":"article-journal","abstract":"Local porters who haul burdens for trekkers are understudied and underappreciated for the labour they do in Nepal. Their susceptibility to Acute Mountain Sickness (AMS) along with the weight of the loads they haul and carry in return for meagres payment, contribute to the difﬁculties of their very austere and under-resourced employment. They are frequently underpaid for their efforts. Acknowledgement by government organizations and trekking business owners could make their employment more viable by giving them a higher wage in spite of their occupation struggles. Data was gathered from 31 porters completing instruction at a Nepali Porters’ training establishment, based in Kathmandu, Nepal. The research used semi-structured in-depth interviews. Participants participated in a 45-60-minute interview, which was recorded at the ﬁeld site. All the interviews were documented and then transcribed into English by a bilingual Nepali PhD student. The data was coded using a hierarchical, thematic coding structure approach. Findings showed that porters knew about and had experienced AMS, and that their work of carrying heavy cargoes for trekkers and trekking companies were often not compliant with prescribed kilogram load limits.","container-title":"Journal of Tourism and Himalayan Adventures","DOI":"10.3126/jtha.v3i1.39232","ISSN":"2738-9642, 2717-5030","issue":"1","journalAbbreviation":"J. Tourism Himalayan Adventures","language":"en","page":"85-95","source":"DOI.org (Crossref)","title":"Local Porters in Nepal: Acute Mountain Sickness and Load Weight of Cargo Carrying","title-short":"Local Porters in Nepal","volume":"3","author":[{"family":"Hillman","given":"Wendy"}],"issued":{"date-parts":[["2021",8,19]]}}},{"id":886,"uris":["http://zotero.org/users/local/g7fcGcSr/items/EBFWKW64"],"itemData":{"id":886,"type":"article-journal","container-title":"Wilderness and Environmental Medicine","DOI":"10.1580/07-WEME-WE-174.1","ISSN":"1080-6032","issue":"3","journalAbbreviation":"Wilderness Environ Med","language":"en","license":"https://www.elsevier.com/tdm/userlicense/1.0/","page":"210","source":"DOI.org (Crossref)","title":"Trekking and Climbing in the Solukhumbu District of Nepal: Impact on Socioeconomic Status and Health of Lowland Porters","title-short":"Trekking and Climbing in the Solukhumbu District of Nepal","volume":"19","author":[{"family":"Law","given":"Angharad"},{"family":"Rodway","given":"George W."}],"issued":{"date-parts":[["2008"]]}}},{"id":963,"uris":["http://zotero.org/users/local/g7fcGcSr/items/825R89G6"],"itemData":{"id":963,"type":"article-journal","language":"en","source":"Zotero","title":"The Impacts and Sustainability of Equestrian Tourism","author":[{"family":"Mueke","given":"Vincent"}]}},{"id":947,"uris":["http://zotero.org/users/local/g7fcGcSr/items/5Q2NSLDL"],"itemData":{"id":947,"type":"article-journal","abstract":"This paper explores mountain tourism in Nepal, emphasizing its rich natural beauty, cultural heritage, and adventure opportunities. The primary objective is to analyze tourist flow over the years, highlighting trends of growth, decline, and recovery. The article examines the potential of mountain tourism while addressing challenges related to tourism regulation and the necessity of environmental conservation. A descriptive approach is employed to assess these trends and challenges, utilizing secondary data from reputable sources, including the National Planning Commission, the Tourism Board, the Bureau of Statistics Nepal, and various published journals and dissertations. The study conscientiously addresses the revival of mountain tourism in Nepal and the sensitive challenges linked to mountain tourism. By emphasizing the urgency of these concerns, the article advocates for the adoption of sustainability principles and the implementation of judicious management strategies to mitigate these challenges.","container-title":"The Geographic Base","DOI":"10.3126/tgb.v10i01.71837","ISSN":"2705-4624, 2705-4616","journalAbbreviation":"Geog. Base","language":"en","page":"155-174","source":"DOI.org (Crossref)","title":"Reviving Tourism in Nepal: Embracing Sustainable Mountain Adventures","title-short":"Reviving Tourism in Nepal","volume":"10","author":[{"family":"Sharma","given":"Sabitri"}],"issued":{"date-parts":[["2023",12,31]]}}}],"schema":"https://github.com/citation-style-language/schema/raw/master/csl-citation.json"} </w:instrText>
      </w:r>
      <w:r w:rsidR="00DD03D3" w:rsidRPr="00657D8D">
        <w:rPr>
          <w:rFonts w:ascii="Times New Roman" w:hAnsi="Times New Roman" w:cs="Times New Roman"/>
          <w:sz w:val="24"/>
          <w:szCs w:val="24"/>
          <w:shd w:val="clear" w:color="auto" w:fill="FFFFFF"/>
        </w:rPr>
        <w:fldChar w:fldCharType="separate"/>
      </w:r>
      <w:r w:rsidR="00DD426C" w:rsidRPr="00657D8D">
        <w:rPr>
          <w:rFonts w:ascii="Times New Roman" w:hAnsi="Times New Roman" w:cs="Times New Roman"/>
          <w:sz w:val="24"/>
          <w:szCs w:val="24"/>
        </w:rPr>
        <w:t xml:space="preserve">(Geneletti&amp; Dawa, 2009; Hillman, 2021; Law &amp; Rodway, 2008; Mueke, </w:t>
      </w:r>
      <w:r w:rsidR="00BC1987" w:rsidRPr="00657D8D">
        <w:rPr>
          <w:rFonts w:ascii="Times New Roman" w:hAnsi="Times New Roman" w:cs="Times New Roman"/>
          <w:sz w:val="24"/>
          <w:szCs w:val="24"/>
        </w:rPr>
        <w:t>2024</w:t>
      </w:r>
      <w:r w:rsidR="00DD426C" w:rsidRPr="00657D8D">
        <w:rPr>
          <w:rFonts w:ascii="Times New Roman" w:hAnsi="Times New Roman" w:cs="Times New Roman"/>
          <w:sz w:val="24"/>
          <w:szCs w:val="24"/>
        </w:rPr>
        <w:t>; S. Sharma, 2023)</w:t>
      </w:r>
      <w:r w:rsidR="00DD03D3" w:rsidRPr="00657D8D">
        <w:rPr>
          <w:rFonts w:ascii="Times New Roman" w:hAnsi="Times New Roman" w:cs="Times New Roman"/>
          <w:sz w:val="24"/>
          <w:szCs w:val="24"/>
          <w:shd w:val="clear" w:color="auto" w:fill="FFFFFF"/>
        </w:rPr>
        <w:fldChar w:fldCharType="end"/>
      </w:r>
      <w:r w:rsidR="00DD426C" w:rsidRPr="00657D8D">
        <w:rPr>
          <w:rFonts w:ascii="Times New Roman" w:hAnsi="Times New Roman" w:cs="Times New Roman"/>
          <w:sz w:val="24"/>
          <w:szCs w:val="24"/>
          <w:shd w:val="clear" w:color="auto" w:fill="FFFFFF"/>
        </w:rPr>
        <w:t>.</w:t>
      </w:r>
    </w:p>
    <w:p w14:paraId="34E6CDC1" w14:textId="77777777" w:rsidR="00DF3E2F" w:rsidRPr="00657D8D" w:rsidRDefault="00DF3E2F" w:rsidP="00DF3E2F">
      <w:pPr>
        <w:spacing w:line="360" w:lineRule="auto"/>
        <w:rPr>
          <w:rFonts w:ascii="Times New Roman" w:hAnsi="Times New Roman" w:cs="Times New Roman"/>
          <w:sz w:val="24"/>
          <w:szCs w:val="24"/>
        </w:rPr>
      </w:pPr>
      <w:r w:rsidRPr="00657D8D">
        <w:rPr>
          <w:rFonts w:ascii="Times New Roman" w:hAnsi="Times New Roman" w:cs="Times New Roman"/>
          <w:b/>
          <w:sz w:val="24"/>
          <w:szCs w:val="24"/>
        </w:rPr>
        <w:t>3.2 Research Problem Statement:</w:t>
      </w:r>
    </w:p>
    <w:p w14:paraId="15703391" w14:textId="666FABA7" w:rsidR="00DF3E2F" w:rsidRPr="00657D8D" w:rsidRDefault="00DF3E2F" w:rsidP="00DF3E2F">
      <w:pPr>
        <w:spacing w:line="360" w:lineRule="auto"/>
        <w:rPr>
          <w:rFonts w:ascii="Times New Roman" w:hAnsi="Times New Roman" w:cs="Times New Roman"/>
          <w:sz w:val="24"/>
          <w:szCs w:val="24"/>
        </w:rPr>
      </w:pPr>
      <w:r w:rsidRPr="00657D8D">
        <w:rPr>
          <w:rFonts w:ascii="Times New Roman" w:hAnsi="Times New Roman" w:cs="Times New Roman"/>
          <w:sz w:val="24"/>
          <w:szCs w:val="24"/>
        </w:rPr>
        <w:t xml:space="preserve">By increasing recreational opportunities in host communities, tourism growth is also acknowledged to </w:t>
      </w:r>
      <w:r w:rsidR="005D0884" w:rsidRPr="00657D8D">
        <w:rPr>
          <w:rFonts w:ascii="Times New Roman" w:hAnsi="Times New Roman" w:cs="Times New Roman"/>
          <w:sz w:val="24"/>
          <w:szCs w:val="24"/>
        </w:rPr>
        <w:t xml:space="preserve">enhance one's </w:t>
      </w:r>
      <w:r w:rsidR="008F74B1">
        <w:rPr>
          <w:rFonts w:ascii="Times New Roman" w:hAnsi="Times New Roman" w:cs="Times New Roman"/>
          <w:sz w:val="24"/>
          <w:szCs w:val="24"/>
        </w:rPr>
        <w:t xml:space="preserve">standard of living </w:t>
      </w:r>
      <w:r w:rsidR="00DD03D3" w:rsidRPr="00657D8D">
        <w:rPr>
          <w:rFonts w:ascii="Times New Roman" w:hAnsi="Times New Roman" w:cs="Times New Roman"/>
          <w:sz w:val="24"/>
          <w:szCs w:val="24"/>
        </w:rPr>
        <w:fldChar w:fldCharType="begin"/>
      </w:r>
      <w:r w:rsidR="00D52818" w:rsidRPr="00657D8D">
        <w:rPr>
          <w:rFonts w:ascii="Times New Roman" w:hAnsi="Times New Roman" w:cs="Times New Roman"/>
          <w:sz w:val="24"/>
          <w:szCs w:val="24"/>
        </w:rPr>
        <w:instrText xml:space="preserve"> ADDIN ZOTERO_ITEM CSL_CITATION {"citationID":"jho3CYll","properties":{"formattedCitation":"(Andereck et al., 2005; Kim et al., 2013; Lukoseviciute et al., 2022; Muganda et al., 2010; Stevens, 1993)","plainCitation":"(Andereck et al., 2005; Kim et al., 2013; Lukoseviciute et al., 2022; Muganda et al., 2010; Stevens, 1993)","noteIndex":0},"citationItems":[{"id":880,"uris":["http://zotero.org/users/local/g7fcGcSr/items/AA6AFBEJ"],"itemData":{"id":880,"type":"article-journal","abstract":"This study investigated residents’ perceptions of tourism’s impact on communities. Data were collected via a statewide survey, using social exchange theory; results suggest residents recognize many positive and negative consequences. Those who feel tourism is important for economic development, beneﬁt from it, and are knowledgeable about the greater positive impacts, but do not differ from others with respect to perceptions of tourism’s negative consequences. It is becoming clear that broad-based education and awareness campaigns may be a step toward increased understanding of the industry and, ultimately, greater support of the beneﬁts to a community. Keywords: residents, attitudes, perceptions, impacts, communities, social exchange theory. Ó 2005 Elsevier Ltd. All rights reserved.","container-title":"Annals of Tourism Research","DOI":"10.1016/j.annals.2005.03.001","ISSN":"01607383","issue":"4","journalAbbreviation":"Annals of Tourism Research","language":"en","license":"https://www.elsevier.com/tdm/userlicense/1.0/","page":"1056-1076","source":"DOI.org (Crossref)","title":"Residents’ perceptions of community tourism impacts","volume":"32","author":[{"family":"Andereck","given":"Kathleen L."},{"family":"Valentine","given":"Karin M."},{"family":"Knopf","given":"Richard C."},{"family":"Vogt","given":"Christine A."}],"issued":{"date-parts":[["2005",10]]}}},{"id":897,"uris":["http://zotero.org/users/local/g7fcGcSr/items/JG6JCC2K"],"itemData":{"id":897,"type":"article-journal","abstract":"The objective of this study is to test a theoretical model that links community residents’ perceptions of tourism impact (economic, social, cultural, and environmental) with residents’ satisfaction with particular life domains (material well-being, community well-being, emotional well-being, and health and safety well-being) and overall life satisfaction. The model also posits that the strength of these perceptual relationships is moderated by the stage of tourism development in the community. The model was tested using a survey of 321 respondents from communities varying in their level of tourism development. The results were mostly supportive of the overall model. Theoretical and managerial implications of the study ﬁndings are discussed.","container-title":"Tourism Management","DOI":"10.1016/j.tourman.2012.09.005","ISSN":"02615177","journalAbbreviation":"Tourism Management","language":"en","page":"527-540","source":"DOI.org (Crossref)","title":"How does tourism in a community impact the quality of life of community residents?","volume":"36","author":[{"family":"Kim","given":"Kyungmi"},{"family":"Uysal","given":"Muzaffer"},{"family":"Sirgy","given":"M. Joseph"}],"issued":{"date-parts":[["2013",6]]}}},{"id":938,"uris":["http://zotero.org/users/local/g7fcGcSr/items/B2WEUS4N"],"itemData":{"id":938,"type":"article-journal","abstract":"Recreational trails are a type of nature-based tourism providing various activities such as hiking, biking, rafting or horseback riding. Increasing investment in infrastructure and touristic services development has resulted in higher visitor expenditure and thus contributed to economic development. This study aims to review the current economic impact assessment studies on recreational trail tourism and to extract the main economic impact determinants. A systematic literature review analysis was applied in a quantitative approach about economic models, study cases of nature-based tourism, comparison of economic impacts. A qualitative analysis was then applied with an inductive approach to compare the economic impacts of nature-based tourism forms and identify the main determinants of economic impact. This study suggests that I-O is the most suitable theoretical approach to study the economic impact of longdistance trails, while the Keynesian multiplier approach and Ad hoc model are the most suitable approaches to study the economic impact of short-distance trails.","container-title":"Journal of Ecotourism","DOI":"10.1080/14724049.2022.2030745","ISSN":"1472-4049, 1747-7638","issue":"4","journalAbbreviation":"Journal of Ecotourism","language":"en","page":"366-393","source":"DOI.org (Crossref)","title":"The economic impact of recreational trails: a systematic literature review","title-short":"The economic impact of recreational trails","volume":"21","author":[{"family":"Lukoseviciute","given":"Goda"},{"family":"Pereira","given":"Luís Nobre"},{"family":"Panagopoulos","given":"Thomas"}],"issued":{"date-parts":[["2022",10,2]]}}},{"id":891,"uris":["http://zotero.org/users/local/g7fcGcSr/items/TQDF4MZS"],"itemData":{"id":891,"type":"article-journal","container-title":"Development Southern Africa","DOI":"10.1080/0376835X.2010.522826","ISSN":"0376-835X, 1470-3637","issue":"5","journalAbbreviation":"Development Southern Africa","language":"en","page":"629-646","source":"DOI.org (Crossref)","title":"Tourism's contribution to poverty all</w:instrText>
      </w:r>
      <w:r w:rsidR="00D52818" w:rsidRPr="00AC2FA5">
        <w:rPr>
          <w:rFonts w:ascii="Times New Roman" w:hAnsi="Times New Roman" w:cs="Times New Roman"/>
          <w:sz w:val="24"/>
          <w:szCs w:val="24"/>
          <w:lang w:val="en-GB"/>
        </w:rPr>
        <w:instrText>eviation: A community perspective from Tanzania","title-short":"Tourism's contributi</w:instrText>
      </w:r>
      <w:r w:rsidR="00D52818" w:rsidRPr="00657D8D">
        <w:rPr>
          <w:rFonts w:ascii="Times New Roman" w:hAnsi="Times New Roman" w:cs="Times New Roman"/>
          <w:sz w:val="24"/>
          <w:szCs w:val="24"/>
          <w:lang w:val="en-GB"/>
        </w:rPr>
        <w:instrText xml:space="preserve">on to poverty alleviation","volume":"27","author":[{"family":"Muganda","given":"Michael"},{"family":"Sahli","given":"Mondher"},{"family":"A Smith","given":"Karen"}],"issued":{"date-parts":[["2010",12]]}}},{"id":873,"uris":["http://zotero.org/users/local/g7fcGcSr/items/4IDASJBN"],"itemData":{"id":873,"type":"article-journal","abstract":"The Sherpa-inhabited Mount Everest region of Nepal has become a leading center of Himalayan tourism. This article examines the increasing role of tourism in the Sherpa economy and assesses changes in landuse, environment, and culture. As a result of tourism, the standard of living of most of the population has risen without severe environmental or cultural effects. Increasing regional differentiation in wealth, inflation, out-migration, and changes in pastoralism and forest use may have long-term adverse effects. Efforts are now under way to address some tourism-associated environmental problems.","container-title":"Geographical Review","DOI":"10.2307/215823","ISSN":"00167428","issue":"4","journalAbbreviation":"Geographical Review","language":"en","page":"410","source":"DOI.org (Crossref)","title":"Tourism, Change, and Continuity in the Mount Everest Region, Nepal","volume":"83","author":[{"family":"Stevens","given":"Stanley F."}],"issued":{"date-parts":[["1993",10]]}}}],"schema":"https://github.com/citation-style-language/schema/raw/master/csl-citation.json"} </w:instrText>
      </w:r>
      <w:r w:rsidR="00DD03D3" w:rsidRPr="00657D8D">
        <w:rPr>
          <w:rFonts w:ascii="Times New Roman" w:hAnsi="Times New Roman" w:cs="Times New Roman"/>
          <w:sz w:val="24"/>
          <w:szCs w:val="24"/>
        </w:rPr>
        <w:fldChar w:fldCharType="separate"/>
      </w:r>
      <w:r w:rsidR="00D52818" w:rsidRPr="00657D8D">
        <w:rPr>
          <w:rFonts w:ascii="Times New Roman" w:hAnsi="Times New Roman" w:cs="Times New Roman"/>
          <w:sz w:val="24"/>
          <w:szCs w:val="24"/>
          <w:lang w:val="en-GB"/>
        </w:rPr>
        <w:t>(Kim et al., 2013; Lukoseviciute et al., 2022; Muganda et al., 2010; Stevens, 1993)</w:t>
      </w:r>
      <w:r w:rsidR="00DD03D3" w:rsidRPr="00657D8D">
        <w:rPr>
          <w:rFonts w:ascii="Times New Roman" w:hAnsi="Times New Roman" w:cs="Times New Roman"/>
          <w:sz w:val="24"/>
          <w:szCs w:val="24"/>
        </w:rPr>
        <w:fldChar w:fldCharType="end"/>
      </w:r>
      <w:r w:rsidRPr="00657D8D">
        <w:rPr>
          <w:rFonts w:ascii="Times New Roman" w:hAnsi="Times New Roman" w:cs="Times New Roman"/>
          <w:sz w:val="24"/>
          <w:szCs w:val="24"/>
          <w:lang w:val="en-GB"/>
        </w:rPr>
        <w:t xml:space="preserve">. </w:t>
      </w:r>
      <w:r w:rsidRPr="00657D8D">
        <w:rPr>
          <w:rFonts w:ascii="Times New Roman" w:hAnsi="Times New Roman" w:cs="Times New Roman"/>
          <w:sz w:val="24"/>
          <w:szCs w:val="24"/>
        </w:rPr>
        <w:t>The</w:t>
      </w:r>
      <w:r w:rsidR="005D0884" w:rsidRPr="00657D8D">
        <w:rPr>
          <w:rFonts w:ascii="Times New Roman" w:hAnsi="Times New Roman" w:cs="Times New Roman"/>
          <w:sz w:val="24"/>
          <w:szCs w:val="24"/>
        </w:rPr>
        <w:t xml:space="preserve"> tourism</w:t>
      </w:r>
      <w:r w:rsidRPr="00657D8D">
        <w:rPr>
          <w:rFonts w:ascii="Times New Roman" w:hAnsi="Times New Roman" w:cs="Times New Roman"/>
          <w:sz w:val="24"/>
          <w:szCs w:val="24"/>
        </w:rPr>
        <w:t xml:space="preserve"> industry is </w:t>
      </w:r>
      <w:r w:rsidR="009654CC" w:rsidRPr="00657D8D">
        <w:rPr>
          <w:rFonts w:ascii="Times New Roman" w:hAnsi="Times New Roman" w:cs="Times New Roman"/>
          <w:sz w:val="24"/>
          <w:szCs w:val="24"/>
        </w:rPr>
        <w:t>recognized</w:t>
      </w:r>
      <w:r w:rsidRPr="00657D8D">
        <w:rPr>
          <w:rFonts w:ascii="Times New Roman" w:hAnsi="Times New Roman" w:cs="Times New Roman"/>
          <w:sz w:val="24"/>
          <w:szCs w:val="24"/>
        </w:rPr>
        <w:t xml:space="preserve"> from a cultural perspective as a driving force behind the </w:t>
      </w:r>
      <w:r w:rsidR="00C50282" w:rsidRPr="00657D8D">
        <w:rPr>
          <w:rFonts w:ascii="Times New Roman" w:hAnsi="Times New Roman" w:cs="Times New Roman"/>
          <w:sz w:val="24"/>
          <w:szCs w:val="24"/>
        </w:rPr>
        <w:t>revitalization</w:t>
      </w:r>
      <w:r w:rsidRPr="00657D8D">
        <w:rPr>
          <w:rFonts w:ascii="Times New Roman" w:hAnsi="Times New Roman" w:cs="Times New Roman"/>
          <w:sz w:val="24"/>
          <w:szCs w:val="24"/>
        </w:rPr>
        <w:t xml:space="preserve"> and maintenance of a host community's cultural traditions </w:t>
      </w:r>
      <w:r w:rsidR="00DD03D3" w:rsidRPr="00657D8D">
        <w:rPr>
          <w:rFonts w:ascii="Times New Roman" w:hAnsi="Times New Roman" w:cs="Times New Roman"/>
          <w:sz w:val="24"/>
          <w:szCs w:val="24"/>
        </w:rPr>
        <w:fldChar w:fldCharType="begin"/>
      </w:r>
      <w:r w:rsidR="00D52818" w:rsidRPr="00657D8D">
        <w:rPr>
          <w:rFonts w:ascii="Times New Roman" w:hAnsi="Times New Roman" w:cs="Times New Roman"/>
          <w:sz w:val="24"/>
          <w:szCs w:val="24"/>
        </w:rPr>
        <w:instrText xml:space="preserve"> ADDIN ZOTERO_ITEM CSL_CITATION {"citationID":"4Pm9dFii","properties":{"formattedCitation":"(Acharya, 2022; Cordova-Buiza et al., 2025; Hermawan et al., 2023; Prasad Sati &amp; Banergee, 2025; Wardana et al., 2019)","plainCitation":"(Acharya, 2022; Cordova-Buiza et al., 2025; Hermawan et al., 2023; Prasad Sati &amp; Banergee, 2025; Wardana et al., 2019)","noteIndex":0},"citationItems":[{"id":931,"uris":["http://zotero.org/users/local/g7fcGcSr/items/P8KSJAP3"],"itemData":{"id":931,"type":"article-journal","abstract":"Tourism is the world's fastest growing industry. Nepal is one of the most beautiful countries in the world with lofty snowcapped mountains and scenic, peaceful settings. It has varieties of tourism resources, places of natural beauty, historical and cultural monuments, art, architecture, and festival set which are the best attractions to the foreign visitors in Nepal. Among various tourists are attractions in Nepal. Chitlang is one of the most scenic tourist destinations in Nepal. It is a land of natural scenery, the rich bio-diversity, peaceful environment, and the ethnic diversity, the rich and diverse culture which attract visitors. The general objective of the study is to explore tourism prospect of rural tourism homestay. The respondents were selected by purposive sampling method in case of homestay survey and simple random sampling procedure was used for survey of visiting tourists and households. The sample size is selected 10 homestay owners selected from 18 homestay, and 18 different types of tourists (internal and external), 12 in Local people in total sampled data was 40 total. The study is based both on secondary and primary data collection from municipality profile, reports and direct fill up the structure questionnaire. The number of foreign tourists is found very low according to the local people. Local people were found very much interested and devoted for promoting tourism in the study area but there seems lack of co-ordination among the government authorities and local promoters and also lack of fund. In conclusion it can be said that deserves potentiality of becoming one of the best rural tourism destinations of the country and homestay was very effective to promote tourism. Therefore, package programs and tourism advertisement seem necessary to develop as a rural tourist destination.","container-title":"Voice of Teacher","DOI":"10.3126/vot.v7i01.51036","ISSN":"2362-1419","issue":"01","journalAbbreviation":"Voice of Teacher","language":"en","page":"133-144","source":"DOI.org (Crossref)","title":"Home Stay Tourism in Nepal","volume":"7","author":[{"family":"Acharya","given":"Suresh"}],"issued":{"date-parts":[["2022",12,24]]}}},{"id":967,"uris":["http://zotero.org/users/local/g7fcGcSr/items/N72K262Z"],"itemData":{"id":967,"type":"article-journal","container-title":"Humanities and Social Sciences Communications","DOI":"10.1057/s41599-025-04746-7","ISSN":"2662-9992","issue":"1","journalAbbreviation":"Humanit Soc Sci Commun","language":"en","page":"527","source":"DOI.org (Crossref)","title":"Community-based rural tourism: a mapping technique analysis study from 2005 to 2023","title-short":"Community-based rural tourism","volume":"12","author":[{"family":"Cordova-Buiza","given":"Franklin"},{"family":"Medina-Viruel","given":"Miguel Jesús"},{"family":"Pérez-Gálvez","given":"Jesús Claudio"}],"issued":{"date-parts":[["2025",4,14]]}}},{"id":946,"uris":["http://zotero.org/users/local/g7fcGcSr/items/T9Y29IX2"],"itemData":{"id":946,"type":"article-journal","abstract":"This study aims to reveal the success of community empowerment based on sustainable tourism in Goa Pindul, Indonesia. This study adopted the interpretative phenomenological analysis approach to understand the village community empowerment process phenomenon. Semi-structured interviews were conducted with nine (9) research participants from the Goa Pindul tourism village community. The findings of this study indicated that tourism-based community empowerment is started with awareness-raising through socialization and community service, followed by capacity building through various needs-based tourism management training and the formation of tourism awareness groups that are given to manage their potential and evaluate their development. This tourism-based community empowerment is carried out while still paying attention to environmental and cultural sustainability in society's lives. Youth involvement is optimized to support sustainable tourism villages.","container-title":"The Qualitative Report","DOI":"10.46743/2160-3715/2023.5865","ISSN":"21603715","journalAbbreviation":"TQR","language":"en","source":"DOI.org (Crossref)","title":"Learning From Goa Pindul: Community Empowerment through Sustainable Tourism Villages in Indonesia","title-short":"Learning From Goa Pindul","URL":"https://nsuworks.nova.edu/tqr/vol28/iss5/8/","author":[{"family":"Hermawan","given":"Yudan"},{"family":"Sujarwo","given":"Sujarwo"},{"family":"Suryono","given":"Yoyon"}],"accessed":{"date-parts":[["2025",5,26]]},"issued":{"date-parts":[["2023",5,8]]}}},{"id":979,"uris":["http://zotero.org/users/local/g7fcGcSr/items/FFJNVLL7"],"itemData":{"id":979,"type":"article-journal","abstract":"The Himalayan region provides a suitable basis for practicing various types of tourism due to its unique and spectacular landscape, varied climate, forest diversity, and rich cultural heritage. However, the people of the Himalayan region face poverty, and the area lacks adequate infrastructure, particularly in terms of accommodation and transportation. Sustainable homestay tourism can enhance rural livelihoods and promote various forms of tourism in the Himalaya. This study examines the role of sustainable homestay tourism in enhancing rural livelihood in the Uttarakhand Himalaya. Data were collected from the secondary sources and through case studies of five villages located along the Tons River valley. A report of homestay tourism of the State Government was considered for gathering data. For the case study, the heads of two households from each village were interviewed, totalling 10 interviewees. Each interviewee operates a homestay for tourists, with the number of available beds ranging from a minimum of four to a maximum of ten. However, the quality of the homestays is not optimal. This study suggests that more farmers should engage in homestay tourism, offering suitable accommodation, local food and beverages, and cultural performances that reflect the heritage of the region. Sustainable homestay tourism can enhance rural livelihoods while strengthening the region’s cultural identity.","container-title":"BIO Web of Conferences","DOI":"10.1051/bioconf/202515103001","ISSN":"2117-4458","journalAbbreviation":"BIO Web Conf.","language":"en","license":"https://creativecommons.org/licenses/by/4.0/","page":"03001","source":"DOI.org (Crossref)","title":"Sustainable Homestay Tourism for Enhancing Rural Livelihood in the Uttarakhand Himalaya: A Study of the Tons River Basin","title-short":"Sustainable Homestay Tourism for Enhancing Rural Livelihood in the Uttarakhand Himalaya","volume":"151","author":[{"family":"Prasad Sati","given":"Vishwambhar"},{"family":"Banergee","given":"Surajit"}],"editor":[{"family":"Mammadova","given":"G."},{"family":"Sapaev","given":"I."}],"issued":{"date-parts":[["2025"]]}}},{"id":912,"uris":["http://zotero.org/users/local/g7fcGcSr/items/KWAE3WWV"],"itemData":{"id":912,"type":"article-journal","abstract":"The research aims to investigate the influence of cultural tourism and ecotourism empowerment on sustainable tourism development and tourism competitiveness as a long term perspective tourism development model. The research is conducted on the tourism in Bali Province that based on culture and natural beauty. The research uses quantitative approach with 147 respondents as sample. Data collection uses questionnaire. Respondents consist of the management of tourism travel agents, hospitality industry, restaurant, academics and government. Data are analyzed using Structural Equation Modelling (SEM) through partial least square approach. The research findings demonstrate that cultural tourism and ecotourism have positive and significant influence on sustai</w:instrText>
      </w:r>
      <w:r w:rsidR="00D52818" w:rsidRPr="00AC2FA5">
        <w:rPr>
          <w:rFonts w:ascii="Times New Roman" w:hAnsi="Times New Roman" w:cs="Times New Roman"/>
          <w:sz w:val="24"/>
          <w:szCs w:val="24"/>
          <w:lang w:val="it-IT"/>
        </w:rPr>
        <w:instrText>nable tourism development efforts. Cultural tourism and sustainable tourism development have positive and signi</w:instrText>
      </w:r>
      <w:r w:rsidR="00D52818" w:rsidRPr="00657D8D">
        <w:rPr>
          <w:rFonts w:ascii="Times New Roman" w:hAnsi="Times New Roman" w:cs="Times New Roman"/>
          <w:sz w:val="24"/>
          <w:szCs w:val="24"/>
          <w:lang w:val="it-IT"/>
        </w:rPr>
        <w:instrText xml:space="preserve">ficant influence on destination competitiveness. Ecotourism is directly having no significant influence on destination competitiveness but it is indirectly having a significant influence on competitiveness through sustainable tourism development. Further, the research also gives direction that local community support is able to moderate the relationship between cultural tourism and ecotourism and sustainable tourism development. The research results give an indication that cultural preservation, natural environment, social environment, and local community participation are the upmost elements in sustainable tourism development model and destination competitiveness enhancement.","container-title":"Journal of Environmental Management and Tourism","DOI":"10.14505//jemt.v10.4(36).06","ISSN":"2068-7729","issue":"4","journalAbbreviation":"J. Environ Manag Tour","language":"en","page":"753","source":"DOI.org (Crossref)","title":"Cultural Tourism and Ecotourism Empowerment in the Sustainable Tourism Development and Destination Competitiveness Enhancement","volume":"10","author":[{"family":"Wardana","given":"I Made"},{"family":"Sukaatmadja","given":"I Putu Gde"},{"family":"Yasa","given":"Ni Nyoman Kerti"},{"family":"Astawa","given":"I Putu"}],"issued":{"date-parts":[["2019",10,2]]}}}],"schema":"https://github.com/citation-style-language/schema/raw/master/csl-citation.json"} </w:instrText>
      </w:r>
      <w:r w:rsidR="00DD03D3" w:rsidRPr="00657D8D">
        <w:rPr>
          <w:rFonts w:ascii="Times New Roman" w:hAnsi="Times New Roman" w:cs="Times New Roman"/>
          <w:sz w:val="24"/>
          <w:szCs w:val="24"/>
        </w:rPr>
        <w:fldChar w:fldCharType="separate"/>
      </w:r>
      <w:r w:rsidR="00D52818" w:rsidRPr="00657D8D">
        <w:rPr>
          <w:rFonts w:ascii="Times New Roman" w:hAnsi="Times New Roman" w:cs="Times New Roman"/>
          <w:sz w:val="24"/>
          <w:szCs w:val="24"/>
          <w:lang w:val="it-IT"/>
        </w:rPr>
        <w:t>(Acharya, 2022; Cordova-Buiza et al., 2025; Hermawan et al., 2023; Prasad Sati &amp;Banergee, 2025; Wardana et al., 2019)</w:t>
      </w:r>
      <w:r w:rsidR="00DD03D3" w:rsidRPr="00657D8D">
        <w:rPr>
          <w:rFonts w:ascii="Times New Roman" w:hAnsi="Times New Roman" w:cs="Times New Roman"/>
          <w:sz w:val="24"/>
          <w:szCs w:val="24"/>
        </w:rPr>
        <w:fldChar w:fldCharType="end"/>
      </w:r>
      <w:r w:rsidRPr="00657D8D">
        <w:rPr>
          <w:rFonts w:ascii="Times New Roman" w:hAnsi="Times New Roman" w:cs="Times New Roman"/>
          <w:sz w:val="24"/>
          <w:szCs w:val="24"/>
          <w:lang w:val="it-IT"/>
        </w:rPr>
        <w:t xml:space="preserve">. </w:t>
      </w:r>
      <w:r w:rsidRPr="00657D8D">
        <w:rPr>
          <w:rFonts w:ascii="Times New Roman" w:hAnsi="Times New Roman" w:cs="Times New Roman"/>
          <w:sz w:val="24"/>
          <w:szCs w:val="24"/>
        </w:rPr>
        <w:t xml:space="preserve">By developing a market or audience for them, this is accomplished. From a psychological perspective, the growth of tourism can provide a greater sense of pride and self-worth among the local population in their natural and cultural assets </w:t>
      </w:r>
      <w:r w:rsidR="00DD03D3" w:rsidRPr="00657D8D">
        <w:rPr>
          <w:rFonts w:ascii="Times New Roman" w:hAnsi="Times New Roman" w:cs="Times New Roman"/>
          <w:sz w:val="24"/>
          <w:szCs w:val="24"/>
        </w:rPr>
        <w:fldChar w:fldCharType="begin"/>
      </w:r>
      <w:r w:rsidR="00DC6B9D" w:rsidRPr="00657D8D">
        <w:rPr>
          <w:rFonts w:ascii="Times New Roman" w:hAnsi="Times New Roman" w:cs="Times New Roman"/>
          <w:sz w:val="24"/>
          <w:szCs w:val="24"/>
        </w:rPr>
        <w:instrText xml:space="preserve"> ADDIN ZOTERO_ITEM CSL_CITATION {"citationID":"FyYxmhLy","properties":{"formattedCitation":"(Kadayat &amp; Upadhyay, 2024; Scheyvens, 2000; Teshome et al., 2023)","plainCitation":"(Kadayat &amp; Upadhyay, 2024; Scheyvens, 2000; Teshome et al., 2023)","noteIndex":0},"citationItems":[{"id":951,"uris":["http://zotero.org/users/local/g7fcGcSr/items/WKNBQS99"],"itemData":{"id":951,"type":"article-journal","abstract":"Nepal, rich in natural and cultural heritage, has significant potential to leverage tourism for economic growth. This research examines the role of tourism as a driver of economic development in Nepal by assessing aspects such as its impact on GDP, generation of foreign exchange earnings, infrastructure development and socio-cultural changes. Through a comprehensive review, presentation of results and evaluation of cases, this article examines the openings and challenges of the tourism industry in Nepal and acknowledges the necessary recommendations to maximize its potential as a healthy and viable financial lever. By focusing on core issues, taking steps towards objective competitiveness and moving forward to strengthen reliable tourism, Nepal can pave the way for today's economic benefits and social development.","container-title":"AMC Journal (Dhangadhi)","DOI":"10.3126/amcjd.v5i1.69129","ISSN":"2661-6114","issue":"1","journalAbbreviation":"AMC J. (Dhangadi)","language":"en","page":"118-134","source":"DOI.org (Crossref)","title":"An Exploring Sustainable Tourism Development in Nepal","volume":"5","author":[{"family":"Kadayat","given":"Giri Raj"},{"family":"Upadhyay","given":"Govinda Raj"}],"issued":{"date-parts":[["2024",8,30]]}}},{"id":876,"uris":["http://zotero.org/users/local/g7fcGcSr/items/S65D4WPL"],"itemData":{"id":876,"type":"article-journal","container-title":"Journal of Sustainable Tourism","DOI":"10.1080/09669580008667360","ISSN":"0966-9582, 1747-7646","issue":"3","journalAbbreviation":"Journal of Sustainable Tourism","language":"en","page":"232-249","source":"DOI.org (Crossref)","title":"Promoting Women's Empowerment Through Involvement in Ecotourism: Experiences from the Third World","title-short":"Promoting Women's Empowerment Through Involvement in Ecotourism","volume":"8","author":[{"family":"Scheyvens","given":"Regina"}],"issued":{"date-parts":[["2000",6]]}}},{"id":939,"uris":["http://zotero.org/users/local/g7fcGcSr/items/CPAFZKAX"],"itemData":{"id":939,"type":"article-journal","abstract":"Community-based ecotourism is a type of tourism that takes economic, environmental, and socio-cultural sustainability into account. This research aimed to identify tourism potentials for community-based ecotourism business development and mountain ecosystem conservation for livelihood improvement in the area near Bela Mountain. A cross-sectional study design with the mixed method was employed. Key informants’ data were collected using an interviewer-administered questionnaire. The majority, 88.8% agreed that Bela Mountain has huge natural physical tourism potentials and 91.3% of respondents agreed that the site has huge biological tourism potentials for community-based ecotourism development. Those biological tourism resources have a significant value for ecosystem conservation. The study area is full of man-made ecotourism potentials and the area is gifted with major cultural ecotourism resources. A combination of spectacular land scenery, diversified flora species, amazing cliffs and caves makes Bela Mountain and its environs a rich opportunity for the development of community-based ecotourism.","container-title":"Environment, Development and Sustainability","DOI":"10.1007/s10668-022-02223-8","ISSN":"1387-585X, 1573-2975","issue":"5","journalAbbreviation":"Environ Dev Sustain","language":"en","page":"3923-3944","source":"DOI.org (Crossref)","title":"The untold tourism potentials of Bela Mountain, for community-based-ecotourism development, ecosystem conservation and livelihood improvement, Waghimera Zone, Ethiopia","volume":"25","author":[{"family":"Teshome","given":"Endalkachew"},{"family":"Aberaw","given":"Gebreyes"},{"family":"Tesgera","given":"Debrework"},{"family":"Abebe","given":"Firdyiwok"}],"issued":{"date-parts":[["2023",5]]}}}],"schema":"https://github.com/citation-style-language/schema/raw/master/csl-citation.json"} </w:instrText>
      </w:r>
      <w:r w:rsidR="00DD03D3" w:rsidRPr="00657D8D">
        <w:rPr>
          <w:rFonts w:ascii="Times New Roman" w:hAnsi="Times New Roman" w:cs="Times New Roman"/>
          <w:sz w:val="24"/>
          <w:szCs w:val="24"/>
        </w:rPr>
        <w:fldChar w:fldCharType="separate"/>
      </w:r>
      <w:r w:rsidR="00DC6B9D" w:rsidRPr="00657D8D">
        <w:rPr>
          <w:rFonts w:ascii="Times New Roman" w:hAnsi="Times New Roman" w:cs="Times New Roman"/>
          <w:sz w:val="24"/>
          <w:szCs w:val="24"/>
        </w:rPr>
        <w:t>(Kadayat&amp; Upadhyay, 2024; Scheyvens, 2000; Teshome et al., 2023)</w:t>
      </w:r>
      <w:r w:rsidR="00DD03D3" w:rsidRPr="00657D8D">
        <w:rPr>
          <w:rFonts w:ascii="Times New Roman" w:hAnsi="Times New Roman" w:cs="Times New Roman"/>
          <w:sz w:val="24"/>
          <w:szCs w:val="24"/>
        </w:rPr>
        <w:fldChar w:fldCharType="end"/>
      </w:r>
      <w:r w:rsidR="00DC6B9D" w:rsidRPr="00657D8D">
        <w:rPr>
          <w:rFonts w:ascii="Times New Roman" w:hAnsi="Times New Roman" w:cs="Times New Roman"/>
          <w:sz w:val="24"/>
          <w:szCs w:val="24"/>
        </w:rPr>
        <w:t>.</w:t>
      </w:r>
    </w:p>
    <w:p w14:paraId="0C76FBF9" w14:textId="77777777" w:rsidR="00DF3E2F" w:rsidRPr="00657D8D" w:rsidRDefault="00DF3E2F" w:rsidP="00DF3E2F">
      <w:pPr>
        <w:spacing w:line="360" w:lineRule="auto"/>
        <w:rPr>
          <w:rFonts w:ascii="Times New Roman" w:hAnsi="Times New Roman" w:cs="Times New Roman"/>
          <w:sz w:val="24"/>
          <w:szCs w:val="24"/>
        </w:rPr>
      </w:pPr>
      <w:r w:rsidRPr="00657D8D">
        <w:rPr>
          <w:rFonts w:ascii="Times New Roman" w:hAnsi="Times New Roman" w:cs="Times New Roman"/>
          <w:sz w:val="24"/>
          <w:szCs w:val="24"/>
        </w:rPr>
        <w:t xml:space="preserve">Notwithstanding the industry's capacity to improve many facets of human existence, tourism development is also criticized for contributing to certain negative effects on host communities and local residents </w:t>
      </w:r>
      <w:r w:rsidR="00DD03D3" w:rsidRPr="00657D8D">
        <w:rPr>
          <w:rFonts w:ascii="Times New Roman" w:hAnsi="Times New Roman" w:cs="Times New Roman"/>
          <w:sz w:val="24"/>
          <w:szCs w:val="24"/>
        </w:rPr>
        <w:fldChar w:fldCharType="begin"/>
      </w:r>
      <w:r w:rsidR="00E56F97" w:rsidRPr="00657D8D">
        <w:rPr>
          <w:rFonts w:ascii="Times New Roman" w:hAnsi="Times New Roman" w:cs="Times New Roman"/>
          <w:sz w:val="24"/>
          <w:szCs w:val="24"/>
        </w:rPr>
        <w:instrText xml:space="preserve"> ADDIN ZOTERO_ITEM CSL_CITATION {"citationID":"CgHKmPb0","properties":{"formattedCitation":"(Anand et al., 2012; Gen\\uc0\\u231{}, 2021; Geneletti &amp; Dawa, 2009)","plainCitation":"(Anand et al., 2012; Genç, 2021; Geneletti &amp; Dawa, 2009)","noteIndex":0},"citationItems":[{"id":894,"uris":["http://zotero.org/users/local/g7fcGcSr/items/87WFQLDU"],"itemData":{"id":894,"type":"article-journal","container-title":"Mountain Research and Development","DOI":"10.1659/MRD-JOURNAL-D-11-00109.1","ISSN":"0276-4741, 1994-7151","issue":"2","journalAbbreviation":"Mountain Research and Development","language":"en","license":"http://www.bioone.org/page/resources/researchers/rights_and_permissions","page":"126-136","source":"DOI.org (Crossref)","title":"Homestays at Korzok: Supplementing Rural Livelihoods and Supporting Green Tourism in the Indian Himalayas","title-short":"Homestays at Korzok","volume":"32","author":[{"family":"Anand","given":"Anupam"},{"family":"Chandan","given":"Pankaj"},{"family":"Singh","given":"Ram Babu"}],"issued":{"date-parts":[["2012",5]]}}},{"id":922,"uris":["http://zotero.org/users/local/g7fcGcSr/items/MZ5U8R8C"],"itemData":{"id":922,"type":"article-journal","abstract":"Nepal is known as an ideal destination for adventure tourism with its diverse natural attractions and cultural heritage. However, The Nepali Himalayas is highly vulnerable to human influenced change, occurring at local and national scales. The objective of this manuscript is to assess the overall situation of the adventure tourism activities in the Nepali Himalayas and various environmental effects related to it. The methodology will be literature review with an evaluation of the findings. The collected data from publications of the Nepal Ministry of Culture, Tourism and Civil Aviation is organized and analyzed in a descriptive way where some of the data were presented in tabular form using a simple statistical tool. At the end, the manuscript will suggest the establishment of educational </w:instrText>
      </w:r>
      <w:r w:rsidR="00E56F97" w:rsidRPr="00AC2FA5">
        <w:rPr>
          <w:rFonts w:ascii="Times New Roman" w:hAnsi="Times New Roman" w:cs="Times New Roman"/>
          <w:sz w:val="24"/>
          <w:szCs w:val="24"/>
          <w:lang w:val="en-GB"/>
        </w:rPr>
        <w:instrText xml:space="preserve">programs focused on different target groups and essential policy measures for local stakeholders and governmental bodies to reduce adverse environmental impacts of adventure travels.","container-title":"Journal of Tourism &amp; Adventure","DOI":"10.3126/jota.v4i1.40638","ISSN":"2645-8683","issue":"1","journalAbbreviation":"Jnl Tourism &amp; Adventure","language":"en","page":"47-57","source":"DOI.org (Crossref)","title":"Adventure Tourism in Nepal Himalayas: Environmental Effects","title-short":"Adventure Tourism in Nepal Himalayas","volume":"4","author":[{"family":"Genç","given":"Ruhet"}],"issued":{"date-parts":[["2021",11,7]]}}},{"id":887,"uris":["http://zotero.org/users/local/g7fcGcSr/items/F3JRMPK2"],"itemData":{"id":887,"type":"article-journal","container-title":"Environmental Impact Assessment Review","DOI":"10.1016/j.eiar.2009.01.003","ISSN":"01959255","issue":"4","journalAbbreviation":"Environmental Impact Assessment Review","language":"en","license":"https://www.elsevier.com/tdm/userlicense/1.0/","page":"229-242","source":"DOI.org (Crossref)","title":"Environmental impact assessment of mountain tourism in developing regions: A study in Ladakh, Indian Himalaya","title-short":"Environmental impact assessment of mountain tourism in developing regions","volume":"29","author":[{"family":"Geneletti","given":"Davide"},{"family":"Dawa","given":"Dorje"}],"issued":{"date-parts":[["2009",7]]}}}],"schema":"https://github.com/citation-style-language/schema/raw/master/csl-citation.json"} </w:instrText>
      </w:r>
      <w:r w:rsidR="00DD03D3" w:rsidRPr="00657D8D">
        <w:rPr>
          <w:rFonts w:ascii="Times New Roman" w:hAnsi="Times New Roman" w:cs="Times New Roman"/>
          <w:sz w:val="24"/>
          <w:szCs w:val="24"/>
        </w:rPr>
        <w:fldChar w:fldCharType="separate"/>
      </w:r>
      <w:r w:rsidR="00E56F97" w:rsidRPr="00AC2FA5">
        <w:rPr>
          <w:rFonts w:ascii="Times New Roman" w:hAnsi="Times New Roman" w:cs="Times New Roman"/>
          <w:sz w:val="24"/>
          <w:szCs w:val="24"/>
          <w:lang w:val="en-GB"/>
        </w:rPr>
        <w:t>(Anand et al., 2012; Genç, 2021; Geneletti&amp; Dawa, 2009)</w:t>
      </w:r>
      <w:r w:rsidR="00DD03D3" w:rsidRPr="00657D8D">
        <w:rPr>
          <w:rFonts w:ascii="Times New Roman" w:hAnsi="Times New Roman" w:cs="Times New Roman"/>
          <w:sz w:val="24"/>
          <w:szCs w:val="24"/>
        </w:rPr>
        <w:fldChar w:fldCharType="end"/>
      </w:r>
      <w:r w:rsidRPr="00AC2FA5">
        <w:rPr>
          <w:rFonts w:ascii="Times New Roman" w:hAnsi="Times New Roman" w:cs="Times New Roman"/>
          <w:sz w:val="24"/>
          <w:szCs w:val="24"/>
          <w:lang w:val="en-GB"/>
        </w:rPr>
        <w:t xml:space="preserve">. </w:t>
      </w:r>
      <w:r w:rsidRPr="00657D8D">
        <w:rPr>
          <w:rFonts w:ascii="Times New Roman" w:hAnsi="Times New Roman" w:cs="Times New Roman"/>
          <w:sz w:val="24"/>
          <w:szCs w:val="24"/>
        </w:rPr>
        <w:t xml:space="preserve">For example, the tourism sector may be condemned for economic leakage from an economic perspective. When industry profits are primarily received outside of the destination communities, this is referred to as economic leakage </w:t>
      </w:r>
      <w:r w:rsidR="00DD03D3" w:rsidRPr="00657D8D">
        <w:rPr>
          <w:rFonts w:ascii="Times New Roman" w:hAnsi="Times New Roman" w:cs="Times New Roman"/>
          <w:sz w:val="24"/>
          <w:szCs w:val="24"/>
        </w:rPr>
        <w:fldChar w:fldCharType="begin"/>
      </w:r>
      <w:r w:rsidR="00B34B9C" w:rsidRPr="00657D8D">
        <w:rPr>
          <w:rFonts w:ascii="Times New Roman" w:hAnsi="Times New Roman" w:cs="Times New Roman"/>
          <w:sz w:val="24"/>
          <w:szCs w:val="24"/>
        </w:rPr>
        <w:instrText xml:space="preserve"> ADDIN ZOTERO_ITEM CSL_CITATION {"citationID":"RJ0y1bdx","properties":{"formattedCitation":"(Chan &amp; Bhatta, n.d.; Gen\\uc0\\u231{}, 2021; Nepal, 2007)","plainCitation":"(Chan &amp; Bhatta, n.d.; Genç, 2021; Nepal, 2007)","noteIndex":0},"citationItems":[{"id":896,"uris":["http://zotero.org/users/local/g7fcGcSr/items/L2NISRVG"],"itemData":{"id":896,"type":"article-journal","abstract":"One of the most pressing concerns arising from rapid growth of tourism in the developing countries is how to plan the destinations appropriately to optimize equitable benefits to local communities, and reduce adverse impacts of tourism. Fortress conservation, a conventional approach of protected area (PA) planning, is generally criticized to be ineffective, unethical, and non-local oriented (Lai &amp; Nepal, 2006), and failed to improve the livelihoods of local residents living in or around the protected areas (PAs). The externally imposed rules and regulations on the PAs in many developing countries have resulted relocation of local people, limited their accessibility to resources and often created conflicts between PA authorities and local people (Nepal &amp; Weber, 1995). In this situation, to enhance development of local communities vis-a-vis conservation of resources both natural and cultural, an alternative benign approach to tourism, generally known as ecotourism, is widely advocated as a comprehensive tool. However, how such destinations should be planned properly to enhance community well-being and sustainability has not yet been extensively elaborated specifically in context of Nepal. This paper thus critically reviews the theories of (eco) tourism development and planning with respect to the general context of developing countries, and further discusses on the linkage between ecotourism and sustainable community development. The review of four international cases, along with the discussion with local residents in the Annapurna Sanctuary Trail, and Sagarmatha National Park of Nepal, as well as interview with policy makers and ecotourism experts in Nepal, this paper concludes an approach of Community-oriented Collaborative (Co-C) ecotourism planning as appropriate to promote sustainable community development in the PAs of Nepal. The aim of the paper is to provide a direction for sustainable planning in the rural settlements.","language":"en","source":"Zotero","title":"Ecotourism Planning and Sustainable Community Development: Theoretical Perspectives for Nepal","author":[{"family":"Chan","given":"Roger"},{"family":"Bhatta","given":"Kishan"}]}},{"id":922,"uris":["http://zotero.org/users/local/g7fcGcSr/items/MZ5U8R8C"],"itemData":{"id":922,"type":"article-journal","abstract":"Nepal is known as an ideal destination for adventure tourism with its diverse natural attractions and cultural heritage. However, The Nepali Himalayas is highly vulnerable to human influenced change, occurring at local and national scales. The objective of this manuscript is to assess the overall situation of the adventure tourism activities in the Nepali Himalayas and various environmental effects related to it. The methodology will be literature review with an evaluation of the findings. The collected data from publications of the Nepal Ministry of Culture, Tourism and Civil Aviation is organized and analyzed in a descriptive way where some of the data were presented in tabular form using a simple statistical tool. At the end, the manuscript will suggest the establishment of educational programs focused on different target groups and essential policy measures for local stakeholders and governmental bodies to reduce adverse environmental impacts of adventure travels.","container-title":"Journal of Tourism &amp; Adventure","DOI":"10.3126/jota.v4i1.40638","ISSN":"2645-8683","issue":"1","journalAbbreviation":"Jnl Tourism &amp; Adventure","language":"en","page":"47-57","source":"DOI.org (Crossref)","title":"Adventure Tourism in Nepal Himalayas: Environmental Effects","title-short":"Adventure Tourism in Nepal Himalayas","volume":"4","author":[{"family":"Genç","given":"Ruhet"}],"issued":{"date-parts":[["2021",11,7]]}}},{"id":884,"uris":["http://zotero.org/users/local/g7fcGcSr/items/89V6VUDQ"],"itemData":{"id":884,"type":"article-journal","abstract":"Functional and humanist perspectives relevant to counterurbanization studies are applied to examine the processes of growth and development of rural settlements affected by tourism. Based on a survey of tourism lodges located in several settlements in the Annapurna region of Nepal, this paper analyzes tourism-induced growth in such accommodations and its implications on changing characteristics. Results suggest the emergence of a hierarchical structure of rural settlements with core and peripheral traits. A normative classiﬁcation of induced patterns deﬁned by their development stage, size, and function is proposed. Historical, social, and economic inﬂuences on the transformation of rural settlements are discussed.","container-title":"Annals of Tourism Research","DOI":"10.1016/j.annals.2007.03.012","ISSN":"01607383","issue":"4","journalAbbreviation":"Annals of Tourism Research","language":"en","license":"https://www.elsevier.com/tdm/userlicense/1.0/","page":"855-875","source":"DOI.org (Crossref)","title":"Tourism and rural settlements Nepal’s Annapurna region","volume":"34","author":[{"family":"Nepal","given":"Sanjay K."}],"issued":{"date-parts":[["2007",10]]}}}],"schema":"https://github.com/citation-style-language/schema/raw/master/csl-citation.json"} </w:instrText>
      </w:r>
      <w:r w:rsidR="00DD03D3" w:rsidRPr="00657D8D">
        <w:rPr>
          <w:rFonts w:ascii="Times New Roman" w:hAnsi="Times New Roman" w:cs="Times New Roman"/>
          <w:sz w:val="24"/>
          <w:szCs w:val="24"/>
        </w:rPr>
        <w:fldChar w:fldCharType="separate"/>
      </w:r>
      <w:r w:rsidR="00B34B9C" w:rsidRPr="00657D8D">
        <w:rPr>
          <w:rFonts w:ascii="Times New Roman" w:hAnsi="Times New Roman" w:cs="Times New Roman"/>
          <w:sz w:val="24"/>
          <w:szCs w:val="24"/>
        </w:rPr>
        <w:t xml:space="preserve">(Chan &amp; Bhatta, </w:t>
      </w:r>
      <w:r w:rsidR="004D2603" w:rsidRPr="00657D8D">
        <w:rPr>
          <w:rFonts w:ascii="Times New Roman" w:hAnsi="Times New Roman" w:cs="Times New Roman"/>
          <w:sz w:val="24"/>
          <w:szCs w:val="24"/>
        </w:rPr>
        <w:t>2013</w:t>
      </w:r>
      <w:r w:rsidR="00B34B9C" w:rsidRPr="00657D8D">
        <w:rPr>
          <w:rFonts w:ascii="Times New Roman" w:hAnsi="Times New Roman" w:cs="Times New Roman"/>
          <w:sz w:val="24"/>
          <w:szCs w:val="24"/>
        </w:rPr>
        <w:t>; Genç, 2021; Nepal, 2007)</w:t>
      </w:r>
      <w:r w:rsidR="00DD03D3" w:rsidRPr="00657D8D">
        <w:rPr>
          <w:rFonts w:ascii="Times New Roman" w:hAnsi="Times New Roman" w:cs="Times New Roman"/>
          <w:sz w:val="24"/>
          <w:szCs w:val="24"/>
        </w:rPr>
        <w:fldChar w:fldCharType="end"/>
      </w:r>
      <w:r w:rsidRPr="00657D8D">
        <w:rPr>
          <w:rFonts w:ascii="Times New Roman" w:hAnsi="Times New Roman" w:cs="Times New Roman"/>
          <w:sz w:val="24"/>
          <w:szCs w:val="24"/>
        </w:rPr>
        <w:t xml:space="preserve">.According to </w:t>
      </w:r>
      <w:r w:rsidR="00DD03D3" w:rsidRPr="00657D8D">
        <w:rPr>
          <w:rFonts w:ascii="Times New Roman" w:hAnsi="Times New Roman" w:cs="Times New Roman"/>
          <w:sz w:val="24"/>
          <w:szCs w:val="24"/>
        </w:rPr>
        <w:fldChar w:fldCharType="begin"/>
      </w:r>
      <w:r w:rsidR="00B34B9C" w:rsidRPr="00657D8D">
        <w:rPr>
          <w:rFonts w:ascii="Times New Roman" w:hAnsi="Times New Roman" w:cs="Times New Roman"/>
          <w:sz w:val="24"/>
          <w:szCs w:val="24"/>
        </w:rPr>
        <w:instrText xml:space="preserve"> ADDIN ZOTERO_ITEM CSL_CITATION {"citationID":"psR62MZt","properties":{"formattedCitation":"(Nepal, 2007)","plainCitation":"(Nepal, 2007)","noteIndex":0},"citationItems":[{"id":884,"uris":["http://zotero.org/users/local/g7fcGcSr/items/89V6VUDQ"],"itemData":{"id":884,"type":"article-journal","abstract":"Functional and humanist perspectives relevant to counterurbanization studies are applied to examine the processes of growth and development of rural settlements affected by tourism. Based on a survey of tourism lodges located in several settlements in the Annapurna region of Nepal, this paper analyzes tourism-induced growth in such accommodations and its implications on changing characteristics. Results suggest the emergence of a hierarchical structure of rural settlements with core and peripheral traits. A normative classiﬁcation of induced patterns deﬁned by their development stage, size, and function is proposed. Historical, social, and economic inﬂuences on the transformation of rural settlements are discussed.","container-title":"Annals of Tourism Research","DOI":"10.1016/j.annals.2007.03.012","ISSN":"01607383","issue":"4","journalAbbreviation":"Annals of Tourism Research","language":"en","license":"https://www.elsevier.com/tdm/userlicense/1.0/","page":"855-875","source":"DOI.org (Crossref)","title":"Tourism and rural settlements Nepal’s Annapurna region","volume":"34","author":[{"family":"Nepal","given":"Sanjay K."}],"issued":{"date-parts":[["2007",10]]}}}],"schema":"https://github.com/citation-style-language/schema/raw/master/csl-citation.json"} </w:instrText>
      </w:r>
      <w:r w:rsidR="00DD03D3" w:rsidRPr="00657D8D">
        <w:rPr>
          <w:rFonts w:ascii="Times New Roman" w:hAnsi="Times New Roman" w:cs="Times New Roman"/>
          <w:sz w:val="24"/>
          <w:szCs w:val="24"/>
        </w:rPr>
        <w:fldChar w:fldCharType="separate"/>
      </w:r>
      <w:r w:rsidR="00B34B9C" w:rsidRPr="00657D8D">
        <w:rPr>
          <w:rFonts w:ascii="Times New Roman" w:hAnsi="Times New Roman" w:cs="Times New Roman"/>
          <w:sz w:val="24"/>
          <w:szCs w:val="24"/>
        </w:rPr>
        <w:t>(Nepal, 2007)</w:t>
      </w:r>
      <w:r w:rsidR="00DD03D3" w:rsidRPr="00657D8D">
        <w:rPr>
          <w:rFonts w:ascii="Times New Roman" w:hAnsi="Times New Roman" w:cs="Times New Roman"/>
          <w:sz w:val="24"/>
          <w:szCs w:val="24"/>
        </w:rPr>
        <w:fldChar w:fldCharType="end"/>
      </w:r>
      <w:r w:rsidRPr="00657D8D">
        <w:rPr>
          <w:rFonts w:ascii="Times New Roman" w:hAnsi="Times New Roman" w:cs="Times New Roman"/>
          <w:sz w:val="24"/>
          <w:szCs w:val="24"/>
        </w:rPr>
        <w:t xml:space="preserve">, economic leakage in tourism destinations mostly happens when local enterprises are run and owned by foreigners. There is </w:t>
      </w:r>
      <w:r w:rsidR="00C50282" w:rsidRPr="00657D8D">
        <w:rPr>
          <w:rFonts w:ascii="Times New Roman" w:hAnsi="Times New Roman" w:cs="Times New Roman"/>
          <w:sz w:val="24"/>
          <w:szCs w:val="24"/>
        </w:rPr>
        <w:t>a claim that absent businessmen who have invested in tourist sites frequently steals</w:t>
      </w:r>
      <w:r w:rsidRPr="00657D8D">
        <w:rPr>
          <w:rFonts w:ascii="Times New Roman" w:hAnsi="Times New Roman" w:cs="Times New Roman"/>
          <w:sz w:val="24"/>
          <w:szCs w:val="24"/>
        </w:rPr>
        <w:t xml:space="preserve"> a significant portion of the tourism industry's revenue. Furthermore, the tourism sector is </w:t>
      </w:r>
      <w:r w:rsidR="00B34B9C" w:rsidRPr="00657D8D">
        <w:rPr>
          <w:rFonts w:ascii="Times New Roman" w:hAnsi="Times New Roman" w:cs="Times New Roman"/>
          <w:sz w:val="24"/>
          <w:szCs w:val="24"/>
        </w:rPr>
        <w:t>criticized</w:t>
      </w:r>
      <w:r w:rsidRPr="00657D8D">
        <w:rPr>
          <w:rFonts w:ascii="Times New Roman" w:hAnsi="Times New Roman" w:cs="Times New Roman"/>
          <w:sz w:val="24"/>
          <w:szCs w:val="24"/>
        </w:rPr>
        <w:t xml:space="preserve"> for contributing to the rise in living expenses in popular tourist locations</w:t>
      </w:r>
      <w:r w:rsidR="00C50282">
        <w:rPr>
          <w:rFonts w:ascii="Times New Roman" w:hAnsi="Times New Roman" w:cs="Times New Roman"/>
          <w:sz w:val="24"/>
          <w:szCs w:val="24"/>
        </w:rPr>
        <w:t xml:space="preserve"> </w:t>
      </w:r>
      <w:r w:rsidR="00DD03D3" w:rsidRPr="00657D8D">
        <w:rPr>
          <w:rFonts w:ascii="Times New Roman" w:hAnsi="Times New Roman" w:cs="Times New Roman"/>
          <w:sz w:val="24"/>
          <w:szCs w:val="24"/>
        </w:rPr>
        <w:fldChar w:fldCharType="begin"/>
      </w:r>
      <w:r w:rsidR="00B34B9C" w:rsidRPr="00657D8D">
        <w:rPr>
          <w:rFonts w:ascii="Times New Roman" w:hAnsi="Times New Roman" w:cs="Times New Roman"/>
          <w:sz w:val="24"/>
          <w:szCs w:val="24"/>
        </w:rPr>
        <w:instrText xml:space="preserve"> ADDIN ZOTERO_ITEM CSL_CITATION {"citationID":"00ik7XT4","properties":{"formattedCitation":"(Nunkoo &amp; Ramkissoon, 2010)","plainCitation":"(Nunkoo &amp; Ramkissoon, 2010)","noteIndex":0},"citationItems":[{"id":890,"uris":["http://zotero.org/users/local/g7fcGcSr/items/EVX5Q2RY"],"itemData":{"id":890,"type":"article-journal","container-title":"Current Issues in Tourism","DOI":"10.1080/13683500802499414","ISSN":"1368-3500, 1747-7603","issue":"1","journalAbbreviation":"Current Issues in Tourism","language":"en","page":"37-60","source":"DOI.org (Crossref)","title":"Small island urban tourism: a residents' perspective","title-short":"Small island urban tourism","volume":"13","author":[{"family":"Nunkoo","given":"Robin"},{"family":"Ramkissoon","given":"Haywantee"}],"issued":{"date-parts":[["2010",1]]}}}],"schema":"https://github.com/citation-style-language/schema/raw/master/csl-citation.json"} </w:instrText>
      </w:r>
      <w:r w:rsidR="00DD03D3" w:rsidRPr="00657D8D">
        <w:rPr>
          <w:rFonts w:ascii="Times New Roman" w:hAnsi="Times New Roman" w:cs="Times New Roman"/>
          <w:sz w:val="24"/>
          <w:szCs w:val="24"/>
        </w:rPr>
        <w:fldChar w:fldCharType="separate"/>
      </w:r>
      <w:r w:rsidR="00B34B9C" w:rsidRPr="00657D8D">
        <w:rPr>
          <w:rFonts w:ascii="Times New Roman" w:hAnsi="Times New Roman" w:cs="Times New Roman"/>
          <w:sz w:val="24"/>
          <w:szCs w:val="24"/>
        </w:rPr>
        <w:t>(Nunkoo &amp; Ramkissoon, 2010)</w:t>
      </w:r>
      <w:r w:rsidR="00DD03D3" w:rsidRPr="00657D8D">
        <w:rPr>
          <w:rFonts w:ascii="Times New Roman" w:hAnsi="Times New Roman" w:cs="Times New Roman"/>
          <w:sz w:val="24"/>
          <w:szCs w:val="24"/>
        </w:rPr>
        <w:fldChar w:fldCharType="end"/>
      </w:r>
      <w:r w:rsidR="00B34B9C" w:rsidRPr="00657D8D">
        <w:rPr>
          <w:rFonts w:ascii="Times New Roman" w:hAnsi="Times New Roman" w:cs="Times New Roman"/>
          <w:sz w:val="24"/>
          <w:szCs w:val="24"/>
        </w:rPr>
        <w:t>.</w:t>
      </w:r>
    </w:p>
    <w:p w14:paraId="4BAD3F12" w14:textId="679532E8" w:rsidR="00DF3E2F" w:rsidRPr="00657D8D" w:rsidRDefault="00DF3E2F" w:rsidP="00DF3E2F">
      <w:pPr>
        <w:spacing w:line="360" w:lineRule="auto"/>
        <w:rPr>
          <w:rFonts w:ascii="Times New Roman" w:hAnsi="Times New Roman" w:cs="Times New Roman"/>
          <w:sz w:val="24"/>
          <w:szCs w:val="24"/>
        </w:rPr>
      </w:pPr>
      <w:r w:rsidRPr="00657D8D">
        <w:rPr>
          <w:rFonts w:ascii="Times New Roman" w:hAnsi="Times New Roman" w:cs="Times New Roman"/>
          <w:sz w:val="24"/>
          <w:szCs w:val="24"/>
        </w:rPr>
        <w:t xml:space="preserve">One of the most significant sectors in Nepal is tourism, which grows the nation's GDP and generates a large number of jobs </w:t>
      </w:r>
      <w:r w:rsidR="00DD03D3" w:rsidRPr="00657D8D">
        <w:rPr>
          <w:rFonts w:ascii="Times New Roman" w:hAnsi="Times New Roman" w:cs="Times New Roman"/>
          <w:sz w:val="24"/>
          <w:szCs w:val="24"/>
        </w:rPr>
        <w:fldChar w:fldCharType="begin"/>
      </w:r>
      <w:r w:rsidR="00A24E80" w:rsidRPr="00657D8D">
        <w:rPr>
          <w:rFonts w:ascii="Times New Roman" w:hAnsi="Times New Roman" w:cs="Times New Roman"/>
          <w:sz w:val="24"/>
          <w:szCs w:val="24"/>
        </w:rPr>
        <w:instrText xml:space="preserve"> ADDIN ZOTERO_ITEM CSL_CITATION {"citationID":"5azJH7XW","properties":{"formattedCitation":"(Bhandari, 2022; K. Bhattarai et al., 2021; K. Bhattarai &amp; Karmacharya, 2022; Law &amp; Rodway, 2008; Stevens, 1993)","plainCitation":"(Bhandari, 2022; K. Bhattarai et al., 2021; K. Bhattarai &amp; Karmacharya, 2022; Law &amp; Rodway, 2008; Stevens, 1993)","noteIndex":0},"citationItems":[{"id":930,"uris":["http://zotero.org/users/local/g7fcGcSr/items/Y87ZRCJ2"],"itemData":{"id":930,"type":"article-journal","abstract":"Tourism is not a new phenomenon in Nepal. People had been travelling by different means since ancient times when the modern concept of tourism was not introduced. Due to the Rana autocracy, Nepal was closed to the international visitor. After the restoration of democracy in 1950 Nepal government has recognized tourism as a key vehicle of development. Many developing countries are incorporating tourism into their industrial value and government of Nepal also has recognized tourism is as a high-paying industry and a key source of revenue which was priorities in tourism policy. Nepal’s Tourism Policy-2009 focuses on enhancing quality, accumulating foreign reserves, and creating job opportunities to help Nepalese people improve their living conditions and protecting environment for its sustainability. Nepali tourism saw ups and downs between1999 to 2021; including an Indian plane hijacking, a Royal massacre, a decade-long Maoist insurgency, an international economic crisis, the 2015 earthquake, and the COVID-19 epidemic. Since its inception, the Nepali tourist sector has struggled. Despite the government’s priority, the private sector has established itself as a high-paying enterprise. This article is based on qualitative research and aims to address historical development of tourism in Nepal. Descriptive and analytical methods were used in this research to investigate the history of Nepali tourism industry. In-depth interviews and library research are being used to gather data about the subject. It is limited to historical study on the subject. Finding of the research can be generalized to study the entire situation of tourism in Nepal.","container-title":"Kalika Journal of Multidisciplinary Studies","DOI":"10.3126/kjms.v4i1.51604","ISSN":"2961-1733, 2822-180X","journalAbbreviation":"Kalika J. Multidisc. Stud.","language":"en","page":"33-40","source":"DOI.org (Crossref)","title":"History of Nepalese Tourism Industry","author":[{"family":"Bhandari","given":"Arjun Bahadur"}],"issued":{"date-parts":[["2022",12,31]]}}},{"id":928,"uris":["http://zotero.org/users/local/g7fcGcSr/items/7WPFUEVC"],"itemData":{"id":928,"type":"article-journal","abstract":"An activity of travelling has remained one of the leading contributors of global economic activities, particularly, in employment generation and foreign exchange earnings. With the 56-folds growth of international tourist arrivals from 1950 to 2018 globally, Nepalese tourism industry is widening its scope for employment generation and foreign exchange earnings. The aim of this study is to analyze role of tourism on employment generation and foreign exchange earnings in Nepal. For this, a descriptive study design was employed. Analysis was done by using secondary data of the period 2010-2019. Number of tourist arrival in 2019 (1,197,191) was found nearby double compared to the 2010 (602,867), however, the status of average length of stay remained almost same within this period. Data show, on average, that most of the tourists had visited Nepal for holiday celebration (58.6%), followed by trekking and mountaineering (11.2%) and pilgrimage (11.4%). Average annual share of tourism earnings on total export earnings in 2010-2018 was 21.7% whereas share of tourism earnings on total foreign exchange earnings was 6.2%. It is estimated that every 6 tourists visited create 1 employment opportunity in Nepal. Despite the situation of almost double in number of tourist arrival from 2010 to 2019, this study concludes that there was no significant increase in the share of tourism in total foreign exchange earnings and total employment in Nepal.","container-title":"Journal of Tourism and Hospitality Education","DOI":"10.3126/jthe.v11i0.38232","ISSN":"2467-9550","journalAbbreviation":"J. Tourism &amp; Hospitality Educ.","language":"en","page":"1-21","source":"DOI.org (Crossref)","title":"Tourism, Employment Generation and Foreign Exchange Earnings in Nepal","volume":"11","author":[{"family":"Bhattarai","given":"Kumar"},{"family":"Upadhyaya","given":"Ghanshyam"},{"family":"Bohara","given":"Surendra Kumar"}],"issued":{"date-parts":[["2021",7,4]]}}},{"id":933,"uris":["http://zotero.org/users/local/g7fcGcSr/items/4P3D2W9L"],"itemData":{"id":933,"type":"article-journal","abstract":"A voluminous study is available on tourism-growth nexus as tourism industry received considerable attention as a potential source of economic growth. This paper empirically examines the impact of tourism on economic growth of Nepal by using time series data of 1976-2020 and applying autoregressive distributed lag (ARDL) approach. Real GDP was used as proxy measure of economic growth, which was the outcome variable whereas the variable of interest was tourism receipts. Foreign aid, total volume of trade and ratio of government consumption expenditure to GDP were taken as control variables. The result of ARDL model shows that tourism has no significant impact on economic growth of Nepal in both short-run and long-run. However, total volume of trade has positive and significant effect on economic growth in shortrun whereas foreign aid, total volume of trade and ratio of government consumption expenditure to GDP have positive and significant effect on economic growth in the long-run. In such context of tourism and growth relationship, tourism-led growth hypothesis is rejected for Nepal.","container-title":"The Gaze: Journal of Tourism and Hospitality","DOI":"10.3126/gaze.v13i1.42081","ISSN":"2467-933X","issue":"1","journalAbbreviation":"The Gaze: J Tourism &amp; Hosp.","language":"en","page":"93-110","source":"DOI.org (Crossref)","title":"Impact of Tourism on Economic Growth of Nepal: Is Tourism-Led Growth Hypothesis Valid for Nepal?","title-short":"Impact of Tourism on Economic Growth of Nepal","volume":"13","author":[{"family":"Bhattarai","given":"Kumar"},{"family":"Karmacharya","given":"Roshan"}],"issued":{"date-parts":[["2022",1,5]]}}},{"id":886,"uris":["http://zotero.org/users/local/g7fcGcSr/items/EBFWKW64"],"itemData":{"id":886,"type":"article-journal","container-title":"Wilderness and Environmental Medicine","DOI":"10.1580/07-WEME-WE-174.1","ISSN":"1080-6032","issue":"3","journalAbbreviation":"Wilderness Environ Med","language":"en","license":"https://www.elsevier.com/tdm/userlicense/1.0/","page":"210","source":"DOI.org (Crossref)","title":"Trekking and Climbing in the Solukhumbu District of Nepal: Impact on Socioeconomic Status and Health of Lowland Porters","title-short":"Trekking and Climbing in the Solukhumbu District of Nepal","volume":"19","author":[{"family":"Law","given":"Angharad"},{"family":"Rodway","given":"George W."}],"issued":{"date-parts":[["2008"]]}}},{"id":873,"uris":["http://zotero.org/users/local/g7fcGcSr/items/4IDASJBN"],"itemData":{"id":873,"type":"article-journal","abstract":"The Sherpa-inhabited Mount Everest region of Nepal has become a leading center of Himalayan tourism. This article examines the increasing role of tourism in the Sherpa economy and assesses changes in landuse, environment, and culture. As a result of tourism, the standard of living of most of the population has risen without severe environmental or cultural effects. Increasing regional differentiation in wealth, inflation, out-migration, and changes in pastoralism and forest use may have long-term adverse effects. Efforts are now under way to address some tourism-associated environmental problems.","container-title":"Geographical Review","DOI":"10.2307/215823","ISSN":"00167428","issue":"4","journalAbbreviation":"Geographical Review","language":"en","page":"410","source":"DOI.org (Crossref)","title":"Tourism, Change, and Continuity in the Mount Everest Region, Nepal","volume":"83","author":[{"family":"Stevens","given":"Stanley F."}],"issued":{"date-parts":[["1993",10]]}}}],"schema":"https://github.com/citation-style-language/schema/raw/master/csl-citation.json"} </w:instrText>
      </w:r>
      <w:r w:rsidR="00DD03D3" w:rsidRPr="00657D8D">
        <w:rPr>
          <w:rFonts w:ascii="Times New Roman" w:hAnsi="Times New Roman" w:cs="Times New Roman"/>
          <w:sz w:val="24"/>
          <w:szCs w:val="24"/>
        </w:rPr>
        <w:fldChar w:fldCharType="separate"/>
      </w:r>
      <w:r w:rsidR="00A24E80" w:rsidRPr="00657D8D">
        <w:rPr>
          <w:rFonts w:ascii="Times New Roman" w:hAnsi="Times New Roman" w:cs="Times New Roman"/>
          <w:sz w:val="24"/>
          <w:szCs w:val="24"/>
        </w:rPr>
        <w:t>(Bhandari, 2022; K. Bhattarai et al., 2021; K. Bhattarai &amp; Karmacharya, 2022; Stevens, 1993)</w:t>
      </w:r>
      <w:r w:rsidR="00DD03D3" w:rsidRPr="00657D8D">
        <w:rPr>
          <w:rFonts w:ascii="Times New Roman" w:hAnsi="Times New Roman" w:cs="Times New Roman"/>
          <w:sz w:val="24"/>
          <w:szCs w:val="24"/>
        </w:rPr>
        <w:fldChar w:fldCharType="end"/>
      </w:r>
      <w:r w:rsidRPr="00657D8D">
        <w:rPr>
          <w:rFonts w:ascii="Times New Roman" w:hAnsi="Times New Roman" w:cs="Times New Roman"/>
          <w:sz w:val="24"/>
          <w:szCs w:val="24"/>
        </w:rPr>
        <w:t>. Despite these advantages, the sector nevertheless confronts major obstacles that prevent it from expanding sustainably and from taking full advantage of Nepal's tourism potential.</w:t>
      </w:r>
      <w:r w:rsidR="00C50282">
        <w:rPr>
          <w:rFonts w:ascii="Times New Roman" w:hAnsi="Times New Roman" w:cs="Times New Roman"/>
          <w:sz w:val="24"/>
          <w:szCs w:val="24"/>
        </w:rPr>
        <w:t xml:space="preserve"> </w:t>
      </w:r>
      <w:r w:rsidRPr="00657D8D">
        <w:rPr>
          <w:rFonts w:ascii="Times New Roman" w:hAnsi="Times New Roman" w:cs="Times New Roman"/>
          <w:sz w:val="24"/>
          <w:szCs w:val="24"/>
        </w:rPr>
        <w:t xml:space="preserve">One of the primary issues in Nepal is the absence of advanced infrastructure </w:t>
      </w:r>
      <w:r w:rsidR="00DD03D3" w:rsidRPr="00657D8D">
        <w:rPr>
          <w:rFonts w:ascii="Times New Roman" w:hAnsi="Times New Roman" w:cs="Times New Roman"/>
          <w:sz w:val="24"/>
          <w:szCs w:val="24"/>
        </w:rPr>
        <w:fldChar w:fldCharType="begin"/>
      </w:r>
      <w:r w:rsidR="00A24E80" w:rsidRPr="00657D8D">
        <w:rPr>
          <w:rFonts w:ascii="Times New Roman" w:hAnsi="Times New Roman" w:cs="Times New Roman"/>
          <w:sz w:val="24"/>
          <w:szCs w:val="24"/>
        </w:rPr>
        <w:instrText xml:space="preserve"> ADDIN ZOTERO_ITEM CSL_CITATION {"citationID":"rjF0RbPi","properties":{"formattedCitation":"(Pandey, 2025)","plainCitation":"(Pandey, 2025)","noteIndex":0},"citationItems":[{"id":981,"uris":["http://zotero.org/users/local/g7fcGcSr/items/MGGUXZN8"],"itemData":{"id":981,"type":"article-journal","abstract":"Nepal holds significant potential for tourism development. While tourism development can drive economic growth in destination countries, there is ongoing debate about whether tourism directly causes economic growth. This study aims to analyze the trends in inbound tourist arrivals and tourism receipts in Nepal and assess tourism's impact on Nepal’s economic growth. The study utilizes secondary data spanning from 1975 to 2021, with variables rebased to a common base year of 2010/11. The independent variables include government consumption, gross fixed capital formation, tourism receipts, and trade volume, while the dependent variable is gross domestic product (GDP). A unit root test using the Augmented Dickey-Fuller (ADF) test was conducted to check for stationarity. The Autoregressive Distributed Lag (ARDL) model was employed to examine the impact of the independent variables on the dependent variable. The findings indicate that inbound tourist arrivals in Nepal are rising, and foreign exchange earnings from tourism are also increasing. Most tourists come from India, China, the UK, the USA, and Sri Lanka. The estimated long-run coefficients for government consumption, gross fixed capital formation, and trade volume are positive and statistically significant, indicating a positive relationship with economic growth. However, the study found no long-term relationship between tourism receipts and economic growth.","container-title":"Cognition","DOI":"10.3126/cognition.v7i1.74716","ISSN":"2392-4624","issue":"1","journalAbbreviation":"Cognition","language":"en","page":"1-13","source":"DOI.org (Crossref)","title":"Tourism and Economic Growth: Assessing the Role of Tourism Industry in Nepal","title-short":"Tourism and Economic Growth","volume":"7","author":[{"family":"Pandey","given":"Baikuntha"}],"issued":{"date-parts":[["2025",2,4]]}}}],"schema":"https://github.com/citation-style-language/schema/raw/master/csl-citation.json"} </w:instrText>
      </w:r>
      <w:r w:rsidR="00DD03D3" w:rsidRPr="00657D8D">
        <w:rPr>
          <w:rFonts w:ascii="Times New Roman" w:hAnsi="Times New Roman" w:cs="Times New Roman"/>
          <w:sz w:val="24"/>
          <w:szCs w:val="24"/>
        </w:rPr>
        <w:fldChar w:fldCharType="separate"/>
      </w:r>
      <w:r w:rsidR="00A24E80" w:rsidRPr="00657D8D">
        <w:rPr>
          <w:rFonts w:ascii="Times New Roman" w:hAnsi="Times New Roman" w:cs="Times New Roman"/>
          <w:sz w:val="24"/>
          <w:szCs w:val="24"/>
        </w:rPr>
        <w:t>(Pandey, 2025)</w:t>
      </w:r>
      <w:r w:rsidR="00DD03D3" w:rsidRPr="00657D8D">
        <w:rPr>
          <w:rFonts w:ascii="Times New Roman" w:hAnsi="Times New Roman" w:cs="Times New Roman"/>
          <w:sz w:val="24"/>
          <w:szCs w:val="24"/>
        </w:rPr>
        <w:fldChar w:fldCharType="end"/>
      </w:r>
      <w:r w:rsidRPr="00657D8D">
        <w:rPr>
          <w:rFonts w:ascii="Times New Roman" w:hAnsi="Times New Roman" w:cs="Times New Roman"/>
          <w:sz w:val="24"/>
          <w:szCs w:val="24"/>
        </w:rPr>
        <w:t>. Due to poor road conditions and limited air transportation, major tourist destinations close to the Himalayas are difficult to access where tourism could boost the local economy.</w:t>
      </w:r>
      <w:r w:rsidR="00BA409F" w:rsidRPr="00657D8D">
        <w:rPr>
          <w:rFonts w:ascii="Times New Roman" w:hAnsi="Times New Roman" w:cs="Times New Roman"/>
          <w:sz w:val="24"/>
          <w:szCs w:val="24"/>
        </w:rPr>
        <w:t xml:space="preserve"> Political upheaval in the nation has previously had an </w:t>
      </w:r>
      <w:r w:rsidR="00BA409F" w:rsidRPr="00657D8D">
        <w:rPr>
          <w:rFonts w:ascii="Times New Roman" w:hAnsi="Times New Roman" w:cs="Times New Roman"/>
          <w:sz w:val="24"/>
          <w:szCs w:val="24"/>
        </w:rPr>
        <w:lastRenderedPageBreak/>
        <w:t xml:space="preserve">impact on the travel and tourism sector, as </w:t>
      </w:r>
      <w:r w:rsidR="00E91BAB" w:rsidRPr="00657D8D">
        <w:rPr>
          <w:rFonts w:ascii="Times New Roman" w:hAnsi="Times New Roman" w:cs="Times New Roman"/>
          <w:sz w:val="24"/>
          <w:szCs w:val="24"/>
        </w:rPr>
        <w:t>travelers</w:t>
      </w:r>
      <w:r w:rsidR="00BA409F" w:rsidRPr="00657D8D">
        <w:rPr>
          <w:rFonts w:ascii="Times New Roman" w:hAnsi="Times New Roman" w:cs="Times New Roman"/>
          <w:sz w:val="24"/>
          <w:szCs w:val="24"/>
        </w:rPr>
        <w:t xml:space="preserve"> have cancelled visits and lost faith in the sector. Another major environmental worry is the unrestrained rise of tourism in environmentally sensitive places, such as the Annapurna and Everest regions. Beyond infrastructure and environmental concerns, Nepal's tourism sector has other challenges. Additionally, it needs to figure out how to generate revenue while preserving natural and cultural treasures. Policymakers and other stakeholders find it </w:t>
      </w:r>
      <w:r w:rsidR="00895241">
        <w:rPr>
          <w:rFonts w:ascii="Times New Roman" w:hAnsi="Times New Roman" w:cs="Times New Roman"/>
          <w:sz w:val="24"/>
          <w:szCs w:val="24"/>
        </w:rPr>
        <w:t>complicated</w:t>
      </w:r>
      <w:r w:rsidR="00BA409F" w:rsidRPr="00657D8D">
        <w:rPr>
          <w:rFonts w:ascii="Times New Roman" w:hAnsi="Times New Roman" w:cs="Times New Roman"/>
          <w:sz w:val="24"/>
          <w:szCs w:val="24"/>
        </w:rPr>
        <w:t xml:space="preserve"> to </w:t>
      </w:r>
      <w:r w:rsidR="00895241">
        <w:rPr>
          <w:rFonts w:ascii="Times New Roman" w:hAnsi="Times New Roman" w:cs="Times New Roman"/>
          <w:sz w:val="24"/>
          <w:szCs w:val="24"/>
        </w:rPr>
        <w:t>make</w:t>
      </w:r>
      <w:r w:rsidR="00BA409F" w:rsidRPr="00657D8D">
        <w:rPr>
          <w:rFonts w:ascii="Times New Roman" w:hAnsi="Times New Roman" w:cs="Times New Roman"/>
          <w:sz w:val="24"/>
          <w:szCs w:val="24"/>
        </w:rPr>
        <w:t xml:space="preserve"> a balance between the demands of growth and preservation.</w:t>
      </w:r>
    </w:p>
    <w:p w14:paraId="5059778B" w14:textId="77777777" w:rsidR="00DF3E2F" w:rsidRPr="00657D8D" w:rsidRDefault="00BA409F" w:rsidP="00DF3E2F">
      <w:pPr>
        <w:spacing w:line="360" w:lineRule="auto"/>
        <w:rPr>
          <w:rFonts w:ascii="Times New Roman" w:hAnsi="Times New Roman" w:cs="Times New Roman"/>
          <w:sz w:val="24"/>
          <w:szCs w:val="24"/>
        </w:rPr>
      </w:pPr>
      <w:r w:rsidRPr="00657D8D">
        <w:rPr>
          <w:rFonts w:ascii="Times New Roman" w:hAnsi="Times New Roman" w:cs="Times New Roman"/>
          <w:sz w:val="24"/>
          <w:szCs w:val="24"/>
        </w:rPr>
        <w:t xml:space="preserve">This study is a first attempt to comprehend empowerment driven by tourism, specifically in relation to the Nepalese tourism industry. No study project has made an effort to measure the various aspects of empowerment impacted by Nepali trekking tourism activities. This is true even though trekking and mountaineering have been practiced in Nepal for more than 5 decades, and the government of Nepal actively promotes trekking tourism as a means of advancing the general well-being of rural populations. As a result, this study will pave the way for further investigation into whether trekking tourism in Nepal has succeeded in empowering the rural populace or if it is having the opposite effect. </w:t>
      </w:r>
    </w:p>
    <w:p w14:paraId="134BFFD1" w14:textId="77777777" w:rsidR="00DF3E2F" w:rsidRPr="00657D8D" w:rsidRDefault="00DF3E2F" w:rsidP="00DF3E2F">
      <w:pPr>
        <w:spacing w:line="360" w:lineRule="auto"/>
        <w:rPr>
          <w:rFonts w:ascii="Times New Roman" w:hAnsi="Times New Roman" w:cs="Times New Roman"/>
          <w:sz w:val="24"/>
          <w:szCs w:val="24"/>
        </w:rPr>
      </w:pPr>
      <w:r w:rsidRPr="00657D8D">
        <w:rPr>
          <w:rFonts w:ascii="Times New Roman" w:hAnsi="Times New Roman" w:cs="Times New Roman"/>
          <w:b/>
          <w:sz w:val="24"/>
          <w:szCs w:val="24"/>
        </w:rPr>
        <w:t>3.3 Research Objectives</w:t>
      </w:r>
    </w:p>
    <w:p w14:paraId="65A1B31D" w14:textId="129C8CE6" w:rsidR="00DF3E2F" w:rsidRPr="00657D8D" w:rsidRDefault="00C760FD" w:rsidP="00DF3E2F">
      <w:pPr>
        <w:spacing w:line="360" w:lineRule="auto"/>
        <w:rPr>
          <w:rFonts w:ascii="Times New Roman" w:hAnsi="Times New Roman" w:cs="Times New Roman"/>
          <w:sz w:val="24"/>
          <w:szCs w:val="24"/>
        </w:rPr>
      </w:pPr>
      <w:r w:rsidRPr="00657D8D">
        <w:rPr>
          <w:rFonts w:ascii="Times New Roman" w:hAnsi="Times New Roman" w:cs="Times New Roman"/>
          <w:sz w:val="24"/>
          <w:szCs w:val="24"/>
        </w:rPr>
        <w:t>The purpose of this study is to investigate the results of trekking tourism initiatives on the economic development and community empowerment of locals at two well-known trekking destinations in Nepal: Annapurna Base Camp and Mardi Himal Base Camp. The following objectives are determined in order to fulfi</w:t>
      </w:r>
      <w:r w:rsidR="008023ED">
        <w:rPr>
          <w:rFonts w:ascii="Times New Roman" w:hAnsi="Times New Roman" w:cs="Times New Roman"/>
          <w:sz w:val="24"/>
          <w:szCs w:val="24"/>
        </w:rPr>
        <w:t>l</w:t>
      </w:r>
      <w:r w:rsidRPr="00657D8D">
        <w:rPr>
          <w:rFonts w:ascii="Times New Roman" w:hAnsi="Times New Roman" w:cs="Times New Roman"/>
          <w:sz w:val="24"/>
          <w:szCs w:val="24"/>
        </w:rPr>
        <w:t xml:space="preserve">l the </w:t>
      </w:r>
      <w:r w:rsidR="000A2564">
        <w:rPr>
          <w:rFonts w:ascii="Times New Roman" w:hAnsi="Times New Roman" w:cs="Times New Roman"/>
          <w:sz w:val="24"/>
          <w:szCs w:val="24"/>
        </w:rPr>
        <w:t xml:space="preserve">purpose of </w:t>
      </w:r>
      <w:r w:rsidRPr="00657D8D">
        <w:rPr>
          <w:rFonts w:ascii="Times New Roman" w:hAnsi="Times New Roman" w:cs="Times New Roman"/>
          <w:sz w:val="24"/>
          <w:szCs w:val="24"/>
        </w:rPr>
        <w:t xml:space="preserve">research. </w:t>
      </w:r>
    </w:p>
    <w:p w14:paraId="0761569A" w14:textId="1630F55F" w:rsidR="00DF3E2F" w:rsidRPr="00657D8D" w:rsidRDefault="001313A7" w:rsidP="00DF3E2F">
      <w:pPr>
        <w:pStyle w:val="ListParagraph"/>
        <w:numPr>
          <w:ilvl w:val="0"/>
          <w:numId w:val="7"/>
        </w:numPr>
        <w:spacing w:after="200" w:line="360" w:lineRule="auto"/>
        <w:ind w:left="567"/>
        <w:jc w:val="left"/>
        <w:rPr>
          <w:rFonts w:ascii="Times New Roman" w:hAnsi="Times New Roman" w:cs="Times New Roman"/>
          <w:szCs w:val="24"/>
        </w:rPr>
      </w:pPr>
      <w:r w:rsidRPr="00657D8D">
        <w:rPr>
          <w:rFonts w:ascii="Times New Roman" w:hAnsi="Times New Roman" w:cs="Times New Roman"/>
          <w:szCs w:val="24"/>
        </w:rPr>
        <w:t xml:space="preserve">To look into the ways in which trekking tourism affects empowerment or disempowerment </w:t>
      </w:r>
      <w:r w:rsidR="00DF3E2F" w:rsidRPr="00657D8D">
        <w:rPr>
          <w:rFonts w:ascii="Times New Roman" w:hAnsi="Times New Roman" w:cs="Times New Roman"/>
          <w:szCs w:val="24"/>
        </w:rPr>
        <w:t>of</w:t>
      </w:r>
      <w:r w:rsidRPr="00657D8D">
        <w:rPr>
          <w:rFonts w:ascii="Times New Roman" w:hAnsi="Times New Roman" w:cs="Times New Roman"/>
          <w:szCs w:val="24"/>
        </w:rPr>
        <w:t xml:space="preserve"> local communities</w:t>
      </w:r>
      <w:r w:rsidR="00DF3E2F" w:rsidRPr="00657D8D">
        <w:rPr>
          <w:rFonts w:ascii="Times New Roman" w:hAnsi="Times New Roman" w:cs="Times New Roman"/>
          <w:szCs w:val="24"/>
        </w:rPr>
        <w:t xml:space="preserve"> from the </w:t>
      </w:r>
      <w:r w:rsidR="006538F9">
        <w:rPr>
          <w:rFonts w:ascii="Times New Roman" w:hAnsi="Times New Roman" w:cs="Times New Roman"/>
          <w:szCs w:val="24"/>
        </w:rPr>
        <w:t xml:space="preserve">vision </w:t>
      </w:r>
      <w:r w:rsidR="00DF3E2F" w:rsidRPr="00657D8D">
        <w:rPr>
          <w:rFonts w:ascii="Times New Roman" w:hAnsi="Times New Roman" w:cs="Times New Roman"/>
          <w:szCs w:val="24"/>
        </w:rPr>
        <w:t>of the local people.</w:t>
      </w:r>
    </w:p>
    <w:p w14:paraId="3C43F71C" w14:textId="77777777" w:rsidR="00DF3E2F" w:rsidRPr="00657D8D" w:rsidRDefault="00DF3E2F" w:rsidP="00DF3E2F">
      <w:pPr>
        <w:pStyle w:val="ListParagraph"/>
        <w:numPr>
          <w:ilvl w:val="0"/>
          <w:numId w:val="7"/>
        </w:numPr>
        <w:spacing w:after="200" w:line="360" w:lineRule="auto"/>
        <w:ind w:left="567"/>
        <w:jc w:val="left"/>
        <w:rPr>
          <w:rFonts w:ascii="Times New Roman" w:hAnsi="Times New Roman" w:cs="Times New Roman"/>
          <w:szCs w:val="24"/>
        </w:rPr>
      </w:pPr>
      <w:r w:rsidRPr="00657D8D">
        <w:rPr>
          <w:rFonts w:ascii="Times New Roman" w:hAnsi="Times New Roman" w:cs="Times New Roman"/>
          <w:szCs w:val="24"/>
        </w:rPr>
        <w:t xml:space="preserve">To compare and contrast the consequences </w:t>
      </w:r>
      <w:r w:rsidR="005A43FC" w:rsidRPr="00657D8D">
        <w:rPr>
          <w:rFonts w:ascii="Times New Roman" w:hAnsi="Times New Roman" w:cs="Times New Roman"/>
          <w:szCs w:val="24"/>
        </w:rPr>
        <w:t>on how well they empower or de-empower the people in their particular localities</w:t>
      </w:r>
      <w:r w:rsidRPr="00657D8D">
        <w:rPr>
          <w:rFonts w:ascii="Times New Roman" w:hAnsi="Times New Roman" w:cs="Times New Roman"/>
          <w:szCs w:val="24"/>
        </w:rPr>
        <w:t>.</w:t>
      </w:r>
    </w:p>
    <w:p w14:paraId="166BCA9C" w14:textId="77777777" w:rsidR="00DF3E2F" w:rsidRPr="00657D8D" w:rsidRDefault="00DF3E2F" w:rsidP="00DF3E2F">
      <w:pPr>
        <w:pStyle w:val="ListParagraph"/>
        <w:numPr>
          <w:ilvl w:val="0"/>
          <w:numId w:val="7"/>
        </w:numPr>
        <w:spacing w:after="200" w:line="360" w:lineRule="auto"/>
        <w:ind w:left="567"/>
        <w:jc w:val="left"/>
        <w:rPr>
          <w:rFonts w:ascii="Times New Roman" w:hAnsi="Times New Roman" w:cs="Times New Roman"/>
          <w:szCs w:val="24"/>
        </w:rPr>
      </w:pPr>
      <w:r w:rsidRPr="00657D8D">
        <w:rPr>
          <w:rFonts w:ascii="Times New Roman" w:hAnsi="Times New Roman" w:cs="Times New Roman"/>
          <w:szCs w:val="24"/>
        </w:rPr>
        <w:t xml:space="preserve">To find out economic impact or role of </w:t>
      </w:r>
      <w:r w:rsidR="001B61E7" w:rsidRPr="00657D8D">
        <w:rPr>
          <w:rFonts w:ascii="Times New Roman" w:hAnsi="Times New Roman" w:cs="Times New Roman"/>
          <w:szCs w:val="24"/>
        </w:rPr>
        <w:t>trekking</w:t>
      </w:r>
      <w:r w:rsidRPr="00657D8D">
        <w:rPr>
          <w:rFonts w:ascii="Times New Roman" w:hAnsi="Times New Roman" w:cs="Times New Roman"/>
          <w:szCs w:val="24"/>
        </w:rPr>
        <w:t xml:space="preserve"> tourism on the community people and country as a whole.</w:t>
      </w:r>
    </w:p>
    <w:p w14:paraId="4048898E" w14:textId="77777777" w:rsidR="00DF3E2F" w:rsidRPr="00657D8D" w:rsidRDefault="00DF3E2F" w:rsidP="00DF3E2F">
      <w:pPr>
        <w:spacing w:line="360" w:lineRule="auto"/>
        <w:rPr>
          <w:rFonts w:ascii="Times New Roman" w:hAnsi="Times New Roman" w:cs="Times New Roman"/>
          <w:sz w:val="24"/>
          <w:szCs w:val="24"/>
        </w:rPr>
      </w:pPr>
      <w:r w:rsidRPr="00657D8D">
        <w:rPr>
          <w:rFonts w:ascii="Times New Roman" w:hAnsi="Times New Roman" w:cs="Times New Roman"/>
          <w:b/>
          <w:sz w:val="24"/>
          <w:szCs w:val="24"/>
        </w:rPr>
        <w:t>3.4</w:t>
      </w:r>
      <w:r w:rsidR="00163CE6">
        <w:rPr>
          <w:rFonts w:ascii="Times New Roman" w:hAnsi="Times New Roman" w:cs="Times New Roman"/>
          <w:b/>
          <w:sz w:val="24"/>
          <w:szCs w:val="24"/>
        </w:rPr>
        <w:t xml:space="preserve"> </w:t>
      </w:r>
      <w:r w:rsidRPr="00657D8D">
        <w:rPr>
          <w:rFonts w:ascii="Times New Roman" w:hAnsi="Times New Roman" w:cs="Times New Roman"/>
          <w:b/>
          <w:sz w:val="24"/>
          <w:szCs w:val="24"/>
        </w:rPr>
        <w:t>Significance of the Research:</w:t>
      </w:r>
    </w:p>
    <w:p w14:paraId="39D1DFFB" w14:textId="77777777" w:rsidR="00E91BAB" w:rsidRPr="00657D8D" w:rsidRDefault="00E91BAB" w:rsidP="00E91BAB">
      <w:pPr>
        <w:pStyle w:val="ListParagraph"/>
        <w:spacing w:line="360" w:lineRule="auto"/>
        <w:ind w:left="567"/>
        <w:jc w:val="left"/>
        <w:rPr>
          <w:rFonts w:ascii="Times New Roman" w:hAnsi="Times New Roman" w:cs="Times New Roman"/>
          <w:szCs w:val="24"/>
        </w:rPr>
      </w:pPr>
      <w:r w:rsidRPr="00657D8D">
        <w:rPr>
          <w:rFonts w:ascii="Times New Roman" w:hAnsi="Times New Roman" w:cs="Times New Roman"/>
          <w:szCs w:val="24"/>
        </w:rPr>
        <w:t>The following are the significance of this research:</w:t>
      </w:r>
    </w:p>
    <w:p w14:paraId="438A8064" w14:textId="77777777" w:rsidR="00DF3E2F" w:rsidRPr="00657D8D" w:rsidRDefault="00B256DA" w:rsidP="00DF3E2F">
      <w:pPr>
        <w:pStyle w:val="ListParagraph"/>
        <w:numPr>
          <w:ilvl w:val="0"/>
          <w:numId w:val="8"/>
        </w:numPr>
        <w:spacing w:line="360" w:lineRule="auto"/>
        <w:ind w:left="567"/>
        <w:jc w:val="left"/>
        <w:rPr>
          <w:rFonts w:ascii="Times New Roman" w:hAnsi="Times New Roman" w:cs="Times New Roman"/>
          <w:szCs w:val="24"/>
        </w:rPr>
      </w:pPr>
      <w:r w:rsidRPr="00657D8D">
        <w:rPr>
          <w:rFonts w:ascii="Times New Roman" w:hAnsi="Times New Roman" w:cs="Times New Roman"/>
          <w:szCs w:val="24"/>
        </w:rPr>
        <w:t xml:space="preserve">It will help to understand the viewpoints of the local inhabitants in determining whether trekking tourism contributes to the Annapurna Base Camp region's empowerment or disempowerment. </w:t>
      </w:r>
    </w:p>
    <w:p w14:paraId="336C5EDC" w14:textId="77777777" w:rsidR="00DF3E2F" w:rsidRPr="00657D8D" w:rsidRDefault="00B256DA" w:rsidP="00DF3E2F">
      <w:pPr>
        <w:pStyle w:val="ListParagraph"/>
        <w:numPr>
          <w:ilvl w:val="0"/>
          <w:numId w:val="8"/>
        </w:numPr>
        <w:spacing w:line="360" w:lineRule="auto"/>
        <w:ind w:left="567"/>
        <w:jc w:val="left"/>
        <w:rPr>
          <w:rFonts w:ascii="Times New Roman" w:hAnsi="Times New Roman" w:cs="Times New Roman"/>
          <w:szCs w:val="24"/>
        </w:rPr>
      </w:pPr>
      <w:r w:rsidRPr="00657D8D">
        <w:rPr>
          <w:rFonts w:ascii="Times New Roman" w:hAnsi="Times New Roman" w:cs="Times New Roman"/>
          <w:szCs w:val="24"/>
        </w:rPr>
        <w:lastRenderedPageBreak/>
        <w:t>It will help to understand the viewpoints of the local inhabitants in determining whether trekking tourism contributes to the Mardi Himal Base Camp region's empowerment or disempowerment</w:t>
      </w:r>
      <w:r w:rsidR="00DF3E2F" w:rsidRPr="00657D8D">
        <w:rPr>
          <w:rFonts w:ascii="Times New Roman" w:hAnsi="Times New Roman" w:cs="Times New Roman"/>
          <w:szCs w:val="24"/>
        </w:rPr>
        <w:t>.</w:t>
      </w:r>
    </w:p>
    <w:p w14:paraId="5F7FF24A" w14:textId="77777777" w:rsidR="00DF3E2F" w:rsidRPr="00657D8D" w:rsidRDefault="00363C68" w:rsidP="00DF3E2F">
      <w:pPr>
        <w:pStyle w:val="ListParagraph"/>
        <w:numPr>
          <w:ilvl w:val="0"/>
          <w:numId w:val="8"/>
        </w:numPr>
        <w:spacing w:line="360" w:lineRule="auto"/>
        <w:ind w:left="567"/>
        <w:jc w:val="left"/>
        <w:rPr>
          <w:rFonts w:ascii="Times New Roman" w:hAnsi="Times New Roman" w:cs="Times New Roman"/>
          <w:szCs w:val="24"/>
        </w:rPr>
      </w:pPr>
      <w:r w:rsidRPr="00657D8D">
        <w:rPr>
          <w:rFonts w:ascii="Times New Roman" w:hAnsi="Times New Roman" w:cs="Times New Roman"/>
          <w:szCs w:val="24"/>
        </w:rPr>
        <w:t>Comparing and contrasting the effects of the ABC Trek and MHBC Trek in terms of how well they empowered or disempowered the local population will be beneficial.</w:t>
      </w:r>
    </w:p>
    <w:p w14:paraId="4A7EEEF4" w14:textId="018DC401" w:rsidR="00DF3E2F" w:rsidRPr="00657D8D" w:rsidRDefault="00DF3E2F" w:rsidP="00810471">
      <w:pPr>
        <w:pStyle w:val="ListParagraph"/>
        <w:numPr>
          <w:ilvl w:val="0"/>
          <w:numId w:val="8"/>
        </w:numPr>
        <w:spacing w:after="240" w:line="360" w:lineRule="auto"/>
        <w:ind w:left="567"/>
        <w:jc w:val="left"/>
        <w:rPr>
          <w:rFonts w:ascii="Times New Roman" w:hAnsi="Times New Roman" w:cs="Times New Roman"/>
          <w:szCs w:val="24"/>
        </w:rPr>
      </w:pPr>
      <w:r w:rsidRPr="00657D8D">
        <w:rPr>
          <w:rFonts w:ascii="Times New Roman" w:hAnsi="Times New Roman" w:cs="Times New Roman"/>
          <w:szCs w:val="24"/>
        </w:rPr>
        <w:t>It will help to</w:t>
      </w:r>
      <w:r w:rsidR="00FE76C5">
        <w:rPr>
          <w:rFonts w:ascii="Times New Roman" w:hAnsi="Times New Roman" w:cs="Times New Roman"/>
          <w:szCs w:val="24"/>
        </w:rPr>
        <w:t xml:space="preserve"> determine</w:t>
      </w:r>
      <w:r w:rsidRPr="00657D8D">
        <w:rPr>
          <w:rFonts w:ascii="Times New Roman" w:hAnsi="Times New Roman" w:cs="Times New Roman"/>
          <w:szCs w:val="24"/>
        </w:rPr>
        <w:t xml:space="preserve"> out the economic impact of Trekking tourism on the community people and country as a whole.</w:t>
      </w:r>
    </w:p>
    <w:p w14:paraId="02A1D9F7" w14:textId="77777777" w:rsidR="00DF3E2F" w:rsidRPr="00657D8D" w:rsidRDefault="00DF3E2F" w:rsidP="00DF3E2F">
      <w:pPr>
        <w:spacing w:line="360" w:lineRule="auto"/>
        <w:rPr>
          <w:rFonts w:ascii="Times New Roman" w:hAnsi="Times New Roman" w:cs="Times New Roman"/>
          <w:b/>
          <w:sz w:val="24"/>
          <w:szCs w:val="24"/>
        </w:rPr>
      </w:pPr>
      <w:r w:rsidRPr="00657D8D">
        <w:rPr>
          <w:rFonts w:ascii="Times New Roman" w:hAnsi="Times New Roman" w:cs="Times New Roman"/>
          <w:b/>
          <w:sz w:val="24"/>
          <w:szCs w:val="24"/>
        </w:rPr>
        <w:t xml:space="preserve">3.5 Methodology: </w:t>
      </w:r>
    </w:p>
    <w:p w14:paraId="16338B9C" w14:textId="77777777" w:rsidR="00DF3E2F" w:rsidRPr="00657D8D" w:rsidRDefault="00DF3E2F" w:rsidP="00DF3E2F">
      <w:pPr>
        <w:spacing w:line="360" w:lineRule="auto"/>
        <w:rPr>
          <w:rFonts w:ascii="Times New Roman" w:hAnsi="Times New Roman" w:cs="Times New Roman"/>
          <w:sz w:val="24"/>
          <w:szCs w:val="24"/>
          <w:shd w:val="clear" w:color="auto" w:fill="FFFFFF"/>
        </w:rPr>
      </w:pPr>
      <w:r w:rsidRPr="00657D8D">
        <w:rPr>
          <w:rFonts w:ascii="Times New Roman" w:hAnsi="Times New Roman" w:cs="Times New Roman"/>
          <w:sz w:val="24"/>
          <w:szCs w:val="24"/>
          <w:shd w:val="clear" w:color="auto" w:fill="FFFFFF"/>
        </w:rPr>
        <w:t xml:space="preserve">Literature review method is used for the study. Firstly, the topic is selected considering my interest. After choosing the topic, I used google scholar, academia, research gate, science direct, taylor and francis to download the articles using the key word, trekking tourism, community empowerment and economic progress. I tried to download the most recent articles form 2020 onwards. But, the articles were less cited and insufficient. So, I have downloaded some articles published before 2020, which were </w:t>
      </w:r>
      <w:r w:rsidR="001B61E7" w:rsidRPr="00657D8D">
        <w:rPr>
          <w:rFonts w:ascii="Times New Roman" w:hAnsi="Times New Roman" w:cs="Times New Roman"/>
          <w:sz w:val="24"/>
          <w:szCs w:val="24"/>
          <w:shd w:val="clear" w:color="auto" w:fill="FFFFFF"/>
        </w:rPr>
        <w:t>most</w:t>
      </w:r>
      <w:r w:rsidRPr="00657D8D">
        <w:rPr>
          <w:rFonts w:ascii="Times New Roman" w:hAnsi="Times New Roman" w:cs="Times New Roman"/>
          <w:sz w:val="24"/>
          <w:szCs w:val="24"/>
          <w:shd w:val="clear" w:color="auto" w:fill="FFFFFF"/>
        </w:rPr>
        <w:t xml:space="preserve"> relevant to the topic and most cited. </w:t>
      </w:r>
    </w:p>
    <w:p w14:paraId="527F9FF6" w14:textId="77777777" w:rsidR="00DF3E2F" w:rsidRPr="00657D8D" w:rsidRDefault="00DF3E2F" w:rsidP="007B43AF">
      <w:pPr>
        <w:spacing w:after="0" w:line="360" w:lineRule="auto"/>
        <w:rPr>
          <w:rFonts w:ascii="Times New Roman" w:eastAsia="Times New Roman" w:hAnsi="Times New Roman" w:cs="Times New Roman"/>
          <w:sz w:val="24"/>
          <w:szCs w:val="24"/>
        </w:rPr>
      </w:pPr>
      <w:r w:rsidRPr="00657D8D">
        <w:rPr>
          <w:rFonts w:ascii="Times New Roman" w:eastAsia="Times New Roman" w:hAnsi="Times New Roman" w:cs="Times New Roman"/>
          <w:sz w:val="24"/>
          <w:szCs w:val="24"/>
        </w:rPr>
        <w:t>The following are the different steps to conduct a literature review.</w:t>
      </w:r>
    </w:p>
    <w:p w14:paraId="05288B5E" w14:textId="77777777" w:rsidR="00DF3E2F" w:rsidRPr="00657D8D" w:rsidRDefault="00DF3E2F" w:rsidP="00AA37D6">
      <w:pPr>
        <w:pStyle w:val="ListParagraph"/>
        <w:numPr>
          <w:ilvl w:val="0"/>
          <w:numId w:val="9"/>
        </w:numPr>
        <w:tabs>
          <w:tab w:val="clear" w:pos="720"/>
        </w:tabs>
        <w:spacing w:line="360" w:lineRule="auto"/>
        <w:ind w:left="284" w:firstLine="0"/>
        <w:jc w:val="left"/>
        <w:rPr>
          <w:rFonts w:ascii="Times New Roman" w:hAnsi="Times New Roman" w:cs="Times New Roman"/>
          <w:b/>
          <w:bCs/>
          <w:szCs w:val="24"/>
        </w:rPr>
      </w:pPr>
      <w:r w:rsidRPr="00657D8D">
        <w:rPr>
          <w:rFonts w:ascii="Times New Roman" w:hAnsi="Times New Roman" w:cs="Times New Roman"/>
          <w:b/>
          <w:bCs/>
          <w:szCs w:val="24"/>
        </w:rPr>
        <w:t>Defining the Research Question:</w:t>
      </w:r>
    </w:p>
    <w:p w14:paraId="7F77574E" w14:textId="77777777" w:rsidR="00DF3E2F" w:rsidRPr="00657D8D" w:rsidRDefault="00DF3E2F" w:rsidP="00DF3E2F">
      <w:pPr>
        <w:pStyle w:val="ListParagraph"/>
        <w:spacing w:line="360" w:lineRule="auto"/>
        <w:ind w:left="284"/>
        <w:rPr>
          <w:rFonts w:ascii="Times New Roman" w:hAnsi="Times New Roman" w:cs="Times New Roman"/>
          <w:szCs w:val="24"/>
        </w:rPr>
      </w:pPr>
      <w:r w:rsidRPr="00657D8D">
        <w:rPr>
          <w:rFonts w:ascii="Times New Roman" w:hAnsi="Times New Roman" w:cs="Times New Roman"/>
          <w:szCs w:val="24"/>
        </w:rPr>
        <w:t>Clearly formulating the research question or topic is essential for guiding the literature search and selection process.</w:t>
      </w:r>
    </w:p>
    <w:p w14:paraId="205D5A74" w14:textId="77777777" w:rsidR="00DF3E2F" w:rsidRPr="00657D8D" w:rsidRDefault="00DF3E2F" w:rsidP="00AA37D6">
      <w:pPr>
        <w:pStyle w:val="ListParagraph"/>
        <w:numPr>
          <w:ilvl w:val="0"/>
          <w:numId w:val="9"/>
        </w:numPr>
        <w:tabs>
          <w:tab w:val="clear" w:pos="720"/>
        </w:tabs>
        <w:spacing w:line="360" w:lineRule="auto"/>
        <w:ind w:left="284" w:firstLine="0"/>
        <w:jc w:val="left"/>
        <w:rPr>
          <w:rFonts w:ascii="Times New Roman" w:hAnsi="Times New Roman" w:cs="Times New Roman"/>
          <w:szCs w:val="24"/>
        </w:rPr>
      </w:pPr>
      <w:r w:rsidRPr="00657D8D">
        <w:rPr>
          <w:rFonts w:ascii="Times New Roman" w:hAnsi="Times New Roman" w:cs="Times New Roman"/>
          <w:b/>
          <w:bCs/>
          <w:szCs w:val="24"/>
        </w:rPr>
        <w:t>Developing a Search Strategy:</w:t>
      </w:r>
    </w:p>
    <w:p w14:paraId="3863C538" w14:textId="77777777" w:rsidR="00DF3E2F" w:rsidRPr="00657D8D" w:rsidRDefault="00DF3E2F" w:rsidP="00DF3E2F">
      <w:pPr>
        <w:pStyle w:val="ListParagraph"/>
        <w:spacing w:line="360" w:lineRule="auto"/>
        <w:ind w:left="284"/>
        <w:rPr>
          <w:rFonts w:ascii="Times New Roman" w:hAnsi="Times New Roman" w:cs="Times New Roman"/>
          <w:szCs w:val="24"/>
        </w:rPr>
      </w:pPr>
      <w:r w:rsidRPr="00657D8D">
        <w:rPr>
          <w:rFonts w:ascii="Times New Roman" w:hAnsi="Times New Roman" w:cs="Times New Roman"/>
          <w:szCs w:val="24"/>
        </w:rPr>
        <w:t>This involves identifying relevant keywords, databases, and search terms.</w:t>
      </w:r>
      <w:r w:rsidR="007D3845">
        <w:rPr>
          <w:rFonts w:ascii="Times New Roman" w:hAnsi="Times New Roman" w:cs="Times New Roman"/>
          <w:szCs w:val="24"/>
        </w:rPr>
        <w:t xml:space="preserve"> </w:t>
      </w:r>
      <w:r w:rsidRPr="00657D8D">
        <w:rPr>
          <w:rFonts w:ascii="Times New Roman" w:hAnsi="Times New Roman" w:cs="Times New Roman"/>
          <w:szCs w:val="24"/>
        </w:rPr>
        <w:t>It also includes defining inclusion and exclusion criteria to ensure that only relevant studies are included.</w:t>
      </w:r>
    </w:p>
    <w:p w14:paraId="6691CE35" w14:textId="77777777" w:rsidR="00DF3E2F" w:rsidRPr="00657D8D" w:rsidRDefault="00DF3E2F" w:rsidP="00AA37D6">
      <w:pPr>
        <w:pStyle w:val="ListParagraph"/>
        <w:numPr>
          <w:ilvl w:val="0"/>
          <w:numId w:val="9"/>
        </w:numPr>
        <w:tabs>
          <w:tab w:val="clear" w:pos="720"/>
        </w:tabs>
        <w:spacing w:line="360" w:lineRule="auto"/>
        <w:ind w:left="284" w:firstLine="0"/>
        <w:jc w:val="left"/>
        <w:rPr>
          <w:rFonts w:ascii="Times New Roman" w:hAnsi="Times New Roman" w:cs="Times New Roman"/>
          <w:szCs w:val="24"/>
        </w:rPr>
      </w:pPr>
      <w:r w:rsidRPr="00657D8D">
        <w:rPr>
          <w:rFonts w:ascii="Times New Roman" w:hAnsi="Times New Roman" w:cs="Times New Roman"/>
          <w:b/>
          <w:bCs/>
          <w:szCs w:val="24"/>
        </w:rPr>
        <w:t>Searching and Selecting Literature:</w:t>
      </w:r>
    </w:p>
    <w:p w14:paraId="02A0B16E" w14:textId="7EB4D24C" w:rsidR="00DF3E2F" w:rsidRPr="00657D8D" w:rsidRDefault="00DF3E2F" w:rsidP="00DF3E2F">
      <w:pPr>
        <w:pStyle w:val="ListParagraph"/>
        <w:spacing w:line="360" w:lineRule="auto"/>
        <w:ind w:left="284"/>
        <w:rPr>
          <w:rFonts w:ascii="Times New Roman" w:hAnsi="Times New Roman" w:cs="Times New Roman"/>
          <w:szCs w:val="24"/>
        </w:rPr>
      </w:pPr>
      <w:r w:rsidRPr="00657D8D">
        <w:rPr>
          <w:rFonts w:ascii="Times New Roman" w:hAnsi="Times New Roman" w:cs="Times New Roman"/>
          <w:szCs w:val="24"/>
        </w:rPr>
        <w:t>Researchers use various databases (e.g., PubMed, Scopus, Web of Science) and other sources to identify relevant publications.</w:t>
      </w:r>
      <w:r w:rsidR="007D3845">
        <w:rPr>
          <w:rFonts w:ascii="Times New Roman" w:hAnsi="Times New Roman" w:cs="Times New Roman"/>
          <w:szCs w:val="24"/>
        </w:rPr>
        <w:t xml:space="preserve"> </w:t>
      </w:r>
      <w:r w:rsidRPr="00657D8D">
        <w:rPr>
          <w:rFonts w:ascii="Times New Roman" w:hAnsi="Times New Roman" w:cs="Times New Roman"/>
          <w:szCs w:val="24"/>
        </w:rPr>
        <w:t>They then screen and select studies based on predefined criteria.</w:t>
      </w:r>
    </w:p>
    <w:p w14:paraId="69C38B32" w14:textId="77777777" w:rsidR="00DF3E2F" w:rsidRPr="00657D8D" w:rsidRDefault="00DF3E2F" w:rsidP="00AA37D6">
      <w:pPr>
        <w:pStyle w:val="ListParagraph"/>
        <w:numPr>
          <w:ilvl w:val="0"/>
          <w:numId w:val="9"/>
        </w:numPr>
        <w:tabs>
          <w:tab w:val="clear" w:pos="720"/>
        </w:tabs>
        <w:spacing w:line="360" w:lineRule="auto"/>
        <w:ind w:left="284" w:firstLine="0"/>
        <w:jc w:val="left"/>
        <w:rPr>
          <w:rFonts w:ascii="Times New Roman" w:hAnsi="Times New Roman" w:cs="Times New Roman"/>
          <w:szCs w:val="24"/>
        </w:rPr>
      </w:pPr>
      <w:r w:rsidRPr="00657D8D">
        <w:rPr>
          <w:rFonts w:ascii="Times New Roman" w:hAnsi="Times New Roman" w:cs="Times New Roman"/>
          <w:b/>
          <w:bCs/>
          <w:szCs w:val="24"/>
        </w:rPr>
        <w:t>Critical Appraisal:</w:t>
      </w:r>
    </w:p>
    <w:p w14:paraId="0DBFECE3" w14:textId="47FB5026" w:rsidR="00DF3E2F" w:rsidRDefault="00DF3E2F" w:rsidP="00DF3E2F">
      <w:pPr>
        <w:pStyle w:val="ListParagraph"/>
        <w:spacing w:line="360" w:lineRule="auto"/>
        <w:ind w:left="284"/>
        <w:rPr>
          <w:rFonts w:ascii="Times New Roman" w:hAnsi="Times New Roman" w:cs="Times New Roman"/>
          <w:szCs w:val="24"/>
        </w:rPr>
      </w:pPr>
      <w:r w:rsidRPr="00657D8D">
        <w:rPr>
          <w:rFonts w:ascii="Times New Roman" w:hAnsi="Times New Roman" w:cs="Times New Roman"/>
          <w:szCs w:val="24"/>
        </w:rPr>
        <w:t>This involves evaluating the</w:t>
      </w:r>
      <w:r w:rsidR="00E34FA0">
        <w:rPr>
          <w:rFonts w:ascii="Times New Roman" w:hAnsi="Times New Roman" w:cs="Times New Roman"/>
          <w:szCs w:val="24"/>
        </w:rPr>
        <w:t xml:space="preserve"> </w:t>
      </w:r>
      <w:r w:rsidRPr="00657D8D">
        <w:rPr>
          <w:rFonts w:ascii="Times New Roman" w:hAnsi="Times New Roman" w:cs="Times New Roman"/>
          <w:szCs w:val="24"/>
        </w:rPr>
        <w:t>validity</w:t>
      </w:r>
      <w:r w:rsidR="00E34FA0">
        <w:rPr>
          <w:rFonts w:ascii="Times New Roman" w:hAnsi="Times New Roman" w:cs="Times New Roman"/>
          <w:szCs w:val="24"/>
        </w:rPr>
        <w:t>, reliability and quality</w:t>
      </w:r>
      <w:r w:rsidRPr="00657D8D">
        <w:rPr>
          <w:rFonts w:ascii="Times New Roman" w:hAnsi="Times New Roman" w:cs="Times New Roman"/>
          <w:szCs w:val="24"/>
        </w:rPr>
        <w:t xml:space="preserve"> of the selected studies.</w:t>
      </w:r>
      <w:r w:rsidR="007D3845">
        <w:rPr>
          <w:rFonts w:ascii="Times New Roman" w:hAnsi="Times New Roman" w:cs="Times New Roman"/>
          <w:szCs w:val="24"/>
        </w:rPr>
        <w:t xml:space="preserve"> </w:t>
      </w:r>
      <w:r w:rsidRPr="00657D8D">
        <w:rPr>
          <w:rFonts w:ascii="Times New Roman" w:hAnsi="Times New Roman" w:cs="Times New Roman"/>
          <w:szCs w:val="24"/>
        </w:rPr>
        <w:t>Researchers assess the methodology, results, and potential biases of each study.</w:t>
      </w:r>
    </w:p>
    <w:p w14:paraId="16EF8447" w14:textId="77777777" w:rsidR="00700806" w:rsidRDefault="00700806" w:rsidP="00DF3E2F">
      <w:pPr>
        <w:pStyle w:val="ListParagraph"/>
        <w:spacing w:line="360" w:lineRule="auto"/>
        <w:ind w:left="284"/>
        <w:rPr>
          <w:rFonts w:ascii="Times New Roman" w:hAnsi="Times New Roman" w:cs="Times New Roman"/>
          <w:szCs w:val="24"/>
        </w:rPr>
      </w:pPr>
    </w:p>
    <w:p w14:paraId="7DB25A07" w14:textId="77777777" w:rsidR="00700806" w:rsidRDefault="00700806" w:rsidP="00DF3E2F">
      <w:pPr>
        <w:pStyle w:val="ListParagraph"/>
        <w:spacing w:line="360" w:lineRule="auto"/>
        <w:ind w:left="284"/>
        <w:rPr>
          <w:rFonts w:ascii="Times New Roman" w:hAnsi="Times New Roman" w:cs="Times New Roman"/>
          <w:szCs w:val="24"/>
        </w:rPr>
      </w:pPr>
    </w:p>
    <w:p w14:paraId="3E34AE43" w14:textId="77777777" w:rsidR="00700806" w:rsidRDefault="00700806" w:rsidP="00DF3E2F">
      <w:pPr>
        <w:pStyle w:val="ListParagraph"/>
        <w:spacing w:line="360" w:lineRule="auto"/>
        <w:ind w:left="284"/>
        <w:rPr>
          <w:rFonts w:ascii="Times New Roman" w:hAnsi="Times New Roman" w:cs="Times New Roman"/>
          <w:szCs w:val="24"/>
        </w:rPr>
      </w:pPr>
    </w:p>
    <w:p w14:paraId="060E1397" w14:textId="77777777" w:rsidR="00DF3E2F" w:rsidRPr="00657D8D" w:rsidRDefault="00DF3E2F" w:rsidP="00AA37D6">
      <w:pPr>
        <w:pStyle w:val="ListParagraph"/>
        <w:numPr>
          <w:ilvl w:val="0"/>
          <w:numId w:val="9"/>
        </w:numPr>
        <w:tabs>
          <w:tab w:val="clear" w:pos="720"/>
        </w:tabs>
        <w:spacing w:line="360" w:lineRule="auto"/>
        <w:ind w:left="284" w:firstLine="0"/>
        <w:jc w:val="left"/>
        <w:rPr>
          <w:rFonts w:ascii="Times New Roman" w:hAnsi="Times New Roman" w:cs="Times New Roman"/>
          <w:szCs w:val="24"/>
        </w:rPr>
      </w:pPr>
      <w:r w:rsidRPr="00657D8D">
        <w:rPr>
          <w:rFonts w:ascii="Times New Roman" w:hAnsi="Times New Roman" w:cs="Times New Roman"/>
          <w:b/>
          <w:bCs/>
          <w:szCs w:val="24"/>
        </w:rPr>
        <w:lastRenderedPageBreak/>
        <w:t>Data Extraction and Synthesis:</w:t>
      </w:r>
    </w:p>
    <w:p w14:paraId="651233C3" w14:textId="77777777" w:rsidR="00DF3E2F" w:rsidRPr="00657D8D" w:rsidRDefault="00FD25E5" w:rsidP="00DF3E2F">
      <w:pPr>
        <w:pStyle w:val="ListParagraph"/>
        <w:spacing w:line="360" w:lineRule="auto"/>
        <w:ind w:left="284"/>
        <w:rPr>
          <w:rFonts w:ascii="Times New Roman" w:hAnsi="Times New Roman" w:cs="Times New Roman"/>
          <w:szCs w:val="24"/>
        </w:rPr>
      </w:pPr>
      <w:r w:rsidRPr="00657D8D">
        <w:rPr>
          <w:rFonts w:ascii="Times New Roman" w:hAnsi="Times New Roman" w:cs="Times New Roman"/>
          <w:szCs w:val="24"/>
        </w:rPr>
        <w:t xml:space="preserve">Relevant information is taken from the chosen </w:t>
      </w:r>
      <w:r w:rsidR="00DF3E2F" w:rsidRPr="00657D8D">
        <w:rPr>
          <w:rFonts w:ascii="Times New Roman" w:hAnsi="Times New Roman" w:cs="Times New Roman"/>
          <w:szCs w:val="24"/>
        </w:rPr>
        <w:t>studies and synthesized to identify patterns, themes, and relationships.</w:t>
      </w:r>
      <w:r w:rsidR="00CE7160">
        <w:rPr>
          <w:rFonts w:ascii="Times New Roman" w:hAnsi="Times New Roman" w:cs="Times New Roman"/>
          <w:szCs w:val="24"/>
        </w:rPr>
        <w:t xml:space="preserve"> </w:t>
      </w:r>
      <w:r w:rsidR="00DF3E2F" w:rsidRPr="00657D8D">
        <w:rPr>
          <w:rFonts w:ascii="Times New Roman" w:hAnsi="Times New Roman" w:cs="Times New Roman"/>
          <w:szCs w:val="24"/>
        </w:rPr>
        <w:t>This synthesis can be done in a narrative form, or using other methods like tables, or concept maps.</w:t>
      </w:r>
    </w:p>
    <w:p w14:paraId="0658AA9E" w14:textId="77777777" w:rsidR="00DF3E2F" w:rsidRPr="00657D8D" w:rsidRDefault="00DF3E2F" w:rsidP="00AA37D6">
      <w:pPr>
        <w:pStyle w:val="ListParagraph"/>
        <w:numPr>
          <w:ilvl w:val="0"/>
          <w:numId w:val="9"/>
        </w:numPr>
        <w:tabs>
          <w:tab w:val="clear" w:pos="720"/>
        </w:tabs>
        <w:spacing w:line="360" w:lineRule="auto"/>
        <w:ind w:left="284" w:firstLine="0"/>
        <w:jc w:val="left"/>
        <w:rPr>
          <w:rFonts w:ascii="Times New Roman" w:hAnsi="Times New Roman" w:cs="Times New Roman"/>
          <w:szCs w:val="24"/>
        </w:rPr>
      </w:pPr>
      <w:r w:rsidRPr="00657D8D">
        <w:rPr>
          <w:rFonts w:ascii="Times New Roman" w:hAnsi="Times New Roman" w:cs="Times New Roman"/>
          <w:b/>
          <w:bCs/>
          <w:szCs w:val="24"/>
        </w:rPr>
        <w:t>Writing the Literature Review:</w:t>
      </w:r>
    </w:p>
    <w:p w14:paraId="12961CA9" w14:textId="06CF2CDD" w:rsidR="00DF3E2F" w:rsidRPr="00657D8D" w:rsidRDefault="00DF3E2F" w:rsidP="00810471">
      <w:pPr>
        <w:pStyle w:val="ListParagraph"/>
        <w:spacing w:after="240" w:line="360" w:lineRule="auto"/>
        <w:ind w:left="284"/>
        <w:rPr>
          <w:rFonts w:ascii="Times New Roman" w:hAnsi="Times New Roman" w:cs="Times New Roman"/>
          <w:szCs w:val="24"/>
        </w:rPr>
      </w:pPr>
      <w:r w:rsidRPr="00657D8D">
        <w:rPr>
          <w:rFonts w:ascii="Times New Roman" w:hAnsi="Times New Roman" w:cs="Times New Roman"/>
          <w:szCs w:val="24"/>
        </w:rPr>
        <w:t>The findings</w:t>
      </w:r>
      <w:r w:rsidR="00551F3E">
        <w:rPr>
          <w:rFonts w:ascii="Times New Roman" w:hAnsi="Times New Roman" w:cs="Times New Roman"/>
          <w:szCs w:val="24"/>
        </w:rPr>
        <w:t xml:space="preserve"> or result</w:t>
      </w:r>
      <w:r w:rsidRPr="00657D8D">
        <w:rPr>
          <w:rFonts w:ascii="Times New Roman" w:hAnsi="Times New Roman" w:cs="Times New Roman"/>
          <w:szCs w:val="24"/>
        </w:rPr>
        <w:t xml:space="preserve"> of the review are presented in a clear, concise, and organized manner.</w:t>
      </w:r>
      <w:r w:rsidR="00CE7160">
        <w:rPr>
          <w:rFonts w:ascii="Times New Roman" w:hAnsi="Times New Roman" w:cs="Times New Roman"/>
          <w:szCs w:val="24"/>
        </w:rPr>
        <w:t xml:space="preserve"> </w:t>
      </w:r>
      <w:r w:rsidRPr="00657D8D">
        <w:rPr>
          <w:rFonts w:ascii="Times New Roman" w:hAnsi="Times New Roman" w:cs="Times New Roman"/>
          <w:szCs w:val="24"/>
        </w:rPr>
        <w:t>This includes providing a critical analysis</w:t>
      </w:r>
      <w:r w:rsidR="00551F3E">
        <w:rPr>
          <w:rFonts w:ascii="Times New Roman" w:hAnsi="Times New Roman" w:cs="Times New Roman"/>
          <w:szCs w:val="24"/>
        </w:rPr>
        <w:t xml:space="preserve"> and interpretation</w:t>
      </w:r>
      <w:r w:rsidRPr="00657D8D">
        <w:rPr>
          <w:rFonts w:ascii="Times New Roman" w:hAnsi="Times New Roman" w:cs="Times New Roman"/>
          <w:szCs w:val="24"/>
        </w:rPr>
        <w:t xml:space="preserve"> of the </w:t>
      </w:r>
      <w:r w:rsidR="00424C6A">
        <w:rPr>
          <w:rFonts w:ascii="Times New Roman" w:hAnsi="Times New Roman" w:cs="Times New Roman"/>
          <w:szCs w:val="24"/>
        </w:rPr>
        <w:t xml:space="preserve">selected </w:t>
      </w:r>
      <w:r w:rsidRPr="00657D8D">
        <w:rPr>
          <w:rFonts w:ascii="Times New Roman" w:hAnsi="Times New Roman" w:cs="Times New Roman"/>
          <w:szCs w:val="24"/>
        </w:rPr>
        <w:t>literature and highlighting gaps and future research directions.</w:t>
      </w:r>
    </w:p>
    <w:p w14:paraId="23D627C8" w14:textId="77777777" w:rsidR="00DF3E2F" w:rsidRPr="00657D8D" w:rsidRDefault="00DF3E2F" w:rsidP="00DF3E2F">
      <w:pPr>
        <w:spacing w:line="360" w:lineRule="auto"/>
        <w:rPr>
          <w:rFonts w:ascii="Times New Roman" w:hAnsi="Times New Roman" w:cs="Times New Roman"/>
          <w:sz w:val="24"/>
          <w:szCs w:val="24"/>
        </w:rPr>
      </w:pPr>
      <w:r w:rsidRPr="00657D8D">
        <w:rPr>
          <w:rFonts w:ascii="Times New Roman" w:hAnsi="Times New Roman" w:cs="Times New Roman"/>
          <w:b/>
          <w:bCs/>
          <w:sz w:val="24"/>
          <w:szCs w:val="24"/>
        </w:rPr>
        <w:t>3.6 Discussion and Gap Analysis</w:t>
      </w:r>
    </w:p>
    <w:p w14:paraId="69C0F9D2" w14:textId="44BF955F" w:rsidR="00DF3E2F" w:rsidRPr="00657D8D" w:rsidRDefault="0061056F" w:rsidP="00DF3E2F">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Due to the necessity of addressing </w:t>
      </w:r>
      <w:r w:rsidR="006759F6" w:rsidRPr="00657D8D">
        <w:rPr>
          <w:rFonts w:ascii="Times New Roman" w:hAnsi="Times New Roman" w:cs="Times New Roman"/>
          <w:sz w:val="24"/>
          <w:szCs w:val="24"/>
          <w:lang w:val="en-GB"/>
        </w:rPr>
        <w:t>the negative consequences of the industry, a variety of alternative types of tourism have evolved, such as ecotourism, pro-poor tourism,</w:t>
      </w:r>
      <w:r>
        <w:rPr>
          <w:rFonts w:ascii="Times New Roman" w:hAnsi="Times New Roman" w:cs="Times New Roman"/>
          <w:sz w:val="24"/>
          <w:szCs w:val="24"/>
          <w:lang w:val="en-GB"/>
        </w:rPr>
        <w:t xml:space="preserve"> </w:t>
      </w:r>
      <w:r w:rsidRPr="00657D8D">
        <w:rPr>
          <w:rFonts w:ascii="Times New Roman" w:hAnsi="Times New Roman" w:cs="Times New Roman"/>
          <w:sz w:val="24"/>
          <w:szCs w:val="24"/>
          <w:lang w:val="en-GB"/>
        </w:rPr>
        <w:t xml:space="preserve">responsible tourism, </w:t>
      </w:r>
      <w:r w:rsidR="006759F6" w:rsidRPr="00657D8D">
        <w:rPr>
          <w:rFonts w:ascii="Times New Roman" w:hAnsi="Times New Roman" w:cs="Times New Roman"/>
          <w:sz w:val="24"/>
          <w:szCs w:val="24"/>
          <w:lang w:val="en-GB"/>
        </w:rPr>
        <w:t>community-based tourism, trekking, climbing, and many more</w:t>
      </w:r>
      <w:r w:rsidR="00BA7C19">
        <w:rPr>
          <w:rFonts w:ascii="Times New Roman" w:hAnsi="Times New Roman" w:cs="Times New Roman"/>
          <w:sz w:val="24"/>
          <w:szCs w:val="24"/>
          <w:lang w:val="en-GB"/>
        </w:rPr>
        <w:t xml:space="preserve"> (Christou, 2012)</w:t>
      </w:r>
      <w:r w:rsidR="00DF3E2F" w:rsidRPr="00657D8D">
        <w:rPr>
          <w:rFonts w:ascii="Times New Roman" w:hAnsi="Times New Roman" w:cs="Times New Roman"/>
          <w:sz w:val="24"/>
          <w:szCs w:val="24"/>
          <w:lang w:val="en-GB"/>
        </w:rPr>
        <w:t xml:space="preserve">Trekking, which implies risk, danger, and wilderness, is a type of adventure tourism that is done in challenging terrain and climates and calls for specific gear, apparel, and food </w:t>
      </w:r>
      <w:r w:rsidR="00DD03D3" w:rsidRPr="00657D8D">
        <w:rPr>
          <w:rFonts w:ascii="Times New Roman" w:hAnsi="Times New Roman" w:cs="Times New Roman"/>
          <w:sz w:val="24"/>
          <w:szCs w:val="24"/>
          <w:lang w:val="en-GB"/>
        </w:rPr>
        <w:fldChar w:fldCharType="begin"/>
      </w:r>
      <w:r w:rsidR="00094BE7" w:rsidRPr="00657D8D">
        <w:rPr>
          <w:rFonts w:ascii="Times New Roman" w:hAnsi="Times New Roman" w:cs="Times New Roman"/>
          <w:sz w:val="24"/>
          <w:szCs w:val="24"/>
          <w:lang w:val="en-GB"/>
        </w:rPr>
        <w:instrText xml:space="preserve"> ADDIN ZOTERO_ITEM CSL_CITATION {"citationID":"wVRAohW6","properties":{"formattedCitation":"(Gyim\\uc0\\u243{}thy &amp; Mykletun, 2004, 2004)","plainCitation":"(Gyimóthy &amp; Mykletun, 2004, 2004)","noteIndex":0},"citationItems":[{"id":878,"uris":["http://zotero.org/users/local/g7fcGcSr/items/Z79PBJLS"],"itemData":{"id":878,"type":"article-journal","abstract":"This paper discusses narratives of polar adventure tourism from a multidisciplinary perspective of play. Reviewing discussions on the motivation behind this subject, it examines two concurrent approaches in particular: risk and insight theories. Based on empirical evidence obtained from a winter trekking trip to an Artic tourism destination, the paper argues that these theories may be particular components of adult play. The interplay among risk, insight seeking, and play is explored in this paper with a particular emphasis being placed on the competence, materiality, and bodily techniques demonstrated by Arctic adventure tourists. Keywords: adventure, Svalbard, play, risk, insight seeking. # 2004 Elsevier Ltd. All rights reserved.","container-title":"Annals of Tourism Research","DOI":"10.1016/j.annals.2004.03.005","ISSN":"01607383","issue":"4","journalAbbreviation":"Annals of Tourism Research","language":"en","license":"https://www.elsevier.com/tdm/userlicense/1.0/","page":"855-878","source":"DOI.org (Crossref)","title":"Play in adventure tourism","volume":"31","author":[{"family":"Gyimóthy","given":"Szilvia"},{"family":"Mykletun","given":"Reidar J."}],"issued":{"date-parts":[["2004",10]]}}},{"id":878,"uris":["http://zotero.org/users/local/g7fcGcSr/items/Z79PBJLS"],"itemData":{"id":878,"type":"article-journal","abstract":"This paper discusses narratives of polar adventure tourism from a multidisciplinary perspective of play. Reviewing discussions on the motivation behind this subject, it examines two concurrent approaches in particular: risk and insight theories. Based on empirical evidence obtained from a winter trekking trip to an Artic tourism destination, the paper argues that these theories may be particular components of adult play. The interplay among risk, insight seeking, and play is explored in this paper with a particular emphasis being placed on the competence, materiality, and bodily techniques demonstrated by Arctic adventure tourists. Keywords: adventure, Svalbard, play, risk, insight seeking. # 2004 Elsevier Ltd. All rights reserved.","container-title":"Annals of Tourism Research","DOI":"10.1016/j.annals.2004.03.005","ISSN":"01607383","issue":"4","journalAbbreviation":"Annals of Tourism Research","language":"en","license":"https://www.elsevier.com/tdm/userlicense/1.0/","page":"855-878","source":"DOI.org (Crossref)","title":"Play in adventure tourism","volume":"31","author":[{"family":"Gyimóthy","given":"Szilvia"},{"family":"Mykletun","given":"Reidar J."}],"issued":{"date-parts":[["2004",10]]}}}],"schema":"https://github.com/citation-style-language/schema/raw/master/csl-citation.json"} </w:instrText>
      </w:r>
      <w:r w:rsidR="00DD03D3" w:rsidRPr="00657D8D">
        <w:rPr>
          <w:rFonts w:ascii="Times New Roman" w:hAnsi="Times New Roman" w:cs="Times New Roman"/>
          <w:sz w:val="24"/>
          <w:szCs w:val="24"/>
          <w:lang w:val="en-GB"/>
        </w:rPr>
        <w:fldChar w:fldCharType="separate"/>
      </w:r>
      <w:r w:rsidR="00094BE7" w:rsidRPr="00657D8D">
        <w:rPr>
          <w:rFonts w:ascii="Times New Roman" w:hAnsi="Times New Roman" w:cs="Times New Roman"/>
          <w:sz w:val="24"/>
          <w:szCs w:val="24"/>
        </w:rPr>
        <w:t>(Gyimóthy &amp;Mykletun, 2004)</w:t>
      </w:r>
      <w:r w:rsidR="00DD03D3" w:rsidRPr="00657D8D">
        <w:rPr>
          <w:rFonts w:ascii="Times New Roman" w:hAnsi="Times New Roman" w:cs="Times New Roman"/>
          <w:sz w:val="24"/>
          <w:szCs w:val="24"/>
          <w:lang w:val="en-GB"/>
        </w:rPr>
        <w:fldChar w:fldCharType="end"/>
      </w:r>
      <w:r w:rsidR="00094BE7" w:rsidRPr="00657D8D">
        <w:rPr>
          <w:rFonts w:ascii="Times New Roman" w:hAnsi="Times New Roman" w:cs="Times New Roman"/>
          <w:sz w:val="24"/>
          <w:szCs w:val="24"/>
          <w:lang w:val="en-GB"/>
        </w:rPr>
        <w:t xml:space="preserve">. </w:t>
      </w:r>
      <w:r w:rsidR="00DF3E2F" w:rsidRPr="00657D8D">
        <w:rPr>
          <w:rFonts w:ascii="Times New Roman" w:hAnsi="Times New Roman" w:cs="Times New Roman"/>
          <w:sz w:val="24"/>
          <w:szCs w:val="24"/>
          <w:lang w:val="en-GB"/>
        </w:rPr>
        <w:t>It falls within the category of various contemporary forms of travel, such geo</w:t>
      </w:r>
      <w:r w:rsidR="001B61E7">
        <w:rPr>
          <w:rFonts w:ascii="Times New Roman" w:hAnsi="Times New Roman" w:cs="Times New Roman"/>
          <w:sz w:val="24"/>
          <w:szCs w:val="24"/>
          <w:lang w:val="en-GB"/>
        </w:rPr>
        <w:t>-</w:t>
      </w:r>
      <w:r w:rsidR="00DF3E2F" w:rsidRPr="00657D8D">
        <w:rPr>
          <w:rFonts w:ascii="Times New Roman" w:hAnsi="Times New Roman" w:cs="Times New Roman"/>
          <w:sz w:val="24"/>
          <w:szCs w:val="24"/>
          <w:lang w:val="en-GB"/>
        </w:rPr>
        <w:t>tourism. Trekking and geo</w:t>
      </w:r>
      <w:r w:rsidR="001B61E7">
        <w:rPr>
          <w:rFonts w:ascii="Times New Roman" w:hAnsi="Times New Roman" w:cs="Times New Roman"/>
          <w:sz w:val="24"/>
          <w:szCs w:val="24"/>
          <w:lang w:val="en-GB"/>
        </w:rPr>
        <w:t>-</w:t>
      </w:r>
      <w:r w:rsidR="00DF3E2F" w:rsidRPr="00657D8D">
        <w:rPr>
          <w:rFonts w:ascii="Times New Roman" w:hAnsi="Times New Roman" w:cs="Times New Roman"/>
          <w:sz w:val="24"/>
          <w:szCs w:val="24"/>
          <w:lang w:val="en-GB"/>
        </w:rPr>
        <w:t>tourism are related by definition because learning objects and phenomena that depict Earth's history</w:t>
      </w:r>
      <w:r w:rsidR="00DD03D3" w:rsidRPr="00657D8D">
        <w:rPr>
          <w:rFonts w:ascii="Times New Roman" w:hAnsi="Times New Roman" w:cs="Times New Roman"/>
          <w:sz w:val="24"/>
          <w:szCs w:val="24"/>
          <w:lang w:val="en-GB"/>
        </w:rPr>
        <w:fldChar w:fldCharType="begin"/>
      </w:r>
      <w:r w:rsidR="00E835D9" w:rsidRPr="00657D8D">
        <w:rPr>
          <w:rFonts w:ascii="Times New Roman" w:hAnsi="Times New Roman" w:cs="Times New Roman"/>
          <w:sz w:val="24"/>
          <w:szCs w:val="24"/>
          <w:lang w:val="en-GB"/>
        </w:rPr>
        <w:instrText xml:space="preserve"> ADDIN ZOTERO_ITEM CSL_CITATION {"citationID":"Md0alDbq","properties":{"formattedCitation":"(Balli &amp; Cano\\uc0\\u287{}lu, 2017; Gyim\\uc0\\u243{}thy &amp; Mykletun, 2004; Hillman, 2019a)","plainCitation":"(Balli &amp; Canoğlu, 2017; Gyimóthy &amp; Mykletun, 2004; Hillman, 2019a)","noteIndex":0},"citationItems":[{"id":907,"uris":["http://zotero.org/users/local/g7fcGcSr/items/CBJRKGQP"],"itemData":{"id":907,"type":"article-journal","language":"en","source":"Zotero","title":"IDENTIFYING MOTIVATIONAL FACTORS FOR TREKKING ACTIVITIES","author":[{"family":"Balli","given":"Erdinç"},{"family":"Canoğlu","given":"Meltem"}],"issued":{"date-parts":[["2017"]]}}},{"id":878,"uris":["http://zotero.org/users/local/g7fcGcSr/items/Z79PBJLS"],"itemData":{"id":878,"type":"article-journal","abstract":"This paper discusses narratives of polar adventure tourism from a multidisciplinary perspective of play. Reviewing discussions on the motivation behind this subject, it examines two concurrent approaches in particular: risk and insight theories. Based on empirical evidence obtained from a winter trekking trip to an Artic tourism destination, the paper argues that these theories may be particular components of adult play. The interplay among risk, insight seeking, and play is explored in this paper with a particular emphasis being placed on the competence, materiality, and bodily techniques demonstrated by Arctic adventure tourists. Keywords: adventure, Svalbard, play, risk, insight seeking. # 2004 Elsevier Ltd. All rights reserved.","container-title":"Annals of Tourism Research","DOI":"10.1016/j.annals.2004.03.005","ISSN":"01607383","issue":"4","journalAbbreviation":"Annals of Tourism Research","language":"en","license":"https://www.elsevier.com/tdm/userlicense/1.0/","page":"855-878","source":"DOI.org (Crossref)","title":"Play in adventure tourism","volume":"31","author":[{"family":"Gyimóthy","given":"Szilvia"},{"family":"Mykletun","given":"Reidar J."}],"issued":{"date-parts":[["2004",10]]}}},{"id":913,"uris":["http://zotero.org/users/local/g7fcGcSr/items/EFP3L7RR"],"itemData":{"id":913,"type":"article-journal","abstract":"Nepal is a major destination for tourists, trekkers and spiritual pilgrims. In the bi-annual trekking seasons, March to May and September to November, trekkers ﬂock to both Everest Base Camp and Annapurna Base Camp areas for challenging and spectacular trekking experiences. Most trekkers traditionally hire male guides and porters, often through travel organisations, for structured and bespoke treks in the regions. In Nepal, the ‘3 Sisters Adventure Trekking’ agency is unique as it is a guiding enterprise run by women that also trains women who then work as porters and guides. Ten female guides were interviewed in situ in the oﬀ-season using semi-structured in-depth interviews. Questions were asked about the females’ progression in sport, tourism, adventure tourism and tour guiding employment, once they had completed their training. Their experiences regarding leadership and safety issues were examined. Issues pertaining to the gendered construction of the trekking guide throughout Nepal were also considered. As Nepal has many trekking guides, the focus of the research was to uncover issues for female guides when guiding trekkers in the Himalayas. Four main themes emerged from the data. These were trekking guides and their clients, learning, injury while trekking and, gender issues. Much has been written on trekking and guided tours throughout Nepal and more globally. However, there is very little research focusing on female guides. This research seeks to add to the lack of literature and knowledge in the focus area.","container-title":"Journal of Sport &amp; Tourism","DOI":"10.1080/14775085.2019.1593226","ISSN":"1477-5085, 1029-5399","issue":"1","journalAbbreviation":"Journal of Sport &amp; Tourism","language":"en","page":"1-18","source":"DOI.org (Crossref)","title":"Issues for women trekking in Nepal: ‘3 sisters adventure trekking’ guides","title-short":"Issues for women trekking in Nepal","volume":"23","author":[{"family":"Hillman","given":"Wendy"}],"issued":{"date-parts":[["2019",1,2]]}}}],"schema":"https://github.com/citation-style-language/schema/raw/master/csl-citation.json"} </w:instrText>
      </w:r>
      <w:r w:rsidR="00DD03D3" w:rsidRPr="00657D8D">
        <w:rPr>
          <w:rFonts w:ascii="Times New Roman" w:hAnsi="Times New Roman" w:cs="Times New Roman"/>
          <w:sz w:val="24"/>
          <w:szCs w:val="24"/>
          <w:lang w:val="en-GB"/>
        </w:rPr>
        <w:fldChar w:fldCharType="separate"/>
      </w:r>
      <w:r w:rsidR="00E835D9" w:rsidRPr="00657D8D">
        <w:rPr>
          <w:rFonts w:ascii="Times New Roman" w:hAnsi="Times New Roman" w:cs="Times New Roman"/>
          <w:sz w:val="24"/>
          <w:szCs w:val="24"/>
        </w:rPr>
        <w:t>(Balli &amp;Canoğlu, 2017; Gyimóthy &amp;Mykletun, 2004; Hillman, 2019a)</w:t>
      </w:r>
      <w:r w:rsidR="00DD03D3" w:rsidRPr="00657D8D">
        <w:rPr>
          <w:rFonts w:ascii="Times New Roman" w:hAnsi="Times New Roman" w:cs="Times New Roman"/>
          <w:sz w:val="24"/>
          <w:szCs w:val="24"/>
          <w:lang w:val="en-GB"/>
        </w:rPr>
        <w:fldChar w:fldCharType="end"/>
      </w:r>
      <w:r w:rsidR="00DF3E2F" w:rsidRPr="00657D8D">
        <w:rPr>
          <w:rFonts w:ascii="Times New Roman" w:hAnsi="Times New Roman" w:cs="Times New Roman"/>
          <w:sz w:val="24"/>
          <w:szCs w:val="24"/>
          <w:lang w:val="en-GB"/>
        </w:rPr>
        <w:t xml:space="preserve">, long hikes, and taking risks </w:t>
      </w:r>
      <w:r w:rsidR="00DD03D3" w:rsidRPr="00657D8D">
        <w:rPr>
          <w:rFonts w:ascii="Times New Roman" w:hAnsi="Times New Roman" w:cs="Times New Roman"/>
          <w:sz w:val="24"/>
          <w:szCs w:val="24"/>
          <w:lang w:val="en-GB"/>
        </w:rPr>
        <w:fldChar w:fldCharType="begin"/>
      </w:r>
      <w:r w:rsidR="00EF4AD7" w:rsidRPr="00657D8D">
        <w:rPr>
          <w:rFonts w:ascii="Times New Roman" w:hAnsi="Times New Roman" w:cs="Times New Roman"/>
          <w:sz w:val="24"/>
          <w:szCs w:val="24"/>
          <w:lang w:val="en-GB"/>
        </w:rPr>
        <w:instrText xml:space="preserve"> ADDIN ZOTERO_ITEM CSL_CITATION {"citationID":"kkrnVivf","properties":{"formattedCitation":"(Leister, 2019; Lukoseviciute et al., 2022; Maria Raya et al., 2018)","plainCitation":"(Leister, 2019; Lukoseviciute et al., 2022; Maria Raya et al., 2018)","noteIndex":0},"citationItems":[{"id":916,"uris":["http://zotero.org/users/local/g7fcGcSr/items/KD4LG79G"],"itemData":{"id":916,"type":"article-journal","abstract":"Many providers in adventure travel promote organised hiking and trekking tours. Such guided tours shall be engaging for the tourists and evoke positive attitudes towards enjoying nature. We present the Trekking Engagement Proﬁle as a tool to evaluate engagement factors of such guided tours, based on engagement research performed in a different domain, namely evaluating engagement in museums and science centres. This tool shall strengthen the guides’ soft skills and enable them to increase engagement during an ongoing arrangement. For instance, the Trekking Engagement Proﬁle can be applied when tourists indicate that the quality of a guided tour is not entirely to their liking. We show the viability of using the Trekking Engagement Proﬁle in a small study with guides and participants of trekking tours offered by the Norwegian Trekking Association. Further, we offer guidance and charts to promote its practical use.","container-title":"Administrative Sciences","DOI":"10.3390/admsci9020045","ISSN":"2076-3387","issue":"2","journalAbbreviation":"Administrative Sciences","language":"en","license":"https://creativecommons.org/licenses/by/4.0/","page":"45","source":"DOI.org (Crossref)","title":"Strengthening Tourists’ Engagement in Guided Hiking and Trekking","volume":"9","author":[{"family":"Leister","given":"Wolfgang"}],"issued":{"date-parts":[["2019",6,21]]}}},{"id":938,"uris":["http://zotero.org/users/local/g7fcGcSr/items/B2WEUS4N"],"itemData":{"id":938,"type":"article-journal","abstract":"Recreational trails are a type of nature-based tourism providing various activities such as hiking, biking, rafting or horseback riding. Increasing investment in infrastructure and touristic services development has resulted in higher visitor expenditure and thus contributed to economic development. This study aims to review the current economic impact assessment studies on recreational trail tourism and to extract the main economic impact determinants. A systematic literature review analysis was applied in a quantitative approach about economic models, study cases of nature-based tourism, comparison of economic impacts. A qualitative analysis was then applied with an inductive approach to compare the economic impacts of nature-based tourism forms and identify the main determinants of economic impact. This study suggests that I-O is the most suitable theoretical approach to study the economic impact of longdistance trails, while the Keynesian multiplier approach and Ad hoc model are the most suitable approaches to study the economic impact of short-distance trails.","container-title":"Journal of Ecotourism","DOI":"10.1080/14724049.2022.2030745","ISSN":"1472-4049, 1747-7638","issue":"4","journalAbbreviation":"Journal of Ecotourism","language":"en","page":"366-393","source":"DOI.org (Crossref)","title":"The economic impact of recreational trails: a systematic literature review","title-short":"The economic impact of recreational trails","volume":"21","author":[{"family":"Lukoseviciute","given":"Goda"},{"family":"Pereira","given":"Luís Nobre"},{"family":"Panagopoulos","given":"Thomas"}],"issued":{"date-parts":[["2022",10,2]]}}},{"id":909,"uris":["http://zotero.org/users/local/g7fcGcSr/items/T4TKSRVX"],"itemData":{"id":909,"type":"article-journal","abstract":"Nature-based tourism is on the rise around the world. This article employs a cost–benefit analysis methodology to contribute to knowledge in this area by estimating both the economic impacts and the social costs and benefits of investing in hiking tourism. It includes tangible and nontangible impacts, such as health benefits and CO2 emissions. Using data collected between March 15 2014 and March 14 2015, results show a positive return from every Euro invested in hiking tourism. A single figure of net returns to society enables policymakers to assess the social value of the investment itself and can help citizens’ rational choice regarding whether to encourage or resist additional tourism development.","container-title":"Journal of Travel &amp; Tourism Marketing","DOI":"10.1080/10548408.2017.1350252","ISSN":"1054-8408, 1540-7306","issue":"2","journalAbbreviation":"Journal of Travel &amp; Tourism Marketing","language":"en","page":"148-161","source":"DOI.org (Crossref)","title":"Economic and social yield of investing in hiking tourism: the case of Berguedà, Spain","title-short":"Economic and social yield of investing in hiking tourism","volume":"35","author":[{"family":"Maria Raya","given":"Josep"},{"family":"Martínez-Garcia","given":"Esther"},{"family":"Celma","given":"Dolors"}],"issued":{"date-parts":[["2018",2,12]]}}}],"schema":"https://github.com/citation-style-language/schema/raw/master/csl-citation.json"} </w:instrText>
      </w:r>
      <w:r w:rsidR="00DD03D3" w:rsidRPr="00657D8D">
        <w:rPr>
          <w:rFonts w:ascii="Times New Roman" w:hAnsi="Times New Roman" w:cs="Times New Roman"/>
          <w:sz w:val="24"/>
          <w:szCs w:val="24"/>
          <w:lang w:val="en-GB"/>
        </w:rPr>
        <w:fldChar w:fldCharType="separate"/>
      </w:r>
      <w:r w:rsidR="00EF4AD7" w:rsidRPr="00657D8D">
        <w:rPr>
          <w:rFonts w:ascii="Times New Roman" w:hAnsi="Times New Roman" w:cs="Times New Roman"/>
          <w:sz w:val="24"/>
          <w:szCs w:val="24"/>
        </w:rPr>
        <w:t>(Leister, 2019; Lukoseviciute et al., 2022; Maria Raya et al., 2018)</w:t>
      </w:r>
      <w:r w:rsidR="00DD03D3" w:rsidRPr="00657D8D">
        <w:rPr>
          <w:rFonts w:ascii="Times New Roman" w:hAnsi="Times New Roman" w:cs="Times New Roman"/>
          <w:sz w:val="24"/>
          <w:szCs w:val="24"/>
          <w:lang w:val="en-GB"/>
        </w:rPr>
        <w:fldChar w:fldCharType="end"/>
      </w:r>
      <w:r w:rsidR="00DF3E2F" w:rsidRPr="00657D8D">
        <w:rPr>
          <w:rFonts w:ascii="Times New Roman" w:hAnsi="Times New Roman" w:cs="Times New Roman"/>
          <w:sz w:val="24"/>
          <w:szCs w:val="24"/>
          <w:lang w:val="en-GB"/>
        </w:rPr>
        <w:t>. An increasing number of visitors are trekking in the most remote parts of the Himalayas and the Polar regions</w:t>
      </w:r>
      <w:r w:rsidR="00DD03D3" w:rsidRPr="00657D8D">
        <w:rPr>
          <w:rFonts w:ascii="Times New Roman" w:hAnsi="Times New Roman" w:cs="Times New Roman"/>
          <w:sz w:val="24"/>
          <w:szCs w:val="24"/>
          <w:lang w:val="en-GB"/>
        </w:rPr>
        <w:fldChar w:fldCharType="begin"/>
      </w:r>
      <w:r w:rsidR="00A422C1" w:rsidRPr="00657D8D">
        <w:rPr>
          <w:rFonts w:ascii="Times New Roman" w:hAnsi="Times New Roman" w:cs="Times New Roman"/>
          <w:sz w:val="24"/>
          <w:szCs w:val="24"/>
          <w:lang w:val="en-GB"/>
        </w:rPr>
        <w:instrText xml:space="preserve"> ADDIN ZOTERO_ITEM CSL_CITATION {"citationID":"X6vPMjlb","properties":{"formattedCitation":"(Gyim\\uc0\\u243{}thy &amp; Mykletun, 2004)","plainCitation":"(Gyimóthy &amp; Mykletun, 2004)","noteIndex":0},"citationItems":[{"id":878,"uris":["http://zotero.org/users/local/g7fcGcSr/items/Z79PBJLS"],"itemData":{"id":878,"type":"article-journal","abstract":"This paper discusses narratives of polar adventure tourism from a multidisciplinary perspective of play. Reviewing discussions on the motivation behind this subject, it examines two concurrent approaches in particular: risk and insight theories. Based on empirical evidence obtained from a winter trekking trip to an Artic tourism destination, the paper argues that these theories may be particular components of adult play. The interplay among risk, insight seeking, and play is explored in this paper with a particular emphasis being placed on the competence, materiality, and bodily techniques demonstrated by Arctic adventure tourists. Keywords: adventure, Svalbard, play, risk, insight seeking. # 2004 Elsevier Ltd. All rights reserved.","container-title":"Annals of Tourism Research","DOI":"10.1016/j.annals.2004.03.005","ISSN":"01607383","issue":"4","journalAbbreviation":"Annals of Tourism Research","language":"en","license":"https://www.elsevier.com/tdm/userlicense/1.0/","page":"855-878","source":"DOI.org (Crossref)","title":"Play in adventure tourism","volume":"31","author":[{"family":"Gyimóthy","given":"Szilvia"},{"family":"Mykletun","given":"Reidar J."}],"issued":{"date-parts":[["2004",10]]}}}],"schema":"https://github.com/citation-style-language/schema/raw/master/csl-citation.json"} </w:instrText>
      </w:r>
      <w:r w:rsidR="00DD03D3" w:rsidRPr="00657D8D">
        <w:rPr>
          <w:rFonts w:ascii="Times New Roman" w:hAnsi="Times New Roman" w:cs="Times New Roman"/>
          <w:sz w:val="24"/>
          <w:szCs w:val="24"/>
          <w:lang w:val="en-GB"/>
        </w:rPr>
        <w:fldChar w:fldCharType="separate"/>
      </w:r>
      <w:r w:rsidR="00A422C1" w:rsidRPr="00657D8D">
        <w:rPr>
          <w:rFonts w:ascii="Times New Roman" w:hAnsi="Times New Roman" w:cs="Times New Roman"/>
          <w:sz w:val="24"/>
          <w:szCs w:val="24"/>
        </w:rPr>
        <w:t>(Gyimóthy &amp;Mykletun, 2004)</w:t>
      </w:r>
      <w:r w:rsidR="00DD03D3" w:rsidRPr="00657D8D">
        <w:rPr>
          <w:rFonts w:ascii="Times New Roman" w:hAnsi="Times New Roman" w:cs="Times New Roman"/>
          <w:sz w:val="24"/>
          <w:szCs w:val="24"/>
          <w:lang w:val="en-GB"/>
        </w:rPr>
        <w:fldChar w:fldCharType="end"/>
      </w:r>
      <w:r w:rsidR="00A422C1" w:rsidRPr="00657D8D">
        <w:rPr>
          <w:rFonts w:ascii="Times New Roman" w:hAnsi="Times New Roman" w:cs="Times New Roman"/>
          <w:sz w:val="24"/>
          <w:szCs w:val="24"/>
          <w:lang w:val="en-GB"/>
        </w:rPr>
        <w:t>.</w:t>
      </w:r>
    </w:p>
    <w:p w14:paraId="2B3CE926" w14:textId="77777777" w:rsidR="00DF3E2F" w:rsidRPr="00657D8D" w:rsidRDefault="00DF3E2F" w:rsidP="00DF3E2F">
      <w:pPr>
        <w:spacing w:line="360" w:lineRule="auto"/>
        <w:rPr>
          <w:rFonts w:ascii="Times New Roman" w:hAnsi="Times New Roman" w:cs="Times New Roman"/>
          <w:sz w:val="24"/>
          <w:szCs w:val="24"/>
          <w:lang w:val="en-GB"/>
        </w:rPr>
      </w:pPr>
      <w:r w:rsidRPr="00657D8D">
        <w:rPr>
          <w:rFonts w:ascii="Times New Roman" w:hAnsi="Times New Roman" w:cs="Times New Roman"/>
          <w:sz w:val="24"/>
          <w:szCs w:val="24"/>
          <w:lang w:val="en-GB"/>
        </w:rPr>
        <w:t>Numerous studies and documents have highlighted the inhumane working conditions and unfair treatment of Nepali mountain workers</w:t>
      </w:r>
      <w:r w:rsidR="00DD03D3" w:rsidRPr="00657D8D">
        <w:rPr>
          <w:rFonts w:ascii="Times New Roman" w:hAnsi="Times New Roman" w:cs="Times New Roman"/>
          <w:sz w:val="24"/>
          <w:szCs w:val="24"/>
          <w:lang w:val="en-GB"/>
        </w:rPr>
        <w:fldChar w:fldCharType="begin"/>
      </w:r>
      <w:r w:rsidR="00E835D9" w:rsidRPr="00657D8D">
        <w:rPr>
          <w:rFonts w:ascii="Times New Roman" w:hAnsi="Times New Roman" w:cs="Times New Roman"/>
          <w:sz w:val="24"/>
          <w:szCs w:val="24"/>
          <w:lang w:val="en-GB"/>
        </w:rPr>
        <w:instrText xml:space="preserve"> ADDIN ZOTERO_ITEM CSL_CITATION {"citationID":"dIVjCQhU","properties":{"formattedCitation":"(Hillman, 2019a, 2021; Khanal, 2025; Law &amp; Rodway, 2008)","plainCitation":"(Hillman, 2019a, 2021; Khanal, 2025; Law &amp; Rodway, 2008)","noteIndex":0},"citationItems":[{"id":913,"uris":["http://zotero.org/users/local/g7fcGcSr/items/EFP3L7RR"],"itemData":{"id":913,"type":"article-journal","abstract":"Nepal is a major destination for tourists, trekkers and spiritual pilgrims. In the bi-annual trekking seasons, March to May and September to November, trekkers ﬂock to both Everest Base Camp and Annapurna Base Camp areas for challenging and spectacular trekking experiences. Most trekkers traditionally hire male guides and porters, often through travel organisations, for structured and bespoke treks in the regions. In Nepal, the ‘3 Sisters Adventure Trekking’ agency is unique as it is a guiding enterprise run by women that also trains women who then work as porters and guides. Ten female guides were interviewed in situ in the oﬀ-season using semi-structured in-depth interviews. Questions were asked about the females’ progression in sport, tourism, adventure tourism and tour guiding employment, once they had completed their training. Their experiences regarding leadership and safety issues were examined. Issues pertaining to the gendered construction of the trekking guide throughout Nepal were also considered. As Nepal has many trekking guides, the focus of the research was to uncover issues for female guides when guiding trekkers in the Himalayas. Four main themes emerged from the data. These were trekking guides and their clients, learning, injury while trekking and, gender issues. Much has been written on trekking and guided tours throughout Nepal and more globally. However, there is very little research focusing on female guides. This research seeks to add to the lack of literature and knowledge in the focus area.","container-title":"Journal of Sport &amp; Tourism","DOI":"10.1080/14775085.2019.1593226","ISSN":"1477-5085, 1029-5399","issue":"1","journalAbbreviation":"Journal of Sport &amp; Tourism","language":"en","page":"1-18","source":"DOI.org (Crossref)","title":"Issues for women trekking in Nepal: ‘3 sisters adventure trekking’ guides","title-short":"Issues for women trekking in Nepal","volume":"23","author":[{"family":"Hillman","given":"Wendy"}],"issued":{"date-parts":[["2019",1,2]]}}},{"id":924,"uris":["http://zotero.org/users/local/g7fcGcSr/items/H58WCPJN"],"itemData":{"id":924,"type":"article-journal","abstract":"Local porters who haul burdens for trekkers are understudied and underappreciated for the labour they do in Nepal. Their susceptibility to Acute Mountain Sickness (AMS) along with the weight of the loads they haul and carry in return for meagres payment, contribute to the difﬁculties of their very austere and under-resourced employment. They are frequently underpaid for their efforts. Acknowledgement by government organizations and trekking business owners could make their employment more viable by giving them a higher wage in spite of their occupation struggles. Data was gathered from 31 porters completing instruction at a Nepali Porters’ training establishment, based in Kathmandu, Nepal. The research used semi-structured in-depth interviews. Participants participated in a 45-60-minute interview, which was recorded at the ﬁeld site. All the interviews were documented and then transcribed into English by a bilingual Nepali PhD student. The data was coded using a hierarchical, thematic coding structure approach. Findings showed that porters knew about and had experienced AMS, and that their work of carrying heavy cargoes for trekkers and trekking companies were often not compliant with prescribed kilogram load limits.","container-title":"Journal of Tourism and Himalayan Adventures","DOI":"10.3126/jtha.v3i1.39232","ISSN":"2738-9642, 2717-5030","issue":"1","journalAbbreviation":"J. Tourism Himalayan Adventures","language":"en","page":"85-95","source":"DOI.org (Crossref)","title":"Local Porters in Nepal: Acute Mountain Sickness and Load Weight of Cargo Carrying","title-short":"Local Porters in Nepal","volume":"3","author":[{"family":"Hillman","given":"Wendy"}],"issued":{"date-parts":[["2021",8,19]]}}},{"id":980,"uris":["http://zotero.org/users/local/g7fcGcSr/items/55N5JLE6"],"itemData":{"id":980,"type":"article-journal","abstract":"This piece of writing delves into the contemporary status of sustainable tourism practices within the Mount Everest region, emphasizing ecological conservation, cultural preservation, and revenue generation while pinpointing significant obstacles. A study was conducted in Solukhumbu district utilizing a purposive sampling technique to gather data from 23 individuals, comprising trekking guides, hotel proprietors, porters, local community members, ward committee personnel, and tourists. The results underscore critical deficiencies in sustainability practices across three dimensions. Environmentally, tourism stakeholders exhibit limited awareness and insufficient conservation efforts, exacerbated by inadequate waste management. Socio-culturally, the absence of advocacy for indigenous culture by local stakeholders and a lack of understanding of local traditions among guides jeopardize cultural preservation. Economically, the seasonal character of tourism engenders income volatility, compelling residents to pursue alternative livelihoods. This has resulted in migration to urban centers or abroad, further intensifying income disparity within the community. Challenges encompass ineffective environmental strategies, feeble cultural promotion, and inequalities in income distribution. Tackling these challenges necessitates collaborative endeavors among stakeholders to enact responsible tourism practices. Fortifying legal frameworks, advancing cultural education, and empowering local communities are vital to augment sustainability and equitable advantages in the tourism sector of the Everest region.","container-title":"SMC Journal of Sociology","DOI":"10.3126/sjs.v2i2.74843","ISSN":"3021-9639","issue":"2","journalAbbreviation":"SMC J. Sociol.","language":"en","page":"123-147","source":"DOI.org (Crossref)","title":"Sustainable Tourism Practices in Nepal and Its Challenges","volume":"2","author":[{"family":"Khanal","given":"Ramesh"}],"issued":{"date-parts":[["2025",2,5]]}}},{"id":886,"uris":["http://zotero.org/users/local/g7fcGcSr/items/EBFWKW64"],"itemData":{"id":886,"type":"article-journal","container-title":"Wilderness and Environmental Medicine","DOI":"10.1580/07-WEME-WE-174.1","ISSN":"1080-6032","issue":"3","journalAbbreviation":"Wilderness Environ Med","language":"en","license":"https://www.elsevier.com/tdm/userlicense/1.0/","page":"210","source":"DOI.org (Crossref)","title":"Trekking and Climbing in the Solukhumbu District of Nepal: Impact on Socioeconomic Status and Health of Lowland Porters","title-short":"Trekking and Climbing in the Solukhumbu District of Nepal","volume":"19","author":[{"family":"Law","given":"Angharad"},{"family":"Rodway","given":"George W."}],"issued":{"date-parts":[["2008"]]}}}],"schema":"https://github.com/citation-style-language/schema/raw/master/csl-citation.json"} </w:instrText>
      </w:r>
      <w:r w:rsidR="00DD03D3" w:rsidRPr="00657D8D">
        <w:rPr>
          <w:rFonts w:ascii="Times New Roman" w:hAnsi="Times New Roman" w:cs="Times New Roman"/>
          <w:sz w:val="24"/>
          <w:szCs w:val="24"/>
          <w:lang w:val="en-GB"/>
        </w:rPr>
        <w:fldChar w:fldCharType="separate"/>
      </w:r>
      <w:r w:rsidR="00E835D9" w:rsidRPr="00657D8D">
        <w:rPr>
          <w:rFonts w:ascii="Times New Roman" w:hAnsi="Times New Roman" w:cs="Times New Roman"/>
          <w:sz w:val="24"/>
          <w:szCs w:val="24"/>
        </w:rPr>
        <w:t>(Hillman, 2019a, 2021; Khanal, 2025; Law &amp; Rodway, 2008)</w:t>
      </w:r>
      <w:r w:rsidR="00DD03D3" w:rsidRPr="00657D8D">
        <w:rPr>
          <w:rFonts w:ascii="Times New Roman" w:hAnsi="Times New Roman" w:cs="Times New Roman"/>
          <w:sz w:val="24"/>
          <w:szCs w:val="24"/>
          <w:lang w:val="en-GB"/>
        </w:rPr>
        <w:fldChar w:fldCharType="end"/>
      </w:r>
      <w:r w:rsidR="005A0F57" w:rsidRPr="00657D8D">
        <w:rPr>
          <w:rFonts w:ascii="Times New Roman" w:hAnsi="Times New Roman" w:cs="Times New Roman"/>
          <w:sz w:val="24"/>
          <w:szCs w:val="24"/>
          <w:lang w:val="en-GB"/>
        </w:rPr>
        <w:t>.</w:t>
      </w:r>
      <w:r w:rsidRPr="00657D8D">
        <w:rPr>
          <w:rFonts w:ascii="Times New Roman" w:hAnsi="Times New Roman" w:cs="Times New Roman"/>
          <w:sz w:val="24"/>
          <w:szCs w:val="24"/>
          <w:lang w:val="en-GB"/>
        </w:rPr>
        <w:t xml:space="preserve"> Research on how trekkers perceive risk has also been conducted </w:t>
      </w:r>
      <w:r w:rsidR="00DD03D3" w:rsidRPr="00657D8D">
        <w:rPr>
          <w:rFonts w:ascii="Times New Roman" w:hAnsi="Times New Roman" w:cs="Times New Roman"/>
          <w:sz w:val="24"/>
          <w:szCs w:val="24"/>
          <w:lang w:val="en-GB"/>
        </w:rPr>
        <w:fldChar w:fldCharType="begin"/>
      </w:r>
      <w:r w:rsidR="00A75F79" w:rsidRPr="00657D8D">
        <w:rPr>
          <w:rFonts w:ascii="Times New Roman" w:hAnsi="Times New Roman" w:cs="Times New Roman"/>
          <w:sz w:val="24"/>
          <w:szCs w:val="24"/>
          <w:lang w:val="en-GB"/>
        </w:rPr>
        <w:instrText xml:space="preserve"> ADDIN ZOTERO_ITEM CSL_CITATION {"citationID":"94UsRicN","properties":{"formattedCitation":"(Holden &amp; Sparrowhawk, 2002; Hussain &amp; Kumar, 2025; Jensen, 2013)","plainCitation":"(Holden &amp; Sparrowhawk, 2002; Hussain &amp; Kumar, 2025; Jensen, 2013)","noteIndex":0},"citationItems":[{"id":877,"uris":["http://zotero.org/users/local/g7fcGcSr/items/47RSWPLK"],"itemData":{"id":877,"type":"article-journal","abstract":"Despite the growth in eco- and nature-based tourism, relatively little is understood about the intrinsic motivations of ecotourists. In addition to furthering our knowledge of the market, such an understanding may also provide a basis for the improved management of tourists for environmental goals. This paper is based upon empirical research of the intrinsic motivations of ecotourists visiting Annapurna in Nepal. Conclusions are reached that the medium of nature is central to the ful®lment of trekkers needs and that environmental education is essential for improved management. It also is suggested that the success of tourism in Annapurna should not be judged primarily on increasing the number of visitor arrivals. Copyright # 2002 John Wiley &amp; Sons, Ltd.","container-title":"International Journal of Tourism Research","DOI":"10.1002/jtr.402","ISSN":"1099-2340, 1522-1970","issue":"6","journalAbbreviation":"Journal of Tourism Research","language":"en","license":"http://onlinelibrary.wiley.com/termsAndConditions#vor","page":"435-446","source":"DOI.org (Crossref)","title":"Understanding the motivations of ecotourists: the case of trekkers in Annapurna, Nepal","title-short":"Understanding the motivations of ecotourists","volume":"4","author":[{"family":"Holden","given":"Andrew"},{"family":"Sparrowhawk","given":"John"}],"issued":{"date-parts":[["2002",11]]}}},{"id":975,"uris":["http://zotero.org/users/local/g7fcGcSr/items/UKYJRP82"],"itemData":{"id":975,"type":"article-journal","abstract":"In recent times, the human-nature continuum is being explored and studies have shown different kinds of terrains and nature evoke different emotional responses in individuals. Trekking in high-altitude mountains is one kind of nature and is special in terms of the height, the extent of naturalness and the experience of living in the wilderness that is involved. The current study focuses on understanding the experience of high-altitude trekking for novice Indian trekkers. The semi-structured interview data from eight participants who had gone on four different treks in the Himalayas was analysed using Interpretative Phenomenological Analysis. The following themes- motivational factors, preparation, environmental shift, social relationships, psychological impact and physical impact- emerged with personal transformation being the essence of the experience. The themes bring forth the various psychological benefits of interacting with nature whilst facilitating social connection. The research emphasises the psychosocial benefits of the trekking experience and paves the way for a holistic approach towards health and well-being in theoretical and therapeutic approaches in the Indian scenario.","container-title":"Journal of Outdoor and Environmental Education","DOI":"10.1007/s42322-025-00192-w","ISSN":"2206-3110, 2522-879X","journalAbbreviation":"Journal of Outdoor and Environmental Education","language":"en","source":"DOI.org (Crossref)","title":"Scaling new heights: personal transformation through high altitude trekking in the Himalayas","title-short":"Scaling new heights","URL":"https://link.springer.com/10.1007/s42322-025-00192-w","author":[{"family":"Hussain","given":"Batul"},{"family":"Kumar","given":"Aneesh"}],"accessed":{"date-parts":[["2025",5,26]]},"issued":{"date-parts":[["2025",2,22]]}}},{"id":892,"uris":["http://zotero.org/users/local/g7fcGcSr/items/67B7NE5F"],"itemData":{"id":892,"type":"article-journal","abstract":"Tourism impacts in fragile nature-based environments have repeatedly been investigated from a wide array of academic viewpoints. However, in order to improve future researches that aim at measuring and/or elaborating on the pro-environmental awareness and behavioral patterns of trekking tourists, it is of utmost importance to identify the present environmental ideal types of trekkers. This research sets out to create an environmental typology of international trekkers visiting the Annapurna Conservation Area in Nepal. This research was conducted in between February-August, 2010, and included an extensive three-month ethnographic fieldwork within the conservation area, applying quantitative and qualitative techniques in order to create a framework of environmental trekking rationalities.","container-title":"Nepal Tourism and Development Review","DOI":"10.3126/ntdr.v1i1.7369","ISSN":"2091-2234","issue":"1","journalAbbreviation":"Nepal Tourism &amp; Devpt Rev","language":"en","page":"41-55","source":"DOI.org (Crossref)","title":"The Bystander Effect of Trekking Tourism: Proposing a Typology of Environmental Ideal Types","title-short":"The Bystander Effect of Trekking Tourism","volume":"1","author":[{"family":"Jensen","given":"Martin Trandberg"}],"issued":{"date-parts":[["2013",1,11]]}}}],"schema":"https://github.com/citation-style-language/schema/raw/master/csl-citation.json"} </w:instrText>
      </w:r>
      <w:r w:rsidR="00DD03D3" w:rsidRPr="00657D8D">
        <w:rPr>
          <w:rFonts w:ascii="Times New Roman" w:hAnsi="Times New Roman" w:cs="Times New Roman"/>
          <w:sz w:val="24"/>
          <w:szCs w:val="24"/>
          <w:lang w:val="en-GB"/>
        </w:rPr>
        <w:fldChar w:fldCharType="separate"/>
      </w:r>
      <w:r w:rsidR="00A75F79" w:rsidRPr="00657D8D">
        <w:rPr>
          <w:rFonts w:ascii="Times New Roman" w:hAnsi="Times New Roman" w:cs="Times New Roman"/>
          <w:sz w:val="24"/>
          <w:szCs w:val="24"/>
        </w:rPr>
        <w:t>(Holden &amp; Sparrowhawk, 2002; Hussain &amp; Kumar, 2025; Jensen, 2013)</w:t>
      </w:r>
      <w:r w:rsidR="00DD03D3" w:rsidRPr="00657D8D">
        <w:rPr>
          <w:rFonts w:ascii="Times New Roman" w:hAnsi="Times New Roman" w:cs="Times New Roman"/>
          <w:sz w:val="24"/>
          <w:szCs w:val="24"/>
          <w:lang w:val="en-GB"/>
        </w:rPr>
        <w:fldChar w:fldCharType="end"/>
      </w:r>
      <w:r w:rsidRPr="00657D8D">
        <w:rPr>
          <w:rFonts w:ascii="Times New Roman" w:hAnsi="Times New Roman" w:cs="Times New Roman"/>
          <w:sz w:val="24"/>
          <w:szCs w:val="24"/>
          <w:lang w:val="en-GB"/>
        </w:rPr>
        <w:t xml:space="preserve">, but little is known about how the social structure that defines this occupation influences how guides and porters handle risk. There is a substantial study gap about how tourism impacts indigenous communities' sense of self and relationship to their environment and culture </w:t>
      </w:r>
      <w:r w:rsidR="00DD03D3" w:rsidRPr="00657D8D">
        <w:rPr>
          <w:rFonts w:ascii="Times New Roman" w:hAnsi="Times New Roman" w:cs="Times New Roman"/>
          <w:sz w:val="24"/>
          <w:szCs w:val="24"/>
          <w:lang w:val="en-GB"/>
        </w:rPr>
        <w:fldChar w:fldCharType="begin"/>
      </w:r>
      <w:r w:rsidR="00E6628A" w:rsidRPr="00657D8D">
        <w:rPr>
          <w:rFonts w:ascii="Times New Roman" w:hAnsi="Times New Roman" w:cs="Times New Roman"/>
          <w:sz w:val="24"/>
          <w:szCs w:val="24"/>
          <w:lang w:val="en-GB"/>
        </w:rPr>
        <w:instrText xml:space="preserve"> ADDIN ZOTERO_ITEM CSL_CITATION {"citationID":"DVtFJzjv","properties":{"formattedCitation":"(Andereck et al., 2005; Baral &amp; Saini, 2024; Kim et al., 2013; Nunkoo &amp; Ramkissoon, 2010; Wilson &amp; Dashper, 2023)","plainCitation":"(Andereck et al., 2005; Baral &amp; Saini, 2024; Kim et al., 2013; Nunkoo &amp; Ramkissoon, 2010; Wilson &amp; Dashper, 2023)","noteIndex":0},"citationItems":[{"id":880,"uris":["http://zotero.org/users/local/g7fcGcSr/items/AA6AFBEJ"],"itemData":{"id":880,"type":"article-journal","abstract":"This study investigated residents’ perceptions of tourism’s impact on communities. Data were collected via a statewide survey, using social exchange theory; results suggest residents recognize many positive and negative consequences. Those who feel tourism is important for economic development, beneﬁt from it, and are knowledgeable about the greater positive impacts, but do not differ from others with respect to perceptions of tourism’s negative consequences. It is becoming clear that broad-based education and awareness campaigns may be a step toward increased understanding of the industry and, ultimately, greater support of the beneﬁts to a community. Keywords: residents, attitudes, perceptions, impacts, communities, social exchange theory. Ó 2005 Elsevier Ltd. All rights reserved.","container-title":"Annals of Tourism Research","DOI":"10.1016/j.annals.2005.03.001","ISSN":"01607383","issue":"4","journalAbbreviation":"Annals of Tourism Research","language":"en","license":"https://www.elsevier.com/tdm/userlicense/1.0/","page":"1056-1076","source":"DOI.org (Crossref)","title":"Residents’ perceptions of community tourism impacts","volume":"32","author":[{"family":"Andereck","given":"Kathleen L."},{"family":"Valentine","given":"Karin M."},{"family":"Knopf","given":"Richard C."},{"family":"Vogt","given":"Christine A."}],"issued":{"date-parts":[["2005",10]]}}},{"id":962,"uris":["http://zotero.org/users/local/g7fcGcSr/items/6GB7779C"],"itemData":{"id":962,"type":"article-journal","abstract":"Residents’ perception, attitude, and support towards the tourism industry are the key determinants of tourism success. Therefore, understanding residents’ perceptions is critically important for the long-term sustainability of the tourism industry. However, such studies are meagre in the context of Nepalese tourism, one of the most popular nature and culture-based tourism destinations in the global tourism arena. In this study, we assessed the residents’ perception towards tourism impact, and their attitude and subsequent action towards future tourism development in three popular destinations: Pokhara, Ghandruk, and Ghorepani of Gandaki province, Nepal. Data were collected on a Likert scale ranging from 1 to 7 via a questionnaire survey with 600 randomly selected local residents. The result revealed that irrespective of differences in demographic variables, all the residents showed a high level of agreement that the beneﬁts of tourism outweigh the prevalent costs. The result also revealed that both residents’ attitude and support were signiﬁcantly inﬂuenced by socio-economic impacts and thus most residents despite having few anticipated concerns showed prevalent positive attitude and strong support for tourism promotion. However, residents not directly beneﬁted from tourism and the residents of farther distance from the core touristic regions showed reluctancy for the further promotion of tourism. Thus, it suggests that diverse group of people have no equitable access to the resources and beneﬁts of tourism. Therefore, to maintain the long-term sustainability of tourism industry in this region, the stakeholders are required to involve diverse group of local residents not only in devising effective strategies for mitigating anticipated concerns and assuring equitable beneﬁts to the diverse group of people but also in formulating tourism policy and in the process of tourism development. Had this approach been successful, it would be instrumental in devising sustainable tourism plans and policies for similar other destinations across the entire country.","container-title":"Tourism and Hospitality Research","DOI":"10.1177/14673584241232850","ISSN":"1467-3584, 1742-9692","journalAbbreviation":"Tourism and Hospitality Research","language":"en","page":"14673584241232850","source":"DOI.org (Crossref)","title":"Nepalese tourism from the lens of residents: An assessment of impact perception, attitude, and action towards tourism development in Gandaki province, Nepal","title-short":"Nepalese tourism from the lens of residents","author":[{"family":"Baral","given":"Rekha"},{"family":"Saini","given":"Vinod Kumar"}],"issued":{"date-parts":[["2024",2,19]]}}},{"id":897,"uris":["http://zotero.org/users/local/g7fcGcSr/items/JG6JCC2K"],"itemData":{"id":897,"type":"article-journal","abstract":"The objective of this study is to test a theoretical model that links community residents’ perceptions of tourism impact (economic, social, cultural, and environmental) with residents’ satisfaction with particular life domains (material well-being, community well-being, emotional well-being, and health and safety well-being) and overall life satisfaction. The model also posits that the strength of these perceptual relationships is moderated by the stage of tourism development in the community. The model was tested using a survey of 321 respondents from communities varying in their level of tourism development. The results were mostly supportive of the overall model. Theoretical and managerial implications of the study ﬁndings are discussed.","container-title":"Tourism Management","DOI":"10.1016/j.tourman.2012.09.005","ISSN":"02615177","journalAbbreviation":"Tourism Management","language":"en","page":"527-540","source":"DOI.org (Crossref)","title":"How does tourism in a community impact the quality of life of community residents?","volume":"36","author":[{"family":"Kim","given":"Kyungmi"},{"family":"Uysal","given":"Muzaffer"},{"family":"Sirgy","given":"M. Joseph"}],"issued":{"date-parts":[["2013",6]]}}},{"id":890,"uris":["http://zotero.org/users/local/g7fcGcSr/items/EVX5Q2RY"],"itemData":{"id":890,"type":"article-journal","container-title":"Current Issues in Tourism","DOI":"10.1080/13683500802499414","ISSN":"1368-3500, 1747-7603","issue":"1","journalAbbreviation":"Current Issues in Tourism","language":"en","page":"37-60","source":"DOI.org (Crossref)","title":"Small island urban tourism: a residents' perspective","title-short":"Small island urban tourism","volume":"13","author":[{"family":"Nunkoo","given":"Robin"},{"family":"Ramkissoon","given":"Haywantee"}],"issued":{"date-parts":[["2010",1]]}}},{"id":983,"uris":["http://zotero.org/users/local/g7fcGcSr/items/WZHFXRNP"],"itemData":{"id":983,"type":"article-journal","abstract":"This article focuses on the crisis of precarious work/livelihoods that pervades the global tourism industry and prevents many from experiencing fair and just employment. Drawing on an ethnographic study of highaltitude mountaineering tourism in the Himalaya, we explore the various ways in which mountain workers are precarious, vulnerable, marginalised and often overlooked in the context of cross-border tourism practices. Drawing on concepts of justice and fairness we argue that the ongoing racial and social contours of colonialism give privileges to some bodies and not “Others,” entrenching precarity of vulnerable communities and workers. However, despite these unfavourable conditions, local workers are not without agency to shape their conditions and experiences. Mountain workers on Everest provide an example of how, despite their precarity, workers can self-organise and exercise their voice to secure more just and equitable work. Decent work, secure livelihoods, and equality are core features of the sustainable development goals and will only be achieved through collective action, solidarity from different tourism stakeholders and the realisation of fair and just employment practices for the most vulnerable communities.","container-title":"Journal of Sustainable Tourism","DOI":"10.1080/09669582.2022.2108038","ISSN":"0966-9582, 1747-7646","issue":"10","journalAbbreviation":"Journal of Sustainable Tourism","language":"en","page":"2270-2290","source":"DOI.org (Crossref)","title":"In the shadow of the mountain: the crisis of precarious livelihoods in high altitude mountaineering tourism","title-short":"In the shadow of the mountain","volume":"31","author":[{"family":"Wilson","given":"Jase"},{"family":"Dashper","given":"Katherine"}],"issued":{"date-parts":[["2023",10,3]]}}}],"schema":"https://github.com/citation-style-language/schema/raw/master/csl-citation.json"} </w:instrText>
      </w:r>
      <w:r w:rsidR="00DD03D3" w:rsidRPr="00657D8D">
        <w:rPr>
          <w:rFonts w:ascii="Times New Roman" w:hAnsi="Times New Roman" w:cs="Times New Roman"/>
          <w:sz w:val="24"/>
          <w:szCs w:val="24"/>
          <w:lang w:val="en-GB"/>
        </w:rPr>
        <w:fldChar w:fldCharType="separate"/>
      </w:r>
      <w:r w:rsidR="00E6628A" w:rsidRPr="00657D8D">
        <w:rPr>
          <w:rFonts w:ascii="Times New Roman" w:hAnsi="Times New Roman" w:cs="Times New Roman"/>
          <w:sz w:val="24"/>
          <w:szCs w:val="24"/>
        </w:rPr>
        <w:t>(Andereck et al., 2005; Baral &amp; Saini, 2024; Kim et al., 2013; Nunkoo &amp; Ramkissoon, 2010; Wilson &amp;Dashper, 2023)</w:t>
      </w:r>
      <w:r w:rsidR="00DD03D3" w:rsidRPr="00657D8D">
        <w:rPr>
          <w:rFonts w:ascii="Times New Roman" w:hAnsi="Times New Roman" w:cs="Times New Roman"/>
          <w:sz w:val="24"/>
          <w:szCs w:val="24"/>
          <w:lang w:val="en-GB"/>
        </w:rPr>
        <w:fldChar w:fldCharType="end"/>
      </w:r>
      <w:r w:rsidRPr="00657D8D">
        <w:rPr>
          <w:rFonts w:ascii="Times New Roman" w:hAnsi="Times New Roman" w:cs="Times New Roman"/>
          <w:sz w:val="24"/>
          <w:szCs w:val="24"/>
          <w:lang w:val="en-GB"/>
        </w:rPr>
        <w:t xml:space="preserve">. By examining how local guides and porters are impacted by mountain tourism in Nepal and how </w:t>
      </w:r>
      <w:r w:rsidR="006759F6" w:rsidRPr="00657D8D">
        <w:rPr>
          <w:rFonts w:ascii="Times New Roman" w:hAnsi="Times New Roman" w:cs="Times New Roman"/>
          <w:sz w:val="24"/>
          <w:szCs w:val="24"/>
          <w:lang w:val="en-GB"/>
        </w:rPr>
        <w:t>local guides, porters,</w:t>
      </w:r>
      <w:r w:rsidRPr="00657D8D">
        <w:rPr>
          <w:rFonts w:ascii="Times New Roman" w:hAnsi="Times New Roman" w:cs="Times New Roman"/>
          <w:sz w:val="24"/>
          <w:szCs w:val="24"/>
          <w:lang w:val="en-GB"/>
        </w:rPr>
        <w:t xml:space="preserve"> and tourists are defending the hazardous </w:t>
      </w:r>
      <w:r w:rsidR="006759F6" w:rsidRPr="00657D8D">
        <w:rPr>
          <w:rFonts w:ascii="Times New Roman" w:hAnsi="Times New Roman" w:cs="Times New Roman"/>
          <w:sz w:val="24"/>
          <w:szCs w:val="24"/>
          <w:lang w:val="en-GB"/>
        </w:rPr>
        <w:t>circumstances of employment</w:t>
      </w:r>
      <w:r w:rsidRPr="00657D8D">
        <w:rPr>
          <w:rFonts w:ascii="Times New Roman" w:hAnsi="Times New Roman" w:cs="Times New Roman"/>
          <w:sz w:val="24"/>
          <w:szCs w:val="24"/>
          <w:lang w:val="en-GB"/>
        </w:rPr>
        <w:t xml:space="preserve">, lack of respect for local lives, and other factors that have come to be associated with the </w:t>
      </w:r>
      <w:r w:rsidRPr="00657D8D">
        <w:rPr>
          <w:rFonts w:ascii="Times New Roman" w:hAnsi="Times New Roman" w:cs="Times New Roman"/>
          <w:sz w:val="24"/>
          <w:szCs w:val="24"/>
          <w:lang w:val="en-GB"/>
        </w:rPr>
        <w:lastRenderedPageBreak/>
        <w:t>country's mountain trekking and adventure sector, I hope my research will help close some of that gap.</w:t>
      </w:r>
    </w:p>
    <w:p w14:paraId="5AC913F2" w14:textId="4F55B86A" w:rsidR="004A53CF" w:rsidRPr="00657D8D" w:rsidRDefault="00DD03D3" w:rsidP="00DF3E2F">
      <w:pPr>
        <w:spacing w:line="360" w:lineRule="auto"/>
        <w:rPr>
          <w:rFonts w:ascii="Times New Roman" w:hAnsi="Times New Roman" w:cs="Times New Roman"/>
          <w:sz w:val="24"/>
          <w:szCs w:val="24"/>
          <w:lang w:val="en-GB"/>
        </w:rPr>
      </w:pPr>
      <w:r w:rsidRPr="00657D8D">
        <w:rPr>
          <w:rFonts w:ascii="Times New Roman" w:hAnsi="Times New Roman" w:cs="Times New Roman"/>
          <w:sz w:val="24"/>
          <w:szCs w:val="24"/>
          <w:lang w:val="en-GB"/>
        </w:rPr>
        <w:fldChar w:fldCharType="begin"/>
      </w:r>
      <w:r w:rsidR="00785311" w:rsidRPr="00657D8D">
        <w:rPr>
          <w:rFonts w:ascii="Times New Roman" w:hAnsi="Times New Roman" w:cs="Times New Roman"/>
          <w:sz w:val="24"/>
          <w:szCs w:val="24"/>
          <w:lang w:val="en-GB"/>
        </w:rPr>
        <w:instrText xml:space="preserve"> ADDIN ZOTERO_ITEM CSL_CITATION {"citationID":"kspN1tKq","properties":{"formattedCitation":"(Butler, 1999; Dangi &amp; Jamal, 2016; Holden &amp; Sparrowhawk, 2002; R\\uc0\\u243{}\\uc0\\u380{}ycki &amp; Dryglas, 2014)","plainCitation":"(Butler, 1999; Dangi &amp; Jamal, 2016; Holden &amp; Sparrowhawk, 2002; Różycki &amp; Dryglas, 2014)","noteIndex":0},"citationItems":[{"id":875,"uris":["http://zotero.org/users/local/g7fcGcSr/items/PXJY83B6"],"itemData":{"id":875,"type":"article-journal","abstract":"The topic of sustainable tourism has emerged in the last decade as a result of discussions from the report Our Common Future. This paper reviews the development of the term, beginning with a discussion of the confusion arising from the imprecise and conflicting definitions of the concept, and the need to distinguish between sustainable tourism and the development of tourism on the principles of sustainable development. The paper then reviews the environmental focus of discussions of sustainable tourism and argues for the need to ensure that the concept includes and is applied to the human environment as well as the physical environment. Attention then shifts to problems of carrying capacity, control of tourism development, and the relevance of the term to mass or conventional tourism. The paper concludes with a discussion of the future direction of sustainable tourism and the likelihood of development moving in this direction.","container-title":"Tourism Geographies","DOI":"10.1080/14616689908721291","ISSN":"1461-6688, 1470-1340","issue":"1","journalAbbreviation":"Tourism Geographies","language":"en","page":"7-25","source":"DOI.org (Crossref)","title":"Sustainable tourism: A state‐of‐the‐art review","title-short":"Sustainable tourism","volume":"1","author":[{"family":"Butler","given":"Richard W."}],"issued":{"date-parts":[["1999",2]]}}},{"id":905,"uris":["http://zotero.org/users/local/g7fcGcSr/items/P7XRIJN3"],"itemData":{"id":905,"type":"article-journal","abstract":"Two rich knowledge domains have been evolving along parallel pathways in tourism studies: sustainable tourism (ST) and community-based tourism (CBT). Within both lie diverse deﬁnitions, principles, criteria, critical success factors and beneﬁts sought or outcomes desired, advocated by different stakeholders ranging from quasi-governmental and non-proﬁt organizations to public-private sector and academic interests. This poses signiﬁcant challenges to those interested in theory building, research and practice in the sustainable development and management of tourism. The paper builds on a previous article published in Sustainability by presenting an integrated framework based on a comprehensive, in-depth review and analysis of the tourism-related literature. The study reveals not just common ground and differences that might be anticipated, but also important sustainability dimensions that are lagging or require much greater attention, such as equity, justice, ethical and governance issues. A preliminary framework of “sustainable community-based tourism” (SCBT) is forwarded that attempts to bridge the disparate literature on ST and CBT. Critical directions forward are offered to progress research and sustainability-oriented practices towards more effective development and management of tourism in the 21st century.","container-title":"Sustainability","DOI":"10.3390/su8050475","ISSN":"2071-1050","issue":"5","journalAbbreviation":"Sustainability","language":"en","license":"https://creativecommons.org/licenses/by/4.0/","page":"475","source":"DOI.org (Crossref)","title":"An Integrated Approach to “Sustainable Community-Based Tourism”","volume":"8","author":[{"family":"Dangi","given":"Tek"},{"family":"Jamal","given":"Tazim"}],"issued":{"date-parts":[["2016",5,13]]}}},{"id":877,"uris":["http://zotero.org/users/local/g7fcGcSr/items/47RSWPLK"],"itemData":{"id":877,"type":"article-journal","abstract":"Despite the growth in eco- and nature-based tourism, relatively little is understood about the intrinsic motivations of ecotourists. In addition to furthering our knowledge of the market, such an understanding may also provide a basis for the improved management of tourists for environmental goals. This paper is based upon empirical research of the intrinsic motivations of ecotourists visiting Annapurna in Nepal. Conclusions are reached that the medium of nature is central to the ful®lment of trekkers needs and that environmental education is essential for improved management. It also is suggested that the success of tourism in Annapurna should not be judged primarily on increasing the number of visitor arrivals. Copyright # 2002 John Wiley &amp; Sons, Ltd.","container-title":"International Journal of Tourism Research","DOI":"10.1002/jtr.402","ISSN":"1099-2340, 1522-1970","issue":"6","journalAbbreviation":"Journal of Tourism Research","language":"en","license":"http://onlinelibrary.wiley.com/termsAndConditions#vor","page":"435-446","source":"DOI.org (Crossref)","title":"Understanding the motivations of ecotourists: the case of trekkers in Annapurna, Nepal","title-short":"Understanding the motivations of ecotourists","volume":"4","author":[{"family":"Holden","given":"Andrew"},{"family":"Sparrowhawk","given":"John"}],"issued":{"date-parts":[["2002",11]]}}},{"id":904,"uris":["http://zotero.org/users/local/g7fcGcSr/items/TG79UELD"],"itemData":{"id":904,"type":"article-journal","abstract":"Trekking is one of the latest trends in tourism in the world. It is treated primarily as a modern form of adventure tourism and geotourism. On one hand, due to the extreme terrain where it can be practiced and a certain dose of adrenaline, is treated as a form of an adventure tourism. The desire to achieve, acquire, and reach out to many of the most difficult places decide on the characteristics of a sports competition. Although, it seems that in today's world all the places have already been discovered, still there may appear new challenges. On the other hand, the beauty of trekking relies on that it is implemented in an extraordinary and stunning natural and geological environment. Although many challenges, tourists are attracted by geodiversity and fascinating landscapes, changing weather conditions or spiritual survival. It is often associated only with mountains, but it must be emphasized that one may distinguish eight types of trekking, these are: mountain, desert, tropical, glacial, polar, river, swamps and volcanic trekking. All of these allow a person to come true in very unusual circumstances. People also discover and learn about their own abilities, both mental and physical. Modern trekker has a much more opportunities of exploration of challenging environments. Comfortable clothing and equipment ensure a high level of safety. Adventurers and explorers functioned quite differently for ages, they were condemned to intuition, and had only to wipe the migratory paths on which now a larger and larger groups of tourists are wondering.","language":"en","source":"Zotero","title":"Trekking as a phenomenon of tourism in the modern world","volume":"5","author":[{"family":"Różycki","given":"Paweł"},{"family":"Dryglas","given":"Diana"}],"issued":{"date-parts":[["2014"]]}}}],"schema":"https://github.com/citation-style-language/schema/raw/master/csl-citation.json"} </w:instrText>
      </w:r>
      <w:r w:rsidRPr="00657D8D">
        <w:rPr>
          <w:rFonts w:ascii="Times New Roman" w:hAnsi="Times New Roman" w:cs="Times New Roman"/>
          <w:sz w:val="24"/>
          <w:szCs w:val="24"/>
          <w:lang w:val="en-GB"/>
        </w:rPr>
        <w:fldChar w:fldCharType="separate"/>
      </w:r>
      <w:r w:rsidR="00785311" w:rsidRPr="00657D8D">
        <w:rPr>
          <w:rFonts w:ascii="Times New Roman" w:hAnsi="Times New Roman" w:cs="Times New Roman"/>
          <w:sz w:val="24"/>
          <w:szCs w:val="24"/>
        </w:rPr>
        <w:t>(Butler, 1999; Dangi &amp; Jamal, 2016; Holden &amp; Sparrowhawk, 2002; Różycki&amp;Dryglas, 2014)</w:t>
      </w:r>
      <w:r w:rsidRPr="00657D8D">
        <w:rPr>
          <w:rFonts w:ascii="Times New Roman" w:hAnsi="Times New Roman" w:cs="Times New Roman"/>
          <w:sz w:val="24"/>
          <w:szCs w:val="24"/>
          <w:lang w:val="en-GB"/>
        </w:rPr>
        <w:fldChar w:fldCharType="end"/>
      </w:r>
      <w:r w:rsidR="00DF3E2F" w:rsidRPr="00657D8D">
        <w:rPr>
          <w:rFonts w:ascii="Times New Roman" w:hAnsi="Times New Roman" w:cs="Times New Roman"/>
          <w:sz w:val="24"/>
          <w:szCs w:val="24"/>
          <w:lang w:val="en-GB"/>
        </w:rPr>
        <w:t>contend that "</w:t>
      </w:r>
      <w:r w:rsidR="006759F6" w:rsidRPr="00657D8D">
        <w:rPr>
          <w:rFonts w:ascii="Times New Roman" w:hAnsi="Times New Roman" w:cs="Times New Roman"/>
          <w:sz w:val="24"/>
          <w:szCs w:val="24"/>
          <w:lang w:val="en-GB"/>
        </w:rPr>
        <w:t>by definition, tourism is multifaceted, intricate, and interdisciplinary</w:t>
      </w:r>
      <w:r w:rsidR="00DF3E2F" w:rsidRPr="00657D8D">
        <w:rPr>
          <w:rFonts w:ascii="Times New Roman" w:hAnsi="Times New Roman" w:cs="Times New Roman"/>
          <w:sz w:val="24"/>
          <w:szCs w:val="24"/>
          <w:lang w:val="en-GB"/>
        </w:rPr>
        <w:t xml:space="preserve">" in reference to the travel and </w:t>
      </w:r>
      <w:r w:rsidR="003545F1" w:rsidRPr="00657D8D">
        <w:rPr>
          <w:rFonts w:ascii="Times New Roman" w:hAnsi="Times New Roman" w:cs="Times New Roman"/>
          <w:sz w:val="24"/>
          <w:szCs w:val="24"/>
          <w:lang w:val="en-GB"/>
        </w:rPr>
        <w:t>tourism</w:t>
      </w:r>
      <w:r w:rsidR="00DF3E2F" w:rsidRPr="00657D8D">
        <w:rPr>
          <w:rFonts w:ascii="Times New Roman" w:hAnsi="Times New Roman" w:cs="Times New Roman"/>
          <w:sz w:val="24"/>
          <w:szCs w:val="24"/>
          <w:lang w:val="en-GB"/>
        </w:rPr>
        <w:t xml:space="preserve"> sector. According to </w:t>
      </w:r>
      <w:r w:rsidRPr="00657D8D">
        <w:rPr>
          <w:rFonts w:ascii="Times New Roman" w:hAnsi="Times New Roman" w:cs="Times New Roman"/>
          <w:sz w:val="24"/>
          <w:szCs w:val="24"/>
          <w:lang w:val="en-GB"/>
        </w:rPr>
        <w:fldChar w:fldCharType="begin"/>
      </w:r>
      <w:r w:rsidR="00C02480" w:rsidRPr="00657D8D">
        <w:rPr>
          <w:rFonts w:ascii="Times New Roman" w:hAnsi="Times New Roman" w:cs="Times New Roman"/>
          <w:sz w:val="24"/>
          <w:szCs w:val="24"/>
          <w:lang w:val="en-GB"/>
        </w:rPr>
        <w:instrText xml:space="preserve"> ADDIN ZOTERO_ITEM CSL_CITATION {"citationID":"YtbL6UzQ","properties":{"formattedCitation":"(Mueke, n.d.; R\\uc0\\u243{}\\uc0\\u380{}ycki &amp; Dryglas, 2014)","plainCitation":"(Mueke, n.d.; Różycki &amp; Dryglas, 2014)","noteIndex":0},"citationItems":[{"id":963,"uris":["http://zotero.org/users/local/g7fcGcSr/items/825R89G6"],"itemData":{"id":963,"type":"article-journal","language":"en","source":"Zotero","title":"The Impacts and Sustainability of Equestrian Tourism","author":[{"family":"Mueke","given":"Vincent"}]}},{"id":904,"uris":["http://zotero.org/users/local/g7fcGcSr/items/TG79UELD"],"itemData":{"id":904,"type":"article-journal","abstract":"Trekking is one of the latest trends in tourism in the world. It is treated primarily as a modern form of adventure tourism and geotourism. On one hand, due to the extreme terrain where it can be practiced and a certain dose of adrenaline, is treated as a form of an adventure tourism. The desire to achieve, acquire, and reach out to many of the most difficult places decide on the characteristics of a sports competition. Although, it seems that in today's world all the places have already been discovered, still there may appear new challenges. On the other hand, the beauty of trekking relies on that it is implemented in an extraordinary and stunning natural and geological environment. Although many challenges, tourists are attracted by geodiversity and fascinating landscapes, changing weather conditions or spiritual survival. It is often associated only with mountains, but it must be emphasized that one may distinguish eight types of trekking, these are: mountain, desert, tropical, glacial, polar, river, swamps and volcanic trekking. All of these allow a person to come true in very unusual circumstances. People also discover and learn about their own abilities, both mental and physical. Modern trekker has a much more opportunities of exploration of challenging environments. Comfortable clothing and equipment ensure a high level of safety. Adventurers and explorers functioned quite differently for ages, they were condemned to intuition, and had only to wipe the migratory paths on which now a larger and larger groups of tourists are wondering.","language":"en","source":"Zotero","title":"Trekking as a phenomenon of tourism in the modern world","volume":"5","author":[{"family":"Różycki","given":"Paweł"},{"family":"Dryglas","given":"Diana"}],"issued":{"date-parts":[["2014"]]}}}],"schema":"https://github.com/citation-style-language/schema/raw/master/csl-citation.json"} </w:instrText>
      </w:r>
      <w:r w:rsidRPr="00657D8D">
        <w:rPr>
          <w:rFonts w:ascii="Times New Roman" w:hAnsi="Times New Roman" w:cs="Times New Roman"/>
          <w:sz w:val="24"/>
          <w:szCs w:val="24"/>
          <w:lang w:val="en-GB"/>
        </w:rPr>
        <w:fldChar w:fldCharType="separate"/>
      </w:r>
      <w:r w:rsidR="00C02480" w:rsidRPr="00657D8D">
        <w:rPr>
          <w:rFonts w:ascii="Times New Roman" w:hAnsi="Times New Roman" w:cs="Times New Roman"/>
          <w:sz w:val="24"/>
          <w:szCs w:val="24"/>
        </w:rPr>
        <w:t>(Mueke, 2024; Różycki&amp;Dryglas, 2014)</w:t>
      </w:r>
      <w:r w:rsidRPr="00657D8D">
        <w:rPr>
          <w:rFonts w:ascii="Times New Roman" w:hAnsi="Times New Roman" w:cs="Times New Roman"/>
          <w:sz w:val="24"/>
          <w:szCs w:val="24"/>
          <w:lang w:val="en-GB"/>
        </w:rPr>
        <w:fldChar w:fldCharType="end"/>
      </w:r>
      <w:r w:rsidR="00DF3E2F" w:rsidRPr="00657D8D">
        <w:rPr>
          <w:rFonts w:ascii="Times New Roman" w:hAnsi="Times New Roman" w:cs="Times New Roman"/>
          <w:sz w:val="24"/>
          <w:szCs w:val="24"/>
          <w:lang w:val="en-GB"/>
        </w:rPr>
        <w:t xml:space="preserve">, tourism is a multifaceted activity that impacts every facet of a host society. According to </w:t>
      </w:r>
      <w:r w:rsidRPr="00657D8D">
        <w:rPr>
          <w:rFonts w:ascii="Times New Roman" w:hAnsi="Times New Roman" w:cs="Times New Roman"/>
          <w:sz w:val="24"/>
          <w:szCs w:val="24"/>
          <w:lang w:val="en-GB"/>
        </w:rPr>
        <w:fldChar w:fldCharType="begin"/>
      </w:r>
      <w:r w:rsidR="001F5E4E" w:rsidRPr="00657D8D">
        <w:rPr>
          <w:rFonts w:ascii="Times New Roman" w:hAnsi="Times New Roman" w:cs="Times New Roman"/>
          <w:sz w:val="24"/>
          <w:szCs w:val="24"/>
          <w:lang w:val="en-GB"/>
        </w:rPr>
        <w:instrText xml:space="preserve"> ADDIN ZOTERO_ITEM CSL_CITATION {"citationID":"0Bv6Myf1","properties":{"formattedCitation":"(Hasan, 2024; Tiwari et al., 2025)","plainCitation":"(Hasan, 2024; Tiwari et al., 2025)","noteIndex":0},"citationItems":[{"id":961,"uris":["http://zotero.org/users/local/g7fcGcSr/items/JVBVF2NT"],"itemData":{"id":961,"type":"article-journal","abstract":"Background: The existence of the Selo Hiking Trail tourist attraction also provides job opportunities for the local community to work in various business units. Method: Using Multiplier Effect analysis, this study shows that tourism activities along the Selo Trekking Trail significantly impact the livelihoods of the local community. Economically assessed through Multiplier Effect Analysis, the Keynesian Income Multiplier was found to be 0.6, with a Type I Income Multiplier Ratio of 3.3, and a Type II Income Multiplier Ratio of 3.5, highlighting the substantial economic benefits derived from tourism along the Selo Trekking Route. Result: The study indicates that the high leakage rates, particularly in transportation and logistics costs outside the tourist destination, encourage the development of new business units such as convenience stores or minimarkets, as well as gas stations to meet the needs of tourists. Conclusion: To enhance the broader economic impact of tourism, further research and development are needed, especially in the context of culture-based rural tourism or CommunityBased Tourism initiatives. This approach aims to promote sustainable economic benefits while preserving cultural heritage and increasing community participation in tourism activities. Novelty/Originality of this study: This study uses Multiplier Effect Analysis to measure the economic impact of nature tourism and provides quantitative evidence of substantial economic benefits to local communities. The study also identifies new business development opportunities to reduce economic leakage, providing a framework for communitybased sustainable tourism development.","container-title":"EcoProfit: Sustainable and Environment Business","DOI":"10.61511/ecoprofit.v2i1.2024.919","ISSN":"3024-9872","issue":"1","journalAbbreviation":"EcoProfit","language":"en","license":"https://creativecommons.org/licenses/by/4.0/","source":"DOI.org (Crossref)","title":"Local economic development strategy through hiking tourism: A case study of the selo trail on Mount Merbabu","title-short":"Local economic development strategy through hiking tourism","URL":"https://journal-iasssf.com/index.php/EcoProfit/article/view/919","volume":"2","author":[{"family":"Hasan","given":"Muhammad Aqil"}],"accessed":{"date-parts":[["2025",5,26]]},"issued":{"date-parts":[["2024",7,31]]}}},{"id":973,"uris":["http://zotero.org/users/local/g7fcGcSr/items/HQNFMHJN"],"itemData":{"id":973,"type":"article-journal","abstract":"Eco-adventure tourism is an emerging form of tourism in Himalayan countries worldwide. Nepal being a Himalayan country is growing as a destination for eco-adventure tourism. This paper examines the role of eco-adventure tourism on sustainable community development in rural settlements along the Annapurna Sanctuary Trail (AST), Nepal through the perspectives of local inhabitants with 120 on-site surveys, five key informant interviews, six focus group discussions, in-person observations, and archival studies. The study revealed significant benefits of eco-adventure tourism on income generation, infrastructure development, cultural preservation, community empowerment, social cohesion, and environmental conservation in rural communities in Nepal. Furthermore, the study disclosed that eco-adventure tourism has resulted in sustainable community development by generating livelihood assets: natural capital, financial capital, socio-cultural capital, human capital, and physical capital, along with AST. This paper suggested key policy initiatives particularly environmental protection, effective waste disposal and management, increased engagement of marginalised and economically disadvantaged groups in eco-adventure tourism activities, cultural heritage preservation, and the integration of traditional agricultural and occupational practices into tourism development strategies to strengthen sustainable community development in Nepal.\nInt. J. Soc. Sc. Manage. Vol. 12, Issue-2: 60-71","container-title":"International Journal of Social Sciences and Management","DOI":"10.3126/ijssm.v12i2.76386","ISSN":"2091-2986","issue":"2","journalAbbreviation":"Int J Soc Sci Mgt","language":"en","license":"https://creativecommons.org/licenses/by-nc/4.0","page":"60-71","source":"DOI.org (Crossref)","title":"Role of Eco-adventure Tourism on Sustainable Rural Community Development in Nepal","volume":"12","author":[{"family":"Tiwari","given":"Surendra"},{"family":"Thapa","given":"Ajay"},{"family":"Timilsina","given":"Jagat"}],"issued":{"date-parts":[["2025",4,10]]}}}],"schema":"https://github.com/citation-style-language/schema/raw/master/csl-citation.json"} </w:instrText>
      </w:r>
      <w:r w:rsidRPr="00657D8D">
        <w:rPr>
          <w:rFonts w:ascii="Times New Roman" w:hAnsi="Times New Roman" w:cs="Times New Roman"/>
          <w:sz w:val="24"/>
          <w:szCs w:val="24"/>
          <w:lang w:val="en-GB"/>
        </w:rPr>
        <w:fldChar w:fldCharType="separate"/>
      </w:r>
      <w:r w:rsidR="001F5E4E" w:rsidRPr="00657D8D">
        <w:rPr>
          <w:rFonts w:ascii="Times New Roman" w:hAnsi="Times New Roman" w:cs="Times New Roman"/>
          <w:sz w:val="24"/>
          <w:szCs w:val="24"/>
        </w:rPr>
        <w:t>(Hasan, 2024; Tiwari et al., 2025)</w:t>
      </w:r>
      <w:r w:rsidRPr="00657D8D">
        <w:rPr>
          <w:rFonts w:ascii="Times New Roman" w:hAnsi="Times New Roman" w:cs="Times New Roman"/>
          <w:sz w:val="24"/>
          <w:szCs w:val="24"/>
          <w:lang w:val="en-GB"/>
        </w:rPr>
        <w:fldChar w:fldCharType="end"/>
      </w:r>
      <w:r w:rsidR="00DF3E2F" w:rsidRPr="00657D8D">
        <w:rPr>
          <w:rFonts w:ascii="Times New Roman" w:hAnsi="Times New Roman" w:cs="Times New Roman"/>
          <w:sz w:val="24"/>
          <w:szCs w:val="24"/>
          <w:lang w:val="en-GB"/>
        </w:rPr>
        <w:t>, there are numerous changes brought about by tourism. This is due to the fact that individuals of destination communities may experience the effects of tourism in a variety of spheres of their lives, including soci</w:t>
      </w:r>
      <w:r w:rsidR="00DA30F2" w:rsidRPr="00657D8D">
        <w:rPr>
          <w:rFonts w:ascii="Times New Roman" w:hAnsi="Times New Roman" w:cs="Times New Roman"/>
          <w:sz w:val="24"/>
          <w:szCs w:val="24"/>
          <w:lang w:val="en-GB"/>
        </w:rPr>
        <w:t>o-</w:t>
      </w:r>
      <w:r w:rsidR="00DF3E2F" w:rsidRPr="00657D8D">
        <w:rPr>
          <w:rFonts w:ascii="Times New Roman" w:hAnsi="Times New Roman" w:cs="Times New Roman"/>
          <w:sz w:val="24"/>
          <w:szCs w:val="24"/>
          <w:lang w:val="en-GB"/>
        </w:rPr>
        <w:t xml:space="preserve">cultural, </w:t>
      </w:r>
      <w:r w:rsidR="00DA30F2" w:rsidRPr="00657D8D">
        <w:rPr>
          <w:rFonts w:ascii="Times New Roman" w:hAnsi="Times New Roman" w:cs="Times New Roman"/>
          <w:sz w:val="24"/>
          <w:szCs w:val="24"/>
          <w:lang w:val="en-GB"/>
        </w:rPr>
        <w:t xml:space="preserve">psychological, </w:t>
      </w:r>
      <w:r w:rsidR="00DF3E2F" w:rsidRPr="00657D8D">
        <w:rPr>
          <w:rFonts w:ascii="Times New Roman" w:hAnsi="Times New Roman" w:cs="Times New Roman"/>
          <w:sz w:val="24"/>
          <w:szCs w:val="24"/>
          <w:lang w:val="en-GB"/>
        </w:rPr>
        <w:t>physical, and economic</w:t>
      </w:r>
      <w:r w:rsidR="008D19F5">
        <w:rPr>
          <w:rFonts w:ascii="Times New Roman" w:hAnsi="Times New Roman" w:cs="Times New Roman"/>
          <w:sz w:val="24"/>
          <w:szCs w:val="24"/>
          <w:lang w:val="en-GB"/>
        </w:rPr>
        <w:t xml:space="preserve"> </w:t>
      </w:r>
      <w:r w:rsidRPr="00657D8D">
        <w:rPr>
          <w:rFonts w:ascii="Times New Roman" w:hAnsi="Times New Roman" w:cs="Times New Roman"/>
          <w:sz w:val="24"/>
          <w:szCs w:val="24"/>
          <w:lang w:val="en-GB"/>
        </w:rPr>
        <w:fldChar w:fldCharType="begin"/>
      </w:r>
      <w:r w:rsidR="00E9297A" w:rsidRPr="00657D8D">
        <w:rPr>
          <w:rFonts w:ascii="Times New Roman" w:hAnsi="Times New Roman" w:cs="Times New Roman"/>
          <w:sz w:val="24"/>
          <w:szCs w:val="24"/>
          <w:lang w:val="en-GB"/>
        </w:rPr>
        <w:instrText xml:space="preserve"> ADDIN ZOTERO_ITEM CSL_CITATION {"citationID":"A1hV8YmY","properties":{"formattedCitation":"(Brockelman &amp; Dearden, 1990; Khanal, 2025; Khatiwada et al., 2024; Tiwari et al., 2025)","plainCitation":"(Brockelman &amp; Dearden, 1990; Khanal, 2025; Khatiwada et al., 2024; Tiwari et al., 2025)","noteIndex":0},"citationItems":[{"id":871,"uris":["http://zotero.org/users/local/g7fcGcSr/items/PSGLLK74"],"itemData":{"id":871,"type":"article-journal","abstract":"Nature-based tourism is one of the few economic uses of natural areas that is compatible with protection of the environment and its wildlife. With more than 100 national parks and other conservation areas in Thailand, and a diverse tropical fauna and flora, Nature tourism has tremendous potential for expansion. Although seldom designed to do so, Nature tourism can provide significant income to targeted villages near the borders of national parks, and hence help to reduce illegal exploitation of park resources by local inhabitants.","container-title":"Environmental Conservation","DOI":"10.1017/S037689290003191X","ISSN":"0376-8929, 1469-4387","issue":"2","journalAbbreviation":"Envir. Conserv.","language":"en","license":"https://www.cambridge.org/core/terms","page":"141-148","source":"DOI.org (Crossref)","title":"The Role of Nature Trekking in Conservation: A Case-study in Thailand","title-short":"The Role of Nature Trekking in Conservation","volume":"17","author":[{"family":"Brockelman","given":"Warren Y."},{"family":"Dearden","given":"Philip"}],"issued":{"date-parts":[["1990"]]}}},{"id":980,"uris":["http://zotero.org/users/local/g7fcGcSr/items/55N5JLE6"],"itemData":{"id":980,"type":"article-journal","abstract":"This piece of writing delves into the contemporary status of sustainable tourism practices within the Mount Everest region, emphasizing ecological conservation, cultural preservation, and revenue generation while pinpointing significant obstacles. A study was conducted in Solukhumbu district utilizing a purposive sampling technique to gather data from 23 individuals, comprising trekking guides, hotel proprietors, porters, local community members, ward committee personnel, and tourists. The results underscore critical deficiencies in sustainability practices across three dimensions. Environmentally, tourism stakeholders exhibit limited awareness and insufficient conservation efforts, exacerbated by inadequate waste management. Socio-culturally, the absence of advocacy for indigenous culture by local stakeholders and a lack of understanding of local traditions among guides jeopardize cultural preservation. Economically, the seasonal character of tourism engenders income volatility, compelling residents to pursue alternative livelihoods. This has resulted in migration to urban centers or abroad, further intensifying income disparity within the community. Challenges encompass ineffective environmental strategies, feeble cultural promotion, and inequalities in income distribution. Tackling these challenges necessitates collaborative endeavors among stakeholders to enact responsible tourism practices. Fortifying legal frameworks, advancing cultural education, and empowering local communities are vital to augment sustainability and equitable advantages in the tourism sector of the Everest region.","container-title":"SMC Journal of Sociology","DOI":"10.3126/sjs.v2i2.74843","ISSN":"3021-9639","issue":"2","journalAbbreviation":"SMC J. Sociol.","language":"en","page":"123-147","source":"DOI.org (Crossref)","title":"Sustainable Tourism Practices in Nepal and Its Challenges","volume":"2","author":[{"family":"Khanal","given":"Ramesh"}],"issued":{"date-parts":[["2025",2,5]]}}},{"id":964,"uris":["http://zotero.org/users/local/g7fcGcSr/items/N6ITBY6A"],"itemData":{"id":964,"type":"article-journal","abstract":"Tourism is a multidimensional mega industry interconnected with hospitality services and facilities. It generates assorted business connectivity with transportation, accommodation, food and beverage, entertainment, nature, culture and adventure business and facilities. Obviously, tourism has some significant implications over the local economy at community as well as destination level. However, the variance of tourism impacts on various districts and provinces of Nepal mainly depends on the availability and abundance of tourism products, activities and the level of hospitality practices of the destinations. This study, therefore, is an attempt to analyze the potentiality of tourism as an opportunity for economic prosperity in Gandaki Province of Nepal based on the economic contributions of major tourism components of the province. The trend of visitors’ flow, people’s involvement in tourism as entrepreneurs, volume of revenue generation and the number of employment creation are major variants of analysis for this paper. The paper is based on qual-quan method of analysis with partial use of secondary date published from tourism related authorities and organizations whereas a focus group discussion of the leaders of tourism entrepreneurs’ associations and the representations of concerned authorities is the major source of primary information. The study has come up with the finding that there is a huge potentiality of tourism development and an ample opportunity for economic prosperity via tourism in Gandaki province and hence suggested to incorporate tourism in the plans and policies of the province as a crux of development mainly through the involvement of local community, enhancement of village tourism and promotion of adventure tourism activities and products in the province.","container-title":"Kalika Journal of Multidisciplinary Studies","DOI":"10.3126/kjms.v6i1.72387","ISSN":"2961-1733, 2822-180X","issue":"1","journalAbbreviation":"Kalika J. Multidisc. Stud.","language":"en","page":"120-131","source":"DOI.org (Crossref)","title":"Tourism for Economic Prosperity in Gandaki Province of Nepal","volume":"6","author":[{"family":"Khatiwada","given":"Shreekanta S."},{"family":"Sharma","given":"Ramji"},{"family":"Ranabhat","given":"Suresh"}],"issued":{"date-parts":[["2024",12,9]]}}},{"id":973,"uris":["http://zotero.org/users/local/g7fcGcSr/items/HQNFMHJN"],"itemData":{"id":973,"type":"article-journal","abstract":"Eco-adventure tourism is an emerging form of tourism in Himalayan countries worldwide. Nepal being a Himalayan country is growing as a destination for eco-adventure tourism. This paper examines the role of eco-adventure tourism on sustainable community development in rural settlements along the Annapurna Sanctuary Trail (AST), Nepal through the perspectives of local inhabitants with 120 on-site surveys, five key informant interviews, six focus group discussions, in-person observations, and archival studies. The study revealed significant benefits of eco-adventure tourism on income generation, infrastructure development, cultural preservation, community emp</w:instrText>
      </w:r>
      <w:r w:rsidR="00E9297A" w:rsidRPr="00AC2FA5">
        <w:rPr>
          <w:rFonts w:ascii="Times New Roman" w:hAnsi="Times New Roman" w:cs="Times New Roman"/>
          <w:sz w:val="24"/>
          <w:szCs w:val="24"/>
          <w:lang w:val="en-GB"/>
        </w:rPr>
        <w:instrText xml:space="preserve">owerment, social cohesion, and environmental conservation in rural communities in Nepal. Furthermore, the study disclosed that eco-adventure tourism has resulted in sustainable community development by generating livelihood assets: natural capital, financial capital, socio-cultural capital, human capital, and physical capital, along with AST. This paper suggested key policy initiatives particularly environmental protection, effective waste disposal and management, increased engagement of marginalised and economically disadvantaged groups in eco-adventure tourism activities, cultural heritage preservation, and the integration of traditional agricultural and occupational practices into tourism development strategies to strengthen sustainable community development in Nepal.\nInt. J. Soc. Sc. Manage. Vol. 12, Issue-2: 60-71","container-title":"International Journal of Social Sciences and Management","DOI":"10.3126/ijssm.v12i2.76386","ISSN":"2091-2986","issue":"2","journalAbbreviation":"Int J Soc Sci Mgt","language":"en","license":"https://creativecommons.org/licenses/by-nc/4.0","page":"60-71","source":"DOI.org (Crossref)","title":"Role of Eco-adventure Tourism on Sustainable Rural Community Development in Nepal","volume":"12","author":[{"family":"Tiwari","given":"Surendra"},{"family":"Thapa","given":"Ajay"},{"family":"Timilsina","given":"Jagat"}],"issued":{"date-parts":[["2025",4,10]]}}}],"schema":"https://github.com/citation-style-language/schema/raw/master/csl-citation.json"} </w:instrText>
      </w:r>
      <w:r w:rsidRPr="00657D8D">
        <w:rPr>
          <w:rFonts w:ascii="Times New Roman" w:hAnsi="Times New Roman" w:cs="Times New Roman"/>
          <w:sz w:val="24"/>
          <w:szCs w:val="24"/>
          <w:lang w:val="en-GB"/>
        </w:rPr>
        <w:fldChar w:fldCharType="separate"/>
      </w:r>
      <w:r w:rsidR="00E9297A" w:rsidRPr="00AC2FA5">
        <w:rPr>
          <w:rFonts w:ascii="Times New Roman" w:hAnsi="Times New Roman" w:cs="Times New Roman"/>
          <w:sz w:val="24"/>
          <w:szCs w:val="24"/>
          <w:lang w:val="en-GB"/>
        </w:rPr>
        <w:t>(Brockelman&amp;Dearden, 1990; Khanal, 2025; Khatiwada et al., 2024; Tiwari et al., 2025)</w:t>
      </w:r>
      <w:r w:rsidRPr="00657D8D">
        <w:rPr>
          <w:rFonts w:ascii="Times New Roman" w:hAnsi="Times New Roman" w:cs="Times New Roman"/>
          <w:sz w:val="24"/>
          <w:szCs w:val="24"/>
          <w:lang w:val="en-GB"/>
        </w:rPr>
        <w:fldChar w:fldCharType="end"/>
      </w:r>
      <w:r w:rsidR="00DF3E2F" w:rsidRPr="00AC2FA5">
        <w:rPr>
          <w:rFonts w:ascii="Times New Roman" w:hAnsi="Times New Roman" w:cs="Times New Roman"/>
          <w:sz w:val="24"/>
          <w:szCs w:val="24"/>
          <w:lang w:val="en-GB"/>
        </w:rPr>
        <w:t xml:space="preserve">. </w:t>
      </w:r>
      <w:r w:rsidR="00DF3E2F" w:rsidRPr="00657D8D">
        <w:rPr>
          <w:rFonts w:ascii="Times New Roman" w:hAnsi="Times New Roman" w:cs="Times New Roman"/>
          <w:sz w:val="24"/>
          <w:szCs w:val="24"/>
          <w:lang w:val="en-GB"/>
        </w:rPr>
        <w:t>As a result, studies on empowerment in the tourism industry must fairly take into account the various dimensions of empowerment. Instead of concentrating on just one or a few of the components of empowerment</w:t>
      </w:r>
      <w:r w:rsidR="001B61E7">
        <w:rPr>
          <w:rFonts w:ascii="Times New Roman" w:hAnsi="Times New Roman" w:cs="Times New Roman"/>
          <w:sz w:val="24"/>
          <w:szCs w:val="24"/>
          <w:lang w:val="en-GB"/>
        </w:rPr>
        <w:t>, a</w:t>
      </w:r>
      <w:r w:rsidR="00A40CE6" w:rsidRPr="00657D8D">
        <w:rPr>
          <w:rFonts w:ascii="Times New Roman" w:hAnsi="Times New Roman" w:cs="Times New Roman"/>
          <w:sz w:val="24"/>
          <w:szCs w:val="24"/>
          <w:lang w:val="en-GB"/>
        </w:rPr>
        <w:t xml:space="preserve"> f</w:t>
      </w:r>
      <w:r w:rsidR="004A53CF" w:rsidRPr="00657D8D">
        <w:rPr>
          <w:rFonts w:ascii="Times New Roman" w:hAnsi="Times New Roman" w:cs="Times New Roman"/>
          <w:sz w:val="24"/>
          <w:szCs w:val="24"/>
          <w:lang w:val="en-GB"/>
        </w:rPr>
        <w:t>ramework for community empowerment must equally acknowledge the importance of social, cultural</w:t>
      </w:r>
      <w:r w:rsidR="00B01FBC">
        <w:rPr>
          <w:rFonts w:ascii="Times New Roman" w:hAnsi="Times New Roman" w:cs="Times New Roman"/>
          <w:sz w:val="24"/>
          <w:szCs w:val="24"/>
          <w:lang w:val="en-GB"/>
        </w:rPr>
        <w:t xml:space="preserve">, economic and environmental </w:t>
      </w:r>
      <w:r w:rsidR="004A53CF" w:rsidRPr="00657D8D">
        <w:rPr>
          <w:rFonts w:ascii="Times New Roman" w:hAnsi="Times New Roman" w:cs="Times New Roman"/>
          <w:sz w:val="24"/>
          <w:szCs w:val="24"/>
          <w:lang w:val="en-GB"/>
        </w:rPr>
        <w:t xml:space="preserve">aspects of empowerment. </w:t>
      </w:r>
      <w:r w:rsidRPr="00657D8D">
        <w:rPr>
          <w:rFonts w:ascii="Times New Roman" w:hAnsi="Times New Roman" w:cs="Times New Roman"/>
          <w:sz w:val="24"/>
          <w:szCs w:val="24"/>
          <w:lang w:val="en-GB"/>
        </w:rPr>
        <w:fldChar w:fldCharType="begin"/>
      </w:r>
      <w:r w:rsidR="00D95445" w:rsidRPr="00657D8D">
        <w:rPr>
          <w:rFonts w:ascii="Times New Roman" w:hAnsi="Times New Roman" w:cs="Times New Roman"/>
          <w:sz w:val="24"/>
          <w:szCs w:val="24"/>
          <w:lang w:val="en-GB"/>
        </w:rPr>
        <w:instrText xml:space="preserve"> ADDIN ZOTERO_ITEM CSL_CITATION {"citationID":"6d5rofvw","properties":{"formattedCitation":"(Ferguson, 2011)","plainCitation":"(Ferguson, 2011)","noteIndex":0},"citationItems":[{"id":985,"uris":["http://zotero.org/users/local/g7fcGcSr/items/WGARHEND"],"itemData":{"id":985,"type":"article-journal","container-title":"Current Issues in Tourism","DOI":"10.1080/13683500.2011.555522","ISSN":"1368-3500, 1747-7603","issue":"3","journalAbbreviation":"Current Issues in Tourism","language":"en","page":"235-249","source":"DOI.org (Crossref)","title":"Promoting gender equality and empowering women? Tourism and the third Millennium Development Goal","title-short":"Promoting gender equality and empowering women?","volume":"14","author":[{"family":"Ferguson","given":"Lucy"}],"issued":{"date-parts":[["2011",4]]}}}],"schema":"https://github.com/citation-style-language/schema/raw/master/csl-citation.json"} </w:instrText>
      </w:r>
      <w:r w:rsidRPr="00657D8D">
        <w:rPr>
          <w:rFonts w:ascii="Times New Roman" w:hAnsi="Times New Roman" w:cs="Times New Roman"/>
          <w:sz w:val="24"/>
          <w:szCs w:val="24"/>
          <w:lang w:val="en-GB"/>
        </w:rPr>
        <w:fldChar w:fldCharType="separate"/>
      </w:r>
      <w:r w:rsidR="00D95445" w:rsidRPr="00657D8D">
        <w:rPr>
          <w:rFonts w:ascii="Times New Roman" w:hAnsi="Times New Roman" w:cs="Times New Roman"/>
          <w:sz w:val="24"/>
          <w:szCs w:val="24"/>
        </w:rPr>
        <w:t xml:space="preserve">Ferguson, </w:t>
      </w:r>
      <w:r w:rsidR="00870EC0" w:rsidRPr="00657D8D">
        <w:rPr>
          <w:rFonts w:ascii="Times New Roman" w:hAnsi="Times New Roman" w:cs="Times New Roman"/>
          <w:sz w:val="24"/>
          <w:szCs w:val="24"/>
        </w:rPr>
        <w:t>(</w:t>
      </w:r>
      <w:r w:rsidR="00D95445" w:rsidRPr="00657D8D">
        <w:rPr>
          <w:rFonts w:ascii="Times New Roman" w:hAnsi="Times New Roman" w:cs="Times New Roman"/>
          <w:sz w:val="24"/>
          <w:szCs w:val="24"/>
        </w:rPr>
        <w:t>2011)</w:t>
      </w:r>
      <w:r w:rsidRPr="00657D8D">
        <w:rPr>
          <w:rFonts w:ascii="Times New Roman" w:hAnsi="Times New Roman" w:cs="Times New Roman"/>
          <w:sz w:val="24"/>
          <w:szCs w:val="24"/>
          <w:lang w:val="en-GB"/>
        </w:rPr>
        <w:fldChar w:fldCharType="end"/>
      </w:r>
      <w:r w:rsidR="004A53CF" w:rsidRPr="00657D8D">
        <w:rPr>
          <w:rFonts w:ascii="Times New Roman" w:hAnsi="Times New Roman" w:cs="Times New Roman"/>
          <w:sz w:val="24"/>
          <w:szCs w:val="24"/>
          <w:lang w:val="en-GB"/>
        </w:rPr>
        <w:t xml:space="preserve"> asserts that economic empowerment through tourism labour does not always result in a significant adjustment of power dynamics </w:t>
      </w:r>
      <w:r w:rsidR="00B01FBC">
        <w:rPr>
          <w:rFonts w:ascii="Times New Roman" w:hAnsi="Times New Roman" w:cs="Times New Roman"/>
          <w:sz w:val="24"/>
          <w:szCs w:val="24"/>
          <w:lang w:val="en-GB"/>
        </w:rPr>
        <w:t>beyond a comparatively positive state of the economy</w:t>
      </w:r>
      <w:r w:rsidR="004A53CF" w:rsidRPr="00657D8D">
        <w:rPr>
          <w:rFonts w:ascii="Times New Roman" w:hAnsi="Times New Roman" w:cs="Times New Roman"/>
          <w:sz w:val="24"/>
          <w:szCs w:val="24"/>
          <w:lang w:val="en-GB"/>
        </w:rPr>
        <w:t xml:space="preserve">. This study uses </w:t>
      </w:r>
      <w:r w:rsidRPr="00657D8D">
        <w:rPr>
          <w:rFonts w:ascii="Times New Roman" w:hAnsi="Times New Roman" w:cs="Times New Roman"/>
          <w:sz w:val="24"/>
          <w:szCs w:val="24"/>
          <w:lang w:val="en-GB"/>
        </w:rPr>
        <w:fldChar w:fldCharType="begin"/>
      </w:r>
      <w:r w:rsidR="00A40CE6" w:rsidRPr="00657D8D">
        <w:rPr>
          <w:rFonts w:ascii="Times New Roman" w:hAnsi="Times New Roman" w:cs="Times New Roman"/>
          <w:sz w:val="24"/>
          <w:szCs w:val="24"/>
          <w:lang w:val="en-GB"/>
        </w:rPr>
        <w:instrText xml:space="preserve"> ADDIN ZOTERO_ITEM CSL_CITATION {"citationID":"8BPb7QvX","properties":{"formattedCitation":"(Scheyvens, 2000)","plainCitation":"(Scheyvens, 2000)","noteIndex":0},"citationItems":[{"id":876,"uris":["http://zotero.org/users/local/g7fcGcSr/items/S65D4WPL"],"itemData":{"id":876,"type":"article-journal","container-title":"Journal of Sustainable Tourism","DOI":"10.1080/09669580008667360","ISSN":"0966-9582, 1747-7646","issue":"3","journalAbbreviation":"Journal of Sustainable Tourism","language":"en","page":"232-249","source":"DOI.org (Crossref)","title":"Promoting Women's Empowerment Through Involvement in Ecotourism: Experiences from the Third World","title-short":"Promoting Women's Empowerment Through Involvement in Ecotourism","volume":"8","author":[{"family":"Scheyvens","given":"Regina"}],"issued":{"date-parts":[["2000",6]]}}}],"schema":"https://github.com/citation-style-language/schema/raw/master/csl-citation.json"} </w:instrText>
      </w:r>
      <w:r w:rsidRPr="00657D8D">
        <w:rPr>
          <w:rFonts w:ascii="Times New Roman" w:hAnsi="Times New Roman" w:cs="Times New Roman"/>
          <w:sz w:val="24"/>
          <w:szCs w:val="24"/>
          <w:lang w:val="en-GB"/>
        </w:rPr>
        <w:fldChar w:fldCharType="separate"/>
      </w:r>
      <w:r w:rsidR="00A40CE6" w:rsidRPr="00657D8D">
        <w:rPr>
          <w:rFonts w:ascii="Times New Roman" w:hAnsi="Times New Roman" w:cs="Times New Roman"/>
          <w:sz w:val="24"/>
          <w:szCs w:val="24"/>
        </w:rPr>
        <w:t>(Scheyvens, 2000)</w:t>
      </w:r>
      <w:r w:rsidRPr="00657D8D">
        <w:rPr>
          <w:rFonts w:ascii="Times New Roman" w:hAnsi="Times New Roman" w:cs="Times New Roman"/>
          <w:sz w:val="24"/>
          <w:szCs w:val="24"/>
          <w:lang w:val="en-GB"/>
        </w:rPr>
        <w:fldChar w:fldCharType="end"/>
      </w:r>
      <w:r w:rsidR="004A53CF" w:rsidRPr="00657D8D">
        <w:rPr>
          <w:rFonts w:ascii="Times New Roman" w:hAnsi="Times New Roman" w:cs="Times New Roman"/>
          <w:sz w:val="24"/>
          <w:szCs w:val="24"/>
          <w:lang w:val="en-GB"/>
        </w:rPr>
        <w:t xml:space="preserve"> empowerment framework, which highlights both economic and non-economic expressions of empowerment, to extend the breadth of empowerment resulting from tourism growth beyond the economic perspective. </w:t>
      </w:r>
      <w:r w:rsidR="00B01FBC">
        <w:rPr>
          <w:rFonts w:ascii="Times New Roman" w:hAnsi="Times New Roman" w:cs="Times New Roman"/>
          <w:sz w:val="24"/>
          <w:szCs w:val="24"/>
          <w:lang w:val="en-GB"/>
        </w:rPr>
        <w:t>The following section connects some of the key themes emphasised by the Sustainable Development Goals (SDGs) with the potential contribution that trekking tourism may make to human empowerment, in light of the increased focus on sustainability issues for tourism operations.</w:t>
      </w:r>
    </w:p>
    <w:p w14:paraId="6F0F0D24" w14:textId="3769C550" w:rsidR="00DF3E2F" w:rsidRPr="00657D8D" w:rsidRDefault="00DF3E2F" w:rsidP="00DF3E2F">
      <w:pPr>
        <w:spacing w:line="360" w:lineRule="auto"/>
        <w:rPr>
          <w:rFonts w:ascii="Times New Roman" w:hAnsi="Times New Roman" w:cs="Times New Roman"/>
          <w:sz w:val="24"/>
          <w:szCs w:val="24"/>
          <w:lang w:val="en-GB"/>
        </w:rPr>
      </w:pPr>
      <w:r w:rsidRPr="00657D8D">
        <w:rPr>
          <w:rFonts w:ascii="Times New Roman" w:hAnsi="Times New Roman" w:cs="Times New Roman"/>
          <w:sz w:val="24"/>
          <w:szCs w:val="24"/>
          <w:lang w:val="en-GB"/>
        </w:rPr>
        <w:t xml:space="preserve">While addressing the need to maintain local resources, the focus on relatively new types of tourism acknowledges that the people who live in destination towns are the real beneficiaries </w:t>
      </w:r>
      <w:r w:rsidR="001D0018" w:rsidRPr="00657D8D">
        <w:rPr>
          <w:rFonts w:ascii="Times New Roman" w:hAnsi="Times New Roman" w:cs="Times New Roman"/>
          <w:sz w:val="24"/>
          <w:szCs w:val="24"/>
          <w:lang w:val="en-GB"/>
        </w:rPr>
        <w:t>of the financial advantages of the sector</w:t>
      </w:r>
      <w:r w:rsidRPr="00657D8D">
        <w:rPr>
          <w:rFonts w:ascii="Times New Roman" w:hAnsi="Times New Roman" w:cs="Times New Roman"/>
          <w:sz w:val="24"/>
          <w:szCs w:val="24"/>
          <w:lang w:val="en-GB"/>
        </w:rPr>
        <w:t xml:space="preserve">. According to </w:t>
      </w:r>
      <w:r w:rsidRPr="00BA7C19">
        <w:rPr>
          <w:rFonts w:ascii="Times New Roman" w:hAnsi="Times New Roman" w:cs="Times New Roman"/>
          <w:sz w:val="24"/>
          <w:szCs w:val="24"/>
          <w:lang w:val="en-GB"/>
        </w:rPr>
        <w:t>Christou (2012)</w:t>
      </w:r>
      <w:r w:rsidRPr="00657D8D">
        <w:rPr>
          <w:rFonts w:ascii="Times New Roman" w:hAnsi="Times New Roman" w:cs="Times New Roman"/>
          <w:sz w:val="24"/>
          <w:szCs w:val="24"/>
          <w:lang w:val="en-GB"/>
        </w:rPr>
        <w:t xml:space="preserve">, alternative tourism strategies like trekking and community-based tourism are different from mass tourism because they </w:t>
      </w:r>
      <w:r w:rsidR="00736054">
        <w:rPr>
          <w:rFonts w:ascii="Times New Roman" w:hAnsi="Times New Roman" w:cs="Times New Roman"/>
          <w:sz w:val="24"/>
          <w:szCs w:val="24"/>
          <w:lang w:val="en-GB"/>
        </w:rPr>
        <w:t>concentrate on the local populations' long-term sociocultural, economic, and environmental interests.</w:t>
      </w:r>
      <w:r w:rsidRPr="00657D8D">
        <w:rPr>
          <w:rFonts w:ascii="Times New Roman" w:hAnsi="Times New Roman" w:cs="Times New Roman"/>
          <w:sz w:val="24"/>
          <w:szCs w:val="24"/>
          <w:lang w:val="en-GB"/>
        </w:rPr>
        <w:t xml:space="preserve"> rather than mass tourism practices, which typically aim for short-term financial gains with little consideration for environmental and sociocultural effects. Therefore, </w:t>
      </w:r>
      <w:r w:rsidR="004005BE" w:rsidRPr="00657D8D">
        <w:rPr>
          <w:rFonts w:ascii="Times New Roman" w:hAnsi="Times New Roman" w:cs="Times New Roman"/>
          <w:sz w:val="24"/>
          <w:szCs w:val="24"/>
          <w:lang w:val="en-GB"/>
        </w:rPr>
        <w:t xml:space="preserve">the conservation of tourism destinations' historical, social, and environmental features </w:t>
      </w:r>
      <w:r w:rsidRPr="00657D8D">
        <w:rPr>
          <w:rFonts w:ascii="Times New Roman" w:hAnsi="Times New Roman" w:cs="Times New Roman"/>
          <w:sz w:val="24"/>
          <w:szCs w:val="24"/>
          <w:lang w:val="en-GB"/>
        </w:rPr>
        <w:t>is given equal weight by alternative tourism modalities in addition to the financial benefits.</w:t>
      </w:r>
    </w:p>
    <w:p w14:paraId="2F78234D" w14:textId="77777777" w:rsidR="00DF3E2F" w:rsidRPr="00657D8D" w:rsidRDefault="00DF3E2F" w:rsidP="00DF3E2F">
      <w:pPr>
        <w:spacing w:line="360" w:lineRule="auto"/>
        <w:rPr>
          <w:rFonts w:ascii="Times New Roman" w:hAnsi="Times New Roman" w:cs="Times New Roman"/>
          <w:sz w:val="24"/>
          <w:szCs w:val="24"/>
        </w:rPr>
      </w:pPr>
      <w:r w:rsidRPr="00657D8D">
        <w:rPr>
          <w:rFonts w:ascii="Times New Roman" w:hAnsi="Times New Roman" w:cs="Times New Roman"/>
          <w:sz w:val="24"/>
          <w:szCs w:val="24"/>
        </w:rPr>
        <w:lastRenderedPageBreak/>
        <w:t xml:space="preserve">Unquestionably, tourism has given Nepali residents employment options, but the risks and working conditions associated with these positions raise questions about the ethics and equality of the mountain tourist sector as a whole </w:t>
      </w:r>
      <w:r w:rsidR="00DD03D3" w:rsidRPr="00657D8D">
        <w:rPr>
          <w:rFonts w:ascii="Times New Roman" w:hAnsi="Times New Roman" w:cs="Times New Roman"/>
          <w:sz w:val="24"/>
          <w:szCs w:val="24"/>
        </w:rPr>
        <w:fldChar w:fldCharType="begin"/>
      </w:r>
      <w:r w:rsidR="00E835D9" w:rsidRPr="00657D8D">
        <w:rPr>
          <w:rFonts w:ascii="Times New Roman" w:hAnsi="Times New Roman" w:cs="Times New Roman"/>
          <w:sz w:val="24"/>
          <w:szCs w:val="24"/>
        </w:rPr>
        <w:instrText xml:space="preserve"> ADDIN ZOTERO_ITEM CSL_CITATION {"citationID":"5Wmy6wx1","properties":{"formattedCitation":"(Hillman, 2019b; Khanal, 2025; S. Sharma, 2023; Teperek &amp; Santos, 2025)","plainCitation":"(Hillman, 2019b; Khanal, 2025; S. Sharma, 2023; Teperek &amp; Santos, 2025)","noteIndex":0},"citationItems":[{"id":915,"uris":["http://zotero.org/users/local/g7fcGcSr/items/XCSNX62D"],"itemData":{"id":915,"type":"article-journal","abstract":"Over the years, much has been researched on male trekking guides, the trekking industry and male dominated and led tours. Research is lacking on female-only advancements made in this industry, and the risks that female guides experience daily. The research comes from face-to-face semi-structured interviews with 10 female trekking guides from Nepal. The interviews were undertaken with female guides employed by the ‘3 Sisters Adventure’ trekking agency to ascertain the risks and safety issues for female trekking guides in the Himalayas. Findings suggest that female guides do indeed face risks and safety issues when guiding treks. More recently, female trekking guides have begun to carve their own niche within current Nepali tourism enterprises and into the future.","container-title":"Tourism and Hospitality Research","DOI":"10.1177/1467358418768661","ISSN":"1467-3584, 1742-9692","issue":"4","journalAbbreviation":"Tourism and Hospitality Research","language":"en","page":"397-407","source":"DOI.org (Crossref)","title":"‘Risky business’: The future for female trekking guides in Nepal","title-short":"‘Risky business’","volume":"19","author":[{"family":"Hillman","given":"Wendy"}],"issued":{"date-parts":[["2019",10]]}}},{"id":980,"uris":["http://zotero.org/users/local/g7fcGcSr/items/55N5JLE6"],"itemData":{"id":980,"type":"article-journal","abstract":"This piece of writing delves into the contemporary status of sustainable tourism practices within the Mount Everest region, emphasizing ecological conservation, cultural preservation, and revenue generation while pinpointing significant obstacles. A study was conducted in Solukhumbu district utilizing a purposive sampling technique to gather data from 23 individuals, comprising trekking guides, hotel proprietors, porters, local community members, ward committee personnel, and tourists. The results underscore critical deficiencies in sustainability practices across three dimensions. Environmentally, tourism stakeholders exhibit limited awareness and insufficient conservation efforts, exacerbated by inadequate waste management. Socio-culturally, the absence of advocacy for indigenous culture by local stakeholders and a lack of understanding of local traditions among guides jeopardize cultural preservation. Economically, the seasonal character of tourism engenders income volatility, compelling residents to pursue alternative livelihoods. This has resulted in migration to urban centers or abroad, further intensifying income disparity within the community. Challenges encompass ineffective environmental strategies, feeble cultural promotion, and inequalities in income distribution. Tackling these challenges necessitates collaborative endeavors among stakeholders to enact responsible tourism practices. Fortifying legal frameworks, advancing cultural education, and empowering local communities are vital to augment sustainability and equitable advantages in the tourism sector of the Everest region.","container-title":"SMC Journal of Sociology","DOI":"10.3126/sjs.v2i2.74843","ISSN":"3021-9639","issue":"2","journalAbbreviation":"SMC J. Sociol.","language":"en","page":"123-147","source":"DOI.org (Crossref)","title":"Sustainable Tourism Practices in Nepal and Its Challenges","volume":"2","author":[{"family":"Khanal","given":"Ramesh"}],"issued":{"date-parts":[["2025",2,5]]}}},{"id":947,"uris":["http://zotero.org/users/local/g7fcGcSr/items/5Q2NSLDL"],"itemData":{"id":947,"type":"article-journal","abstract":"This paper explores mountain tourism in Nepal, emphasizing its rich natural beauty, cultural heritage, and adventure opportunities. The primary objective is to analyze tourist flow over the years, highlighting trends of growth, decline, and recovery. The article examines the potential of mountain tourism while addressing challenges related to tourism regulation and the necessity of environmental conservation. A descriptive approach is employed to assess these trends and challenges, utilizing secondary data from reputable sources, including the National Planning Commission, the Tourism Board, the Bureau of Statistics Nepal, and various published journals and dissertations. The study conscientiously addresses the revival of mountain tourism in Nepal and the sensitive challenges linked to mountain tourism. By emphasizing the urgency of these concerns, the article advocates for the adoption of sustainability principles and the implementation of judicious management strategies to mitigate these challenges.","container-title":"The Geographic Base","DOI":"10.3126/tgb.v10i01.71837","ISSN":"2705-4624, 2705-4616","journalAbbreviation":"Geog. Base","language":"en","page":"155-174","source":"DOI.org (Crossref)","title":"Reviving Tourism in Nepal: Embracing Sustainable Mountain Adventures","title-short":"Reviving Tourism in Nepal","volume":"10","author":[{"family":"Sharma","given":"Sabitri"}],"issued":{"date-parts":[["2023",12,31]]}}},{"id":960,"uris":["http://zotero.org/users/local/g7fcGcSr/items/4U2FMESR"],"itemData":{"id":960,"type":"article-journal","abstract":"Objective: The objective of this study is to investigate the contribution of inbound tourism to the economic development of small inland economies, with a focus on the cases of Botswana, Moldova, and Nepal.","container-title":"Revista de Gestão Social e Ambiental","DOI":"10.24857/rgsa.v19n1-113","ISSN":"1981-982X","issue":"1","journalAbbreviation":"RGSA","language":"en","license":"https://creativecommons.org/licenses/by/4.0","page":"e010930","source":"DOI.org (Crossref)","title":"Inbound Tourism in the Economic Development of the Inland Small Economies: the Case of Botswana, Moldova, and Nepal","title-short":"Inbound Tourism in the Economic Development of the Inland Small Economies","volume":"19","author":[{"family":"Teperek","given":"Aneta"},{"family":"Santos","given":"Luís Lima"}],"issued":{"date-parts":[["2025",1,24]]}}}],"schema":"https://github.com/citation-style-language/schema/raw/master/csl-citation.json"} </w:instrText>
      </w:r>
      <w:r w:rsidR="00DD03D3" w:rsidRPr="00657D8D">
        <w:rPr>
          <w:rFonts w:ascii="Times New Roman" w:hAnsi="Times New Roman" w:cs="Times New Roman"/>
          <w:sz w:val="24"/>
          <w:szCs w:val="24"/>
        </w:rPr>
        <w:fldChar w:fldCharType="separate"/>
      </w:r>
      <w:r w:rsidR="00E835D9" w:rsidRPr="00657D8D">
        <w:rPr>
          <w:rFonts w:ascii="Times New Roman" w:hAnsi="Times New Roman" w:cs="Times New Roman"/>
          <w:sz w:val="24"/>
          <w:szCs w:val="24"/>
        </w:rPr>
        <w:t>(Hillman, 2019b; Khanal, 2025; S. Sharma, 2023; Teperek&amp; Santos, 2025)</w:t>
      </w:r>
      <w:r w:rsidR="00DD03D3" w:rsidRPr="00657D8D">
        <w:rPr>
          <w:rFonts w:ascii="Times New Roman" w:hAnsi="Times New Roman" w:cs="Times New Roman"/>
          <w:sz w:val="24"/>
          <w:szCs w:val="24"/>
        </w:rPr>
        <w:fldChar w:fldCharType="end"/>
      </w:r>
      <w:r w:rsidRPr="00657D8D">
        <w:rPr>
          <w:rFonts w:ascii="Times New Roman" w:hAnsi="Times New Roman" w:cs="Times New Roman"/>
          <w:sz w:val="24"/>
          <w:szCs w:val="24"/>
        </w:rPr>
        <w:t>. Since its resurgence, Nepal's mountain tourism has been dominated by a West-centric and colonial narrative, which is still evident today. The goals and aspirations of tourists are being given precedence above the rights of workers. For wages that do not adequately compensate for their efforts or significance to the industry, local residents are accepting dangerous and backbreaking jobs</w:t>
      </w:r>
      <w:r w:rsidR="00DD03D3" w:rsidRPr="00657D8D">
        <w:rPr>
          <w:rFonts w:ascii="Times New Roman" w:hAnsi="Times New Roman" w:cs="Times New Roman"/>
          <w:sz w:val="24"/>
          <w:szCs w:val="24"/>
        </w:rPr>
        <w:fldChar w:fldCharType="begin"/>
      </w:r>
      <w:r w:rsidR="00E835D9" w:rsidRPr="00657D8D">
        <w:rPr>
          <w:rFonts w:ascii="Times New Roman" w:hAnsi="Times New Roman" w:cs="Times New Roman"/>
          <w:sz w:val="24"/>
          <w:szCs w:val="24"/>
        </w:rPr>
        <w:instrText xml:space="preserve"> ADDIN ZOTERO_ITEM CSL_CITATION {"citationID":"RsmduWty","properties":{"formattedCitation":"(Brockelman &amp; Dearden, 1990; Gyim\\uc0\\u243{}thy &amp; Mykletun, 2004; Hillman, 2019b; S. Sharma, 2023; Teperek &amp; Santos, 2025)","plainCitation":"(Brockelman &amp; Dearden, 1990; Gyimóthy &amp; Mykletun, 2004; Hillman, 2019b; S. Sharma, 2023; Teperek &amp; Santos, 2025)","noteIndex":0},"citationItems":[{"id":871,"uris":["http://zotero.org/users/local/g7fcGcSr/items/PSGLLK74"],"itemData":{"id":871,"type":"article-journal","abstract":"Nature-based tourism is one of the few economic uses of natural areas that is compatible with protection of the environment and its wildlife. With more than 100 national parks and other conservation areas in Thailand, and a diverse tropical fauna and flora, Nature tourism has tremendous potential for expansion. Although seldom designed to do so, Nature tourism can provide significant income to targeted villages near the borders of national parks, and hence help to reduce illegal exploitation of park resources by local inhabitants.","container-title":"Environmental Conservation","DOI":"10.1017/S037689290003191X","ISSN":"0376-8929, 1469-4387","issue":"2","journalAbbreviation":"Envir. Conserv.","language":"en","license":"https://www.cambridge.org/core/terms","page":"141-148","source":"DOI.org (Crossref)","title":"The Role of Nature Trekking in Conservation: A Case-study in Thailand","title-short":"The Role of Nature Trekking in Conservation","volume":"17","author":[{"family":"Brockelman","given":"Warren Y."},{"family":"Dearden","given":"Philip"}],"issued":{"date-parts":[["1990"]]}}},{"id":878,"uris":["http://zotero.org/users/local/g7fcGcSr/items/Z79PBJLS"],"itemData":{"id":878,"type":"article-journal","abstract":"This paper discusses narratives of polar adventure tourism from a multidisciplinary perspective of play. Reviewing discussions on the motivation behind this subject, it examines two concurrent approaches in particular: risk and insight theories. Based on empirical evidence obtained from a winter trekking trip to an Artic tourism destination, the paper argues that these theories may be particular components of adult play. The interplay among risk, insight seeking, and play is explored in this paper with a particular emphasis being placed on the competence, materiality, and bodily techniques demonstrated by Arctic adventure tourists. Keywords: adventure, Svalbard, play, risk, insight seeking. # 2004 Elsevier Ltd. All rights reserved.","container-title":"Annals of Tourism Research","DOI":"10.1016/j.annals.2004.03.005","ISSN":"01607383","issue":"4","journalAbbreviation":"Annals of Tourism Research","language":"en","license":"https://www.elsevier.com/tdm/userlicense/1.0/","page":"855-878","source":"DOI.org (Crossref)","title":"Play in adventure tourism","volume":"31","author":[{"family":"Gyimóthy","given":"Szilvia"},{"family":"Mykletun","given":"Reidar J."}],"issued":{"date-parts":[["2004",10]]}}},{"id":915,"uris":["http://zotero.org/users/local/g7fcGcSr/items/XCSNX62D"],"itemData":{"id":915,"type":"article-journal","abstract":"Over the years, much has been researched on male trekking guides, the trekking industry and male dominated and led tours. Research is lacking on female-only advancements made in this industry, and the risks that female guides experience daily. The research comes from face-to-face semi-structured interviews with 10 female trekking guides from Nepal. The interviews were undertaken with female guides employed by the ‘3 Sisters Adventure’ trekking agency to ascertain the risks and safety issues for female trekking guides in the Himalayas. Findings suggest that female guides do indeed face risks and safety issues when guiding treks. More recently, female trekking guides have begun to carve their own niche within current Nepali tourism enterprises and into the future.","container-title":"Tourism and Hospitality Research","DOI":"10.1177/1467358418768661","ISSN":"1467-3584, 1742-9692","issue":"4","journalAbbreviation":"Tourism and Hospitality Research","language":"en","page":"397-407","source":"DOI.org (Crossref)","title":"‘Risky business’: The future for female trekking guides in Nepal","title-short":"‘Risky business’","volume":"19","author":[{"family":"Hillman","given":"Wendy"}],"issued":{"date-parts":[["2019",10]]}}},{"id":947,"uris":["http://zotero.org/users/local/g7fcGcSr/items/5Q2NSLDL"],"itemData":{"id":947,"type":"article-journal","abstract":"This paper explores mountain tourism in Nepal, emphasizing its rich natural beauty, cultural heritage, and adventure opportunities. The primary objective is to analyze tourist flow over the years, highlighting trends of growth, decline, and recovery. The article examines the potential of mountain tourism while addressing challenges related to tourism regulation and the necessity of environmental conservation. A descriptive approach is employed to assess these trends and challenges, utilizing secondary data from reputable sources, including the National Planning Commission, the Tourism Board, the Bureau of Statistics Nepal, and various published journals and dissertations. The study conscientiously addresses the revival of mountain tourism in Nepal and the sensitive challenges linked to mountain tourism. By emphasizing the urgency of these concerns, the article advocates for the adoption of sustainability principles and the implementation of judicious management strategies to mitigate these challenges.","container-title":"The Geographic Base","DOI":"10.3126/tgb.v10i01.71837","ISSN":"2705-4624, 2705-4616","journalAbbreviation":"Geog. Base","language":"en","page":"155-174","source":"DOI.org (Crossref)","title":"Reviving Tourism in Nepal: Embracing Sustainable Mountain Adventures","title-short":"Reviving Tourism in Nepal","volume":"10","author":[{"family":"Sharma","given":"Sabitri"}],"issued":{"date-parts":[["2023",12,31]]}}},{"id":960,"uris":["http://zotero.org/users/local/g7fcGcSr/items/4U2FMESR"],"itemData":{"id":960,"type":"article-journal","abstract":"Objective: The objective of this study is to investigate the contribution of inbound tourism to the economic development of small inland economies, with a focus on the cases of Botswana, Moldova, and Nepal.","container-title":"Revista de Gestão Social e Ambiental","DOI":"10.24857/rgsa.v19n1-113","ISSN":"1981-982X","issue":"1","journalAbbreviation":"RGSA","language":"en","license":"https://creativecommons.org/licenses/by/4.0","page":"e010930","source":"DOI.org (Crossref)","title":"Inbound Tourism in the Economic Development of the Inland Small Economies: the Case of Botswana, Moldova, and Nepal","title-short":"Inbound Tourism in the Economic Development of the Inland Small Economies","volume":"19","author":[{"family":"Teperek","given":"Aneta"},{"family":"Santos","given":"Luís Lima"}],"issued":{"date-parts":[["2025",1,24]]}}}],"schema":"https://github.com/citation-style-language/schema/raw/master/csl-citation.json"} </w:instrText>
      </w:r>
      <w:r w:rsidR="00DD03D3" w:rsidRPr="00657D8D">
        <w:rPr>
          <w:rFonts w:ascii="Times New Roman" w:hAnsi="Times New Roman" w:cs="Times New Roman"/>
          <w:sz w:val="24"/>
          <w:szCs w:val="24"/>
        </w:rPr>
        <w:fldChar w:fldCharType="separate"/>
      </w:r>
      <w:r w:rsidR="00E835D9" w:rsidRPr="00657D8D">
        <w:rPr>
          <w:rFonts w:ascii="Times New Roman" w:hAnsi="Times New Roman" w:cs="Times New Roman"/>
          <w:sz w:val="24"/>
          <w:szCs w:val="24"/>
        </w:rPr>
        <w:t>(Brockelman &amp; Dearden, 1990; Gyimóthy &amp;Mykletun, 2004; Hillman, 2019b; S. Sharma, 2023; Teperek&amp; Santos, 2025)</w:t>
      </w:r>
      <w:r w:rsidR="00DD03D3" w:rsidRPr="00657D8D">
        <w:rPr>
          <w:rFonts w:ascii="Times New Roman" w:hAnsi="Times New Roman" w:cs="Times New Roman"/>
          <w:sz w:val="24"/>
          <w:szCs w:val="24"/>
        </w:rPr>
        <w:fldChar w:fldCharType="end"/>
      </w:r>
      <w:r w:rsidRPr="00657D8D">
        <w:rPr>
          <w:rFonts w:ascii="Times New Roman" w:hAnsi="Times New Roman" w:cs="Times New Roman"/>
          <w:sz w:val="24"/>
          <w:szCs w:val="24"/>
          <w:lang w:val="en-GB"/>
        </w:rPr>
        <w:t xml:space="preserve">. </w:t>
      </w:r>
      <w:r w:rsidRPr="00657D8D">
        <w:rPr>
          <w:rFonts w:ascii="Times New Roman" w:hAnsi="Times New Roman" w:cs="Times New Roman"/>
          <w:sz w:val="24"/>
          <w:szCs w:val="24"/>
        </w:rPr>
        <w:t xml:space="preserve">Many residents' precarious social and economic circumstances make them prone to exploitation, and many of them accept </w:t>
      </w:r>
      <w:r w:rsidR="00DF1C87" w:rsidRPr="00657D8D">
        <w:rPr>
          <w:rFonts w:ascii="Times New Roman" w:hAnsi="Times New Roman" w:cs="Times New Roman"/>
          <w:sz w:val="24"/>
          <w:szCs w:val="24"/>
        </w:rPr>
        <w:t>these dangerous employments</w:t>
      </w:r>
      <w:r w:rsidRPr="00657D8D">
        <w:rPr>
          <w:rFonts w:ascii="Times New Roman" w:hAnsi="Times New Roman" w:cs="Times New Roman"/>
          <w:sz w:val="24"/>
          <w:szCs w:val="24"/>
        </w:rPr>
        <w:t xml:space="preserve"> because they have no other choice. According to</w:t>
      </w:r>
      <w:r w:rsidR="00DF1C87">
        <w:rPr>
          <w:rFonts w:ascii="Times New Roman" w:hAnsi="Times New Roman" w:cs="Times New Roman"/>
          <w:sz w:val="24"/>
          <w:szCs w:val="24"/>
        </w:rPr>
        <w:t xml:space="preserve"> </w:t>
      </w:r>
      <w:r w:rsidR="00DD03D3" w:rsidRPr="00657D8D">
        <w:rPr>
          <w:rFonts w:ascii="Times New Roman" w:hAnsi="Times New Roman" w:cs="Times New Roman"/>
          <w:sz w:val="24"/>
          <w:szCs w:val="24"/>
        </w:rPr>
        <w:fldChar w:fldCharType="begin"/>
      </w:r>
      <w:r w:rsidR="009622D5" w:rsidRPr="00657D8D">
        <w:rPr>
          <w:rFonts w:ascii="Times New Roman" w:hAnsi="Times New Roman" w:cs="Times New Roman"/>
          <w:sz w:val="24"/>
          <w:szCs w:val="24"/>
        </w:rPr>
        <w:instrText xml:space="preserve"> ADDIN ZOTERO_ITEM CSL_CITATION {"citationID":"FRR6BsrF","properties":{"formattedCitation":"(Wilson &amp; Dashper, 2023)","plainCitation":"(Wilson &amp; Dashper, 2023)","noteIndex":0},"citationItems":[{"id":983,"uris":["http://zotero.org/users/local/g7fcGcSr/items/WZHFXRNP"],"itemData":{"id":983,"type":"article-journal","abstract":"This article focuses on the crisis of precarious work/livelihoods that pervades the global tourism industry and prevents many from experiencing fair and just employment. Drawing on an ethnographic study of highaltitude mountaineering tourism in the Himalaya, we explore the various ways in which mountain workers are precarious, vulnerable, marginalised and often overlooked in the context of cross-border tourism practices. Drawing on concepts of justice and fairness we argue that the ongoing racial and social contours of colonialism give privileges to some bodies and not “Others,” entrenching precarity of vulnerable communities and workers. However, despite these unfavourable conditions, local workers are not without agency to shape their conditions and experiences. Mountain workers on Everest provide an example of how, despite their precarity, workers can self-organise and exercise their voice to secure more just and equitable work. Decent work, secure livelihoods, and equality are core features of the sustainable development goals and will only be achieved through collective action, solidarity from different tourism stakeholders and the realisation of fair and just employment practices for the most vulnerable communities.","container-title":"Journal of Sustainable Tourism","DOI":"10.1080/09669582.2022.2108038","ISSN":"0966-9582, 1747-7646","issue":"10","journalAbbreviation":"Journal of Sustainable Tourism","language":"en","page":"2270-2290","source":"DOI.org (Crossref)","title":"In the shadow of the mountain: the crisis of precarious livelihoods in high altitude mountaineering tourism","title-short":"In the shadow of the mountain","volume":"31","author":[{"family":"Wilson","given":"Jase"},{"family":"Dashper","given":"Katherine"}],"issued":{"date-parts":[["2023",10,3]]}}}],"schema":"https://github.com/citation-style-language/schema/raw/master/csl-citation.json"} </w:instrText>
      </w:r>
      <w:r w:rsidR="00DD03D3" w:rsidRPr="00657D8D">
        <w:rPr>
          <w:rFonts w:ascii="Times New Roman" w:hAnsi="Times New Roman" w:cs="Times New Roman"/>
          <w:sz w:val="24"/>
          <w:szCs w:val="24"/>
        </w:rPr>
        <w:fldChar w:fldCharType="separate"/>
      </w:r>
      <w:r w:rsidR="009622D5" w:rsidRPr="00657D8D">
        <w:rPr>
          <w:rFonts w:ascii="Times New Roman" w:hAnsi="Times New Roman" w:cs="Times New Roman"/>
          <w:sz w:val="24"/>
          <w:szCs w:val="24"/>
        </w:rPr>
        <w:t xml:space="preserve">Wilson &amp;Dashper, </w:t>
      </w:r>
      <w:r w:rsidR="00C8660A" w:rsidRPr="00657D8D">
        <w:rPr>
          <w:rFonts w:ascii="Times New Roman" w:hAnsi="Times New Roman" w:cs="Times New Roman"/>
          <w:sz w:val="24"/>
          <w:szCs w:val="24"/>
        </w:rPr>
        <w:t>(</w:t>
      </w:r>
      <w:r w:rsidR="009622D5" w:rsidRPr="00657D8D">
        <w:rPr>
          <w:rFonts w:ascii="Times New Roman" w:hAnsi="Times New Roman" w:cs="Times New Roman"/>
          <w:sz w:val="24"/>
          <w:szCs w:val="24"/>
        </w:rPr>
        <w:t>2023)</w:t>
      </w:r>
      <w:r w:rsidR="00DD03D3" w:rsidRPr="00657D8D">
        <w:rPr>
          <w:rFonts w:ascii="Times New Roman" w:hAnsi="Times New Roman" w:cs="Times New Roman"/>
          <w:sz w:val="24"/>
          <w:szCs w:val="24"/>
        </w:rPr>
        <w:fldChar w:fldCharType="end"/>
      </w:r>
      <w:r w:rsidR="00DF1C87">
        <w:rPr>
          <w:rFonts w:ascii="Times New Roman" w:hAnsi="Times New Roman" w:cs="Times New Roman"/>
          <w:sz w:val="24"/>
          <w:szCs w:val="24"/>
        </w:rPr>
        <w:t xml:space="preserve"> </w:t>
      </w:r>
      <w:r w:rsidRPr="00657D8D">
        <w:rPr>
          <w:rFonts w:ascii="Times New Roman" w:hAnsi="Times New Roman" w:cs="Times New Roman"/>
          <w:sz w:val="24"/>
          <w:szCs w:val="24"/>
        </w:rPr>
        <w:t>about 8% of Nepal's GDP comes from the mountain tourist sector, which is important to the nation. However, it does not safeguard those who enable it</w:t>
      </w:r>
      <w:r w:rsidR="00DD03D3" w:rsidRPr="00657D8D">
        <w:rPr>
          <w:rFonts w:ascii="Times New Roman" w:hAnsi="Times New Roman" w:cs="Times New Roman"/>
          <w:sz w:val="24"/>
          <w:szCs w:val="24"/>
        </w:rPr>
        <w:fldChar w:fldCharType="begin"/>
      </w:r>
      <w:r w:rsidR="00E835D9" w:rsidRPr="00657D8D">
        <w:rPr>
          <w:rFonts w:ascii="Times New Roman" w:hAnsi="Times New Roman" w:cs="Times New Roman"/>
          <w:sz w:val="24"/>
          <w:szCs w:val="24"/>
        </w:rPr>
        <w:instrText xml:space="preserve"> ADDIN ZOTERO_ITEM CSL_CITATION {"citationID":"0X7woeQL","properties":{"formattedCitation":"(Hillman, 2021)","plainCitation":"(Hillman, 2021)","noteIndex":0},"citationItems":[{"id":924,"uris":["http://zotero.org/users/local/g7fcGcSr/items/H58WCPJN"],"itemData":{"id":924,"type":"article-journal","abstract":"Local porters who haul burdens for trekkers are understudied and underappreciated for the labour they do in Nepal. Their susceptibility to Acute Mountain Sickness (AMS) along with the weight of the loads they haul and carry in return for meagres payment, contribute to the difﬁculties of their very austere and under-resourced employment. They are frequently underpaid for their efforts. Acknowledgement by government organizations and trekking business owners could make their employment more viable by giving them a higher wage in spite of their occupation struggles. Data was gathered from 31 porters completing instruction at a Nepali Porters’ training establishment, based in Kathmandu, Nepal. The research used semi-structured in-depth interviews. Participants participated in a 45-60-minute interview, which was recorded at the ﬁeld site. All the interviews were documented and then transcribed into English by a bilingual Nepali PhD student. The data was coded using a hierarchical, thematic coding structure approach. Findings showed that porters knew about and had experienced AMS, and that their work of carrying heavy cargoes for trekkers and trekking companies were often not compliant with prescribed kilogram load limits.","container-title":"Journal of Tourism and Himalayan Adventures","DOI":"10.3126/jtha.v3i1.39232","ISSN":"2738-9642, 2717-5030","issue":"1","journalAbbreviation":"J. Tourism Himalayan Adventures","language":"en","page":"85-95","source":"DOI.org (Crossref)","title":"Local Porters in Nepal: Acute Mountain Sickness and Load Weight of Cargo Carrying","title-short":"Local Porters in Nepal","volume":"3","author":[{"family":"Hillman","given":"Wendy"}],"issued":{"date-parts":[["2021",8,19]]}}}],"schema":"https://github.com/citation-style-language/schema/raw/master/csl-citation.json"} </w:instrText>
      </w:r>
      <w:r w:rsidR="00DD03D3" w:rsidRPr="00657D8D">
        <w:rPr>
          <w:rFonts w:ascii="Times New Roman" w:hAnsi="Times New Roman" w:cs="Times New Roman"/>
          <w:sz w:val="24"/>
          <w:szCs w:val="24"/>
        </w:rPr>
        <w:fldChar w:fldCharType="separate"/>
      </w:r>
      <w:r w:rsidR="00E835D9" w:rsidRPr="00657D8D">
        <w:rPr>
          <w:rFonts w:ascii="Times New Roman" w:hAnsi="Times New Roman" w:cs="Times New Roman"/>
          <w:sz w:val="24"/>
          <w:szCs w:val="24"/>
        </w:rPr>
        <w:t>(Hillman, 2021)</w:t>
      </w:r>
      <w:r w:rsidR="00DD03D3" w:rsidRPr="00657D8D">
        <w:rPr>
          <w:rFonts w:ascii="Times New Roman" w:hAnsi="Times New Roman" w:cs="Times New Roman"/>
          <w:sz w:val="24"/>
          <w:szCs w:val="24"/>
        </w:rPr>
        <w:fldChar w:fldCharType="end"/>
      </w:r>
      <w:r w:rsidRPr="00657D8D">
        <w:rPr>
          <w:rFonts w:ascii="Times New Roman" w:hAnsi="Times New Roman" w:cs="Times New Roman"/>
          <w:sz w:val="24"/>
          <w:szCs w:val="24"/>
        </w:rPr>
        <w:t xml:space="preserve">. Porters frequently carry more than 30 kg and frequently lack the necessary tools. In order to keep their clients safe, guides put themselves in grave danger and </w:t>
      </w:r>
      <w:r w:rsidR="0046166F" w:rsidRPr="00657D8D">
        <w:rPr>
          <w:rFonts w:ascii="Times New Roman" w:hAnsi="Times New Roman" w:cs="Times New Roman"/>
          <w:sz w:val="24"/>
          <w:szCs w:val="24"/>
        </w:rPr>
        <w:t>labor</w:t>
      </w:r>
      <w:r w:rsidRPr="00657D8D">
        <w:rPr>
          <w:rFonts w:ascii="Times New Roman" w:hAnsi="Times New Roman" w:cs="Times New Roman"/>
          <w:sz w:val="24"/>
          <w:szCs w:val="24"/>
        </w:rPr>
        <w:t xml:space="preserve"> around the clock, especially in the high mountains. </w:t>
      </w:r>
      <w:r w:rsidR="00DD03D3" w:rsidRPr="00657D8D">
        <w:rPr>
          <w:rFonts w:ascii="Times New Roman" w:hAnsi="Times New Roman" w:cs="Times New Roman"/>
          <w:sz w:val="24"/>
          <w:szCs w:val="24"/>
        </w:rPr>
        <w:fldChar w:fldCharType="begin"/>
      </w:r>
      <w:r w:rsidR="002730CA" w:rsidRPr="00657D8D">
        <w:rPr>
          <w:rFonts w:ascii="Times New Roman" w:hAnsi="Times New Roman" w:cs="Times New Roman"/>
          <w:sz w:val="24"/>
          <w:szCs w:val="24"/>
        </w:rPr>
        <w:instrText xml:space="preserve"> ADDIN ZOTERO_ITEM CSL_CITATION {"citationID":"YNPdSaIE","properties":{"formattedCitation":"(Hillman, 2021; Law &amp; Rodway, 2008)","plainCitation":"(Hillman, 2021; Law &amp; Rodway, 2008)","noteIndex":0},"citationItems":[{"id":924,"uris":["http://zotero.org/users/local/g7fcGcSr/items/H58WCPJN"],"itemData":{"id":924,"type":"article-journal","abstract":"Local porters who haul burdens for trekkers are understudied and underappreciated for the labour they do in Nepal. Their susceptibility to Acute Mountain Sickness (AMS) along with the weight of the loads they haul and carry in return for meagres payment, contribute to the difﬁculties of their very austere and under-resourced employment. They are frequently underpaid for their efforts. Acknowledgement by government organizations and trekking business owners could make their employment more viable by giving them a higher wage in spite of their occupation struggles. Data was gathered from 31 porters completing instruction at a Nepali Porters’ training establishment, based in Kathmandu, Nepal. The research used semi-structured in-depth interviews. Participants participated in a 45-60-minute interview, which was recorded at the ﬁeld site. All the interviews were documented and then transcribed into English by a bilingual Nepali PhD student. The data was coded using a hierarchical, thematic coding structure approach. Findings showed that porters knew about and had experienced AMS, and that their work of carrying heavy cargoes for trekkers and trekking companies were often not compliant with prescribed kilogram load limits.","container-title":"Journal of Tourism and Himalayan Adventures","DOI":"10.3126/jtha.v3i1.39232","ISSN":"2738-9642, 2717-5030","issue":"1","journalAbbreviation":"J. Tourism Himalayan Adventures","language":"en","page":"85-95","source":"DOI.org (Crossref)","title":"Local Porters in Nepal: Acute Mountain Sickness and Load Weight of Cargo Carrying","title-short":"Local Porters in Nepal","volume":"3","author":[{"family":"Hillman","given":"Wendy"}],"issued":{"date-parts":[["2021",8,19]]}}},{"id":886,"uris":["http://zotero.org/users/local/g7fcGcSr/items/EBFWKW64"],"itemData":{"id":886,"type":"article-journal","container-title":"Wilderness and Environmental Medicine","DOI":"10.1580/07-WEME-WE-174.1","ISSN":"1080-6032","issue":"3","journalAbbreviation":"Wilderness Environ Med","language":"en","license":"https://www.elsevier.com/tdm/userlicense/1.0/","page":"210","source":"DOI.org (Crossref)","title":"Trekking and Climbing in the Solukhumbu District of Nepal: Impact on Socioeconomic Status and Health of Lowland Porters","title-short":"Trekking and Climbing in the Solukhumbu District of Nepal","volume":"19","author":[{"family":"Law","given":"Angharad"},{"family":"Rodway","given":"George W."}],"issued":{"date-parts":[["2008"]]}}}],"schema":"https://github.com/citation-style-language/schema/raw/master/csl-citation.json"} </w:instrText>
      </w:r>
      <w:r w:rsidR="00DD03D3" w:rsidRPr="00657D8D">
        <w:rPr>
          <w:rFonts w:ascii="Times New Roman" w:hAnsi="Times New Roman" w:cs="Times New Roman"/>
          <w:sz w:val="24"/>
          <w:szCs w:val="24"/>
        </w:rPr>
        <w:fldChar w:fldCharType="separate"/>
      </w:r>
      <w:r w:rsidR="002730CA" w:rsidRPr="00657D8D">
        <w:rPr>
          <w:rFonts w:ascii="Times New Roman" w:hAnsi="Times New Roman" w:cs="Times New Roman"/>
          <w:sz w:val="24"/>
          <w:szCs w:val="24"/>
        </w:rPr>
        <w:t>(Hillman, 2021; Law &amp; Rodway, 2008)</w:t>
      </w:r>
      <w:r w:rsidR="00DD03D3" w:rsidRPr="00657D8D">
        <w:rPr>
          <w:rFonts w:ascii="Times New Roman" w:hAnsi="Times New Roman" w:cs="Times New Roman"/>
          <w:sz w:val="24"/>
          <w:szCs w:val="24"/>
        </w:rPr>
        <w:fldChar w:fldCharType="end"/>
      </w:r>
      <w:r w:rsidR="0046166F">
        <w:rPr>
          <w:rFonts w:ascii="Times New Roman" w:hAnsi="Times New Roman" w:cs="Times New Roman"/>
          <w:sz w:val="24"/>
          <w:szCs w:val="24"/>
        </w:rPr>
        <w:t xml:space="preserve">. </w:t>
      </w:r>
      <w:r w:rsidR="004005BE" w:rsidRPr="00657D8D">
        <w:rPr>
          <w:rFonts w:ascii="Times New Roman" w:hAnsi="Times New Roman" w:cs="Times New Roman"/>
          <w:sz w:val="24"/>
          <w:szCs w:val="24"/>
        </w:rPr>
        <w:t>The insurance, compensation, and safety of guides and porters are the responsibility of trekking companies, which have little or no regulations governing how they should conduct themselves or handle their staff. Furthermore, Nepali porters and guides</w:t>
      </w:r>
      <w:r w:rsidR="0046166F">
        <w:rPr>
          <w:rFonts w:ascii="Times New Roman" w:hAnsi="Times New Roman" w:cs="Times New Roman"/>
          <w:sz w:val="24"/>
          <w:szCs w:val="24"/>
        </w:rPr>
        <w:t xml:space="preserve"> </w:t>
      </w:r>
      <w:r w:rsidR="004005BE" w:rsidRPr="00657D8D">
        <w:rPr>
          <w:rFonts w:ascii="Times New Roman" w:hAnsi="Times New Roman" w:cs="Times New Roman"/>
          <w:sz w:val="24"/>
          <w:szCs w:val="24"/>
        </w:rPr>
        <w:t>who are also climbers and athletes</w:t>
      </w:r>
      <w:r w:rsidR="0046166F">
        <w:rPr>
          <w:rFonts w:ascii="Times New Roman" w:hAnsi="Times New Roman" w:cs="Times New Roman"/>
          <w:sz w:val="24"/>
          <w:szCs w:val="24"/>
        </w:rPr>
        <w:t xml:space="preserve"> </w:t>
      </w:r>
      <w:r w:rsidR="004005BE" w:rsidRPr="00657D8D">
        <w:rPr>
          <w:rFonts w:ascii="Times New Roman" w:hAnsi="Times New Roman" w:cs="Times New Roman"/>
          <w:sz w:val="24"/>
          <w:szCs w:val="24"/>
        </w:rPr>
        <w:t>are hardly ever featured in international media and are frequently relegated to a footnote in mountaineering narratives.</w:t>
      </w:r>
    </w:p>
    <w:p w14:paraId="2EEF1951" w14:textId="77777777" w:rsidR="00DF3E2F" w:rsidRPr="00657D8D" w:rsidRDefault="00DF3E2F" w:rsidP="00DF3E2F">
      <w:pPr>
        <w:spacing w:line="360" w:lineRule="auto"/>
        <w:rPr>
          <w:rFonts w:ascii="Times New Roman" w:hAnsi="Times New Roman" w:cs="Times New Roman"/>
          <w:sz w:val="24"/>
          <w:szCs w:val="24"/>
        </w:rPr>
      </w:pPr>
      <w:r w:rsidRPr="00657D8D">
        <w:rPr>
          <w:rFonts w:ascii="Times New Roman" w:hAnsi="Times New Roman" w:cs="Times New Roman"/>
          <w:b/>
          <w:sz w:val="24"/>
          <w:szCs w:val="24"/>
        </w:rPr>
        <w:t>3.7 Ethical Considerations:</w:t>
      </w:r>
    </w:p>
    <w:p w14:paraId="25AAF1D3" w14:textId="77777777" w:rsidR="00DF3E2F" w:rsidRDefault="00DF3E2F" w:rsidP="00DF3E2F">
      <w:pPr>
        <w:spacing w:line="360" w:lineRule="auto"/>
        <w:rPr>
          <w:rFonts w:ascii="Times New Roman" w:hAnsi="Times New Roman" w:cs="Times New Roman"/>
          <w:sz w:val="24"/>
          <w:szCs w:val="24"/>
        </w:rPr>
      </w:pPr>
      <w:r w:rsidRPr="00657D8D">
        <w:rPr>
          <w:rFonts w:ascii="Times New Roman" w:hAnsi="Times New Roman" w:cs="Times New Roman"/>
          <w:sz w:val="24"/>
          <w:szCs w:val="24"/>
        </w:rPr>
        <w:t>Trekking tourism can be a powerful tool for community empowerment and economic progress, but it also raises key ethical concerns. Some of the most important ethical issues include: environmental sustainability, cultural sensitivity and respect, fair economic distribution, labor rights and porter welfare, responsible tourism practices, health and safety concerns, community involvement in decision making.</w:t>
      </w:r>
    </w:p>
    <w:p w14:paraId="2A0BE460" w14:textId="77777777" w:rsidR="00DF3E2F" w:rsidRPr="00657D8D" w:rsidRDefault="00DF3E2F" w:rsidP="00DF3E2F">
      <w:pPr>
        <w:spacing w:line="360" w:lineRule="auto"/>
        <w:rPr>
          <w:rFonts w:ascii="Times New Roman" w:hAnsi="Times New Roman" w:cs="Times New Roman"/>
          <w:sz w:val="24"/>
          <w:szCs w:val="24"/>
        </w:rPr>
      </w:pPr>
      <w:r w:rsidRPr="00657D8D">
        <w:rPr>
          <w:rFonts w:ascii="Times New Roman" w:hAnsi="Times New Roman" w:cs="Times New Roman"/>
          <w:b/>
          <w:sz w:val="24"/>
          <w:szCs w:val="24"/>
        </w:rPr>
        <w:t xml:space="preserve">3.8 Limitations: </w:t>
      </w:r>
    </w:p>
    <w:p w14:paraId="2544FD9C" w14:textId="77777777" w:rsidR="00DF3E2F" w:rsidRPr="00657D8D" w:rsidRDefault="00DF3E2F" w:rsidP="00DF3E2F">
      <w:pPr>
        <w:spacing w:line="360" w:lineRule="auto"/>
        <w:rPr>
          <w:rFonts w:ascii="Times New Roman" w:hAnsi="Times New Roman" w:cs="Times New Roman"/>
          <w:sz w:val="24"/>
          <w:szCs w:val="24"/>
        </w:rPr>
      </w:pPr>
      <w:r w:rsidRPr="00657D8D">
        <w:rPr>
          <w:rFonts w:ascii="Times New Roman" w:hAnsi="Times New Roman" w:cs="Times New Roman"/>
          <w:sz w:val="24"/>
          <w:szCs w:val="24"/>
        </w:rPr>
        <w:t xml:space="preserve">The major limitations include time which restricted the length of my stay in the concerned trekking destination. </w:t>
      </w:r>
      <w:r w:rsidR="004544AD" w:rsidRPr="00657D8D">
        <w:rPr>
          <w:rFonts w:ascii="Times New Roman" w:hAnsi="Times New Roman" w:cs="Times New Roman"/>
          <w:sz w:val="24"/>
          <w:szCs w:val="24"/>
        </w:rPr>
        <w:t xml:space="preserve">Spending a significant amount of time in the field is typically necessary for participant observation. Spending more time at the study sites and engaging in daily activities in destination communities would be beneficial. For instance, I could observe the </w:t>
      </w:r>
      <w:r w:rsidR="004544AD" w:rsidRPr="00657D8D">
        <w:rPr>
          <w:rFonts w:ascii="Times New Roman" w:hAnsi="Times New Roman" w:cs="Times New Roman"/>
          <w:sz w:val="24"/>
          <w:szCs w:val="24"/>
        </w:rPr>
        <w:lastRenderedPageBreak/>
        <w:t xml:space="preserve">trekking destination community during the highs and lows of tourist visits, as well as more changes in the communities and how people respond to them. </w:t>
      </w:r>
      <w:r w:rsidRPr="00657D8D">
        <w:rPr>
          <w:rFonts w:ascii="Times New Roman" w:hAnsi="Times New Roman" w:cs="Times New Roman"/>
          <w:sz w:val="24"/>
          <w:szCs w:val="24"/>
        </w:rPr>
        <w:t>Additionally, only two trekking destinations of Annapurna Region Nepal are selected for the study. So, the findings and results from the study may not be applicable for other trekking destinations around the world.</w:t>
      </w:r>
      <w:r w:rsidR="00321CBA">
        <w:rPr>
          <w:rFonts w:ascii="Times New Roman" w:hAnsi="Times New Roman" w:cs="Times New Roman"/>
          <w:sz w:val="24"/>
          <w:szCs w:val="24"/>
        </w:rPr>
        <w:t xml:space="preserve"> </w:t>
      </w:r>
      <w:r w:rsidR="00D55CFC" w:rsidRPr="00657D8D">
        <w:rPr>
          <w:rFonts w:ascii="Times New Roman" w:hAnsi="Times New Roman" w:cs="Times New Roman"/>
          <w:sz w:val="24"/>
          <w:szCs w:val="24"/>
        </w:rPr>
        <w:t xml:space="preserve">Furthermore, there was little access to current and comprehensive tourism statistics in Nepal. The level of detail required for a thorough examination was not always included in government and tourism board data. Furthermore, it is difficult to </w:t>
      </w:r>
      <w:r w:rsidR="00CF5979" w:rsidRPr="00657D8D">
        <w:rPr>
          <w:rFonts w:ascii="Times New Roman" w:hAnsi="Times New Roman" w:cs="Times New Roman"/>
          <w:sz w:val="24"/>
          <w:szCs w:val="24"/>
        </w:rPr>
        <w:t>generalize</w:t>
      </w:r>
      <w:r w:rsidR="00D55CFC" w:rsidRPr="00657D8D">
        <w:rPr>
          <w:rFonts w:ascii="Times New Roman" w:hAnsi="Times New Roman" w:cs="Times New Roman"/>
          <w:sz w:val="24"/>
          <w:szCs w:val="24"/>
        </w:rPr>
        <w:t xml:space="preserve"> results across Nepal because of its varied topography and the unique features of different locations.</w:t>
      </w:r>
      <w:r w:rsidR="0083420F">
        <w:rPr>
          <w:rFonts w:ascii="Times New Roman" w:hAnsi="Times New Roman" w:cs="Times New Roman"/>
          <w:sz w:val="24"/>
          <w:szCs w:val="24"/>
        </w:rPr>
        <w:t xml:space="preserve"> </w:t>
      </w:r>
      <w:r w:rsidR="00D55CFC" w:rsidRPr="00657D8D">
        <w:rPr>
          <w:rFonts w:ascii="Times New Roman" w:hAnsi="Times New Roman" w:cs="Times New Roman"/>
          <w:sz w:val="24"/>
          <w:szCs w:val="24"/>
        </w:rPr>
        <w:t>The environmental and cultural effects of tourism were difficult to quantify and frequently depended on guesses or secondary sources rather than precise observations. Additionally, this study captures the difficulties and trends in tourism over a given period of time. Due to the tourism industry's sensitivity to political and economic shifts around the world, conclusions made now could not hold true in the future.</w:t>
      </w:r>
    </w:p>
    <w:p w14:paraId="62C20F21" w14:textId="77777777" w:rsidR="00DF3E2F" w:rsidRPr="00657D8D" w:rsidRDefault="00DF3E2F" w:rsidP="00DF3E2F">
      <w:pPr>
        <w:spacing w:line="360" w:lineRule="auto"/>
        <w:rPr>
          <w:rFonts w:ascii="Times New Roman" w:hAnsi="Times New Roman" w:cs="Times New Roman"/>
          <w:b/>
          <w:bCs/>
          <w:sz w:val="24"/>
          <w:szCs w:val="24"/>
        </w:rPr>
      </w:pPr>
      <w:r w:rsidRPr="00657D8D">
        <w:rPr>
          <w:rFonts w:ascii="Times New Roman" w:hAnsi="Times New Roman" w:cs="Times New Roman"/>
          <w:b/>
          <w:bCs/>
          <w:sz w:val="24"/>
          <w:szCs w:val="24"/>
        </w:rPr>
        <w:t>3.9 CONCLUSION</w:t>
      </w:r>
    </w:p>
    <w:p w14:paraId="49CB4D70" w14:textId="02EF1A72" w:rsidR="00DF3E2F" w:rsidRPr="00657D8D" w:rsidRDefault="00DF3E2F" w:rsidP="00DF3E2F">
      <w:pPr>
        <w:spacing w:line="360" w:lineRule="auto"/>
        <w:rPr>
          <w:rFonts w:ascii="Times New Roman" w:hAnsi="Times New Roman" w:cs="Times New Roman"/>
          <w:sz w:val="24"/>
          <w:szCs w:val="24"/>
        </w:rPr>
      </w:pPr>
      <w:r w:rsidRPr="00657D8D">
        <w:rPr>
          <w:rFonts w:ascii="Times New Roman" w:hAnsi="Times New Roman" w:cs="Times New Roman"/>
          <w:sz w:val="24"/>
          <w:szCs w:val="24"/>
        </w:rPr>
        <w:t xml:space="preserve">In summary, the tourism industry, particularly trekking tourism, presents a complex landscape of both opportunities and challenges for host communities. While it offers potential economic benefits through job creation, market expansion, and business development, as well as social and psychological enhancements such as improved infrastructure, community pride, and quality of life, it also carries the risk of negative impacts. These include economic leakage, rising living costs, and potential socio-cultural disruptions. The focus on trekking in the Himalayan region highlights its role as a form of ecotourism, emphasizing the need for responsible practices that balance visitor satisfaction with </w:t>
      </w:r>
      <w:r w:rsidR="00A04886">
        <w:rPr>
          <w:rFonts w:ascii="Times New Roman" w:hAnsi="Times New Roman" w:cs="Times New Roman"/>
          <w:sz w:val="24"/>
          <w:szCs w:val="24"/>
        </w:rPr>
        <w:t>sociocultural and environmental</w:t>
      </w:r>
      <w:r w:rsidRPr="00657D8D">
        <w:rPr>
          <w:rFonts w:ascii="Times New Roman" w:hAnsi="Times New Roman" w:cs="Times New Roman"/>
          <w:sz w:val="24"/>
          <w:szCs w:val="24"/>
        </w:rPr>
        <w:t xml:space="preserve"> sustainability. Understanding these multifaceted impacts is crucial for effectively managing trekking tourism and ensuring its positive contribution to local communities. The following sections will delve deeper into these dynamics, specifically within the context of the Annapurna and Mardi Himal Base Camp regions in Nepal, to examine the real-world implications of these theoretical considerations.</w:t>
      </w:r>
    </w:p>
    <w:p w14:paraId="1766A379" w14:textId="77777777" w:rsidR="002F4D76" w:rsidRPr="002F4D76" w:rsidRDefault="00CC3B84" w:rsidP="002F4D76">
      <w:pPr>
        <w:spacing w:line="360" w:lineRule="auto"/>
        <w:jc w:val="right"/>
        <w:rPr>
          <w:rFonts w:cstheme="minorHAnsi"/>
          <w:b/>
          <w:i/>
          <w:sz w:val="24"/>
          <w:szCs w:val="24"/>
        </w:rPr>
      </w:pPr>
      <w:r w:rsidRPr="00CC3B84">
        <w:rPr>
          <w:rFonts w:cstheme="minorHAnsi"/>
          <w:b/>
          <w:i/>
          <w:sz w:val="24"/>
          <w:szCs w:val="24"/>
        </w:rPr>
        <w:t>(Word Count: 2879)</w:t>
      </w:r>
      <w:r w:rsidR="002F4D76">
        <w:rPr>
          <w:rFonts w:ascii="Times New Roman" w:hAnsi="Times New Roman" w:cs="Times New Roman"/>
          <w:b/>
          <w:bCs/>
          <w:sz w:val="24"/>
          <w:szCs w:val="24"/>
        </w:rPr>
        <w:br w:type="page"/>
      </w:r>
    </w:p>
    <w:p w14:paraId="579A0E01" w14:textId="77777777" w:rsidR="007840CF" w:rsidRPr="00657D8D" w:rsidRDefault="007840CF" w:rsidP="007840CF">
      <w:pPr>
        <w:spacing w:line="360" w:lineRule="auto"/>
        <w:rPr>
          <w:rFonts w:ascii="Times New Roman" w:hAnsi="Times New Roman" w:cs="Times New Roman"/>
          <w:b/>
          <w:bCs/>
          <w:sz w:val="24"/>
          <w:szCs w:val="24"/>
        </w:rPr>
      </w:pPr>
      <w:r w:rsidRPr="00657D8D">
        <w:rPr>
          <w:rFonts w:ascii="Times New Roman" w:hAnsi="Times New Roman" w:cs="Times New Roman"/>
          <w:b/>
          <w:bCs/>
          <w:sz w:val="24"/>
          <w:szCs w:val="24"/>
        </w:rPr>
        <w:lastRenderedPageBreak/>
        <w:t>REFERENCES (PART 3)</w:t>
      </w:r>
    </w:p>
    <w:p w14:paraId="4C182D48" w14:textId="77777777" w:rsidR="00D95445" w:rsidRPr="00657D8D" w:rsidRDefault="00DD03D3"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fldChar w:fldCharType="begin"/>
      </w:r>
      <w:r w:rsidR="00252B5B" w:rsidRPr="00657D8D">
        <w:rPr>
          <w:rFonts w:ascii="Times New Roman" w:hAnsi="Times New Roman" w:cs="Times New Roman"/>
          <w:sz w:val="24"/>
          <w:szCs w:val="24"/>
        </w:rPr>
        <w:instrText xml:space="preserve"> ADDIN ZOTERO_BIBL {"uncited":[],"omitted":[],"custom":[]} CSL_BIBLIOGRAPHY </w:instrText>
      </w:r>
      <w:r w:rsidRPr="00657D8D">
        <w:rPr>
          <w:rFonts w:ascii="Times New Roman" w:hAnsi="Times New Roman" w:cs="Times New Roman"/>
          <w:sz w:val="24"/>
          <w:szCs w:val="24"/>
        </w:rPr>
        <w:fldChar w:fldCharType="separate"/>
      </w:r>
      <w:r w:rsidR="00D95445" w:rsidRPr="00657D8D">
        <w:rPr>
          <w:rFonts w:ascii="Times New Roman" w:hAnsi="Times New Roman" w:cs="Times New Roman"/>
          <w:sz w:val="24"/>
          <w:szCs w:val="24"/>
        </w:rPr>
        <w:t xml:space="preserve">Acharya, S. (2022). Home Stay Tourism in Nepal. </w:t>
      </w:r>
      <w:r w:rsidR="00D95445" w:rsidRPr="00657D8D">
        <w:rPr>
          <w:rFonts w:ascii="Times New Roman" w:hAnsi="Times New Roman" w:cs="Times New Roman"/>
          <w:i/>
          <w:iCs/>
          <w:sz w:val="24"/>
          <w:szCs w:val="24"/>
        </w:rPr>
        <w:t>Voice of Teacher</w:t>
      </w:r>
      <w:r w:rsidR="00D95445" w:rsidRPr="00657D8D">
        <w:rPr>
          <w:rFonts w:ascii="Times New Roman" w:hAnsi="Times New Roman" w:cs="Times New Roman"/>
          <w:sz w:val="24"/>
          <w:szCs w:val="24"/>
        </w:rPr>
        <w:t xml:space="preserve">, </w:t>
      </w:r>
      <w:r w:rsidR="00D95445" w:rsidRPr="00657D8D">
        <w:rPr>
          <w:rFonts w:ascii="Times New Roman" w:hAnsi="Times New Roman" w:cs="Times New Roman"/>
          <w:i/>
          <w:iCs/>
          <w:sz w:val="24"/>
          <w:szCs w:val="24"/>
        </w:rPr>
        <w:t>7</w:t>
      </w:r>
      <w:r w:rsidR="00D95445" w:rsidRPr="00657D8D">
        <w:rPr>
          <w:rFonts w:ascii="Times New Roman" w:hAnsi="Times New Roman" w:cs="Times New Roman"/>
          <w:sz w:val="24"/>
          <w:szCs w:val="24"/>
        </w:rPr>
        <w:t>(01), 133–144. https://doi.org/10.3126/vot.v7i01.51036</w:t>
      </w:r>
    </w:p>
    <w:p w14:paraId="568DF2BB"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Anand, A., Chandan, P., &amp; Singh, R. B. (2012). Homestays at Korzok: Supplementing Rural Livelihoods and Supporting Green Tourism in the Indian Himalayas. </w:t>
      </w:r>
      <w:r w:rsidRPr="00657D8D">
        <w:rPr>
          <w:rFonts w:ascii="Times New Roman" w:hAnsi="Times New Roman" w:cs="Times New Roman"/>
          <w:i/>
          <w:iCs/>
          <w:sz w:val="24"/>
          <w:szCs w:val="24"/>
        </w:rPr>
        <w:t>Mountain Research and Development</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32</w:t>
      </w:r>
      <w:r w:rsidRPr="00657D8D">
        <w:rPr>
          <w:rFonts w:ascii="Times New Roman" w:hAnsi="Times New Roman" w:cs="Times New Roman"/>
          <w:sz w:val="24"/>
          <w:szCs w:val="24"/>
        </w:rPr>
        <w:t>(2), 126–136. https://doi.org/10.1659/MRD-JOURNAL-D-11-00109.1</w:t>
      </w:r>
    </w:p>
    <w:p w14:paraId="1EA5C607"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Andereck, K. L., Valentine, K. M., Knopf, R. C., &amp; Vogt, C. A. (2005). Residents’ perceptions of community tourism impacts. </w:t>
      </w:r>
      <w:r w:rsidRPr="00657D8D">
        <w:rPr>
          <w:rFonts w:ascii="Times New Roman" w:hAnsi="Times New Roman" w:cs="Times New Roman"/>
          <w:i/>
          <w:iCs/>
          <w:sz w:val="24"/>
          <w:szCs w:val="24"/>
        </w:rPr>
        <w:t>Annals of Tourism Research</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32</w:t>
      </w:r>
      <w:r w:rsidRPr="00657D8D">
        <w:rPr>
          <w:rFonts w:ascii="Times New Roman" w:hAnsi="Times New Roman" w:cs="Times New Roman"/>
          <w:sz w:val="24"/>
          <w:szCs w:val="24"/>
        </w:rPr>
        <w:t>(4), 1056–1076. https://doi.org/10.1016/j.annals.2005.03.001</w:t>
      </w:r>
    </w:p>
    <w:p w14:paraId="58AAC911"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Balli, E., &amp;Canoğlu, M. (2017). </w:t>
      </w:r>
      <w:r w:rsidRPr="00657D8D">
        <w:rPr>
          <w:rFonts w:ascii="Times New Roman" w:hAnsi="Times New Roman" w:cs="Times New Roman"/>
          <w:i/>
          <w:iCs/>
          <w:sz w:val="24"/>
          <w:szCs w:val="24"/>
        </w:rPr>
        <w:t>IDENTIFYING MOTIVATIONAL FACTORS FOR TREKKING ACTIVITIES</w:t>
      </w:r>
      <w:r w:rsidRPr="00657D8D">
        <w:rPr>
          <w:rFonts w:ascii="Times New Roman" w:hAnsi="Times New Roman" w:cs="Times New Roman"/>
          <w:sz w:val="24"/>
          <w:szCs w:val="24"/>
        </w:rPr>
        <w:t>.</w:t>
      </w:r>
    </w:p>
    <w:p w14:paraId="2AF078CE"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Baral, R., &amp; Saini, V. K. (2024). Nepalese tourism from the lens of residents: An assessment of impact perception, attitude, and action towards tourism development in Gandaki province, Nepal. </w:t>
      </w:r>
      <w:r w:rsidRPr="00657D8D">
        <w:rPr>
          <w:rFonts w:ascii="Times New Roman" w:hAnsi="Times New Roman" w:cs="Times New Roman"/>
          <w:i/>
          <w:iCs/>
          <w:sz w:val="24"/>
          <w:szCs w:val="24"/>
        </w:rPr>
        <w:t>Tourism and Hospitality Research</w:t>
      </w:r>
      <w:r w:rsidRPr="00657D8D">
        <w:rPr>
          <w:rFonts w:ascii="Times New Roman" w:hAnsi="Times New Roman" w:cs="Times New Roman"/>
          <w:sz w:val="24"/>
          <w:szCs w:val="24"/>
        </w:rPr>
        <w:t>, 14673584241232850. https://doi.org/10.1177/14673584241232850</w:t>
      </w:r>
    </w:p>
    <w:p w14:paraId="66573254"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Bhandari, A. B. (2022). History of Nepalese Tourism Industry. </w:t>
      </w:r>
      <w:r w:rsidRPr="00657D8D">
        <w:rPr>
          <w:rFonts w:ascii="Times New Roman" w:hAnsi="Times New Roman" w:cs="Times New Roman"/>
          <w:i/>
          <w:iCs/>
          <w:sz w:val="24"/>
          <w:szCs w:val="24"/>
        </w:rPr>
        <w:t>Kalika Journal of Multidisciplinary Studies</w:t>
      </w:r>
      <w:r w:rsidRPr="00657D8D">
        <w:rPr>
          <w:rFonts w:ascii="Times New Roman" w:hAnsi="Times New Roman" w:cs="Times New Roman"/>
          <w:sz w:val="24"/>
          <w:szCs w:val="24"/>
        </w:rPr>
        <w:t>, 33–40. https://doi.org/10.3126/kjms.v4i1.51604</w:t>
      </w:r>
    </w:p>
    <w:p w14:paraId="3A32A2E6"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Bhattarai, K., &amp; Karmacharya, R. (2022). Impact of Tourism on Economic Growth of Nepal: Is Tourism-Led Growth Hypothesis Valid for Nepal? </w:t>
      </w:r>
      <w:r w:rsidRPr="00657D8D">
        <w:rPr>
          <w:rFonts w:ascii="Times New Roman" w:hAnsi="Times New Roman" w:cs="Times New Roman"/>
          <w:i/>
          <w:iCs/>
          <w:sz w:val="24"/>
          <w:szCs w:val="24"/>
        </w:rPr>
        <w:t>The Gaze: Journal of Tourism and Hospitality</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13</w:t>
      </w:r>
      <w:r w:rsidRPr="00657D8D">
        <w:rPr>
          <w:rFonts w:ascii="Times New Roman" w:hAnsi="Times New Roman" w:cs="Times New Roman"/>
          <w:sz w:val="24"/>
          <w:szCs w:val="24"/>
        </w:rPr>
        <w:t>(1), 93–110. https://doi.org/10.3126/gaze.v13i1.42081</w:t>
      </w:r>
    </w:p>
    <w:p w14:paraId="43A017FD"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Bhattarai, K., Upadhyaya, G., &amp; Bohara, S. K. (2021). Tourism, Employment Generation and Foreign Exchange Earnings in Nepal. </w:t>
      </w:r>
      <w:r w:rsidRPr="00657D8D">
        <w:rPr>
          <w:rFonts w:ascii="Times New Roman" w:hAnsi="Times New Roman" w:cs="Times New Roman"/>
          <w:i/>
          <w:iCs/>
          <w:sz w:val="24"/>
          <w:szCs w:val="24"/>
        </w:rPr>
        <w:t>Journal of Tourism and Hospitality Education</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11</w:t>
      </w:r>
      <w:r w:rsidRPr="00657D8D">
        <w:rPr>
          <w:rFonts w:ascii="Times New Roman" w:hAnsi="Times New Roman" w:cs="Times New Roman"/>
          <w:sz w:val="24"/>
          <w:szCs w:val="24"/>
        </w:rPr>
        <w:t>, 1–21. https://doi.org/10.3126/jthe.v11i0.38232</w:t>
      </w:r>
    </w:p>
    <w:p w14:paraId="6FC514DB"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lang w:val="it-IT"/>
        </w:rPr>
        <w:t xml:space="preserve">Bhattarai, P., Rawal, K., &amp;Anup, K. (2024). </w:t>
      </w:r>
      <w:r w:rsidRPr="00657D8D">
        <w:rPr>
          <w:rFonts w:ascii="Times New Roman" w:hAnsi="Times New Roman" w:cs="Times New Roman"/>
          <w:i/>
          <w:iCs/>
          <w:sz w:val="24"/>
          <w:szCs w:val="24"/>
        </w:rPr>
        <w:t>Assessing Tourism Potential and Ecotourism Attractions of Annapurna Base Camp Nepal through an Appreciative Inquiry Approach</w:t>
      </w:r>
      <w:r w:rsidRPr="00657D8D">
        <w:rPr>
          <w:rFonts w:ascii="Times New Roman" w:hAnsi="Times New Roman" w:cs="Times New Roman"/>
          <w:sz w:val="24"/>
          <w:szCs w:val="24"/>
        </w:rPr>
        <w:t>. https://doi.org/10.34623/SX7Y-4G50</w:t>
      </w:r>
    </w:p>
    <w:p w14:paraId="76BE0E7D"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lang w:val="de-DE"/>
        </w:rPr>
        <w:t xml:space="preserve">Brockelman, W. Y., &amp;Dearden, P. (1990). </w:t>
      </w:r>
      <w:r w:rsidRPr="00657D8D">
        <w:rPr>
          <w:rFonts w:ascii="Times New Roman" w:hAnsi="Times New Roman" w:cs="Times New Roman"/>
          <w:sz w:val="24"/>
          <w:szCs w:val="24"/>
        </w:rPr>
        <w:t xml:space="preserve">The Role of Nature Trekking in Conservation: A Case-study in Thailand. </w:t>
      </w:r>
      <w:r w:rsidRPr="00657D8D">
        <w:rPr>
          <w:rFonts w:ascii="Times New Roman" w:hAnsi="Times New Roman" w:cs="Times New Roman"/>
          <w:i/>
          <w:iCs/>
          <w:sz w:val="24"/>
          <w:szCs w:val="24"/>
        </w:rPr>
        <w:t>Environmental Conservation</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17</w:t>
      </w:r>
      <w:r w:rsidRPr="00657D8D">
        <w:rPr>
          <w:rFonts w:ascii="Times New Roman" w:hAnsi="Times New Roman" w:cs="Times New Roman"/>
          <w:sz w:val="24"/>
          <w:szCs w:val="24"/>
        </w:rPr>
        <w:t>(2), 141–148. https://doi.org/10.1017/S037689290003191X</w:t>
      </w:r>
    </w:p>
    <w:p w14:paraId="743ED834"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Butler, R. W. (1999). Sustainable tourism: A state‐of‐the‐art review. </w:t>
      </w:r>
      <w:r w:rsidRPr="00657D8D">
        <w:rPr>
          <w:rFonts w:ascii="Times New Roman" w:hAnsi="Times New Roman" w:cs="Times New Roman"/>
          <w:i/>
          <w:iCs/>
          <w:sz w:val="24"/>
          <w:szCs w:val="24"/>
        </w:rPr>
        <w:t>Tourism Geographies</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1</w:t>
      </w:r>
      <w:r w:rsidRPr="00657D8D">
        <w:rPr>
          <w:rFonts w:ascii="Times New Roman" w:hAnsi="Times New Roman" w:cs="Times New Roman"/>
          <w:sz w:val="24"/>
          <w:szCs w:val="24"/>
        </w:rPr>
        <w:t>(1), 7–25. https://doi.org/10.1080/14616689908721291</w:t>
      </w:r>
    </w:p>
    <w:p w14:paraId="29F93A67" w14:textId="77777777" w:rsidR="00D95445"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Chan, R., &amp; Bhatta, K. (</w:t>
      </w:r>
      <w:r w:rsidR="003B1565">
        <w:rPr>
          <w:rFonts w:ascii="Times New Roman" w:hAnsi="Times New Roman" w:cs="Times New Roman"/>
          <w:sz w:val="24"/>
          <w:szCs w:val="24"/>
        </w:rPr>
        <w:t>2013</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Ecotourism Planning and Sustainable Community Development: Theoretical Perspectives for Nepal</w:t>
      </w:r>
      <w:r w:rsidRPr="00657D8D">
        <w:rPr>
          <w:rFonts w:ascii="Times New Roman" w:hAnsi="Times New Roman" w:cs="Times New Roman"/>
          <w:sz w:val="24"/>
          <w:szCs w:val="24"/>
        </w:rPr>
        <w:t>.</w:t>
      </w:r>
    </w:p>
    <w:p w14:paraId="59425077" w14:textId="77777777" w:rsidR="00A63F39" w:rsidRPr="00A63F39" w:rsidRDefault="00A63F39" w:rsidP="00A63F39">
      <w:pPr>
        <w:rPr>
          <w:rFonts w:ascii="Times New Roman" w:hAnsi="Times New Roman" w:cs="Times New Roman"/>
        </w:rPr>
      </w:pPr>
      <w:r w:rsidRPr="00A63F39">
        <w:rPr>
          <w:rFonts w:ascii="Times New Roman" w:hAnsi="Times New Roman" w:cs="Times New Roman"/>
        </w:rPr>
        <w:t>Christou, L. (2012) Is it possible to combine mass tourism with alternative forms of tourism: the case of Spain, Greece, Slovenia and Croatia.</w:t>
      </w:r>
      <w:r w:rsidRPr="00A63F39">
        <w:rPr>
          <w:rFonts w:ascii="Times New Roman" w:hAnsi="Times New Roman" w:cs="Times New Roman"/>
          <w:i/>
          <w:iCs/>
        </w:rPr>
        <w:t xml:space="preserve"> Journal of Business Administration Online</w:t>
      </w:r>
      <w:r w:rsidRPr="00A63F39">
        <w:rPr>
          <w:rFonts w:ascii="Times New Roman" w:hAnsi="Times New Roman" w:cs="Times New Roman"/>
        </w:rPr>
        <w:t>, 11(1), pp. 1-8.</w:t>
      </w:r>
    </w:p>
    <w:p w14:paraId="6015D745" w14:textId="77777777" w:rsidR="00D95445" w:rsidRPr="00657D8D" w:rsidRDefault="00D95445" w:rsidP="00D95445">
      <w:pPr>
        <w:pStyle w:val="Bibliography"/>
        <w:rPr>
          <w:rFonts w:ascii="Times New Roman" w:hAnsi="Times New Roman" w:cs="Times New Roman"/>
          <w:sz w:val="24"/>
          <w:szCs w:val="24"/>
        </w:rPr>
      </w:pPr>
      <w:r w:rsidRPr="00A63F39">
        <w:rPr>
          <w:rFonts w:ascii="Times New Roman" w:hAnsi="Times New Roman" w:cs="Times New Roman"/>
          <w:sz w:val="24"/>
          <w:szCs w:val="24"/>
          <w:lang w:val="en-GB"/>
        </w:rPr>
        <w:lastRenderedPageBreak/>
        <w:t xml:space="preserve">Cordova-Buiza, F., Medina-Viruel, M. J., &amp; Pérez-Gálvez, J. C. (2025). </w:t>
      </w:r>
      <w:r w:rsidRPr="00657D8D">
        <w:rPr>
          <w:rFonts w:ascii="Times New Roman" w:hAnsi="Times New Roman" w:cs="Times New Roman"/>
          <w:sz w:val="24"/>
          <w:szCs w:val="24"/>
        </w:rPr>
        <w:t xml:space="preserve">Community-based rural tourism: A mapping technique analysis study from 2005 to 2023. </w:t>
      </w:r>
      <w:r w:rsidRPr="00657D8D">
        <w:rPr>
          <w:rFonts w:ascii="Times New Roman" w:hAnsi="Times New Roman" w:cs="Times New Roman"/>
          <w:i/>
          <w:iCs/>
          <w:sz w:val="24"/>
          <w:szCs w:val="24"/>
        </w:rPr>
        <w:t>Humanities and Social Sciences Communications</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12</w:t>
      </w:r>
      <w:r w:rsidRPr="00657D8D">
        <w:rPr>
          <w:rFonts w:ascii="Times New Roman" w:hAnsi="Times New Roman" w:cs="Times New Roman"/>
          <w:sz w:val="24"/>
          <w:szCs w:val="24"/>
        </w:rPr>
        <w:t>(1), 527. https://doi.org/10.1057/s41599-025-04746-7</w:t>
      </w:r>
    </w:p>
    <w:p w14:paraId="40F05D70"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Dangi, T., &amp; Jamal, T. (2016). An Integrated Approach to “Sustainable Community-Based Tourism.” </w:t>
      </w:r>
      <w:r w:rsidRPr="00657D8D">
        <w:rPr>
          <w:rFonts w:ascii="Times New Roman" w:hAnsi="Times New Roman" w:cs="Times New Roman"/>
          <w:i/>
          <w:iCs/>
          <w:sz w:val="24"/>
          <w:szCs w:val="24"/>
        </w:rPr>
        <w:t>Sustainability</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8</w:t>
      </w:r>
      <w:r w:rsidRPr="00657D8D">
        <w:rPr>
          <w:rFonts w:ascii="Times New Roman" w:hAnsi="Times New Roman" w:cs="Times New Roman"/>
          <w:sz w:val="24"/>
          <w:szCs w:val="24"/>
        </w:rPr>
        <w:t>(5), 475. https://doi.org/10.3390/su8050475</w:t>
      </w:r>
    </w:p>
    <w:p w14:paraId="603D76B0"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Ferguson, L. (2011). Promoting gender equality and empowering women? Tourism and the third Millennium Development Goal. </w:t>
      </w:r>
      <w:r w:rsidRPr="00657D8D">
        <w:rPr>
          <w:rFonts w:ascii="Times New Roman" w:hAnsi="Times New Roman" w:cs="Times New Roman"/>
          <w:i/>
          <w:iCs/>
          <w:sz w:val="24"/>
          <w:szCs w:val="24"/>
        </w:rPr>
        <w:t>Current Issues in Tourism</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14</w:t>
      </w:r>
      <w:r w:rsidRPr="00657D8D">
        <w:rPr>
          <w:rFonts w:ascii="Times New Roman" w:hAnsi="Times New Roman" w:cs="Times New Roman"/>
          <w:sz w:val="24"/>
          <w:szCs w:val="24"/>
        </w:rPr>
        <w:t>(3), 235–249. https://doi.org/10.1080/13683500.2011.555522</w:t>
      </w:r>
    </w:p>
    <w:p w14:paraId="30FF3872"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Foggin, J. M., &amp; Yuan, C. (</w:t>
      </w:r>
      <w:r w:rsidR="003B1565">
        <w:rPr>
          <w:rFonts w:ascii="Times New Roman" w:hAnsi="Times New Roman" w:cs="Times New Roman"/>
          <w:sz w:val="24"/>
          <w:szCs w:val="24"/>
        </w:rPr>
        <w:t>2020</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PROMOTING CONSERVATION &amp; COMMUNITY DEVELOPMENT THROUGH ECOTOURISM</w:t>
      </w:r>
      <w:r w:rsidRPr="00657D8D">
        <w:rPr>
          <w:rFonts w:ascii="Times New Roman" w:hAnsi="Times New Roman" w:cs="Times New Roman"/>
          <w:sz w:val="24"/>
          <w:szCs w:val="24"/>
        </w:rPr>
        <w:t>.</w:t>
      </w:r>
    </w:p>
    <w:p w14:paraId="4A254694"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Genç, R. (2021). Adventure Tourism in Nepal Himalayas: Environmental Effects. </w:t>
      </w:r>
      <w:r w:rsidRPr="00657D8D">
        <w:rPr>
          <w:rFonts w:ascii="Times New Roman" w:hAnsi="Times New Roman" w:cs="Times New Roman"/>
          <w:i/>
          <w:iCs/>
          <w:sz w:val="24"/>
          <w:szCs w:val="24"/>
        </w:rPr>
        <w:t>Journal of Tourism &amp; Adventure</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4</w:t>
      </w:r>
      <w:r w:rsidRPr="00657D8D">
        <w:rPr>
          <w:rFonts w:ascii="Times New Roman" w:hAnsi="Times New Roman" w:cs="Times New Roman"/>
          <w:sz w:val="24"/>
          <w:szCs w:val="24"/>
        </w:rPr>
        <w:t>(1), 47–57. https://doi.org/10.3126/jota.v4i1.40638</w:t>
      </w:r>
    </w:p>
    <w:p w14:paraId="13117B74"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Geneletti, D., &amp; Dawa, D. (2009). Environmental impact assessment of mountain tourism in developing regions: A study in Ladakh, Indian Himalaya. </w:t>
      </w:r>
      <w:r w:rsidRPr="00657D8D">
        <w:rPr>
          <w:rFonts w:ascii="Times New Roman" w:hAnsi="Times New Roman" w:cs="Times New Roman"/>
          <w:i/>
          <w:iCs/>
          <w:sz w:val="24"/>
          <w:szCs w:val="24"/>
        </w:rPr>
        <w:t>Environmental Impact Assessment Review</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29</w:t>
      </w:r>
      <w:r w:rsidRPr="00657D8D">
        <w:rPr>
          <w:rFonts w:ascii="Times New Roman" w:hAnsi="Times New Roman" w:cs="Times New Roman"/>
          <w:sz w:val="24"/>
          <w:szCs w:val="24"/>
        </w:rPr>
        <w:t>(4), 229–242. https://doi.org/10.1016/j.eiar.2009.01.003</w:t>
      </w:r>
    </w:p>
    <w:p w14:paraId="20B9C2E5"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Gyimóthy, S., &amp;Mykletun, R. J. (2004). Play in adventure tourism. </w:t>
      </w:r>
      <w:r w:rsidRPr="00657D8D">
        <w:rPr>
          <w:rFonts w:ascii="Times New Roman" w:hAnsi="Times New Roman" w:cs="Times New Roman"/>
          <w:i/>
          <w:iCs/>
          <w:sz w:val="24"/>
          <w:szCs w:val="24"/>
        </w:rPr>
        <w:t>Annals of Tourism Research</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31</w:t>
      </w:r>
      <w:r w:rsidRPr="00657D8D">
        <w:rPr>
          <w:rFonts w:ascii="Times New Roman" w:hAnsi="Times New Roman" w:cs="Times New Roman"/>
          <w:sz w:val="24"/>
          <w:szCs w:val="24"/>
        </w:rPr>
        <w:t>(4), 855–878. https://doi.org/10.1016/j.annals.2004.03.005</w:t>
      </w:r>
    </w:p>
    <w:p w14:paraId="1176960C"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Hasan, M. A. (2024). Local economic development strategy through hiking tourism: A case study of the selo trail on Mount Merbabu. </w:t>
      </w:r>
      <w:r w:rsidRPr="00657D8D">
        <w:rPr>
          <w:rFonts w:ascii="Times New Roman" w:hAnsi="Times New Roman" w:cs="Times New Roman"/>
          <w:i/>
          <w:iCs/>
          <w:sz w:val="24"/>
          <w:szCs w:val="24"/>
        </w:rPr>
        <w:t>EcoProfit: Sustainable and Environment Business</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2</w:t>
      </w:r>
      <w:r w:rsidRPr="00657D8D">
        <w:rPr>
          <w:rFonts w:ascii="Times New Roman" w:hAnsi="Times New Roman" w:cs="Times New Roman"/>
          <w:sz w:val="24"/>
          <w:szCs w:val="24"/>
        </w:rPr>
        <w:t>(1). https://doi.org/10.61511/ecoprofit.v2i1.2024.919</w:t>
      </w:r>
    </w:p>
    <w:p w14:paraId="0D670F72"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Hermawan, Y., Sujarwo, S., &amp;Suryono, Y. (2023). Learning From Goa Pindul: Community Empowerment through Sustainable Tourism Villages in Indonesia. </w:t>
      </w:r>
      <w:r w:rsidRPr="00657D8D">
        <w:rPr>
          <w:rFonts w:ascii="Times New Roman" w:hAnsi="Times New Roman" w:cs="Times New Roman"/>
          <w:i/>
          <w:iCs/>
          <w:sz w:val="24"/>
          <w:szCs w:val="24"/>
        </w:rPr>
        <w:t>The Qualitative Report</w:t>
      </w:r>
      <w:r w:rsidRPr="00657D8D">
        <w:rPr>
          <w:rFonts w:ascii="Times New Roman" w:hAnsi="Times New Roman" w:cs="Times New Roman"/>
          <w:sz w:val="24"/>
          <w:szCs w:val="24"/>
        </w:rPr>
        <w:t>. https://doi.org/10.46743/2160-3715/2023.5865</w:t>
      </w:r>
    </w:p>
    <w:p w14:paraId="45C84E06"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Hillman, W. (2019a). Issues for women trekking in Nepal: ‘3 sisters adventure trekking’ guides. </w:t>
      </w:r>
      <w:r w:rsidRPr="00657D8D">
        <w:rPr>
          <w:rFonts w:ascii="Times New Roman" w:hAnsi="Times New Roman" w:cs="Times New Roman"/>
          <w:i/>
          <w:iCs/>
          <w:sz w:val="24"/>
          <w:szCs w:val="24"/>
        </w:rPr>
        <w:t>Journal of Sport &amp; Tourism</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23</w:t>
      </w:r>
      <w:r w:rsidRPr="00657D8D">
        <w:rPr>
          <w:rFonts w:ascii="Times New Roman" w:hAnsi="Times New Roman" w:cs="Times New Roman"/>
          <w:sz w:val="24"/>
          <w:szCs w:val="24"/>
        </w:rPr>
        <w:t>(1), 1–18. https://doi.org/10.1080/14775085.2019.1593226</w:t>
      </w:r>
    </w:p>
    <w:p w14:paraId="30660C34"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Hillman, W. (2019b). ‘Risky business’: The future for female trekking guides in Nepal. </w:t>
      </w:r>
      <w:r w:rsidRPr="00657D8D">
        <w:rPr>
          <w:rFonts w:ascii="Times New Roman" w:hAnsi="Times New Roman" w:cs="Times New Roman"/>
          <w:i/>
          <w:iCs/>
          <w:sz w:val="24"/>
          <w:szCs w:val="24"/>
        </w:rPr>
        <w:t>Tourism and Hospitality Research</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19</w:t>
      </w:r>
      <w:r w:rsidRPr="00657D8D">
        <w:rPr>
          <w:rFonts w:ascii="Times New Roman" w:hAnsi="Times New Roman" w:cs="Times New Roman"/>
          <w:sz w:val="24"/>
          <w:szCs w:val="24"/>
        </w:rPr>
        <w:t>(4), 397–407. https://doi.org/10.1177/1467358418768661</w:t>
      </w:r>
    </w:p>
    <w:p w14:paraId="55EF006E"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Hillman, W. (2021). Local Porters in Nepal: Acute Mountain Sickness and Load Weight of Cargo Carrying. </w:t>
      </w:r>
      <w:r w:rsidRPr="00657D8D">
        <w:rPr>
          <w:rFonts w:ascii="Times New Roman" w:hAnsi="Times New Roman" w:cs="Times New Roman"/>
          <w:i/>
          <w:iCs/>
          <w:sz w:val="24"/>
          <w:szCs w:val="24"/>
        </w:rPr>
        <w:t>Journal of Tourism and Himalayan Adventures</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3</w:t>
      </w:r>
      <w:r w:rsidRPr="00657D8D">
        <w:rPr>
          <w:rFonts w:ascii="Times New Roman" w:hAnsi="Times New Roman" w:cs="Times New Roman"/>
          <w:sz w:val="24"/>
          <w:szCs w:val="24"/>
        </w:rPr>
        <w:t>(1), 85–95. https://doi.org/10.3126/jtha.v3i1.39232</w:t>
      </w:r>
    </w:p>
    <w:p w14:paraId="4CF0581F"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Holden, A., &amp; Sparrowhawk, J. (2002). Understanding the motivations of ecotourists: The case of trekkers in Annapurna, Nepal. </w:t>
      </w:r>
      <w:r w:rsidRPr="00657D8D">
        <w:rPr>
          <w:rFonts w:ascii="Times New Roman" w:hAnsi="Times New Roman" w:cs="Times New Roman"/>
          <w:i/>
          <w:iCs/>
          <w:sz w:val="24"/>
          <w:szCs w:val="24"/>
        </w:rPr>
        <w:t>International Journal of Tourism Research</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4</w:t>
      </w:r>
      <w:r w:rsidRPr="00657D8D">
        <w:rPr>
          <w:rFonts w:ascii="Times New Roman" w:hAnsi="Times New Roman" w:cs="Times New Roman"/>
          <w:sz w:val="24"/>
          <w:szCs w:val="24"/>
        </w:rPr>
        <w:t>(6), 435–446. https://doi.org/10.1002/jtr.402</w:t>
      </w:r>
    </w:p>
    <w:p w14:paraId="3B718723"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lastRenderedPageBreak/>
        <w:t xml:space="preserve">Hussain, B., &amp; Kumar, A. (2025). Scaling new heights: Personal transformation through high altitude trekking in the Himalayas. </w:t>
      </w:r>
      <w:r w:rsidRPr="00657D8D">
        <w:rPr>
          <w:rFonts w:ascii="Times New Roman" w:hAnsi="Times New Roman" w:cs="Times New Roman"/>
          <w:i/>
          <w:iCs/>
          <w:sz w:val="24"/>
          <w:szCs w:val="24"/>
        </w:rPr>
        <w:t>Journal of Outdoor and Environmental Education</w:t>
      </w:r>
      <w:r w:rsidRPr="00657D8D">
        <w:rPr>
          <w:rFonts w:ascii="Times New Roman" w:hAnsi="Times New Roman" w:cs="Times New Roman"/>
          <w:sz w:val="24"/>
          <w:szCs w:val="24"/>
        </w:rPr>
        <w:t>. https://doi.org/10.1007/s42322-025-00192-w</w:t>
      </w:r>
    </w:p>
    <w:p w14:paraId="0D5A1672"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Jensen, M. T. (2013). The Bystander Effect of Trekking Tourism: Proposing a Typology of Environmental Ideal Types. </w:t>
      </w:r>
      <w:r w:rsidRPr="00657D8D">
        <w:rPr>
          <w:rFonts w:ascii="Times New Roman" w:hAnsi="Times New Roman" w:cs="Times New Roman"/>
          <w:i/>
          <w:iCs/>
          <w:sz w:val="24"/>
          <w:szCs w:val="24"/>
        </w:rPr>
        <w:t>Nepal Tourism and Development Review</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1</w:t>
      </w:r>
      <w:r w:rsidRPr="00657D8D">
        <w:rPr>
          <w:rFonts w:ascii="Times New Roman" w:hAnsi="Times New Roman" w:cs="Times New Roman"/>
          <w:sz w:val="24"/>
          <w:szCs w:val="24"/>
        </w:rPr>
        <w:t>(1), 41–55. https://doi.org/10.3126/ntdr.v1i1.7369</w:t>
      </w:r>
    </w:p>
    <w:p w14:paraId="541BC6E4" w14:textId="77777777" w:rsidR="00D95445" w:rsidRPr="00657D8D" w:rsidRDefault="00D95445" w:rsidP="00D95445">
      <w:pPr>
        <w:pStyle w:val="Bibliography"/>
        <w:rPr>
          <w:rFonts w:ascii="Times New Roman" w:hAnsi="Times New Roman" w:cs="Times New Roman"/>
          <w:sz w:val="24"/>
          <w:szCs w:val="24"/>
        </w:rPr>
      </w:pPr>
      <w:r w:rsidRPr="00AC2FA5">
        <w:rPr>
          <w:rFonts w:ascii="Times New Roman" w:hAnsi="Times New Roman" w:cs="Times New Roman"/>
          <w:sz w:val="24"/>
          <w:szCs w:val="24"/>
          <w:lang w:val="en-GB"/>
        </w:rPr>
        <w:t xml:space="preserve">K. C., A., &amp;ThapaParajuli, R. B. (2014). </w:t>
      </w:r>
      <w:r w:rsidRPr="00657D8D">
        <w:rPr>
          <w:rFonts w:ascii="Times New Roman" w:hAnsi="Times New Roman" w:cs="Times New Roman"/>
          <w:sz w:val="24"/>
          <w:szCs w:val="24"/>
        </w:rPr>
        <w:t xml:space="preserve">Tourism and its impact on livelihood in Manaslu conservation area, Nepal. </w:t>
      </w:r>
      <w:r w:rsidRPr="00657D8D">
        <w:rPr>
          <w:rFonts w:ascii="Times New Roman" w:hAnsi="Times New Roman" w:cs="Times New Roman"/>
          <w:i/>
          <w:iCs/>
          <w:sz w:val="24"/>
          <w:szCs w:val="24"/>
        </w:rPr>
        <w:t>Environment, Development and Sustainability</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16</w:t>
      </w:r>
      <w:r w:rsidRPr="00657D8D">
        <w:rPr>
          <w:rFonts w:ascii="Times New Roman" w:hAnsi="Times New Roman" w:cs="Times New Roman"/>
          <w:sz w:val="24"/>
          <w:szCs w:val="24"/>
        </w:rPr>
        <w:t>(5), 1053–1063. https://doi.org/10.1007/s10668-013-9512-7</w:t>
      </w:r>
    </w:p>
    <w:p w14:paraId="48A9EA80"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Kadayat, G. R., &amp; Upadhyay, G. R. (2024). An Exploring Sustainable Tourism Development in Nepal. </w:t>
      </w:r>
      <w:r w:rsidRPr="00657D8D">
        <w:rPr>
          <w:rFonts w:ascii="Times New Roman" w:hAnsi="Times New Roman" w:cs="Times New Roman"/>
          <w:i/>
          <w:iCs/>
          <w:sz w:val="24"/>
          <w:szCs w:val="24"/>
        </w:rPr>
        <w:t>AMC Journal (Dhangadhi)</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5</w:t>
      </w:r>
      <w:r w:rsidRPr="00657D8D">
        <w:rPr>
          <w:rFonts w:ascii="Times New Roman" w:hAnsi="Times New Roman" w:cs="Times New Roman"/>
          <w:sz w:val="24"/>
          <w:szCs w:val="24"/>
        </w:rPr>
        <w:t>(1), 118–134. https://doi.org/10.3126/amcjd.v5i1.69129</w:t>
      </w:r>
    </w:p>
    <w:p w14:paraId="399609E4" w14:textId="77777777" w:rsidR="00D95445" w:rsidRPr="00657D8D" w:rsidRDefault="00D95445" w:rsidP="00D95445">
      <w:pPr>
        <w:pStyle w:val="Bibliography"/>
        <w:rPr>
          <w:rFonts w:ascii="Times New Roman" w:hAnsi="Times New Roman" w:cs="Times New Roman"/>
          <w:sz w:val="24"/>
          <w:szCs w:val="24"/>
          <w:lang w:val="fr-FR"/>
        </w:rPr>
      </w:pPr>
      <w:r w:rsidRPr="00657D8D">
        <w:rPr>
          <w:rFonts w:ascii="Times New Roman" w:hAnsi="Times New Roman" w:cs="Times New Roman"/>
          <w:sz w:val="24"/>
          <w:szCs w:val="24"/>
        </w:rPr>
        <w:t xml:space="preserve">Kc, B., Dhungana, A., &amp; Dangi, T. B. (2021). Tourism and the sustainable development goals: Stakeholders’ perspectives from Nepal. </w:t>
      </w:r>
      <w:r w:rsidRPr="00657D8D">
        <w:rPr>
          <w:rFonts w:ascii="Times New Roman" w:hAnsi="Times New Roman" w:cs="Times New Roman"/>
          <w:i/>
          <w:iCs/>
          <w:sz w:val="24"/>
          <w:szCs w:val="24"/>
          <w:lang w:val="fr-FR"/>
        </w:rPr>
        <w:t>Tourism Management Perspectives</w:t>
      </w:r>
      <w:r w:rsidRPr="00657D8D">
        <w:rPr>
          <w:rFonts w:ascii="Times New Roman" w:hAnsi="Times New Roman" w:cs="Times New Roman"/>
          <w:sz w:val="24"/>
          <w:szCs w:val="24"/>
          <w:lang w:val="fr-FR"/>
        </w:rPr>
        <w:t xml:space="preserve">, </w:t>
      </w:r>
      <w:r w:rsidRPr="00657D8D">
        <w:rPr>
          <w:rFonts w:ascii="Times New Roman" w:hAnsi="Times New Roman" w:cs="Times New Roman"/>
          <w:i/>
          <w:iCs/>
          <w:sz w:val="24"/>
          <w:szCs w:val="24"/>
          <w:lang w:val="fr-FR"/>
        </w:rPr>
        <w:t>38</w:t>
      </w:r>
      <w:r w:rsidRPr="00657D8D">
        <w:rPr>
          <w:rFonts w:ascii="Times New Roman" w:hAnsi="Times New Roman" w:cs="Times New Roman"/>
          <w:sz w:val="24"/>
          <w:szCs w:val="24"/>
          <w:lang w:val="fr-FR"/>
        </w:rPr>
        <w:t>, 100822. https://doi.org/10.1016/j.tmp.2021.100822</w:t>
      </w:r>
    </w:p>
    <w:p w14:paraId="4C063E0E"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lang w:val="fr-FR"/>
        </w:rPr>
        <w:t xml:space="preserve">Khanal, R. (2025). </w:t>
      </w:r>
      <w:r w:rsidRPr="00657D8D">
        <w:rPr>
          <w:rFonts w:ascii="Times New Roman" w:hAnsi="Times New Roman" w:cs="Times New Roman"/>
          <w:sz w:val="24"/>
          <w:szCs w:val="24"/>
        </w:rPr>
        <w:t xml:space="preserve">Sustainable Tourism Practices in Nepal and Its Challenges. </w:t>
      </w:r>
      <w:r w:rsidRPr="00657D8D">
        <w:rPr>
          <w:rFonts w:ascii="Times New Roman" w:hAnsi="Times New Roman" w:cs="Times New Roman"/>
          <w:i/>
          <w:iCs/>
          <w:sz w:val="24"/>
          <w:szCs w:val="24"/>
        </w:rPr>
        <w:t>SMC Journal of Sociology</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2</w:t>
      </w:r>
      <w:r w:rsidRPr="00657D8D">
        <w:rPr>
          <w:rFonts w:ascii="Times New Roman" w:hAnsi="Times New Roman" w:cs="Times New Roman"/>
          <w:sz w:val="24"/>
          <w:szCs w:val="24"/>
        </w:rPr>
        <w:t>(2), 123–147. https://doi.org/10.3126/sjs.v2i2.74843</w:t>
      </w:r>
    </w:p>
    <w:p w14:paraId="26876AD7"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Khatiwada, S. S., Sharma, R., &amp;Ranabhat, S. (2024). Tourism for Economic Prosperity in Gandaki Province of Nepal. </w:t>
      </w:r>
      <w:r w:rsidRPr="00657D8D">
        <w:rPr>
          <w:rFonts w:ascii="Times New Roman" w:hAnsi="Times New Roman" w:cs="Times New Roman"/>
          <w:i/>
          <w:iCs/>
          <w:sz w:val="24"/>
          <w:szCs w:val="24"/>
        </w:rPr>
        <w:t>Kalika Journal of Multidisciplinary Studies</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6</w:t>
      </w:r>
      <w:r w:rsidRPr="00657D8D">
        <w:rPr>
          <w:rFonts w:ascii="Times New Roman" w:hAnsi="Times New Roman" w:cs="Times New Roman"/>
          <w:sz w:val="24"/>
          <w:szCs w:val="24"/>
        </w:rPr>
        <w:t>(1), 120–131. https://doi.org/10.3126/kjms.v6i1.72387</w:t>
      </w:r>
    </w:p>
    <w:p w14:paraId="341A8615"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Kim, K., Uysal, M., &amp;Sirgy, M. J. (2013). How does tourism in a community impact the quality of life of community residents? </w:t>
      </w:r>
      <w:r w:rsidRPr="00657D8D">
        <w:rPr>
          <w:rFonts w:ascii="Times New Roman" w:hAnsi="Times New Roman" w:cs="Times New Roman"/>
          <w:i/>
          <w:iCs/>
          <w:sz w:val="24"/>
          <w:szCs w:val="24"/>
        </w:rPr>
        <w:t>Tourism Management</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36</w:t>
      </w:r>
      <w:r w:rsidRPr="00657D8D">
        <w:rPr>
          <w:rFonts w:ascii="Times New Roman" w:hAnsi="Times New Roman" w:cs="Times New Roman"/>
          <w:sz w:val="24"/>
          <w:szCs w:val="24"/>
        </w:rPr>
        <w:t>, 527–540. https://doi.org/10.1016/j.tourman.2012.09.005</w:t>
      </w:r>
    </w:p>
    <w:p w14:paraId="7896B482"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Law, A., &amp; Rodway, G. W. (2008). Trekking and Climbing in the Solukhumbu District of Nepal: Impact on Socioeconomic Status and Health of Lowland Porters. </w:t>
      </w:r>
      <w:r w:rsidRPr="00657D8D">
        <w:rPr>
          <w:rFonts w:ascii="Times New Roman" w:hAnsi="Times New Roman" w:cs="Times New Roman"/>
          <w:i/>
          <w:iCs/>
          <w:sz w:val="24"/>
          <w:szCs w:val="24"/>
        </w:rPr>
        <w:t>Wilderness and Environmental Medicine</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19</w:t>
      </w:r>
      <w:r w:rsidRPr="00657D8D">
        <w:rPr>
          <w:rFonts w:ascii="Times New Roman" w:hAnsi="Times New Roman" w:cs="Times New Roman"/>
          <w:sz w:val="24"/>
          <w:szCs w:val="24"/>
        </w:rPr>
        <w:t>(3), 210. https://doi.org/10.1580/07-WEME-WE-174.1</w:t>
      </w:r>
    </w:p>
    <w:p w14:paraId="4897DA1C"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Leister, W. (2019). Strengthening Tourists’ Engagement in Guided Hiking and Trekking. </w:t>
      </w:r>
      <w:r w:rsidRPr="00657D8D">
        <w:rPr>
          <w:rFonts w:ascii="Times New Roman" w:hAnsi="Times New Roman" w:cs="Times New Roman"/>
          <w:i/>
          <w:iCs/>
          <w:sz w:val="24"/>
          <w:szCs w:val="24"/>
        </w:rPr>
        <w:t>Administrative Sciences</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9</w:t>
      </w:r>
      <w:r w:rsidRPr="00657D8D">
        <w:rPr>
          <w:rFonts w:ascii="Times New Roman" w:hAnsi="Times New Roman" w:cs="Times New Roman"/>
          <w:sz w:val="24"/>
          <w:szCs w:val="24"/>
        </w:rPr>
        <w:t>(2), 45. https://doi.org/10.3390/admsci9020045</w:t>
      </w:r>
    </w:p>
    <w:p w14:paraId="049739D2"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Lemma, A. F. (</w:t>
      </w:r>
      <w:r w:rsidR="009A22F9">
        <w:rPr>
          <w:rFonts w:ascii="Times New Roman" w:hAnsi="Times New Roman" w:cs="Times New Roman"/>
          <w:sz w:val="24"/>
          <w:szCs w:val="24"/>
        </w:rPr>
        <w:t>2014</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Evidence of Impacts on employment, gender, income</w:t>
      </w:r>
      <w:r w:rsidRPr="00657D8D">
        <w:rPr>
          <w:rFonts w:ascii="Times New Roman" w:hAnsi="Times New Roman" w:cs="Times New Roman"/>
          <w:sz w:val="24"/>
          <w:szCs w:val="24"/>
        </w:rPr>
        <w:t>.</w:t>
      </w:r>
    </w:p>
    <w:p w14:paraId="3891D201"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lang w:val="it-IT"/>
        </w:rPr>
        <w:t xml:space="preserve">Lukoseviciute, G., Pereira, L. N., &amp;Panagopoulos, T. (2022). </w:t>
      </w:r>
      <w:r w:rsidRPr="00657D8D">
        <w:rPr>
          <w:rFonts w:ascii="Times New Roman" w:hAnsi="Times New Roman" w:cs="Times New Roman"/>
          <w:sz w:val="24"/>
          <w:szCs w:val="24"/>
        </w:rPr>
        <w:t xml:space="preserve">The economic impact of recreational trails: A systematic literature review. </w:t>
      </w:r>
      <w:r w:rsidRPr="00657D8D">
        <w:rPr>
          <w:rFonts w:ascii="Times New Roman" w:hAnsi="Times New Roman" w:cs="Times New Roman"/>
          <w:i/>
          <w:iCs/>
          <w:sz w:val="24"/>
          <w:szCs w:val="24"/>
        </w:rPr>
        <w:t>Journal of Ecotourism</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21</w:t>
      </w:r>
      <w:r w:rsidRPr="00657D8D">
        <w:rPr>
          <w:rFonts w:ascii="Times New Roman" w:hAnsi="Times New Roman" w:cs="Times New Roman"/>
          <w:sz w:val="24"/>
          <w:szCs w:val="24"/>
        </w:rPr>
        <w:t>(4), 366–393. https://doi.org/10.1080/14724049.2022.2030745</w:t>
      </w:r>
    </w:p>
    <w:p w14:paraId="4D324A5A"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Maria Raya, J., Martínez-Garcia, E., &amp;Celma, D. (2018). Economic and social yield of investing in hiking tourism: The case of Berguedà, Spain. </w:t>
      </w:r>
      <w:r w:rsidRPr="00657D8D">
        <w:rPr>
          <w:rFonts w:ascii="Times New Roman" w:hAnsi="Times New Roman" w:cs="Times New Roman"/>
          <w:i/>
          <w:iCs/>
          <w:sz w:val="24"/>
          <w:szCs w:val="24"/>
        </w:rPr>
        <w:t>Journal of Travel &amp; Tourism Marketing</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35</w:t>
      </w:r>
      <w:r w:rsidRPr="00657D8D">
        <w:rPr>
          <w:rFonts w:ascii="Times New Roman" w:hAnsi="Times New Roman" w:cs="Times New Roman"/>
          <w:sz w:val="24"/>
          <w:szCs w:val="24"/>
        </w:rPr>
        <w:t>(2), 148–161. https://doi.org/10.1080/10548408.2017.1350252</w:t>
      </w:r>
    </w:p>
    <w:p w14:paraId="1D5B3E4E"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lastRenderedPageBreak/>
        <w:t>Mueke, V. (</w:t>
      </w:r>
      <w:r w:rsidR="009A22F9">
        <w:rPr>
          <w:rFonts w:ascii="Times New Roman" w:hAnsi="Times New Roman" w:cs="Times New Roman"/>
          <w:sz w:val="24"/>
          <w:szCs w:val="24"/>
        </w:rPr>
        <w:t>2024</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The Impacts and Sustainability of Equestrian Tourism</w:t>
      </w:r>
      <w:r w:rsidRPr="00657D8D">
        <w:rPr>
          <w:rFonts w:ascii="Times New Roman" w:hAnsi="Times New Roman" w:cs="Times New Roman"/>
          <w:sz w:val="24"/>
          <w:szCs w:val="24"/>
        </w:rPr>
        <w:t>.</w:t>
      </w:r>
    </w:p>
    <w:p w14:paraId="5072077C"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lang w:val="it-IT"/>
        </w:rPr>
        <w:t xml:space="preserve">Muganda, M., Sahli, M., &amp; A Smith, K. (2010). </w:t>
      </w:r>
      <w:r w:rsidRPr="00657D8D">
        <w:rPr>
          <w:rFonts w:ascii="Times New Roman" w:hAnsi="Times New Roman" w:cs="Times New Roman"/>
          <w:sz w:val="24"/>
          <w:szCs w:val="24"/>
        </w:rPr>
        <w:t xml:space="preserve">Tourism’s contribution to poverty alleviation: A community perspective from Tanzania. </w:t>
      </w:r>
      <w:r w:rsidRPr="00657D8D">
        <w:rPr>
          <w:rFonts w:ascii="Times New Roman" w:hAnsi="Times New Roman" w:cs="Times New Roman"/>
          <w:i/>
          <w:iCs/>
          <w:sz w:val="24"/>
          <w:szCs w:val="24"/>
        </w:rPr>
        <w:t>Development Southern Africa</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27</w:t>
      </w:r>
      <w:r w:rsidRPr="00657D8D">
        <w:rPr>
          <w:rFonts w:ascii="Times New Roman" w:hAnsi="Times New Roman" w:cs="Times New Roman"/>
          <w:sz w:val="24"/>
          <w:szCs w:val="24"/>
        </w:rPr>
        <w:t>(5), 629–646. https://doi.org/10.1080/0376835X.2010.522826</w:t>
      </w:r>
    </w:p>
    <w:p w14:paraId="4195EF06"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Nepal, S. K. (2007). Tourism and rural settlements Nepal’s Annapurna region. </w:t>
      </w:r>
      <w:r w:rsidRPr="00657D8D">
        <w:rPr>
          <w:rFonts w:ascii="Times New Roman" w:hAnsi="Times New Roman" w:cs="Times New Roman"/>
          <w:i/>
          <w:iCs/>
          <w:sz w:val="24"/>
          <w:szCs w:val="24"/>
        </w:rPr>
        <w:t>Annals of Tourism Research</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34</w:t>
      </w:r>
      <w:r w:rsidRPr="00657D8D">
        <w:rPr>
          <w:rFonts w:ascii="Times New Roman" w:hAnsi="Times New Roman" w:cs="Times New Roman"/>
          <w:sz w:val="24"/>
          <w:szCs w:val="24"/>
        </w:rPr>
        <w:t>(4), 855–875. https://doi.org/10.1016/j.annals.2007.03.012</w:t>
      </w:r>
    </w:p>
    <w:p w14:paraId="2FFF7DE4"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Nunkoo, R., &amp; Ramkissoon, H. (2010). Small island urban tourism: A residents’ perspective. </w:t>
      </w:r>
      <w:r w:rsidRPr="00657D8D">
        <w:rPr>
          <w:rFonts w:ascii="Times New Roman" w:hAnsi="Times New Roman" w:cs="Times New Roman"/>
          <w:i/>
          <w:iCs/>
          <w:sz w:val="24"/>
          <w:szCs w:val="24"/>
        </w:rPr>
        <w:t>Current Issues in Tourism</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13</w:t>
      </w:r>
      <w:r w:rsidRPr="00657D8D">
        <w:rPr>
          <w:rFonts w:ascii="Times New Roman" w:hAnsi="Times New Roman" w:cs="Times New Roman"/>
          <w:sz w:val="24"/>
          <w:szCs w:val="24"/>
        </w:rPr>
        <w:t>(1), 37–60. https://doi.org/10.1080/13683500802499414</w:t>
      </w:r>
    </w:p>
    <w:p w14:paraId="778D5CF4"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Pandey, B. (2025). Tourism and Economic Growth: Assessing the Role of Tourism Industry in Nepal. </w:t>
      </w:r>
      <w:r w:rsidRPr="00657D8D">
        <w:rPr>
          <w:rFonts w:ascii="Times New Roman" w:hAnsi="Times New Roman" w:cs="Times New Roman"/>
          <w:i/>
          <w:iCs/>
          <w:sz w:val="24"/>
          <w:szCs w:val="24"/>
        </w:rPr>
        <w:t>Cognition</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7</w:t>
      </w:r>
      <w:r w:rsidRPr="00657D8D">
        <w:rPr>
          <w:rFonts w:ascii="Times New Roman" w:hAnsi="Times New Roman" w:cs="Times New Roman"/>
          <w:sz w:val="24"/>
          <w:szCs w:val="24"/>
        </w:rPr>
        <w:t>(1), 1–13. https://doi.org/10.3126/cognition.v7i1.74716</w:t>
      </w:r>
    </w:p>
    <w:p w14:paraId="053407A3"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Pant, S. (2013). Trekkers and the Prints they Leave in the Himalayas. </w:t>
      </w:r>
      <w:r w:rsidRPr="00657D8D">
        <w:rPr>
          <w:rFonts w:ascii="Times New Roman" w:hAnsi="Times New Roman" w:cs="Times New Roman"/>
          <w:i/>
          <w:iCs/>
          <w:sz w:val="24"/>
          <w:szCs w:val="24"/>
        </w:rPr>
        <w:t>The International Journal of Environmental Sustainability</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8</w:t>
      </w:r>
      <w:r w:rsidRPr="00657D8D">
        <w:rPr>
          <w:rFonts w:ascii="Times New Roman" w:hAnsi="Times New Roman" w:cs="Times New Roman"/>
          <w:sz w:val="24"/>
          <w:szCs w:val="24"/>
        </w:rPr>
        <w:t>(2), 1–10. https://doi.org/10.18848/2325-1077/CGP/v08i02/55043</w:t>
      </w:r>
    </w:p>
    <w:p w14:paraId="3815A998"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lang w:val="de-DE"/>
        </w:rPr>
        <w:t xml:space="preserve">Prasad Sati, V., &amp;Banergee, S. (2025). </w:t>
      </w:r>
      <w:r w:rsidRPr="00657D8D">
        <w:rPr>
          <w:rFonts w:ascii="Times New Roman" w:hAnsi="Times New Roman" w:cs="Times New Roman"/>
          <w:sz w:val="24"/>
          <w:szCs w:val="24"/>
        </w:rPr>
        <w:t xml:space="preserve">Sustainable Homestay Tourism for Enhancing Rural Livelihood in the Uttarakhand Himalaya: A Study of the Tons River Basin. </w:t>
      </w:r>
      <w:r w:rsidRPr="00657D8D">
        <w:rPr>
          <w:rFonts w:ascii="Times New Roman" w:hAnsi="Times New Roman" w:cs="Times New Roman"/>
          <w:i/>
          <w:iCs/>
          <w:sz w:val="24"/>
          <w:szCs w:val="24"/>
        </w:rPr>
        <w:t>BIO Web of Conferences</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151</w:t>
      </w:r>
      <w:r w:rsidRPr="00657D8D">
        <w:rPr>
          <w:rFonts w:ascii="Times New Roman" w:hAnsi="Times New Roman" w:cs="Times New Roman"/>
          <w:sz w:val="24"/>
          <w:szCs w:val="24"/>
        </w:rPr>
        <w:t>, 03001. https://doi.org/10.1051/bioconf/202515103001</w:t>
      </w:r>
    </w:p>
    <w:p w14:paraId="3217FA98"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Rai, D. B. (2017). Tourism development and economic and socio-cultural consequences in Everest Region. </w:t>
      </w:r>
      <w:r w:rsidRPr="00657D8D">
        <w:rPr>
          <w:rFonts w:ascii="Times New Roman" w:hAnsi="Times New Roman" w:cs="Times New Roman"/>
          <w:i/>
          <w:iCs/>
          <w:sz w:val="24"/>
          <w:szCs w:val="24"/>
        </w:rPr>
        <w:t>Geographical Journal of Nepal</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10</w:t>
      </w:r>
      <w:r w:rsidRPr="00657D8D">
        <w:rPr>
          <w:rFonts w:ascii="Times New Roman" w:hAnsi="Times New Roman" w:cs="Times New Roman"/>
          <w:sz w:val="24"/>
          <w:szCs w:val="24"/>
        </w:rPr>
        <w:t>, 89–104. https://doi.org/10.3126/gjn.v10i0.17392</w:t>
      </w:r>
    </w:p>
    <w:p w14:paraId="5CF572E8"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Ramaano, A. I. (2022). Musina Municipality tourism management and strategies: A sustainable-eco-tourism inclusive business insights for the town, abbuting peri-urban and countryside existences. </w:t>
      </w:r>
      <w:r w:rsidRPr="00657D8D">
        <w:rPr>
          <w:rFonts w:ascii="Times New Roman" w:hAnsi="Times New Roman" w:cs="Times New Roman"/>
          <w:i/>
          <w:iCs/>
          <w:sz w:val="24"/>
          <w:szCs w:val="24"/>
        </w:rPr>
        <w:t>Management of Environmental Quality: An International Journal</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33</w:t>
      </w:r>
      <w:r w:rsidRPr="00657D8D">
        <w:rPr>
          <w:rFonts w:ascii="Times New Roman" w:hAnsi="Times New Roman" w:cs="Times New Roman"/>
          <w:sz w:val="24"/>
          <w:szCs w:val="24"/>
        </w:rPr>
        <w:t>(3), 718–738. https://doi.org/10.1108/MEQ-11-2021-0257</w:t>
      </w:r>
    </w:p>
    <w:p w14:paraId="4F461861" w14:textId="77777777" w:rsidR="00EE07FD" w:rsidRDefault="00EE07FD" w:rsidP="00D95445">
      <w:pPr>
        <w:pStyle w:val="Bibliography"/>
        <w:rPr>
          <w:rFonts w:ascii="Times New Roman" w:hAnsi="Times New Roman" w:cs="Times New Roman"/>
          <w:sz w:val="24"/>
          <w:szCs w:val="24"/>
        </w:rPr>
      </w:pPr>
      <w:r w:rsidRPr="00EE07FD">
        <w:rPr>
          <w:rFonts w:ascii="Times New Roman" w:hAnsi="Times New Roman" w:cs="Times New Roman"/>
          <w:sz w:val="24"/>
          <w:szCs w:val="24"/>
        </w:rPr>
        <w:t>R</w:t>
      </w:r>
      <w:r>
        <w:rPr>
          <w:rFonts w:ascii="Times New Roman" w:hAnsi="Times New Roman" w:cs="Times New Roman"/>
          <w:sz w:val="24"/>
          <w:szCs w:val="24"/>
        </w:rPr>
        <w:t>obinson</w:t>
      </w:r>
      <w:r w:rsidRPr="00EE07FD">
        <w:rPr>
          <w:rFonts w:ascii="Times New Roman" w:hAnsi="Times New Roman" w:cs="Times New Roman"/>
          <w:sz w:val="24"/>
          <w:szCs w:val="24"/>
        </w:rPr>
        <w:t>, D.W. and T</w:t>
      </w:r>
      <w:r>
        <w:rPr>
          <w:rFonts w:ascii="Times New Roman" w:hAnsi="Times New Roman" w:cs="Times New Roman"/>
          <w:sz w:val="24"/>
          <w:szCs w:val="24"/>
        </w:rPr>
        <w:t>wynam</w:t>
      </w:r>
      <w:r w:rsidRPr="00EE07FD">
        <w:rPr>
          <w:rFonts w:ascii="Times New Roman" w:hAnsi="Times New Roman" w:cs="Times New Roman"/>
          <w:sz w:val="24"/>
          <w:szCs w:val="24"/>
        </w:rPr>
        <w:t>, D., 1996. Alternative tourism, indigenous peoples, and environment: the case of Sagarmatha (Everest) National Park, Nepal. </w:t>
      </w:r>
      <w:r w:rsidRPr="00EE07FD">
        <w:rPr>
          <w:rFonts w:ascii="Times New Roman" w:hAnsi="Times New Roman" w:cs="Times New Roman"/>
          <w:i/>
          <w:iCs/>
          <w:sz w:val="24"/>
          <w:szCs w:val="24"/>
        </w:rPr>
        <w:t>Environments, </w:t>
      </w:r>
      <w:r w:rsidRPr="00EE07FD">
        <w:rPr>
          <w:rFonts w:ascii="Times New Roman" w:hAnsi="Times New Roman" w:cs="Times New Roman"/>
          <w:b/>
          <w:bCs/>
          <w:sz w:val="24"/>
          <w:szCs w:val="24"/>
        </w:rPr>
        <w:t>23</w:t>
      </w:r>
      <w:r w:rsidRPr="00EE07FD">
        <w:rPr>
          <w:rFonts w:ascii="Times New Roman" w:hAnsi="Times New Roman" w:cs="Times New Roman"/>
          <w:sz w:val="24"/>
          <w:szCs w:val="24"/>
        </w:rPr>
        <w:t>(3), pp. 13-35.</w:t>
      </w:r>
    </w:p>
    <w:p w14:paraId="4F2222DF"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Różycki, P., &amp;Dryglas, D. (2014). </w:t>
      </w:r>
      <w:r w:rsidRPr="00657D8D">
        <w:rPr>
          <w:rFonts w:ascii="Times New Roman" w:hAnsi="Times New Roman" w:cs="Times New Roman"/>
          <w:i/>
          <w:iCs/>
          <w:sz w:val="24"/>
          <w:szCs w:val="24"/>
        </w:rPr>
        <w:t>Trekking as a phenomenon of tourism in the modern world</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5</w:t>
      </w:r>
      <w:r w:rsidRPr="00657D8D">
        <w:rPr>
          <w:rFonts w:ascii="Times New Roman" w:hAnsi="Times New Roman" w:cs="Times New Roman"/>
          <w:sz w:val="24"/>
          <w:szCs w:val="24"/>
        </w:rPr>
        <w:t>.</w:t>
      </w:r>
    </w:p>
    <w:p w14:paraId="6BA0927C"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Sari, N. P., Giyarsih, S. R., &amp; Kurniawan, A. (2025). Spatial Changes in the Settlement of Panta’nakan Lolo Tourism Village, Kesu District, North Toraja Regency. </w:t>
      </w:r>
      <w:r w:rsidRPr="00657D8D">
        <w:rPr>
          <w:rFonts w:ascii="Times New Roman" w:hAnsi="Times New Roman" w:cs="Times New Roman"/>
          <w:i/>
          <w:iCs/>
          <w:sz w:val="24"/>
          <w:szCs w:val="24"/>
        </w:rPr>
        <w:t>Journal of Geosciences and Environmental Studies</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2</w:t>
      </w:r>
      <w:r w:rsidRPr="00657D8D">
        <w:rPr>
          <w:rFonts w:ascii="Times New Roman" w:hAnsi="Times New Roman" w:cs="Times New Roman"/>
          <w:sz w:val="24"/>
          <w:szCs w:val="24"/>
        </w:rPr>
        <w:t>(1), 23. https://doi.org/10.53697/ijgaes.v2i1.3547</w:t>
      </w:r>
    </w:p>
    <w:p w14:paraId="0A209836"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Scheyvens, R. (2000). Promoting Women’s Empowerment Through Involvement in Ecotourism: Experiences from the Third World. </w:t>
      </w:r>
      <w:r w:rsidRPr="00657D8D">
        <w:rPr>
          <w:rFonts w:ascii="Times New Roman" w:hAnsi="Times New Roman" w:cs="Times New Roman"/>
          <w:i/>
          <w:iCs/>
          <w:sz w:val="24"/>
          <w:szCs w:val="24"/>
        </w:rPr>
        <w:t>Journal of Sustainable Tourism</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8</w:t>
      </w:r>
      <w:r w:rsidRPr="00657D8D">
        <w:rPr>
          <w:rFonts w:ascii="Times New Roman" w:hAnsi="Times New Roman" w:cs="Times New Roman"/>
          <w:sz w:val="24"/>
          <w:szCs w:val="24"/>
        </w:rPr>
        <w:t>(3), 232–249. https://doi.org/10.1080/09669580008667360</w:t>
      </w:r>
    </w:p>
    <w:p w14:paraId="1F7BF828"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lastRenderedPageBreak/>
        <w:t xml:space="preserve">Sharma, P., Kumari, B., &amp; Vyas, N. (2024). </w:t>
      </w:r>
      <w:r w:rsidRPr="00657D8D">
        <w:rPr>
          <w:rFonts w:ascii="Times New Roman" w:hAnsi="Times New Roman" w:cs="Times New Roman"/>
          <w:i/>
          <w:iCs/>
          <w:sz w:val="24"/>
          <w:szCs w:val="24"/>
        </w:rPr>
        <w:t>IMPACTS OF MOUNTAINEERING AND TREKKING TOURISM IN THE TRIBAL DISTRICTS OF HIMACHAL PRADESH, INDIA</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11</w:t>
      </w:r>
      <w:r w:rsidRPr="00657D8D">
        <w:rPr>
          <w:rFonts w:ascii="Times New Roman" w:hAnsi="Times New Roman" w:cs="Times New Roman"/>
          <w:sz w:val="24"/>
          <w:szCs w:val="24"/>
        </w:rPr>
        <w:t>(4).</w:t>
      </w:r>
    </w:p>
    <w:p w14:paraId="71EBD445"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Sharma, S. (2023). Reviving Tourism in Nepal: Embracing Sustainable Mountain Adventures. </w:t>
      </w:r>
      <w:r w:rsidRPr="00657D8D">
        <w:rPr>
          <w:rFonts w:ascii="Times New Roman" w:hAnsi="Times New Roman" w:cs="Times New Roman"/>
          <w:i/>
          <w:iCs/>
          <w:sz w:val="24"/>
          <w:szCs w:val="24"/>
        </w:rPr>
        <w:t>The Geographic Base</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10</w:t>
      </w:r>
      <w:r w:rsidRPr="00657D8D">
        <w:rPr>
          <w:rFonts w:ascii="Times New Roman" w:hAnsi="Times New Roman" w:cs="Times New Roman"/>
          <w:sz w:val="24"/>
          <w:szCs w:val="24"/>
        </w:rPr>
        <w:t>, 155–174. https://doi.org/10.3126/tgb.v10i01.71837</w:t>
      </w:r>
    </w:p>
    <w:p w14:paraId="7F3B4EAD"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Stevens, S. F. (1993). Tourism, Change, and Continuity in the Mount Everest Region, Nepal. </w:t>
      </w:r>
      <w:r w:rsidRPr="00657D8D">
        <w:rPr>
          <w:rFonts w:ascii="Times New Roman" w:hAnsi="Times New Roman" w:cs="Times New Roman"/>
          <w:i/>
          <w:iCs/>
          <w:sz w:val="24"/>
          <w:szCs w:val="24"/>
        </w:rPr>
        <w:t>Geographical Review</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83</w:t>
      </w:r>
      <w:r w:rsidRPr="00657D8D">
        <w:rPr>
          <w:rFonts w:ascii="Times New Roman" w:hAnsi="Times New Roman" w:cs="Times New Roman"/>
          <w:sz w:val="24"/>
          <w:szCs w:val="24"/>
        </w:rPr>
        <w:t>(4), 410. https://doi.org/10.2307/215823</w:t>
      </w:r>
    </w:p>
    <w:p w14:paraId="21464D8B"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Stolarick, K., Denstedt, M., Donald, B., &amp; Spencer, G. M. (n.d.). </w:t>
      </w:r>
      <w:r w:rsidRPr="00657D8D">
        <w:rPr>
          <w:rFonts w:ascii="Times New Roman" w:hAnsi="Times New Roman" w:cs="Times New Roman"/>
          <w:i/>
          <w:iCs/>
          <w:sz w:val="24"/>
          <w:szCs w:val="24"/>
        </w:rPr>
        <w:t>Creativity, Tourism and Economic Development in a Rural Context: The case of Prince Edward County</w:t>
      </w:r>
      <w:r w:rsidRPr="00657D8D">
        <w:rPr>
          <w:rFonts w:ascii="Times New Roman" w:hAnsi="Times New Roman" w:cs="Times New Roman"/>
          <w:sz w:val="24"/>
          <w:szCs w:val="24"/>
        </w:rPr>
        <w:t>.</w:t>
      </w:r>
    </w:p>
    <w:p w14:paraId="2119895E" w14:textId="77777777" w:rsidR="00D95445" w:rsidRPr="00657D8D" w:rsidRDefault="00D95445" w:rsidP="00D95445">
      <w:pPr>
        <w:pStyle w:val="Bibliography"/>
        <w:rPr>
          <w:rFonts w:ascii="Times New Roman" w:hAnsi="Times New Roman" w:cs="Times New Roman"/>
          <w:sz w:val="24"/>
          <w:szCs w:val="24"/>
          <w:lang w:val="it-IT"/>
        </w:rPr>
      </w:pPr>
      <w:r w:rsidRPr="00657D8D">
        <w:rPr>
          <w:rFonts w:ascii="Times New Roman" w:hAnsi="Times New Roman" w:cs="Times New Roman"/>
          <w:sz w:val="24"/>
          <w:szCs w:val="24"/>
          <w:lang w:val="nl-NL"/>
        </w:rPr>
        <w:t xml:space="preserve">Teperek, A., &amp; Santos, L. L. (2025). </w:t>
      </w:r>
      <w:r w:rsidRPr="00657D8D">
        <w:rPr>
          <w:rFonts w:ascii="Times New Roman" w:hAnsi="Times New Roman" w:cs="Times New Roman"/>
          <w:sz w:val="24"/>
          <w:szCs w:val="24"/>
        </w:rPr>
        <w:t xml:space="preserve">Inbound Tourism in the Economic Development of the Inland Small Economies: The Case of Botswana, Moldova, and Nepal. </w:t>
      </w:r>
      <w:r w:rsidRPr="00657D8D">
        <w:rPr>
          <w:rFonts w:ascii="Times New Roman" w:hAnsi="Times New Roman" w:cs="Times New Roman"/>
          <w:i/>
          <w:iCs/>
          <w:sz w:val="24"/>
          <w:szCs w:val="24"/>
          <w:lang w:val="it-IT"/>
        </w:rPr>
        <w:t>Revista de Gestão Social e Ambiental</w:t>
      </w:r>
      <w:r w:rsidRPr="00657D8D">
        <w:rPr>
          <w:rFonts w:ascii="Times New Roman" w:hAnsi="Times New Roman" w:cs="Times New Roman"/>
          <w:sz w:val="24"/>
          <w:szCs w:val="24"/>
          <w:lang w:val="it-IT"/>
        </w:rPr>
        <w:t xml:space="preserve">, </w:t>
      </w:r>
      <w:r w:rsidRPr="00657D8D">
        <w:rPr>
          <w:rFonts w:ascii="Times New Roman" w:hAnsi="Times New Roman" w:cs="Times New Roman"/>
          <w:i/>
          <w:iCs/>
          <w:sz w:val="24"/>
          <w:szCs w:val="24"/>
          <w:lang w:val="it-IT"/>
        </w:rPr>
        <w:t>19</w:t>
      </w:r>
      <w:r w:rsidRPr="00657D8D">
        <w:rPr>
          <w:rFonts w:ascii="Times New Roman" w:hAnsi="Times New Roman" w:cs="Times New Roman"/>
          <w:sz w:val="24"/>
          <w:szCs w:val="24"/>
          <w:lang w:val="it-IT"/>
        </w:rPr>
        <w:t>(1), e010930. https://doi.org/10.24857/rgsa.v19n1-113</w:t>
      </w:r>
    </w:p>
    <w:p w14:paraId="6BB793A4"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lang w:val="de-DE"/>
        </w:rPr>
        <w:t xml:space="preserve">Teshome, E., Aberaw, G., Tesgera, D., &amp; Abebe, F. (2023). </w:t>
      </w:r>
      <w:r w:rsidRPr="00657D8D">
        <w:rPr>
          <w:rFonts w:ascii="Times New Roman" w:hAnsi="Times New Roman" w:cs="Times New Roman"/>
          <w:sz w:val="24"/>
          <w:szCs w:val="24"/>
        </w:rPr>
        <w:t xml:space="preserve">The untold tourism potentials of Bela Mountain, for community-based-ecotourism development, ecosystem conservation and livelihood improvement, Waghimera Zone, Ethiopia. </w:t>
      </w:r>
      <w:r w:rsidRPr="00657D8D">
        <w:rPr>
          <w:rFonts w:ascii="Times New Roman" w:hAnsi="Times New Roman" w:cs="Times New Roman"/>
          <w:i/>
          <w:iCs/>
          <w:sz w:val="24"/>
          <w:szCs w:val="24"/>
        </w:rPr>
        <w:t>Environment, Development and Sustainability</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25</w:t>
      </w:r>
      <w:r w:rsidRPr="00657D8D">
        <w:rPr>
          <w:rFonts w:ascii="Times New Roman" w:hAnsi="Times New Roman" w:cs="Times New Roman"/>
          <w:sz w:val="24"/>
          <w:szCs w:val="24"/>
        </w:rPr>
        <w:t>(5), 3923–3944. https://doi.org/10.1007/s10668-022-02223-8</w:t>
      </w:r>
    </w:p>
    <w:p w14:paraId="7CA7F921"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Tiwari, S., Thapa, A., &amp; Timilsina, J. (2025). Role of Eco-adventure Tourism on Sustainable Rural Community Development in Nepal. </w:t>
      </w:r>
      <w:r w:rsidRPr="00657D8D">
        <w:rPr>
          <w:rFonts w:ascii="Times New Roman" w:hAnsi="Times New Roman" w:cs="Times New Roman"/>
          <w:i/>
          <w:iCs/>
          <w:sz w:val="24"/>
          <w:szCs w:val="24"/>
        </w:rPr>
        <w:t>International Journal of Social Sciences and Management</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12</w:t>
      </w:r>
      <w:r w:rsidRPr="00657D8D">
        <w:rPr>
          <w:rFonts w:ascii="Times New Roman" w:hAnsi="Times New Roman" w:cs="Times New Roman"/>
          <w:sz w:val="24"/>
          <w:szCs w:val="24"/>
        </w:rPr>
        <w:t>(2), 60–71. https://doi.org/10.3126/ijssm.v12i2.76386</w:t>
      </w:r>
    </w:p>
    <w:p w14:paraId="530D5F3F"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Upadhayaya, P. K. (2018). Sustainable Management of Trekking Trails for the Adventure Tourism in Mountains: A Study of Nepal’s Great Himalaya Trails. </w:t>
      </w:r>
      <w:r w:rsidRPr="00657D8D">
        <w:rPr>
          <w:rFonts w:ascii="Times New Roman" w:hAnsi="Times New Roman" w:cs="Times New Roman"/>
          <w:i/>
          <w:iCs/>
          <w:sz w:val="24"/>
          <w:szCs w:val="24"/>
        </w:rPr>
        <w:t>Journal of Tourism &amp; Adventure</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1</w:t>
      </w:r>
      <w:r w:rsidRPr="00657D8D">
        <w:rPr>
          <w:rFonts w:ascii="Times New Roman" w:hAnsi="Times New Roman" w:cs="Times New Roman"/>
          <w:sz w:val="24"/>
          <w:szCs w:val="24"/>
        </w:rPr>
        <w:t>(1), 1–31. https://doi.org/10.3126/jota.v1i1.22748</w:t>
      </w:r>
    </w:p>
    <w:p w14:paraId="430BE242"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Upadhyay, P. (2020). Tourist-Host Interactions and Tourism Experiences: A Study of Tourism Experiences and Effects in Sikles, Nepal. </w:t>
      </w:r>
      <w:r w:rsidRPr="00657D8D">
        <w:rPr>
          <w:rFonts w:ascii="Times New Roman" w:hAnsi="Times New Roman" w:cs="Times New Roman"/>
          <w:i/>
          <w:iCs/>
          <w:sz w:val="24"/>
          <w:szCs w:val="24"/>
        </w:rPr>
        <w:t>The Gaze: Journal of Tourism and Hospitality</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11</w:t>
      </w:r>
      <w:r w:rsidRPr="00657D8D">
        <w:rPr>
          <w:rFonts w:ascii="Times New Roman" w:hAnsi="Times New Roman" w:cs="Times New Roman"/>
          <w:sz w:val="24"/>
          <w:szCs w:val="24"/>
        </w:rPr>
        <w:t>(1), 81–106. https://doi.org/10.3126/gaze.v11i1.26619</w:t>
      </w:r>
    </w:p>
    <w:p w14:paraId="39F3C6CF"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Wardana, I. M., Sukaatmadja, I. P. G., Yasa, N. N. K., &amp;Astawa, I. P. (2019). Cultural Tourism and Ecotourism Empowerment in the Sustainable Tourism Development and Destination Competitiveness Enhancement. </w:t>
      </w:r>
      <w:r w:rsidRPr="00657D8D">
        <w:rPr>
          <w:rFonts w:ascii="Times New Roman" w:hAnsi="Times New Roman" w:cs="Times New Roman"/>
          <w:i/>
          <w:iCs/>
          <w:sz w:val="24"/>
          <w:szCs w:val="24"/>
        </w:rPr>
        <w:t>Journal of Environmental Management and Tourism</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10</w:t>
      </w:r>
      <w:r w:rsidRPr="00657D8D">
        <w:rPr>
          <w:rFonts w:ascii="Times New Roman" w:hAnsi="Times New Roman" w:cs="Times New Roman"/>
          <w:sz w:val="24"/>
          <w:szCs w:val="24"/>
        </w:rPr>
        <w:t>(4), 753. https://doi.org/10.14505//jemt.v10.4(36).06</w:t>
      </w:r>
    </w:p>
    <w:p w14:paraId="581EBBF4"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Wilson, J., &amp;Dashper, K. (2023). In the shadow of the mountain: The crisis of precarious livelihoods in high altitude mountaineering tourism. </w:t>
      </w:r>
      <w:r w:rsidRPr="00657D8D">
        <w:rPr>
          <w:rFonts w:ascii="Times New Roman" w:hAnsi="Times New Roman" w:cs="Times New Roman"/>
          <w:i/>
          <w:iCs/>
          <w:sz w:val="24"/>
          <w:szCs w:val="24"/>
        </w:rPr>
        <w:t>Journal of Sustainable Tourism</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31</w:t>
      </w:r>
      <w:r w:rsidRPr="00657D8D">
        <w:rPr>
          <w:rFonts w:ascii="Times New Roman" w:hAnsi="Times New Roman" w:cs="Times New Roman"/>
          <w:sz w:val="24"/>
          <w:szCs w:val="24"/>
        </w:rPr>
        <w:t>(10), 2270–2290. https://doi.org/10.1080/09669582.2022.2108038</w:t>
      </w:r>
    </w:p>
    <w:p w14:paraId="2E1D67CB"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Wuleka, C.-J. (2013). </w:t>
      </w:r>
      <w:r w:rsidRPr="00657D8D">
        <w:rPr>
          <w:rFonts w:ascii="Times New Roman" w:hAnsi="Times New Roman" w:cs="Times New Roman"/>
          <w:i/>
          <w:iCs/>
          <w:sz w:val="24"/>
          <w:szCs w:val="24"/>
        </w:rPr>
        <w:t>Livelihood Enhancement through Ecotourism; A case of MognoriEcovillage near Mole National Park, Damongo, Ghana</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4</w:t>
      </w:r>
      <w:r w:rsidRPr="00657D8D">
        <w:rPr>
          <w:rFonts w:ascii="Times New Roman" w:hAnsi="Times New Roman" w:cs="Times New Roman"/>
          <w:sz w:val="24"/>
          <w:szCs w:val="24"/>
        </w:rPr>
        <w:t>(4).</w:t>
      </w:r>
    </w:p>
    <w:p w14:paraId="39239CA8" w14:textId="77777777" w:rsidR="00D95445" w:rsidRPr="00657D8D" w:rsidRDefault="00D95445" w:rsidP="00D95445">
      <w:pPr>
        <w:pStyle w:val="Bibliography"/>
        <w:rPr>
          <w:rFonts w:ascii="Times New Roman" w:hAnsi="Times New Roman" w:cs="Times New Roman"/>
          <w:sz w:val="24"/>
          <w:szCs w:val="24"/>
        </w:rPr>
      </w:pPr>
      <w:r w:rsidRPr="00657D8D">
        <w:rPr>
          <w:rFonts w:ascii="Times New Roman" w:hAnsi="Times New Roman" w:cs="Times New Roman"/>
          <w:sz w:val="24"/>
          <w:szCs w:val="24"/>
        </w:rPr>
        <w:t xml:space="preserve">Yutthaworakool, S., Shyangtan, S., &amp;Sukklud, R. (2024). Community-based cultural tourism using responsible tourism initiative: A case study of Khok Salung, Lopburi province, </w:t>
      </w:r>
      <w:r w:rsidRPr="00657D8D">
        <w:rPr>
          <w:rFonts w:ascii="Times New Roman" w:hAnsi="Times New Roman" w:cs="Times New Roman"/>
          <w:sz w:val="24"/>
          <w:szCs w:val="24"/>
        </w:rPr>
        <w:lastRenderedPageBreak/>
        <w:t xml:space="preserve">Thailand. </w:t>
      </w:r>
      <w:r w:rsidRPr="00657D8D">
        <w:rPr>
          <w:rFonts w:ascii="Times New Roman" w:hAnsi="Times New Roman" w:cs="Times New Roman"/>
          <w:i/>
          <w:iCs/>
          <w:sz w:val="24"/>
          <w:szCs w:val="24"/>
        </w:rPr>
        <w:t>IOP Conference Series: Earth and Environmental Science</w:t>
      </w:r>
      <w:r w:rsidRPr="00657D8D">
        <w:rPr>
          <w:rFonts w:ascii="Times New Roman" w:hAnsi="Times New Roman" w:cs="Times New Roman"/>
          <w:sz w:val="24"/>
          <w:szCs w:val="24"/>
        </w:rPr>
        <w:t xml:space="preserve">, </w:t>
      </w:r>
      <w:r w:rsidRPr="00657D8D">
        <w:rPr>
          <w:rFonts w:ascii="Times New Roman" w:hAnsi="Times New Roman" w:cs="Times New Roman"/>
          <w:i/>
          <w:iCs/>
          <w:sz w:val="24"/>
          <w:szCs w:val="24"/>
        </w:rPr>
        <w:t>1366</w:t>
      </w:r>
      <w:r w:rsidRPr="00657D8D">
        <w:rPr>
          <w:rFonts w:ascii="Times New Roman" w:hAnsi="Times New Roman" w:cs="Times New Roman"/>
          <w:sz w:val="24"/>
          <w:szCs w:val="24"/>
        </w:rPr>
        <w:t>(1), 012038. https://doi.org/10.1088/1755-1315/1366/1/012038</w:t>
      </w:r>
    </w:p>
    <w:p w14:paraId="263D9E91" w14:textId="77777777" w:rsidR="00252B5B" w:rsidRPr="00657D8D" w:rsidRDefault="00DD03D3" w:rsidP="00DF3E2F">
      <w:pPr>
        <w:spacing w:line="360" w:lineRule="auto"/>
        <w:rPr>
          <w:rFonts w:ascii="Times New Roman" w:hAnsi="Times New Roman" w:cs="Times New Roman"/>
          <w:sz w:val="24"/>
          <w:szCs w:val="24"/>
        </w:rPr>
      </w:pPr>
      <w:r w:rsidRPr="00657D8D">
        <w:rPr>
          <w:rFonts w:ascii="Times New Roman" w:hAnsi="Times New Roman" w:cs="Times New Roman"/>
          <w:sz w:val="24"/>
          <w:szCs w:val="24"/>
        </w:rPr>
        <w:fldChar w:fldCharType="end"/>
      </w:r>
    </w:p>
    <w:p w14:paraId="24F8E9BC" w14:textId="77777777" w:rsidR="007840CF" w:rsidRDefault="007840CF" w:rsidP="00DF3E2F">
      <w:pPr>
        <w:spacing w:line="360" w:lineRule="auto"/>
        <w:rPr>
          <w:rFonts w:ascii="Times New Roman" w:hAnsi="Times New Roman" w:cs="Times New Roman"/>
          <w:sz w:val="24"/>
          <w:szCs w:val="24"/>
        </w:rPr>
      </w:pPr>
    </w:p>
    <w:p w14:paraId="7C2B8897" w14:textId="77777777" w:rsidR="00391369" w:rsidRDefault="00391369" w:rsidP="00DF3E2F">
      <w:pPr>
        <w:spacing w:line="360" w:lineRule="auto"/>
        <w:rPr>
          <w:rFonts w:ascii="Times New Roman" w:hAnsi="Times New Roman" w:cs="Times New Roman"/>
          <w:sz w:val="24"/>
          <w:szCs w:val="24"/>
        </w:rPr>
      </w:pPr>
    </w:p>
    <w:p w14:paraId="2D240B02" w14:textId="77777777" w:rsidR="00391369" w:rsidRDefault="00391369" w:rsidP="00DF3E2F">
      <w:pPr>
        <w:spacing w:line="360" w:lineRule="auto"/>
        <w:rPr>
          <w:rFonts w:ascii="Times New Roman" w:hAnsi="Times New Roman" w:cs="Times New Roman"/>
          <w:sz w:val="24"/>
          <w:szCs w:val="24"/>
        </w:rPr>
      </w:pPr>
    </w:p>
    <w:p w14:paraId="5AC712D5" w14:textId="77777777" w:rsidR="00391369" w:rsidRPr="00657D8D" w:rsidRDefault="00391369" w:rsidP="00DF3E2F">
      <w:pPr>
        <w:spacing w:line="360" w:lineRule="auto"/>
        <w:rPr>
          <w:rFonts w:ascii="Times New Roman" w:hAnsi="Times New Roman" w:cs="Times New Roman"/>
          <w:sz w:val="24"/>
          <w:szCs w:val="24"/>
        </w:rPr>
      </w:pPr>
    </w:p>
    <w:p w14:paraId="222A5DAE" w14:textId="77777777" w:rsidR="00E02397" w:rsidRPr="00657D8D" w:rsidRDefault="00E02397" w:rsidP="00E02397">
      <w:pPr>
        <w:spacing w:after="0" w:line="360" w:lineRule="auto"/>
        <w:rPr>
          <w:rFonts w:ascii="Times New Roman" w:hAnsi="Times New Roman" w:cs="Times New Roman"/>
          <w:sz w:val="24"/>
          <w:szCs w:val="24"/>
        </w:rPr>
      </w:pPr>
    </w:p>
    <w:sectPr w:rsidR="00E02397" w:rsidRPr="00657D8D" w:rsidSect="00E15791">
      <w:footerReference w:type="default" r:id="rId11"/>
      <w:pgSz w:w="11907" w:h="16839" w:code="9"/>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B29CC" w14:textId="77777777" w:rsidR="00E27121" w:rsidRDefault="00E27121" w:rsidP="00535C6B">
      <w:pPr>
        <w:spacing w:after="0" w:line="240" w:lineRule="auto"/>
      </w:pPr>
      <w:r>
        <w:separator/>
      </w:r>
    </w:p>
  </w:endnote>
  <w:endnote w:type="continuationSeparator" w:id="0">
    <w:p w14:paraId="3A59AF93" w14:textId="77777777" w:rsidR="00E27121" w:rsidRDefault="00E27121" w:rsidP="00535C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7535403"/>
      <w:docPartObj>
        <w:docPartGallery w:val="Page Numbers (Bottom of Page)"/>
        <w:docPartUnique/>
      </w:docPartObj>
    </w:sdtPr>
    <w:sdtEndPr>
      <w:rPr>
        <w:noProof/>
      </w:rPr>
    </w:sdtEndPr>
    <w:sdtContent>
      <w:p w14:paraId="10DD68CC" w14:textId="3AC517B4" w:rsidR="00E15791" w:rsidRDefault="00E157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CCCCE1" w14:textId="77777777" w:rsidR="00535C6B" w:rsidRDefault="00535C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AF882" w14:textId="77777777" w:rsidR="00E27121" w:rsidRDefault="00E27121" w:rsidP="00535C6B">
      <w:pPr>
        <w:spacing w:after="0" w:line="240" w:lineRule="auto"/>
      </w:pPr>
      <w:r>
        <w:separator/>
      </w:r>
    </w:p>
  </w:footnote>
  <w:footnote w:type="continuationSeparator" w:id="0">
    <w:p w14:paraId="2945F3BF" w14:textId="77777777" w:rsidR="00E27121" w:rsidRDefault="00E27121" w:rsidP="00535C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93F0C"/>
    <w:multiLevelType w:val="multilevel"/>
    <w:tmpl w:val="3D8A4150"/>
    <w:lvl w:ilvl="0">
      <w:start w:val="1"/>
      <w:numFmt w:val="decimal"/>
      <w:lvlText w:val="%1."/>
      <w:lvlJc w:val="left"/>
      <w:pPr>
        <w:tabs>
          <w:tab w:val="num" w:pos="720"/>
        </w:tabs>
        <w:ind w:left="720" w:hanging="360"/>
      </w:pPr>
      <w:rPr>
        <w:rFonts w:ascii="Times New Roman" w:eastAsia="Times New Roman" w:hAnsi="Times New Roman" w:cs="Times New Roman" w:hint="default"/>
        <w:b/>
        <w:bCs/>
        <w:sz w:val="24"/>
        <w:szCs w:val="24"/>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64729A3"/>
    <w:multiLevelType w:val="multilevel"/>
    <w:tmpl w:val="30A44C08"/>
    <w:lvl w:ilvl="0">
      <w:start w:val="1"/>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33E06430"/>
    <w:multiLevelType w:val="hybridMultilevel"/>
    <w:tmpl w:val="9FA89042"/>
    <w:lvl w:ilvl="0" w:tplc="772899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AE4824"/>
    <w:multiLevelType w:val="hybridMultilevel"/>
    <w:tmpl w:val="905448A2"/>
    <w:lvl w:ilvl="0" w:tplc="04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6EB5C5C"/>
    <w:multiLevelType w:val="hybridMultilevel"/>
    <w:tmpl w:val="7BE47C90"/>
    <w:lvl w:ilvl="0" w:tplc="0DB2C460">
      <w:start w:val="1"/>
      <w:numFmt w:val="upperLetter"/>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9C4A79"/>
    <w:multiLevelType w:val="multilevel"/>
    <w:tmpl w:val="8BC0EE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49B616C9"/>
    <w:multiLevelType w:val="multilevel"/>
    <w:tmpl w:val="6B5AE484"/>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7" w15:restartNumberingAfterBreak="0">
    <w:nsid w:val="56496570"/>
    <w:multiLevelType w:val="hybridMultilevel"/>
    <w:tmpl w:val="81CA921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8350788"/>
    <w:multiLevelType w:val="multilevel"/>
    <w:tmpl w:val="7A28E2D4"/>
    <w:lvl w:ilvl="0">
      <w:start w:val="1"/>
      <w:numFmt w:val="upperLetter"/>
      <w:lvlText w:val="%1."/>
      <w:lvlJc w:val="left"/>
      <w:pPr>
        <w:tabs>
          <w:tab w:val="num" w:pos="720"/>
        </w:tabs>
        <w:ind w:left="720" w:hanging="360"/>
      </w:pPr>
      <w:rPr>
        <w:rFonts w:hint="default"/>
        <w:b/>
        <w:bCs/>
        <w:sz w:val="22"/>
        <w:szCs w:val="28"/>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8F3DDE"/>
    <w:multiLevelType w:val="hybridMultilevel"/>
    <w:tmpl w:val="6DE6817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1979070867">
    <w:abstractNumId w:val="5"/>
  </w:num>
  <w:num w:numId="2" w16cid:durableId="2069840874">
    <w:abstractNumId w:val="7"/>
  </w:num>
  <w:num w:numId="3" w16cid:durableId="270478898">
    <w:abstractNumId w:val="3"/>
  </w:num>
  <w:num w:numId="4" w16cid:durableId="1930196251">
    <w:abstractNumId w:val="8"/>
  </w:num>
  <w:num w:numId="5" w16cid:durableId="1246262393">
    <w:abstractNumId w:val="4"/>
  </w:num>
  <w:num w:numId="6" w16cid:durableId="1830748208">
    <w:abstractNumId w:val="1"/>
  </w:num>
  <w:num w:numId="7" w16cid:durableId="1309478511">
    <w:abstractNumId w:val="9"/>
  </w:num>
  <w:num w:numId="8" w16cid:durableId="814302304">
    <w:abstractNumId w:val="2"/>
  </w:num>
  <w:num w:numId="9" w16cid:durableId="1557274798">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92719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538DC"/>
    <w:rsid w:val="00017292"/>
    <w:rsid w:val="00017975"/>
    <w:rsid w:val="000236F8"/>
    <w:rsid w:val="00042299"/>
    <w:rsid w:val="00044530"/>
    <w:rsid w:val="00044A2D"/>
    <w:rsid w:val="00047CF3"/>
    <w:rsid w:val="00094BE7"/>
    <w:rsid w:val="000A2564"/>
    <w:rsid w:val="000D3E8D"/>
    <w:rsid w:val="000D5834"/>
    <w:rsid w:val="000F018F"/>
    <w:rsid w:val="000F63CF"/>
    <w:rsid w:val="000F7B6F"/>
    <w:rsid w:val="001218EA"/>
    <w:rsid w:val="001313A7"/>
    <w:rsid w:val="00141655"/>
    <w:rsid w:val="001427C7"/>
    <w:rsid w:val="00163CE6"/>
    <w:rsid w:val="0017166A"/>
    <w:rsid w:val="0018534A"/>
    <w:rsid w:val="001A2F4E"/>
    <w:rsid w:val="001A47C9"/>
    <w:rsid w:val="001B61E7"/>
    <w:rsid w:val="001D0018"/>
    <w:rsid w:val="001D3D0A"/>
    <w:rsid w:val="001F4C41"/>
    <w:rsid w:val="001F5E4E"/>
    <w:rsid w:val="00210C43"/>
    <w:rsid w:val="00213406"/>
    <w:rsid w:val="002162B8"/>
    <w:rsid w:val="00217AF5"/>
    <w:rsid w:val="00241577"/>
    <w:rsid w:val="002442C5"/>
    <w:rsid w:val="002523CD"/>
    <w:rsid w:val="00252B5B"/>
    <w:rsid w:val="00254015"/>
    <w:rsid w:val="002560B6"/>
    <w:rsid w:val="00264327"/>
    <w:rsid w:val="00270D85"/>
    <w:rsid w:val="00272979"/>
    <w:rsid w:val="002730CA"/>
    <w:rsid w:val="002743C3"/>
    <w:rsid w:val="00284E18"/>
    <w:rsid w:val="00293D17"/>
    <w:rsid w:val="00296E84"/>
    <w:rsid w:val="00297E7A"/>
    <w:rsid w:val="002B0671"/>
    <w:rsid w:val="002C7582"/>
    <w:rsid w:val="002E0F6E"/>
    <w:rsid w:val="002E6F8A"/>
    <w:rsid w:val="002F49E4"/>
    <w:rsid w:val="002F4D76"/>
    <w:rsid w:val="003125FA"/>
    <w:rsid w:val="00312AE3"/>
    <w:rsid w:val="00321CBA"/>
    <w:rsid w:val="00333E92"/>
    <w:rsid w:val="003352B8"/>
    <w:rsid w:val="003532ED"/>
    <w:rsid w:val="003545F1"/>
    <w:rsid w:val="00363C68"/>
    <w:rsid w:val="003723C4"/>
    <w:rsid w:val="00391369"/>
    <w:rsid w:val="00396696"/>
    <w:rsid w:val="0039772A"/>
    <w:rsid w:val="003B1565"/>
    <w:rsid w:val="003B7518"/>
    <w:rsid w:val="004005BE"/>
    <w:rsid w:val="00415F32"/>
    <w:rsid w:val="00416766"/>
    <w:rsid w:val="004200E9"/>
    <w:rsid w:val="00424C6A"/>
    <w:rsid w:val="0043270C"/>
    <w:rsid w:val="004473DF"/>
    <w:rsid w:val="00451894"/>
    <w:rsid w:val="004544AD"/>
    <w:rsid w:val="00455D7F"/>
    <w:rsid w:val="00456A61"/>
    <w:rsid w:val="0046166F"/>
    <w:rsid w:val="00463C89"/>
    <w:rsid w:val="00464869"/>
    <w:rsid w:val="00467281"/>
    <w:rsid w:val="00483B1B"/>
    <w:rsid w:val="004861E2"/>
    <w:rsid w:val="004955AA"/>
    <w:rsid w:val="004A53CF"/>
    <w:rsid w:val="004B21C1"/>
    <w:rsid w:val="004B2B7E"/>
    <w:rsid w:val="004B31DA"/>
    <w:rsid w:val="004B6FCA"/>
    <w:rsid w:val="004D2603"/>
    <w:rsid w:val="004F41BF"/>
    <w:rsid w:val="004F76F0"/>
    <w:rsid w:val="0052587C"/>
    <w:rsid w:val="00534E65"/>
    <w:rsid w:val="00535C6B"/>
    <w:rsid w:val="00537314"/>
    <w:rsid w:val="00544231"/>
    <w:rsid w:val="00551F3E"/>
    <w:rsid w:val="00566966"/>
    <w:rsid w:val="00580EF9"/>
    <w:rsid w:val="00586317"/>
    <w:rsid w:val="005961D5"/>
    <w:rsid w:val="005A0F57"/>
    <w:rsid w:val="005A43FC"/>
    <w:rsid w:val="005B0803"/>
    <w:rsid w:val="005C563D"/>
    <w:rsid w:val="005D0884"/>
    <w:rsid w:val="005D26CA"/>
    <w:rsid w:val="005D2F22"/>
    <w:rsid w:val="005E3FAB"/>
    <w:rsid w:val="005E6048"/>
    <w:rsid w:val="005E7AE9"/>
    <w:rsid w:val="00602CE6"/>
    <w:rsid w:val="0061056F"/>
    <w:rsid w:val="00624704"/>
    <w:rsid w:val="00642645"/>
    <w:rsid w:val="00645003"/>
    <w:rsid w:val="00645B90"/>
    <w:rsid w:val="00646812"/>
    <w:rsid w:val="006538F9"/>
    <w:rsid w:val="00657D8D"/>
    <w:rsid w:val="00661D0A"/>
    <w:rsid w:val="00667A77"/>
    <w:rsid w:val="0067159F"/>
    <w:rsid w:val="006739D1"/>
    <w:rsid w:val="006759F6"/>
    <w:rsid w:val="006805A4"/>
    <w:rsid w:val="00685803"/>
    <w:rsid w:val="00687D96"/>
    <w:rsid w:val="006B15A6"/>
    <w:rsid w:val="006B713E"/>
    <w:rsid w:val="006F7055"/>
    <w:rsid w:val="00700806"/>
    <w:rsid w:val="007172D3"/>
    <w:rsid w:val="00723A84"/>
    <w:rsid w:val="00732751"/>
    <w:rsid w:val="00732F46"/>
    <w:rsid w:val="00733368"/>
    <w:rsid w:val="00735ADA"/>
    <w:rsid w:val="00736054"/>
    <w:rsid w:val="00746796"/>
    <w:rsid w:val="0075369C"/>
    <w:rsid w:val="00753D33"/>
    <w:rsid w:val="00760077"/>
    <w:rsid w:val="0076701A"/>
    <w:rsid w:val="00780584"/>
    <w:rsid w:val="007840CF"/>
    <w:rsid w:val="007850FB"/>
    <w:rsid w:val="00785311"/>
    <w:rsid w:val="00785FF0"/>
    <w:rsid w:val="00793700"/>
    <w:rsid w:val="00795802"/>
    <w:rsid w:val="007A7405"/>
    <w:rsid w:val="007B1A16"/>
    <w:rsid w:val="007B43AF"/>
    <w:rsid w:val="007C0EA5"/>
    <w:rsid w:val="007C6D2B"/>
    <w:rsid w:val="007D3845"/>
    <w:rsid w:val="007E02E8"/>
    <w:rsid w:val="007E5F6F"/>
    <w:rsid w:val="008023ED"/>
    <w:rsid w:val="008103D3"/>
    <w:rsid w:val="00810471"/>
    <w:rsid w:val="00817E50"/>
    <w:rsid w:val="00821123"/>
    <w:rsid w:val="00822336"/>
    <w:rsid w:val="0083420F"/>
    <w:rsid w:val="00835EFE"/>
    <w:rsid w:val="00837811"/>
    <w:rsid w:val="00846DEA"/>
    <w:rsid w:val="008547E8"/>
    <w:rsid w:val="008664E0"/>
    <w:rsid w:val="00870BB6"/>
    <w:rsid w:val="00870EC0"/>
    <w:rsid w:val="00877A84"/>
    <w:rsid w:val="00894221"/>
    <w:rsid w:val="00895241"/>
    <w:rsid w:val="008A3A0D"/>
    <w:rsid w:val="008A40FB"/>
    <w:rsid w:val="008A5D5C"/>
    <w:rsid w:val="008C3734"/>
    <w:rsid w:val="008C4F7E"/>
    <w:rsid w:val="008C5B1F"/>
    <w:rsid w:val="008D19F5"/>
    <w:rsid w:val="008D77DE"/>
    <w:rsid w:val="008E0A56"/>
    <w:rsid w:val="008F1D31"/>
    <w:rsid w:val="008F3F22"/>
    <w:rsid w:val="008F74B1"/>
    <w:rsid w:val="009450B3"/>
    <w:rsid w:val="009562B2"/>
    <w:rsid w:val="009622D5"/>
    <w:rsid w:val="0096322F"/>
    <w:rsid w:val="0096538B"/>
    <w:rsid w:val="009654CC"/>
    <w:rsid w:val="0096656B"/>
    <w:rsid w:val="0097267F"/>
    <w:rsid w:val="009744CE"/>
    <w:rsid w:val="00975724"/>
    <w:rsid w:val="009803E2"/>
    <w:rsid w:val="009809B4"/>
    <w:rsid w:val="00982B96"/>
    <w:rsid w:val="00995A07"/>
    <w:rsid w:val="009A0A73"/>
    <w:rsid w:val="009A0D5E"/>
    <w:rsid w:val="009A22F9"/>
    <w:rsid w:val="009B3C1B"/>
    <w:rsid w:val="009C388E"/>
    <w:rsid w:val="009C515E"/>
    <w:rsid w:val="009D42B5"/>
    <w:rsid w:val="009E71BA"/>
    <w:rsid w:val="009F0E81"/>
    <w:rsid w:val="00A04886"/>
    <w:rsid w:val="00A061A2"/>
    <w:rsid w:val="00A12B71"/>
    <w:rsid w:val="00A23F79"/>
    <w:rsid w:val="00A24E80"/>
    <w:rsid w:val="00A2704B"/>
    <w:rsid w:val="00A270BF"/>
    <w:rsid w:val="00A376E9"/>
    <w:rsid w:val="00A40CE6"/>
    <w:rsid w:val="00A422C1"/>
    <w:rsid w:val="00A45058"/>
    <w:rsid w:val="00A63B1E"/>
    <w:rsid w:val="00A63F39"/>
    <w:rsid w:val="00A72E1C"/>
    <w:rsid w:val="00A75F79"/>
    <w:rsid w:val="00A77B0C"/>
    <w:rsid w:val="00A846F4"/>
    <w:rsid w:val="00AA37D6"/>
    <w:rsid w:val="00AB4A5D"/>
    <w:rsid w:val="00AC2FA5"/>
    <w:rsid w:val="00AD55C8"/>
    <w:rsid w:val="00AF174E"/>
    <w:rsid w:val="00AF69D1"/>
    <w:rsid w:val="00B01FBC"/>
    <w:rsid w:val="00B256DA"/>
    <w:rsid w:val="00B304DC"/>
    <w:rsid w:val="00B34B9C"/>
    <w:rsid w:val="00B35E7F"/>
    <w:rsid w:val="00B425A2"/>
    <w:rsid w:val="00B54626"/>
    <w:rsid w:val="00B56058"/>
    <w:rsid w:val="00B60EBE"/>
    <w:rsid w:val="00B6160D"/>
    <w:rsid w:val="00B6439B"/>
    <w:rsid w:val="00B753DE"/>
    <w:rsid w:val="00B81BDE"/>
    <w:rsid w:val="00BA409F"/>
    <w:rsid w:val="00BA559C"/>
    <w:rsid w:val="00BA633B"/>
    <w:rsid w:val="00BA7C19"/>
    <w:rsid w:val="00BB46E7"/>
    <w:rsid w:val="00BC1987"/>
    <w:rsid w:val="00BC3BA8"/>
    <w:rsid w:val="00BE0248"/>
    <w:rsid w:val="00BE17B8"/>
    <w:rsid w:val="00BE7462"/>
    <w:rsid w:val="00BF1F96"/>
    <w:rsid w:val="00BF4D5D"/>
    <w:rsid w:val="00BF563B"/>
    <w:rsid w:val="00C02480"/>
    <w:rsid w:val="00C126B2"/>
    <w:rsid w:val="00C26F9F"/>
    <w:rsid w:val="00C30029"/>
    <w:rsid w:val="00C33890"/>
    <w:rsid w:val="00C412C6"/>
    <w:rsid w:val="00C50282"/>
    <w:rsid w:val="00C538DC"/>
    <w:rsid w:val="00C63CBA"/>
    <w:rsid w:val="00C760FD"/>
    <w:rsid w:val="00C76DDC"/>
    <w:rsid w:val="00C8660A"/>
    <w:rsid w:val="00C8720E"/>
    <w:rsid w:val="00C968C0"/>
    <w:rsid w:val="00CA71A5"/>
    <w:rsid w:val="00CC1FF6"/>
    <w:rsid w:val="00CC24F0"/>
    <w:rsid w:val="00CC3B84"/>
    <w:rsid w:val="00CE14A9"/>
    <w:rsid w:val="00CE7160"/>
    <w:rsid w:val="00CF1958"/>
    <w:rsid w:val="00CF4C2E"/>
    <w:rsid w:val="00CF5979"/>
    <w:rsid w:val="00D020D4"/>
    <w:rsid w:val="00D205C6"/>
    <w:rsid w:val="00D21904"/>
    <w:rsid w:val="00D22739"/>
    <w:rsid w:val="00D25429"/>
    <w:rsid w:val="00D44F28"/>
    <w:rsid w:val="00D52818"/>
    <w:rsid w:val="00D539C0"/>
    <w:rsid w:val="00D55CFC"/>
    <w:rsid w:val="00D942AD"/>
    <w:rsid w:val="00D94E08"/>
    <w:rsid w:val="00D95445"/>
    <w:rsid w:val="00DA30F2"/>
    <w:rsid w:val="00DB5A38"/>
    <w:rsid w:val="00DC23E7"/>
    <w:rsid w:val="00DC6B9D"/>
    <w:rsid w:val="00DD03D3"/>
    <w:rsid w:val="00DD2A80"/>
    <w:rsid w:val="00DD426C"/>
    <w:rsid w:val="00DD6112"/>
    <w:rsid w:val="00DF1C87"/>
    <w:rsid w:val="00DF3E2F"/>
    <w:rsid w:val="00DF612F"/>
    <w:rsid w:val="00E02397"/>
    <w:rsid w:val="00E10ECD"/>
    <w:rsid w:val="00E11F0C"/>
    <w:rsid w:val="00E13D5A"/>
    <w:rsid w:val="00E15791"/>
    <w:rsid w:val="00E25294"/>
    <w:rsid w:val="00E26C84"/>
    <w:rsid w:val="00E27121"/>
    <w:rsid w:val="00E34FA0"/>
    <w:rsid w:val="00E56F97"/>
    <w:rsid w:val="00E6628A"/>
    <w:rsid w:val="00E679B3"/>
    <w:rsid w:val="00E835D9"/>
    <w:rsid w:val="00E85799"/>
    <w:rsid w:val="00E91BAB"/>
    <w:rsid w:val="00E9297A"/>
    <w:rsid w:val="00E95996"/>
    <w:rsid w:val="00EA1589"/>
    <w:rsid w:val="00EB4820"/>
    <w:rsid w:val="00EC019D"/>
    <w:rsid w:val="00EC3DE5"/>
    <w:rsid w:val="00EC52A0"/>
    <w:rsid w:val="00ED1F3A"/>
    <w:rsid w:val="00ED56E6"/>
    <w:rsid w:val="00ED688B"/>
    <w:rsid w:val="00EE07FD"/>
    <w:rsid w:val="00EE27C6"/>
    <w:rsid w:val="00EF4AD7"/>
    <w:rsid w:val="00EF6A84"/>
    <w:rsid w:val="00F15EAE"/>
    <w:rsid w:val="00F32386"/>
    <w:rsid w:val="00F33F4E"/>
    <w:rsid w:val="00F41E59"/>
    <w:rsid w:val="00F52922"/>
    <w:rsid w:val="00F53DA1"/>
    <w:rsid w:val="00F61941"/>
    <w:rsid w:val="00F64F53"/>
    <w:rsid w:val="00F835F4"/>
    <w:rsid w:val="00F87F5B"/>
    <w:rsid w:val="00F92DAE"/>
    <w:rsid w:val="00F95D65"/>
    <w:rsid w:val="00F971A9"/>
    <w:rsid w:val="00FA299A"/>
    <w:rsid w:val="00FC66AE"/>
    <w:rsid w:val="00FD25E5"/>
    <w:rsid w:val="00FD40A6"/>
    <w:rsid w:val="00FD58C1"/>
    <w:rsid w:val="00FD6E94"/>
    <w:rsid w:val="00FD784E"/>
    <w:rsid w:val="00FE76C5"/>
    <w:rsid w:val="00FF4B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768BC49"/>
  <w15:docId w15:val="{91583832-41F3-4EC0-96C8-F303C743C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6E6"/>
  </w:style>
  <w:style w:type="paragraph" w:styleId="Heading1">
    <w:name w:val="heading 1"/>
    <w:basedOn w:val="Normal"/>
    <w:next w:val="Normal"/>
    <w:link w:val="Heading1Char"/>
    <w:uiPriority w:val="9"/>
    <w:qFormat/>
    <w:rsid w:val="00A23F79"/>
    <w:pPr>
      <w:keepNext/>
      <w:keepLines/>
      <w:spacing w:before="360" w:after="80" w:line="480" w:lineRule="auto"/>
      <w:jc w:val="both"/>
      <w:outlineLvl w:val="0"/>
    </w:pPr>
    <w:rPr>
      <w:rFonts w:asciiTheme="majorHAnsi" w:eastAsiaTheme="majorEastAsia" w:hAnsiTheme="majorHAnsi" w:cstheme="majorBidi"/>
      <w:color w:val="365F91" w:themeColor="accent1" w:themeShade="BF"/>
      <w:kern w:val="2"/>
      <w:sz w:val="40"/>
      <w:szCs w:val="40"/>
    </w:rPr>
  </w:style>
  <w:style w:type="paragraph" w:styleId="Heading2">
    <w:name w:val="heading 2"/>
    <w:basedOn w:val="Normal"/>
    <w:next w:val="Normal"/>
    <w:link w:val="Heading2Char"/>
    <w:uiPriority w:val="9"/>
    <w:semiHidden/>
    <w:unhideWhenUsed/>
    <w:qFormat/>
    <w:rsid w:val="00A23F79"/>
    <w:pPr>
      <w:keepNext/>
      <w:keepLines/>
      <w:spacing w:before="160" w:after="80" w:line="480" w:lineRule="auto"/>
      <w:jc w:val="both"/>
      <w:outlineLvl w:val="1"/>
    </w:pPr>
    <w:rPr>
      <w:rFonts w:asciiTheme="majorHAnsi" w:eastAsiaTheme="majorEastAsia" w:hAnsiTheme="majorHAnsi" w:cstheme="majorBidi"/>
      <w:color w:val="365F91" w:themeColor="accent1" w:themeShade="BF"/>
      <w:kern w:val="2"/>
      <w:sz w:val="32"/>
      <w:szCs w:val="32"/>
    </w:rPr>
  </w:style>
  <w:style w:type="paragraph" w:styleId="Heading3">
    <w:name w:val="heading 3"/>
    <w:basedOn w:val="Normal"/>
    <w:next w:val="Normal"/>
    <w:link w:val="Heading3Char"/>
    <w:uiPriority w:val="9"/>
    <w:semiHidden/>
    <w:unhideWhenUsed/>
    <w:qFormat/>
    <w:rsid w:val="00A23F79"/>
    <w:pPr>
      <w:keepNext/>
      <w:keepLines/>
      <w:spacing w:before="160" w:after="80" w:line="480" w:lineRule="auto"/>
      <w:jc w:val="both"/>
      <w:outlineLvl w:val="2"/>
    </w:pPr>
    <w:rPr>
      <w:rFonts w:eastAsiaTheme="majorEastAsia" w:cstheme="majorBidi"/>
      <w:color w:val="365F91" w:themeColor="accent1" w:themeShade="BF"/>
      <w:kern w:val="2"/>
      <w:sz w:val="28"/>
      <w:szCs w:val="28"/>
    </w:rPr>
  </w:style>
  <w:style w:type="paragraph" w:styleId="Heading4">
    <w:name w:val="heading 4"/>
    <w:basedOn w:val="Normal"/>
    <w:next w:val="Normal"/>
    <w:link w:val="Heading4Char"/>
    <w:uiPriority w:val="9"/>
    <w:semiHidden/>
    <w:unhideWhenUsed/>
    <w:qFormat/>
    <w:rsid w:val="00A23F79"/>
    <w:pPr>
      <w:keepNext/>
      <w:keepLines/>
      <w:spacing w:before="80" w:after="40" w:line="480" w:lineRule="auto"/>
      <w:jc w:val="both"/>
      <w:outlineLvl w:val="3"/>
    </w:pPr>
    <w:rPr>
      <w:rFonts w:eastAsiaTheme="majorEastAsia" w:cstheme="majorBidi"/>
      <w:i/>
      <w:iCs/>
      <w:color w:val="365F91" w:themeColor="accent1" w:themeShade="BF"/>
      <w:kern w:val="2"/>
      <w:sz w:val="24"/>
    </w:rPr>
  </w:style>
  <w:style w:type="paragraph" w:styleId="Heading5">
    <w:name w:val="heading 5"/>
    <w:basedOn w:val="Normal"/>
    <w:next w:val="Normal"/>
    <w:link w:val="Heading5Char"/>
    <w:uiPriority w:val="9"/>
    <w:semiHidden/>
    <w:unhideWhenUsed/>
    <w:qFormat/>
    <w:rsid w:val="00A23F79"/>
    <w:pPr>
      <w:keepNext/>
      <w:keepLines/>
      <w:spacing w:before="80" w:after="40" w:line="480" w:lineRule="auto"/>
      <w:jc w:val="both"/>
      <w:outlineLvl w:val="4"/>
    </w:pPr>
    <w:rPr>
      <w:rFonts w:eastAsiaTheme="majorEastAsia" w:cstheme="majorBidi"/>
      <w:color w:val="365F91" w:themeColor="accent1" w:themeShade="BF"/>
      <w:kern w:val="2"/>
      <w:sz w:val="24"/>
    </w:rPr>
  </w:style>
  <w:style w:type="paragraph" w:styleId="Heading6">
    <w:name w:val="heading 6"/>
    <w:basedOn w:val="Normal"/>
    <w:next w:val="Normal"/>
    <w:link w:val="Heading6Char"/>
    <w:uiPriority w:val="9"/>
    <w:semiHidden/>
    <w:unhideWhenUsed/>
    <w:qFormat/>
    <w:rsid w:val="00A23F79"/>
    <w:pPr>
      <w:keepNext/>
      <w:keepLines/>
      <w:spacing w:before="40" w:after="0" w:line="480" w:lineRule="auto"/>
      <w:jc w:val="both"/>
      <w:outlineLvl w:val="5"/>
    </w:pPr>
    <w:rPr>
      <w:rFonts w:eastAsiaTheme="majorEastAsia" w:cstheme="majorBidi"/>
      <w:i/>
      <w:iCs/>
      <w:color w:val="595959" w:themeColor="text1" w:themeTint="A6"/>
      <w:kern w:val="2"/>
      <w:sz w:val="24"/>
    </w:rPr>
  </w:style>
  <w:style w:type="paragraph" w:styleId="Heading7">
    <w:name w:val="heading 7"/>
    <w:basedOn w:val="Normal"/>
    <w:next w:val="Normal"/>
    <w:link w:val="Heading7Char"/>
    <w:uiPriority w:val="9"/>
    <w:semiHidden/>
    <w:unhideWhenUsed/>
    <w:qFormat/>
    <w:rsid w:val="00A23F79"/>
    <w:pPr>
      <w:keepNext/>
      <w:keepLines/>
      <w:spacing w:before="40" w:after="0" w:line="480" w:lineRule="auto"/>
      <w:jc w:val="both"/>
      <w:outlineLvl w:val="6"/>
    </w:pPr>
    <w:rPr>
      <w:rFonts w:eastAsiaTheme="majorEastAsia" w:cstheme="majorBidi"/>
      <w:color w:val="595959" w:themeColor="text1" w:themeTint="A6"/>
      <w:kern w:val="2"/>
      <w:sz w:val="24"/>
    </w:rPr>
  </w:style>
  <w:style w:type="paragraph" w:styleId="Heading8">
    <w:name w:val="heading 8"/>
    <w:basedOn w:val="Normal"/>
    <w:next w:val="Normal"/>
    <w:link w:val="Heading8Char"/>
    <w:uiPriority w:val="9"/>
    <w:semiHidden/>
    <w:unhideWhenUsed/>
    <w:qFormat/>
    <w:rsid w:val="00A23F79"/>
    <w:pPr>
      <w:keepNext/>
      <w:keepLines/>
      <w:spacing w:after="0" w:line="480" w:lineRule="auto"/>
      <w:jc w:val="both"/>
      <w:outlineLvl w:val="7"/>
    </w:pPr>
    <w:rPr>
      <w:rFonts w:eastAsiaTheme="majorEastAsia" w:cstheme="majorBidi"/>
      <w:i/>
      <w:iCs/>
      <w:color w:val="272727" w:themeColor="text1" w:themeTint="D8"/>
      <w:kern w:val="2"/>
      <w:sz w:val="24"/>
    </w:rPr>
  </w:style>
  <w:style w:type="paragraph" w:styleId="Heading9">
    <w:name w:val="heading 9"/>
    <w:basedOn w:val="Normal"/>
    <w:next w:val="Normal"/>
    <w:link w:val="Heading9Char"/>
    <w:uiPriority w:val="9"/>
    <w:semiHidden/>
    <w:unhideWhenUsed/>
    <w:qFormat/>
    <w:rsid w:val="00A23F79"/>
    <w:pPr>
      <w:keepNext/>
      <w:keepLines/>
      <w:spacing w:after="0" w:line="480" w:lineRule="auto"/>
      <w:jc w:val="both"/>
      <w:outlineLvl w:val="8"/>
    </w:pPr>
    <w:rPr>
      <w:rFonts w:eastAsiaTheme="majorEastAsia" w:cstheme="majorBidi"/>
      <w:color w:val="272727" w:themeColor="text1" w:themeTint="D8"/>
      <w:kern w:val="2"/>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4A2D"/>
    <w:pPr>
      <w:spacing w:after="0" w:line="480" w:lineRule="auto"/>
      <w:ind w:left="720"/>
      <w:contextualSpacing/>
      <w:jc w:val="both"/>
    </w:pPr>
    <w:rPr>
      <w:kern w:val="2"/>
      <w:sz w:val="24"/>
    </w:rPr>
  </w:style>
  <w:style w:type="character" w:styleId="Strong">
    <w:name w:val="Strong"/>
    <w:basedOn w:val="DefaultParagraphFont"/>
    <w:uiPriority w:val="22"/>
    <w:qFormat/>
    <w:rsid w:val="00044A2D"/>
    <w:rPr>
      <w:b/>
      <w:bCs/>
    </w:rPr>
  </w:style>
  <w:style w:type="character" w:styleId="CommentReference">
    <w:name w:val="annotation reference"/>
    <w:basedOn w:val="DefaultParagraphFont"/>
    <w:uiPriority w:val="99"/>
    <w:semiHidden/>
    <w:unhideWhenUsed/>
    <w:rsid w:val="00044A2D"/>
    <w:rPr>
      <w:sz w:val="16"/>
      <w:szCs w:val="16"/>
    </w:rPr>
  </w:style>
  <w:style w:type="paragraph" w:styleId="CommentText">
    <w:name w:val="annotation text"/>
    <w:basedOn w:val="Normal"/>
    <w:link w:val="CommentTextChar"/>
    <w:uiPriority w:val="99"/>
    <w:unhideWhenUsed/>
    <w:rsid w:val="00044A2D"/>
    <w:pPr>
      <w:spacing w:after="0" w:line="240" w:lineRule="auto"/>
      <w:jc w:val="both"/>
    </w:pPr>
    <w:rPr>
      <w:kern w:val="2"/>
      <w:sz w:val="20"/>
      <w:szCs w:val="20"/>
    </w:rPr>
  </w:style>
  <w:style w:type="character" w:customStyle="1" w:styleId="CommentTextChar">
    <w:name w:val="Comment Text Char"/>
    <w:basedOn w:val="DefaultParagraphFont"/>
    <w:link w:val="CommentText"/>
    <w:uiPriority w:val="99"/>
    <w:rsid w:val="00044A2D"/>
    <w:rPr>
      <w:kern w:val="2"/>
      <w:sz w:val="20"/>
      <w:szCs w:val="20"/>
    </w:rPr>
  </w:style>
  <w:style w:type="character" w:styleId="Emphasis">
    <w:name w:val="Emphasis"/>
    <w:basedOn w:val="DefaultParagraphFont"/>
    <w:uiPriority w:val="20"/>
    <w:qFormat/>
    <w:rsid w:val="00044A2D"/>
    <w:rPr>
      <w:i/>
      <w:iCs/>
    </w:rPr>
  </w:style>
  <w:style w:type="paragraph" w:styleId="Bibliography">
    <w:name w:val="Bibliography"/>
    <w:basedOn w:val="Normal"/>
    <w:next w:val="Normal"/>
    <w:uiPriority w:val="37"/>
    <w:unhideWhenUsed/>
    <w:rsid w:val="00CE14A9"/>
  </w:style>
  <w:style w:type="character" w:styleId="Hyperlink">
    <w:name w:val="Hyperlink"/>
    <w:basedOn w:val="DefaultParagraphFont"/>
    <w:uiPriority w:val="99"/>
    <w:unhideWhenUsed/>
    <w:rsid w:val="005D26CA"/>
    <w:rPr>
      <w:color w:val="0000FF" w:themeColor="hyperlink"/>
      <w:u w:val="single"/>
    </w:rPr>
  </w:style>
  <w:style w:type="character" w:customStyle="1" w:styleId="Heading1Char">
    <w:name w:val="Heading 1 Char"/>
    <w:basedOn w:val="DefaultParagraphFont"/>
    <w:link w:val="Heading1"/>
    <w:uiPriority w:val="9"/>
    <w:rsid w:val="00A23F79"/>
    <w:rPr>
      <w:rFonts w:asciiTheme="majorHAnsi" w:eastAsiaTheme="majorEastAsia" w:hAnsiTheme="majorHAnsi" w:cstheme="majorBidi"/>
      <w:color w:val="365F91" w:themeColor="accent1" w:themeShade="BF"/>
      <w:kern w:val="2"/>
      <w:sz w:val="40"/>
      <w:szCs w:val="40"/>
    </w:rPr>
  </w:style>
  <w:style w:type="character" w:customStyle="1" w:styleId="Heading2Char">
    <w:name w:val="Heading 2 Char"/>
    <w:basedOn w:val="DefaultParagraphFont"/>
    <w:link w:val="Heading2"/>
    <w:uiPriority w:val="9"/>
    <w:semiHidden/>
    <w:rsid w:val="00A23F79"/>
    <w:rPr>
      <w:rFonts w:asciiTheme="majorHAnsi" w:eastAsiaTheme="majorEastAsia" w:hAnsiTheme="majorHAnsi" w:cstheme="majorBidi"/>
      <w:color w:val="365F91" w:themeColor="accent1" w:themeShade="BF"/>
      <w:kern w:val="2"/>
      <w:sz w:val="32"/>
      <w:szCs w:val="32"/>
    </w:rPr>
  </w:style>
  <w:style w:type="character" w:customStyle="1" w:styleId="Heading3Char">
    <w:name w:val="Heading 3 Char"/>
    <w:basedOn w:val="DefaultParagraphFont"/>
    <w:link w:val="Heading3"/>
    <w:uiPriority w:val="9"/>
    <w:semiHidden/>
    <w:rsid w:val="00A23F79"/>
    <w:rPr>
      <w:rFonts w:eastAsiaTheme="majorEastAsia" w:cstheme="majorBidi"/>
      <w:color w:val="365F91" w:themeColor="accent1" w:themeShade="BF"/>
      <w:kern w:val="2"/>
      <w:sz w:val="28"/>
      <w:szCs w:val="28"/>
    </w:rPr>
  </w:style>
  <w:style w:type="character" w:customStyle="1" w:styleId="Heading4Char">
    <w:name w:val="Heading 4 Char"/>
    <w:basedOn w:val="DefaultParagraphFont"/>
    <w:link w:val="Heading4"/>
    <w:uiPriority w:val="9"/>
    <w:semiHidden/>
    <w:rsid w:val="00A23F79"/>
    <w:rPr>
      <w:rFonts w:eastAsiaTheme="majorEastAsia" w:cstheme="majorBidi"/>
      <w:i/>
      <w:iCs/>
      <w:color w:val="365F91" w:themeColor="accent1" w:themeShade="BF"/>
      <w:kern w:val="2"/>
      <w:sz w:val="24"/>
    </w:rPr>
  </w:style>
  <w:style w:type="character" w:customStyle="1" w:styleId="Heading5Char">
    <w:name w:val="Heading 5 Char"/>
    <w:basedOn w:val="DefaultParagraphFont"/>
    <w:link w:val="Heading5"/>
    <w:uiPriority w:val="9"/>
    <w:semiHidden/>
    <w:rsid w:val="00A23F79"/>
    <w:rPr>
      <w:rFonts w:eastAsiaTheme="majorEastAsia" w:cstheme="majorBidi"/>
      <w:color w:val="365F91" w:themeColor="accent1" w:themeShade="BF"/>
      <w:kern w:val="2"/>
      <w:sz w:val="24"/>
    </w:rPr>
  </w:style>
  <w:style w:type="character" w:customStyle="1" w:styleId="Heading6Char">
    <w:name w:val="Heading 6 Char"/>
    <w:basedOn w:val="DefaultParagraphFont"/>
    <w:link w:val="Heading6"/>
    <w:uiPriority w:val="9"/>
    <w:semiHidden/>
    <w:rsid w:val="00A23F79"/>
    <w:rPr>
      <w:rFonts w:eastAsiaTheme="majorEastAsia" w:cstheme="majorBidi"/>
      <w:i/>
      <w:iCs/>
      <w:color w:val="595959" w:themeColor="text1" w:themeTint="A6"/>
      <w:kern w:val="2"/>
      <w:sz w:val="24"/>
    </w:rPr>
  </w:style>
  <w:style w:type="character" w:customStyle="1" w:styleId="Heading7Char">
    <w:name w:val="Heading 7 Char"/>
    <w:basedOn w:val="DefaultParagraphFont"/>
    <w:link w:val="Heading7"/>
    <w:uiPriority w:val="9"/>
    <w:semiHidden/>
    <w:rsid w:val="00A23F79"/>
    <w:rPr>
      <w:rFonts w:eastAsiaTheme="majorEastAsia" w:cstheme="majorBidi"/>
      <w:color w:val="595959" w:themeColor="text1" w:themeTint="A6"/>
      <w:kern w:val="2"/>
      <w:sz w:val="24"/>
    </w:rPr>
  </w:style>
  <w:style w:type="character" w:customStyle="1" w:styleId="Heading8Char">
    <w:name w:val="Heading 8 Char"/>
    <w:basedOn w:val="DefaultParagraphFont"/>
    <w:link w:val="Heading8"/>
    <w:uiPriority w:val="9"/>
    <w:semiHidden/>
    <w:rsid w:val="00A23F79"/>
    <w:rPr>
      <w:rFonts w:eastAsiaTheme="majorEastAsia" w:cstheme="majorBidi"/>
      <w:i/>
      <w:iCs/>
      <w:color w:val="272727" w:themeColor="text1" w:themeTint="D8"/>
      <w:kern w:val="2"/>
      <w:sz w:val="24"/>
    </w:rPr>
  </w:style>
  <w:style w:type="character" w:customStyle="1" w:styleId="Heading9Char">
    <w:name w:val="Heading 9 Char"/>
    <w:basedOn w:val="DefaultParagraphFont"/>
    <w:link w:val="Heading9"/>
    <w:uiPriority w:val="9"/>
    <w:semiHidden/>
    <w:rsid w:val="00A23F79"/>
    <w:rPr>
      <w:rFonts w:eastAsiaTheme="majorEastAsia" w:cstheme="majorBidi"/>
      <w:color w:val="272727" w:themeColor="text1" w:themeTint="D8"/>
      <w:kern w:val="2"/>
      <w:sz w:val="24"/>
    </w:rPr>
  </w:style>
  <w:style w:type="character" w:customStyle="1" w:styleId="HeaderChar">
    <w:name w:val="Header Char"/>
    <w:basedOn w:val="DefaultParagraphFont"/>
    <w:link w:val="Header"/>
    <w:uiPriority w:val="99"/>
    <w:rsid w:val="00A23F79"/>
    <w:rPr>
      <w:kern w:val="2"/>
      <w:sz w:val="24"/>
    </w:rPr>
  </w:style>
  <w:style w:type="paragraph" w:styleId="Header">
    <w:name w:val="header"/>
    <w:basedOn w:val="Normal"/>
    <w:link w:val="HeaderChar"/>
    <w:uiPriority w:val="99"/>
    <w:unhideWhenUsed/>
    <w:rsid w:val="00A23F79"/>
    <w:pPr>
      <w:tabs>
        <w:tab w:val="center" w:pos="4513"/>
        <w:tab w:val="right" w:pos="9026"/>
      </w:tabs>
      <w:spacing w:after="0" w:line="240" w:lineRule="auto"/>
      <w:jc w:val="both"/>
    </w:pPr>
    <w:rPr>
      <w:kern w:val="2"/>
      <w:sz w:val="24"/>
    </w:rPr>
  </w:style>
  <w:style w:type="character" w:customStyle="1" w:styleId="HeaderChar1">
    <w:name w:val="Header Char1"/>
    <w:basedOn w:val="DefaultParagraphFont"/>
    <w:uiPriority w:val="99"/>
    <w:semiHidden/>
    <w:rsid w:val="00A23F79"/>
  </w:style>
  <w:style w:type="character" w:customStyle="1" w:styleId="FooterChar">
    <w:name w:val="Footer Char"/>
    <w:basedOn w:val="DefaultParagraphFont"/>
    <w:link w:val="Footer"/>
    <w:uiPriority w:val="99"/>
    <w:rsid w:val="00A23F79"/>
    <w:rPr>
      <w:kern w:val="2"/>
      <w:sz w:val="24"/>
    </w:rPr>
  </w:style>
  <w:style w:type="paragraph" w:styleId="Footer">
    <w:name w:val="footer"/>
    <w:basedOn w:val="Normal"/>
    <w:link w:val="FooterChar"/>
    <w:uiPriority w:val="99"/>
    <w:unhideWhenUsed/>
    <w:rsid w:val="00A23F79"/>
    <w:pPr>
      <w:tabs>
        <w:tab w:val="center" w:pos="4513"/>
        <w:tab w:val="right" w:pos="9026"/>
      </w:tabs>
      <w:spacing w:after="0" w:line="240" w:lineRule="auto"/>
      <w:jc w:val="both"/>
    </w:pPr>
    <w:rPr>
      <w:kern w:val="2"/>
      <w:sz w:val="24"/>
    </w:rPr>
  </w:style>
  <w:style w:type="character" w:customStyle="1" w:styleId="FooterChar1">
    <w:name w:val="Footer Char1"/>
    <w:basedOn w:val="DefaultParagraphFont"/>
    <w:uiPriority w:val="99"/>
    <w:semiHidden/>
    <w:rsid w:val="00A23F79"/>
  </w:style>
  <w:style w:type="character" w:customStyle="1" w:styleId="TitleChar">
    <w:name w:val="Title Char"/>
    <w:basedOn w:val="DefaultParagraphFont"/>
    <w:link w:val="Title"/>
    <w:uiPriority w:val="10"/>
    <w:rsid w:val="00A23F79"/>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0A23F79"/>
    <w:pPr>
      <w:spacing w:after="80" w:line="240" w:lineRule="auto"/>
      <w:contextualSpacing/>
      <w:jc w:val="both"/>
    </w:pPr>
    <w:rPr>
      <w:rFonts w:asciiTheme="majorHAnsi" w:eastAsiaTheme="majorEastAsia" w:hAnsiTheme="majorHAnsi" w:cstheme="majorBidi"/>
      <w:spacing w:val="-10"/>
      <w:kern w:val="28"/>
      <w:sz w:val="56"/>
      <w:szCs w:val="56"/>
    </w:rPr>
  </w:style>
  <w:style w:type="character" w:customStyle="1" w:styleId="TitleChar1">
    <w:name w:val="Title Char1"/>
    <w:basedOn w:val="DefaultParagraphFont"/>
    <w:uiPriority w:val="10"/>
    <w:rsid w:val="00A23F79"/>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A23F79"/>
    <w:rPr>
      <w:rFonts w:eastAsiaTheme="majorEastAsia" w:cstheme="majorBidi"/>
      <w:color w:val="595959" w:themeColor="text1" w:themeTint="A6"/>
      <w:spacing w:val="15"/>
      <w:kern w:val="2"/>
      <w:sz w:val="28"/>
      <w:szCs w:val="28"/>
    </w:rPr>
  </w:style>
  <w:style w:type="paragraph" w:styleId="Subtitle">
    <w:name w:val="Subtitle"/>
    <w:basedOn w:val="Normal"/>
    <w:next w:val="Normal"/>
    <w:link w:val="SubtitleChar"/>
    <w:uiPriority w:val="11"/>
    <w:qFormat/>
    <w:rsid w:val="00A23F79"/>
    <w:pPr>
      <w:spacing w:after="160" w:line="480" w:lineRule="auto"/>
      <w:jc w:val="both"/>
    </w:pPr>
    <w:rPr>
      <w:rFonts w:eastAsiaTheme="majorEastAsia" w:cstheme="majorBidi"/>
      <w:color w:val="595959" w:themeColor="text1" w:themeTint="A6"/>
      <w:spacing w:val="15"/>
      <w:kern w:val="2"/>
      <w:sz w:val="28"/>
      <w:szCs w:val="28"/>
    </w:rPr>
  </w:style>
  <w:style w:type="character" w:customStyle="1" w:styleId="SubtitleChar1">
    <w:name w:val="Subtitle Char1"/>
    <w:basedOn w:val="DefaultParagraphFont"/>
    <w:uiPriority w:val="11"/>
    <w:rsid w:val="00A23F79"/>
    <w:rPr>
      <w:rFonts w:asciiTheme="majorHAnsi" w:eastAsiaTheme="majorEastAsia" w:hAnsiTheme="majorHAnsi" w:cstheme="majorBidi"/>
      <w:i/>
      <w:iCs/>
      <w:color w:val="4F81BD" w:themeColor="accent1"/>
      <w:spacing w:val="15"/>
      <w:sz w:val="24"/>
      <w:szCs w:val="24"/>
    </w:rPr>
  </w:style>
  <w:style w:type="character" w:customStyle="1" w:styleId="QuoteChar">
    <w:name w:val="Quote Char"/>
    <w:basedOn w:val="DefaultParagraphFont"/>
    <w:link w:val="Quote"/>
    <w:uiPriority w:val="29"/>
    <w:rsid w:val="00A23F79"/>
    <w:rPr>
      <w:i/>
      <w:iCs/>
      <w:color w:val="404040" w:themeColor="text1" w:themeTint="BF"/>
      <w:kern w:val="2"/>
      <w:sz w:val="24"/>
    </w:rPr>
  </w:style>
  <w:style w:type="paragraph" w:styleId="Quote">
    <w:name w:val="Quote"/>
    <w:basedOn w:val="Normal"/>
    <w:next w:val="Normal"/>
    <w:link w:val="QuoteChar"/>
    <w:uiPriority w:val="29"/>
    <w:qFormat/>
    <w:rsid w:val="00A23F79"/>
    <w:pPr>
      <w:spacing w:before="160" w:after="160" w:line="480" w:lineRule="auto"/>
      <w:jc w:val="center"/>
    </w:pPr>
    <w:rPr>
      <w:i/>
      <w:iCs/>
      <w:color w:val="404040" w:themeColor="text1" w:themeTint="BF"/>
      <w:kern w:val="2"/>
      <w:sz w:val="24"/>
    </w:rPr>
  </w:style>
  <w:style w:type="character" w:customStyle="1" w:styleId="QuoteChar1">
    <w:name w:val="Quote Char1"/>
    <w:basedOn w:val="DefaultParagraphFont"/>
    <w:uiPriority w:val="29"/>
    <w:rsid w:val="00A23F79"/>
    <w:rPr>
      <w:i/>
      <w:iCs/>
      <w:color w:val="000000" w:themeColor="text1"/>
    </w:rPr>
  </w:style>
  <w:style w:type="character" w:customStyle="1" w:styleId="IntenseQuoteChar">
    <w:name w:val="Intense Quote Char"/>
    <w:basedOn w:val="DefaultParagraphFont"/>
    <w:link w:val="IntenseQuote"/>
    <w:uiPriority w:val="30"/>
    <w:rsid w:val="00A23F79"/>
    <w:rPr>
      <w:i/>
      <w:iCs/>
      <w:color w:val="365F91" w:themeColor="accent1" w:themeShade="BF"/>
      <w:kern w:val="2"/>
      <w:sz w:val="24"/>
    </w:rPr>
  </w:style>
  <w:style w:type="paragraph" w:styleId="IntenseQuote">
    <w:name w:val="Intense Quote"/>
    <w:basedOn w:val="Normal"/>
    <w:next w:val="Normal"/>
    <w:link w:val="IntenseQuoteChar"/>
    <w:uiPriority w:val="30"/>
    <w:qFormat/>
    <w:rsid w:val="00A23F79"/>
    <w:pPr>
      <w:pBdr>
        <w:top w:val="single" w:sz="4" w:space="10" w:color="365F91" w:themeColor="accent1" w:themeShade="BF"/>
        <w:bottom w:val="single" w:sz="4" w:space="10" w:color="365F91" w:themeColor="accent1" w:themeShade="BF"/>
      </w:pBdr>
      <w:spacing w:before="360" w:after="360" w:line="480" w:lineRule="auto"/>
      <w:ind w:left="864" w:right="864"/>
      <w:jc w:val="center"/>
    </w:pPr>
    <w:rPr>
      <w:i/>
      <w:iCs/>
      <w:color w:val="365F91" w:themeColor="accent1" w:themeShade="BF"/>
      <w:kern w:val="2"/>
      <w:sz w:val="24"/>
    </w:rPr>
  </w:style>
  <w:style w:type="character" w:customStyle="1" w:styleId="IntenseQuoteChar1">
    <w:name w:val="Intense Quote Char1"/>
    <w:basedOn w:val="DefaultParagraphFont"/>
    <w:uiPriority w:val="30"/>
    <w:rsid w:val="00A23F79"/>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016/j.jbusres.2019.07.039" TargetMode="External"/><Relationship Id="rId4" Type="http://schemas.openxmlformats.org/officeDocument/2006/relationships/settings" Target="settings.xml"/><Relationship Id="rId9" Type="http://schemas.openxmlformats.org/officeDocument/2006/relationships/hyperlink" Target="https://www.researchgate.net/publication/2359308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F251893-2360-4AFB-BC24-DA1B4DF28009}">
  <we:reference id="WA200000368" version="1.0.0.0" store="Omex"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5F0E95-E6C7-4051-9D19-256CB7ED8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42832</Words>
  <Characters>244146</Characters>
  <Application>Microsoft Office Word</Application>
  <DocSecurity>0</DocSecurity>
  <Lines>2034</Lines>
  <Paragraphs>572</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286406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Mahendra Tamang</dc:creator>
  <cp:keywords/>
  <dc:description/>
  <cp:lastModifiedBy>Mahendra Tamang (2419259)</cp:lastModifiedBy>
  <cp:revision>391</cp:revision>
  <dcterms:created xsi:type="dcterms:W3CDTF">2025-05-21T12:31:00Z</dcterms:created>
  <dcterms:modified xsi:type="dcterms:W3CDTF">2025-05-28T22:04:00Z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zotero-version="7.0.15"&gt;&lt;session id="G70o5bZm"/&gt;&lt;style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