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hAnsi="Arial" w:cs="Arial"/>
          <w:sz w:val="24"/>
          <w:szCs w:val="24"/>
        </w:rPr>
        <w:id w:val="-235864567"/>
        <w:docPartObj>
          <w:docPartGallery w:val="Cover Pages"/>
          <w:docPartUnique/>
        </w:docPartObj>
      </w:sdtPr>
      <w:sdtEndPr/>
      <w:sdtContent>
        <w:p w14:paraId="4D4F52DD" w14:textId="55F02644" w:rsidR="00E718F4" w:rsidRDefault="00E718F4">
          <w:pPr>
            <w:rPr>
              <w:rFonts w:ascii="Arial" w:hAnsi="Arial" w:cs="Arial"/>
              <w:sz w:val="24"/>
              <w:szCs w:val="24"/>
            </w:rPr>
          </w:pPr>
          <w:r w:rsidRPr="00E718F4">
            <w:rPr>
              <w:rFonts w:ascii="Arial" w:hAnsi="Arial" w:cs="Arial"/>
              <w:noProof/>
              <w:color w:val="FFFFFF" w:themeColor="background1"/>
              <w:sz w:val="24"/>
              <w:szCs w:val="24"/>
            </w:rPr>
            <mc:AlternateContent>
              <mc:Choice Requires="wpg">
                <w:drawing>
                  <wp:anchor distT="0" distB="0" distL="114300" distR="114300" simplePos="0" relativeHeight="251659264" behindDoc="0" locked="0" layoutInCell="1" allowOverlap="1" wp14:anchorId="63161E78" wp14:editId="222DBF0D">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6791CB88" w14:textId="33CE9EC2" w:rsidR="00E718F4" w:rsidRPr="00D248A5" w:rsidRDefault="00E718F4">
                                      <w:pPr>
                                        <w:pStyle w:val="NoSpacing"/>
                                        <w:spacing w:after="120"/>
                                        <w:rPr>
                                          <w:rFonts w:asciiTheme="majorHAnsi" w:eastAsiaTheme="majorEastAsia" w:hAnsiTheme="majorHAnsi" w:cstheme="majorBidi"/>
                                          <w:color w:val="FFFFFF" w:themeColor="background1"/>
                                          <w:sz w:val="96"/>
                                          <w:szCs w:val="96"/>
                                        </w:rPr>
                                      </w:pPr>
                                      <w:r w:rsidRPr="00D248A5">
                                        <w:rPr>
                                          <w:rFonts w:asciiTheme="majorHAnsi" w:eastAsiaTheme="majorEastAsia" w:hAnsiTheme="majorHAnsi" w:cstheme="majorBidi"/>
                                          <w:color w:val="FFFFFF" w:themeColor="background1"/>
                                          <w:sz w:val="96"/>
                                          <w:szCs w:val="96"/>
                                        </w:rPr>
                                        <w:t>Terrorism &amp; Cybercrime Module</w:t>
                                      </w:r>
                                    </w:p>
                                  </w:sdtContent>
                                </w:sdt>
                                <w:p w14:paraId="5F3A0AE1" w14:textId="47AA4B9B" w:rsidR="00E718F4" w:rsidRPr="00D248A5" w:rsidRDefault="00D248A5">
                                  <w:pPr>
                                    <w:pStyle w:val="NoSpacing"/>
                                    <w:rPr>
                                      <w:color w:val="FFFFFF" w:themeColor="background1"/>
                                      <w:sz w:val="48"/>
                                      <w:szCs w:val="48"/>
                                    </w:rPr>
                                  </w:pPr>
                                  <w:r w:rsidRPr="00D248A5">
                                    <w:rPr>
                                      <w:color w:val="FFFFFF" w:themeColor="background1"/>
                                      <w:sz w:val="48"/>
                                      <w:szCs w:val="48"/>
                                    </w:rPr>
                                    <w:t>Title:</w:t>
                                  </w:r>
                                  <w:r w:rsidR="006D2433">
                                    <w:rPr>
                                      <w:color w:val="FFFFFF" w:themeColor="background1"/>
                                      <w:sz w:val="48"/>
                                      <w:szCs w:val="48"/>
                                    </w:rPr>
                                    <w:t xml:space="preserve"> </w:t>
                                  </w:r>
                                  <w:r w:rsidRPr="00D248A5">
                                    <w:rPr>
                                      <w:color w:val="FFFFFF" w:themeColor="background1"/>
                                      <w:sz w:val="48"/>
                                      <w:szCs w:val="48"/>
                                    </w:rPr>
                                    <w:t xml:space="preserve">The Rise of Subculture’s Online &amp; The Threat of Extremism. </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44"/>
                                      <w:szCs w:val="44"/>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92B5F10" w14:textId="51245D4A" w:rsidR="00E718F4" w:rsidRPr="00D248A5" w:rsidRDefault="00E718F4">
                                      <w:pPr>
                                        <w:pStyle w:val="NoSpacing"/>
                                        <w:rPr>
                                          <w:color w:val="FFFFFF" w:themeColor="background1"/>
                                          <w:sz w:val="44"/>
                                          <w:szCs w:val="44"/>
                                        </w:rPr>
                                      </w:pPr>
                                      <w:r w:rsidRPr="00D248A5">
                                        <w:rPr>
                                          <w:color w:val="FFFFFF" w:themeColor="background1"/>
                                          <w:sz w:val="44"/>
                                          <w:szCs w:val="44"/>
                                        </w:rPr>
                                        <w:t>Kyle Evans</w:t>
                                      </w:r>
                                      <w:r w:rsidR="00D248A5" w:rsidRPr="00D248A5">
                                        <w:rPr>
                                          <w:color w:val="FFFFFF" w:themeColor="background1"/>
                                          <w:sz w:val="44"/>
                                          <w:szCs w:val="44"/>
                                        </w:rPr>
                                        <w:t xml:space="preserve"> - 1706558</w:t>
                                      </w:r>
                                    </w:p>
                                  </w:sdtContent>
                                </w:sdt>
                                <w:p w14:paraId="0FEAE3D9" w14:textId="6F895A9C" w:rsidR="00E718F4" w:rsidRDefault="00921DD3">
                                  <w:pPr>
                                    <w:pStyle w:val="NoSpacing"/>
                                    <w:rPr>
                                      <w:color w:val="FFFFFF" w:themeColor="background1"/>
                                      <w:sz w:val="18"/>
                                      <w:szCs w:val="18"/>
                                    </w:rPr>
                                  </w:pPr>
                                  <w:sdt>
                                    <w:sdtPr>
                                      <w:rPr>
                                        <w:caps/>
                                        <w:color w:val="FFFFFF" w:themeColor="background1"/>
                                        <w:sz w:val="28"/>
                                        <w:szCs w:val="28"/>
                                      </w:rPr>
                                      <w:alias w:val="Company"/>
                                      <w:tag w:val=""/>
                                      <w:id w:val="-775099975"/>
                                      <w:dataBinding w:prefixMappings="xmlns:ns0='http://schemas.openxmlformats.org/officeDocument/2006/extended-properties' " w:xpath="/ns0:Properties[1]/ns0:Company[1]" w:storeItemID="{6668398D-A668-4E3E-A5EB-62B293D839F1}"/>
                                      <w:text/>
                                    </w:sdtPr>
                                    <w:sdtEndPr/>
                                    <w:sdtContent>
                                      <w:r w:rsidR="00D248A5" w:rsidRPr="00D248A5">
                                        <w:rPr>
                                          <w:caps/>
                                          <w:color w:val="FFFFFF" w:themeColor="background1"/>
                                          <w:sz w:val="28"/>
                                          <w:szCs w:val="28"/>
                                        </w:rPr>
                                        <w:t>Lecturer: Wynne Jones</w:t>
                                      </w:r>
                                      <w:r w:rsidR="00D248A5">
                                        <w:rPr>
                                          <w:caps/>
                                          <w:color w:val="FFFFFF" w:themeColor="background1"/>
                                          <w:sz w:val="28"/>
                                          <w:szCs w:val="28"/>
                                        </w:rPr>
                                        <w:t>.</w:t>
                                      </w:r>
                                    </w:sdtContent>
                                  </w:sdt>
                                  <w:r w:rsidR="00E718F4">
                                    <w:rPr>
                                      <w:color w:val="FFFFFF" w:themeColor="background1"/>
                                      <w:sz w:val="18"/>
                                      <w:szCs w:val="18"/>
                                    </w:rPr>
                                    <w:t>  </w:t>
                                  </w:r>
                                  <w:sdt>
                                    <w:sdtPr>
                                      <w:rPr>
                                        <w:color w:val="FFFFFF" w:themeColor="background1"/>
                                        <w:sz w:val="28"/>
                                        <w:szCs w:val="28"/>
                                      </w:rPr>
                                      <w:alias w:val="Address"/>
                                      <w:tag w:val=""/>
                                      <w:id w:val="-669564449"/>
                                      <w:dataBinding w:prefixMappings="xmlns:ns0='http://schemas.microsoft.com/office/2006/coverPageProps' " w:xpath="/ns0:CoverPageProperties[1]/ns0:CompanyAddress[1]" w:storeItemID="{55AF091B-3C7A-41E3-B477-F2FDAA23CFDA}"/>
                                      <w:text/>
                                    </w:sdtPr>
                                    <w:sdtEndPr/>
                                    <w:sdtContent>
                                      <w:r w:rsidR="00D248A5" w:rsidRPr="00D248A5">
                                        <w:rPr>
                                          <w:color w:val="FFFFFF" w:themeColor="background1"/>
                                          <w:sz w:val="28"/>
                                          <w:szCs w:val="28"/>
                                        </w:rPr>
                                        <w:t>Submission Deadline: 08/01/2021</w:t>
                                      </w:r>
                                    </w:sdtContent>
                                  </w:sdt>
                                  <w:r w:rsidR="00D248A5">
                                    <w:rPr>
                                      <w:color w:val="FFFFFF" w:themeColor="background1"/>
                                      <w:sz w:val="28"/>
                                      <w:szCs w:val="28"/>
                                    </w:rPr>
                                    <w:t>.</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3161E78"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96"/>
                                <w:szCs w:val="96"/>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6791CB88" w14:textId="33CE9EC2" w:rsidR="00E718F4" w:rsidRPr="00D248A5" w:rsidRDefault="00E718F4">
                                <w:pPr>
                                  <w:pStyle w:val="NoSpacing"/>
                                  <w:spacing w:after="120"/>
                                  <w:rPr>
                                    <w:rFonts w:asciiTheme="majorHAnsi" w:eastAsiaTheme="majorEastAsia" w:hAnsiTheme="majorHAnsi" w:cstheme="majorBidi"/>
                                    <w:color w:val="FFFFFF" w:themeColor="background1"/>
                                    <w:sz w:val="96"/>
                                    <w:szCs w:val="96"/>
                                  </w:rPr>
                                </w:pPr>
                                <w:r w:rsidRPr="00D248A5">
                                  <w:rPr>
                                    <w:rFonts w:asciiTheme="majorHAnsi" w:eastAsiaTheme="majorEastAsia" w:hAnsiTheme="majorHAnsi" w:cstheme="majorBidi"/>
                                    <w:color w:val="FFFFFF" w:themeColor="background1"/>
                                    <w:sz w:val="96"/>
                                    <w:szCs w:val="96"/>
                                  </w:rPr>
                                  <w:t>Terrorism &amp; Cybercrime Module</w:t>
                                </w:r>
                              </w:p>
                            </w:sdtContent>
                          </w:sdt>
                          <w:p w14:paraId="5F3A0AE1" w14:textId="47AA4B9B" w:rsidR="00E718F4" w:rsidRPr="00D248A5" w:rsidRDefault="00D248A5">
                            <w:pPr>
                              <w:pStyle w:val="NoSpacing"/>
                              <w:rPr>
                                <w:color w:val="FFFFFF" w:themeColor="background1"/>
                                <w:sz w:val="48"/>
                                <w:szCs w:val="48"/>
                              </w:rPr>
                            </w:pPr>
                            <w:r w:rsidRPr="00D248A5">
                              <w:rPr>
                                <w:color w:val="FFFFFF" w:themeColor="background1"/>
                                <w:sz w:val="48"/>
                                <w:szCs w:val="48"/>
                              </w:rPr>
                              <w:t>Title:</w:t>
                            </w:r>
                            <w:r w:rsidR="006D2433">
                              <w:rPr>
                                <w:color w:val="FFFFFF" w:themeColor="background1"/>
                                <w:sz w:val="48"/>
                                <w:szCs w:val="48"/>
                              </w:rPr>
                              <w:t xml:space="preserve"> </w:t>
                            </w:r>
                            <w:r w:rsidRPr="00D248A5">
                              <w:rPr>
                                <w:color w:val="FFFFFF" w:themeColor="background1"/>
                                <w:sz w:val="48"/>
                                <w:szCs w:val="48"/>
                              </w:rPr>
                              <w:t xml:space="preserve">The Rise of Subculture’s Online &amp; The Threat of Extremism. </w:t>
                            </w:r>
                          </w:p>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44"/>
                                <w:szCs w:val="44"/>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792B5F10" w14:textId="51245D4A" w:rsidR="00E718F4" w:rsidRPr="00D248A5" w:rsidRDefault="00E718F4">
                                <w:pPr>
                                  <w:pStyle w:val="NoSpacing"/>
                                  <w:rPr>
                                    <w:color w:val="FFFFFF" w:themeColor="background1"/>
                                    <w:sz w:val="44"/>
                                    <w:szCs w:val="44"/>
                                  </w:rPr>
                                </w:pPr>
                                <w:r w:rsidRPr="00D248A5">
                                  <w:rPr>
                                    <w:color w:val="FFFFFF" w:themeColor="background1"/>
                                    <w:sz w:val="44"/>
                                    <w:szCs w:val="44"/>
                                  </w:rPr>
                                  <w:t>Kyle Evans</w:t>
                                </w:r>
                                <w:r w:rsidR="00D248A5" w:rsidRPr="00D248A5">
                                  <w:rPr>
                                    <w:color w:val="FFFFFF" w:themeColor="background1"/>
                                    <w:sz w:val="44"/>
                                    <w:szCs w:val="44"/>
                                  </w:rPr>
                                  <w:t xml:space="preserve"> - 1706558</w:t>
                                </w:r>
                              </w:p>
                            </w:sdtContent>
                          </w:sdt>
                          <w:p w14:paraId="0FEAE3D9" w14:textId="6F895A9C" w:rsidR="00E718F4" w:rsidRDefault="00921DD3">
                            <w:pPr>
                              <w:pStyle w:val="NoSpacing"/>
                              <w:rPr>
                                <w:color w:val="FFFFFF" w:themeColor="background1"/>
                                <w:sz w:val="18"/>
                                <w:szCs w:val="18"/>
                              </w:rPr>
                            </w:pPr>
                            <w:sdt>
                              <w:sdtPr>
                                <w:rPr>
                                  <w:caps/>
                                  <w:color w:val="FFFFFF" w:themeColor="background1"/>
                                  <w:sz w:val="28"/>
                                  <w:szCs w:val="28"/>
                                </w:rPr>
                                <w:alias w:val="Company"/>
                                <w:tag w:val=""/>
                                <w:id w:val="-775099975"/>
                                <w:dataBinding w:prefixMappings="xmlns:ns0='http://schemas.openxmlformats.org/officeDocument/2006/extended-properties' " w:xpath="/ns0:Properties[1]/ns0:Company[1]" w:storeItemID="{6668398D-A668-4E3E-A5EB-62B293D839F1}"/>
                                <w:text/>
                              </w:sdtPr>
                              <w:sdtEndPr/>
                              <w:sdtContent>
                                <w:r w:rsidR="00D248A5" w:rsidRPr="00D248A5">
                                  <w:rPr>
                                    <w:caps/>
                                    <w:color w:val="FFFFFF" w:themeColor="background1"/>
                                    <w:sz w:val="28"/>
                                    <w:szCs w:val="28"/>
                                  </w:rPr>
                                  <w:t>Lecturer: Wynne Jones</w:t>
                                </w:r>
                                <w:r w:rsidR="00D248A5">
                                  <w:rPr>
                                    <w:caps/>
                                    <w:color w:val="FFFFFF" w:themeColor="background1"/>
                                    <w:sz w:val="28"/>
                                    <w:szCs w:val="28"/>
                                  </w:rPr>
                                  <w:t>.</w:t>
                                </w:r>
                              </w:sdtContent>
                            </w:sdt>
                            <w:r w:rsidR="00E718F4">
                              <w:rPr>
                                <w:color w:val="FFFFFF" w:themeColor="background1"/>
                                <w:sz w:val="18"/>
                                <w:szCs w:val="18"/>
                              </w:rPr>
                              <w:t>  </w:t>
                            </w:r>
                            <w:sdt>
                              <w:sdtPr>
                                <w:rPr>
                                  <w:color w:val="FFFFFF" w:themeColor="background1"/>
                                  <w:sz w:val="28"/>
                                  <w:szCs w:val="28"/>
                                </w:rPr>
                                <w:alias w:val="Address"/>
                                <w:tag w:val=""/>
                                <w:id w:val="-669564449"/>
                                <w:dataBinding w:prefixMappings="xmlns:ns0='http://schemas.microsoft.com/office/2006/coverPageProps' " w:xpath="/ns0:CoverPageProperties[1]/ns0:CompanyAddress[1]" w:storeItemID="{55AF091B-3C7A-41E3-B477-F2FDAA23CFDA}"/>
                                <w:text/>
                              </w:sdtPr>
                              <w:sdtEndPr/>
                              <w:sdtContent>
                                <w:r w:rsidR="00D248A5" w:rsidRPr="00D248A5">
                                  <w:rPr>
                                    <w:color w:val="FFFFFF" w:themeColor="background1"/>
                                    <w:sz w:val="28"/>
                                    <w:szCs w:val="28"/>
                                  </w:rPr>
                                  <w:t>Submission Deadline: 08/01/2021</w:t>
                                </w:r>
                              </w:sdtContent>
                            </w:sdt>
                            <w:r w:rsidR="00D248A5">
                              <w:rPr>
                                <w:color w:val="FFFFFF" w:themeColor="background1"/>
                                <w:sz w:val="28"/>
                                <w:szCs w:val="28"/>
                              </w:rPr>
                              <w:t>.</w:t>
                            </w:r>
                          </w:p>
                        </w:txbxContent>
                      </v:textbox>
                    </v:shape>
                    <w10:wrap anchorx="page" anchory="page"/>
                  </v:group>
                </w:pict>
              </mc:Fallback>
            </mc:AlternateContent>
          </w:r>
          <w:r>
            <w:rPr>
              <w:rFonts w:ascii="Arial" w:hAnsi="Arial" w:cs="Arial"/>
              <w:sz w:val="24"/>
              <w:szCs w:val="24"/>
            </w:rPr>
            <w:br w:type="page"/>
          </w:r>
        </w:p>
      </w:sdtContent>
    </w:sdt>
    <w:p w14:paraId="74A4D7C8" w14:textId="74232A69" w:rsidR="006D2433" w:rsidRDefault="006D2433" w:rsidP="006D2433">
      <w:pPr>
        <w:spacing w:line="480" w:lineRule="auto"/>
        <w:rPr>
          <w:rFonts w:ascii="Arial" w:hAnsi="Arial" w:cs="Arial"/>
          <w:sz w:val="24"/>
          <w:szCs w:val="24"/>
        </w:rPr>
      </w:pPr>
      <w:r>
        <w:rPr>
          <w:rFonts w:ascii="Arial" w:hAnsi="Arial" w:cs="Arial"/>
          <w:sz w:val="24"/>
          <w:szCs w:val="24"/>
        </w:rPr>
        <w:lastRenderedPageBreak/>
        <w:t xml:space="preserve">The term subculture </w:t>
      </w:r>
      <w:r w:rsidR="00681371">
        <w:rPr>
          <w:rFonts w:ascii="Arial" w:hAnsi="Arial" w:cs="Arial"/>
          <w:sz w:val="24"/>
          <w:szCs w:val="24"/>
        </w:rPr>
        <w:t xml:space="preserve">is by no means a new </w:t>
      </w:r>
      <w:r w:rsidR="00837E22">
        <w:rPr>
          <w:rFonts w:ascii="Arial" w:hAnsi="Arial" w:cs="Arial"/>
          <w:sz w:val="24"/>
          <w:szCs w:val="24"/>
        </w:rPr>
        <w:t>one</w:t>
      </w:r>
      <w:r w:rsidR="00681371">
        <w:rPr>
          <w:rFonts w:ascii="Arial" w:hAnsi="Arial" w:cs="Arial"/>
          <w:sz w:val="24"/>
          <w:szCs w:val="24"/>
        </w:rPr>
        <w:t xml:space="preserve">, with Van Der Steen &amp; Verburgh (2020) explaining that the fundamental understanding of a subculture being </w:t>
      </w:r>
      <w:r w:rsidR="009101B8">
        <w:rPr>
          <w:rFonts w:ascii="Arial" w:hAnsi="Arial" w:cs="Arial"/>
          <w:sz w:val="24"/>
          <w:szCs w:val="24"/>
        </w:rPr>
        <w:t>a branching off from the overarching culture for people with a particular common perspective, interest or trait</w:t>
      </w:r>
      <w:r w:rsidR="007E08EB">
        <w:rPr>
          <w:rFonts w:ascii="Arial" w:hAnsi="Arial" w:cs="Arial"/>
          <w:sz w:val="24"/>
          <w:szCs w:val="24"/>
        </w:rPr>
        <w:t xml:space="preserve"> </w:t>
      </w:r>
      <w:r w:rsidR="00333E11">
        <w:rPr>
          <w:rFonts w:ascii="Arial" w:hAnsi="Arial" w:cs="Arial"/>
          <w:sz w:val="24"/>
          <w:szCs w:val="24"/>
        </w:rPr>
        <w:t>means</w:t>
      </w:r>
      <w:r w:rsidR="007E08EB">
        <w:rPr>
          <w:rFonts w:ascii="Arial" w:hAnsi="Arial" w:cs="Arial"/>
          <w:sz w:val="24"/>
          <w:szCs w:val="24"/>
        </w:rPr>
        <w:t>,</w:t>
      </w:r>
      <w:r w:rsidR="00333E11">
        <w:rPr>
          <w:rFonts w:ascii="Arial" w:hAnsi="Arial" w:cs="Arial"/>
          <w:sz w:val="24"/>
          <w:szCs w:val="24"/>
        </w:rPr>
        <w:t xml:space="preserve"> that as long as there was a cultural presence there would be an </w:t>
      </w:r>
      <w:r w:rsidR="00096090">
        <w:rPr>
          <w:rFonts w:ascii="Arial" w:hAnsi="Arial" w:cs="Arial"/>
          <w:sz w:val="24"/>
          <w:szCs w:val="24"/>
        </w:rPr>
        <w:t>opportunity</w:t>
      </w:r>
      <w:r w:rsidR="00333E11">
        <w:rPr>
          <w:rFonts w:ascii="Arial" w:hAnsi="Arial" w:cs="Arial"/>
          <w:sz w:val="24"/>
          <w:szCs w:val="24"/>
        </w:rPr>
        <w:t xml:space="preserve"> for a subculture</w:t>
      </w:r>
      <w:r w:rsidR="00096090">
        <w:rPr>
          <w:rFonts w:ascii="Arial" w:hAnsi="Arial" w:cs="Arial"/>
          <w:sz w:val="24"/>
          <w:szCs w:val="24"/>
        </w:rPr>
        <w:t>. With this in mind, the recent relevance given to this subject can perhaps be due to the increased emphasis given to studying and trying to critically understand</w:t>
      </w:r>
      <w:r w:rsidR="00CD1C74">
        <w:rPr>
          <w:rFonts w:ascii="Arial" w:hAnsi="Arial" w:cs="Arial"/>
          <w:sz w:val="24"/>
          <w:szCs w:val="24"/>
        </w:rPr>
        <w:t xml:space="preserve"> subcultures, particularly in an online context (ibid). As Holt (2007) enlightens, the matter of subcultures until the evolution of them online was quite an unobserved field but</w:t>
      </w:r>
      <w:r w:rsidR="006C70C8">
        <w:rPr>
          <w:rFonts w:ascii="Arial" w:hAnsi="Arial" w:cs="Arial"/>
          <w:sz w:val="24"/>
          <w:szCs w:val="24"/>
        </w:rPr>
        <w:t xml:space="preserve"> </w:t>
      </w:r>
      <w:r w:rsidR="00CD1C74">
        <w:rPr>
          <w:rFonts w:ascii="Arial" w:hAnsi="Arial" w:cs="Arial"/>
          <w:sz w:val="24"/>
          <w:szCs w:val="24"/>
        </w:rPr>
        <w:t>like much that has been influenced by modern technology</w:t>
      </w:r>
      <w:r w:rsidR="006C70C8">
        <w:rPr>
          <w:rFonts w:ascii="Arial" w:hAnsi="Arial" w:cs="Arial"/>
          <w:sz w:val="24"/>
          <w:szCs w:val="24"/>
        </w:rPr>
        <w:t xml:space="preserve">, the online emergence of these matters can present a much greater significance in both positive and negative ways. </w:t>
      </w:r>
      <w:r w:rsidR="009C62E1">
        <w:rPr>
          <w:rFonts w:ascii="Arial" w:hAnsi="Arial" w:cs="Arial"/>
          <w:sz w:val="24"/>
          <w:szCs w:val="24"/>
        </w:rPr>
        <w:t>However, Hae</w:t>
      </w:r>
      <w:r w:rsidR="00912A68">
        <w:rPr>
          <w:rFonts w:ascii="Arial" w:hAnsi="Arial" w:cs="Arial"/>
          <w:sz w:val="24"/>
          <w:szCs w:val="24"/>
        </w:rPr>
        <w:t xml:space="preserve">nfler (2013) insists that the online subculture evolution is not simply just another instance of a form of social relation being cyber enabled because, the clear links it has </w:t>
      </w:r>
      <w:r w:rsidR="00492E08">
        <w:rPr>
          <w:rFonts w:ascii="Arial" w:hAnsi="Arial" w:cs="Arial"/>
          <w:sz w:val="24"/>
          <w:szCs w:val="24"/>
        </w:rPr>
        <w:t xml:space="preserve">made </w:t>
      </w:r>
      <w:r w:rsidR="00912A68">
        <w:rPr>
          <w:rFonts w:ascii="Arial" w:hAnsi="Arial" w:cs="Arial"/>
          <w:sz w:val="24"/>
          <w:szCs w:val="24"/>
        </w:rPr>
        <w:t xml:space="preserve">to </w:t>
      </w:r>
      <w:r w:rsidR="00492E08">
        <w:rPr>
          <w:rFonts w:ascii="Arial" w:hAnsi="Arial" w:cs="Arial"/>
          <w:sz w:val="24"/>
          <w:szCs w:val="24"/>
        </w:rPr>
        <w:t xml:space="preserve">issues such as </w:t>
      </w:r>
      <w:r w:rsidR="00912A68">
        <w:rPr>
          <w:rFonts w:ascii="Arial" w:hAnsi="Arial" w:cs="Arial"/>
          <w:sz w:val="24"/>
          <w:szCs w:val="24"/>
        </w:rPr>
        <w:t xml:space="preserve">alienation, criminality and even extremism </w:t>
      </w:r>
      <w:r w:rsidR="00492E08">
        <w:rPr>
          <w:rFonts w:ascii="Arial" w:hAnsi="Arial" w:cs="Arial"/>
          <w:sz w:val="24"/>
          <w:szCs w:val="24"/>
        </w:rPr>
        <w:t xml:space="preserve">present this as a unique </w:t>
      </w:r>
      <w:r w:rsidR="00194CA4">
        <w:rPr>
          <w:rFonts w:ascii="Arial" w:hAnsi="Arial" w:cs="Arial"/>
          <w:sz w:val="24"/>
          <w:szCs w:val="24"/>
        </w:rPr>
        <w:t xml:space="preserve">and complex </w:t>
      </w:r>
      <w:r w:rsidR="00492E08">
        <w:rPr>
          <w:rFonts w:ascii="Arial" w:hAnsi="Arial" w:cs="Arial"/>
          <w:sz w:val="24"/>
          <w:szCs w:val="24"/>
        </w:rPr>
        <w:t xml:space="preserve">matter. </w:t>
      </w:r>
    </w:p>
    <w:p w14:paraId="5FC05092" w14:textId="4452FB76" w:rsidR="00FB3EF7" w:rsidRDefault="00FB3EF7" w:rsidP="006D2433">
      <w:pPr>
        <w:spacing w:line="480" w:lineRule="auto"/>
        <w:rPr>
          <w:rFonts w:ascii="Arial" w:hAnsi="Arial" w:cs="Arial"/>
          <w:sz w:val="24"/>
          <w:szCs w:val="24"/>
        </w:rPr>
      </w:pPr>
    </w:p>
    <w:p w14:paraId="2A2BBCF3" w14:textId="77777777" w:rsidR="000A20C4" w:rsidRDefault="00194CA4" w:rsidP="006D2433">
      <w:pPr>
        <w:spacing w:line="480" w:lineRule="auto"/>
        <w:rPr>
          <w:rFonts w:ascii="Arial" w:hAnsi="Arial" w:cs="Arial"/>
          <w:sz w:val="24"/>
          <w:szCs w:val="24"/>
        </w:rPr>
      </w:pPr>
      <w:r>
        <w:rPr>
          <w:rFonts w:ascii="Arial" w:hAnsi="Arial" w:cs="Arial"/>
          <w:sz w:val="24"/>
          <w:szCs w:val="24"/>
        </w:rPr>
        <w:t>In regards to this link between online subcultures and societal issues, arguably the one that holds the most notoriety</w:t>
      </w:r>
      <w:r w:rsidR="005B7EB3">
        <w:rPr>
          <w:rFonts w:ascii="Arial" w:hAnsi="Arial" w:cs="Arial"/>
          <w:sz w:val="24"/>
          <w:szCs w:val="24"/>
        </w:rPr>
        <w:t xml:space="preserve"> in the past several years is relating to extremism. Although being a revolutionary tool for providing a platform for </w:t>
      </w:r>
      <w:r w:rsidR="00EB34E2">
        <w:rPr>
          <w:rFonts w:ascii="Arial" w:hAnsi="Arial" w:cs="Arial"/>
          <w:sz w:val="24"/>
          <w:szCs w:val="24"/>
        </w:rPr>
        <w:t>anyone from anywhere to instantly interact and engage on a personal or anonymous level, Ebner (2020) educates that this universal gift that is the internet</w:t>
      </w:r>
      <w:r w:rsidR="000536E4">
        <w:rPr>
          <w:rFonts w:ascii="Arial" w:hAnsi="Arial" w:cs="Arial"/>
          <w:sz w:val="24"/>
          <w:szCs w:val="24"/>
        </w:rPr>
        <w:t>,</w:t>
      </w:r>
      <w:r w:rsidR="00EB34E2">
        <w:rPr>
          <w:rFonts w:ascii="Arial" w:hAnsi="Arial" w:cs="Arial"/>
          <w:sz w:val="24"/>
          <w:szCs w:val="24"/>
        </w:rPr>
        <w:t xml:space="preserve"> is slowly becoming more of a hidden and uncontrollable burden on </w:t>
      </w:r>
      <w:r w:rsidR="00035E0F">
        <w:rPr>
          <w:rFonts w:ascii="Arial" w:hAnsi="Arial" w:cs="Arial"/>
          <w:sz w:val="24"/>
          <w:szCs w:val="24"/>
        </w:rPr>
        <w:t xml:space="preserve">modern </w:t>
      </w:r>
      <w:r w:rsidR="00EB34E2">
        <w:rPr>
          <w:rFonts w:ascii="Arial" w:hAnsi="Arial" w:cs="Arial"/>
          <w:sz w:val="24"/>
          <w:szCs w:val="24"/>
        </w:rPr>
        <w:t xml:space="preserve">society. This is because, </w:t>
      </w:r>
      <w:r w:rsidR="00035E0F">
        <w:rPr>
          <w:rFonts w:ascii="Arial" w:hAnsi="Arial" w:cs="Arial"/>
          <w:sz w:val="24"/>
          <w:szCs w:val="24"/>
        </w:rPr>
        <w:t xml:space="preserve">unlike past generations the presence of an online environment is allowing uncountable amounts of people to live secret </w:t>
      </w:r>
      <w:r w:rsidR="00275316">
        <w:rPr>
          <w:rFonts w:ascii="Arial" w:hAnsi="Arial" w:cs="Arial"/>
          <w:sz w:val="24"/>
          <w:szCs w:val="24"/>
        </w:rPr>
        <w:t>social lives</w:t>
      </w:r>
      <w:r w:rsidR="001B7195">
        <w:rPr>
          <w:rFonts w:ascii="Arial" w:hAnsi="Arial" w:cs="Arial"/>
          <w:sz w:val="24"/>
          <w:szCs w:val="24"/>
        </w:rPr>
        <w:t xml:space="preserve"> and engage with extremism</w:t>
      </w:r>
      <w:r w:rsidR="00275316">
        <w:rPr>
          <w:rFonts w:ascii="Arial" w:hAnsi="Arial" w:cs="Arial"/>
          <w:sz w:val="24"/>
          <w:szCs w:val="24"/>
        </w:rPr>
        <w:t xml:space="preserve"> anonymously (ibid).</w:t>
      </w:r>
    </w:p>
    <w:p w14:paraId="3E85AA38" w14:textId="6D13C2F9" w:rsidR="00194CA4" w:rsidRDefault="00275316" w:rsidP="006D2433">
      <w:pPr>
        <w:spacing w:line="480" w:lineRule="auto"/>
        <w:rPr>
          <w:rFonts w:ascii="Arial" w:hAnsi="Arial" w:cs="Arial"/>
          <w:sz w:val="24"/>
          <w:szCs w:val="24"/>
        </w:rPr>
      </w:pPr>
      <w:r>
        <w:rPr>
          <w:rFonts w:ascii="Arial" w:hAnsi="Arial" w:cs="Arial"/>
          <w:sz w:val="24"/>
          <w:szCs w:val="24"/>
        </w:rPr>
        <w:lastRenderedPageBreak/>
        <w:t xml:space="preserve"> </w:t>
      </w:r>
      <w:r w:rsidR="00160565">
        <w:rPr>
          <w:rFonts w:ascii="Arial" w:hAnsi="Arial" w:cs="Arial"/>
          <w:sz w:val="24"/>
          <w:szCs w:val="24"/>
        </w:rPr>
        <w:t xml:space="preserve">In contrast, McAuliffe (2004) questions this with the belief that a prolific number of offline subcultures </w:t>
      </w:r>
      <w:r w:rsidR="007E08EB">
        <w:rPr>
          <w:rFonts w:ascii="Arial" w:hAnsi="Arial" w:cs="Arial"/>
          <w:sz w:val="24"/>
          <w:szCs w:val="24"/>
        </w:rPr>
        <w:t xml:space="preserve">have </w:t>
      </w:r>
      <w:r w:rsidR="00160565">
        <w:rPr>
          <w:rFonts w:ascii="Arial" w:hAnsi="Arial" w:cs="Arial"/>
          <w:sz w:val="24"/>
          <w:szCs w:val="24"/>
        </w:rPr>
        <w:t>also</w:t>
      </w:r>
      <w:r w:rsidR="007E08EB">
        <w:rPr>
          <w:rFonts w:ascii="Arial" w:hAnsi="Arial" w:cs="Arial"/>
          <w:sz w:val="24"/>
          <w:szCs w:val="24"/>
        </w:rPr>
        <w:t xml:space="preserve"> been</w:t>
      </w:r>
      <w:r w:rsidR="00160565">
        <w:rPr>
          <w:rFonts w:ascii="Arial" w:hAnsi="Arial" w:cs="Arial"/>
          <w:sz w:val="24"/>
          <w:szCs w:val="24"/>
        </w:rPr>
        <w:t xml:space="preserve"> aligned with questionable or illegal concepts, so there should be no need to point the issue at the online platforms available but rather the counter procedures being enforced. Despite acknowledging that </w:t>
      </w:r>
      <w:r w:rsidR="001B7195">
        <w:rPr>
          <w:rFonts w:ascii="Arial" w:hAnsi="Arial" w:cs="Arial"/>
          <w:sz w:val="24"/>
          <w:szCs w:val="24"/>
        </w:rPr>
        <w:t xml:space="preserve">both offline and online subcultures provide these controversial opportunities, Lauterbach (2009) urges that there can be </w:t>
      </w:r>
      <w:r w:rsidR="00EE45A8">
        <w:rPr>
          <w:rFonts w:ascii="Arial" w:hAnsi="Arial" w:cs="Arial"/>
          <w:sz w:val="24"/>
          <w:szCs w:val="24"/>
        </w:rPr>
        <w:t xml:space="preserve">no </w:t>
      </w:r>
      <w:r w:rsidR="000536E4">
        <w:rPr>
          <w:rFonts w:ascii="Arial" w:hAnsi="Arial" w:cs="Arial"/>
          <w:sz w:val="24"/>
          <w:szCs w:val="24"/>
        </w:rPr>
        <w:t xml:space="preserve">questioning how impactful the internet has been on increasing extremism engagement and threats. Additionally, the rapid emergence of social media platforms and apps can </w:t>
      </w:r>
      <w:r w:rsidR="00751256">
        <w:rPr>
          <w:rFonts w:ascii="Arial" w:hAnsi="Arial" w:cs="Arial"/>
          <w:sz w:val="24"/>
          <w:szCs w:val="24"/>
        </w:rPr>
        <w:t>be</w:t>
      </w:r>
      <w:r w:rsidR="000536E4">
        <w:rPr>
          <w:rFonts w:ascii="Arial" w:hAnsi="Arial" w:cs="Arial"/>
          <w:sz w:val="24"/>
          <w:szCs w:val="24"/>
        </w:rPr>
        <w:t xml:space="preserve"> seen to have taken the threat of extremism to another level again, due to the encrypted and more condensed nature of them</w:t>
      </w:r>
      <w:r w:rsidR="003B471D">
        <w:rPr>
          <w:rFonts w:ascii="Arial" w:hAnsi="Arial" w:cs="Arial"/>
          <w:sz w:val="24"/>
          <w:szCs w:val="24"/>
        </w:rPr>
        <w:t xml:space="preserve"> (ibid)</w:t>
      </w:r>
      <w:r w:rsidR="000536E4">
        <w:rPr>
          <w:rFonts w:ascii="Arial" w:hAnsi="Arial" w:cs="Arial"/>
          <w:sz w:val="24"/>
          <w:szCs w:val="24"/>
        </w:rPr>
        <w:t xml:space="preserve">. </w:t>
      </w:r>
    </w:p>
    <w:p w14:paraId="67B71E7A" w14:textId="43D0361C" w:rsidR="00751256" w:rsidRDefault="00751256" w:rsidP="006D2433">
      <w:pPr>
        <w:spacing w:line="480" w:lineRule="auto"/>
        <w:rPr>
          <w:rFonts w:ascii="Arial" w:hAnsi="Arial" w:cs="Arial"/>
          <w:sz w:val="24"/>
          <w:szCs w:val="24"/>
        </w:rPr>
      </w:pPr>
    </w:p>
    <w:p w14:paraId="25B8AF55" w14:textId="77777777" w:rsidR="00172BEF" w:rsidRDefault="00172BEF" w:rsidP="006D2433">
      <w:pPr>
        <w:spacing w:line="480" w:lineRule="auto"/>
        <w:rPr>
          <w:rFonts w:ascii="Arial" w:hAnsi="Arial" w:cs="Arial"/>
          <w:sz w:val="24"/>
          <w:szCs w:val="24"/>
        </w:rPr>
      </w:pPr>
    </w:p>
    <w:p w14:paraId="11647A3C" w14:textId="3E58E4CA" w:rsidR="00DB2B05" w:rsidRDefault="00DC5D59" w:rsidP="006D2433">
      <w:pPr>
        <w:spacing w:line="480" w:lineRule="auto"/>
        <w:rPr>
          <w:rFonts w:ascii="Arial" w:hAnsi="Arial" w:cs="Arial"/>
          <w:sz w:val="24"/>
          <w:szCs w:val="24"/>
        </w:rPr>
      </w:pPr>
      <w:r>
        <w:rPr>
          <w:rFonts w:ascii="Arial" w:hAnsi="Arial" w:cs="Arial"/>
          <w:sz w:val="24"/>
          <w:szCs w:val="24"/>
        </w:rPr>
        <w:t xml:space="preserve">In </w:t>
      </w:r>
      <w:r w:rsidR="0029173B">
        <w:rPr>
          <w:rFonts w:ascii="Arial" w:hAnsi="Arial" w:cs="Arial"/>
          <w:sz w:val="24"/>
          <w:szCs w:val="24"/>
        </w:rPr>
        <w:t>support of</w:t>
      </w:r>
      <w:r>
        <w:rPr>
          <w:rFonts w:ascii="Arial" w:hAnsi="Arial" w:cs="Arial"/>
          <w:sz w:val="24"/>
          <w:szCs w:val="24"/>
        </w:rPr>
        <w:t xml:space="preserve"> this, Alvares &amp; Dahlgren (2016) illustrate</w:t>
      </w:r>
      <w:r w:rsidR="00ED4B9E">
        <w:rPr>
          <w:rFonts w:ascii="Arial" w:hAnsi="Arial" w:cs="Arial"/>
          <w:sz w:val="24"/>
          <w:szCs w:val="24"/>
        </w:rPr>
        <w:t xml:space="preserve"> </w:t>
      </w:r>
      <w:r>
        <w:rPr>
          <w:rFonts w:ascii="Arial" w:hAnsi="Arial" w:cs="Arial"/>
          <w:sz w:val="24"/>
          <w:szCs w:val="24"/>
        </w:rPr>
        <w:t xml:space="preserve">that this can almost be seen as presenting the perfect breeding ground for extremism because up until the 2016 US Presidential Election, social media applications were a very uncertain terrain with drastically low </w:t>
      </w:r>
      <w:r w:rsidR="00ED4B9E">
        <w:rPr>
          <w:rFonts w:ascii="Arial" w:hAnsi="Arial" w:cs="Arial"/>
          <w:sz w:val="24"/>
          <w:szCs w:val="24"/>
        </w:rPr>
        <w:t xml:space="preserve">acknowledgement being given to how these perceived personal and informal systems, could be severely exploited for contentious matters such as political gain, radicalization, criminal activity and much more. </w:t>
      </w:r>
      <w:r w:rsidR="00131353">
        <w:rPr>
          <w:rFonts w:ascii="Arial" w:hAnsi="Arial" w:cs="Arial"/>
          <w:sz w:val="24"/>
          <w:szCs w:val="24"/>
        </w:rPr>
        <w:t xml:space="preserve">Offering some opposition, Hale (2012) suggests that perhaps the use of social media applications is actually the best solution to </w:t>
      </w:r>
      <w:r w:rsidR="00172BEF">
        <w:rPr>
          <w:rFonts w:ascii="Arial" w:hAnsi="Arial" w:cs="Arial"/>
          <w:sz w:val="24"/>
          <w:szCs w:val="24"/>
        </w:rPr>
        <w:t>combating</w:t>
      </w:r>
      <w:r w:rsidR="00131353">
        <w:rPr>
          <w:rFonts w:ascii="Arial" w:hAnsi="Arial" w:cs="Arial"/>
          <w:sz w:val="24"/>
          <w:szCs w:val="24"/>
        </w:rPr>
        <w:t xml:space="preserve"> the threat of extremism online because, </w:t>
      </w:r>
      <w:r w:rsidR="00172BEF">
        <w:rPr>
          <w:rFonts w:ascii="Arial" w:hAnsi="Arial" w:cs="Arial"/>
          <w:sz w:val="24"/>
          <w:szCs w:val="24"/>
        </w:rPr>
        <w:t xml:space="preserve">with there being no way to prevent or locate all instances of extremism at least these social media systems provide a more controlled and regulated environment compared to the World Wide Web (WWW) as a whole. </w:t>
      </w:r>
    </w:p>
    <w:p w14:paraId="08C3C89E" w14:textId="77777777" w:rsidR="00DB2B05" w:rsidRDefault="00DB2B05" w:rsidP="006D2433">
      <w:pPr>
        <w:spacing w:line="480" w:lineRule="auto"/>
        <w:rPr>
          <w:rFonts w:ascii="Arial" w:hAnsi="Arial" w:cs="Arial"/>
          <w:sz w:val="24"/>
          <w:szCs w:val="24"/>
        </w:rPr>
      </w:pPr>
    </w:p>
    <w:p w14:paraId="4DF261D7" w14:textId="28A9F92D" w:rsidR="00EE45A8" w:rsidRDefault="00172BEF" w:rsidP="006D2433">
      <w:pPr>
        <w:spacing w:line="480" w:lineRule="auto"/>
        <w:rPr>
          <w:rFonts w:ascii="Arial" w:hAnsi="Arial" w:cs="Arial"/>
          <w:sz w:val="24"/>
          <w:szCs w:val="24"/>
        </w:rPr>
      </w:pPr>
      <w:r>
        <w:rPr>
          <w:rFonts w:ascii="Arial" w:hAnsi="Arial" w:cs="Arial"/>
          <w:sz w:val="24"/>
          <w:szCs w:val="24"/>
        </w:rPr>
        <w:lastRenderedPageBreak/>
        <w:t xml:space="preserve">Although being an adequate suggestion in theory, this in reality has been proven not the case in recent times for two main reasons. Firstly, </w:t>
      </w:r>
      <w:r w:rsidR="00386164">
        <w:rPr>
          <w:rFonts w:ascii="Arial" w:hAnsi="Arial" w:cs="Arial"/>
          <w:sz w:val="24"/>
          <w:szCs w:val="24"/>
        </w:rPr>
        <w:t xml:space="preserve">arguably the biggest counter to online extremism is prevention and despite successes still occurring in preventing things such as radicalised groups, websites or propaganda on a regular basis online, those trying to counter online extremism are always going to be in a more reactive than proactive situation (Saltman &amp; Russell, 2014). </w:t>
      </w:r>
      <w:r w:rsidR="007071D4">
        <w:rPr>
          <w:rFonts w:ascii="Arial" w:hAnsi="Arial" w:cs="Arial"/>
          <w:sz w:val="24"/>
          <w:szCs w:val="24"/>
        </w:rPr>
        <w:t>The other and perhaps most crucial reason is</w:t>
      </w:r>
      <w:r w:rsidR="002B5EF0">
        <w:rPr>
          <w:rFonts w:ascii="Arial" w:hAnsi="Arial" w:cs="Arial"/>
          <w:sz w:val="24"/>
          <w:szCs w:val="24"/>
        </w:rPr>
        <w:t xml:space="preserve">, </w:t>
      </w:r>
      <w:r w:rsidR="007071D4">
        <w:rPr>
          <w:rFonts w:ascii="Arial" w:hAnsi="Arial" w:cs="Arial"/>
          <w:sz w:val="24"/>
          <w:szCs w:val="24"/>
        </w:rPr>
        <w:t xml:space="preserve">that there is a very </w:t>
      </w:r>
      <w:r w:rsidR="002B5EF0">
        <w:rPr>
          <w:rFonts w:ascii="Arial" w:hAnsi="Arial" w:cs="Arial"/>
          <w:sz w:val="24"/>
          <w:szCs w:val="24"/>
        </w:rPr>
        <w:t xml:space="preserve">difficult balance regarding social media between freedom of speech and individual’s privacy, against system safeguarding and surveillance (ibid). Which as Bright (2017) makes clear, has resulted in the general public feeds and pages being </w:t>
      </w:r>
      <w:r w:rsidR="00167AF8">
        <w:rPr>
          <w:rFonts w:ascii="Arial" w:hAnsi="Arial" w:cs="Arial"/>
          <w:sz w:val="24"/>
          <w:szCs w:val="24"/>
        </w:rPr>
        <w:t>regulated and policed more effectively but in turn, allow</w:t>
      </w:r>
      <w:r w:rsidR="0090023F">
        <w:rPr>
          <w:rFonts w:ascii="Arial" w:hAnsi="Arial" w:cs="Arial"/>
          <w:sz w:val="24"/>
          <w:szCs w:val="24"/>
        </w:rPr>
        <w:t>ing</w:t>
      </w:r>
      <w:r w:rsidR="00167AF8">
        <w:rPr>
          <w:rFonts w:ascii="Arial" w:hAnsi="Arial" w:cs="Arial"/>
          <w:sz w:val="24"/>
          <w:szCs w:val="24"/>
        </w:rPr>
        <w:t xml:space="preserve"> for the rise of social media echo chambers</w:t>
      </w:r>
      <w:r w:rsidR="0090023F">
        <w:rPr>
          <w:rFonts w:ascii="Arial" w:hAnsi="Arial" w:cs="Arial"/>
          <w:sz w:val="24"/>
          <w:szCs w:val="24"/>
        </w:rPr>
        <w:t>.</w:t>
      </w:r>
      <w:r w:rsidR="00167AF8">
        <w:rPr>
          <w:rFonts w:ascii="Arial" w:hAnsi="Arial" w:cs="Arial"/>
          <w:sz w:val="24"/>
          <w:szCs w:val="24"/>
        </w:rPr>
        <w:t xml:space="preserve"> </w:t>
      </w:r>
      <w:r w:rsidR="0090023F">
        <w:rPr>
          <w:rFonts w:ascii="Arial" w:hAnsi="Arial" w:cs="Arial"/>
          <w:sz w:val="24"/>
          <w:szCs w:val="24"/>
        </w:rPr>
        <w:t>W</w:t>
      </w:r>
      <w:r w:rsidR="00167AF8">
        <w:rPr>
          <w:rFonts w:ascii="Arial" w:hAnsi="Arial" w:cs="Arial"/>
          <w:sz w:val="24"/>
          <w:szCs w:val="24"/>
        </w:rPr>
        <w:t>hich is</w:t>
      </w:r>
      <w:r w:rsidR="0090023F">
        <w:rPr>
          <w:rFonts w:ascii="Arial" w:hAnsi="Arial" w:cs="Arial"/>
          <w:sz w:val="24"/>
          <w:szCs w:val="24"/>
        </w:rPr>
        <w:t xml:space="preserve"> understood as,</w:t>
      </w:r>
      <w:r w:rsidR="00167AF8">
        <w:rPr>
          <w:rFonts w:ascii="Arial" w:hAnsi="Arial" w:cs="Arial"/>
          <w:sz w:val="24"/>
          <w:szCs w:val="24"/>
        </w:rPr>
        <w:t xml:space="preserve"> the usage of burner accounts or pages, specific hashtags or abbreviations and more encrypted or algorithm exploiting procedures</w:t>
      </w:r>
      <w:r w:rsidR="009A5519">
        <w:rPr>
          <w:rFonts w:ascii="Arial" w:hAnsi="Arial" w:cs="Arial"/>
          <w:sz w:val="24"/>
          <w:szCs w:val="24"/>
        </w:rPr>
        <w:t>,</w:t>
      </w:r>
      <w:r w:rsidR="00167AF8">
        <w:rPr>
          <w:rFonts w:ascii="Arial" w:hAnsi="Arial" w:cs="Arial"/>
          <w:sz w:val="24"/>
          <w:szCs w:val="24"/>
        </w:rPr>
        <w:t xml:space="preserve"> </w:t>
      </w:r>
      <w:r w:rsidR="0090023F">
        <w:rPr>
          <w:rFonts w:ascii="Arial" w:hAnsi="Arial" w:cs="Arial"/>
          <w:sz w:val="24"/>
          <w:szCs w:val="24"/>
        </w:rPr>
        <w:t>meaning even more difficulty in detecting a</w:t>
      </w:r>
      <w:r w:rsidR="009A5519">
        <w:rPr>
          <w:rFonts w:ascii="Arial" w:hAnsi="Arial" w:cs="Arial"/>
          <w:sz w:val="24"/>
          <w:szCs w:val="24"/>
        </w:rPr>
        <w:t xml:space="preserve">nd </w:t>
      </w:r>
      <w:r w:rsidR="0090023F">
        <w:rPr>
          <w:rFonts w:ascii="Arial" w:hAnsi="Arial" w:cs="Arial"/>
          <w:sz w:val="24"/>
          <w:szCs w:val="24"/>
        </w:rPr>
        <w:t xml:space="preserve">tracing extremist content or activity (ibid).  </w:t>
      </w:r>
      <w:r w:rsidR="00167AF8">
        <w:rPr>
          <w:rFonts w:ascii="Arial" w:hAnsi="Arial" w:cs="Arial"/>
          <w:sz w:val="24"/>
          <w:szCs w:val="24"/>
        </w:rPr>
        <w:t xml:space="preserve"> </w:t>
      </w:r>
    </w:p>
    <w:p w14:paraId="1BC9077F" w14:textId="0A3145F1" w:rsidR="00177A5E" w:rsidRDefault="00177A5E" w:rsidP="006D2433">
      <w:pPr>
        <w:spacing w:line="480" w:lineRule="auto"/>
        <w:rPr>
          <w:rFonts w:ascii="Arial" w:hAnsi="Arial" w:cs="Arial"/>
          <w:sz w:val="24"/>
          <w:szCs w:val="24"/>
        </w:rPr>
      </w:pPr>
    </w:p>
    <w:p w14:paraId="371E7C4E" w14:textId="77777777" w:rsidR="00466783" w:rsidRDefault="00F22BDE" w:rsidP="006D2433">
      <w:pPr>
        <w:spacing w:line="480" w:lineRule="auto"/>
        <w:rPr>
          <w:rFonts w:ascii="Arial" w:hAnsi="Arial" w:cs="Arial"/>
          <w:sz w:val="24"/>
          <w:szCs w:val="24"/>
        </w:rPr>
      </w:pPr>
      <w:r>
        <w:rPr>
          <w:rFonts w:ascii="Arial" w:hAnsi="Arial" w:cs="Arial"/>
          <w:sz w:val="24"/>
          <w:szCs w:val="24"/>
        </w:rPr>
        <w:t xml:space="preserve">A great example of this can be seen in the form of the Alt-right movement, which has been particularly notorious in the USA over the last several years. As Hawley (2017) explains, </w:t>
      </w:r>
      <w:r w:rsidR="007A1008">
        <w:rPr>
          <w:rFonts w:ascii="Arial" w:hAnsi="Arial" w:cs="Arial"/>
          <w:sz w:val="24"/>
          <w:szCs w:val="24"/>
        </w:rPr>
        <w:t xml:space="preserve">this movement is unlike anything seen before as it takes the age-old issue of racism and racist subcultures but, operates in a very tech savvy and amorphous way. This threat is unique because, unlike other examples for right-wing extremism the emphasis is not </w:t>
      </w:r>
      <w:r w:rsidR="00A56198">
        <w:rPr>
          <w:rFonts w:ascii="Arial" w:hAnsi="Arial" w:cs="Arial"/>
          <w:sz w:val="24"/>
          <w:szCs w:val="24"/>
        </w:rPr>
        <w:t>put on showcasing the in person following/support for the movement and gaining attention but instead, being predominantly online based and having a clear focus on gaining progress through mostly anonymous provocation and trolling (ibid).</w:t>
      </w:r>
    </w:p>
    <w:p w14:paraId="1F54E7E0" w14:textId="1CF326A6" w:rsidR="00177A5E" w:rsidRDefault="00A56198" w:rsidP="006D2433">
      <w:pPr>
        <w:spacing w:line="480" w:lineRule="auto"/>
        <w:rPr>
          <w:rFonts w:ascii="Arial" w:hAnsi="Arial" w:cs="Arial"/>
          <w:sz w:val="24"/>
          <w:szCs w:val="24"/>
        </w:rPr>
      </w:pPr>
      <w:r>
        <w:rPr>
          <w:rFonts w:ascii="Arial" w:hAnsi="Arial" w:cs="Arial"/>
          <w:sz w:val="24"/>
          <w:szCs w:val="24"/>
        </w:rPr>
        <w:lastRenderedPageBreak/>
        <w:t xml:space="preserve"> </w:t>
      </w:r>
      <w:r w:rsidR="00243311">
        <w:rPr>
          <w:rFonts w:ascii="Arial" w:hAnsi="Arial" w:cs="Arial"/>
          <w:sz w:val="24"/>
          <w:szCs w:val="24"/>
        </w:rPr>
        <w:t xml:space="preserve">Conversely, </w:t>
      </w:r>
      <w:r w:rsidR="005F32B1">
        <w:rPr>
          <w:rFonts w:ascii="Arial" w:hAnsi="Arial" w:cs="Arial"/>
          <w:sz w:val="24"/>
          <w:szCs w:val="24"/>
        </w:rPr>
        <w:t xml:space="preserve">there is </w:t>
      </w:r>
      <w:r w:rsidR="00000C28">
        <w:rPr>
          <w:rFonts w:ascii="Arial" w:hAnsi="Arial" w:cs="Arial"/>
          <w:sz w:val="24"/>
          <w:szCs w:val="24"/>
        </w:rPr>
        <w:t>those such as Michelsen &amp; Orellana (2019) who are sceptical about this unique threat regarding the Alt-right movement as regardless of the methods or tactics used, the fundamental threat is still</w:t>
      </w:r>
      <w:r w:rsidR="00E96477">
        <w:rPr>
          <w:rFonts w:ascii="Arial" w:hAnsi="Arial" w:cs="Arial"/>
          <w:sz w:val="24"/>
          <w:szCs w:val="24"/>
        </w:rPr>
        <w:t xml:space="preserve"> white nationalism and supremacism and the issue raised is regarding racism. </w:t>
      </w:r>
      <w:r w:rsidR="003A4D88">
        <w:rPr>
          <w:rFonts w:ascii="Arial" w:hAnsi="Arial" w:cs="Arial"/>
          <w:sz w:val="24"/>
          <w:szCs w:val="24"/>
        </w:rPr>
        <w:t xml:space="preserve">On the other hand, Conway et al (2019) assures that </w:t>
      </w:r>
      <w:r w:rsidR="00582EEA">
        <w:rPr>
          <w:rFonts w:ascii="Arial" w:hAnsi="Arial" w:cs="Arial"/>
          <w:sz w:val="24"/>
          <w:szCs w:val="24"/>
        </w:rPr>
        <w:t>despite being aligned with the same core issue of racism these are very different threats being faced</w:t>
      </w:r>
      <w:r w:rsidR="002D2D67">
        <w:rPr>
          <w:rFonts w:ascii="Arial" w:hAnsi="Arial" w:cs="Arial"/>
          <w:sz w:val="24"/>
          <w:szCs w:val="24"/>
        </w:rPr>
        <w:t>. The</w:t>
      </w:r>
      <w:r w:rsidR="00582EEA">
        <w:rPr>
          <w:rFonts w:ascii="Arial" w:hAnsi="Arial" w:cs="Arial"/>
          <w:sz w:val="24"/>
          <w:szCs w:val="24"/>
        </w:rPr>
        <w:t xml:space="preserve"> reasoning for this is due to the constant persistence and presence displayed by the Alt-right movement </w:t>
      </w:r>
      <w:r w:rsidR="002D2D67">
        <w:rPr>
          <w:rFonts w:ascii="Arial" w:hAnsi="Arial" w:cs="Arial"/>
          <w:sz w:val="24"/>
          <w:szCs w:val="24"/>
        </w:rPr>
        <w:t xml:space="preserve">which </w:t>
      </w:r>
      <w:r w:rsidR="00582EEA">
        <w:rPr>
          <w:rFonts w:ascii="Arial" w:hAnsi="Arial" w:cs="Arial"/>
          <w:sz w:val="24"/>
          <w:szCs w:val="24"/>
        </w:rPr>
        <w:t>unlike in person right-wing rallies</w:t>
      </w:r>
      <w:r w:rsidR="002D2D67">
        <w:rPr>
          <w:rFonts w:ascii="Arial" w:hAnsi="Arial" w:cs="Arial"/>
          <w:sz w:val="24"/>
          <w:szCs w:val="24"/>
        </w:rPr>
        <w:t xml:space="preserve">, has the ability to constantly spam, intimidate, attract and influence on a 24/7 basis, making it almost impossible for the movement to be completely eradicated (ibid).  </w:t>
      </w:r>
    </w:p>
    <w:p w14:paraId="2B16E740" w14:textId="28B23E6B" w:rsidR="00344FB4" w:rsidRDefault="00344FB4" w:rsidP="006D2433">
      <w:pPr>
        <w:spacing w:line="480" w:lineRule="auto"/>
        <w:rPr>
          <w:rFonts w:ascii="Arial" w:hAnsi="Arial" w:cs="Arial"/>
          <w:sz w:val="24"/>
          <w:szCs w:val="24"/>
        </w:rPr>
      </w:pPr>
    </w:p>
    <w:p w14:paraId="5911633D" w14:textId="23F3546F" w:rsidR="00344FB4" w:rsidRDefault="008D57E9" w:rsidP="006D2433">
      <w:pPr>
        <w:spacing w:line="480" w:lineRule="auto"/>
        <w:rPr>
          <w:rFonts w:ascii="Arial" w:hAnsi="Arial" w:cs="Arial"/>
          <w:sz w:val="24"/>
          <w:szCs w:val="24"/>
        </w:rPr>
      </w:pPr>
      <w:r>
        <w:rPr>
          <w:rFonts w:ascii="Arial" w:hAnsi="Arial" w:cs="Arial"/>
          <w:sz w:val="24"/>
          <w:szCs w:val="24"/>
        </w:rPr>
        <w:t xml:space="preserve">However much like other online criminality, Neumann (2013) offers optimism that extremism is no different in the sense that what is used to </w:t>
      </w:r>
      <w:r w:rsidR="007979D4">
        <w:rPr>
          <w:rFonts w:ascii="Arial" w:hAnsi="Arial" w:cs="Arial"/>
          <w:sz w:val="24"/>
          <w:szCs w:val="24"/>
        </w:rPr>
        <w:t>influence and increase the threat of this issue, can also be used to counter and prevent it. Interestingly, Oxford Analytica (2016) provides the insight that, although subcultures are seen to be</w:t>
      </w:r>
      <w:r w:rsidR="00333F54">
        <w:rPr>
          <w:rFonts w:ascii="Arial" w:hAnsi="Arial" w:cs="Arial"/>
          <w:sz w:val="24"/>
          <w:szCs w:val="24"/>
        </w:rPr>
        <w:t xml:space="preserve"> pivotal in the rise of online extremism, they may also be key to the combating of extremism. The thought process behind this is that, with the usage and attraction of online subcultures only growing, it could be very effective to intercept and combat these </w:t>
      </w:r>
      <w:r w:rsidR="00D86445">
        <w:rPr>
          <w:rFonts w:ascii="Arial" w:hAnsi="Arial" w:cs="Arial"/>
          <w:sz w:val="24"/>
          <w:szCs w:val="24"/>
        </w:rPr>
        <w:t xml:space="preserve">wrongful subcultures with either legitimately run fake alternatives of things like groups and pages or, credible education and support networks intervening those engaged in extremist subcultures (ibid). </w:t>
      </w:r>
    </w:p>
    <w:p w14:paraId="48FAE0D8" w14:textId="2793998C" w:rsidR="00606F35" w:rsidRDefault="00606F35" w:rsidP="006D2433">
      <w:pPr>
        <w:spacing w:line="480" w:lineRule="auto"/>
        <w:rPr>
          <w:rFonts w:ascii="Arial" w:hAnsi="Arial" w:cs="Arial"/>
          <w:sz w:val="24"/>
          <w:szCs w:val="24"/>
        </w:rPr>
      </w:pPr>
    </w:p>
    <w:p w14:paraId="64766833" w14:textId="77777777" w:rsidR="00466783" w:rsidRDefault="00466783" w:rsidP="006D2433">
      <w:pPr>
        <w:spacing w:line="480" w:lineRule="auto"/>
        <w:rPr>
          <w:rFonts w:ascii="Arial" w:hAnsi="Arial" w:cs="Arial"/>
          <w:sz w:val="24"/>
          <w:szCs w:val="24"/>
        </w:rPr>
      </w:pPr>
    </w:p>
    <w:p w14:paraId="1A069229" w14:textId="60E36B9A" w:rsidR="00466783" w:rsidRDefault="00606F35" w:rsidP="006D2433">
      <w:pPr>
        <w:spacing w:line="480" w:lineRule="auto"/>
        <w:rPr>
          <w:rFonts w:ascii="Arial" w:hAnsi="Arial" w:cs="Arial"/>
          <w:sz w:val="24"/>
          <w:szCs w:val="24"/>
        </w:rPr>
      </w:pPr>
      <w:r>
        <w:rPr>
          <w:rFonts w:ascii="Arial" w:hAnsi="Arial" w:cs="Arial"/>
          <w:sz w:val="24"/>
          <w:szCs w:val="24"/>
        </w:rPr>
        <w:lastRenderedPageBreak/>
        <w:t xml:space="preserve">Unfortunately, Mott (2019) does offer doubt to this </w:t>
      </w:r>
      <w:r w:rsidR="00BF7B41">
        <w:rPr>
          <w:rFonts w:ascii="Arial" w:hAnsi="Arial" w:cs="Arial"/>
          <w:sz w:val="24"/>
          <w:szCs w:val="24"/>
        </w:rPr>
        <w:t xml:space="preserve">idea due to the state of social media and online subcultures currently, allowing for any unwanted or intruding external presence to be spotted, shared and shutdown with ease. This is because, </w:t>
      </w:r>
      <w:r w:rsidR="00407C67">
        <w:rPr>
          <w:rFonts w:ascii="Arial" w:hAnsi="Arial" w:cs="Arial"/>
          <w:sz w:val="24"/>
          <w:szCs w:val="24"/>
        </w:rPr>
        <w:t>with every highlighted success or effective methods in prevention and intervention work that is made in regards to combating extremism by the Police or other specialist services, those involved within extremist subcultures become aware of it and adapt or evolve their actions and operations (ibid).</w:t>
      </w:r>
      <w:r w:rsidR="00B65081">
        <w:rPr>
          <w:rFonts w:ascii="Arial" w:hAnsi="Arial" w:cs="Arial"/>
          <w:sz w:val="24"/>
          <w:szCs w:val="24"/>
        </w:rPr>
        <w:t xml:space="preserve"> Providing a similar perspective, Morris (2016) suggests that across society today the understanding and usage of technology is just too high for solutions like the one mentioned earlier to be effective</w:t>
      </w:r>
      <w:r w:rsidR="00DD4795">
        <w:rPr>
          <w:rFonts w:ascii="Arial" w:hAnsi="Arial" w:cs="Arial"/>
          <w:sz w:val="24"/>
          <w:szCs w:val="24"/>
        </w:rPr>
        <w:t>. S</w:t>
      </w:r>
      <w:r w:rsidR="00B65081">
        <w:rPr>
          <w:rFonts w:ascii="Arial" w:hAnsi="Arial" w:cs="Arial"/>
          <w:sz w:val="24"/>
          <w:szCs w:val="24"/>
        </w:rPr>
        <w:t>o instead, the focus should shift to being as proactive as possible and safely implementing educati</w:t>
      </w:r>
      <w:r w:rsidR="009F6DBB">
        <w:rPr>
          <w:rFonts w:ascii="Arial" w:hAnsi="Arial" w:cs="Arial"/>
          <w:sz w:val="24"/>
          <w:szCs w:val="24"/>
        </w:rPr>
        <w:t>on</w:t>
      </w:r>
      <w:r w:rsidR="00B65081">
        <w:rPr>
          <w:rFonts w:ascii="Arial" w:hAnsi="Arial" w:cs="Arial"/>
          <w:sz w:val="24"/>
          <w:szCs w:val="24"/>
        </w:rPr>
        <w:t xml:space="preserve"> on online extremism and criminality into </w:t>
      </w:r>
      <w:r w:rsidR="009F6DBB">
        <w:rPr>
          <w:rFonts w:ascii="Arial" w:hAnsi="Arial" w:cs="Arial"/>
          <w:sz w:val="24"/>
          <w:szCs w:val="24"/>
        </w:rPr>
        <w:t xml:space="preserve">school curriculums, </w:t>
      </w:r>
      <w:r w:rsidR="00B65081">
        <w:rPr>
          <w:rFonts w:ascii="Arial" w:hAnsi="Arial" w:cs="Arial"/>
          <w:sz w:val="24"/>
          <w:szCs w:val="24"/>
        </w:rPr>
        <w:t xml:space="preserve">to provide those known to be the most impressionable </w:t>
      </w:r>
      <w:r w:rsidR="00DD4795">
        <w:rPr>
          <w:rFonts w:ascii="Arial" w:hAnsi="Arial" w:cs="Arial"/>
          <w:sz w:val="24"/>
          <w:szCs w:val="24"/>
        </w:rPr>
        <w:t>with better knowledge and guidance</w:t>
      </w:r>
      <w:r w:rsidR="009F6DBB">
        <w:rPr>
          <w:rFonts w:ascii="Arial" w:hAnsi="Arial" w:cs="Arial"/>
          <w:sz w:val="24"/>
          <w:szCs w:val="24"/>
        </w:rPr>
        <w:t xml:space="preserve"> (ibid). </w:t>
      </w:r>
      <w:r w:rsidR="00A07ABB">
        <w:rPr>
          <w:rFonts w:ascii="Arial" w:hAnsi="Arial" w:cs="Arial"/>
          <w:sz w:val="24"/>
          <w:szCs w:val="24"/>
        </w:rPr>
        <w:t xml:space="preserve">Despite both these doubtful viewpoints, </w:t>
      </w:r>
      <w:r w:rsidR="00DE63F4">
        <w:rPr>
          <w:rFonts w:ascii="Arial" w:hAnsi="Arial" w:cs="Arial"/>
          <w:sz w:val="24"/>
          <w:szCs w:val="24"/>
        </w:rPr>
        <w:t xml:space="preserve">Khader (2016) </w:t>
      </w:r>
      <w:r w:rsidR="009E1008">
        <w:rPr>
          <w:rFonts w:ascii="Arial" w:hAnsi="Arial" w:cs="Arial"/>
          <w:sz w:val="24"/>
          <w:szCs w:val="24"/>
        </w:rPr>
        <w:t xml:space="preserve">does enlighten that although </w:t>
      </w:r>
      <w:r w:rsidR="00A823B4">
        <w:rPr>
          <w:rFonts w:ascii="Arial" w:hAnsi="Arial" w:cs="Arial"/>
          <w:sz w:val="24"/>
          <w:szCs w:val="24"/>
        </w:rPr>
        <w:t>there is a clear need for other supportive counter actions</w:t>
      </w:r>
      <w:r w:rsidR="00607CA4">
        <w:rPr>
          <w:rFonts w:ascii="Arial" w:hAnsi="Arial" w:cs="Arial"/>
          <w:sz w:val="24"/>
          <w:szCs w:val="24"/>
        </w:rPr>
        <w:t xml:space="preserve"> simultaneously</w:t>
      </w:r>
      <w:r w:rsidR="00A823B4">
        <w:rPr>
          <w:rFonts w:ascii="Arial" w:hAnsi="Arial" w:cs="Arial"/>
          <w:sz w:val="24"/>
          <w:szCs w:val="24"/>
        </w:rPr>
        <w:t xml:space="preserve">, the overseeing and intervening </w:t>
      </w:r>
      <w:r w:rsidR="000C155C">
        <w:rPr>
          <w:rFonts w:ascii="Arial" w:hAnsi="Arial" w:cs="Arial"/>
          <w:sz w:val="24"/>
          <w:szCs w:val="24"/>
        </w:rPr>
        <w:t xml:space="preserve">of subcultures through social media or messaging applications is vital to stop the threat of extremism growing even more and furthering the gap to success and effective countering of the issue. </w:t>
      </w:r>
    </w:p>
    <w:p w14:paraId="0FA3E00B" w14:textId="1CD6CB75" w:rsidR="00466783" w:rsidRDefault="00466783" w:rsidP="006D2433">
      <w:pPr>
        <w:spacing w:line="480" w:lineRule="auto"/>
        <w:rPr>
          <w:rFonts w:ascii="Arial" w:hAnsi="Arial" w:cs="Arial"/>
          <w:sz w:val="24"/>
          <w:szCs w:val="24"/>
        </w:rPr>
      </w:pPr>
    </w:p>
    <w:p w14:paraId="7396BE92" w14:textId="0F34A00C" w:rsidR="000A20C4" w:rsidRDefault="00A36FD9" w:rsidP="006D2433">
      <w:pPr>
        <w:spacing w:line="480" w:lineRule="auto"/>
        <w:rPr>
          <w:rFonts w:ascii="Arial" w:hAnsi="Arial" w:cs="Arial"/>
          <w:sz w:val="24"/>
          <w:szCs w:val="24"/>
        </w:rPr>
      </w:pPr>
      <w:r>
        <w:rPr>
          <w:rFonts w:ascii="Arial" w:hAnsi="Arial" w:cs="Arial"/>
          <w:sz w:val="24"/>
          <w:szCs w:val="24"/>
        </w:rPr>
        <w:t xml:space="preserve">As discussed thoroughly above, there can be no denying there is a clear </w:t>
      </w:r>
      <w:r w:rsidR="00332872">
        <w:rPr>
          <w:rFonts w:ascii="Arial" w:hAnsi="Arial" w:cs="Arial"/>
          <w:sz w:val="24"/>
          <w:szCs w:val="24"/>
        </w:rPr>
        <w:t>correlation between subcultures online and the increased threat of extremism. As explained by Lauterbach (2009), it is undoubtedly clear that alongside the rapid rise in internet usage over the past decade or so, the</w:t>
      </w:r>
      <w:r w:rsidR="004C4419">
        <w:rPr>
          <w:rFonts w:ascii="Arial" w:hAnsi="Arial" w:cs="Arial"/>
          <w:sz w:val="24"/>
          <w:szCs w:val="24"/>
        </w:rPr>
        <w:t xml:space="preserve"> increased</w:t>
      </w:r>
      <w:r w:rsidR="00332872">
        <w:rPr>
          <w:rFonts w:ascii="Arial" w:hAnsi="Arial" w:cs="Arial"/>
          <w:sz w:val="24"/>
          <w:szCs w:val="24"/>
        </w:rPr>
        <w:t xml:space="preserve"> threat of extremism has followed</w:t>
      </w:r>
      <w:r w:rsidR="004C4419">
        <w:rPr>
          <w:rFonts w:ascii="Arial" w:hAnsi="Arial" w:cs="Arial"/>
          <w:sz w:val="24"/>
          <w:szCs w:val="24"/>
        </w:rPr>
        <w:t xml:space="preserve">. On the other hand, there was perspectives of disagreement and scepticism highlighted with Holt (2007) raising the particular point regarding the transition from offline to online, with the viewpoint that this threat of extremism could perhaps just be </w:t>
      </w:r>
      <w:r w:rsidR="004C4419">
        <w:rPr>
          <w:rFonts w:ascii="Arial" w:hAnsi="Arial" w:cs="Arial"/>
          <w:sz w:val="24"/>
          <w:szCs w:val="24"/>
        </w:rPr>
        <w:lastRenderedPageBreak/>
        <w:t xml:space="preserve">another instance of becoming more noticeable and highlighted due to the </w:t>
      </w:r>
      <w:r w:rsidR="00D97053">
        <w:rPr>
          <w:rFonts w:ascii="Arial" w:hAnsi="Arial" w:cs="Arial"/>
          <w:sz w:val="24"/>
          <w:szCs w:val="24"/>
        </w:rPr>
        <w:t xml:space="preserve">accessibility </w:t>
      </w:r>
      <w:r w:rsidR="004C4419">
        <w:rPr>
          <w:rFonts w:ascii="Arial" w:hAnsi="Arial" w:cs="Arial"/>
          <w:sz w:val="24"/>
          <w:szCs w:val="24"/>
        </w:rPr>
        <w:t xml:space="preserve">and </w:t>
      </w:r>
      <w:r w:rsidR="00EC74C8">
        <w:rPr>
          <w:rFonts w:ascii="Arial" w:hAnsi="Arial" w:cs="Arial"/>
          <w:sz w:val="24"/>
          <w:szCs w:val="24"/>
        </w:rPr>
        <w:t xml:space="preserve">quickness of the internet. </w:t>
      </w:r>
      <w:r w:rsidR="00A30C68">
        <w:rPr>
          <w:rFonts w:ascii="Arial" w:hAnsi="Arial" w:cs="Arial"/>
          <w:sz w:val="24"/>
          <w:szCs w:val="24"/>
        </w:rPr>
        <w:t xml:space="preserve">However, there was credible </w:t>
      </w:r>
      <w:r w:rsidR="00C01785">
        <w:rPr>
          <w:rFonts w:ascii="Arial" w:hAnsi="Arial" w:cs="Arial"/>
          <w:sz w:val="24"/>
          <w:szCs w:val="24"/>
        </w:rPr>
        <w:t xml:space="preserve">reasoning </w:t>
      </w:r>
      <w:r w:rsidR="00A30C68">
        <w:rPr>
          <w:rFonts w:ascii="Arial" w:hAnsi="Arial" w:cs="Arial"/>
          <w:sz w:val="24"/>
          <w:szCs w:val="24"/>
        </w:rPr>
        <w:t xml:space="preserve">given to why this is not the case. Arguably the most enlightening explanation was made by Ebner (2020) which educated, that due to the anonymous and instant nature of the internet those with an interest or support for extremist content are much more likely to entertain and engage this </w:t>
      </w:r>
      <w:r w:rsidR="005A5465">
        <w:rPr>
          <w:rFonts w:ascii="Arial" w:hAnsi="Arial" w:cs="Arial"/>
          <w:sz w:val="24"/>
          <w:szCs w:val="24"/>
        </w:rPr>
        <w:t>conscious feeling. This is because, the main risks of being identified at a place such as a protest or impacting your public life with your hidden personal life are avoided</w:t>
      </w:r>
      <w:r w:rsidR="000A20C4">
        <w:rPr>
          <w:rFonts w:ascii="Arial" w:hAnsi="Arial" w:cs="Arial"/>
          <w:sz w:val="24"/>
          <w:szCs w:val="24"/>
        </w:rPr>
        <w:t>,</w:t>
      </w:r>
      <w:r w:rsidR="005A5465">
        <w:rPr>
          <w:rFonts w:ascii="Arial" w:hAnsi="Arial" w:cs="Arial"/>
          <w:sz w:val="24"/>
          <w:szCs w:val="24"/>
        </w:rPr>
        <w:t xml:space="preserve"> by simply engaging with the same stuff just online and from the enclosed environment of your own residence (ibid). </w:t>
      </w:r>
    </w:p>
    <w:p w14:paraId="714A8CF5" w14:textId="77777777" w:rsidR="000A20C4" w:rsidRDefault="000A20C4" w:rsidP="006D2433">
      <w:pPr>
        <w:spacing w:line="480" w:lineRule="auto"/>
        <w:rPr>
          <w:rFonts w:ascii="Arial" w:hAnsi="Arial" w:cs="Arial"/>
          <w:sz w:val="24"/>
          <w:szCs w:val="24"/>
        </w:rPr>
      </w:pPr>
    </w:p>
    <w:p w14:paraId="77480996" w14:textId="7919E3F1" w:rsidR="00466783" w:rsidRDefault="00042E92" w:rsidP="006D2433">
      <w:pPr>
        <w:spacing w:line="480" w:lineRule="auto"/>
        <w:rPr>
          <w:rFonts w:ascii="Arial" w:hAnsi="Arial" w:cs="Arial"/>
          <w:sz w:val="24"/>
          <w:szCs w:val="24"/>
        </w:rPr>
      </w:pPr>
      <w:r>
        <w:rPr>
          <w:rFonts w:ascii="Arial" w:hAnsi="Arial" w:cs="Arial"/>
          <w:sz w:val="24"/>
          <w:szCs w:val="24"/>
        </w:rPr>
        <w:t xml:space="preserve">Promisingly, there were several outlooks highlighted on how this issue of dangerous subcultures and the threat of extremism can be countered, with Oxford Analytica (2016) ensuring that with correct intervention and prevention methods the same online spaces under scrutiny for this issue, could actually allow for effective subculture engagement and evolvement in regards to counter extremism work by the police or other services. </w:t>
      </w:r>
      <w:r w:rsidR="003519DE">
        <w:rPr>
          <w:rFonts w:ascii="Arial" w:hAnsi="Arial" w:cs="Arial"/>
          <w:sz w:val="24"/>
          <w:szCs w:val="24"/>
        </w:rPr>
        <w:t>Despite this optimism, Saltman &amp; Russell (2014) p</w:t>
      </w:r>
      <w:r w:rsidR="00AA6D27">
        <w:rPr>
          <w:rFonts w:ascii="Arial" w:hAnsi="Arial" w:cs="Arial"/>
          <w:sz w:val="24"/>
          <w:szCs w:val="24"/>
        </w:rPr>
        <w:t xml:space="preserve">oint out that just like with other issues relating to cybercrime, the eradicating of this threat is almost impossible due to the more reactive than proactive nature of it from a policing point of view, meaning the way in which things are structured and operated now will always allow for those engaged in questionable online </w:t>
      </w:r>
      <w:r w:rsidR="00173B86">
        <w:rPr>
          <w:rFonts w:ascii="Arial" w:hAnsi="Arial" w:cs="Arial"/>
          <w:sz w:val="24"/>
          <w:szCs w:val="24"/>
        </w:rPr>
        <w:t xml:space="preserve">activity to be a step or more ahead of those trying to combat that threat. </w:t>
      </w:r>
    </w:p>
    <w:p w14:paraId="74664323" w14:textId="122A8E34" w:rsidR="00466783" w:rsidRDefault="00466783" w:rsidP="006D2433">
      <w:pPr>
        <w:spacing w:line="480" w:lineRule="auto"/>
        <w:rPr>
          <w:rFonts w:ascii="Arial" w:hAnsi="Arial" w:cs="Arial"/>
          <w:sz w:val="24"/>
          <w:szCs w:val="24"/>
        </w:rPr>
      </w:pPr>
    </w:p>
    <w:p w14:paraId="059E175E" w14:textId="1E57577D" w:rsidR="00466783" w:rsidRDefault="00466783" w:rsidP="006D2433">
      <w:pPr>
        <w:spacing w:line="480" w:lineRule="auto"/>
        <w:rPr>
          <w:rFonts w:ascii="Arial" w:hAnsi="Arial" w:cs="Arial"/>
          <w:sz w:val="24"/>
          <w:szCs w:val="24"/>
        </w:rPr>
      </w:pPr>
    </w:p>
    <w:p w14:paraId="17C42B02" w14:textId="77777777" w:rsidR="0023109A" w:rsidRDefault="0023109A" w:rsidP="006D2433">
      <w:pPr>
        <w:spacing w:line="480" w:lineRule="auto"/>
        <w:rPr>
          <w:rFonts w:ascii="Arial" w:hAnsi="Arial" w:cs="Arial"/>
          <w:sz w:val="24"/>
          <w:szCs w:val="24"/>
        </w:rPr>
      </w:pPr>
    </w:p>
    <w:p w14:paraId="4347AC37" w14:textId="2FA689EE" w:rsidR="00F45A2A" w:rsidRDefault="00F45A2A" w:rsidP="006D2433">
      <w:pPr>
        <w:spacing w:line="480" w:lineRule="auto"/>
        <w:rPr>
          <w:rFonts w:ascii="Arial" w:hAnsi="Arial" w:cs="Arial"/>
          <w:sz w:val="24"/>
          <w:szCs w:val="24"/>
        </w:rPr>
      </w:pPr>
    </w:p>
    <w:p w14:paraId="23064209" w14:textId="41DC2293" w:rsidR="00F45A2A" w:rsidRDefault="00F45A2A" w:rsidP="006D2433">
      <w:pPr>
        <w:spacing w:line="480" w:lineRule="auto"/>
        <w:rPr>
          <w:rFonts w:ascii="Arial" w:hAnsi="Arial" w:cs="Arial"/>
          <w:b/>
          <w:bCs/>
          <w:sz w:val="24"/>
          <w:szCs w:val="24"/>
          <w:u w:val="single"/>
        </w:rPr>
      </w:pPr>
      <w:r>
        <w:rPr>
          <w:rFonts w:ascii="Arial" w:hAnsi="Arial" w:cs="Arial"/>
          <w:b/>
          <w:bCs/>
          <w:sz w:val="24"/>
          <w:szCs w:val="24"/>
          <w:u w:val="single"/>
        </w:rPr>
        <w:t xml:space="preserve">References </w:t>
      </w:r>
    </w:p>
    <w:p w14:paraId="04DF6A34" w14:textId="23249698" w:rsidR="00DB2B05" w:rsidRDefault="00DB2B05" w:rsidP="006D2433">
      <w:pPr>
        <w:spacing w:line="480" w:lineRule="auto"/>
        <w:rPr>
          <w:rFonts w:ascii="Arial" w:hAnsi="Arial" w:cs="Arial"/>
          <w:sz w:val="24"/>
          <w:szCs w:val="24"/>
        </w:rPr>
      </w:pPr>
      <w:r>
        <w:rPr>
          <w:rFonts w:ascii="Arial" w:hAnsi="Arial" w:cs="Arial"/>
          <w:sz w:val="24"/>
          <w:szCs w:val="24"/>
        </w:rPr>
        <w:t xml:space="preserve">Alvares, C. &amp; Dahlgren, P. (2016) </w:t>
      </w:r>
      <w:r>
        <w:rPr>
          <w:rFonts w:ascii="Arial" w:hAnsi="Arial" w:cs="Arial"/>
          <w:i/>
          <w:iCs/>
          <w:sz w:val="24"/>
          <w:szCs w:val="24"/>
        </w:rPr>
        <w:t>Populism, Extremism and Media: Mapping and Uncertain Terrain.</w:t>
      </w:r>
      <w:r>
        <w:rPr>
          <w:rFonts w:ascii="Arial" w:hAnsi="Arial" w:cs="Arial"/>
          <w:sz w:val="24"/>
          <w:szCs w:val="24"/>
        </w:rPr>
        <w:t xml:space="preserve"> Published – February 2016. Published by SAGE Publications, Thousand Oaks, California USA. (Accessed on – 09/12/2020). </w:t>
      </w:r>
    </w:p>
    <w:p w14:paraId="4DB1FA31" w14:textId="1E37F6E7" w:rsidR="006C198B" w:rsidRDefault="006C198B" w:rsidP="006D2433">
      <w:pPr>
        <w:spacing w:line="480" w:lineRule="auto"/>
        <w:rPr>
          <w:rFonts w:ascii="Arial" w:hAnsi="Arial" w:cs="Arial"/>
          <w:sz w:val="24"/>
          <w:szCs w:val="24"/>
        </w:rPr>
      </w:pPr>
      <w:r>
        <w:rPr>
          <w:rFonts w:ascii="Arial" w:hAnsi="Arial" w:cs="Arial"/>
          <w:sz w:val="24"/>
          <w:szCs w:val="24"/>
        </w:rPr>
        <w:t xml:space="preserve">Bright, J. (2017) </w:t>
      </w:r>
      <w:r>
        <w:rPr>
          <w:rFonts w:ascii="Arial" w:hAnsi="Arial" w:cs="Arial"/>
          <w:i/>
          <w:iCs/>
          <w:sz w:val="24"/>
          <w:szCs w:val="24"/>
        </w:rPr>
        <w:t>Explaining the Emergence of Echo Chambers on Social Media: The Role of Ideology and Extremism.</w:t>
      </w:r>
      <w:r>
        <w:rPr>
          <w:rFonts w:ascii="Arial" w:hAnsi="Arial" w:cs="Arial"/>
          <w:sz w:val="24"/>
          <w:szCs w:val="24"/>
        </w:rPr>
        <w:t xml:space="preserve"> Published – March 2017. Published by </w:t>
      </w:r>
      <w:r w:rsidR="00D03DAB">
        <w:rPr>
          <w:rFonts w:ascii="Arial" w:hAnsi="Arial" w:cs="Arial"/>
          <w:sz w:val="24"/>
          <w:szCs w:val="24"/>
        </w:rPr>
        <w:t xml:space="preserve">University of Oxford Press, England UK. (Accessed on – 09/12/2020). </w:t>
      </w:r>
    </w:p>
    <w:p w14:paraId="6407CCC4" w14:textId="7E1A7444" w:rsidR="000D789B" w:rsidRPr="000D789B" w:rsidRDefault="000D789B" w:rsidP="006D2433">
      <w:pPr>
        <w:spacing w:line="480" w:lineRule="auto"/>
      </w:pPr>
      <w:r>
        <w:rPr>
          <w:rFonts w:ascii="Arial" w:hAnsi="Arial" w:cs="Arial"/>
          <w:sz w:val="24"/>
          <w:szCs w:val="24"/>
        </w:rPr>
        <w:t xml:space="preserve">Conway, M., Scrivens, R. &amp; Macnair, L. (2019) </w:t>
      </w:r>
      <w:r>
        <w:rPr>
          <w:rFonts w:ascii="Arial" w:hAnsi="Arial" w:cs="Arial"/>
          <w:i/>
          <w:iCs/>
          <w:sz w:val="24"/>
          <w:szCs w:val="24"/>
        </w:rPr>
        <w:t>Right-Wing Extremists’ Persistent Online Presence: History and Contemporary Trends.</w:t>
      </w:r>
      <w:r>
        <w:rPr>
          <w:rFonts w:ascii="Arial" w:hAnsi="Arial" w:cs="Arial"/>
          <w:sz w:val="24"/>
          <w:szCs w:val="24"/>
        </w:rPr>
        <w:t xml:space="preserve"> Published – October 2019. Published by International Centre for Counter-Terrorism. (Accessed on – 10/12/2020). </w:t>
      </w:r>
    </w:p>
    <w:p w14:paraId="7A06F23D" w14:textId="59F41BE8" w:rsidR="00A70C97" w:rsidRPr="00995951" w:rsidRDefault="00A70C97" w:rsidP="006D2433">
      <w:pPr>
        <w:spacing w:line="480" w:lineRule="auto"/>
        <w:rPr>
          <w:rFonts w:ascii="Arial" w:hAnsi="Arial" w:cs="Arial"/>
          <w:sz w:val="24"/>
          <w:szCs w:val="24"/>
        </w:rPr>
      </w:pPr>
      <w:r>
        <w:rPr>
          <w:rFonts w:ascii="Arial" w:hAnsi="Arial" w:cs="Arial"/>
          <w:sz w:val="24"/>
          <w:szCs w:val="24"/>
        </w:rPr>
        <w:t xml:space="preserve">Ebner, J. (2020) </w:t>
      </w:r>
      <w:r>
        <w:rPr>
          <w:rFonts w:ascii="Arial" w:hAnsi="Arial" w:cs="Arial"/>
          <w:i/>
          <w:iCs/>
          <w:sz w:val="24"/>
          <w:szCs w:val="24"/>
        </w:rPr>
        <w:t xml:space="preserve">Going Dark: </w:t>
      </w:r>
      <w:r w:rsidR="00995951">
        <w:rPr>
          <w:rFonts w:ascii="Arial" w:hAnsi="Arial" w:cs="Arial"/>
          <w:i/>
          <w:iCs/>
          <w:sz w:val="24"/>
          <w:szCs w:val="24"/>
        </w:rPr>
        <w:t>The Secret Social Lives of Extremists.</w:t>
      </w:r>
      <w:r w:rsidR="00995951">
        <w:rPr>
          <w:rFonts w:ascii="Arial" w:hAnsi="Arial" w:cs="Arial"/>
          <w:sz w:val="24"/>
          <w:szCs w:val="24"/>
        </w:rPr>
        <w:t xml:space="preserve"> Published – February 2020. Published by Bloomsbury Publishing, London UK. (Accessed on – 08/12/2020). </w:t>
      </w:r>
    </w:p>
    <w:p w14:paraId="352744D5" w14:textId="0554DE63" w:rsidR="00F45A2A" w:rsidRDefault="00F45A2A" w:rsidP="006D2433">
      <w:pPr>
        <w:spacing w:line="480" w:lineRule="auto"/>
        <w:rPr>
          <w:rFonts w:ascii="Arial" w:hAnsi="Arial" w:cs="Arial"/>
          <w:sz w:val="24"/>
          <w:szCs w:val="24"/>
        </w:rPr>
      </w:pPr>
      <w:r>
        <w:rPr>
          <w:rFonts w:ascii="Arial" w:hAnsi="Arial" w:cs="Arial"/>
          <w:sz w:val="24"/>
          <w:szCs w:val="24"/>
        </w:rPr>
        <w:t xml:space="preserve">Haenfler, R. (2013) </w:t>
      </w:r>
      <w:r>
        <w:rPr>
          <w:rFonts w:ascii="Arial" w:hAnsi="Arial" w:cs="Arial"/>
          <w:i/>
          <w:iCs/>
          <w:sz w:val="24"/>
          <w:szCs w:val="24"/>
        </w:rPr>
        <w:t>Subcultures: The Basics.</w:t>
      </w:r>
      <w:r>
        <w:rPr>
          <w:rFonts w:ascii="Arial" w:hAnsi="Arial" w:cs="Arial"/>
          <w:sz w:val="24"/>
          <w:szCs w:val="24"/>
        </w:rPr>
        <w:t xml:space="preserve"> Published – October 2013. Published by Routledge Publications, Abingdon, Oxford UK. (Accessed on – 08/12/2020). </w:t>
      </w:r>
    </w:p>
    <w:p w14:paraId="23E4415A" w14:textId="224B7624" w:rsidR="00353F06" w:rsidRDefault="00353F06" w:rsidP="006D2433">
      <w:pPr>
        <w:spacing w:line="480" w:lineRule="auto"/>
        <w:rPr>
          <w:rFonts w:ascii="Arial" w:hAnsi="Arial" w:cs="Arial"/>
          <w:sz w:val="24"/>
          <w:szCs w:val="24"/>
        </w:rPr>
      </w:pPr>
      <w:r>
        <w:rPr>
          <w:rFonts w:ascii="Arial" w:hAnsi="Arial" w:cs="Arial"/>
          <w:sz w:val="24"/>
          <w:szCs w:val="24"/>
        </w:rPr>
        <w:t xml:space="preserve">Hale, C. (2012) </w:t>
      </w:r>
      <w:r>
        <w:rPr>
          <w:rFonts w:ascii="Arial" w:hAnsi="Arial" w:cs="Arial"/>
          <w:i/>
          <w:iCs/>
          <w:sz w:val="24"/>
          <w:szCs w:val="24"/>
        </w:rPr>
        <w:t>Extremism on the World Wide Web: A Research Review.</w:t>
      </w:r>
      <w:r>
        <w:rPr>
          <w:rFonts w:ascii="Arial" w:hAnsi="Arial" w:cs="Arial"/>
          <w:sz w:val="24"/>
          <w:szCs w:val="24"/>
        </w:rPr>
        <w:t xml:space="preserve"> Published – July 2012. Published by Taylor &amp; Francis Publishing Ltd, Howick Place, London UK. (Accessed on – 09/12/2020).  </w:t>
      </w:r>
    </w:p>
    <w:p w14:paraId="43FFF5E1" w14:textId="506CBD8B" w:rsidR="00D13B06" w:rsidRPr="00D13B06" w:rsidRDefault="00D13B06" w:rsidP="006D2433">
      <w:pPr>
        <w:spacing w:line="480" w:lineRule="auto"/>
        <w:rPr>
          <w:rFonts w:ascii="Arial" w:hAnsi="Arial" w:cs="Arial"/>
          <w:sz w:val="24"/>
          <w:szCs w:val="24"/>
        </w:rPr>
      </w:pPr>
      <w:r>
        <w:rPr>
          <w:rFonts w:ascii="Arial" w:hAnsi="Arial" w:cs="Arial"/>
          <w:sz w:val="24"/>
          <w:szCs w:val="24"/>
        </w:rPr>
        <w:t xml:space="preserve">Hawley, G. (2017) </w:t>
      </w:r>
      <w:r>
        <w:rPr>
          <w:rFonts w:ascii="Arial" w:hAnsi="Arial" w:cs="Arial"/>
          <w:i/>
          <w:iCs/>
          <w:sz w:val="24"/>
          <w:szCs w:val="24"/>
        </w:rPr>
        <w:t>Making Sense of the Alt-right.</w:t>
      </w:r>
      <w:r>
        <w:rPr>
          <w:rFonts w:ascii="Arial" w:hAnsi="Arial" w:cs="Arial"/>
          <w:sz w:val="24"/>
          <w:szCs w:val="24"/>
        </w:rPr>
        <w:t xml:space="preserve"> Published – September 2017. Published by Columbia University Press, New York, USA. (Accessed on – 10/12/2020). </w:t>
      </w:r>
    </w:p>
    <w:p w14:paraId="23E22D29" w14:textId="1C777C2E" w:rsidR="00F45A2A" w:rsidRDefault="00F45A2A" w:rsidP="006D2433">
      <w:pPr>
        <w:spacing w:line="480" w:lineRule="auto"/>
        <w:rPr>
          <w:rFonts w:ascii="Arial" w:hAnsi="Arial" w:cs="Arial"/>
          <w:sz w:val="24"/>
          <w:szCs w:val="24"/>
        </w:rPr>
      </w:pPr>
      <w:r>
        <w:rPr>
          <w:rFonts w:ascii="Arial" w:hAnsi="Arial" w:cs="Arial"/>
          <w:sz w:val="24"/>
          <w:szCs w:val="24"/>
        </w:rPr>
        <w:lastRenderedPageBreak/>
        <w:t xml:space="preserve">Holt, T. (2007) </w:t>
      </w:r>
      <w:r>
        <w:rPr>
          <w:rFonts w:ascii="Arial" w:hAnsi="Arial" w:cs="Arial"/>
          <w:i/>
          <w:iCs/>
          <w:sz w:val="24"/>
          <w:szCs w:val="24"/>
        </w:rPr>
        <w:t>Subcultural Evolution? Examining the Influence of on and off-line Experiences on Deviant Subcultures.</w:t>
      </w:r>
      <w:r>
        <w:rPr>
          <w:rFonts w:ascii="Arial" w:hAnsi="Arial" w:cs="Arial"/>
          <w:sz w:val="24"/>
          <w:szCs w:val="24"/>
        </w:rPr>
        <w:t xml:space="preserve"> Published – February 2007. Published by Taylor &amp; Francis Publishing Ltd, Howick Place, London UK. (Accessed on – 08/12/2020). </w:t>
      </w:r>
    </w:p>
    <w:p w14:paraId="2EE3C47B" w14:textId="5AD4172D" w:rsidR="0027253F" w:rsidRPr="0027253F" w:rsidRDefault="0027253F" w:rsidP="006D2433">
      <w:pPr>
        <w:spacing w:line="480" w:lineRule="auto"/>
        <w:rPr>
          <w:rFonts w:ascii="Arial" w:hAnsi="Arial" w:cs="Arial"/>
          <w:sz w:val="24"/>
          <w:szCs w:val="24"/>
        </w:rPr>
      </w:pPr>
      <w:r>
        <w:rPr>
          <w:rFonts w:ascii="Arial" w:hAnsi="Arial" w:cs="Arial"/>
          <w:sz w:val="24"/>
          <w:szCs w:val="24"/>
        </w:rPr>
        <w:t xml:space="preserve">Khader, M. (2016) </w:t>
      </w:r>
      <w:r>
        <w:rPr>
          <w:rFonts w:ascii="Arial" w:hAnsi="Arial" w:cs="Arial"/>
          <w:i/>
          <w:iCs/>
          <w:sz w:val="24"/>
          <w:szCs w:val="24"/>
        </w:rPr>
        <w:t>Combating Violent Extremism and Radicalization in the Digital Era.</w:t>
      </w:r>
      <w:r>
        <w:rPr>
          <w:rFonts w:ascii="Arial" w:hAnsi="Arial" w:cs="Arial"/>
          <w:sz w:val="24"/>
          <w:szCs w:val="24"/>
        </w:rPr>
        <w:t xml:space="preserve"> Published – April 2016. Published by IGI Global</w:t>
      </w:r>
      <w:r w:rsidR="000010E1">
        <w:rPr>
          <w:rFonts w:ascii="Arial" w:hAnsi="Arial" w:cs="Arial"/>
          <w:sz w:val="24"/>
          <w:szCs w:val="24"/>
        </w:rPr>
        <w:t xml:space="preserve">, Hershey, Philadelphia USA. (Accessed on – 16/12/2020). </w:t>
      </w:r>
    </w:p>
    <w:p w14:paraId="45F53373" w14:textId="32781C3D" w:rsidR="00D72BA4" w:rsidRDefault="00D72BA4" w:rsidP="006D2433">
      <w:pPr>
        <w:spacing w:line="480" w:lineRule="auto"/>
        <w:rPr>
          <w:rFonts w:ascii="Arial" w:hAnsi="Arial" w:cs="Arial"/>
          <w:sz w:val="24"/>
          <w:szCs w:val="24"/>
        </w:rPr>
      </w:pPr>
      <w:r>
        <w:rPr>
          <w:rFonts w:ascii="Arial" w:hAnsi="Arial" w:cs="Arial"/>
          <w:sz w:val="24"/>
          <w:szCs w:val="24"/>
        </w:rPr>
        <w:t xml:space="preserve">Lauterbach, M. (2009) </w:t>
      </w:r>
      <w:r>
        <w:rPr>
          <w:rFonts w:ascii="Arial" w:hAnsi="Arial" w:cs="Arial"/>
          <w:i/>
          <w:iCs/>
          <w:sz w:val="24"/>
          <w:szCs w:val="24"/>
        </w:rPr>
        <w:t>Hate Online: Exploring the World of Extremist Internet Culture.</w:t>
      </w:r>
      <w:r>
        <w:rPr>
          <w:rFonts w:ascii="Arial" w:hAnsi="Arial" w:cs="Arial"/>
          <w:sz w:val="24"/>
          <w:szCs w:val="24"/>
        </w:rPr>
        <w:t xml:space="preserve"> Published – Spring 2009. Published by The George Washington University Press, Washington D.C. USA. (Accessed on – 08/12/2020). </w:t>
      </w:r>
    </w:p>
    <w:p w14:paraId="44E029ED" w14:textId="35B61755" w:rsidR="00A2454F" w:rsidRDefault="00A2454F" w:rsidP="006D2433">
      <w:pPr>
        <w:spacing w:line="480" w:lineRule="auto"/>
        <w:rPr>
          <w:rFonts w:ascii="Arial" w:hAnsi="Arial" w:cs="Arial"/>
          <w:sz w:val="24"/>
          <w:szCs w:val="24"/>
        </w:rPr>
      </w:pPr>
      <w:r>
        <w:rPr>
          <w:rFonts w:ascii="Arial" w:hAnsi="Arial" w:cs="Arial"/>
          <w:sz w:val="24"/>
          <w:szCs w:val="24"/>
        </w:rPr>
        <w:t xml:space="preserve">McAuliffe, C. (2004) </w:t>
      </w:r>
      <w:r>
        <w:rPr>
          <w:rFonts w:ascii="Arial" w:hAnsi="Arial" w:cs="Arial"/>
          <w:i/>
          <w:iCs/>
          <w:sz w:val="24"/>
          <w:szCs w:val="24"/>
        </w:rPr>
        <w:t>Selling Secret Lives: Subcultures and Cultural Vitality.</w:t>
      </w:r>
      <w:r>
        <w:rPr>
          <w:rFonts w:ascii="Arial" w:hAnsi="Arial" w:cs="Arial"/>
          <w:sz w:val="24"/>
          <w:szCs w:val="24"/>
        </w:rPr>
        <w:t xml:space="preserve"> Published – Autumn 2004. Published by InformIt Publishing, Melbourne, Australia. (Accessed on – 08/12/2020). </w:t>
      </w:r>
    </w:p>
    <w:p w14:paraId="25A9F1B8" w14:textId="3D8BBD38" w:rsidR="001A7CA6" w:rsidRDefault="00AD2DF5" w:rsidP="006D2433">
      <w:pPr>
        <w:spacing w:line="480" w:lineRule="auto"/>
        <w:rPr>
          <w:rFonts w:ascii="Arial" w:hAnsi="Arial" w:cs="Arial"/>
          <w:sz w:val="24"/>
          <w:szCs w:val="24"/>
        </w:rPr>
      </w:pPr>
      <w:r>
        <w:rPr>
          <w:rFonts w:ascii="Arial" w:hAnsi="Arial" w:cs="Arial"/>
          <w:sz w:val="24"/>
          <w:szCs w:val="24"/>
        </w:rPr>
        <w:t>Michelsen, N. &amp; Orellana</w:t>
      </w:r>
      <w:r w:rsidR="007E5069">
        <w:rPr>
          <w:rFonts w:ascii="Arial" w:hAnsi="Arial" w:cs="Arial"/>
          <w:sz w:val="24"/>
          <w:szCs w:val="24"/>
        </w:rPr>
        <w:t xml:space="preserve">, P. (2019) </w:t>
      </w:r>
      <w:r w:rsidR="007E5069">
        <w:rPr>
          <w:rFonts w:ascii="Arial" w:hAnsi="Arial" w:cs="Arial"/>
          <w:i/>
          <w:iCs/>
          <w:sz w:val="24"/>
          <w:szCs w:val="24"/>
        </w:rPr>
        <w:t xml:space="preserve">Discourses of Resilience in the US alt-right. </w:t>
      </w:r>
      <w:r w:rsidR="007E5069">
        <w:rPr>
          <w:rFonts w:ascii="Arial" w:hAnsi="Arial" w:cs="Arial"/>
          <w:sz w:val="24"/>
          <w:szCs w:val="24"/>
        </w:rPr>
        <w:t xml:space="preserve">Published – April 2019. Published by Taylor &amp; Francis Publishing Ltd, Howick Place, London UK. (Accessed on – 10/12/2020). </w:t>
      </w:r>
    </w:p>
    <w:p w14:paraId="34E6DAAC" w14:textId="147719C1" w:rsidR="00416179" w:rsidRDefault="00416179" w:rsidP="006D2433">
      <w:pPr>
        <w:spacing w:line="480" w:lineRule="auto"/>
        <w:rPr>
          <w:rFonts w:ascii="Arial" w:hAnsi="Arial" w:cs="Arial"/>
          <w:sz w:val="24"/>
          <w:szCs w:val="24"/>
        </w:rPr>
      </w:pPr>
      <w:r>
        <w:rPr>
          <w:rFonts w:ascii="Arial" w:hAnsi="Arial" w:cs="Arial"/>
          <w:sz w:val="24"/>
          <w:szCs w:val="24"/>
        </w:rPr>
        <w:t xml:space="preserve">Morris, E. (2016) </w:t>
      </w:r>
      <w:r>
        <w:rPr>
          <w:rFonts w:ascii="Arial" w:hAnsi="Arial" w:cs="Arial"/>
          <w:i/>
          <w:iCs/>
          <w:sz w:val="24"/>
          <w:szCs w:val="24"/>
        </w:rPr>
        <w:t>Children: Extremism and Online Radicalization.</w:t>
      </w:r>
      <w:r>
        <w:rPr>
          <w:rFonts w:ascii="Arial" w:hAnsi="Arial" w:cs="Arial"/>
          <w:sz w:val="24"/>
          <w:szCs w:val="24"/>
        </w:rPr>
        <w:t xml:space="preserve"> Published – October 2016. Published by Taylor &amp; Francis Publishing Ltd, Howick Place, London UK. (Accessed on – 16/12/2020). </w:t>
      </w:r>
    </w:p>
    <w:p w14:paraId="3823C406" w14:textId="6CD4C206" w:rsidR="00D5673E" w:rsidRPr="00D5673E" w:rsidRDefault="00D5673E" w:rsidP="006D2433">
      <w:pPr>
        <w:spacing w:line="480" w:lineRule="auto"/>
        <w:rPr>
          <w:rFonts w:ascii="Arial" w:hAnsi="Arial" w:cs="Arial"/>
          <w:sz w:val="24"/>
          <w:szCs w:val="24"/>
        </w:rPr>
      </w:pPr>
      <w:r>
        <w:rPr>
          <w:rFonts w:ascii="Arial" w:hAnsi="Arial" w:cs="Arial"/>
          <w:sz w:val="24"/>
          <w:szCs w:val="24"/>
        </w:rPr>
        <w:t xml:space="preserve">Mott, G. (2019) </w:t>
      </w:r>
      <w:r>
        <w:rPr>
          <w:rFonts w:ascii="Arial" w:hAnsi="Arial" w:cs="Arial"/>
          <w:i/>
          <w:iCs/>
          <w:sz w:val="24"/>
          <w:szCs w:val="24"/>
        </w:rPr>
        <w:t>A Storm on the Horizon? The Implications of the Blockchain and Peer-to-Peer Social Networks for Online Violent Extremism.</w:t>
      </w:r>
      <w:r>
        <w:rPr>
          <w:rFonts w:ascii="Arial" w:hAnsi="Arial" w:cs="Arial"/>
          <w:sz w:val="24"/>
          <w:szCs w:val="24"/>
        </w:rPr>
        <w:t xml:space="preserve"> Published – December 2019. Published by Taylor &amp; Francis Publishing Ltd, Howick Place, London UK. (Accessed on – 16/12/2020). </w:t>
      </w:r>
    </w:p>
    <w:p w14:paraId="50002E58" w14:textId="4AF64EF6" w:rsidR="001A7CA6" w:rsidRPr="001A7CA6" w:rsidRDefault="001A7CA6" w:rsidP="006D2433">
      <w:pPr>
        <w:spacing w:line="480" w:lineRule="auto"/>
        <w:rPr>
          <w:rFonts w:ascii="Arial" w:hAnsi="Arial" w:cs="Arial"/>
          <w:sz w:val="24"/>
          <w:szCs w:val="24"/>
        </w:rPr>
      </w:pPr>
      <w:r>
        <w:rPr>
          <w:rFonts w:ascii="Arial" w:hAnsi="Arial" w:cs="Arial"/>
          <w:sz w:val="24"/>
          <w:szCs w:val="24"/>
        </w:rPr>
        <w:lastRenderedPageBreak/>
        <w:t xml:space="preserve">Neumann, P. (2013) </w:t>
      </w:r>
      <w:r>
        <w:rPr>
          <w:rFonts w:ascii="Arial" w:hAnsi="Arial" w:cs="Arial"/>
          <w:i/>
          <w:iCs/>
          <w:sz w:val="24"/>
          <w:szCs w:val="24"/>
        </w:rPr>
        <w:t>Options and Strategies for Countering Online Radicalization in the United States.</w:t>
      </w:r>
      <w:r>
        <w:rPr>
          <w:rFonts w:ascii="Arial" w:hAnsi="Arial" w:cs="Arial"/>
          <w:sz w:val="24"/>
          <w:szCs w:val="24"/>
        </w:rPr>
        <w:t xml:space="preserve"> Published – May 2013. Published by Taylor &amp; Francis Publishing Ltd, Howick Place, London UK. (Accessed on – 10/12/2020). </w:t>
      </w:r>
    </w:p>
    <w:p w14:paraId="733AEB82" w14:textId="067A9424" w:rsidR="006D15D9" w:rsidRPr="006D15D9" w:rsidRDefault="006D15D9" w:rsidP="006D2433">
      <w:pPr>
        <w:spacing w:line="480" w:lineRule="auto"/>
        <w:rPr>
          <w:rFonts w:ascii="Arial" w:hAnsi="Arial" w:cs="Arial"/>
          <w:sz w:val="24"/>
          <w:szCs w:val="24"/>
        </w:rPr>
      </w:pPr>
      <w:r>
        <w:rPr>
          <w:rFonts w:ascii="Arial" w:hAnsi="Arial" w:cs="Arial"/>
          <w:sz w:val="24"/>
          <w:szCs w:val="24"/>
        </w:rPr>
        <w:t xml:space="preserve">Oxford Analytica (2016) </w:t>
      </w:r>
      <w:r>
        <w:rPr>
          <w:rFonts w:ascii="Arial" w:hAnsi="Arial" w:cs="Arial"/>
          <w:i/>
          <w:iCs/>
          <w:sz w:val="24"/>
          <w:szCs w:val="24"/>
        </w:rPr>
        <w:t>Subcultures are Key to Combating Extremism.</w:t>
      </w:r>
      <w:r>
        <w:rPr>
          <w:rFonts w:ascii="Arial" w:hAnsi="Arial" w:cs="Arial"/>
          <w:sz w:val="24"/>
          <w:szCs w:val="24"/>
        </w:rPr>
        <w:t xml:space="preserve"> </w:t>
      </w:r>
      <w:r w:rsidR="00D64120">
        <w:rPr>
          <w:rFonts w:ascii="Arial" w:hAnsi="Arial" w:cs="Arial"/>
          <w:sz w:val="24"/>
          <w:szCs w:val="24"/>
        </w:rPr>
        <w:t xml:space="preserve">Published – August 2016. Published by Emerald Insight Publishing Ltd, Bingley, England UK. (Accessed on – 10/12/2020). </w:t>
      </w:r>
    </w:p>
    <w:p w14:paraId="07305111" w14:textId="1B1225A5" w:rsidR="008C18F0" w:rsidRPr="008C18F0" w:rsidRDefault="008C18F0" w:rsidP="006D2433">
      <w:pPr>
        <w:spacing w:line="480" w:lineRule="auto"/>
        <w:rPr>
          <w:rFonts w:ascii="Arial" w:hAnsi="Arial" w:cs="Arial"/>
          <w:sz w:val="24"/>
          <w:szCs w:val="24"/>
        </w:rPr>
      </w:pPr>
      <w:r>
        <w:rPr>
          <w:rFonts w:ascii="Arial" w:hAnsi="Arial" w:cs="Arial"/>
          <w:sz w:val="24"/>
          <w:szCs w:val="24"/>
        </w:rPr>
        <w:t xml:space="preserve">Saltman, E. &amp; Russell, J. (2014) </w:t>
      </w:r>
      <w:r>
        <w:rPr>
          <w:rFonts w:ascii="Arial" w:hAnsi="Arial" w:cs="Arial"/>
          <w:i/>
          <w:iCs/>
          <w:sz w:val="24"/>
          <w:szCs w:val="24"/>
        </w:rPr>
        <w:t>The Role of Prevent in Countering Online Extremism.</w:t>
      </w:r>
      <w:r>
        <w:rPr>
          <w:rFonts w:ascii="Arial" w:hAnsi="Arial" w:cs="Arial"/>
          <w:sz w:val="24"/>
          <w:szCs w:val="24"/>
        </w:rPr>
        <w:t xml:space="preserve"> Published – December 2014. Published by Quilliam Publishing, Portland Street, London UK. (Accessed on – 09/12/2020). </w:t>
      </w:r>
    </w:p>
    <w:p w14:paraId="4E8EEC8B" w14:textId="63BEC17D" w:rsidR="00817097" w:rsidRPr="00817097" w:rsidRDefault="00817097" w:rsidP="006D2433">
      <w:pPr>
        <w:spacing w:line="480" w:lineRule="auto"/>
        <w:rPr>
          <w:rFonts w:ascii="Arial" w:hAnsi="Arial" w:cs="Arial"/>
          <w:sz w:val="24"/>
          <w:szCs w:val="24"/>
        </w:rPr>
      </w:pPr>
      <w:r>
        <w:rPr>
          <w:rFonts w:ascii="Arial" w:hAnsi="Arial" w:cs="Arial"/>
          <w:sz w:val="24"/>
          <w:szCs w:val="24"/>
        </w:rPr>
        <w:t xml:space="preserve">Van Der Steen, B. &amp; Verburgh, T. (2020) </w:t>
      </w:r>
      <w:r>
        <w:rPr>
          <w:rFonts w:ascii="Arial" w:hAnsi="Arial" w:cs="Arial"/>
          <w:i/>
          <w:iCs/>
          <w:sz w:val="24"/>
          <w:szCs w:val="24"/>
        </w:rPr>
        <w:t xml:space="preserve">Introduction: Researching Subcultures, Myth and Memory. </w:t>
      </w:r>
      <w:r>
        <w:rPr>
          <w:rFonts w:ascii="Arial" w:hAnsi="Arial" w:cs="Arial"/>
          <w:sz w:val="24"/>
          <w:szCs w:val="24"/>
        </w:rPr>
        <w:t xml:space="preserve">Published – July 2020. Published by Springer Publishing Inc, Manhattan, New York USA. (Accessed on – 08/12/2020). </w:t>
      </w:r>
    </w:p>
    <w:sectPr w:rsidR="00817097" w:rsidRPr="00817097" w:rsidSect="00E718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D27598"/>
    <w:multiLevelType w:val="hybridMultilevel"/>
    <w:tmpl w:val="DDAE205E"/>
    <w:lvl w:ilvl="0" w:tplc="64B270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EFA"/>
    <w:rsid w:val="00000C28"/>
    <w:rsid w:val="000010E1"/>
    <w:rsid w:val="00030461"/>
    <w:rsid w:val="00030DA5"/>
    <w:rsid w:val="00035E0F"/>
    <w:rsid w:val="00042E92"/>
    <w:rsid w:val="000536E4"/>
    <w:rsid w:val="00061906"/>
    <w:rsid w:val="00077D43"/>
    <w:rsid w:val="00096090"/>
    <w:rsid w:val="000A20C4"/>
    <w:rsid w:val="000C01ED"/>
    <w:rsid w:val="000C155C"/>
    <w:rsid w:val="000D789B"/>
    <w:rsid w:val="00100330"/>
    <w:rsid w:val="00112BB6"/>
    <w:rsid w:val="00131353"/>
    <w:rsid w:val="00160565"/>
    <w:rsid w:val="00163616"/>
    <w:rsid w:val="00167AF8"/>
    <w:rsid w:val="00172BEF"/>
    <w:rsid w:val="00173B86"/>
    <w:rsid w:val="00177A5E"/>
    <w:rsid w:val="00194CA4"/>
    <w:rsid w:val="001A7CA6"/>
    <w:rsid w:val="001B7195"/>
    <w:rsid w:val="00206C23"/>
    <w:rsid w:val="0023109A"/>
    <w:rsid w:val="00243311"/>
    <w:rsid w:val="0024723A"/>
    <w:rsid w:val="00263E3A"/>
    <w:rsid w:val="0027253F"/>
    <w:rsid w:val="00275316"/>
    <w:rsid w:val="0029173B"/>
    <w:rsid w:val="00293382"/>
    <w:rsid w:val="002B5EF0"/>
    <w:rsid w:val="002C6C54"/>
    <w:rsid w:val="002D2D67"/>
    <w:rsid w:val="00332872"/>
    <w:rsid w:val="00333E11"/>
    <w:rsid w:val="00333F54"/>
    <w:rsid w:val="00344FB4"/>
    <w:rsid w:val="003519DE"/>
    <w:rsid w:val="00353F06"/>
    <w:rsid w:val="00370936"/>
    <w:rsid w:val="00386164"/>
    <w:rsid w:val="003A19BE"/>
    <w:rsid w:val="003A4D88"/>
    <w:rsid w:val="003B471D"/>
    <w:rsid w:val="003B6AEC"/>
    <w:rsid w:val="003D6F84"/>
    <w:rsid w:val="00407C67"/>
    <w:rsid w:val="00416179"/>
    <w:rsid w:val="00455416"/>
    <w:rsid w:val="00466783"/>
    <w:rsid w:val="004731B7"/>
    <w:rsid w:val="00484D67"/>
    <w:rsid w:val="00492E08"/>
    <w:rsid w:val="004B7751"/>
    <w:rsid w:val="004C07A9"/>
    <w:rsid w:val="004C4419"/>
    <w:rsid w:val="004F4F3A"/>
    <w:rsid w:val="004F5D49"/>
    <w:rsid w:val="00544F5F"/>
    <w:rsid w:val="00582EEA"/>
    <w:rsid w:val="005A5465"/>
    <w:rsid w:val="005B7EB3"/>
    <w:rsid w:val="005C05D9"/>
    <w:rsid w:val="005D4390"/>
    <w:rsid w:val="005F1535"/>
    <w:rsid w:val="005F32B1"/>
    <w:rsid w:val="00606F35"/>
    <w:rsid w:val="00607CA4"/>
    <w:rsid w:val="00621EFA"/>
    <w:rsid w:val="00667D97"/>
    <w:rsid w:val="00681371"/>
    <w:rsid w:val="00684C4E"/>
    <w:rsid w:val="0069360E"/>
    <w:rsid w:val="006A1661"/>
    <w:rsid w:val="006A3EF6"/>
    <w:rsid w:val="006A441B"/>
    <w:rsid w:val="006C198B"/>
    <w:rsid w:val="006C70C8"/>
    <w:rsid w:val="006D15D9"/>
    <w:rsid w:val="006D2433"/>
    <w:rsid w:val="006E0E49"/>
    <w:rsid w:val="007071D4"/>
    <w:rsid w:val="00713F4F"/>
    <w:rsid w:val="00734A13"/>
    <w:rsid w:val="00751256"/>
    <w:rsid w:val="00755C56"/>
    <w:rsid w:val="007979D4"/>
    <w:rsid w:val="007A1008"/>
    <w:rsid w:val="007E0264"/>
    <w:rsid w:val="007E08EB"/>
    <w:rsid w:val="007E5069"/>
    <w:rsid w:val="007F2BCA"/>
    <w:rsid w:val="008100A6"/>
    <w:rsid w:val="00817097"/>
    <w:rsid w:val="00837E22"/>
    <w:rsid w:val="008751F1"/>
    <w:rsid w:val="00875A93"/>
    <w:rsid w:val="008C18F0"/>
    <w:rsid w:val="008D57E9"/>
    <w:rsid w:val="008D662A"/>
    <w:rsid w:val="0090023F"/>
    <w:rsid w:val="009101B8"/>
    <w:rsid w:val="00912A68"/>
    <w:rsid w:val="00921DD3"/>
    <w:rsid w:val="00925CA4"/>
    <w:rsid w:val="0096470E"/>
    <w:rsid w:val="00995951"/>
    <w:rsid w:val="009A5519"/>
    <w:rsid w:val="009C62E1"/>
    <w:rsid w:val="009E1008"/>
    <w:rsid w:val="009F25D1"/>
    <w:rsid w:val="009F6DBB"/>
    <w:rsid w:val="00A0737A"/>
    <w:rsid w:val="00A07ABB"/>
    <w:rsid w:val="00A21D68"/>
    <w:rsid w:val="00A2454F"/>
    <w:rsid w:val="00A30C68"/>
    <w:rsid w:val="00A36FD9"/>
    <w:rsid w:val="00A4000A"/>
    <w:rsid w:val="00A45916"/>
    <w:rsid w:val="00A472A1"/>
    <w:rsid w:val="00A56198"/>
    <w:rsid w:val="00A70C97"/>
    <w:rsid w:val="00A823B4"/>
    <w:rsid w:val="00A853FE"/>
    <w:rsid w:val="00AA6D27"/>
    <w:rsid w:val="00AC4CA8"/>
    <w:rsid w:val="00AD2DF5"/>
    <w:rsid w:val="00AE38E2"/>
    <w:rsid w:val="00B562C0"/>
    <w:rsid w:val="00B65081"/>
    <w:rsid w:val="00B673B0"/>
    <w:rsid w:val="00BB5459"/>
    <w:rsid w:val="00BE3883"/>
    <w:rsid w:val="00BF7B41"/>
    <w:rsid w:val="00C01785"/>
    <w:rsid w:val="00C12FF6"/>
    <w:rsid w:val="00CA7747"/>
    <w:rsid w:val="00CC2EEE"/>
    <w:rsid w:val="00CD1C74"/>
    <w:rsid w:val="00CD490A"/>
    <w:rsid w:val="00CF2DB6"/>
    <w:rsid w:val="00D03DAB"/>
    <w:rsid w:val="00D05FBE"/>
    <w:rsid w:val="00D13B06"/>
    <w:rsid w:val="00D248A5"/>
    <w:rsid w:val="00D52CA2"/>
    <w:rsid w:val="00D5673E"/>
    <w:rsid w:val="00D64120"/>
    <w:rsid w:val="00D72BA4"/>
    <w:rsid w:val="00D86445"/>
    <w:rsid w:val="00D97053"/>
    <w:rsid w:val="00DB2B05"/>
    <w:rsid w:val="00DC5D59"/>
    <w:rsid w:val="00DD4795"/>
    <w:rsid w:val="00DE63F4"/>
    <w:rsid w:val="00DF4D98"/>
    <w:rsid w:val="00DF50B2"/>
    <w:rsid w:val="00E315C3"/>
    <w:rsid w:val="00E718F4"/>
    <w:rsid w:val="00E96477"/>
    <w:rsid w:val="00EB34E2"/>
    <w:rsid w:val="00EC74C8"/>
    <w:rsid w:val="00ED4B9E"/>
    <w:rsid w:val="00EE45A8"/>
    <w:rsid w:val="00F22BDE"/>
    <w:rsid w:val="00F45A2A"/>
    <w:rsid w:val="00F80F17"/>
    <w:rsid w:val="00F91BC9"/>
    <w:rsid w:val="00FB3E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796D6"/>
  <w15:chartTrackingRefBased/>
  <w15:docId w15:val="{1CFA6152-3AB3-4006-99CB-7127441EC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18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718F4"/>
    <w:rPr>
      <w:rFonts w:eastAsiaTheme="minorEastAsia"/>
      <w:lang w:val="en-US"/>
    </w:rPr>
  </w:style>
  <w:style w:type="paragraph" w:styleId="ListParagraph">
    <w:name w:val="List Paragraph"/>
    <w:basedOn w:val="Normal"/>
    <w:uiPriority w:val="34"/>
    <w:qFormat/>
    <w:rsid w:val="006D2433"/>
    <w:pPr>
      <w:ind w:left="720"/>
      <w:contextualSpacing/>
    </w:pPr>
  </w:style>
  <w:style w:type="character" w:styleId="Hyperlink">
    <w:name w:val="Hyperlink"/>
    <w:basedOn w:val="DefaultParagraphFont"/>
    <w:uiPriority w:val="99"/>
    <w:unhideWhenUsed/>
    <w:rsid w:val="00751256"/>
    <w:rPr>
      <w:color w:val="0563C1" w:themeColor="hyperlink"/>
      <w:u w:val="single"/>
    </w:rPr>
  </w:style>
  <w:style w:type="character" w:styleId="UnresolvedMention">
    <w:name w:val="Unresolved Mention"/>
    <w:basedOn w:val="DefaultParagraphFont"/>
    <w:uiPriority w:val="99"/>
    <w:semiHidden/>
    <w:unhideWhenUsed/>
    <w:rsid w:val="00751256"/>
    <w:rPr>
      <w:color w:val="605E5C"/>
      <w:shd w:val="clear" w:color="auto" w:fill="E1DFDD"/>
    </w:rPr>
  </w:style>
  <w:style w:type="character" w:styleId="FollowedHyperlink">
    <w:name w:val="FollowedHyperlink"/>
    <w:basedOn w:val="DefaultParagraphFont"/>
    <w:uiPriority w:val="99"/>
    <w:semiHidden/>
    <w:unhideWhenUsed/>
    <w:rsid w:val="008D57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Submission Deadline: 08/01/2021</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841</TotalTime>
  <Pages>10</Pages>
  <Words>2110</Words>
  <Characters>12029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Terrorism &amp; Cybercrime Module</vt:lpstr>
    </vt:vector>
  </TitlesOfParts>
  <Company>Lecturer: Wynne Jones.</Company>
  <LinksUpToDate>false</LinksUpToDate>
  <CharactersWithSpaces>14111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Terrorism &amp; Cybercrime Module</dc:title>
  <dc:subject>Title: The Increasing Threat of Subculture’s Online</dc:subject>
  <dc:creator>Kyle Evans - 1706558</dc:creator>
  <cp:keywords/>
  <dc:description/>
  <cp:lastModifiedBy>Kyle Evans</cp:lastModifiedBy>
  <cp:revision>126</cp:revision>
  <dcterms:created xsi:type="dcterms:W3CDTF">2020-12-08T10:37:00Z</dcterms:created>
  <dcterms:modified xsi:type="dcterms:W3CDTF">2021-01-04T14:47:00Z</dcterms:modified>
</cp:coreProperties>
</file>