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1896" w:rsidRDefault="001E1896" w:rsidP="001E1896">
      <w:pPr>
        <w:pStyle w:val="Heading1"/>
        <w:spacing w:line="360" w:lineRule="auto"/>
        <w:jc w:val="both"/>
      </w:pPr>
    </w:p>
    <w:p w:rsidR="001E1896" w:rsidRDefault="001E1896" w:rsidP="001E1896">
      <w:pPr>
        <w:pStyle w:val="Heading1"/>
        <w:spacing w:line="360" w:lineRule="auto"/>
        <w:jc w:val="both"/>
      </w:pPr>
    </w:p>
    <w:p w:rsidR="001E1896" w:rsidRDefault="001E1896" w:rsidP="001E1896">
      <w:pPr>
        <w:pStyle w:val="Heading1"/>
        <w:spacing w:line="360" w:lineRule="auto"/>
        <w:jc w:val="both"/>
      </w:pPr>
    </w:p>
    <w:p w:rsidR="001E1896" w:rsidRDefault="001E1896" w:rsidP="001E1896">
      <w:pPr>
        <w:pStyle w:val="Heading1"/>
        <w:spacing w:line="360" w:lineRule="auto"/>
        <w:jc w:val="both"/>
      </w:pPr>
    </w:p>
    <w:p w:rsidR="001E1896" w:rsidRDefault="001E1896" w:rsidP="001E1896"/>
    <w:p w:rsidR="001E1896" w:rsidRDefault="001E1896" w:rsidP="001E1896"/>
    <w:p w:rsidR="001E1896" w:rsidRDefault="001E1896" w:rsidP="001E1896"/>
    <w:p w:rsidR="001E1896" w:rsidRDefault="001E1896" w:rsidP="001E1896"/>
    <w:p w:rsidR="001E1896" w:rsidRDefault="001E1896" w:rsidP="001E1896"/>
    <w:p w:rsidR="001E1896" w:rsidRDefault="001E1896" w:rsidP="001E1896"/>
    <w:p w:rsidR="001E1896" w:rsidRPr="001E1896" w:rsidRDefault="001E1896" w:rsidP="001E1896">
      <w:pPr>
        <w:jc w:val="center"/>
        <w:rPr>
          <w:b/>
          <w:bCs/>
        </w:rPr>
      </w:pPr>
    </w:p>
    <w:p w:rsidR="001E1896" w:rsidRPr="001E1896" w:rsidRDefault="001E1896" w:rsidP="001E1896">
      <w:pPr>
        <w:jc w:val="center"/>
        <w:rPr>
          <w:b/>
          <w:bCs/>
          <w:lang w:val="en-US"/>
        </w:rPr>
      </w:pPr>
      <w:r w:rsidRPr="001E1896">
        <w:rPr>
          <w:b/>
          <w:bCs/>
          <w:lang w:val="en-US"/>
        </w:rPr>
        <w:t>[Student name]</w:t>
      </w:r>
      <w:r w:rsidR="009D1B32">
        <w:rPr>
          <w:b/>
          <w:bCs/>
          <w:lang w:val="en-US"/>
        </w:rPr>
        <w:t xml:space="preserve"> Parbjota Rhoud</w:t>
      </w:r>
    </w:p>
    <w:p w:rsidR="001E1896" w:rsidRPr="001E1896" w:rsidRDefault="001E1896" w:rsidP="001E1896">
      <w:pPr>
        <w:jc w:val="center"/>
        <w:rPr>
          <w:b/>
          <w:bCs/>
          <w:lang w:val="en-US"/>
        </w:rPr>
      </w:pPr>
      <w:r w:rsidRPr="001E1896">
        <w:rPr>
          <w:b/>
          <w:bCs/>
          <w:lang w:val="en-US"/>
        </w:rPr>
        <w:t>[Student ID]</w:t>
      </w:r>
      <w:r w:rsidR="009D1B32">
        <w:rPr>
          <w:b/>
          <w:bCs/>
          <w:lang w:val="en-US"/>
        </w:rPr>
        <w:t xml:space="preserve"> 2212646</w:t>
      </w:r>
    </w:p>
    <w:p w:rsidR="001E1896" w:rsidRPr="001E1896" w:rsidRDefault="001E1896" w:rsidP="001E1896">
      <w:pPr>
        <w:jc w:val="center"/>
        <w:rPr>
          <w:b/>
          <w:bCs/>
          <w:lang w:val="en-US"/>
        </w:rPr>
      </w:pPr>
    </w:p>
    <w:p w:rsidR="001E1896" w:rsidRPr="001E1896" w:rsidRDefault="001E1896" w:rsidP="001E1896">
      <w:pPr>
        <w:jc w:val="center"/>
        <w:rPr>
          <w:b/>
          <w:bCs/>
          <w:lang w:val="en-US"/>
        </w:rPr>
      </w:pPr>
    </w:p>
    <w:p w:rsidR="001E1896" w:rsidRPr="001E1896" w:rsidRDefault="001E1896" w:rsidP="001E1896">
      <w:pPr>
        <w:jc w:val="center"/>
        <w:rPr>
          <w:b/>
          <w:bCs/>
          <w:lang w:val="en-US"/>
        </w:rPr>
      </w:pPr>
    </w:p>
    <w:p w:rsidR="001E1896" w:rsidRPr="001E1896" w:rsidRDefault="001E1896" w:rsidP="001E1896">
      <w:pPr>
        <w:jc w:val="center"/>
        <w:rPr>
          <w:b/>
          <w:bCs/>
          <w:lang w:val="en-US"/>
        </w:rPr>
      </w:pPr>
    </w:p>
    <w:p w:rsidR="001E1896" w:rsidRPr="001E1896" w:rsidRDefault="001E1896" w:rsidP="001E1896">
      <w:pPr>
        <w:jc w:val="center"/>
        <w:rPr>
          <w:b/>
          <w:bCs/>
          <w:lang w:val="en-US"/>
        </w:rPr>
      </w:pPr>
    </w:p>
    <w:p w:rsidR="001E1896" w:rsidRPr="001E1896" w:rsidRDefault="001E1896" w:rsidP="001E1896">
      <w:pPr>
        <w:jc w:val="center"/>
        <w:rPr>
          <w:b/>
          <w:bCs/>
          <w:lang w:val="en-US"/>
        </w:rPr>
      </w:pPr>
    </w:p>
    <w:p w:rsidR="001E1896" w:rsidRDefault="001E1896" w:rsidP="001E1896">
      <w:pPr>
        <w:jc w:val="center"/>
        <w:rPr>
          <w:b/>
          <w:bCs/>
          <w:lang w:val="en-US"/>
        </w:rPr>
      </w:pPr>
      <w:r w:rsidRPr="001E1896">
        <w:rPr>
          <w:b/>
          <w:bCs/>
          <w:lang w:val="en-US"/>
        </w:rPr>
        <w:t>Date</w:t>
      </w: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sdt>
      <w:sdtPr>
        <w:rPr>
          <w:rFonts w:asciiTheme="majorBidi" w:eastAsiaTheme="minorEastAsia" w:hAnsiTheme="majorBidi" w:cstheme="minorBidi"/>
          <w:b w:val="0"/>
          <w:bCs w:val="0"/>
          <w:color w:val="auto"/>
          <w:kern w:val="2"/>
          <w:sz w:val="24"/>
          <w:szCs w:val="24"/>
          <w:lang w:eastAsia="ko-KR"/>
          <w14:ligatures w14:val="standardContextual"/>
        </w:rPr>
        <w:id w:val="268905610"/>
        <w:docPartObj>
          <w:docPartGallery w:val="Table of Contents"/>
          <w:docPartUnique/>
        </w:docPartObj>
      </w:sdtPr>
      <w:sdtEndPr>
        <w:rPr>
          <w:noProof/>
        </w:rPr>
      </w:sdtEndPr>
      <w:sdtContent>
        <w:p w:rsidR="001E1896" w:rsidRDefault="001E1896">
          <w:pPr>
            <w:pStyle w:val="TOCHeading"/>
          </w:pPr>
          <w:r>
            <w:t>Table of Contents</w:t>
          </w:r>
        </w:p>
        <w:p w:rsidR="001E1896" w:rsidRDefault="001E1896">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0596023" w:history="1">
            <w:r w:rsidRPr="004256CE">
              <w:rPr>
                <w:rStyle w:val="Hyperlink"/>
                <w:noProof/>
              </w:rPr>
              <w:t>Introduction and Background</w:t>
            </w:r>
            <w:r>
              <w:rPr>
                <w:noProof/>
                <w:webHidden/>
              </w:rPr>
              <w:tab/>
            </w:r>
            <w:r>
              <w:rPr>
                <w:noProof/>
                <w:webHidden/>
              </w:rPr>
              <w:fldChar w:fldCharType="begin"/>
            </w:r>
            <w:r>
              <w:rPr>
                <w:noProof/>
                <w:webHidden/>
              </w:rPr>
              <w:instrText xml:space="preserve"> PAGEREF _Toc150596023 \h </w:instrText>
            </w:r>
            <w:r>
              <w:rPr>
                <w:noProof/>
                <w:webHidden/>
              </w:rPr>
            </w:r>
            <w:r>
              <w:rPr>
                <w:noProof/>
                <w:webHidden/>
              </w:rPr>
              <w:fldChar w:fldCharType="separate"/>
            </w:r>
            <w:r>
              <w:rPr>
                <w:noProof/>
                <w:webHidden/>
              </w:rPr>
              <w:t>2</w:t>
            </w:r>
            <w:r>
              <w:rPr>
                <w:noProof/>
                <w:webHidden/>
              </w:rPr>
              <w:fldChar w:fldCharType="end"/>
            </w:r>
          </w:hyperlink>
        </w:p>
        <w:p w:rsidR="001E1896" w:rsidRDefault="00F43BBE">
          <w:pPr>
            <w:pStyle w:val="TOC1"/>
            <w:tabs>
              <w:tab w:val="right" w:leader="dot" w:pos="9016"/>
            </w:tabs>
            <w:rPr>
              <w:noProof/>
            </w:rPr>
          </w:pPr>
          <w:hyperlink w:anchor="_Toc150596024" w:history="1">
            <w:r w:rsidR="001E1896" w:rsidRPr="004256CE">
              <w:rPr>
                <w:rStyle w:val="Hyperlink"/>
                <w:noProof/>
              </w:rPr>
              <w:t>Discussion/Literature</w:t>
            </w:r>
            <w:r w:rsidR="001E1896">
              <w:rPr>
                <w:noProof/>
                <w:webHidden/>
              </w:rPr>
              <w:tab/>
            </w:r>
            <w:r w:rsidR="001E1896">
              <w:rPr>
                <w:noProof/>
                <w:webHidden/>
              </w:rPr>
              <w:fldChar w:fldCharType="begin"/>
            </w:r>
            <w:r w:rsidR="001E1896">
              <w:rPr>
                <w:noProof/>
                <w:webHidden/>
              </w:rPr>
              <w:instrText xml:space="preserve"> PAGEREF _Toc150596024 \h </w:instrText>
            </w:r>
            <w:r w:rsidR="001E1896">
              <w:rPr>
                <w:noProof/>
                <w:webHidden/>
              </w:rPr>
            </w:r>
            <w:r w:rsidR="001E1896">
              <w:rPr>
                <w:noProof/>
                <w:webHidden/>
              </w:rPr>
              <w:fldChar w:fldCharType="separate"/>
            </w:r>
            <w:r w:rsidR="001E1896">
              <w:rPr>
                <w:noProof/>
                <w:webHidden/>
              </w:rPr>
              <w:t>3</w:t>
            </w:r>
            <w:r w:rsidR="001E1896">
              <w:rPr>
                <w:noProof/>
                <w:webHidden/>
              </w:rPr>
              <w:fldChar w:fldCharType="end"/>
            </w:r>
          </w:hyperlink>
        </w:p>
        <w:p w:rsidR="001E1896" w:rsidRDefault="00272EFD">
          <w:pPr>
            <w:pStyle w:val="TOC2"/>
            <w:tabs>
              <w:tab w:val="right" w:leader="dot" w:pos="9016"/>
            </w:tabs>
            <w:rPr>
              <w:noProof/>
            </w:rPr>
          </w:pPr>
          <w:r>
            <w:rPr>
              <w:noProof/>
            </w:rPr>
            <w:t>Analysing</w:t>
          </w:r>
        </w:p>
        <w:p w:rsidR="001E1896" w:rsidRDefault="00F43BBE">
          <w:pPr>
            <w:pStyle w:val="TOC2"/>
            <w:tabs>
              <w:tab w:val="right" w:leader="dot" w:pos="9016"/>
            </w:tabs>
            <w:rPr>
              <w:noProof/>
            </w:rPr>
          </w:pPr>
          <w:hyperlink w:anchor="_Toc150596026" w:history="1">
            <w:r w:rsidR="001E1896" w:rsidRPr="004256CE">
              <w:rPr>
                <w:rStyle w:val="Hyperlink"/>
                <w:noProof/>
              </w:rPr>
              <w:t>Importance of Training and Development in Employee Retention</w:t>
            </w:r>
            <w:r w:rsidR="001E1896">
              <w:rPr>
                <w:noProof/>
                <w:webHidden/>
              </w:rPr>
              <w:tab/>
            </w:r>
            <w:r w:rsidR="001E1896">
              <w:rPr>
                <w:noProof/>
                <w:webHidden/>
              </w:rPr>
              <w:fldChar w:fldCharType="begin"/>
            </w:r>
            <w:r w:rsidR="001E1896">
              <w:rPr>
                <w:noProof/>
                <w:webHidden/>
              </w:rPr>
              <w:instrText xml:space="preserve"> PAGEREF _Toc150596026 \h </w:instrText>
            </w:r>
            <w:r w:rsidR="001E1896">
              <w:rPr>
                <w:noProof/>
                <w:webHidden/>
              </w:rPr>
            </w:r>
            <w:r w:rsidR="001E1896">
              <w:rPr>
                <w:noProof/>
                <w:webHidden/>
              </w:rPr>
              <w:fldChar w:fldCharType="separate"/>
            </w:r>
            <w:r w:rsidR="001E1896">
              <w:rPr>
                <w:noProof/>
                <w:webHidden/>
              </w:rPr>
              <w:t>4</w:t>
            </w:r>
            <w:r w:rsidR="001E1896">
              <w:rPr>
                <w:noProof/>
                <w:webHidden/>
              </w:rPr>
              <w:fldChar w:fldCharType="end"/>
            </w:r>
          </w:hyperlink>
        </w:p>
        <w:p w:rsidR="001E1896" w:rsidRDefault="00F43BBE">
          <w:pPr>
            <w:pStyle w:val="TOC2"/>
            <w:tabs>
              <w:tab w:val="right" w:leader="dot" w:pos="9016"/>
            </w:tabs>
            <w:rPr>
              <w:noProof/>
            </w:rPr>
          </w:pPr>
          <w:hyperlink w:anchor="_Toc150596027" w:history="1">
            <w:r w:rsidR="001E1896" w:rsidRPr="004256CE">
              <w:rPr>
                <w:rStyle w:val="Hyperlink"/>
                <w:noProof/>
              </w:rPr>
              <w:t>Addressing Management Practices to Improve Staff Retention</w:t>
            </w:r>
            <w:r w:rsidR="001E1896">
              <w:rPr>
                <w:noProof/>
                <w:webHidden/>
              </w:rPr>
              <w:tab/>
            </w:r>
            <w:r w:rsidR="001E1896">
              <w:rPr>
                <w:noProof/>
                <w:webHidden/>
              </w:rPr>
              <w:fldChar w:fldCharType="begin"/>
            </w:r>
            <w:r w:rsidR="001E1896">
              <w:rPr>
                <w:noProof/>
                <w:webHidden/>
              </w:rPr>
              <w:instrText xml:space="preserve"> PAGEREF _Toc150596027 \h </w:instrText>
            </w:r>
            <w:r w:rsidR="001E1896">
              <w:rPr>
                <w:noProof/>
                <w:webHidden/>
              </w:rPr>
            </w:r>
            <w:r w:rsidR="001E1896">
              <w:rPr>
                <w:noProof/>
                <w:webHidden/>
              </w:rPr>
              <w:fldChar w:fldCharType="separate"/>
            </w:r>
            <w:r w:rsidR="001E1896">
              <w:rPr>
                <w:noProof/>
                <w:webHidden/>
              </w:rPr>
              <w:t>5</w:t>
            </w:r>
            <w:r w:rsidR="001E1896">
              <w:rPr>
                <w:noProof/>
                <w:webHidden/>
              </w:rPr>
              <w:fldChar w:fldCharType="end"/>
            </w:r>
          </w:hyperlink>
        </w:p>
        <w:p w:rsidR="001E1896" w:rsidRDefault="00F43BBE">
          <w:pPr>
            <w:pStyle w:val="TOC1"/>
            <w:tabs>
              <w:tab w:val="right" w:leader="dot" w:pos="9016"/>
            </w:tabs>
            <w:rPr>
              <w:noProof/>
            </w:rPr>
          </w:pPr>
          <w:hyperlink w:anchor="_Toc150596028" w:history="1">
            <w:r w:rsidR="001E1896" w:rsidRPr="004256CE">
              <w:rPr>
                <w:rStyle w:val="Hyperlink"/>
                <w:noProof/>
              </w:rPr>
              <w:t>Evaluation and Conclusion</w:t>
            </w:r>
            <w:r w:rsidR="001E1896">
              <w:rPr>
                <w:noProof/>
                <w:webHidden/>
              </w:rPr>
              <w:tab/>
            </w:r>
            <w:r w:rsidR="001E1896">
              <w:rPr>
                <w:noProof/>
                <w:webHidden/>
              </w:rPr>
              <w:fldChar w:fldCharType="begin"/>
            </w:r>
            <w:r w:rsidR="001E1896">
              <w:rPr>
                <w:noProof/>
                <w:webHidden/>
              </w:rPr>
              <w:instrText xml:space="preserve"> PAGEREF _Toc150596028 \h </w:instrText>
            </w:r>
            <w:r w:rsidR="001E1896">
              <w:rPr>
                <w:noProof/>
                <w:webHidden/>
              </w:rPr>
            </w:r>
            <w:r w:rsidR="001E1896">
              <w:rPr>
                <w:noProof/>
                <w:webHidden/>
              </w:rPr>
              <w:fldChar w:fldCharType="separate"/>
            </w:r>
            <w:r w:rsidR="001E1896">
              <w:rPr>
                <w:noProof/>
                <w:webHidden/>
              </w:rPr>
              <w:t>7</w:t>
            </w:r>
            <w:r w:rsidR="001E1896">
              <w:rPr>
                <w:noProof/>
                <w:webHidden/>
              </w:rPr>
              <w:fldChar w:fldCharType="end"/>
            </w:r>
          </w:hyperlink>
        </w:p>
        <w:p w:rsidR="001E1896" w:rsidRDefault="001E1896">
          <w:r>
            <w:rPr>
              <w:b/>
              <w:bCs/>
              <w:noProof/>
            </w:rPr>
            <w:fldChar w:fldCharType="end"/>
          </w:r>
        </w:p>
      </w:sdtContent>
    </w:sdt>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Default="001E1896" w:rsidP="001E1896">
      <w:pPr>
        <w:jc w:val="center"/>
        <w:rPr>
          <w:b/>
          <w:bCs/>
          <w:lang w:val="en-US"/>
        </w:rPr>
      </w:pPr>
    </w:p>
    <w:p w:rsidR="001E1896" w:rsidRPr="001E1896" w:rsidRDefault="001E1896" w:rsidP="001E1896">
      <w:pPr>
        <w:jc w:val="center"/>
        <w:rPr>
          <w:b/>
          <w:bCs/>
          <w:lang w:val="en-US"/>
        </w:rPr>
      </w:pPr>
    </w:p>
    <w:p w:rsidR="001E1896" w:rsidRDefault="001E1896" w:rsidP="001E1896">
      <w:pPr>
        <w:pStyle w:val="Heading1"/>
        <w:spacing w:line="360" w:lineRule="auto"/>
        <w:jc w:val="both"/>
      </w:pPr>
      <w:bookmarkStart w:id="0" w:name="_Toc150596023"/>
      <w:r w:rsidRPr="001E1896">
        <w:lastRenderedPageBreak/>
        <w:t>Introduction and Background</w:t>
      </w:r>
      <w:bookmarkEnd w:id="0"/>
      <w:r w:rsidRPr="001E1896">
        <w:t xml:space="preserve"> </w:t>
      </w:r>
    </w:p>
    <w:p w:rsidR="001E1896" w:rsidRDefault="001E1896" w:rsidP="00272EFD">
      <w:pPr>
        <w:spacing w:line="360" w:lineRule="auto"/>
        <w:jc w:val="both"/>
      </w:pPr>
      <w:r>
        <w:t xml:space="preserve">Premier Inn, a prominent and </w:t>
      </w:r>
      <w:r w:rsidR="00272EFD">
        <w:t>well-recognised hotel chain in the United Kingdom, has gained a reputation for its steadfast dedication to provi</w:t>
      </w:r>
      <w:r w:rsidR="00272EFD">
        <w:rPr>
          <w:lang w:val="en-US"/>
        </w:rPr>
        <w:t>ding</w:t>
      </w:r>
      <w:r>
        <w:t xml:space="preserve"> high-quality and reasonably priced lodging options in diverse geographical areas. Premier Inn, a prominent entity in the hospitality sector, has established a commendable standing for its dependability and provision of comfortable accommodations</w:t>
      </w:r>
      <w:r w:rsidR="008555A1" w:rsidRPr="00C02882">
        <w:rPr>
          <w:rFonts w:cstheme="majorBidi"/>
        </w:rPr>
        <w:t>(Bower, 2020</w:t>
      </w:r>
      <w:r w:rsidR="008555A1">
        <w:rPr>
          <w:rFonts w:cstheme="majorBidi"/>
          <w:lang w:val="en-US"/>
        </w:rPr>
        <w:t>)</w:t>
      </w:r>
      <w:r>
        <w:t xml:space="preserve">. This esteemed establishment caters to a wide range of consumers, including </w:t>
      </w:r>
      <w:r w:rsidR="00272EFD">
        <w:t>business travellers and families</w:t>
      </w:r>
      <w:r>
        <w:t>.</w:t>
      </w:r>
      <w:r w:rsidR="00272EFD">
        <w:rPr>
          <w:lang w:val="en-US"/>
        </w:rPr>
        <w:t xml:space="preserve"> Like many entities within the hospitality industry, Premier Inn encounters notable obstacles that influence</w:t>
      </w:r>
      <w:r>
        <w:t xml:space="preserve"> the retention of its workforce. </w:t>
      </w:r>
      <w:r w:rsidR="00272EFD">
        <w:t>Retention is important in this business since the level of service strongly correlates with the guest's experience and the hotel's overall profitability</w:t>
      </w:r>
      <w:r>
        <w:t>. When considering this difficulty, it is vital to comprehend the many aspects that might potentially impact the retention of staff members at Premier Inn</w:t>
      </w:r>
      <w:r w:rsidR="008555A1" w:rsidRPr="00C02882">
        <w:rPr>
          <w:rFonts w:cstheme="majorBidi"/>
        </w:rPr>
        <w:t>(Aprilioni, 2017</w:t>
      </w:r>
      <w:r w:rsidR="008555A1">
        <w:rPr>
          <w:rFonts w:cstheme="majorBidi"/>
          <w:lang w:val="en-US"/>
        </w:rPr>
        <w:t>)</w:t>
      </w:r>
      <w:r>
        <w:t>.</w:t>
      </w:r>
    </w:p>
    <w:p w:rsidR="001E1896" w:rsidRDefault="001E1896" w:rsidP="00272EFD">
      <w:pPr>
        <w:spacing w:line="360" w:lineRule="auto"/>
        <w:jc w:val="both"/>
      </w:pPr>
      <w:r>
        <w:t xml:space="preserve">One of the foremost issues pertains to the insufficiency of personnel, a predicament further compounded by the volatile needs of the hotel sector and larger economic patterns. The COVID-19 pandemic resulted in a notable decline in the travel and tourist industry, </w:t>
      </w:r>
      <w:r w:rsidR="00272EFD">
        <w:t>necessitating</w:t>
      </w:r>
      <w:r>
        <w:t xml:space="preserve"> workforce reductions and temporary closures for several hotels. As the economic sector undergoes a </w:t>
      </w:r>
      <w:r w:rsidR="00272EFD">
        <w:t>recuperation</w:t>
      </w:r>
      <w:r w:rsidR="00272EFD">
        <w:rPr>
          <w:lang w:val="en-US"/>
        </w:rPr>
        <w:t>,</w:t>
      </w:r>
      <w:r w:rsidR="009D1B32">
        <w:rPr>
          <w:lang w:val="en-US"/>
        </w:rPr>
        <w:t xml:space="preserve"> period</w:t>
      </w:r>
      <w:r>
        <w:t xml:space="preserve"> locating and maintaining competent personnel has become more arduous.</w:t>
      </w:r>
      <w:r w:rsidR="00272EFD">
        <w:rPr>
          <w:lang w:val="en-US"/>
        </w:rPr>
        <w:t xml:space="preserve"> </w:t>
      </w:r>
      <w:r>
        <w:t xml:space="preserve">Insufficient training is an additional element that </w:t>
      </w:r>
      <w:r w:rsidR="00272EFD">
        <w:t>could</w:t>
      </w:r>
      <w:r>
        <w:t xml:space="preserve"> contribute to challenges </w:t>
      </w:r>
      <w:r w:rsidR="00272EFD">
        <w:t>about</w:t>
      </w:r>
      <w:r>
        <w:t xml:space="preserve"> employee retention</w:t>
      </w:r>
      <w:r w:rsidR="008555A1" w:rsidRPr="00C02882">
        <w:rPr>
          <w:rFonts w:cstheme="majorBidi"/>
        </w:rPr>
        <w:t>(Bas and Sivaprasad, 2020)</w:t>
      </w:r>
      <w:r>
        <w:t xml:space="preserve">. The hospitality sector requires a certain repertoire of competencies and expertise </w:t>
      </w:r>
      <w:r w:rsidR="00272EFD">
        <w:t>to</w:t>
      </w:r>
      <w:r>
        <w:t xml:space="preserve"> guarantee optimal visitor contentment. Ensuring the provision of proper training for Premier Inn workers is </w:t>
      </w:r>
      <w:r w:rsidR="00272EFD">
        <w:t>paramount, inclu</w:t>
      </w:r>
      <w:r w:rsidR="00272EFD">
        <w:rPr>
          <w:lang w:val="en-US"/>
        </w:rPr>
        <w:t>ding</w:t>
      </w:r>
      <w:r>
        <w:t xml:space="preserve"> their particular job responsibilities and the standards of customer service and hospitality. </w:t>
      </w:r>
      <w:r w:rsidR="00272EFD">
        <w:t>Without</w:t>
      </w:r>
      <w:r>
        <w:t xml:space="preserve"> adequate training, workers may experience a sense of unpreparedness and being overwhelmed, resulting in job unhappiness and</w:t>
      </w:r>
      <w:r w:rsidR="00272EFD">
        <w:rPr>
          <w:lang w:val="en-US"/>
        </w:rPr>
        <w:t>,</w:t>
      </w:r>
      <w:r>
        <w:t xml:space="preserve"> subsequently, an elevated </w:t>
      </w:r>
      <w:r w:rsidR="00272EFD">
        <w:t>employee turnove</w:t>
      </w:r>
      <w:r w:rsidR="00272EFD">
        <w:rPr>
          <w:lang w:val="en-US"/>
        </w:rPr>
        <w:t>r rate</w:t>
      </w:r>
      <w:r w:rsidR="008555A1" w:rsidRPr="00C02882">
        <w:rPr>
          <w:rFonts w:cstheme="majorBidi"/>
        </w:rPr>
        <w:t>(Freeman, 2020</w:t>
      </w:r>
      <w:r w:rsidR="008555A1">
        <w:rPr>
          <w:rFonts w:cstheme="majorBidi"/>
          <w:lang w:val="en-US"/>
        </w:rPr>
        <w:t>)</w:t>
      </w:r>
      <w:r>
        <w:t>.</w:t>
      </w:r>
    </w:p>
    <w:p w:rsidR="001E1896" w:rsidRPr="00272EFD" w:rsidRDefault="00272EFD" w:rsidP="00272EFD">
      <w:pPr>
        <w:spacing w:line="360" w:lineRule="auto"/>
        <w:jc w:val="both"/>
      </w:pPr>
      <w:r>
        <w:t>Inadequate management practices may strongly influence the retention of employee</w:t>
      </w:r>
      <w:r>
        <w:rPr>
          <w:lang w:val="en-US"/>
        </w:rPr>
        <w:t>s</w:t>
      </w:r>
      <w:r w:rsidR="001E1896">
        <w:t xml:space="preserve">. </w:t>
      </w:r>
      <w:r>
        <w:t>To</w:t>
      </w:r>
      <w:r w:rsidR="001E1896">
        <w:t xml:space="preserve"> cultivate a favourable work environment, it is essential for management </w:t>
      </w:r>
      <w:r>
        <w:t>practices</w:t>
      </w:r>
      <w:r w:rsidR="001E1896">
        <w:t xml:space="preserve"> at Premier Inn to prioritise employee engagement, recognition, and career growth. Managers assume a pivotal role in establishing the </w:t>
      </w:r>
      <w:r>
        <w:t>workplace atmosp</w:t>
      </w:r>
      <w:r>
        <w:rPr>
          <w:lang w:val="en-US"/>
        </w:rPr>
        <w:t>here</w:t>
      </w:r>
      <w:r w:rsidR="001E1896">
        <w:t xml:space="preserve">, facilitating </w:t>
      </w:r>
      <w:r>
        <w:rPr>
          <w:lang w:val="en-US"/>
        </w:rPr>
        <w:t xml:space="preserve">the </w:t>
      </w:r>
      <w:r w:rsidR="001E1896">
        <w:t xml:space="preserve">resolution of problems, and offering assistance and direction to their respective teams. The presence of ineffective management within an organisation </w:t>
      </w:r>
      <w:r>
        <w:t>can</w:t>
      </w:r>
      <w:r w:rsidR="001E1896">
        <w:t xml:space="preserve"> result in a workforce that </w:t>
      </w:r>
      <w:r>
        <w:t>needs more</w:t>
      </w:r>
      <w:r w:rsidR="001E1896">
        <w:t xml:space="preserve"> motivation, hence exerting a detrimental influence on the </w:t>
      </w:r>
      <w:r>
        <w:t>organisation's</w:t>
      </w:r>
      <w:r w:rsidR="001E1896">
        <w:t xml:space="preserve"> ability to retain its people</w:t>
      </w:r>
      <w:r w:rsidR="008555A1" w:rsidRPr="00C02882">
        <w:rPr>
          <w:rFonts w:cstheme="majorBidi"/>
        </w:rPr>
        <w:t>(Nalley and Gregory, 2021)</w:t>
      </w:r>
      <w:r w:rsidR="001E1896">
        <w:t>.</w:t>
      </w:r>
    </w:p>
    <w:p w:rsidR="001E1896" w:rsidRDefault="001E1896" w:rsidP="001E1896">
      <w:pPr>
        <w:pStyle w:val="Heading1"/>
        <w:spacing w:line="360" w:lineRule="auto"/>
        <w:jc w:val="both"/>
      </w:pPr>
      <w:bookmarkStart w:id="1" w:name="_Toc150596024"/>
      <w:r w:rsidRPr="001E1896">
        <w:lastRenderedPageBreak/>
        <w:t>Discussion/Literature</w:t>
      </w:r>
      <w:bookmarkEnd w:id="1"/>
      <w:r w:rsidRPr="001E1896">
        <w:t xml:space="preserve"> </w:t>
      </w:r>
    </w:p>
    <w:p w:rsidR="001E1896" w:rsidRDefault="00272EFD" w:rsidP="001E1896">
      <w:pPr>
        <w:pStyle w:val="Heading2"/>
        <w:spacing w:line="360" w:lineRule="auto"/>
        <w:jc w:val="both"/>
      </w:pPr>
      <w:bookmarkStart w:id="2" w:name="_Toc150596025"/>
      <w:r>
        <w:t>Analysing</w:t>
      </w:r>
      <w:r w:rsidR="001E1896" w:rsidRPr="001E1896">
        <w:t xml:space="preserve"> the Staff Shortage Crisis at Premier Inn</w:t>
      </w:r>
      <w:bookmarkEnd w:id="2"/>
    </w:p>
    <w:p w:rsidR="001E1896" w:rsidRDefault="00272EFD" w:rsidP="00272EFD">
      <w:pPr>
        <w:spacing w:line="360" w:lineRule="auto"/>
        <w:jc w:val="both"/>
      </w:pPr>
      <w:r>
        <w:t>As a prominent hotel chain in the UK, Premier In</w:t>
      </w:r>
      <w:r>
        <w:rPr>
          <w:lang w:val="en-US"/>
        </w:rPr>
        <w:t xml:space="preserve">n </w:t>
      </w:r>
      <w:r w:rsidR="001E1896">
        <w:t>has not been spared the difficulties presented by the current personnel shortage issue in the hospitality sector. The labour market and, by extension, businesses like Premier Inn's operations and service quality have been severely impacted by the current crisis, which has roots in a complex interplay of economic trends and external causes</w:t>
      </w:r>
      <w:r w:rsidR="008555A1" w:rsidRPr="00C02882">
        <w:rPr>
          <w:rFonts w:cstheme="majorBidi"/>
        </w:rPr>
        <w:t>(Bower, 2017)</w:t>
      </w:r>
      <w:r w:rsidR="001E1896">
        <w:t>.</w:t>
      </w:r>
      <w:r>
        <w:rPr>
          <w:lang w:val="en-US"/>
        </w:rPr>
        <w:t xml:space="preserve"> More than one economic trend </w:t>
      </w:r>
      <w:r w:rsidR="001E1896">
        <w:t xml:space="preserve">is influencing the current job market. Skilled labour availability may be affected by </w:t>
      </w:r>
      <w:r>
        <w:t>several</w:t>
      </w:r>
      <w:r w:rsidR="001E1896">
        <w:t xml:space="preserve"> factors, including but not limited to unemployment rates, changes in labour regulations, and regional economic stability. This implies that Premier Inn has a potentially large and diverse pool of applicants to choose from, the size of which varies depending on the state of the economy in the area where the hotel is located. The high turnover rate, typical in the hotel industry, </w:t>
      </w:r>
      <w:r>
        <w:t>must improve</w:t>
      </w:r>
      <w:r w:rsidR="008555A1" w:rsidRPr="00C02882">
        <w:rPr>
          <w:rFonts w:cstheme="majorBidi"/>
        </w:rPr>
        <w:t>(Johns, 2017</w:t>
      </w:r>
      <w:r w:rsidR="008555A1">
        <w:rPr>
          <w:rFonts w:cstheme="majorBidi"/>
          <w:lang w:val="en-US"/>
        </w:rPr>
        <w:t>)</w:t>
      </w:r>
      <w:r w:rsidR="001E1896">
        <w:t>.</w:t>
      </w:r>
    </w:p>
    <w:p w:rsidR="001E1896" w:rsidRDefault="001E1896" w:rsidP="00272EFD">
      <w:pPr>
        <w:spacing w:line="360" w:lineRule="auto"/>
        <w:jc w:val="both"/>
      </w:pPr>
      <w:r>
        <w:t xml:space="preserve">There has also been a significant impact from the outside world. For instance, the hotel business was severely impacted by the recent COVID-19 outbreak. Demand for hotel services plunged </w:t>
      </w:r>
      <w:r w:rsidR="00272EFD">
        <w:t>due to</w:t>
      </w:r>
      <w:r>
        <w:t xml:space="preserve"> travel restrictions and lockdowns, leading several </w:t>
      </w:r>
      <w:r w:rsidR="00272EFD">
        <w:t>companies</w:t>
      </w:r>
      <w:r>
        <w:t>, including Premier Inn, to slash staff. In addition to the unwillingness to return to frontline, customer-facing professions owing to health concerns, re-attracting qualified personnel has become a big barrier as the sector recovers</w:t>
      </w:r>
      <w:r w:rsidR="008555A1" w:rsidRPr="00C02882">
        <w:rPr>
          <w:rFonts w:cstheme="majorBidi"/>
        </w:rPr>
        <w:t>(Hales and Kohns, 2017)</w:t>
      </w:r>
      <w:r>
        <w:t>.</w:t>
      </w:r>
      <w:r w:rsidR="00272EFD">
        <w:rPr>
          <w:lang w:val="en-US"/>
        </w:rPr>
        <w:t xml:space="preserve"> </w:t>
      </w:r>
      <w:r>
        <w:t xml:space="preserve">The quantity and quality of services provided by Premier Inn have suffered </w:t>
      </w:r>
      <w:r w:rsidR="00272EFD">
        <w:t>due to</w:t>
      </w:r>
      <w:r>
        <w:t xml:space="preserve"> the current staffing crisis. Understaffing causes current workers to take on more work, which may lower quality of service and satisfaction among customers. The hotel sector relies heavily on </w:t>
      </w:r>
      <w:r w:rsidR="00272EFD">
        <w:t>new and returning customers, whi</w:t>
      </w:r>
      <w:r w:rsidR="00272EFD">
        <w:rPr>
          <w:lang w:val="en-US"/>
        </w:rPr>
        <w:t>ch</w:t>
      </w:r>
      <w:r>
        <w:t xml:space="preserve"> may lead to a drop in both. The emotional toll on current employees and management </w:t>
      </w:r>
      <w:r w:rsidR="00272EFD">
        <w:t>can be ignored</w:t>
      </w:r>
      <w:r>
        <w:t>. Increased stress, work discontent, and burnout are widespread, possibly leading to more staff turnover.</w:t>
      </w:r>
      <w:r w:rsidR="00272EFD">
        <w:rPr>
          <w:lang w:val="en-US"/>
        </w:rPr>
        <w:t xml:space="preserve"> </w:t>
      </w:r>
      <w:r>
        <w:t>This problem calls for a comprehensive response. Competitive pay, perks, and a welcoming work environment are all part of a successful recruiting strategy. Premier Inn may improve its appeal as an employer by creating a fun and supportive workplace and offering enough room for professional development. Building a pool of qualified workers requires coordination between businesses and educational institutions to identify and develop potential employees and offer industry-specific vocational training</w:t>
      </w:r>
      <w:r w:rsidR="008555A1" w:rsidRPr="00C02882">
        <w:rPr>
          <w:rFonts w:cstheme="majorBidi"/>
        </w:rPr>
        <w:t>(Berry, 2022</w:t>
      </w:r>
      <w:r w:rsidR="008555A1">
        <w:rPr>
          <w:rFonts w:cstheme="majorBidi"/>
          <w:lang w:val="en-US"/>
        </w:rPr>
        <w:t>)</w:t>
      </w:r>
      <w:r>
        <w:t>.</w:t>
      </w:r>
    </w:p>
    <w:p w:rsidR="001E1896" w:rsidRPr="001E1896" w:rsidRDefault="001E1896" w:rsidP="001E1896">
      <w:pPr>
        <w:spacing w:line="360" w:lineRule="auto"/>
        <w:jc w:val="both"/>
      </w:pPr>
    </w:p>
    <w:p w:rsidR="001E1896" w:rsidRPr="001E1896" w:rsidRDefault="001E1896" w:rsidP="001E1896">
      <w:pPr>
        <w:pStyle w:val="Heading2"/>
        <w:spacing w:line="360" w:lineRule="auto"/>
        <w:jc w:val="both"/>
      </w:pPr>
    </w:p>
    <w:p w:rsidR="001E1896" w:rsidRPr="001E1896" w:rsidRDefault="001E1896" w:rsidP="001E1896">
      <w:pPr>
        <w:pStyle w:val="Heading2"/>
        <w:spacing w:line="360" w:lineRule="auto"/>
        <w:jc w:val="both"/>
      </w:pPr>
      <w:bookmarkStart w:id="3" w:name="_Toc150596026"/>
      <w:r w:rsidRPr="001E1896">
        <w:t>Importance of Training and Development in Employee Retention</w:t>
      </w:r>
      <w:bookmarkEnd w:id="3"/>
    </w:p>
    <w:p w:rsidR="001E1896" w:rsidRDefault="00272EFD" w:rsidP="00272EFD">
      <w:pPr>
        <w:spacing w:line="360" w:lineRule="auto"/>
        <w:jc w:val="both"/>
      </w:pPr>
      <w:r>
        <w:t>Training and development play a crucial role in retaining employees in the hotel business, where customer satisfaction is of utmost importance</w:t>
      </w:r>
      <w:r w:rsidR="001E1896">
        <w:t xml:space="preserve">. A strong training programme is </w:t>
      </w:r>
      <w:r>
        <w:t>vital</w:t>
      </w:r>
      <w:r w:rsidR="001E1896">
        <w:t xml:space="preserve"> for Premier Inn, a renowned hotel chain, for </w:t>
      </w:r>
      <w:r>
        <w:t>several</w:t>
      </w:r>
      <w:r w:rsidR="001E1896">
        <w:t xml:space="preserve"> reasons, including </w:t>
      </w:r>
      <w:r>
        <w:t>maintaining excellent service standards and reta</w:t>
      </w:r>
      <w:r w:rsidR="009D1B32">
        <w:rPr>
          <w:lang w:val="en-US"/>
        </w:rPr>
        <w:t>ining</w:t>
      </w:r>
      <w:bookmarkStart w:id="4" w:name="_GoBack"/>
      <w:bookmarkEnd w:id="4"/>
      <w:r w:rsidR="001E1896">
        <w:t xml:space="preserve"> valuable employees.</w:t>
      </w:r>
      <w:r>
        <w:rPr>
          <w:lang w:val="en-US"/>
        </w:rPr>
        <w:t xml:space="preserve"> </w:t>
      </w:r>
      <w:r w:rsidR="001E1896">
        <w:t xml:space="preserve">Training in the hospitality industry provides workers with the foundational expertise they need to do their jobs well. It's important for both customer service and internal processes. </w:t>
      </w:r>
      <w:r>
        <w:t>Premier Inn's workforce will need to hone customer service, cleaning, food and beverage management, and other areas of expertise</w:t>
      </w:r>
      <w:r w:rsidR="001E1896">
        <w:t>. Employees who have received adequate training are more likely to stay with a company because they are happier and more successful</w:t>
      </w:r>
      <w:r w:rsidR="008555A1" w:rsidRPr="00C02882">
        <w:rPr>
          <w:rFonts w:cstheme="majorBidi"/>
        </w:rPr>
        <w:t>(Buttle et al., 2016</w:t>
      </w:r>
      <w:r w:rsidR="008555A1">
        <w:rPr>
          <w:rFonts w:cstheme="majorBidi"/>
          <w:lang w:val="en-US"/>
        </w:rPr>
        <w:t>)</w:t>
      </w:r>
      <w:r w:rsidR="001E1896">
        <w:t>.</w:t>
      </w:r>
    </w:p>
    <w:p w:rsidR="001E1896" w:rsidRDefault="001E1896" w:rsidP="00272EFD">
      <w:pPr>
        <w:spacing w:line="360" w:lineRule="auto"/>
        <w:jc w:val="both"/>
      </w:pPr>
      <w:r>
        <w:t xml:space="preserve">However, Premier Inn faces </w:t>
      </w:r>
      <w:r w:rsidR="00272EFD">
        <w:t>several</w:t>
      </w:r>
      <w:r>
        <w:t xml:space="preserve"> complex training issues. Identifying where training programmes </w:t>
      </w:r>
      <w:r w:rsidR="00272EFD">
        <w:t>could be improve</w:t>
      </w:r>
      <w:r w:rsidR="00272EFD">
        <w:rPr>
          <w:lang w:val="en-US"/>
        </w:rPr>
        <w:t>d</w:t>
      </w:r>
      <w:r>
        <w:t xml:space="preserve"> is an important challenge. </w:t>
      </w:r>
      <w:r w:rsidR="00272EFD">
        <w:t>The current training may cover basic operating s</w:t>
      </w:r>
      <w:r w:rsidR="00272EFD">
        <w:rPr>
          <w:lang w:val="en-US"/>
        </w:rPr>
        <w:t>kills</w:t>
      </w:r>
      <w:r>
        <w:t xml:space="preserve">, but it may fall short in other areas, such as advanced customer service approaches or dealing with challenging circumstances. In addition, there </w:t>
      </w:r>
      <w:r w:rsidR="00272EFD">
        <w:t>often needs to b</w:t>
      </w:r>
      <w:r w:rsidR="00272EFD">
        <w:rPr>
          <w:lang w:val="en-US"/>
        </w:rPr>
        <w:t>e more</w:t>
      </w:r>
      <w:r>
        <w:t xml:space="preserve"> classroom instruction and actual work situations. Employees could obtain training but </w:t>
      </w:r>
      <w:r w:rsidR="00272EFD">
        <w:t>need help</w:t>
      </w:r>
      <w:r>
        <w:t xml:space="preserve"> to implement what they've learned in real-world settings, leading to irritation and a sense of inadequacy.</w:t>
      </w:r>
      <w:r w:rsidR="00272EFD">
        <w:rPr>
          <w:lang w:val="en-US"/>
        </w:rPr>
        <w:t xml:space="preserve"> </w:t>
      </w:r>
      <w:r>
        <w:t xml:space="preserve">This highlights the need </w:t>
      </w:r>
      <w:r w:rsidR="00272EFD">
        <w:t>to create</w:t>
      </w:r>
      <w:r>
        <w:t xml:space="preserve"> efficient training programmes. The </w:t>
      </w:r>
      <w:r w:rsidR="00272EFD">
        <w:t>company's and its workers' goals should be consi</w:t>
      </w:r>
      <w:r w:rsidR="00272EFD">
        <w:rPr>
          <w:lang w:val="en-US"/>
        </w:rPr>
        <w:t>dered</w:t>
      </w:r>
      <w:r>
        <w:t xml:space="preserve"> while designing such a programme. The learning process may be improved using technology, such as virtual reality simulations of customer service situations. </w:t>
      </w:r>
      <w:r w:rsidR="00272EFD">
        <w:t xml:space="preserve">Compared to standard lecture-based training, interactive and engaging training approaches </w:t>
      </w:r>
      <w:r>
        <w:t>may increase information retention and application</w:t>
      </w:r>
      <w:r w:rsidR="008555A1" w:rsidRPr="00C02882">
        <w:rPr>
          <w:rFonts w:cstheme="majorBidi"/>
        </w:rPr>
        <w:t>(Lane, 2016)</w:t>
      </w:r>
      <w:r>
        <w:t>.</w:t>
      </w:r>
    </w:p>
    <w:p w:rsidR="001E1896" w:rsidRPr="001E1896" w:rsidRDefault="001E1896" w:rsidP="00272EFD">
      <w:pPr>
        <w:spacing w:line="360" w:lineRule="auto"/>
        <w:jc w:val="both"/>
      </w:pPr>
      <w:r>
        <w:t xml:space="preserve">One way to improve retention is to make the connection between training and future promotion. Employees are given hope for the future </w:t>
      </w:r>
      <w:r w:rsidR="00272EFD">
        <w:t>by establishing</w:t>
      </w:r>
      <w:r>
        <w:t xml:space="preserve"> concrete career paths that culminate in well-defined educational benchmarks within Premier Inn. In addition to boosting morale, this method helps workers better integrate their professional development with organisational goals. Workers are more likely to remain dedicated to an organisation if they perceive that they are </w:t>
      </w:r>
      <w:r w:rsidR="00272EFD">
        <w:t>progressing</w:t>
      </w:r>
      <w:r>
        <w:t xml:space="preserve"> in their careers and enjoying their work.</w:t>
      </w:r>
      <w:r w:rsidR="00272EFD">
        <w:rPr>
          <w:lang w:val="en-US"/>
        </w:rPr>
        <w:t xml:space="preserve"> </w:t>
      </w:r>
      <w:r>
        <w:t xml:space="preserve">It is clear that in the hospitality business, where Premier Inn operates, training plays a crucial role in retaining employees. It is </w:t>
      </w:r>
      <w:r w:rsidR="00272EFD">
        <w:t>essential</w:t>
      </w:r>
      <w:r>
        <w:t xml:space="preserve"> to provide personnel with high-quality training programmes relevant to their requirements and those of the company, and directly tied to promotions</w:t>
      </w:r>
      <w:r w:rsidR="008555A1" w:rsidRPr="00C02882">
        <w:rPr>
          <w:rFonts w:cstheme="majorBidi"/>
        </w:rPr>
        <w:t>(Ghandour, Bilal and Mudassar, 2018</w:t>
      </w:r>
      <w:r w:rsidR="008555A1">
        <w:rPr>
          <w:rFonts w:cstheme="majorBidi"/>
          <w:lang w:val="en-US"/>
        </w:rPr>
        <w:t>)</w:t>
      </w:r>
      <w:r>
        <w:t xml:space="preserve">. </w:t>
      </w:r>
      <w:r w:rsidR="00272EFD">
        <w:t>This kind</w:t>
      </w:r>
      <w:r>
        <w:t xml:space="preserve"> of programmes not only help workers become more competent and self-assured, but they also increase their loyalty and dedication to the organisation. Premier </w:t>
      </w:r>
      <w:r>
        <w:lastRenderedPageBreak/>
        <w:t xml:space="preserve">Inn's commitment to </w:t>
      </w:r>
      <w:r w:rsidR="00272EFD">
        <w:t xml:space="preserve">providing its employees with ongoing, cutting-edge training </w:t>
      </w:r>
      <w:r>
        <w:t>directly tied to their professional development is expected to be a major contributor to the company's future success</w:t>
      </w:r>
      <w:r w:rsidR="008555A1" w:rsidRPr="00C02882">
        <w:rPr>
          <w:rFonts w:cstheme="majorBidi"/>
        </w:rPr>
        <w:t>(Martleyin, 2019)</w:t>
      </w:r>
      <w:r>
        <w:t>.</w:t>
      </w:r>
    </w:p>
    <w:p w:rsidR="001E1896" w:rsidRDefault="001E1896" w:rsidP="001E1896">
      <w:pPr>
        <w:pStyle w:val="Heading2"/>
        <w:spacing w:line="360" w:lineRule="auto"/>
        <w:jc w:val="both"/>
      </w:pPr>
      <w:bookmarkStart w:id="5" w:name="_Toc150596027"/>
      <w:r w:rsidRPr="001E1896">
        <w:t>Addressing Management Practices to Improve Staff Retention</w:t>
      </w:r>
      <w:bookmarkEnd w:id="5"/>
    </w:p>
    <w:p w:rsidR="001E1896" w:rsidRDefault="001E1896" w:rsidP="00272EFD">
      <w:pPr>
        <w:spacing w:line="360" w:lineRule="auto"/>
        <w:jc w:val="both"/>
      </w:pPr>
      <w:r>
        <w:t xml:space="preserve">The enhancement of management practises </w:t>
      </w:r>
      <w:r w:rsidR="00272EFD">
        <w:t>to improve</w:t>
      </w:r>
      <w:r>
        <w:t xml:space="preserve"> worker retention is of utmost importance within the hospitality business, particularly for a prominent chain such as Premier Inn. The significance of proficient management in this particular setting should </w:t>
      </w:r>
      <w:r w:rsidR="00272EFD">
        <w:t>be considered</w:t>
      </w:r>
      <w:r>
        <w:t xml:space="preserve">. The implementation of effective management </w:t>
      </w:r>
      <w:r w:rsidR="00272EFD">
        <w:t>practices</w:t>
      </w:r>
      <w:r>
        <w:t xml:space="preserve"> has a direct impact on staff morale and retention. In the context of the hospitality industry, where interpersonal connections and the provision of high-quality service are of utmost importance, the influence of management on the performance and happiness of staff members is significant.</w:t>
      </w:r>
      <w:r w:rsidR="00272EFD">
        <w:rPr>
          <w:lang w:val="en-US"/>
        </w:rPr>
        <w:t xml:space="preserve"> To enhance worker retention, there is a need to address specific management concerns at Premier Inn</w:t>
      </w:r>
      <w:r>
        <w:t xml:space="preserve">. The factors contributing to the issues at hand are variations in leadership approaches across different locations, insufficient communication between management and personnel, and a </w:t>
      </w:r>
      <w:r w:rsidR="00272EFD">
        <w:t>need for</w:t>
      </w:r>
      <w:r>
        <w:t xml:space="preserve"> acknowledgment </w:t>
      </w:r>
      <w:r w:rsidR="00272EFD">
        <w:t>of</w:t>
      </w:r>
      <w:r>
        <w:t xml:space="preserve"> employee accomplishments. Various variables have the potential to contribute to a disengaged workforce, hence resulting in elevated turnover rates. This phenomenon is particularly noteworthy within the context of the hospitality business, where turnover rates tend to be notably pronounced. The first stage in increasing management practises is </w:t>
      </w:r>
      <w:r w:rsidR="00272EFD">
        <w:t>identifying</w:t>
      </w:r>
      <w:r>
        <w:t xml:space="preserve"> these crucial areas for development</w:t>
      </w:r>
      <w:r w:rsidR="008555A1">
        <w:rPr>
          <w:lang w:val="en-US"/>
        </w:rPr>
        <w:t>(</w:t>
      </w:r>
      <w:r w:rsidR="008555A1" w:rsidRPr="00C02882">
        <w:rPr>
          <w:rFonts w:cstheme="majorBidi"/>
        </w:rPr>
        <w:t>Mccaskey, 2020)</w:t>
      </w:r>
      <w:r>
        <w:t>.</w:t>
      </w:r>
    </w:p>
    <w:p w:rsidR="001E1896" w:rsidRDefault="00272EFD" w:rsidP="00272EFD">
      <w:pPr>
        <w:spacing w:line="360" w:lineRule="auto"/>
        <w:jc w:val="both"/>
      </w:pPr>
      <w:r>
        <w:t>Implementing leadership training and development program</w:t>
      </w:r>
      <w:r w:rsidR="008555A1">
        <w:rPr>
          <w:lang w:val="en-US"/>
        </w:rPr>
        <w:t>s</w:t>
      </w:r>
      <w:r>
        <w:t xml:space="preserve"> for managers is a strategic approach that can potent</w:t>
      </w:r>
      <w:r>
        <w:rPr>
          <w:lang w:val="en-US"/>
        </w:rPr>
        <w:t>ially</w:t>
      </w:r>
      <w:r w:rsidR="001E1896">
        <w:t xml:space="preserve"> provide significant advantages. The training programme should prioritise the development of key competencies necessary for proficient leadership within the hospitality sector, including but not limited to empathic communication, conflict resolution, and team motivating. As an example, </w:t>
      </w:r>
      <w:r>
        <w:t>implementing a training programme aimed at augmenting managers' emotional intell</w:t>
      </w:r>
      <w:r>
        <w:rPr>
          <w:lang w:val="en-US"/>
        </w:rPr>
        <w:t>igence</w:t>
      </w:r>
      <w:r w:rsidR="001E1896">
        <w:t xml:space="preserve"> has been shown to result in a significant enhancement of 10-20% in employee satisfaction levels. </w:t>
      </w:r>
      <w:r>
        <w:t>Establishing a culture that emphasizes</w:t>
      </w:r>
      <w:r>
        <w:rPr>
          <w:lang w:val="en-US"/>
        </w:rPr>
        <w:t xml:space="preserve"> </w:t>
      </w:r>
      <w:r w:rsidR="001E1896">
        <w:t xml:space="preserve">acknowledgment and empowerment has equal significance. Modest endeavours such as the implementation of employee of the month accolades or the </w:t>
      </w:r>
      <w:r>
        <w:t>exposure</w:t>
      </w:r>
      <w:r w:rsidR="001E1896">
        <w:t xml:space="preserve"> of exceptional customer service enhance staff morale and foster a heightened feeling of inclusion</w:t>
      </w:r>
      <w:r w:rsidR="008555A1" w:rsidRPr="00C02882">
        <w:rPr>
          <w:rFonts w:cstheme="majorBidi"/>
        </w:rPr>
        <w:t>(De Grosbois and Fennell, 202</w:t>
      </w:r>
      <w:r w:rsidR="008555A1">
        <w:rPr>
          <w:rFonts w:cstheme="majorBidi"/>
          <w:lang w:val="en-US"/>
        </w:rPr>
        <w:t>)</w:t>
      </w:r>
      <w:r w:rsidR="001E1896">
        <w:t>.</w:t>
      </w:r>
    </w:p>
    <w:p w:rsidR="001E1896" w:rsidRPr="001E1896" w:rsidRDefault="001E1896" w:rsidP="001E1896">
      <w:pPr>
        <w:spacing w:line="360" w:lineRule="auto"/>
        <w:jc w:val="both"/>
      </w:pPr>
      <w:r>
        <w:t xml:space="preserve">Improving the relationship between managers and employees is an additional crucial aspect. </w:t>
      </w:r>
      <w:r w:rsidR="00272EFD">
        <w:t>Establishing efficient communication channels, such as implementing frequent team meetings or ad</w:t>
      </w:r>
      <w:r w:rsidR="00272EFD">
        <w:rPr>
          <w:lang w:val="en-US"/>
        </w:rPr>
        <w:t>opting</w:t>
      </w:r>
      <w:r>
        <w:t xml:space="preserve"> an open-door policy, fosters an environment that promotes transparency and trust among individuals within an organisation. In addition, </w:t>
      </w:r>
      <w:r w:rsidR="00272EFD">
        <w:t xml:space="preserve">formulating conflict resolution </w:t>
      </w:r>
      <w:r w:rsidR="00272EFD">
        <w:lastRenderedPageBreak/>
        <w:t>procedures and establishing</w:t>
      </w:r>
      <w:r>
        <w:t xml:space="preserve"> resilient employee support structures may foster a conducive work atmosphere. One possible strategy to address the issue of employee isolation and promote team cohesiveness is the implementation of a mentoring programme. This programme would </w:t>
      </w:r>
      <w:r w:rsidR="00272EFD">
        <w:t>pair</w:t>
      </w:r>
      <w:r>
        <w:t xml:space="preserve"> seasoned workers with their less experienced counterparts, allowing for guidance and support. By doing so, it is anticipated that the sense of isolation among younger employees would be mitigated while simultaneously fostering a stronger sense of unity within the team</w:t>
      </w:r>
      <w:r w:rsidR="008555A1">
        <w:rPr>
          <w:lang w:val="en-US"/>
        </w:rPr>
        <w:t>(</w:t>
      </w:r>
      <w:r w:rsidR="008555A1" w:rsidRPr="00C02882">
        <w:rPr>
          <w:rFonts w:cstheme="majorBidi"/>
        </w:rPr>
        <w:t>Giousmpasoglou and Hua, 2020)</w:t>
      </w:r>
      <w:r>
        <w:t>.</w:t>
      </w:r>
    </w:p>
    <w:p w:rsidR="001E1896" w:rsidRDefault="001E1896" w:rsidP="001E1896">
      <w:pPr>
        <w:pStyle w:val="Heading1"/>
        <w:spacing w:line="360" w:lineRule="auto"/>
        <w:jc w:val="both"/>
      </w:pPr>
      <w:bookmarkStart w:id="6" w:name="_Toc150596028"/>
      <w:r w:rsidRPr="001E1896">
        <w:t>Evaluation and Conclusion</w:t>
      </w:r>
      <w:bookmarkEnd w:id="6"/>
      <w:r w:rsidRPr="001E1896">
        <w:t xml:space="preserve"> </w:t>
      </w:r>
    </w:p>
    <w:p w:rsidR="001E1896" w:rsidRDefault="001E1896" w:rsidP="001E1896">
      <w:pPr>
        <w:spacing w:line="360" w:lineRule="auto"/>
        <w:jc w:val="both"/>
      </w:pPr>
      <w:r>
        <w:t xml:space="preserve">Premier Inn, a key entity within the hospitality business in the United Kingdom, encounters notable obstacles </w:t>
      </w:r>
      <w:r w:rsidR="00272EFD">
        <w:t>to its workforce retention</w:t>
      </w:r>
      <w:r>
        <w:t xml:space="preserve">. This problem is prevalent across the sector, characterised by elevated </w:t>
      </w:r>
      <w:r w:rsidR="00272EFD">
        <w:t>employee turnove</w:t>
      </w:r>
      <w:r w:rsidR="00272EFD">
        <w:rPr>
          <w:lang w:val="en-US"/>
        </w:rPr>
        <w:t>r rates</w:t>
      </w:r>
      <w:r>
        <w:t xml:space="preserve">. The current issue of worker scarcity, the need for efficient training and development, and the significance of management </w:t>
      </w:r>
      <w:r w:rsidR="00272EFD">
        <w:t>practices</w:t>
      </w:r>
      <w:r>
        <w:t xml:space="preserve"> have surfaced as critical areas necessitating focus. The operational efficiency of Premier Inn has been significantly affected by a scarcity of workers, which has been further aggravated by economic trends and external shocks </w:t>
      </w:r>
      <w:r w:rsidR="00272EFD">
        <w:t>such</w:t>
      </w:r>
      <w:r>
        <w:t xml:space="preserve"> as the COVID-19 epidemic. This has resulted in a decline in service quality and has placed extra strain on the current staff and management. The significance of training and development in fostering employee progress and happiness has been well recognised. However, there are noticeable disparities between current training programmes and their effective implementation in real-world scenarios. In addition, the management practises implemented at Premier Inn </w:t>
      </w:r>
      <w:r w:rsidR="00272EFD">
        <w:t xml:space="preserve">significantly impact both staff morale and retention rates, </w:t>
      </w:r>
      <w:r>
        <w:t>highlighting the need for enhancements in leadership competencies, communication strategies, and employee recognition initiatives.</w:t>
      </w:r>
    </w:p>
    <w:p w:rsidR="001E1896" w:rsidRDefault="001E1896" w:rsidP="001E1896">
      <w:pPr>
        <w:spacing w:line="360" w:lineRule="auto"/>
        <w:jc w:val="both"/>
      </w:pPr>
    </w:p>
    <w:p w:rsidR="001E1896" w:rsidRDefault="001E1896" w:rsidP="001E1896">
      <w:pPr>
        <w:pStyle w:val="ListParagraph"/>
        <w:numPr>
          <w:ilvl w:val="0"/>
          <w:numId w:val="2"/>
        </w:numPr>
        <w:spacing w:line="360" w:lineRule="auto"/>
        <w:jc w:val="both"/>
      </w:pPr>
      <w:r>
        <w:t xml:space="preserve">Execute strategic recruiting initiatives </w:t>
      </w:r>
      <w:r w:rsidR="00272EFD">
        <w:t>targeting</w:t>
      </w:r>
      <w:r>
        <w:t xml:space="preserve"> potential candidates, emphasising the distinct advantages of joining Premier Inn, including prospects for professional advancement and a nurturing organisational culture.</w:t>
      </w:r>
    </w:p>
    <w:p w:rsidR="001E1896" w:rsidRDefault="001E1896" w:rsidP="001E1896">
      <w:pPr>
        <w:pStyle w:val="ListParagraph"/>
        <w:numPr>
          <w:ilvl w:val="0"/>
          <w:numId w:val="2"/>
        </w:numPr>
        <w:spacing w:line="360" w:lineRule="auto"/>
        <w:jc w:val="both"/>
      </w:pPr>
      <w:r>
        <w:t xml:space="preserve">Establish collaborative relationships with educational institutions </w:t>
      </w:r>
      <w:r w:rsidR="00272EFD">
        <w:rPr>
          <w:lang w:val="en-US"/>
        </w:rPr>
        <w:t>to</w:t>
      </w:r>
      <w:r>
        <w:t xml:space="preserve"> cultivate a talent pipeline, hence providing opportunities for internships and apprenticeships that have the potential to transition into permanent employment jobs.</w:t>
      </w:r>
    </w:p>
    <w:p w:rsidR="001E1896" w:rsidRDefault="001E1896" w:rsidP="001E1896">
      <w:pPr>
        <w:pStyle w:val="ListParagraph"/>
        <w:numPr>
          <w:ilvl w:val="0"/>
          <w:numId w:val="2"/>
        </w:numPr>
        <w:spacing w:line="360" w:lineRule="auto"/>
        <w:jc w:val="both"/>
      </w:pPr>
      <w:r>
        <w:t xml:space="preserve">It is vital to revamp training programmes </w:t>
      </w:r>
      <w:r w:rsidR="00272EFD">
        <w:rPr>
          <w:lang w:val="en-US"/>
        </w:rPr>
        <w:t>to</w:t>
      </w:r>
      <w:r>
        <w:t xml:space="preserve"> guarantee their comprehensiveness, practicality, and alignment with the contemporary requirements of the hospitality business.</w:t>
      </w:r>
    </w:p>
    <w:p w:rsidR="001E1896" w:rsidRDefault="001E1896" w:rsidP="001E1896">
      <w:pPr>
        <w:pStyle w:val="ListParagraph"/>
        <w:numPr>
          <w:ilvl w:val="0"/>
          <w:numId w:val="2"/>
        </w:numPr>
        <w:spacing w:line="360" w:lineRule="auto"/>
        <w:jc w:val="both"/>
      </w:pPr>
      <w:r>
        <w:t xml:space="preserve">This proposal suggests </w:t>
      </w:r>
      <w:r w:rsidR="00272EFD">
        <w:t xml:space="preserve">using technology-driven training tools, such as virtual reality simulations, </w:t>
      </w:r>
      <w:r>
        <w:t>to provide practical learning opportunities within a regulated setting.</w:t>
      </w:r>
    </w:p>
    <w:p w:rsidR="001E1896" w:rsidRDefault="001E1896" w:rsidP="001E1896">
      <w:pPr>
        <w:pStyle w:val="ListParagraph"/>
        <w:numPr>
          <w:ilvl w:val="0"/>
          <w:numId w:val="2"/>
        </w:numPr>
        <w:spacing w:line="360" w:lineRule="auto"/>
        <w:jc w:val="both"/>
      </w:pPr>
      <w:r>
        <w:lastRenderedPageBreak/>
        <w:t>The implementation of well-defined career progression trajectories that are aligned with training milestones effectively bolster employee engagement and retention within an organisation.</w:t>
      </w:r>
    </w:p>
    <w:p w:rsidR="001E1896" w:rsidRDefault="001E1896" w:rsidP="001E1896">
      <w:pPr>
        <w:pStyle w:val="ListParagraph"/>
        <w:numPr>
          <w:ilvl w:val="0"/>
          <w:numId w:val="2"/>
        </w:numPr>
        <w:spacing w:line="360" w:lineRule="auto"/>
        <w:jc w:val="both"/>
      </w:pPr>
      <w:r>
        <w:t xml:space="preserve">Implement leadership development initiatives aimed at enhancing the managerial capabilities of individuals, with a specific emphasis on fostering effective communication, conflict resolution, and </w:t>
      </w:r>
      <w:r w:rsidR="00272EFD">
        <w:t>team-motivating</w:t>
      </w:r>
      <w:r>
        <w:t xml:space="preserve"> proficiencies.</w:t>
      </w:r>
    </w:p>
    <w:p w:rsidR="001E1896" w:rsidRDefault="001E1896" w:rsidP="001E1896">
      <w:pPr>
        <w:pStyle w:val="ListParagraph"/>
        <w:numPr>
          <w:ilvl w:val="0"/>
          <w:numId w:val="2"/>
        </w:numPr>
        <w:spacing w:line="360" w:lineRule="auto"/>
        <w:jc w:val="both"/>
      </w:pPr>
      <w:r>
        <w:t xml:space="preserve">Promote the development of a corporate environment that emphasises </w:t>
      </w:r>
      <w:r w:rsidR="00272EFD">
        <w:t>acknowledgement</w:t>
      </w:r>
      <w:r>
        <w:t xml:space="preserve"> and empowerment, use employee recognition initiatives to enhance staff morale and foster loyalty.</w:t>
      </w:r>
    </w:p>
    <w:p w:rsidR="001E1896" w:rsidRDefault="001E1896" w:rsidP="001E1896">
      <w:pPr>
        <w:pStyle w:val="ListParagraph"/>
        <w:numPr>
          <w:ilvl w:val="0"/>
          <w:numId w:val="2"/>
        </w:numPr>
        <w:spacing w:line="360" w:lineRule="auto"/>
        <w:jc w:val="both"/>
      </w:pPr>
      <w:r>
        <w:t>Improve the relationship between managers and employees by implementing frequent feedback methods and fostering open communication channels.</w:t>
      </w:r>
    </w:p>
    <w:p w:rsidR="001E1896" w:rsidRDefault="001E1896" w:rsidP="001E1896">
      <w:pPr>
        <w:spacing w:line="360" w:lineRule="auto"/>
        <w:jc w:val="both"/>
      </w:pPr>
      <w:r>
        <w:t>The prospective outlook for the future:</w:t>
      </w:r>
    </w:p>
    <w:p w:rsidR="001E1896" w:rsidRPr="001E1896" w:rsidRDefault="001E1896" w:rsidP="001E1896">
      <w:pPr>
        <w:spacing w:line="360" w:lineRule="auto"/>
        <w:jc w:val="both"/>
      </w:pPr>
      <w:r>
        <w:t xml:space="preserve">The successful implementation of these guidelines requires a consistent and dedicated endeavour </w:t>
      </w:r>
      <w:r w:rsidR="00272EFD">
        <w:t>by</w:t>
      </w:r>
      <w:r>
        <w:t xml:space="preserve"> Premier Inn's leadership. </w:t>
      </w:r>
      <w:r w:rsidR="00272EFD">
        <w:rPr>
          <w:lang w:val="en-US"/>
        </w:rPr>
        <w:t xml:space="preserve">The </w:t>
      </w:r>
      <w:r>
        <w:t xml:space="preserve"> advantages of this project are many. </w:t>
      </w:r>
      <w:r w:rsidR="00272EFD">
        <w:t>Improving staff retention positively impacts</w:t>
      </w:r>
      <w:r>
        <w:t xml:space="preserve"> service quality, customer happiness, and cost reduction related to high turnover, including recruiting and training expenditures. Over the course of its existence, Premier Inn may anticipate the emergence of a staff that is imbued with higher levels of motivation and stability, a bolstered reputation for its brand, and enhanced financial performance. The implementation of these measures will not only establish Premier Inn as a frontrunner in the hospitality sector, but also enhance its reputation as a preferred employment within the industry.</w:t>
      </w:r>
    </w:p>
    <w:p w:rsidR="001E1896" w:rsidRPr="001E1896" w:rsidRDefault="001E1896" w:rsidP="001E1896">
      <w:pPr>
        <w:pStyle w:val="Heading1"/>
        <w:spacing w:line="360" w:lineRule="auto"/>
        <w:jc w:val="both"/>
      </w:pPr>
    </w:p>
    <w:p w:rsidR="00165DB1" w:rsidRDefault="00165DB1" w:rsidP="001E1896">
      <w:pPr>
        <w:pStyle w:val="Heading1"/>
        <w:spacing w:line="360" w:lineRule="auto"/>
        <w:jc w:val="both"/>
      </w:pPr>
    </w:p>
    <w:p w:rsidR="00272EFD" w:rsidRDefault="00272EFD" w:rsidP="00272EFD"/>
    <w:p w:rsidR="00272EFD" w:rsidRDefault="00272EFD" w:rsidP="00272EFD"/>
    <w:p w:rsidR="00272EFD" w:rsidRDefault="00272EFD" w:rsidP="00272EFD"/>
    <w:p w:rsidR="00272EFD" w:rsidRDefault="00272EFD" w:rsidP="00272EFD"/>
    <w:p w:rsidR="00272EFD" w:rsidRDefault="00272EFD" w:rsidP="00272EFD"/>
    <w:p w:rsidR="00272EFD" w:rsidRDefault="00272EFD" w:rsidP="00272EFD"/>
    <w:p w:rsidR="00272EFD" w:rsidRDefault="00272EFD" w:rsidP="00272EFD"/>
    <w:p w:rsidR="00272EFD" w:rsidRDefault="00272EFD" w:rsidP="00272EFD"/>
    <w:p w:rsidR="00272EFD" w:rsidRDefault="00272EFD" w:rsidP="00272EFD"/>
    <w:p w:rsidR="00272EFD" w:rsidRDefault="00272EFD" w:rsidP="00272EFD"/>
    <w:p w:rsidR="00272EFD" w:rsidRDefault="00272EFD" w:rsidP="00272EFD"/>
    <w:p w:rsidR="00272EFD" w:rsidRDefault="00272EFD" w:rsidP="00272EFD"/>
    <w:p w:rsidR="00272EFD" w:rsidRDefault="00272EFD" w:rsidP="00272EFD"/>
    <w:p w:rsidR="00272EFD" w:rsidRDefault="00272EFD" w:rsidP="00272EFD"/>
    <w:p w:rsidR="00272EFD" w:rsidRDefault="00272EFD" w:rsidP="00272EFD">
      <w:pPr>
        <w:pStyle w:val="Heading1"/>
        <w:rPr>
          <w:lang w:val="en-US"/>
        </w:rPr>
      </w:pPr>
      <w:r>
        <w:rPr>
          <w:lang w:val="en-US"/>
        </w:rPr>
        <w:lastRenderedPageBreak/>
        <w:t>References</w:t>
      </w:r>
    </w:p>
    <w:p w:rsidR="008555A1" w:rsidRPr="00C02882" w:rsidRDefault="008555A1" w:rsidP="008555A1">
      <w:pPr>
        <w:spacing w:before="240"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Aprilioni, J.R. (2017). STUDI DESKRIPTIF PENGEMBANGAN SUMBER DAYA MANUSIA PADA PREMIER INN HOTEL SURABAYA. </w:t>
      </w:r>
      <w:r w:rsidRPr="00C02882">
        <w:rPr>
          <w:rFonts w:ascii="Times New Roman" w:eastAsia="Times New Roman" w:hAnsi="Times New Roman" w:cs="Times New Roman"/>
          <w:i/>
          <w:iCs/>
        </w:rPr>
        <w:t>Agora</w:t>
      </w:r>
      <w:r w:rsidRPr="00C02882">
        <w:rPr>
          <w:rFonts w:ascii="Times New Roman" w:eastAsia="Times New Roman" w:hAnsi="Times New Roman" w:cs="Times New Roman"/>
        </w:rPr>
        <w:t>, [online] 5(2). Available at: https://publication.petra.ac.id/index.php/manajemen-bisnis/article/view/6102.</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Bas, T. and Sivaprasad, S. (2020). </w:t>
      </w:r>
      <w:r w:rsidRPr="00C02882">
        <w:rPr>
          <w:rFonts w:ascii="Times New Roman" w:eastAsia="Times New Roman" w:hAnsi="Times New Roman" w:cs="Times New Roman"/>
          <w:i/>
          <w:iCs/>
        </w:rPr>
        <w:t>The Impact of the COVID-19 Pandemic Crisis on the Travel and Tourism Sector: UK Evidence</w:t>
      </w:r>
      <w:r w:rsidRPr="00C02882">
        <w:rPr>
          <w:rFonts w:ascii="Times New Roman" w:eastAsia="Times New Roman" w:hAnsi="Times New Roman" w:cs="Times New Roman"/>
        </w:rPr>
        <w:t>. [online] papers.ssrn.com. Available at: https://papers.ssrn.com/sol3/papers.cfm?abstract_id=3623404.</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Berry, C.T.P. (2022). </w:t>
      </w:r>
      <w:r w:rsidRPr="00C02882">
        <w:rPr>
          <w:rFonts w:ascii="Times New Roman" w:eastAsia="Times New Roman" w:hAnsi="Times New Roman" w:cs="Times New Roman"/>
          <w:i/>
          <w:iCs/>
        </w:rPr>
        <w:t>Equity research - Whitbread PLC</w:t>
      </w:r>
      <w:r w:rsidRPr="00C02882">
        <w:rPr>
          <w:rFonts w:ascii="Times New Roman" w:eastAsia="Times New Roman" w:hAnsi="Times New Roman" w:cs="Times New Roman"/>
        </w:rPr>
        <w:t>. [online] www.repository.utl.pt. Available at: https://www.repository.utl.pt/handle/10400.5/27132.</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Bower, J. (2017). Whitbread: routines and resource building on the path from brewer to retailer. </w:t>
      </w:r>
      <w:r w:rsidRPr="00C02882">
        <w:rPr>
          <w:rFonts w:ascii="Times New Roman" w:eastAsia="Times New Roman" w:hAnsi="Times New Roman" w:cs="Times New Roman"/>
          <w:i/>
          <w:iCs/>
        </w:rPr>
        <w:t>Management &amp; Organizational History</w:t>
      </w:r>
      <w:r w:rsidRPr="00C02882">
        <w:rPr>
          <w:rFonts w:ascii="Times New Roman" w:eastAsia="Times New Roman" w:hAnsi="Times New Roman" w:cs="Times New Roman"/>
        </w:rPr>
        <w:t>, 13(1), pp.1–23. doi:https://doi.org/10.1080/17449359.2017.1408471.</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Bower, J. (2020). </w:t>
      </w:r>
      <w:r w:rsidRPr="00C02882">
        <w:rPr>
          <w:rFonts w:ascii="Times New Roman" w:eastAsia="Times New Roman" w:hAnsi="Times New Roman" w:cs="Times New Roman"/>
          <w:i/>
          <w:iCs/>
        </w:rPr>
        <w:t>What was the Whitbread Umbrella protecting? From brewing to coffee via pub retailing</w:t>
      </w:r>
      <w:r w:rsidRPr="00C02882">
        <w:rPr>
          <w:rFonts w:ascii="Times New Roman" w:eastAsia="Times New Roman" w:hAnsi="Times New Roman" w:cs="Times New Roman"/>
        </w:rPr>
        <w:t>. [online] Available at: https://www.birmingham.ac.uk/Documents/college-social-sciences/business/publications/what-was-the-whitbread-umbrella-protecting.pdf.</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Buttle, F., Bowie, D., Brookes, M. and Mariussen, A. (2016). </w:t>
      </w:r>
      <w:r w:rsidRPr="00C02882">
        <w:rPr>
          <w:rFonts w:ascii="Times New Roman" w:eastAsia="Times New Roman" w:hAnsi="Times New Roman" w:cs="Times New Roman"/>
          <w:i/>
          <w:iCs/>
        </w:rPr>
        <w:t>Hospitality Marketing</w:t>
      </w:r>
      <w:r w:rsidRPr="00C02882">
        <w:rPr>
          <w:rFonts w:ascii="Times New Roman" w:eastAsia="Times New Roman" w:hAnsi="Times New Roman" w:cs="Times New Roman"/>
        </w:rPr>
        <w:t xml:space="preserve">. [online] </w:t>
      </w:r>
      <w:r w:rsidRPr="00C02882">
        <w:rPr>
          <w:rFonts w:ascii="Times New Roman" w:eastAsia="Times New Roman" w:hAnsi="Times New Roman" w:cs="Times New Roman"/>
          <w:i/>
          <w:iCs/>
        </w:rPr>
        <w:t>Google Books</w:t>
      </w:r>
      <w:r w:rsidRPr="00C02882">
        <w:rPr>
          <w:rFonts w:ascii="Times New Roman" w:eastAsia="Times New Roman" w:hAnsi="Times New Roman" w:cs="Times New Roman"/>
        </w:rPr>
        <w:t>. Taylor &amp; Francis. Available at: https://books.google.com.pk/books?hl=en&amp;lr=&amp;id=Oi4lDwAAQBAJ&amp;oi=fnd&amp;pg=PP1&amp;dq=Premier+inn+hotel&amp;ots=didOqDQ8YL&amp;sig=q2SmGo46F794AsTuxtmEvegHPZU&amp;redir_esc=y#v=onepage&amp;q=Premier%20inn%20hotel&amp;f=false [Accessed 10 Nov. 2023].</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De Grosbois, D. and Fennell, D. (2021). Carbon Footprint of the Global Hotel Companies: Comparison of Methodologies and Results. </w:t>
      </w:r>
      <w:r w:rsidRPr="00C02882">
        <w:rPr>
          <w:rFonts w:ascii="Times New Roman" w:eastAsia="Times New Roman" w:hAnsi="Times New Roman" w:cs="Times New Roman"/>
          <w:i/>
          <w:iCs/>
        </w:rPr>
        <w:t>Tourism Recreation Research</w:t>
      </w:r>
      <w:r w:rsidRPr="00C02882">
        <w:rPr>
          <w:rFonts w:ascii="Times New Roman" w:eastAsia="Times New Roman" w:hAnsi="Times New Roman" w:cs="Times New Roman"/>
        </w:rPr>
        <w:t>, 36(3), pp.231–245. doi:https://doi.org/10.1080/02508281.2011.11081669.</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Freeman, J. (2020). On Determining the Value of Online Customer Satisfaction Ratings – A Case‐based Appraisal. </w:t>
      </w:r>
      <w:r w:rsidRPr="00C02882">
        <w:rPr>
          <w:rFonts w:ascii="Times New Roman" w:eastAsia="Times New Roman" w:hAnsi="Times New Roman" w:cs="Times New Roman"/>
          <w:i/>
          <w:iCs/>
        </w:rPr>
        <w:t>Data Analysis and Applications 3</w:t>
      </w:r>
      <w:r w:rsidRPr="00C02882">
        <w:rPr>
          <w:rFonts w:ascii="Times New Roman" w:eastAsia="Times New Roman" w:hAnsi="Times New Roman" w:cs="Times New Roman"/>
        </w:rPr>
        <w:t>, pp.195–214. doi:https://doi.org/10.1002/9781119721871.ch10.</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lastRenderedPageBreak/>
        <w:t xml:space="preserve">Ghandour, R., Bilal, J. and Mudassar, H. (2018). Relationship between Service Quality, Customer Retention and the role of Social Media- Case study Premier Inn Hotel (UK). </w:t>
      </w:r>
      <w:r w:rsidRPr="00C02882">
        <w:rPr>
          <w:rFonts w:ascii="Times New Roman" w:eastAsia="Times New Roman" w:hAnsi="Times New Roman" w:cs="Times New Roman"/>
          <w:i/>
          <w:iCs/>
        </w:rPr>
        <w:t>Journal of Organizational Studies and Innovation</w:t>
      </w:r>
      <w:r w:rsidRPr="00C02882">
        <w:rPr>
          <w:rFonts w:ascii="Times New Roman" w:eastAsia="Times New Roman" w:hAnsi="Times New Roman" w:cs="Times New Roman"/>
        </w:rPr>
        <w:t>, [online] 2(4), pp.1–12. Available at: https://westminsterresearch.westminster.ac.uk/item/v37qz/relationship-between-service-quality-customer-retention-and-the-role-of-social-media-case-study-premier-inn-hotel-uk.</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Giousmpasoglou, C. and Hua, T.T. (2020). The Use of Self-Service Technologies in Budget Hotels: The Case of Bournemouth. </w:t>
      </w:r>
      <w:r w:rsidRPr="00C02882">
        <w:rPr>
          <w:rFonts w:ascii="Times New Roman" w:eastAsia="Times New Roman" w:hAnsi="Times New Roman" w:cs="Times New Roman"/>
          <w:i/>
          <w:iCs/>
        </w:rPr>
        <w:t>European Journal of Tourism, Hospitality and Recreation</w:t>
      </w:r>
      <w:r w:rsidRPr="00C02882">
        <w:rPr>
          <w:rFonts w:ascii="Times New Roman" w:eastAsia="Times New Roman" w:hAnsi="Times New Roman" w:cs="Times New Roman"/>
        </w:rPr>
        <w:t>, 10(3), pp.251–261. doi:https://doi.org/10.2478/ejthr-2020-0022.</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Hales, F. and Kohns, H.Jameles. (2017). </w:t>
      </w:r>
      <w:r w:rsidRPr="00C02882">
        <w:rPr>
          <w:rFonts w:ascii="Times New Roman" w:eastAsia="Times New Roman" w:hAnsi="Times New Roman" w:cs="Times New Roman"/>
          <w:i/>
          <w:iCs/>
        </w:rPr>
        <w:t>Consorto | Premier Inn Hotel in Halifax, United Kingdom</w:t>
      </w:r>
      <w:r w:rsidRPr="00C02882">
        <w:rPr>
          <w:rFonts w:ascii="Times New Roman" w:eastAsia="Times New Roman" w:hAnsi="Times New Roman" w:cs="Times New Roman"/>
        </w:rPr>
        <w:t>. [online] www.consorto.com. Available at: https://www.consorto.com/properties/11892 [Accessed 10 Nov. 2023].</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Johns, A. (2017). </w:t>
      </w:r>
      <w:r w:rsidRPr="00C02882">
        <w:rPr>
          <w:rFonts w:ascii="Times New Roman" w:eastAsia="Times New Roman" w:hAnsi="Times New Roman" w:cs="Times New Roman"/>
          <w:i/>
          <w:iCs/>
        </w:rPr>
        <w:t>How to access research remotely</w:t>
      </w:r>
      <w:r w:rsidRPr="00C02882">
        <w:rPr>
          <w:rFonts w:ascii="Times New Roman" w:eastAsia="Times New Roman" w:hAnsi="Times New Roman" w:cs="Times New Roman"/>
        </w:rPr>
        <w:t>. [online] www.cabdirect.org. Available at: https://www.cabdirect.org/cabdirect/abstract/20093010622.</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Lane, L. (2016). Belfast City Story - CASEreport 102: May 2016 - Laura Lane, Ben Grubb and Anne Power. </w:t>
      </w:r>
      <w:r w:rsidRPr="00C02882">
        <w:rPr>
          <w:rFonts w:ascii="Times New Roman" w:eastAsia="Times New Roman" w:hAnsi="Times New Roman" w:cs="Times New Roman"/>
          <w:i/>
          <w:iCs/>
        </w:rPr>
        <w:t>policycommons.net</w:t>
      </w:r>
      <w:r w:rsidRPr="00C02882">
        <w:rPr>
          <w:rFonts w:ascii="Times New Roman" w:eastAsia="Times New Roman" w:hAnsi="Times New Roman" w:cs="Times New Roman"/>
        </w:rPr>
        <w:t>. [online] Available at: https://policycommons.net/artifacts/1944610/belfast-city-story-casereport-102/2696379/.</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Martleyin, A. (2019). </w:t>
      </w:r>
      <w:r w:rsidRPr="00C02882">
        <w:rPr>
          <w:rFonts w:ascii="Times New Roman" w:eastAsia="Times New Roman" w:hAnsi="Times New Roman" w:cs="Times New Roman"/>
          <w:i/>
          <w:iCs/>
        </w:rPr>
        <w:t>Document - Gale Academic OneFile</w:t>
      </w:r>
      <w:r w:rsidRPr="00C02882">
        <w:rPr>
          <w:rFonts w:ascii="Times New Roman" w:eastAsia="Times New Roman" w:hAnsi="Times New Roman" w:cs="Times New Roman"/>
        </w:rPr>
        <w:t>. [online] go.gale.com. Available at: https://go.gale.com/ps/i.do?p=AONE&amp;sw=w&amp;issn=&amp;v=2.1&amp;it=r&amp;id=GALE%7CA294073225&amp;sid=googleScholar&amp;linkaccess=abs&amp;userGroupName=anon~10c61e4f&amp;aty=open-web-entry [Accessed 10 Nov. 2023].</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Mccaskey, D. (2020). </w:t>
      </w:r>
      <w:r w:rsidRPr="00C02882">
        <w:rPr>
          <w:rFonts w:ascii="Times New Roman" w:eastAsia="Times New Roman" w:hAnsi="Times New Roman" w:cs="Times New Roman"/>
          <w:i/>
          <w:iCs/>
        </w:rPr>
        <w:t>TRAVEL INN BY WHITBREAD THE MARKET LEADER IN BUDGET HOTELS AND A ‘LEADERSHIP BRAND’ IN TERMS OF CUSTOMER SATISFACTION</w:t>
      </w:r>
      <w:r w:rsidRPr="00C02882">
        <w:rPr>
          <w:rFonts w:ascii="Times New Roman" w:eastAsia="Times New Roman" w:hAnsi="Times New Roman" w:cs="Times New Roman"/>
        </w:rPr>
        <w:t>. [online] Available at: https://www.wivenhoehistory.org.uk/wp-content/uploads/2021/12/TravelInns.pdf.</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Nalley, M. and Gregory, A. (2021). </w:t>
      </w:r>
      <w:r w:rsidRPr="00C02882">
        <w:rPr>
          <w:rFonts w:ascii="Times New Roman" w:eastAsia="Times New Roman" w:hAnsi="Times New Roman" w:cs="Times New Roman"/>
          <w:i/>
          <w:iCs/>
        </w:rPr>
        <w:t>A Case for Change, Market Segmentation and Brand Management</w:t>
      </w:r>
      <w:r w:rsidRPr="00C02882">
        <w:rPr>
          <w:rFonts w:ascii="Times New Roman" w:eastAsia="Times New Roman" w:hAnsi="Times New Roman" w:cs="Times New Roman"/>
        </w:rPr>
        <w:t xml:space="preserve">. [online] </w:t>
      </w:r>
      <w:r w:rsidRPr="00C02882">
        <w:rPr>
          <w:rFonts w:ascii="Times New Roman" w:eastAsia="Times New Roman" w:hAnsi="Times New Roman" w:cs="Times New Roman"/>
          <w:i/>
          <w:iCs/>
        </w:rPr>
        <w:t>SAGE Knowledge</w:t>
      </w:r>
      <w:r w:rsidRPr="00C02882">
        <w:rPr>
          <w:rFonts w:ascii="Times New Roman" w:eastAsia="Times New Roman" w:hAnsi="Times New Roman" w:cs="Times New Roman"/>
        </w:rPr>
        <w:t>. London. Available at: https://sk.sagepub.com/cases/change-market-segmentation-brand-management.</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lastRenderedPageBreak/>
        <w:t xml:space="preserve">Sandor, A. and Quek, M. (2020). Superior customer service to face intensified competition : A case study of a budget hotel in Watford. </w:t>
      </w:r>
      <w:r w:rsidRPr="00C02882">
        <w:rPr>
          <w:rFonts w:ascii="Times New Roman" w:eastAsia="Times New Roman" w:hAnsi="Times New Roman" w:cs="Times New Roman"/>
          <w:i/>
          <w:iCs/>
        </w:rPr>
        <w:t>uhra.herts.ac.uk</w:t>
      </w:r>
      <w:r w:rsidRPr="00C02882">
        <w:rPr>
          <w:rFonts w:ascii="Times New Roman" w:eastAsia="Times New Roman" w:hAnsi="Times New Roman" w:cs="Times New Roman"/>
        </w:rPr>
        <w:t>. [online] Available at: https://uhra.herts.ac.uk/handle/2299/8894.</w:t>
      </w:r>
    </w:p>
    <w:p w:rsidR="008555A1" w:rsidRPr="00C02882" w:rsidRDefault="008555A1" w:rsidP="008555A1">
      <w:pPr>
        <w:spacing w:after="240" w:line="360" w:lineRule="auto"/>
        <w:ind w:left="360"/>
        <w:rPr>
          <w:rFonts w:ascii="Times New Roman" w:eastAsia="Times New Roman" w:hAnsi="Times New Roman" w:cs="Times New Roman"/>
        </w:rPr>
      </w:pPr>
      <w:r w:rsidRPr="00C02882">
        <w:rPr>
          <w:rFonts w:ascii="Times New Roman" w:eastAsia="Times New Roman" w:hAnsi="Times New Roman" w:cs="Times New Roman"/>
        </w:rPr>
        <w:t xml:space="preserve">TUÈšÄ‚, L. and Micu, C. (2017). THE EVOLUTION OF THE PERFORMANCE INDICATORS SPECIFIC TO THE HOTEL OFFER IN EUROPE. </w:t>
      </w:r>
      <w:r w:rsidRPr="00C02882">
        <w:rPr>
          <w:rFonts w:ascii="Times New Roman" w:eastAsia="Times New Roman" w:hAnsi="Times New Roman" w:cs="Times New Roman"/>
          <w:i/>
          <w:iCs/>
        </w:rPr>
        <w:t>Lucrări Științifice Management Agricol</w:t>
      </w:r>
      <w:r w:rsidRPr="00C02882">
        <w:rPr>
          <w:rFonts w:ascii="Times New Roman" w:eastAsia="Times New Roman" w:hAnsi="Times New Roman" w:cs="Times New Roman"/>
        </w:rPr>
        <w:t>, [online] 16(4), p.65. Available at: http://www.lsma.ro/index.php/lsma/article/view/509.</w:t>
      </w:r>
    </w:p>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Default="008555A1" w:rsidP="008555A1"/>
    <w:p w:rsidR="008555A1" w:rsidRPr="008555A1" w:rsidRDefault="008555A1" w:rsidP="008555A1"/>
    <w:p w:rsidR="00272EFD" w:rsidRDefault="00272EFD" w:rsidP="00272EFD">
      <w:pPr>
        <w:pStyle w:val="Title"/>
        <w:spacing w:line="360" w:lineRule="auto"/>
      </w:pPr>
      <w:r>
        <w:rPr>
          <w:color w:val="333333"/>
          <w:spacing w:val="-1"/>
        </w:rPr>
        <w:lastRenderedPageBreak/>
        <w:t>PESTLE</w:t>
      </w:r>
      <w:r>
        <w:rPr>
          <w:color w:val="333333"/>
          <w:spacing w:val="-26"/>
        </w:rPr>
        <w:t xml:space="preserve"> </w:t>
      </w:r>
      <w:r>
        <w:rPr>
          <w:color w:val="333333"/>
        </w:rPr>
        <w:t>template</w:t>
      </w:r>
    </w:p>
    <w:p w:rsidR="00272EFD" w:rsidRDefault="00272EFD" w:rsidP="00272EFD">
      <w:pPr>
        <w:pStyle w:val="BodyText"/>
        <w:spacing w:before="11" w:line="360" w:lineRule="auto"/>
        <w:rPr>
          <w:sz w:val="15"/>
        </w:rPr>
      </w:pPr>
    </w:p>
    <w:tbl>
      <w:tblPr>
        <w:tblW w:w="10205" w:type="dxa"/>
        <w:tblInd w:w="117" w:type="dxa"/>
        <w:tblBorders>
          <w:top w:val="single" w:sz="18" w:space="0" w:color="FFFFFF"/>
          <w:left w:val="single" w:sz="18" w:space="0" w:color="FFFFFF"/>
          <w:bottom w:val="single" w:sz="18" w:space="0" w:color="FFFFFF"/>
          <w:right w:val="single" w:sz="18" w:space="0" w:color="FFFFFF"/>
          <w:insideH w:val="single" w:sz="18" w:space="0" w:color="FFFFFF"/>
          <w:insideV w:val="single" w:sz="18" w:space="0" w:color="FFFFFF"/>
        </w:tblBorders>
        <w:tblLayout w:type="fixed"/>
        <w:tblCellMar>
          <w:left w:w="0" w:type="dxa"/>
          <w:right w:w="0" w:type="dxa"/>
        </w:tblCellMar>
        <w:tblLook w:val="01E0" w:firstRow="1" w:lastRow="1" w:firstColumn="1" w:lastColumn="1" w:noHBand="0" w:noVBand="0"/>
      </w:tblPr>
      <w:tblGrid>
        <w:gridCol w:w="2438"/>
        <w:gridCol w:w="1984"/>
        <w:gridCol w:w="3685"/>
        <w:gridCol w:w="2098"/>
      </w:tblGrid>
      <w:tr w:rsidR="00272EFD" w:rsidTr="008555A1">
        <w:trPr>
          <w:trHeight w:val="604"/>
        </w:trPr>
        <w:tc>
          <w:tcPr>
            <w:tcW w:w="2438" w:type="dxa"/>
            <w:tcBorders>
              <w:top w:val="nil"/>
              <w:left w:val="nil"/>
            </w:tcBorders>
            <w:shd w:val="clear" w:color="auto" w:fill="58595B"/>
          </w:tcPr>
          <w:p w:rsidR="00272EFD" w:rsidRDefault="00272EFD" w:rsidP="00521917">
            <w:pPr>
              <w:pStyle w:val="TableParagraph"/>
              <w:spacing w:line="360" w:lineRule="auto"/>
              <w:ind w:left="0"/>
              <w:rPr>
                <w:rFonts w:ascii="Times New Roman"/>
                <w:sz w:val="20"/>
              </w:rPr>
            </w:pPr>
          </w:p>
        </w:tc>
        <w:tc>
          <w:tcPr>
            <w:tcW w:w="1984" w:type="dxa"/>
            <w:tcBorders>
              <w:top w:val="nil"/>
            </w:tcBorders>
            <w:shd w:val="clear" w:color="auto" w:fill="58595B"/>
          </w:tcPr>
          <w:p w:rsidR="00272EFD" w:rsidRDefault="00272EFD" w:rsidP="00521917">
            <w:pPr>
              <w:pStyle w:val="TableParagraph"/>
              <w:spacing w:before="73" w:line="360" w:lineRule="auto"/>
              <w:ind w:right="209"/>
              <w:rPr>
                <w:sz w:val="20"/>
              </w:rPr>
            </w:pPr>
            <w:r>
              <w:rPr>
                <w:color w:val="FFFFFF"/>
                <w:spacing w:val="-2"/>
                <w:sz w:val="20"/>
              </w:rPr>
              <w:t>External</w:t>
            </w:r>
            <w:r>
              <w:rPr>
                <w:color w:val="FFFFFF"/>
                <w:spacing w:val="-12"/>
                <w:sz w:val="20"/>
              </w:rPr>
              <w:t xml:space="preserve"> </w:t>
            </w:r>
            <w:r>
              <w:rPr>
                <w:color w:val="FFFFFF"/>
                <w:spacing w:val="-2"/>
                <w:sz w:val="20"/>
              </w:rPr>
              <w:t>factors</w:t>
            </w:r>
            <w:r>
              <w:rPr>
                <w:color w:val="FFFFFF"/>
                <w:spacing w:val="-11"/>
                <w:sz w:val="20"/>
              </w:rPr>
              <w:t xml:space="preserve"> </w:t>
            </w:r>
            <w:r>
              <w:rPr>
                <w:color w:val="FFFFFF"/>
                <w:spacing w:val="-1"/>
                <w:sz w:val="20"/>
              </w:rPr>
              <w:t>to</w:t>
            </w:r>
            <w:r>
              <w:rPr>
                <w:color w:val="FFFFFF"/>
                <w:spacing w:val="-60"/>
                <w:sz w:val="20"/>
              </w:rPr>
              <w:t xml:space="preserve"> </w:t>
            </w:r>
            <w:r>
              <w:rPr>
                <w:color w:val="FFFFFF"/>
                <w:sz w:val="20"/>
              </w:rPr>
              <w:t>consider</w:t>
            </w:r>
          </w:p>
        </w:tc>
        <w:tc>
          <w:tcPr>
            <w:tcW w:w="3685" w:type="dxa"/>
            <w:tcBorders>
              <w:top w:val="nil"/>
            </w:tcBorders>
            <w:shd w:val="clear" w:color="auto" w:fill="58595B"/>
          </w:tcPr>
          <w:p w:rsidR="00272EFD" w:rsidRDefault="00272EFD" w:rsidP="00521917">
            <w:pPr>
              <w:pStyle w:val="TableParagraph"/>
              <w:spacing w:before="11" w:line="360" w:lineRule="auto"/>
              <w:ind w:left="0"/>
              <w:rPr>
                <w:sz w:val="25"/>
              </w:rPr>
            </w:pPr>
          </w:p>
          <w:p w:rsidR="00272EFD" w:rsidRDefault="00272EFD" w:rsidP="00521917">
            <w:pPr>
              <w:pStyle w:val="TableParagraph"/>
              <w:spacing w:line="360" w:lineRule="auto"/>
              <w:rPr>
                <w:sz w:val="20"/>
              </w:rPr>
            </w:pPr>
            <w:r>
              <w:rPr>
                <w:color w:val="FFFFFF"/>
                <w:sz w:val="20"/>
              </w:rPr>
              <w:t>Factors</w:t>
            </w:r>
            <w:r>
              <w:rPr>
                <w:color w:val="FFFFFF"/>
                <w:spacing w:val="-16"/>
                <w:sz w:val="20"/>
              </w:rPr>
              <w:t xml:space="preserve"> </w:t>
            </w:r>
            <w:r>
              <w:rPr>
                <w:color w:val="FFFFFF"/>
                <w:sz w:val="20"/>
              </w:rPr>
              <w:t>affected</w:t>
            </w:r>
            <w:r>
              <w:rPr>
                <w:color w:val="FFFFFF"/>
                <w:spacing w:val="-15"/>
                <w:sz w:val="20"/>
              </w:rPr>
              <w:t xml:space="preserve"> </w:t>
            </w:r>
            <w:r>
              <w:rPr>
                <w:color w:val="FFFFFF"/>
                <w:sz w:val="20"/>
              </w:rPr>
              <w:t>within</w:t>
            </w:r>
            <w:r>
              <w:rPr>
                <w:color w:val="FFFFFF"/>
                <w:spacing w:val="-16"/>
                <w:sz w:val="20"/>
              </w:rPr>
              <w:t xml:space="preserve"> </w:t>
            </w:r>
            <w:r>
              <w:rPr>
                <w:color w:val="FFFFFF"/>
                <w:sz w:val="20"/>
              </w:rPr>
              <w:t>my</w:t>
            </w:r>
            <w:r>
              <w:rPr>
                <w:color w:val="FFFFFF"/>
                <w:spacing w:val="-15"/>
                <w:sz w:val="20"/>
              </w:rPr>
              <w:t xml:space="preserve"> </w:t>
            </w:r>
            <w:r>
              <w:rPr>
                <w:color w:val="FFFFFF"/>
                <w:sz w:val="20"/>
              </w:rPr>
              <w:t>industry</w:t>
            </w:r>
          </w:p>
        </w:tc>
        <w:tc>
          <w:tcPr>
            <w:tcW w:w="2098" w:type="dxa"/>
            <w:tcBorders>
              <w:top w:val="nil"/>
              <w:right w:val="nil"/>
            </w:tcBorders>
            <w:shd w:val="clear" w:color="auto" w:fill="58595B"/>
          </w:tcPr>
          <w:p w:rsidR="00272EFD" w:rsidRDefault="00272EFD" w:rsidP="00521917">
            <w:pPr>
              <w:pStyle w:val="TableParagraph"/>
              <w:spacing w:before="73" w:line="360" w:lineRule="auto"/>
              <w:rPr>
                <w:sz w:val="20"/>
              </w:rPr>
            </w:pPr>
            <w:r>
              <w:rPr>
                <w:color w:val="FFFFFF"/>
                <w:w w:val="95"/>
                <w:sz w:val="20"/>
              </w:rPr>
              <w:t>Importance</w:t>
            </w:r>
            <w:r>
              <w:rPr>
                <w:color w:val="FFFFFF"/>
                <w:spacing w:val="3"/>
                <w:w w:val="95"/>
                <w:sz w:val="20"/>
              </w:rPr>
              <w:t xml:space="preserve"> </w:t>
            </w:r>
            <w:r>
              <w:rPr>
                <w:color w:val="FFFFFF"/>
                <w:w w:val="95"/>
                <w:sz w:val="20"/>
              </w:rPr>
              <w:t>to</w:t>
            </w:r>
            <w:r>
              <w:rPr>
                <w:color w:val="FFFFFF"/>
                <w:spacing w:val="-56"/>
                <w:w w:val="95"/>
                <w:sz w:val="20"/>
              </w:rPr>
              <w:t xml:space="preserve"> </w:t>
            </w:r>
            <w:r>
              <w:rPr>
                <w:color w:val="FFFFFF"/>
                <w:sz w:val="20"/>
              </w:rPr>
              <w:t>organisation</w:t>
            </w:r>
          </w:p>
        </w:tc>
      </w:tr>
      <w:tr w:rsidR="008555A1" w:rsidTr="008555A1">
        <w:trPr>
          <w:trHeight w:val="3398"/>
        </w:trPr>
        <w:tc>
          <w:tcPr>
            <w:tcW w:w="2438" w:type="dxa"/>
            <w:tcBorders>
              <w:left w:val="nil"/>
            </w:tcBorders>
            <w:shd w:val="clear" w:color="auto" w:fill="520D5D"/>
          </w:tcPr>
          <w:p w:rsidR="008555A1" w:rsidRDefault="008555A1" w:rsidP="008555A1">
            <w:pPr>
              <w:pStyle w:val="TableParagraph"/>
              <w:spacing w:before="41" w:line="360" w:lineRule="auto"/>
              <w:ind w:left="113"/>
              <w:rPr>
                <w:rFonts w:ascii="Verdana"/>
                <w:sz w:val="24"/>
              </w:rPr>
            </w:pPr>
            <w:r>
              <w:rPr>
                <w:rFonts w:ascii="Verdana"/>
                <w:color w:val="FFFFFF"/>
                <w:w w:val="105"/>
                <w:sz w:val="24"/>
              </w:rPr>
              <w:t>POLITICAL</w:t>
            </w:r>
          </w:p>
        </w:tc>
        <w:tc>
          <w:tcPr>
            <w:tcW w:w="1984" w:type="dxa"/>
            <w:shd w:val="clear" w:color="auto" w:fill="E5DBE7"/>
          </w:tcPr>
          <w:p w:rsidR="008555A1" w:rsidRDefault="008555A1" w:rsidP="008555A1">
            <w:pPr>
              <w:pStyle w:val="TableParagraph"/>
              <w:spacing w:before="50" w:line="360" w:lineRule="auto"/>
              <w:ind w:right="209"/>
              <w:rPr>
                <w:sz w:val="20"/>
              </w:rPr>
            </w:pPr>
            <w:r>
              <w:rPr>
                <w:color w:val="333333"/>
                <w:spacing w:val="-2"/>
                <w:sz w:val="20"/>
              </w:rPr>
              <w:t xml:space="preserve">Government </w:t>
            </w:r>
            <w:r>
              <w:rPr>
                <w:color w:val="333333"/>
                <w:spacing w:val="-1"/>
                <w:sz w:val="20"/>
              </w:rPr>
              <w:t>policy</w:t>
            </w:r>
            <w:r>
              <w:rPr>
                <w:color w:val="333333"/>
                <w:spacing w:val="-60"/>
                <w:sz w:val="20"/>
              </w:rPr>
              <w:t xml:space="preserve"> </w:t>
            </w:r>
            <w:r>
              <w:rPr>
                <w:color w:val="333333"/>
                <w:sz w:val="20"/>
              </w:rPr>
              <w:t>Political stability</w:t>
            </w:r>
            <w:r>
              <w:rPr>
                <w:color w:val="333333"/>
                <w:spacing w:val="1"/>
                <w:sz w:val="20"/>
              </w:rPr>
              <w:t xml:space="preserve"> </w:t>
            </w:r>
            <w:r>
              <w:rPr>
                <w:color w:val="333333"/>
                <w:sz w:val="20"/>
              </w:rPr>
              <w:t>Tax</w:t>
            </w:r>
          </w:p>
          <w:p w:rsidR="008555A1" w:rsidRDefault="008555A1" w:rsidP="008555A1">
            <w:pPr>
              <w:pStyle w:val="TableParagraph"/>
              <w:spacing w:line="360" w:lineRule="auto"/>
              <w:ind w:right="96"/>
              <w:rPr>
                <w:sz w:val="20"/>
              </w:rPr>
            </w:pPr>
            <w:r>
              <w:rPr>
                <w:color w:val="333333"/>
                <w:w w:val="95"/>
                <w:sz w:val="20"/>
              </w:rPr>
              <w:t>Industry</w:t>
            </w:r>
            <w:r>
              <w:rPr>
                <w:color w:val="333333"/>
                <w:spacing w:val="8"/>
                <w:w w:val="95"/>
                <w:sz w:val="20"/>
              </w:rPr>
              <w:t xml:space="preserve"> </w:t>
            </w:r>
            <w:r>
              <w:rPr>
                <w:color w:val="333333"/>
                <w:w w:val="95"/>
                <w:sz w:val="20"/>
              </w:rPr>
              <w:t>regulations</w:t>
            </w:r>
            <w:r>
              <w:rPr>
                <w:color w:val="333333"/>
                <w:spacing w:val="-56"/>
                <w:w w:val="95"/>
                <w:sz w:val="20"/>
              </w:rPr>
              <w:t xml:space="preserve"> </w:t>
            </w:r>
            <w:r>
              <w:rPr>
                <w:color w:val="333333"/>
                <w:sz w:val="20"/>
              </w:rPr>
              <w:t>Global trade</w:t>
            </w:r>
            <w:r>
              <w:rPr>
                <w:color w:val="333333"/>
                <w:spacing w:val="1"/>
                <w:sz w:val="20"/>
              </w:rPr>
              <w:t xml:space="preserve"> </w:t>
            </w:r>
            <w:r>
              <w:rPr>
                <w:color w:val="333333"/>
                <w:w w:val="95"/>
                <w:sz w:val="20"/>
              </w:rPr>
              <w:t>agreements</w:t>
            </w:r>
            <w:r>
              <w:rPr>
                <w:color w:val="333333"/>
                <w:spacing w:val="4"/>
                <w:w w:val="95"/>
                <w:sz w:val="20"/>
              </w:rPr>
              <w:t xml:space="preserve"> </w:t>
            </w:r>
            <w:r>
              <w:rPr>
                <w:color w:val="333333"/>
                <w:w w:val="95"/>
                <w:sz w:val="20"/>
              </w:rPr>
              <w:t>and</w:t>
            </w:r>
            <w:r>
              <w:rPr>
                <w:color w:val="333333"/>
                <w:spacing w:val="5"/>
                <w:w w:val="95"/>
                <w:sz w:val="20"/>
              </w:rPr>
              <w:t xml:space="preserve"> </w:t>
            </w:r>
            <w:r>
              <w:rPr>
                <w:color w:val="333333"/>
                <w:w w:val="95"/>
                <w:sz w:val="20"/>
              </w:rPr>
              <w:t>or</w:t>
            </w:r>
            <w:r>
              <w:rPr>
                <w:color w:val="333333"/>
                <w:spacing w:val="1"/>
                <w:w w:val="95"/>
                <w:sz w:val="20"/>
              </w:rPr>
              <w:t xml:space="preserve"> </w:t>
            </w:r>
            <w:r>
              <w:rPr>
                <w:color w:val="333333"/>
                <w:sz w:val="20"/>
              </w:rPr>
              <w:t>restrictions</w:t>
            </w:r>
          </w:p>
        </w:tc>
        <w:tc>
          <w:tcPr>
            <w:tcW w:w="3685" w:type="dxa"/>
            <w:shd w:val="clear" w:color="auto" w:fill="E5DBE7"/>
            <w:vAlign w:val="bottom"/>
          </w:tcPr>
          <w:p w:rsidR="008555A1" w:rsidRPr="008555A1" w:rsidRDefault="008555A1" w:rsidP="008555A1">
            <w:r w:rsidRPr="008555A1">
              <w:t>Government policies, international relations, and political stability.</w:t>
            </w:r>
          </w:p>
        </w:tc>
        <w:tc>
          <w:tcPr>
            <w:tcW w:w="2098" w:type="dxa"/>
            <w:tcBorders>
              <w:right w:val="nil"/>
            </w:tcBorders>
            <w:shd w:val="clear" w:color="auto" w:fill="E5DBE7"/>
            <w:vAlign w:val="bottom"/>
          </w:tcPr>
          <w:p w:rsidR="008555A1" w:rsidRPr="008555A1" w:rsidRDefault="008555A1" w:rsidP="008555A1">
            <w:r w:rsidRPr="008555A1">
              <w:rPr>
                <w:rStyle w:val="Strong"/>
                <w:b w:val="0"/>
                <w:bCs w:val="0"/>
              </w:rPr>
              <w:t>High:</w:t>
            </w:r>
            <w:r w:rsidRPr="008555A1">
              <w:t xml:space="preserve"> Political factors can impact tourism trends and labor laws, directly affecting staffing and operational capabilities.</w:t>
            </w:r>
          </w:p>
        </w:tc>
      </w:tr>
      <w:tr w:rsidR="008555A1" w:rsidTr="008555A1">
        <w:trPr>
          <w:trHeight w:val="4718"/>
        </w:trPr>
        <w:tc>
          <w:tcPr>
            <w:tcW w:w="2438" w:type="dxa"/>
            <w:tcBorders>
              <w:left w:val="nil"/>
            </w:tcBorders>
            <w:shd w:val="clear" w:color="auto" w:fill="FFC20E"/>
          </w:tcPr>
          <w:p w:rsidR="008555A1" w:rsidRDefault="008555A1" w:rsidP="008555A1">
            <w:pPr>
              <w:pStyle w:val="TableParagraph"/>
              <w:spacing w:before="41" w:line="360" w:lineRule="auto"/>
              <w:ind w:left="113"/>
              <w:rPr>
                <w:rFonts w:ascii="Verdana"/>
                <w:sz w:val="24"/>
              </w:rPr>
            </w:pPr>
            <w:r>
              <w:rPr>
                <w:rFonts w:ascii="Verdana"/>
                <w:color w:val="333333"/>
                <w:w w:val="105"/>
                <w:sz w:val="24"/>
              </w:rPr>
              <w:t>ECONOMIC</w:t>
            </w:r>
          </w:p>
        </w:tc>
        <w:tc>
          <w:tcPr>
            <w:tcW w:w="1984" w:type="dxa"/>
            <w:shd w:val="clear" w:color="auto" w:fill="FFF6DB"/>
          </w:tcPr>
          <w:p w:rsidR="008555A1" w:rsidRDefault="008555A1" w:rsidP="008555A1">
            <w:pPr>
              <w:pStyle w:val="TableParagraph"/>
              <w:spacing w:before="50" w:line="360" w:lineRule="auto"/>
              <w:ind w:right="241"/>
              <w:rPr>
                <w:sz w:val="20"/>
              </w:rPr>
            </w:pPr>
            <w:r>
              <w:rPr>
                <w:color w:val="333333"/>
                <w:spacing w:val="-1"/>
                <w:sz w:val="20"/>
              </w:rPr>
              <w:t>Exchange rates</w:t>
            </w:r>
            <w:r>
              <w:rPr>
                <w:color w:val="333333"/>
                <w:sz w:val="20"/>
              </w:rPr>
              <w:t xml:space="preserve"> Globalisation</w:t>
            </w:r>
            <w:r>
              <w:rPr>
                <w:color w:val="333333"/>
                <w:spacing w:val="1"/>
                <w:sz w:val="20"/>
              </w:rPr>
              <w:t xml:space="preserve"> </w:t>
            </w:r>
            <w:r>
              <w:rPr>
                <w:color w:val="333333"/>
                <w:spacing w:val="-1"/>
                <w:sz w:val="20"/>
              </w:rPr>
              <w:t xml:space="preserve">Economic </w:t>
            </w:r>
            <w:r>
              <w:rPr>
                <w:color w:val="333333"/>
                <w:sz w:val="20"/>
              </w:rPr>
              <w:t>growth/</w:t>
            </w:r>
            <w:r>
              <w:rPr>
                <w:color w:val="333333"/>
                <w:spacing w:val="-60"/>
                <w:sz w:val="20"/>
              </w:rPr>
              <w:t xml:space="preserve"> </w:t>
            </w:r>
            <w:r>
              <w:rPr>
                <w:color w:val="333333"/>
                <w:sz w:val="20"/>
              </w:rPr>
              <w:t>decline</w:t>
            </w:r>
          </w:p>
          <w:p w:rsidR="008555A1" w:rsidRDefault="008555A1" w:rsidP="008555A1">
            <w:pPr>
              <w:pStyle w:val="TableParagraph"/>
              <w:spacing w:line="360" w:lineRule="auto"/>
              <w:ind w:right="704"/>
              <w:rPr>
                <w:sz w:val="20"/>
              </w:rPr>
            </w:pPr>
            <w:r>
              <w:rPr>
                <w:color w:val="333333"/>
                <w:sz w:val="20"/>
              </w:rPr>
              <w:t>Inflation</w:t>
            </w:r>
            <w:r>
              <w:rPr>
                <w:color w:val="333333"/>
                <w:spacing w:val="1"/>
                <w:sz w:val="20"/>
              </w:rPr>
              <w:t xml:space="preserve"> </w:t>
            </w:r>
            <w:r>
              <w:rPr>
                <w:color w:val="333333"/>
                <w:spacing w:val="-1"/>
                <w:w w:val="95"/>
                <w:sz w:val="20"/>
              </w:rPr>
              <w:t xml:space="preserve">Interest </w:t>
            </w:r>
            <w:r>
              <w:rPr>
                <w:color w:val="333333"/>
                <w:w w:val="95"/>
                <w:sz w:val="20"/>
              </w:rPr>
              <w:t>rates</w:t>
            </w:r>
            <w:r>
              <w:rPr>
                <w:color w:val="333333"/>
                <w:spacing w:val="-57"/>
                <w:w w:val="95"/>
                <w:sz w:val="20"/>
              </w:rPr>
              <w:t xml:space="preserve"> </w:t>
            </w:r>
            <w:r>
              <w:rPr>
                <w:color w:val="333333"/>
                <w:sz w:val="20"/>
              </w:rPr>
              <w:t>Cost</w:t>
            </w:r>
            <w:r>
              <w:rPr>
                <w:color w:val="333333"/>
                <w:spacing w:val="-15"/>
                <w:sz w:val="20"/>
              </w:rPr>
              <w:t xml:space="preserve"> </w:t>
            </w:r>
            <w:r>
              <w:rPr>
                <w:color w:val="333333"/>
                <w:sz w:val="20"/>
              </w:rPr>
              <w:t>of</w:t>
            </w:r>
            <w:r>
              <w:rPr>
                <w:color w:val="333333"/>
                <w:spacing w:val="-15"/>
                <w:sz w:val="20"/>
              </w:rPr>
              <w:t xml:space="preserve"> </w:t>
            </w:r>
            <w:r>
              <w:rPr>
                <w:color w:val="333333"/>
                <w:sz w:val="20"/>
              </w:rPr>
              <w:t>living</w:t>
            </w:r>
            <w:r>
              <w:rPr>
                <w:color w:val="333333"/>
                <w:spacing w:val="-59"/>
                <w:sz w:val="20"/>
              </w:rPr>
              <w:t xml:space="preserve"> </w:t>
            </w:r>
            <w:r>
              <w:rPr>
                <w:color w:val="333333"/>
                <w:sz w:val="20"/>
              </w:rPr>
              <w:t>Labour</w:t>
            </w:r>
            <w:r>
              <w:rPr>
                <w:color w:val="333333"/>
                <w:spacing w:val="-14"/>
                <w:sz w:val="20"/>
              </w:rPr>
              <w:t xml:space="preserve"> </w:t>
            </w:r>
            <w:r>
              <w:rPr>
                <w:color w:val="333333"/>
                <w:sz w:val="20"/>
              </w:rPr>
              <w:t>costs</w:t>
            </w:r>
          </w:p>
          <w:p w:rsidR="008555A1" w:rsidRDefault="008555A1" w:rsidP="008555A1">
            <w:pPr>
              <w:pStyle w:val="TableParagraph"/>
              <w:spacing w:line="360" w:lineRule="auto"/>
              <w:ind w:right="96"/>
              <w:rPr>
                <w:sz w:val="20"/>
              </w:rPr>
            </w:pPr>
            <w:r>
              <w:rPr>
                <w:color w:val="333333"/>
                <w:w w:val="95"/>
                <w:sz w:val="20"/>
              </w:rPr>
              <w:t>Consumer</w:t>
            </w:r>
            <w:r>
              <w:rPr>
                <w:color w:val="333333"/>
                <w:spacing w:val="1"/>
                <w:w w:val="95"/>
                <w:sz w:val="20"/>
              </w:rPr>
              <w:t xml:space="preserve"> </w:t>
            </w:r>
            <w:r>
              <w:rPr>
                <w:color w:val="333333"/>
                <w:w w:val="95"/>
                <w:sz w:val="20"/>
              </w:rPr>
              <w:t>spending</w:t>
            </w:r>
            <w:r>
              <w:rPr>
                <w:color w:val="333333"/>
                <w:spacing w:val="-58"/>
                <w:w w:val="95"/>
                <w:sz w:val="20"/>
              </w:rPr>
              <w:t xml:space="preserve"> </w:t>
            </w:r>
            <w:r>
              <w:rPr>
                <w:color w:val="333333"/>
                <w:sz w:val="20"/>
              </w:rPr>
              <w:t>habits</w:t>
            </w:r>
          </w:p>
        </w:tc>
        <w:tc>
          <w:tcPr>
            <w:tcW w:w="3685" w:type="dxa"/>
            <w:shd w:val="clear" w:color="auto" w:fill="FFF6DB"/>
            <w:vAlign w:val="bottom"/>
          </w:tcPr>
          <w:p w:rsidR="008555A1" w:rsidRPr="008555A1" w:rsidRDefault="008555A1" w:rsidP="008555A1">
            <w:r w:rsidRPr="008555A1">
              <w:t>Economic cycles, exchange rates, and employment rates.</w:t>
            </w:r>
          </w:p>
        </w:tc>
        <w:tc>
          <w:tcPr>
            <w:tcW w:w="2098" w:type="dxa"/>
            <w:tcBorders>
              <w:right w:val="nil"/>
            </w:tcBorders>
            <w:shd w:val="clear" w:color="auto" w:fill="FFF6DB"/>
            <w:vAlign w:val="bottom"/>
          </w:tcPr>
          <w:p w:rsidR="008555A1" w:rsidRPr="008555A1" w:rsidRDefault="008555A1" w:rsidP="008555A1">
            <w:r w:rsidRPr="008555A1">
              <w:rPr>
                <w:rStyle w:val="Strong"/>
                <w:b w:val="0"/>
                <w:bCs w:val="0"/>
              </w:rPr>
              <w:t>High:</w:t>
            </w:r>
            <w:r w:rsidRPr="008555A1">
              <w:t xml:space="preserve"> Economic health influences guest spending and travel habits, which in turn affects hotel occupancy and revenue.</w:t>
            </w:r>
          </w:p>
        </w:tc>
      </w:tr>
      <w:tr w:rsidR="008555A1" w:rsidTr="008555A1">
        <w:trPr>
          <w:trHeight w:val="3660"/>
        </w:trPr>
        <w:tc>
          <w:tcPr>
            <w:tcW w:w="2438" w:type="dxa"/>
            <w:tcBorders>
              <w:left w:val="nil"/>
              <w:bottom w:val="nil"/>
            </w:tcBorders>
            <w:shd w:val="clear" w:color="auto" w:fill="00838E"/>
          </w:tcPr>
          <w:p w:rsidR="008555A1" w:rsidRDefault="008555A1" w:rsidP="008555A1">
            <w:pPr>
              <w:pStyle w:val="TableParagraph"/>
              <w:spacing w:before="41" w:line="360" w:lineRule="auto"/>
              <w:ind w:left="113"/>
              <w:rPr>
                <w:rFonts w:ascii="Verdana"/>
                <w:sz w:val="24"/>
              </w:rPr>
            </w:pPr>
            <w:r>
              <w:rPr>
                <w:rFonts w:ascii="Verdana"/>
                <w:color w:val="FFFFFF"/>
                <w:w w:val="105"/>
                <w:sz w:val="24"/>
              </w:rPr>
              <w:t>SOCIAL</w:t>
            </w:r>
          </w:p>
        </w:tc>
        <w:tc>
          <w:tcPr>
            <w:tcW w:w="1984" w:type="dxa"/>
            <w:tcBorders>
              <w:bottom w:val="nil"/>
            </w:tcBorders>
            <w:shd w:val="clear" w:color="auto" w:fill="D9ECEE"/>
          </w:tcPr>
          <w:p w:rsidR="008555A1" w:rsidRDefault="008555A1" w:rsidP="008555A1">
            <w:pPr>
              <w:pStyle w:val="TableParagraph"/>
              <w:spacing w:before="50" w:line="360" w:lineRule="auto"/>
              <w:ind w:right="280"/>
              <w:rPr>
                <w:sz w:val="20"/>
              </w:rPr>
            </w:pPr>
            <w:r>
              <w:rPr>
                <w:color w:val="333333"/>
                <w:spacing w:val="-2"/>
                <w:sz w:val="20"/>
              </w:rPr>
              <w:t>Consumer trends/</w:t>
            </w:r>
            <w:r>
              <w:rPr>
                <w:color w:val="333333"/>
                <w:spacing w:val="-60"/>
                <w:sz w:val="20"/>
              </w:rPr>
              <w:t xml:space="preserve"> </w:t>
            </w:r>
            <w:r>
              <w:rPr>
                <w:color w:val="333333"/>
                <w:sz w:val="20"/>
              </w:rPr>
              <w:t>tastes,</w:t>
            </w:r>
          </w:p>
          <w:p w:rsidR="008555A1" w:rsidRDefault="008555A1" w:rsidP="008555A1">
            <w:pPr>
              <w:pStyle w:val="TableParagraph"/>
              <w:spacing w:line="360" w:lineRule="auto"/>
              <w:ind w:right="320"/>
              <w:rPr>
                <w:sz w:val="20"/>
              </w:rPr>
            </w:pPr>
            <w:r>
              <w:rPr>
                <w:color w:val="333333"/>
                <w:sz w:val="20"/>
              </w:rPr>
              <w:t>Fashions</w:t>
            </w:r>
            <w:r>
              <w:rPr>
                <w:color w:val="333333"/>
                <w:spacing w:val="1"/>
                <w:sz w:val="20"/>
              </w:rPr>
              <w:t xml:space="preserve"> </w:t>
            </w:r>
            <w:r>
              <w:rPr>
                <w:color w:val="333333"/>
                <w:spacing w:val="-2"/>
                <w:sz w:val="20"/>
              </w:rPr>
              <w:t>Consumer buying</w:t>
            </w:r>
            <w:r>
              <w:rPr>
                <w:color w:val="333333"/>
                <w:spacing w:val="-60"/>
                <w:sz w:val="20"/>
              </w:rPr>
              <w:t xml:space="preserve"> </w:t>
            </w:r>
            <w:r>
              <w:rPr>
                <w:color w:val="333333"/>
                <w:sz w:val="20"/>
              </w:rPr>
              <w:t>habits</w:t>
            </w:r>
          </w:p>
          <w:p w:rsidR="008555A1" w:rsidRDefault="008555A1" w:rsidP="008555A1">
            <w:pPr>
              <w:pStyle w:val="TableParagraph"/>
              <w:spacing w:before="1" w:line="360" w:lineRule="auto"/>
              <w:ind w:right="342"/>
              <w:rPr>
                <w:sz w:val="20"/>
              </w:rPr>
            </w:pPr>
            <w:r>
              <w:rPr>
                <w:color w:val="333333"/>
                <w:sz w:val="20"/>
              </w:rPr>
              <w:t>Lifestyle factors</w:t>
            </w:r>
            <w:r>
              <w:rPr>
                <w:color w:val="333333"/>
                <w:spacing w:val="1"/>
                <w:sz w:val="20"/>
              </w:rPr>
              <w:t xml:space="preserve"> </w:t>
            </w:r>
            <w:r>
              <w:rPr>
                <w:color w:val="333333"/>
                <w:spacing w:val="-1"/>
                <w:sz w:val="20"/>
              </w:rPr>
              <w:t>Career attitudes</w:t>
            </w:r>
            <w:r>
              <w:rPr>
                <w:color w:val="333333"/>
                <w:sz w:val="20"/>
              </w:rPr>
              <w:t xml:space="preserve"> </w:t>
            </w:r>
            <w:r>
              <w:rPr>
                <w:color w:val="333333"/>
                <w:spacing w:val="-2"/>
                <w:sz w:val="20"/>
              </w:rPr>
              <w:t>Work-life balance</w:t>
            </w:r>
            <w:r>
              <w:rPr>
                <w:color w:val="333333"/>
                <w:spacing w:val="-60"/>
                <w:sz w:val="20"/>
              </w:rPr>
              <w:t xml:space="preserve"> </w:t>
            </w:r>
            <w:r>
              <w:rPr>
                <w:color w:val="333333"/>
                <w:sz w:val="20"/>
              </w:rPr>
              <w:t>Population</w:t>
            </w:r>
            <w:r>
              <w:rPr>
                <w:color w:val="333333"/>
                <w:spacing w:val="1"/>
                <w:sz w:val="20"/>
              </w:rPr>
              <w:t xml:space="preserve"> </w:t>
            </w:r>
            <w:r>
              <w:rPr>
                <w:color w:val="333333"/>
                <w:sz w:val="20"/>
              </w:rPr>
              <w:t>demographics</w:t>
            </w:r>
          </w:p>
        </w:tc>
        <w:tc>
          <w:tcPr>
            <w:tcW w:w="3685" w:type="dxa"/>
            <w:tcBorders>
              <w:bottom w:val="nil"/>
            </w:tcBorders>
            <w:shd w:val="clear" w:color="auto" w:fill="D9ECEE"/>
            <w:vAlign w:val="bottom"/>
          </w:tcPr>
          <w:p w:rsidR="008555A1" w:rsidRPr="008555A1" w:rsidRDefault="008555A1" w:rsidP="008555A1">
            <w:r w:rsidRPr="008555A1">
              <w:t>Changing demographics, cultural trends, and customer preferences.</w:t>
            </w:r>
          </w:p>
        </w:tc>
        <w:tc>
          <w:tcPr>
            <w:tcW w:w="2098" w:type="dxa"/>
            <w:tcBorders>
              <w:bottom w:val="nil"/>
              <w:right w:val="nil"/>
            </w:tcBorders>
            <w:shd w:val="clear" w:color="auto" w:fill="D9ECEE"/>
            <w:vAlign w:val="bottom"/>
          </w:tcPr>
          <w:p w:rsidR="008555A1" w:rsidRPr="008555A1" w:rsidRDefault="008555A1" w:rsidP="008555A1">
            <w:r w:rsidRPr="008555A1">
              <w:rPr>
                <w:rStyle w:val="Strong"/>
                <w:b w:val="0"/>
                <w:bCs w:val="0"/>
              </w:rPr>
              <w:t>High:</w:t>
            </w:r>
            <w:r w:rsidRPr="008555A1">
              <w:t xml:space="preserve"> Social factors determine customer expectations and influence workforce management to meet these expectations.</w:t>
            </w:r>
          </w:p>
        </w:tc>
      </w:tr>
      <w:tr w:rsidR="008555A1" w:rsidTr="008555A1">
        <w:trPr>
          <w:trHeight w:val="3660"/>
        </w:trPr>
        <w:tc>
          <w:tcPr>
            <w:tcW w:w="2438" w:type="dxa"/>
            <w:tcBorders>
              <w:top w:val="single" w:sz="18" w:space="0" w:color="FFFFFF"/>
              <w:left w:val="nil"/>
              <w:bottom w:val="nil"/>
              <w:right w:val="single" w:sz="18" w:space="0" w:color="FFFFFF"/>
            </w:tcBorders>
            <w:shd w:val="clear" w:color="auto" w:fill="00838E"/>
          </w:tcPr>
          <w:p w:rsidR="008555A1" w:rsidRPr="003E5493" w:rsidRDefault="008555A1" w:rsidP="008555A1">
            <w:pPr>
              <w:pStyle w:val="TableParagraph"/>
              <w:spacing w:before="41" w:line="360" w:lineRule="auto"/>
              <w:ind w:left="113"/>
              <w:rPr>
                <w:rFonts w:ascii="Verdana"/>
                <w:color w:val="FFFFFF"/>
                <w:w w:val="105"/>
                <w:sz w:val="24"/>
              </w:rPr>
            </w:pPr>
          </w:p>
        </w:tc>
        <w:tc>
          <w:tcPr>
            <w:tcW w:w="1984" w:type="dxa"/>
            <w:tcBorders>
              <w:top w:val="single" w:sz="18" w:space="0" w:color="FFFFFF"/>
              <w:left w:val="single" w:sz="18" w:space="0" w:color="FFFFFF"/>
              <w:bottom w:val="nil"/>
              <w:right w:val="single" w:sz="18" w:space="0" w:color="FFFFFF"/>
            </w:tcBorders>
            <w:shd w:val="clear" w:color="auto" w:fill="D9ECEE"/>
          </w:tcPr>
          <w:p w:rsidR="008555A1" w:rsidRPr="003E5493" w:rsidRDefault="008555A1" w:rsidP="008555A1">
            <w:pPr>
              <w:pStyle w:val="TableParagraph"/>
              <w:spacing w:before="50" w:line="360" w:lineRule="auto"/>
              <w:ind w:right="280"/>
              <w:rPr>
                <w:color w:val="333333"/>
                <w:spacing w:val="-2"/>
                <w:sz w:val="20"/>
              </w:rPr>
            </w:pPr>
            <w:r w:rsidRPr="003E5493">
              <w:rPr>
                <w:color w:val="333333"/>
                <w:spacing w:val="-2"/>
                <w:sz w:val="20"/>
              </w:rPr>
              <w:t>External factors to consider</w:t>
            </w:r>
          </w:p>
        </w:tc>
        <w:tc>
          <w:tcPr>
            <w:tcW w:w="3685" w:type="dxa"/>
            <w:tcBorders>
              <w:top w:val="single" w:sz="18" w:space="0" w:color="FFFFFF"/>
              <w:left w:val="single" w:sz="18" w:space="0" w:color="FFFFFF"/>
              <w:bottom w:val="nil"/>
              <w:right w:val="single" w:sz="18" w:space="0" w:color="FFFFFF"/>
            </w:tcBorders>
            <w:shd w:val="clear" w:color="auto" w:fill="D9ECEE"/>
            <w:vAlign w:val="bottom"/>
          </w:tcPr>
          <w:p w:rsidR="008555A1" w:rsidRPr="008555A1" w:rsidRDefault="008555A1" w:rsidP="008555A1"/>
        </w:tc>
        <w:tc>
          <w:tcPr>
            <w:tcW w:w="2098" w:type="dxa"/>
            <w:tcBorders>
              <w:top w:val="single" w:sz="18" w:space="0" w:color="FFFFFF"/>
              <w:left w:val="single" w:sz="18" w:space="0" w:color="FFFFFF"/>
              <w:bottom w:val="nil"/>
              <w:right w:val="nil"/>
            </w:tcBorders>
            <w:shd w:val="clear" w:color="auto" w:fill="D9ECEE"/>
            <w:vAlign w:val="bottom"/>
          </w:tcPr>
          <w:p w:rsidR="008555A1" w:rsidRPr="008555A1" w:rsidRDefault="008555A1" w:rsidP="008555A1"/>
        </w:tc>
      </w:tr>
      <w:tr w:rsidR="008555A1" w:rsidTr="008555A1">
        <w:trPr>
          <w:trHeight w:val="3660"/>
        </w:trPr>
        <w:tc>
          <w:tcPr>
            <w:tcW w:w="2438" w:type="dxa"/>
            <w:tcBorders>
              <w:top w:val="single" w:sz="18" w:space="0" w:color="FFFFFF"/>
              <w:left w:val="nil"/>
              <w:bottom w:val="nil"/>
              <w:right w:val="single" w:sz="18" w:space="0" w:color="FFFFFF"/>
            </w:tcBorders>
            <w:shd w:val="clear" w:color="auto" w:fill="00838E"/>
          </w:tcPr>
          <w:p w:rsidR="008555A1" w:rsidRPr="003E5493" w:rsidRDefault="008555A1" w:rsidP="008555A1">
            <w:pPr>
              <w:pStyle w:val="TableParagraph"/>
              <w:spacing w:before="41" w:line="360" w:lineRule="auto"/>
              <w:ind w:left="113"/>
              <w:rPr>
                <w:rFonts w:ascii="Verdana"/>
                <w:color w:val="FFFFFF"/>
                <w:w w:val="105"/>
                <w:sz w:val="24"/>
              </w:rPr>
            </w:pPr>
            <w:r>
              <w:rPr>
                <w:rFonts w:ascii="Verdana"/>
                <w:color w:val="FFFFFF"/>
                <w:w w:val="105"/>
                <w:sz w:val="24"/>
              </w:rPr>
              <w:t>TECHNOLOGY</w:t>
            </w:r>
          </w:p>
        </w:tc>
        <w:tc>
          <w:tcPr>
            <w:tcW w:w="1984" w:type="dxa"/>
            <w:tcBorders>
              <w:top w:val="single" w:sz="18" w:space="0" w:color="FFFFFF"/>
              <w:left w:val="single" w:sz="18" w:space="0" w:color="FFFFFF"/>
              <w:bottom w:val="nil"/>
              <w:right w:val="single" w:sz="18" w:space="0" w:color="FFFFFF"/>
            </w:tcBorders>
            <w:shd w:val="clear" w:color="auto" w:fill="D9ECEE"/>
          </w:tcPr>
          <w:p w:rsidR="008555A1" w:rsidRPr="003E5493" w:rsidRDefault="008555A1" w:rsidP="008555A1">
            <w:pPr>
              <w:pStyle w:val="TableParagraph"/>
              <w:spacing w:before="50" w:line="360" w:lineRule="auto"/>
              <w:ind w:right="280"/>
              <w:rPr>
                <w:color w:val="333333"/>
                <w:spacing w:val="-2"/>
                <w:sz w:val="20"/>
              </w:rPr>
            </w:pPr>
            <w:r w:rsidRPr="003E5493">
              <w:rPr>
                <w:color w:val="333333"/>
                <w:spacing w:val="-2"/>
                <w:sz w:val="20"/>
              </w:rPr>
              <w:t xml:space="preserve">Automation Innovation Disruptive technologies </w:t>
            </w:r>
            <w:r>
              <w:rPr>
                <w:color w:val="333333"/>
                <w:spacing w:val="-2"/>
                <w:sz w:val="20"/>
              </w:rPr>
              <w:t xml:space="preserve">Social </w:t>
            </w:r>
            <w:r w:rsidRPr="003E5493">
              <w:rPr>
                <w:color w:val="333333"/>
                <w:spacing w:val="-2"/>
                <w:sz w:val="20"/>
              </w:rPr>
              <w:t>networking Upgrades Robotics</w:t>
            </w:r>
          </w:p>
          <w:p w:rsidR="008555A1" w:rsidRPr="003E5493" w:rsidRDefault="008555A1" w:rsidP="008555A1">
            <w:pPr>
              <w:pStyle w:val="TableParagraph"/>
              <w:spacing w:before="50" w:line="360" w:lineRule="auto"/>
              <w:ind w:right="280"/>
              <w:rPr>
                <w:color w:val="333333"/>
                <w:spacing w:val="-2"/>
                <w:sz w:val="20"/>
              </w:rPr>
            </w:pPr>
            <w:r w:rsidRPr="003E5493">
              <w:rPr>
                <w:color w:val="333333"/>
                <w:spacing w:val="-2"/>
                <w:sz w:val="20"/>
              </w:rPr>
              <w:t>Artificial Intelligence Security</w:t>
            </w:r>
          </w:p>
        </w:tc>
        <w:tc>
          <w:tcPr>
            <w:tcW w:w="3685" w:type="dxa"/>
            <w:tcBorders>
              <w:top w:val="single" w:sz="18" w:space="0" w:color="FFFFFF"/>
              <w:left w:val="single" w:sz="18" w:space="0" w:color="FFFFFF"/>
              <w:bottom w:val="nil"/>
              <w:right w:val="single" w:sz="18" w:space="0" w:color="FFFFFF"/>
            </w:tcBorders>
            <w:shd w:val="clear" w:color="auto" w:fill="D9ECEE"/>
            <w:vAlign w:val="bottom"/>
          </w:tcPr>
          <w:p w:rsidR="008555A1" w:rsidRPr="008555A1" w:rsidRDefault="008555A1" w:rsidP="008555A1">
            <w:r w:rsidRPr="008555A1">
              <w:t>Adoption of new technologies and digitalization of services.</w:t>
            </w:r>
          </w:p>
        </w:tc>
        <w:tc>
          <w:tcPr>
            <w:tcW w:w="2098" w:type="dxa"/>
            <w:tcBorders>
              <w:top w:val="single" w:sz="18" w:space="0" w:color="FFFFFF"/>
              <w:left w:val="single" w:sz="18" w:space="0" w:color="FFFFFF"/>
              <w:bottom w:val="nil"/>
              <w:right w:val="nil"/>
            </w:tcBorders>
            <w:shd w:val="clear" w:color="auto" w:fill="D9ECEE"/>
            <w:vAlign w:val="bottom"/>
          </w:tcPr>
          <w:p w:rsidR="008555A1" w:rsidRPr="008555A1" w:rsidRDefault="008555A1" w:rsidP="008555A1">
            <w:r w:rsidRPr="008555A1">
              <w:rPr>
                <w:rStyle w:val="Strong"/>
                <w:b w:val="0"/>
                <w:bCs w:val="0"/>
              </w:rPr>
              <w:t>Medium:</w:t>
            </w:r>
            <w:r w:rsidRPr="008555A1">
              <w:t xml:space="preserve"> Technology can enhance operational efficiency and guest experience but requires investment and training.</w:t>
            </w:r>
          </w:p>
        </w:tc>
      </w:tr>
      <w:tr w:rsidR="008555A1" w:rsidTr="008555A1">
        <w:trPr>
          <w:trHeight w:val="3660"/>
        </w:trPr>
        <w:tc>
          <w:tcPr>
            <w:tcW w:w="2438" w:type="dxa"/>
            <w:tcBorders>
              <w:top w:val="single" w:sz="18" w:space="0" w:color="FFFFFF"/>
              <w:left w:val="nil"/>
              <w:bottom w:val="nil"/>
              <w:right w:val="single" w:sz="18" w:space="0" w:color="FFFFFF"/>
            </w:tcBorders>
            <w:shd w:val="clear" w:color="auto" w:fill="00838E"/>
          </w:tcPr>
          <w:p w:rsidR="008555A1" w:rsidRPr="003E5493" w:rsidRDefault="008555A1" w:rsidP="008555A1">
            <w:pPr>
              <w:pStyle w:val="TableParagraph"/>
              <w:spacing w:before="41" w:line="360" w:lineRule="auto"/>
              <w:ind w:left="113"/>
              <w:rPr>
                <w:rFonts w:ascii="Verdana"/>
                <w:color w:val="FFFFFF"/>
                <w:w w:val="105"/>
                <w:sz w:val="24"/>
              </w:rPr>
            </w:pPr>
            <w:r w:rsidRPr="003E5493">
              <w:rPr>
                <w:rFonts w:ascii="Verdana"/>
                <w:color w:val="FFFFFF"/>
                <w:w w:val="105"/>
                <w:sz w:val="24"/>
              </w:rPr>
              <w:t>LEGAL</w:t>
            </w:r>
          </w:p>
        </w:tc>
        <w:tc>
          <w:tcPr>
            <w:tcW w:w="1984" w:type="dxa"/>
            <w:tcBorders>
              <w:top w:val="single" w:sz="18" w:space="0" w:color="FFFFFF"/>
              <w:left w:val="single" w:sz="18" w:space="0" w:color="FFFFFF"/>
              <w:bottom w:val="nil"/>
              <w:right w:val="single" w:sz="18" w:space="0" w:color="FFFFFF"/>
            </w:tcBorders>
            <w:shd w:val="clear" w:color="auto" w:fill="D9ECEE"/>
          </w:tcPr>
          <w:p w:rsidR="008555A1" w:rsidRPr="003E5493" w:rsidRDefault="008555A1" w:rsidP="008555A1">
            <w:pPr>
              <w:pStyle w:val="TableParagraph"/>
              <w:spacing w:before="50" w:line="360" w:lineRule="auto"/>
              <w:ind w:right="280"/>
              <w:rPr>
                <w:color w:val="333333"/>
                <w:spacing w:val="-2"/>
                <w:sz w:val="20"/>
              </w:rPr>
            </w:pPr>
            <w:r w:rsidRPr="003E5493">
              <w:rPr>
                <w:color w:val="333333"/>
                <w:spacing w:val="-2"/>
                <w:sz w:val="20"/>
              </w:rPr>
              <w:t>Employment law Common law Local labour law Health and safety regulations</w:t>
            </w:r>
          </w:p>
        </w:tc>
        <w:tc>
          <w:tcPr>
            <w:tcW w:w="3685" w:type="dxa"/>
            <w:tcBorders>
              <w:top w:val="single" w:sz="18" w:space="0" w:color="FFFFFF"/>
              <w:left w:val="single" w:sz="18" w:space="0" w:color="FFFFFF"/>
              <w:bottom w:val="nil"/>
              <w:right w:val="single" w:sz="18" w:space="0" w:color="FFFFFF"/>
            </w:tcBorders>
            <w:shd w:val="clear" w:color="auto" w:fill="D9ECEE"/>
            <w:vAlign w:val="bottom"/>
          </w:tcPr>
          <w:p w:rsidR="008555A1" w:rsidRPr="008555A1" w:rsidRDefault="008555A1" w:rsidP="008555A1">
            <w:r w:rsidRPr="008555A1">
              <w:t>Compliance with laws, regulations, and standards.</w:t>
            </w:r>
          </w:p>
        </w:tc>
        <w:tc>
          <w:tcPr>
            <w:tcW w:w="2098" w:type="dxa"/>
            <w:tcBorders>
              <w:top w:val="single" w:sz="18" w:space="0" w:color="FFFFFF"/>
              <w:left w:val="single" w:sz="18" w:space="0" w:color="FFFFFF"/>
              <w:bottom w:val="nil"/>
              <w:right w:val="nil"/>
            </w:tcBorders>
            <w:shd w:val="clear" w:color="auto" w:fill="D9ECEE"/>
            <w:vAlign w:val="bottom"/>
          </w:tcPr>
          <w:p w:rsidR="008555A1" w:rsidRPr="008555A1" w:rsidRDefault="008555A1" w:rsidP="008555A1">
            <w:r w:rsidRPr="008555A1">
              <w:rPr>
                <w:rStyle w:val="Strong"/>
                <w:b w:val="0"/>
                <w:bCs w:val="0"/>
              </w:rPr>
              <w:t>High:</w:t>
            </w:r>
            <w:r w:rsidRPr="008555A1">
              <w:t xml:space="preserve"> Legal requirements are mandatory for operation and can impact employment practices and guest services.</w:t>
            </w:r>
          </w:p>
        </w:tc>
      </w:tr>
      <w:tr w:rsidR="008555A1" w:rsidTr="008555A1">
        <w:trPr>
          <w:trHeight w:val="3660"/>
        </w:trPr>
        <w:tc>
          <w:tcPr>
            <w:tcW w:w="2438" w:type="dxa"/>
            <w:tcBorders>
              <w:top w:val="single" w:sz="18" w:space="0" w:color="FFFFFF"/>
              <w:left w:val="nil"/>
              <w:bottom w:val="nil"/>
              <w:right w:val="single" w:sz="18" w:space="0" w:color="FFFFFF"/>
            </w:tcBorders>
            <w:shd w:val="clear" w:color="auto" w:fill="00838E"/>
          </w:tcPr>
          <w:p w:rsidR="008555A1" w:rsidRPr="003E5493" w:rsidRDefault="008555A1" w:rsidP="008555A1">
            <w:pPr>
              <w:pStyle w:val="TableParagraph"/>
              <w:spacing w:before="41" w:line="360" w:lineRule="auto"/>
              <w:ind w:left="113"/>
              <w:rPr>
                <w:rFonts w:ascii="Verdana"/>
                <w:color w:val="FFFFFF"/>
                <w:w w:val="105"/>
                <w:sz w:val="24"/>
              </w:rPr>
            </w:pPr>
            <w:r>
              <w:rPr>
                <w:rFonts w:ascii="Verdana"/>
                <w:color w:val="FFFFFF"/>
                <w:w w:val="105"/>
                <w:sz w:val="24"/>
              </w:rPr>
              <w:lastRenderedPageBreak/>
              <w:t>ENVIRONMENTAL</w:t>
            </w:r>
          </w:p>
        </w:tc>
        <w:tc>
          <w:tcPr>
            <w:tcW w:w="1984" w:type="dxa"/>
            <w:tcBorders>
              <w:top w:val="single" w:sz="18" w:space="0" w:color="FFFFFF"/>
              <w:left w:val="single" w:sz="18" w:space="0" w:color="FFFFFF"/>
              <w:bottom w:val="nil"/>
              <w:right w:val="single" w:sz="18" w:space="0" w:color="FFFFFF"/>
            </w:tcBorders>
            <w:shd w:val="clear" w:color="auto" w:fill="D9ECEE"/>
          </w:tcPr>
          <w:p w:rsidR="008555A1" w:rsidRPr="003E5493" w:rsidRDefault="008555A1" w:rsidP="008555A1">
            <w:pPr>
              <w:pStyle w:val="TableParagraph"/>
              <w:spacing w:before="50" w:line="360" w:lineRule="auto"/>
              <w:ind w:right="280"/>
              <w:rPr>
                <w:color w:val="333333"/>
                <w:spacing w:val="-2"/>
                <w:sz w:val="20"/>
              </w:rPr>
            </w:pPr>
            <w:r w:rsidRPr="003E5493">
              <w:rPr>
                <w:color w:val="333333"/>
                <w:spacing w:val="-2"/>
                <w:sz w:val="20"/>
              </w:rPr>
              <w:t xml:space="preserve">Environmental </w:t>
            </w:r>
            <w:r>
              <w:rPr>
                <w:color w:val="333333"/>
                <w:spacing w:val="-2"/>
                <w:sz w:val="20"/>
              </w:rPr>
              <w:t xml:space="preserve">restrictions </w:t>
            </w:r>
            <w:r w:rsidRPr="003E5493">
              <w:rPr>
                <w:color w:val="333333"/>
                <w:spacing w:val="-2"/>
                <w:sz w:val="20"/>
              </w:rPr>
              <w:t>imposed by in-country governments Sustainable resources</w:t>
            </w:r>
          </w:p>
          <w:p w:rsidR="008555A1" w:rsidRPr="003E5493" w:rsidRDefault="008555A1" w:rsidP="008555A1">
            <w:pPr>
              <w:pStyle w:val="TableParagraph"/>
              <w:spacing w:before="50" w:line="360" w:lineRule="auto"/>
              <w:ind w:right="280"/>
              <w:rPr>
                <w:color w:val="333333"/>
                <w:spacing w:val="-2"/>
                <w:sz w:val="20"/>
              </w:rPr>
            </w:pPr>
            <w:r w:rsidRPr="003E5493">
              <w:rPr>
                <w:color w:val="333333"/>
                <w:spacing w:val="-2"/>
                <w:sz w:val="20"/>
              </w:rPr>
              <w:t>CSR (Corporate social responsibility) Ethical sourcing Transportation Procurement</w:t>
            </w:r>
          </w:p>
          <w:p w:rsidR="008555A1" w:rsidRPr="003E5493" w:rsidRDefault="008555A1" w:rsidP="008555A1">
            <w:pPr>
              <w:pStyle w:val="TableParagraph"/>
              <w:spacing w:before="50" w:line="360" w:lineRule="auto"/>
              <w:ind w:right="280"/>
              <w:rPr>
                <w:color w:val="333333"/>
                <w:spacing w:val="-2"/>
                <w:sz w:val="20"/>
              </w:rPr>
            </w:pPr>
            <w:r w:rsidRPr="003E5493">
              <w:rPr>
                <w:color w:val="333333"/>
                <w:spacing w:val="-2"/>
                <w:sz w:val="20"/>
              </w:rPr>
              <w:t xml:space="preserve">Supply chain management </w:t>
            </w:r>
            <w:r>
              <w:rPr>
                <w:color w:val="333333"/>
                <w:spacing w:val="-2"/>
                <w:sz w:val="20"/>
              </w:rPr>
              <w:t>Future</w:t>
            </w:r>
            <w:r w:rsidRPr="003E5493">
              <w:rPr>
                <w:color w:val="333333"/>
                <w:spacing w:val="-2"/>
                <w:sz w:val="20"/>
              </w:rPr>
              <w:t xml:space="preserve"> </w:t>
            </w:r>
            <w:r>
              <w:rPr>
                <w:color w:val="333333"/>
                <w:spacing w:val="-2"/>
                <w:sz w:val="20"/>
              </w:rPr>
              <w:t>pandemics</w:t>
            </w:r>
          </w:p>
        </w:tc>
        <w:tc>
          <w:tcPr>
            <w:tcW w:w="3685" w:type="dxa"/>
            <w:tcBorders>
              <w:top w:val="single" w:sz="18" w:space="0" w:color="FFFFFF"/>
              <w:left w:val="single" w:sz="18" w:space="0" w:color="FFFFFF"/>
              <w:bottom w:val="nil"/>
              <w:right w:val="single" w:sz="18" w:space="0" w:color="FFFFFF"/>
            </w:tcBorders>
            <w:shd w:val="clear" w:color="auto" w:fill="D9ECEE"/>
            <w:vAlign w:val="bottom"/>
          </w:tcPr>
          <w:p w:rsidR="008555A1" w:rsidRPr="008555A1" w:rsidRDefault="008555A1" w:rsidP="008555A1">
            <w:r w:rsidRPr="008555A1">
              <w:t>Sustainability practices and environmental regulations.</w:t>
            </w:r>
          </w:p>
        </w:tc>
        <w:tc>
          <w:tcPr>
            <w:tcW w:w="2098" w:type="dxa"/>
            <w:tcBorders>
              <w:top w:val="single" w:sz="18" w:space="0" w:color="FFFFFF"/>
              <w:left w:val="single" w:sz="18" w:space="0" w:color="FFFFFF"/>
              <w:bottom w:val="nil"/>
              <w:right w:val="nil"/>
            </w:tcBorders>
            <w:shd w:val="clear" w:color="auto" w:fill="D9ECEE"/>
            <w:vAlign w:val="bottom"/>
          </w:tcPr>
          <w:p w:rsidR="008555A1" w:rsidRPr="008555A1" w:rsidRDefault="008555A1" w:rsidP="008555A1">
            <w:r w:rsidRPr="008555A1">
              <w:rPr>
                <w:rStyle w:val="Strong"/>
                <w:b w:val="0"/>
                <w:bCs w:val="0"/>
              </w:rPr>
              <w:t>Medium:</w:t>
            </w:r>
            <w:r w:rsidRPr="008555A1">
              <w:t xml:space="preserve"> Environmental factors are increasingly important to customers and employees, impacting brand image and operations.</w:t>
            </w:r>
          </w:p>
        </w:tc>
      </w:tr>
      <w:tr w:rsidR="00272EFD" w:rsidTr="008555A1">
        <w:trPr>
          <w:trHeight w:val="278"/>
        </w:trPr>
        <w:tc>
          <w:tcPr>
            <w:tcW w:w="10205" w:type="dxa"/>
            <w:gridSpan w:val="4"/>
            <w:tcBorders>
              <w:top w:val="nil"/>
              <w:left w:val="nil"/>
              <w:bottom w:val="nil"/>
              <w:right w:val="nil"/>
            </w:tcBorders>
          </w:tcPr>
          <w:p w:rsidR="00272EFD" w:rsidRDefault="00272EFD" w:rsidP="00521917">
            <w:pPr>
              <w:pStyle w:val="TableParagraph"/>
              <w:spacing w:before="73" w:line="360" w:lineRule="auto"/>
              <w:ind w:left="0" w:right="78"/>
              <w:jc w:val="right"/>
              <w:rPr>
                <w:sz w:val="16"/>
              </w:rPr>
            </w:pPr>
            <w:r>
              <w:rPr>
                <w:color w:val="333333"/>
                <w:w w:val="95"/>
                <w:sz w:val="16"/>
              </w:rPr>
              <w:t>©</w:t>
            </w:r>
            <w:r>
              <w:rPr>
                <w:color w:val="333333"/>
                <w:spacing w:val="-5"/>
                <w:w w:val="95"/>
                <w:sz w:val="16"/>
              </w:rPr>
              <w:t xml:space="preserve"> </w:t>
            </w:r>
            <w:r>
              <w:rPr>
                <w:color w:val="333333"/>
                <w:w w:val="95"/>
                <w:sz w:val="16"/>
              </w:rPr>
              <w:t>CIPD</w:t>
            </w:r>
            <w:r>
              <w:rPr>
                <w:color w:val="333333"/>
                <w:spacing w:val="-4"/>
                <w:w w:val="95"/>
                <w:sz w:val="16"/>
              </w:rPr>
              <w:t xml:space="preserve"> </w:t>
            </w:r>
            <w:r>
              <w:rPr>
                <w:color w:val="333333"/>
                <w:w w:val="95"/>
                <w:sz w:val="16"/>
              </w:rPr>
              <w:t>2020</w:t>
            </w:r>
            <w:r>
              <w:rPr>
                <w:color w:val="333333"/>
                <w:spacing w:val="38"/>
                <w:w w:val="95"/>
                <w:sz w:val="16"/>
              </w:rPr>
              <w:t xml:space="preserve"> </w:t>
            </w:r>
            <w:r>
              <w:rPr>
                <w:color w:val="333333"/>
                <w:w w:val="95"/>
                <w:sz w:val="16"/>
              </w:rPr>
              <w:t>7583</w:t>
            </w:r>
          </w:p>
        </w:tc>
      </w:tr>
    </w:tbl>
    <w:p w:rsidR="00272EFD" w:rsidRDefault="00272EFD" w:rsidP="00272EFD">
      <w:pPr>
        <w:pStyle w:val="Heading1"/>
        <w:spacing w:line="360" w:lineRule="auto"/>
        <w:rPr>
          <w:lang w:val="en-US"/>
        </w:rPr>
      </w:pPr>
      <w:bookmarkStart w:id="7" w:name="_Toc150295705"/>
      <w:r>
        <w:rPr>
          <w:lang w:val="en-US"/>
        </w:rPr>
        <w:t>SWOT analysis</w:t>
      </w:r>
      <w:bookmarkEnd w:id="7"/>
      <w:r>
        <w:rPr>
          <w:lang w:val="en-US"/>
        </w:rPr>
        <w:t xml:space="preserve"> </w:t>
      </w:r>
    </w:p>
    <w:p w:rsidR="00272EFD" w:rsidRPr="00272EFD" w:rsidRDefault="00272EFD" w:rsidP="00272EFD">
      <w:pPr>
        <w:pStyle w:val="Heading1"/>
        <w:rPr>
          <w:lang w:val="en-US"/>
        </w:rPr>
      </w:pPr>
      <w:r>
        <w:rPr>
          <w:lang w:val="en-US"/>
        </w:rPr>
        <w:t xml:space="preserve"> </w:t>
      </w:r>
    </w:p>
    <w:p w:rsidR="00272EFD" w:rsidRPr="00272EFD" w:rsidRDefault="00272EFD" w:rsidP="00272EFD">
      <w:pPr>
        <w:pStyle w:val="Heading1"/>
        <w:rPr>
          <w:lang w:val="en-US"/>
        </w:rPr>
      </w:pPr>
    </w:p>
    <w:sectPr w:rsidR="00272EFD" w:rsidRPr="00272EFD">
      <w:headerReference w:type="even" r:id="rId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3BBE" w:rsidRDefault="00F43BBE" w:rsidP="001E1896">
      <w:r>
        <w:separator/>
      </w:r>
    </w:p>
  </w:endnote>
  <w:endnote w:type="continuationSeparator" w:id="0">
    <w:p w:rsidR="00F43BBE" w:rsidRDefault="00F43BBE" w:rsidP="001E18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3BBE" w:rsidRDefault="00F43BBE" w:rsidP="001E1896">
      <w:r>
        <w:separator/>
      </w:r>
    </w:p>
  </w:footnote>
  <w:footnote w:type="continuationSeparator" w:id="0">
    <w:p w:rsidR="00F43BBE" w:rsidRDefault="00F43BBE" w:rsidP="001E18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026673390"/>
      <w:docPartObj>
        <w:docPartGallery w:val="Page Numbers (Top of Page)"/>
        <w:docPartUnique/>
      </w:docPartObj>
    </w:sdtPr>
    <w:sdtEndPr>
      <w:rPr>
        <w:rStyle w:val="PageNumber"/>
      </w:rPr>
    </w:sdtEndPr>
    <w:sdtContent>
      <w:p w:rsidR="001E1896" w:rsidRDefault="001E1896" w:rsidP="00F4244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E1896" w:rsidRDefault="001E1896" w:rsidP="001E189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119838244"/>
      <w:docPartObj>
        <w:docPartGallery w:val="Page Numbers (Top of Page)"/>
        <w:docPartUnique/>
      </w:docPartObj>
    </w:sdtPr>
    <w:sdtEndPr>
      <w:rPr>
        <w:rStyle w:val="PageNumber"/>
      </w:rPr>
    </w:sdtEndPr>
    <w:sdtContent>
      <w:p w:rsidR="001E1896" w:rsidRDefault="001E1896" w:rsidP="00F4244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360689">
          <w:rPr>
            <w:rStyle w:val="PageNumber"/>
            <w:noProof/>
          </w:rPr>
          <w:t>2</w:t>
        </w:r>
        <w:r>
          <w:rPr>
            <w:rStyle w:val="PageNumber"/>
          </w:rPr>
          <w:fldChar w:fldCharType="end"/>
        </w:r>
      </w:p>
    </w:sdtContent>
  </w:sdt>
  <w:p w:rsidR="001E1896" w:rsidRDefault="001E1896" w:rsidP="001E1896">
    <w:pPr>
      <w:pStyle w:val="Header"/>
      <w:tabs>
        <w:tab w:val="clear" w:pos="4513"/>
        <w:tab w:val="clear" w:pos="9026"/>
        <w:tab w:val="left" w:pos="7864"/>
      </w:tabs>
      <w:ind w:right="360"/>
    </w:pP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203E58"/>
    <w:multiLevelType w:val="multilevel"/>
    <w:tmpl w:val="DAF2F2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EA39DC"/>
    <w:multiLevelType w:val="hybridMultilevel"/>
    <w:tmpl w:val="B36A64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1896"/>
    <w:rsid w:val="00165DB1"/>
    <w:rsid w:val="001E1896"/>
    <w:rsid w:val="0026647D"/>
    <w:rsid w:val="00272EFD"/>
    <w:rsid w:val="00286702"/>
    <w:rsid w:val="002E15F3"/>
    <w:rsid w:val="00360689"/>
    <w:rsid w:val="003B1F14"/>
    <w:rsid w:val="00417971"/>
    <w:rsid w:val="004A4C39"/>
    <w:rsid w:val="0057043A"/>
    <w:rsid w:val="005B211C"/>
    <w:rsid w:val="006749B0"/>
    <w:rsid w:val="006B186F"/>
    <w:rsid w:val="00822545"/>
    <w:rsid w:val="008357AC"/>
    <w:rsid w:val="008555A1"/>
    <w:rsid w:val="00877C4D"/>
    <w:rsid w:val="008D796C"/>
    <w:rsid w:val="009C2575"/>
    <w:rsid w:val="009D1B32"/>
    <w:rsid w:val="00A947B3"/>
    <w:rsid w:val="00AA7235"/>
    <w:rsid w:val="00AE3EFC"/>
    <w:rsid w:val="00AF6E9D"/>
    <w:rsid w:val="00C26CAD"/>
    <w:rsid w:val="00EC2BE7"/>
    <w:rsid w:val="00F43BBE"/>
    <w:rsid w:val="00FA01A3"/>
  </w:rsids>
  <m:mathPr>
    <m:mathFont m:val="Cambria Math"/>
    <m:brkBin m:val="before"/>
    <m:brkBinSub m:val="--"/>
    <m:smallFrac m:val="0"/>
    <m:dispDef/>
    <m:lMargin m:val="0"/>
    <m:rMargin m:val="0"/>
    <m:defJc m:val="centerGroup"/>
    <m:wrapIndent m:val="1440"/>
    <m:intLim m:val="subSup"/>
    <m:naryLim m:val="undOvr"/>
  </m:mathPr>
  <w:themeFontLang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A7FCF"/>
  <w15:chartTrackingRefBased/>
  <w15:docId w15:val="{0515742E-003D-E34F-94BC-D6DFB3382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eastAsia="ko-KR"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7971"/>
    <w:rPr>
      <w:rFonts w:asciiTheme="majorBidi" w:hAnsiTheme="majorBidi"/>
    </w:rPr>
  </w:style>
  <w:style w:type="paragraph" w:styleId="Heading1">
    <w:name w:val="heading 1"/>
    <w:basedOn w:val="Normal"/>
    <w:next w:val="Normal"/>
    <w:link w:val="Heading1Char"/>
    <w:uiPriority w:val="9"/>
    <w:qFormat/>
    <w:rsid w:val="001E1896"/>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E1896"/>
    <w:pPr>
      <w:keepNext/>
      <w:keepLines/>
      <w:spacing w:before="4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1E189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1F14"/>
    <w:pPr>
      <w:spacing w:before="100" w:beforeAutospacing="1" w:after="100" w:afterAutospacing="1"/>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3B1F14"/>
    <w:rPr>
      <w:b/>
      <w:bCs/>
    </w:rPr>
  </w:style>
  <w:style w:type="character" w:customStyle="1" w:styleId="Heading1Char">
    <w:name w:val="Heading 1 Char"/>
    <w:basedOn w:val="DefaultParagraphFont"/>
    <w:link w:val="Heading1"/>
    <w:uiPriority w:val="9"/>
    <w:rsid w:val="001E1896"/>
    <w:rPr>
      <w:rFonts w:asciiTheme="majorBidi" w:eastAsiaTheme="majorEastAsia" w:hAnsiTheme="majorBidi" w:cstheme="majorBidi"/>
      <w:b/>
      <w:szCs w:val="32"/>
    </w:rPr>
  </w:style>
  <w:style w:type="character" w:customStyle="1" w:styleId="Heading2Char">
    <w:name w:val="Heading 2 Char"/>
    <w:basedOn w:val="DefaultParagraphFont"/>
    <w:link w:val="Heading2"/>
    <w:uiPriority w:val="9"/>
    <w:rsid w:val="001E1896"/>
    <w:rPr>
      <w:rFonts w:asciiTheme="majorBidi" w:eastAsiaTheme="majorEastAsia" w:hAnsiTheme="majorBidi" w:cstheme="majorBidi"/>
      <w:b/>
      <w:i/>
      <w:szCs w:val="26"/>
    </w:rPr>
  </w:style>
  <w:style w:type="character" w:customStyle="1" w:styleId="Heading3Char">
    <w:name w:val="Heading 3 Char"/>
    <w:basedOn w:val="DefaultParagraphFont"/>
    <w:link w:val="Heading3"/>
    <w:uiPriority w:val="9"/>
    <w:semiHidden/>
    <w:rsid w:val="001E1896"/>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1E1896"/>
    <w:pPr>
      <w:ind w:left="720"/>
      <w:contextualSpacing/>
    </w:pPr>
  </w:style>
  <w:style w:type="paragraph" w:styleId="Header">
    <w:name w:val="header"/>
    <w:basedOn w:val="Normal"/>
    <w:link w:val="HeaderChar"/>
    <w:uiPriority w:val="99"/>
    <w:unhideWhenUsed/>
    <w:rsid w:val="001E1896"/>
    <w:pPr>
      <w:tabs>
        <w:tab w:val="center" w:pos="4513"/>
        <w:tab w:val="right" w:pos="9026"/>
      </w:tabs>
    </w:pPr>
  </w:style>
  <w:style w:type="character" w:customStyle="1" w:styleId="HeaderChar">
    <w:name w:val="Header Char"/>
    <w:basedOn w:val="DefaultParagraphFont"/>
    <w:link w:val="Header"/>
    <w:uiPriority w:val="99"/>
    <w:rsid w:val="001E1896"/>
    <w:rPr>
      <w:rFonts w:asciiTheme="majorBidi" w:hAnsiTheme="majorBidi"/>
    </w:rPr>
  </w:style>
  <w:style w:type="paragraph" w:styleId="Footer">
    <w:name w:val="footer"/>
    <w:basedOn w:val="Normal"/>
    <w:link w:val="FooterChar"/>
    <w:uiPriority w:val="99"/>
    <w:unhideWhenUsed/>
    <w:rsid w:val="001E1896"/>
    <w:pPr>
      <w:tabs>
        <w:tab w:val="center" w:pos="4513"/>
        <w:tab w:val="right" w:pos="9026"/>
      </w:tabs>
    </w:pPr>
  </w:style>
  <w:style w:type="character" w:customStyle="1" w:styleId="FooterChar">
    <w:name w:val="Footer Char"/>
    <w:basedOn w:val="DefaultParagraphFont"/>
    <w:link w:val="Footer"/>
    <w:uiPriority w:val="99"/>
    <w:rsid w:val="001E1896"/>
    <w:rPr>
      <w:rFonts w:asciiTheme="majorBidi" w:hAnsiTheme="majorBidi"/>
    </w:rPr>
  </w:style>
  <w:style w:type="character" w:styleId="PageNumber">
    <w:name w:val="page number"/>
    <w:basedOn w:val="DefaultParagraphFont"/>
    <w:uiPriority w:val="99"/>
    <w:semiHidden/>
    <w:unhideWhenUsed/>
    <w:rsid w:val="001E1896"/>
  </w:style>
  <w:style w:type="paragraph" w:styleId="TOCHeading">
    <w:name w:val="TOC Heading"/>
    <w:basedOn w:val="Heading1"/>
    <w:next w:val="Normal"/>
    <w:uiPriority w:val="39"/>
    <w:unhideWhenUsed/>
    <w:qFormat/>
    <w:rsid w:val="001E1896"/>
    <w:pPr>
      <w:spacing w:before="480" w:line="276" w:lineRule="auto"/>
      <w:outlineLvl w:val="9"/>
    </w:pPr>
    <w:rPr>
      <w:rFonts w:asciiTheme="majorHAnsi" w:hAnsiTheme="majorHAnsi"/>
      <w:bCs/>
      <w:color w:val="2F5496" w:themeColor="accent1" w:themeShade="BF"/>
      <w:kern w:val="0"/>
      <w:sz w:val="28"/>
      <w:szCs w:val="28"/>
      <w:lang w:val="en-US" w:eastAsia="en-US"/>
      <w14:ligatures w14:val="none"/>
    </w:rPr>
  </w:style>
  <w:style w:type="paragraph" w:styleId="TOC1">
    <w:name w:val="toc 1"/>
    <w:basedOn w:val="Normal"/>
    <w:next w:val="Normal"/>
    <w:autoRedefine/>
    <w:uiPriority w:val="39"/>
    <w:unhideWhenUsed/>
    <w:rsid w:val="001E1896"/>
    <w:pPr>
      <w:spacing w:before="360" w:after="360"/>
    </w:pPr>
    <w:rPr>
      <w:rFonts w:asciiTheme="minorHAnsi" w:hAnsiTheme="minorHAnsi" w:cstheme="minorHAnsi"/>
      <w:b/>
      <w:bCs/>
      <w:caps/>
      <w:sz w:val="22"/>
      <w:szCs w:val="26"/>
      <w:u w:val="single"/>
    </w:rPr>
  </w:style>
  <w:style w:type="paragraph" w:styleId="TOC2">
    <w:name w:val="toc 2"/>
    <w:basedOn w:val="Normal"/>
    <w:next w:val="Normal"/>
    <w:autoRedefine/>
    <w:uiPriority w:val="39"/>
    <w:unhideWhenUsed/>
    <w:rsid w:val="001E1896"/>
    <w:rPr>
      <w:rFonts w:asciiTheme="minorHAnsi" w:hAnsiTheme="minorHAnsi" w:cstheme="minorHAnsi"/>
      <w:b/>
      <w:bCs/>
      <w:smallCaps/>
      <w:sz w:val="22"/>
      <w:szCs w:val="26"/>
    </w:rPr>
  </w:style>
  <w:style w:type="character" w:styleId="Hyperlink">
    <w:name w:val="Hyperlink"/>
    <w:basedOn w:val="DefaultParagraphFont"/>
    <w:uiPriority w:val="99"/>
    <w:unhideWhenUsed/>
    <w:rsid w:val="001E1896"/>
    <w:rPr>
      <w:color w:val="0563C1" w:themeColor="hyperlink"/>
      <w:u w:val="single"/>
    </w:rPr>
  </w:style>
  <w:style w:type="paragraph" w:styleId="TOC3">
    <w:name w:val="toc 3"/>
    <w:basedOn w:val="Normal"/>
    <w:next w:val="Normal"/>
    <w:autoRedefine/>
    <w:uiPriority w:val="39"/>
    <w:semiHidden/>
    <w:unhideWhenUsed/>
    <w:rsid w:val="001E1896"/>
    <w:rPr>
      <w:rFonts w:asciiTheme="minorHAnsi" w:hAnsiTheme="minorHAnsi" w:cstheme="minorHAnsi"/>
      <w:smallCaps/>
      <w:sz w:val="22"/>
      <w:szCs w:val="26"/>
    </w:rPr>
  </w:style>
  <w:style w:type="paragraph" w:styleId="TOC4">
    <w:name w:val="toc 4"/>
    <w:basedOn w:val="Normal"/>
    <w:next w:val="Normal"/>
    <w:autoRedefine/>
    <w:uiPriority w:val="39"/>
    <w:semiHidden/>
    <w:unhideWhenUsed/>
    <w:rsid w:val="001E1896"/>
    <w:rPr>
      <w:rFonts w:asciiTheme="minorHAnsi" w:hAnsiTheme="minorHAnsi" w:cstheme="minorHAnsi"/>
      <w:sz w:val="22"/>
      <w:szCs w:val="26"/>
    </w:rPr>
  </w:style>
  <w:style w:type="paragraph" w:styleId="TOC5">
    <w:name w:val="toc 5"/>
    <w:basedOn w:val="Normal"/>
    <w:next w:val="Normal"/>
    <w:autoRedefine/>
    <w:uiPriority w:val="39"/>
    <w:semiHidden/>
    <w:unhideWhenUsed/>
    <w:rsid w:val="001E1896"/>
    <w:rPr>
      <w:rFonts w:asciiTheme="minorHAnsi" w:hAnsiTheme="minorHAnsi" w:cstheme="minorHAnsi"/>
      <w:sz w:val="22"/>
      <w:szCs w:val="26"/>
    </w:rPr>
  </w:style>
  <w:style w:type="paragraph" w:styleId="TOC6">
    <w:name w:val="toc 6"/>
    <w:basedOn w:val="Normal"/>
    <w:next w:val="Normal"/>
    <w:autoRedefine/>
    <w:uiPriority w:val="39"/>
    <w:semiHidden/>
    <w:unhideWhenUsed/>
    <w:rsid w:val="001E1896"/>
    <w:rPr>
      <w:rFonts w:asciiTheme="minorHAnsi" w:hAnsiTheme="minorHAnsi" w:cstheme="minorHAnsi"/>
      <w:sz w:val="22"/>
      <w:szCs w:val="26"/>
    </w:rPr>
  </w:style>
  <w:style w:type="paragraph" w:styleId="TOC7">
    <w:name w:val="toc 7"/>
    <w:basedOn w:val="Normal"/>
    <w:next w:val="Normal"/>
    <w:autoRedefine/>
    <w:uiPriority w:val="39"/>
    <w:semiHidden/>
    <w:unhideWhenUsed/>
    <w:rsid w:val="001E1896"/>
    <w:rPr>
      <w:rFonts w:asciiTheme="minorHAnsi" w:hAnsiTheme="minorHAnsi" w:cstheme="minorHAnsi"/>
      <w:sz w:val="22"/>
      <w:szCs w:val="26"/>
    </w:rPr>
  </w:style>
  <w:style w:type="paragraph" w:styleId="TOC8">
    <w:name w:val="toc 8"/>
    <w:basedOn w:val="Normal"/>
    <w:next w:val="Normal"/>
    <w:autoRedefine/>
    <w:uiPriority w:val="39"/>
    <w:semiHidden/>
    <w:unhideWhenUsed/>
    <w:rsid w:val="001E1896"/>
    <w:rPr>
      <w:rFonts w:asciiTheme="minorHAnsi" w:hAnsiTheme="minorHAnsi" w:cstheme="minorHAnsi"/>
      <w:sz w:val="22"/>
      <w:szCs w:val="26"/>
    </w:rPr>
  </w:style>
  <w:style w:type="paragraph" w:styleId="TOC9">
    <w:name w:val="toc 9"/>
    <w:basedOn w:val="Normal"/>
    <w:next w:val="Normal"/>
    <w:autoRedefine/>
    <w:uiPriority w:val="39"/>
    <w:semiHidden/>
    <w:unhideWhenUsed/>
    <w:rsid w:val="001E1896"/>
    <w:rPr>
      <w:rFonts w:asciiTheme="minorHAnsi" w:hAnsiTheme="minorHAnsi" w:cstheme="minorHAnsi"/>
      <w:sz w:val="22"/>
      <w:szCs w:val="26"/>
    </w:rPr>
  </w:style>
  <w:style w:type="paragraph" w:styleId="BodyText">
    <w:name w:val="Body Text"/>
    <w:basedOn w:val="Normal"/>
    <w:link w:val="BodyTextChar"/>
    <w:uiPriority w:val="1"/>
    <w:qFormat/>
    <w:rsid w:val="00272EFD"/>
    <w:pPr>
      <w:widowControl w:val="0"/>
      <w:autoSpaceDE w:val="0"/>
      <w:autoSpaceDN w:val="0"/>
    </w:pPr>
    <w:rPr>
      <w:rFonts w:ascii="Tahoma" w:eastAsia="Tahoma" w:hAnsi="Tahoma" w:cs="Tahoma"/>
      <w:kern w:val="0"/>
      <w:sz w:val="16"/>
      <w:szCs w:val="16"/>
      <w:lang w:val="en-US" w:eastAsia="en-US"/>
      <w14:ligatures w14:val="none"/>
    </w:rPr>
  </w:style>
  <w:style w:type="character" w:customStyle="1" w:styleId="BodyTextChar">
    <w:name w:val="Body Text Char"/>
    <w:basedOn w:val="DefaultParagraphFont"/>
    <w:link w:val="BodyText"/>
    <w:uiPriority w:val="1"/>
    <w:rsid w:val="00272EFD"/>
    <w:rPr>
      <w:rFonts w:ascii="Tahoma" w:eastAsia="Tahoma" w:hAnsi="Tahoma" w:cs="Tahoma"/>
      <w:kern w:val="0"/>
      <w:sz w:val="16"/>
      <w:szCs w:val="16"/>
      <w:lang w:val="en-US" w:eastAsia="en-US"/>
      <w14:ligatures w14:val="none"/>
    </w:rPr>
  </w:style>
  <w:style w:type="paragraph" w:styleId="Title">
    <w:name w:val="Title"/>
    <w:basedOn w:val="Normal"/>
    <w:link w:val="TitleChar"/>
    <w:uiPriority w:val="10"/>
    <w:qFormat/>
    <w:rsid w:val="00272EFD"/>
    <w:pPr>
      <w:widowControl w:val="0"/>
      <w:autoSpaceDE w:val="0"/>
      <w:autoSpaceDN w:val="0"/>
      <w:spacing w:before="90"/>
      <w:ind w:left="190"/>
    </w:pPr>
    <w:rPr>
      <w:rFonts w:ascii="Tahoma" w:eastAsia="Tahoma" w:hAnsi="Tahoma" w:cs="Tahoma"/>
      <w:kern w:val="0"/>
      <w:sz w:val="34"/>
      <w:szCs w:val="34"/>
      <w:lang w:val="en-US" w:eastAsia="en-US"/>
      <w14:ligatures w14:val="none"/>
    </w:rPr>
  </w:style>
  <w:style w:type="character" w:customStyle="1" w:styleId="TitleChar">
    <w:name w:val="Title Char"/>
    <w:basedOn w:val="DefaultParagraphFont"/>
    <w:link w:val="Title"/>
    <w:uiPriority w:val="10"/>
    <w:rsid w:val="00272EFD"/>
    <w:rPr>
      <w:rFonts w:ascii="Tahoma" w:eastAsia="Tahoma" w:hAnsi="Tahoma" w:cs="Tahoma"/>
      <w:kern w:val="0"/>
      <w:sz w:val="34"/>
      <w:szCs w:val="34"/>
      <w:lang w:val="en-US" w:eastAsia="en-US"/>
      <w14:ligatures w14:val="none"/>
    </w:rPr>
  </w:style>
  <w:style w:type="paragraph" w:customStyle="1" w:styleId="TableParagraph">
    <w:name w:val="Table Paragraph"/>
    <w:basedOn w:val="Normal"/>
    <w:uiPriority w:val="1"/>
    <w:qFormat/>
    <w:rsid w:val="00272EFD"/>
    <w:pPr>
      <w:widowControl w:val="0"/>
      <w:autoSpaceDE w:val="0"/>
      <w:autoSpaceDN w:val="0"/>
      <w:ind w:left="90"/>
    </w:pPr>
    <w:rPr>
      <w:rFonts w:ascii="Tahoma" w:eastAsia="Tahoma" w:hAnsi="Tahoma" w:cs="Tahoma"/>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0537043">
      <w:bodyDiv w:val="1"/>
      <w:marLeft w:val="0"/>
      <w:marRight w:val="0"/>
      <w:marTop w:val="0"/>
      <w:marBottom w:val="0"/>
      <w:divBdr>
        <w:top w:val="none" w:sz="0" w:space="0" w:color="auto"/>
        <w:left w:val="none" w:sz="0" w:space="0" w:color="auto"/>
        <w:bottom w:val="none" w:sz="0" w:space="0" w:color="auto"/>
        <w:right w:val="none" w:sz="0" w:space="0" w:color="auto"/>
      </w:divBdr>
    </w:div>
    <w:div w:id="539780146">
      <w:bodyDiv w:val="1"/>
      <w:marLeft w:val="0"/>
      <w:marRight w:val="0"/>
      <w:marTop w:val="0"/>
      <w:marBottom w:val="0"/>
      <w:divBdr>
        <w:top w:val="none" w:sz="0" w:space="0" w:color="auto"/>
        <w:left w:val="none" w:sz="0" w:space="0" w:color="auto"/>
        <w:bottom w:val="none" w:sz="0" w:space="0" w:color="auto"/>
        <w:right w:val="none" w:sz="0" w:space="0" w:color="auto"/>
      </w:divBdr>
    </w:div>
    <w:div w:id="1053961521">
      <w:bodyDiv w:val="1"/>
      <w:marLeft w:val="0"/>
      <w:marRight w:val="0"/>
      <w:marTop w:val="0"/>
      <w:marBottom w:val="0"/>
      <w:divBdr>
        <w:top w:val="none" w:sz="0" w:space="0" w:color="auto"/>
        <w:left w:val="none" w:sz="0" w:space="0" w:color="auto"/>
        <w:bottom w:val="none" w:sz="0" w:space="0" w:color="auto"/>
        <w:right w:val="none" w:sz="0" w:space="0" w:color="auto"/>
      </w:divBdr>
      <w:divsChild>
        <w:div w:id="124660826">
          <w:marLeft w:val="0"/>
          <w:marRight w:val="0"/>
          <w:marTop w:val="0"/>
          <w:marBottom w:val="0"/>
          <w:divBdr>
            <w:top w:val="none" w:sz="0" w:space="0" w:color="auto"/>
            <w:left w:val="none" w:sz="0" w:space="0" w:color="auto"/>
            <w:bottom w:val="none" w:sz="0" w:space="0" w:color="auto"/>
            <w:right w:val="none" w:sz="0" w:space="0" w:color="auto"/>
          </w:divBdr>
        </w:div>
        <w:div w:id="2113351284">
          <w:marLeft w:val="0"/>
          <w:marRight w:val="0"/>
          <w:marTop w:val="0"/>
          <w:marBottom w:val="0"/>
          <w:divBdr>
            <w:top w:val="none" w:sz="0" w:space="0" w:color="auto"/>
            <w:left w:val="none" w:sz="0" w:space="0" w:color="auto"/>
            <w:bottom w:val="none" w:sz="0" w:space="0" w:color="auto"/>
            <w:right w:val="none" w:sz="0" w:space="0" w:color="auto"/>
          </w:divBdr>
        </w:div>
        <w:div w:id="1034422920">
          <w:marLeft w:val="0"/>
          <w:marRight w:val="0"/>
          <w:marTop w:val="0"/>
          <w:marBottom w:val="0"/>
          <w:divBdr>
            <w:top w:val="none" w:sz="0" w:space="0" w:color="auto"/>
            <w:left w:val="none" w:sz="0" w:space="0" w:color="auto"/>
            <w:bottom w:val="none" w:sz="0" w:space="0" w:color="auto"/>
            <w:right w:val="none" w:sz="0" w:space="0" w:color="auto"/>
          </w:divBdr>
        </w:div>
        <w:div w:id="206257101">
          <w:marLeft w:val="0"/>
          <w:marRight w:val="0"/>
          <w:marTop w:val="0"/>
          <w:marBottom w:val="0"/>
          <w:divBdr>
            <w:top w:val="none" w:sz="0" w:space="0" w:color="auto"/>
            <w:left w:val="none" w:sz="0" w:space="0" w:color="auto"/>
            <w:bottom w:val="none" w:sz="0" w:space="0" w:color="auto"/>
            <w:right w:val="none" w:sz="0" w:space="0" w:color="auto"/>
          </w:divBdr>
        </w:div>
      </w:divsChild>
    </w:div>
    <w:div w:id="1169520310">
      <w:bodyDiv w:val="1"/>
      <w:marLeft w:val="0"/>
      <w:marRight w:val="0"/>
      <w:marTop w:val="0"/>
      <w:marBottom w:val="0"/>
      <w:divBdr>
        <w:top w:val="none" w:sz="0" w:space="0" w:color="auto"/>
        <w:left w:val="none" w:sz="0" w:space="0" w:color="auto"/>
        <w:bottom w:val="none" w:sz="0" w:space="0" w:color="auto"/>
        <w:right w:val="none" w:sz="0" w:space="0" w:color="auto"/>
      </w:divBdr>
    </w:div>
    <w:div w:id="1201361575">
      <w:bodyDiv w:val="1"/>
      <w:marLeft w:val="0"/>
      <w:marRight w:val="0"/>
      <w:marTop w:val="0"/>
      <w:marBottom w:val="0"/>
      <w:divBdr>
        <w:top w:val="none" w:sz="0" w:space="0" w:color="auto"/>
        <w:left w:val="none" w:sz="0" w:space="0" w:color="auto"/>
        <w:bottom w:val="none" w:sz="0" w:space="0" w:color="auto"/>
        <w:right w:val="none" w:sz="0" w:space="0" w:color="auto"/>
      </w:divBdr>
      <w:divsChild>
        <w:div w:id="971247760">
          <w:marLeft w:val="0"/>
          <w:marRight w:val="0"/>
          <w:marTop w:val="0"/>
          <w:marBottom w:val="0"/>
          <w:divBdr>
            <w:top w:val="single" w:sz="2" w:space="0" w:color="D9D9E3"/>
            <w:left w:val="single" w:sz="2" w:space="0" w:color="D9D9E3"/>
            <w:bottom w:val="single" w:sz="2" w:space="0" w:color="D9D9E3"/>
            <w:right w:val="single" w:sz="2" w:space="0" w:color="D9D9E3"/>
          </w:divBdr>
        </w:div>
        <w:div w:id="1517698194">
          <w:marLeft w:val="0"/>
          <w:marRight w:val="0"/>
          <w:marTop w:val="0"/>
          <w:marBottom w:val="0"/>
          <w:divBdr>
            <w:top w:val="single" w:sz="2" w:space="0" w:color="D9D9E3"/>
            <w:left w:val="single" w:sz="2" w:space="0" w:color="D9D9E3"/>
            <w:bottom w:val="single" w:sz="2" w:space="0" w:color="D9D9E3"/>
            <w:right w:val="single" w:sz="2" w:space="0" w:color="D9D9E3"/>
          </w:divBdr>
          <w:divsChild>
            <w:div w:id="763183091">
              <w:marLeft w:val="0"/>
              <w:marRight w:val="0"/>
              <w:marTop w:val="0"/>
              <w:marBottom w:val="0"/>
              <w:divBdr>
                <w:top w:val="single" w:sz="2" w:space="0" w:color="D9D9E3"/>
                <w:left w:val="single" w:sz="2" w:space="0" w:color="D9D9E3"/>
                <w:bottom w:val="single" w:sz="2" w:space="0" w:color="D9D9E3"/>
                <w:right w:val="single" w:sz="2" w:space="0" w:color="D9D9E3"/>
              </w:divBdr>
              <w:divsChild>
                <w:div w:id="1115052893">
                  <w:marLeft w:val="0"/>
                  <w:marRight w:val="0"/>
                  <w:marTop w:val="0"/>
                  <w:marBottom w:val="0"/>
                  <w:divBdr>
                    <w:top w:val="single" w:sz="2" w:space="0" w:color="D9D9E3"/>
                    <w:left w:val="single" w:sz="2" w:space="0" w:color="D9D9E3"/>
                    <w:bottom w:val="single" w:sz="2" w:space="0" w:color="D9D9E3"/>
                    <w:right w:val="single" w:sz="2" w:space="0" w:color="D9D9E3"/>
                  </w:divBdr>
                  <w:divsChild>
                    <w:div w:id="1906338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48540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B859D-4971-451E-940D-B203FFA10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3349</Words>
  <Characters>19093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Student</cp:lastModifiedBy>
  <cp:revision>2</cp:revision>
  <dcterms:created xsi:type="dcterms:W3CDTF">2023-11-13T21:15:00Z</dcterms:created>
  <dcterms:modified xsi:type="dcterms:W3CDTF">2023-11-13T21:15:00Z</dcterms:modified>
</cp:coreProperties>
</file>