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2682E" w:rsidRDefault="0022682E" w:rsidP="009F5A57">
      <w:pPr>
        <w:rPr>
          <w:rFonts w:ascii="Arial" w:hAnsi="Arial" w:cs="Arial"/>
          <w:b/>
          <w:bCs/>
        </w:rPr>
      </w:pPr>
    </w:p>
    <w:p w:rsidR="00A44A09" w:rsidRDefault="00A44A09" w:rsidP="00A44A09">
      <w:pPr>
        <w:jc w:val="center"/>
        <w:rPr>
          <w:rFonts w:ascii="Arial" w:hAnsi="Arial" w:cs="Arial"/>
          <w:b/>
          <w:bCs/>
        </w:rPr>
      </w:pPr>
      <w:r>
        <w:rPr>
          <w:rFonts w:ascii="Arial" w:hAnsi="Arial" w:cs="Arial"/>
          <w:b/>
          <w:bCs/>
        </w:rPr>
        <w:t xml:space="preserve">Student Name: Salma Jabeen </w:t>
      </w:r>
      <w:r w:rsidR="00A06126" w:rsidRPr="00A06126">
        <w:rPr>
          <w:rFonts w:ascii="Arial" w:hAnsi="Arial" w:cs="Arial"/>
          <w:b/>
          <w:bCs/>
        </w:rPr>
        <w:br/>
        <w:t>Student ID</w:t>
      </w:r>
      <w:r>
        <w:rPr>
          <w:rFonts w:ascii="Arial" w:hAnsi="Arial" w:cs="Arial"/>
          <w:b/>
          <w:bCs/>
        </w:rPr>
        <w:t>: 2212335</w:t>
      </w:r>
      <w:r w:rsidR="00A06126" w:rsidRPr="00A06126">
        <w:rPr>
          <w:rFonts w:ascii="Arial" w:hAnsi="Arial" w:cs="Arial"/>
          <w:b/>
          <w:bCs/>
        </w:rPr>
        <w:br/>
        <w:t>Programme: BSc Health and Social Care</w:t>
      </w:r>
      <w:r w:rsidR="00A06126" w:rsidRPr="00A06126">
        <w:rPr>
          <w:rFonts w:ascii="Arial" w:hAnsi="Arial" w:cs="Arial"/>
          <w:b/>
          <w:bCs/>
        </w:rPr>
        <w:br/>
        <w:t>Module: Principles of Health and Social Care Practice</w:t>
      </w:r>
    </w:p>
    <w:p w:rsidR="0022682E" w:rsidRDefault="00A44A09" w:rsidP="00A44A09">
      <w:pPr>
        <w:jc w:val="center"/>
        <w:rPr>
          <w:rFonts w:ascii="Arial" w:hAnsi="Arial" w:cs="Arial"/>
          <w:b/>
          <w:bCs/>
        </w:rPr>
      </w:pPr>
      <w:r>
        <w:rPr>
          <w:rFonts w:ascii="Arial" w:hAnsi="Arial" w:cs="Arial"/>
          <w:b/>
          <w:bCs/>
        </w:rPr>
        <w:t>Assignment Title: Component 2: Written Assignment (Report)</w:t>
      </w:r>
      <w:r w:rsidR="00A06126" w:rsidRPr="00A06126">
        <w:rPr>
          <w:rFonts w:ascii="Arial" w:hAnsi="Arial" w:cs="Arial"/>
          <w:b/>
          <w:bCs/>
        </w:rPr>
        <w:br/>
        <w:t>Module code: BMHP5016</w:t>
      </w:r>
      <w:r w:rsidR="00A06126" w:rsidRPr="00A06126">
        <w:rPr>
          <w:rFonts w:ascii="Arial" w:hAnsi="Arial" w:cs="Arial"/>
          <w:b/>
          <w:bCs/>
        </w:rPr>
        <w:br/>
        <w:t>Lecturer:</w:t>
      </w:r>
      <w:r>
        <w:rPr>
          <w:rFonts w:ascii="Arial" w:hAnsi="Arial" w:cs="Arial"/>
          <w:b/>
          <w:bCs/>
        </w:rPr>
        <w:t xml:space="preserve"> Precious lgbinigie</w:t>
      </w:r>
      <w:r w:rsidR="00A06126" w:rsidRPr="00A06126">
        <w:rPr>
          <w:rFonts w:ascii="Arial" w:hAnsi="Arial" w:cs="Arial"/>
          <w:b/>
          <w:bCs/>
        </w:rPr>
        <w:br/>
      </w:r>
      <w:r>
        <w:rPr>
          <w:rFonts w:ascii="Arial" w:hAnsi="Arial" w:cs="Arial"/>
          <w:b/>
          <w:bCs/>
        </w:rPr>
        <w:t>Submission D</w:t>
      </w:r>
      <w:r w:rsidR="00A06126" w:rsidRPr="00A06126">
        <w:rPr>
          <w:rFonts w:ascii="Arial" w:hAnsi="Arial" w:cs="Arial"/>
          <w:b/>
          <w:bCs/>
        </w:rPr>
        <w:t xml:space="preserve">ate: </w:t>
      </w:r>
      <w:r>
        <w:rPr>
          <w:rFonts w:ascii="Arial" w:hAnsi="Arial" w:cs="Arial"/>
          <w:b/>
          <w:bCs/>
        </w:rPr>
        <w:t>(</w:t>
      </w:r>
      <w:r w:rsidR="00A06126" w:rsidRPr="00A06126">
        <w:rPr>
          <w:rFonts w:ascii="Arial" w:hAnsi="Arial" w:cs="Arial"/>
          <w:b/>
          <w:bCs/>
        </w:rPr>
        <w:t>29 March 2026</w:t>
      </w:r>
      <w:r>
        <w:rPr>
          <w:rFonts w:ascii="Arial" w:hAnsi="Arial" w:cs="Arial"/>
          <w:b/>
          <w:bCs/>
        </w:rPr>
        <w:t>)</w:t>
      </w:r>
      <w:r w:rsidR="00A06126" w:rsidRPr="00A06126">
        <w:rPr>
          <w:rFonts w:ascii="Arial" w:hAnsi="Arial" w:cs="Arial"/>
          <w:b/>
          <w:bCs/>
        </w:rPr>
        <w:br/>
      </w:r>
      <w:r w:rsidR="0022682E">
        <w:rPr>
          <w:rFonts w:ascii="Arial" w:hAnsi="Arial" w:cs="Arial"/>
          <w:b/>
          <w:bCs/>
        </w:rPr>
        <w:br w:type="page"/>
      </w:r>
    </w:p>
    <w:sdt>
      <w:sdtPr>
        <w:rPr>
          <w:rFonts w:ascii="Arial" w:hAnsi="Arial" w:cs="Arial"/>
        </w:rPr>
        <w:id w:val="481899630"/>
        <w:docPartObj>
          <w:docPartGallery w:val="Table of Contents"/>
          <w:docPartUnique/>
        </w:docPartObj>
      </w:sdtPr>
      <w:sdtEndPr>
        <w:rPr>
          <w:rFonts w:eastAsiaTheme="minorHAnsi"/>
          <w:noProof/>
          <w:color w:val="auto"/>
          <w:sz w:val="22"/>
          <w:szCs w:val="22"/>
          <w:lang w:eastAsia="en-US"/>
        </w:rPr>
      </w:sdtEndPr>
      <w:sdtContent>
        <w:p w:rsidR="00A06126" w:rsidRPr="004C6311" w:rsidRDefault="00A06126" w:rsidP="004C6311">
          <w:pPr>
            <w:pStyle w:val="TOCHeading"/>
            <w:spacing w:line="360" w:lineRule="auto"/>
            <w:rPr>
              <w:rFonts w:ascii="Arial" w:hAnsi="Arial" w:cs="Arial"/>
              <w:color w:val="auto"/>
              <w:sz w:val="22"/>
              <w:szCs w:val="22"/>
            </w:rPr>
          </w:pPr>
          <w:r w:rsidRPr="004C6311">
            <w:rPr>
              <w:rFonts w:ascii="Arial" w:hAnsi="Arial" w:cs="Arial"/>
              <w:color w:val="auto"/>
              <w:sz w:val="22"/>
              <w:szCs w:val="22"/>
            </w:rPr>
            <w:t>Contents</w:t>
          </w:r>
        </w:p>
        <w:p w:rsidR="004C6311" w:rsidRPr="004C6311" w:rsidRDefault="00A06126" w:rsidP="004C6311">
          <w:pPr>
            <w:pStyle w:val="TOC1"/>
            <w:tabs>
              <w:tab w:val="right" w:leader="dot" w:pos="9017"/>
            </w:tabs>
            <w:spacing w:line="360" w:lineRule="auto"/>
            <w:rPr>
              <w:rFonts w:ascii="Arial" w:hAnsi="Arial" w:cs="Arial"/>
              <w:noProof/>
              <w:lang w:eastAsia="en-US"/>
            </w:rPr>
          </w:pPr>
          <w:r w:rsidRPr="004C6311">
            <w:rPr>
              <w:rFonts w:ascii="Arial" w:hAnsi="Arial" w:cs="Arial"/>
            </w:rPr>
            <w:fldChar w:fldCharType="begin"/>
          </w:r>
          <w:r w:rsidRPr="004C6311">
            <w:rPr>
              <w:rFonts w:ascii="Arial" w:hAnsi="Arial" w:cs="Arial"/>
            </w:rPr>
            <w:instrText xml:space="preserve"> TOC \o "1-3" \h \z \u </w:instrText>
          </w:r>
          <w:r w:rsidRPr="004C6311">
            <w:rPr>
              <w:rFonts w:ascii="Arial" w:hAnsi="Arial" w:cs="Arial"/>
            </w:rPr>
            <w:fldChar w:fldCharType="separate"/>
          </w:r>
          <w:hyperlink w:anchor="_Toc225269801" w:history="1">
            <w:r w:rsidR="004C6311" w:rsidRPr="004C6311">
              <w:rPr>
                <w:rStyle w:val="Hyperlink"/>
                <w:rFonts w:ascii="Arial" w:hAnsi="Arial" w:cs="Arial"/>
                <w:noProof/>
              </w:rPr>
              <w:t>1. Introduction</w:t>
            </w:r>
            <w:r w:rsidR="004C6311" w:rsidRPr="004C6311">
              <w:rPr>
                <w:rFonts w:ascii="Arial" w:hAnsi="Arial" w:cs="Arial"/>
                <w:noProof/>
                <w:webHidden/>
              </w:rPr>
              <w:tab/>
            </w:r>
            <w:r w:rsidR="004C6311" w:rsidRPr="004C6311">
              <w:rPr>
                <w:rFonts w:ascii="Arial" w:hAnsi="Arial" w:cs="Arial"/>
                <w:noProof/>
                <w:webHidden/>
              </w:rPr>
              <w:fldChar w:fldCharType="begin"/>
            </w:r>
            <w:r w:rsidR="004C6311" w:rsidRPr="004C6311">
              <w:rPr>
                <w:rFonts w:ascii="Arial" w:hAnsi="Arial" w:cs="Arial"/>
                <w:noProof/>
                <w:webHidden/>
              </w:rPr>
              <w:instrText xml:space="preserve"> PAGEREF _Toc225269801 \h </w:instrText>
            </w:r>
            <w:r w:rsidR="004C6311" w:rsidRPr="004C6311">
              <w:rPr>
                <w:rFonts w:ascii="Arial" w:hAnsi="Arial" w:cs="Arial"/>
                <w:noProof/>
                <w:webHidden/>
              </w:rPr>
            </w:r>
            <w:r w:rsidR="004C6311" w:rsidRPr="004C6311">
              <w:rPr>
                <w:rFonts w:ascii="Arial" w:hAnsi="Arial" w:cs="Arial"/>
                <w:noProof/>
                <w:webHidden/>
              </w:rPr>
              <w:fldChar w:fldCharType="separate"/>
            </w:r>
            <w:r w:rsidR="004C6311" w:rsidRPr="004C6311">
              <w:rPr>
                <w:rFonts w:ascii="Arial" w:hAnsi="Arial" w:cs="Arial"/>
                <w:noProof/>
                <w:webHidden/>
              </w:rPr>
              <w:t>3</w:t>
            </w:r>
            <w:r w:rsidR="004C6311" w:rsidRPr="004C6311">
              <w:rPr>
                <w:rFonts w:ascii="Arial" w:hAnsi="Arial" w:cs="Arial"/>
                <w:noProof/>
                <w:webHidden/>
              </w:rPr>
              <w:fldChar w:fldCharType="end"/>
            </w:r>
          </w:hyperlink>
        </w:p>
        <w:p w:rsidR="004C6311" w:rsidRPr="004C6311" w:rsidRDefault="004C6311" w:rsidP="004C6311">
          <w:pPr>
            <w:pStyle w:val="TOC1"/>
            <w:tabs>
              <w:tab w:val="right" w:leader="dot" w:pos="9017"/>
            </w:tabs>
            <w:spacing w:line="360" w:lineRule="auto"/>
            <w:rPr>
              <w:rFonts w:ascii="Arial" w:hAnsi="Arial" w:cs="Arial"/>
              <w:noProof/>
              <w:lang w:eastAsia="en-US"/>
            </w:rPr>
          </w:pPr>
          <w:hyperlink w:anchor="_Toc225269802" w:history="1">
            <w:r w:rsidRPr="004C6311">
              <w:rPr>
                <w:rStyle w:val="Hyperlink"/>
                <w:rFonts w:ascii="Arial" w:hAnsi="Arial" w:cs="Arial"/>
                <w:noProof/>
              </w:rPr>
              <w:t>2. Definition of Person-Centred Care</w:t>
            </w:r>
            <w:r w:rsidRPr="004C6311">
              <w:rPr>
                <w:rFonts w:ascii="Arial" w:hAnsi="Arial" w:cs="Arial"/>
                <w:noProof/>
                <w:webHidden/>
              </w:rPr>
              <w:tab/>
            </w:r>
            <w:r w:rsidRPr="004C6311">
              <w:rPr>
                <w:rFonts w:ascii="Arial" w:hAnsi="Arial" w:cs="Arial"/>
                <w:noProof/>
                <w:webHidden/>
              </w:rPr>
              <w:fldChar w:fldCharType="begin"/>
            </w:r>
            <w:r w:rsidRPr="004C6311">
              <w:rPr>
                <w:rFonts w:ascii="Arial" w:hAnsi="Arial" w:cs="Arial"/>
                <w:noProof/>
                <w:webHidden/>
              </w:rPr>
              <w:instrText xml:space="preserve"> PAGEREF _Toc225269802 \h </w:instrText>
            </w:r>
            <w:r w:rsidRPr="004C6311">
              <w:rPr>
                <w:rFonts w:ascii="Arial" w:hAnsi="Arial" w:cs="Arial"/>
                <w:noProof/>
                <w:webHidden/>
              </w:rPr>
            </w:r>
            <w:r w:rsidRPr="004C6311">
              <w:rPr>
                <w:rFonts w:ascii="Arial" w:hAnsi="Arial" w:cs="Arial"/>
                <w:noProof/>
                <w:webHidden/>
              </w:rPr>
              <w:fldChar w:fldCharType="separate"/>
            </w:r>
            <w:r w:rsidRPr="004C6311">
              <w:rPr>
                <w:rFonts w:ascii="Arial" w:hAnsi="Arial" w:cs="Arial"/>
                <w:noProof/>
                <w:webHidden/>
              </w:rPr>
              <w:t>3</w:t>
            </w:r>
            <w:r w:rsidRPr="004C6311">
              <w:rPr>
                <w:rFonts w:ascii="Arial" w:hAnsi="Arial" w:cs="Arial"/>
                <w:noProof/>
                <w:webHidden/>
              </w:rPr>
              <w:fldChar w:fldCharType="end"/>
            </w:r>
          </w:hyperlink>
        </w:p>
        <w:p w:rsidR="004C6311" w:rsidRPr="004C6311" w:rsidRDefault="004C6311" w:rsidP="004C6311">
          <w:pPr>
            <w:pStyle w:val="TOC1"/>
            <w:tabs>
              <w:tab w:val="right" w:leader="dot" w:pos="9017"/>
            </w:tabs>
            <w:spacing w:line="360" w:lineRule="auto"/>
            <w:rPr>
              <w:rFonts w:ascii="Arial" w:hAnsi="Arial" w:cs="Arial"/>
              <w:noProof/>
              <w:lang w:eastAsia="en-US"/>
            </w:rPr>
          </w:pPr>
          <w:hyperlink w:anchor="_Toc225269803" w:history="1">
            <w:r w:rsidRPr="004C6311">
              <w:rPr>
                <w:rStyle w:val="Hyperlink"/>
                <w:rFonts w:ascii="Arial" w:hAnsi="Arial" w:cs="Arial"/>
                <w:noProof/>
              </w:rPr>
              <w:t>3. Benefits and Limitations of Person-Centred Care</w:t>
            </w:r>
            <w:r w:rsidRPr="004C6311">
              <w:rPr>
                <w:rFonts w:ascii="Arial" w:hAnsi="Arial" w:cs="Arial"/>
                <w:noProof/>
                <w:webHidden/>
              </w:rPr>
              <w:tab/>
            </w:r>
            <w:r w:rsidRPr="004C6311">
              <w:rPr>
                <w:rFonts w:ascii="Arial" w:hAnsi="Arial" w:cs="Arial"/>
                <w:noProof/>
                <w:webHidden/>
              </w:rPr>
              <w:fldChar w:fldCharType="begin"/>
            </w:r>
            <w:r w:rsidRPr="004C6311">
              <w:rPr>
                <w:rFonts w:ascii="Arial" w:hAnsi="Arial" w:cs="Arial"/>
                <w:noProof/>
                <w:webHidden/>
              </w:rPr>
              <w:instrText xml:space="preserve"> PAGEREF _Toc225269803 \h </w:instrText>
            </w:r>
            <w:r w:rsidRPr="004C6311">
              <w:rPr>
                <w:rFonts w:ascii="Arial" w:hAnsi="Arial" w:cs="Arial"/>
                <w:noProof/>
                <w:webHidden/>
              </w:rPr>
            </w:r>
            <w:r w:rsidRPr="004C6311">
              <w:rPr>
                <w:rFonts w:ascii="Arial" w:hAnsi="Arial" w:cs="Arial"/>
                <w:noProof/>
                <w:webHidden/>
              </w:rPr>
              <w:fldChar w:fldCharType="separate"/>
            </w:r>
            <w:r w:rsidRPr="004C6311">
              <w:rPr>
                <w:rFonts w:ascii="Arial" w:hAnsi="Arial" w:cs="Arial"/>
                <w:noProof/>
                <w:webHidden/>
              </w:rPr>
              <w:t>3</w:t>
            </w:r>
            <w:r w:rsidRPr="004C6311">
              <w:rPr>
                <w:rFonts w:ascii="Arial" w:hAnsi="Arial" w:cs="Arial"/>
                <w:noProof/>
                <w:webHidden/>
              </w:rPr>
              <w:fldChar w:fldCharType="end"/>
            </w:r>
          </w:hyperlink>
        </w:p>
        <w:p w:rsidR="004C6311" w:rsidRPr="004C6311" w:rsidRDefault="004C6311" w:rsidP="004C6311">
          <w:pPr>
            <w:pStyle w:val="TOC1"/>
            <w:tabs>
              <w:tab w:val="right" w:leader="dot" w:pos="9017"/>
            </w:tabs>
            <w:spacing w:line="360" w:lineRule="auto"/>
            <w:rPr>
              <w:rFonts w:ascii="Arial" w:hAnsi="Arial" w:cs="Arial"/>
              <w:noProof/>
              <w:lang w:eastAsia="en-US"/>
            </w:rPr>
          </w:pPr>
          <w:hyperlink w:anchor="_Toc225269804" w:history="1">
            <w:r w:rsidRPr="004C6311">
              <w:rPr>
                <w:rStyle w:val="Hyperlink"/>
                <w:rFonts w:ascii="Arial" w:hAnsi="Arial" w:cs="Arial"/>
                <w:noProof/>
              </w:rPr>
              <w:t>4. A Relevant Theory or Model that Supports Person-Centred Care</w:t>
            </w:r>
            <w:r w:rsidRPr="004C6311">
              <w:rPr>
                <w:rFonts w:ascii="Arial" w:hAnsi="Arial" w:cs="Arial"/>
                <w:noProof/>
                <w:webHidden/>
              </w:rPr>
              <w:tab/>
            </w:r>
            <w:r w:rsidRPr="004C6311">
              <w:rPr>
                <w:rFonts w:ascii="Arial" w:hAnsi="Arial" w:cs="Arial"/>
                <w:noProof/>
                <w:webHidden/>
              </w:rPr>
              <w:fldChar w:fldCharType="begin"/>
            </w:r>
            <w:r w:rsidRPr="004C6311">
              <w:rPr>
                <w:rFonts w:ascii="Arial" w:hAnsi="Arial" w:cs="Arial"/>
                <w:noProof/>
                <w:webHidden/>
              </w:rPr>
              <w:instrText xml:space="preserve"> PAGEREF _Toc225269804 \h </w:instrText>
            </w:r>
            <w:r w:rsidRPr="004C6311">
              <w:rPr>
                <w:rFonts w:ascii="Arial" w:hAnsi="Arial" w:cs="Arial"/>
                <w:noProof/>
                <w:webHidden/>
              </w:rPr>
            </w:r>
            <w:r w:rsidRPr="004C6311">
              <w:rPr>
                <w:rFonts w:ascii="Arial" w:hAnsi="Arial" w:cs="Arial"/>
                <w:noProof/>
                <w:webHidden/>
              </w:rPr>
              <w:fldChar w:fldCharType="separate"/>
            </w:r>
            <w:r w:rsidRPr="004C6311">
              <w:rPr>
                <w:rFonts w:ascii="Arial" w:hAnsi="Arial" w:cs="Arial"/>
                <w:noProof/>
                <w:webHidden/>
              </w:rPr>
              <w:t>4</w:t>
            </w:r>
            <w:r w:rsidRPr="004C6311">
              <w:rPr>
                <w:rFonts w:ascii="Arial" w:hAnsi="Arial" w:cs="Arial"/>
                <w:noProof/>
                <w:webHidden/>
              </w:rPr>
              <w:fldChar w:fldCharType="end"/>
            </w:r>
          </w:hyperlink>
        </w:p>
        <w:p w:rsidR="004C6311" w:rsidRPr="004C6311" w:rsidRDefault="004C6311" w:rsidP="004C6311">
          <w:pPr>
            <w:pStyle w:val="TOC1"/>
            <w:tabs>
              <w:tab w:val="right" w:leader="dot" w:pos="9017"/>
            </w:tabs>
            <w:spacing w:line="360" w:lineRule="auto"/>
            <w:rPr>
              <w:rFonts w:ascii="Arial" w:hAnsi="Arial" w:cs="Arial"/>
              <w:noProof/>
              <w:lang w:eastAsia="en-US"/>
            </w:rPr>
          </w:pPr>
          <w:hyperlink w:anchor="_Toc225269805" w:history="1">
            <w:r w:rsidRPr="004C6311">
              <w:rPr>
                <w:rStyle w:val="Hyperlink"/>
                <w:rFonts w:ascii="Arial" w:hAnsi="Arial" w:cs="Arial"/>
                <w:noProof/>
              </w:rPr>
              <w:t>5. Ethical Fundamentals of Health and Social Care</w:t>
            </w:r>
            <w:r w:rsidRPr="004C6311">
              <w:rPr>
                <w:rFonts w:ascii="Arial" w:hAnsi="Arial" w:cs="Arial"/>
                <w:noProof/>
                <w:webHidden/>
              </w:rPr>
              <w:tab/>
            </w:r>
            <w:r w:rsidRPr="004C6311">
              <w:rPr>
                <w:rFonts w:ascii="Arial" w:hAnsi="Arial" w:cs="Arial"/>
                <w:noProof/>
                <w:webHidden/>
              </w:rPr>
              <w:fldChar w:fldCharType="begin"/>
            </w:r>
            <w:r w:rsidRPr="004C6311">
              <w:rPr>
                <w:rFonts w:ascii="Arial" w:hAnsi="Arial" w:cs="Arial"/>
                <w:noProof/>
                <w:webHidden/>
              </w:rPr>
              <w:instrText xml:space="preserve"> PAGEREF _Toc225269805 \h </w:instrText>
            </w:r>
            <w:r w:rsidRPr="004C6311">
              <w:rPr>
                <w:rFonts w:ascii="Arial" w:hAnsi="Arial" w:cs="Arial"/>
                <w:noProof/>
                <w:webHidden/>
              </w:rPr>
            </w:r>
            <w:r w:rsidRPr="004C6311">
              <w:rPr>
                <w:rFonts w:ascii="Arial" w:hAnsi="Arial" w:cs="Arial"/>
                <w:noProof/>
                <w:webHidden/>
              </w:rPr>
              <w:fldChar w:fldCharType="separate"/>
            </w:r>
            <w:r w:rsidRPr="004C6311">
              <w:rPr>
                <w:rFonts w:ascii="Arial" w:hAnsi="Arial" w:cs="Arial"/>
                <w:noProof/>
                <w:webHidden/>
              </w:rPr>
              <w:t>4</w:t>
            </w:r>
            <w:r w:rsidRPr="004C6311">
              <w:rPr>
                <w:rFonts w:ascii="Arial" w:hAnsi="Arial" w:cs="Arial"/>
                <w:noProof/>
                <w:webHidden/>
              </w:rPr>
              <w:fldChar w:fldCharType="end"/>
            </w:r>
          </w:hyperlink>
        </w:p>
        <w:p w:rsidR="004C6311" w:rsidRPr="004C6311" w:rsidRDefault="004C6311" w:rsidP="004C6311">
          <w:pPr>
            <w:pStyle w:val="TOC1"/>
            <w:tabs>
              <w:tab w:val="right" w:leader="dot" w:pos="9017"/>
            </w:tabs>
            <w:spacing w:line="360" w:lineRule="auto"/>
            <w:rPr>
              <w:rFonts w:ascii="Arial" w:hAnsi="Arial" w:cs="Arial"/>
              <w:noProof/>
              <w:lang w:eastAsia="en-US"/>
            </w:rPr>
          </w:pPr>
          <w:hyperlink w:anchor="_Toc225269806" w:history="1">
            <w:r w:rsidRPr="004C6311">
              <w:rPr>
                <w:rStyle w:val="Hyperlink"/>
                <w:rFonts w:ascii="Arial" w:hAnsi="Arial" w:cs="Arial"/>
                <w:noProof/>
              </w:rPr>
              <w:t>6. Evaluation of Partnership Working in Health and Social Care</w:t>
            </w:r>
            <w:r w:rsidRPr="004C6311">
              <w:rPr>
                <w:rFonts w:ascii="Arial" w:hAnsi="Arial" w:cs="Arial"/>
                <w:noProof/>
                <w:webHidden/>
              </w:rPr>
              <w:tab/>
            </w:r>
            <w:r w:rsidRPr="004C6311">
              <w:rPr>
                <w:rFonts w:ascii="Arial" w:hAnsi="Arial" w:cs="Arial"/>
                <w:noProof/>
                <w:webHidden/>
              </w:rPr>
              <w:fldChar w:fldCharType="begin"/>
            </w:r>
            <w:r w:rsidRPr="004C6311">
              <w:rPr>
                <w:rFonts w:ascii="Arial" w:hAnsi="Arial" w:cs="Arial"/>
                <w:noProof/>
                <w:webHidden/>
              </w:rPr>
              <w:instrText xml:space="preserve"> PAGEREF _Toc225269806 \h </w:instrText>
            </w:r>
            <w:r w:rsidRPr="004C6311">
              <w:rPr>
                <w:rFonts w:ascii="Arial" w:hAnsi="Arial" w:cs="Arial"/>
                <w:noProof/>
                <w:webHidden/>
              </w:rPr>
            </w:r>
            <w:r w:rsidRPr="004C6311">
              <w:rPr>
                <w:rFonts w:ascii="Arial" w:hAnsi="Arial" w:cs="Arial"/>
                <w:noProof/>
                <w:webHidden/>
              </w:rPr>
              <w:fldChar w:fldCharType="separate"/>
            </w:r>
            <w:r w:rsidRPr="004C6311">
              <w:rPr>
                <w:rFonts w:ascii="Arial" w:hAnsi="Arial" w:cs="Arial"/>
                <w:noProof/>
                <w:webHidden/>
              </w:rPr>
              <w:t>5</w:t>
            </w:r>
            <w:r w:rsidRPr="004C6311">
              <w:rPr>
                <w:rFonts w:ascii="Arial" w:hAnsi="Arial" w:cs="Arial"/>
                <w:noProof/>
                <w:webHidden/>
              </w:rPr>
              <w:fldChar w:fldCharType="end"/>
            </w:r>
          </w:hyperlink>
        </w:p>
        <w:p w:rsidR="004C6311" w:rsidRPr="004C6311" w:rsidRDefault="004C6311" w:rsidP="004C6311">
          <w:pPr>
            <w:pStyle w:val="TOC1"/>
            <w:tabs>
              <w:tab w:val="right" w:leader="dot" w:pos="9017"/>
            </w:tabs>
            <w:spacing w:line="360" w:lineRule="auto"/>
            <w:rPr>
              <w:rFonts w:ascii="Arial" w:hAnsi="Arial" w:cs="Arial"/>
              <w:noProof/>
              <w:lang w:eastAsia="en-US"/>
            </w:rPr>
          </w:pPr>
          <w:hyperlink w:anchor="_Toc225269807" w:history="1">
            <w:r w:rsidRPr="004C6311">
              <w:rPr>
                <w:rStyle w:val="Hyperlink"/>
                <w:rFonts w:ascii="Arial" w:hAnsi="Arial" w:cs="Arial"/>
                <w:noProof/>
              </w:rPr>
              <w:t>7. How Person-Centred Care and Partnership Working Work Together in Policy and Practice</w:t>
            </w:r>
            <w:r w:rsidRPr="004C6311">
              <w:rPr>
                <w:rFonts w:ascii="Arial" w:hAnsi="Arial" w:cs="Arial"/>
                <w:noProof/>
                <w:webHidden/>
              </w:rPr>
              <w:tab/>
            </w:r>
            <w:r w:rsidRPr="004C6311">
              <w:rPr>
                <w:rFonts w:ascii="Arial" w:hAnsi="Arial" w:cs="Arial"/>
                <w:noProof/>
                <w:webHidden/>
              </w:rPr>
              <w:fldChar w:fldCharType="begin"/>
            </w:r>
            <w:r w:rsidRPr="004C6311">
              <w:rPr>
                <w:rFonts w:ascii="Arial" w:hAnsi="Arial" w:cs="Arial"/>
                <w:noProof/>
                <w:webHidden/>
              </w:rPr>
              <w:instrText xml:space="preserve"> PAGEREF _Toc225269807 \h </w:instrText>
            </w:r>
            <w:r w:rsidRPr="004C6311">
              <w:rPr>
                <w:rFonts w:ascii="Arial" w:hAnsi="Arial" w:cs="Arial"/>
                <w:noProof/>
                <w:webHidden/>
              </w:rPr>
            </w:r>
            <w:r w:rsidRPr="004C6311">
              <w:rPr>
                <w:rFonts w:ascii="Arial" w:hAnsi="Arial" w:cs="Arial"/>
                <w:noProof/>
                <w:webHidden/>
              </w:rPr>
              <w:fldChar w:fldCharType="separate"/>
            </w:r>
            <w:r w:rsidRPr="004C6311">
              <w:rPr>
                <w:rFonts w:ascii="Arial" w:hAnsi="Arial" w:cs="Arial"/>
                <w:noProof/>
                <w:webHidden/>
              </w:rPr>
              <w:t>5</w:t>
            </w:r>
            <w:r w:rsidRPr="004C6311">
              <w:rPr>
                <w:rFonts w:ascii="Arial" w:hAnsi="Arial" w:cs="Arial"/>
                <w:noProof/>
                <w:webHidden/>
              </w:rPr>
              <w:fldChar w:fldCharType="end"/>
            </w:r>
          </w:hyperlink>
        </w:p>
        <w:p w:rsidR="004C6311" w:rsidRPr="004C6311" w:rsidRDefault="004C6311" w:rsidP="004C6311">
          <w:pPr>
            <w:pStyle w:val="TOC1"/>
            <w:tabs>
              <w:tab w:val="right" w:leader="dot" w:pos="9017"/>
            </w:tabs>
            <w:spacing w:line="360" w:lineRule="auto"/>
            <w:rPr>
              <w:rFonts w:ascii="Arial" w:hAnsi="Arial" w:cs="Arial"/>
              <w:noProof/>
              <w:lang w:eastAsia="en-US"/>
            </w:rPr>
          </w:pPr>
          <w:hyperlink w:anchor="_Toc225269808" w:history="1">
            <w:r w:rsidRPr="004C6311">
              <w:rPr>
                <w:rStyle w:val="Hyperlink"/>
                <w:rFonts w:ascii="Arial" w:hAnsi="Arial" w:cs="Arial"/>
                <w:noProof/>
              </w:rPr>
              <w:t>8. Application in Practice: Joan’s Story</w:t>
            </w:r>
            <w:r w:rsidRPr="004C6311">
              <w:rPr>
                <w:rFonts w:ascii="Arial" w:hAnsi="Arial" w:cs="Arial"/>
                <w:noProof/>
                <w:webHidden/>
              </w:rPr>
              <w:tab/>
            </w:r>
            <w:r w:rsidRPr="004C6311">
              <w:rPr>
                <w:rFonts w:ascii="Arial" w:hAnsi="Arial" w:cs="Arial"/>
                <w:noProof/>
                <w:webHidden/>
              </w:rPr>
              <w:fldChar w:fldCharType="begin"/>
            </w:r>
            <w:r w:rsidRPr="004C6311">
              <w:rPr>
                <w:rFonts w:ascii="Arial" w:hAnsi="Arial" w:cs="Arial"/>
                <w:noProof/>
                <w:webHidden/>
              </w:rPr>
              <w:instrText xml:space="preserve"> PAGEREF _Toc225269808 \h </w:instrText>
            </w:r>
            <w:r w:rsidRPr="004C6311">
              <w:rPr>
                <w:rFonts w:ascii="Arial" w:hAnsi="Arial" w:cs="Arial"/>
                <w:noProof/>
                <w:webHidden/>
              </w:rPr>
            </w:r>
            <w:r w:rsidRPr="004C6311">
              <w:rPr>
                <w:rFonts w:ascii="Arial" w:hAnsi="Arial" w:cs="Arial"/>
                <w:noProof/>
                <w:webHidden/>
              </w:rPr>
              <w:fldChar w:fldCharType="separate"/>
            </w:r>
            <w:r w:rsidRPr="004C6311">
              <w:rPr>
                <w:rFonts w:ascii="Arial" w:hAnsi="Arial" w:cs="Arial"/>
                <w:noProof/>
                <w:webHidden/>
              </w:rPr>
              <w:t>6</w:t>
            </w:r>
            <w:r w:rsidRPr="004C6311">
              <w:rPr>
                <w:rFonts w:ascii="Arial" w:hAnsi="Arial" w:cs="Arial"/>
                <w:noProof/>
                <w:webHidden/>
              </w:rPr>
              <w:fldChar w:fldCharType="end"/>
            </w:r>
          </w:hyperlink>
        </w:p>
        <w:p w:rsidR="004C6311" w:rsidRPr="004C6311" w:rsidRDefault="004C6311" w:rsidP="004C6311">
          <w:pPr>
            <w:pStyle w:val="TOC1"/>
            <w:tabs>
              <w:tab w:val="right" w:leader="dot" w:pos="9017"/>
            </w:tabs>
            <w:spacing w:line="360" w:lineRule="auto"/>
            <w:rPr>
              <w:rFonts w:ascii="Arial" w:hAnsi="Arial" w:cs="Arial"/>
              <w:noProof/>
              <w:lang w:eastAsia="en-US"/>
            </w:rPr>
          </w:pPr>
          <w:hyperlink w:anchor="_Toc225269809" w:history="1">
            <w:r w:rsidRPr="004C6311">
              <w:rPr>
                <w:rStyle w:val="Hyperlink"/>
                <w:rFonts w:ascii="Arial" w:hAnsi="Arial" w:cs="Arial"/>
                <w:noProof/>
              </w:rPr>
              <w:t>9. Policy and Legislation Relevant to PCC and PW</w:t>
            </w:r>
            <w:r w:rsidRPr="004C6311">
              <w:rPr>
                <w:rFonts w:ascii="Arial" w:hAnsi="Arial" w:cs="Arial"/>
                <w:noProof/>
                <w:webHidden/>
              </w:rPr>
              <w:tab/>
            </w:r>
            <w:r w:rsidRPr="004C6311">
              <w:rPr>
                <w:rFonts w:ascii="Arial" w:hAnsi="Arial" w:cs="Arial"/>
                <w:noProof/>
                <w:webHidden/>
              </w:rPr>
              <w:fldChar w:fldCharType="begin"/>
            </w:r>
            <w:r w:rsidRPr="004C6311">
              <w:rPr>
                <w:rFonts w:ascii="Arial" w:hAnsi="Arial" w:cs="Arial"/>
                <w:noProof/>
                <w:webHidden/>
              </w:rPr>
              <w:instrText xml:space="preserve"> PAGEREF _Toc225269809 \h </w:instrText>
            </w:r>
            <w:r w:rsidRPr="004C6311">
              <w:rPr>
                <w:rFonts w:ascii="Arial" w:hAnsi="Arial" w:cs="Arial"/>
                <w:noProof/>
                <w:webHidden/>
              </w:rPr>
            </w:r>
            <w:r w:rsidRPr="004C6311">
              <w:rPr>
                <w:rFonts w:ascii="Arial" w:hAnsi="Arial" w:cs="Arial"/>
                <w:noProof/>
                <w:webHidden/>
              </w:rPr>
              <w:fldChar w:fldCharType="separate"/>
            </w:r>
            <w:r w:rsidRPr="004C6311">
              <w:rPr>
                <w:rFonts w:ascii="Arial" w:hAnsi="Arial" w:cs="Arial"/>
                <w:noProof/>
                <w:webHidden/>
              </w:rPr>
              <w:t>7</w:t>
            </w:r>
            <w:r w:rsidRPr="004C6311">
              <w:rPr>
                <w:rFonts w:ascii="Arial" w:hAnsi="Arial" w:cs="Arial"/>
                <w:noProof/>
                <w:webHidden/>
              </w:rPr>
              <w:fldChar w:fldCharType="end"/>
            </w:r>
          </w:hyperlink>
        </w:p>
        <w:p w:rsidR="004C6311" w:rsidRPr="004C6311" w:rsidRDefault="004C6311" w:rsidP="004C6311">
          <w:pPr>
            <w:pStyle w:val="TOC1"/>
            <w:tabs>
              <w:tab w:val="right" w:leader="dot" w:pos="9017"/>
            </w:tabs>
            <w:spacing w:line="360" w:lineRule="auto"/>
            <w:rPr>
              <w:rFonts w:ascii="Arial" w:hAnsi="Arial" w:cs="Arial"/>
              <w:noProof/>
              <w:lang w:eastAsia="en-US"/>
            </w:rPr>
          </w:pPr>
          <w:hyperlink w:anchor="_Toc225269810" w:history="1">
            <w:r w:rsidRPr="004C6311">
              <w:rPr>
                <w:rStyle w:val="Hyperlink"/>
                <w:rFonts w:ascii="Arial" w:hAnsi="Arial" w:cs="Arial"/>
                <w:noProof/>
              </w:rPr>
              <w:t>10. Recommendations for Future Development of PCC and Partnership Working in the UK</w:t>
            </w:r>
            <w:r w:rsidRPr="004C6311">
              <w:rPr>
                <w:rFonts w:ascii="Arial" w:hAnsi="Arial" w:cs="Arial"/>
                <w:noProof/>
                <w:webHidden/>
              </w:rPr>
              <w:tab/>
            </w:r>
            <w:r w:rsidRPr="004C6311">
              <w:rPr>
                <w:rFonts w:ascii="Arial" w:hAnsi="Arial" w:cs="Arial"/>
                <w:noProof/>
                <w:webHidden/>
              </w:rPr>
              <w:fldChar w:fldCharType="begin"/>
            </w:r>
            <w:r w:rsidRPr="004C6311">
              <w:rPr>
                <w:rFonts w:ascii="Arial" w:hAnsi="Arial" w:cs="Arial"/>
                <w:noProof/>
                <w:webHidden/>
              </w:rPr>
              <w:instrText xml:space="preserve"> PAGEREF _Toc225269810 \h </w:instrText>
            </w:r>
            <w:r w:rsidRPr="004C6311">
              <w:rPr>
                <w:rFonts w:ascii="Arial" w:hAnsi="Arial" w:cs="Arial"/>
                <w:noProof/>
                <w:webHidden/>
              </w:rPr>
            </w:r>
            <w:r w:rsidRPr="004C6311">
              <w:rPr>
                <w:rFonts w:ascii="Arial" w:hAnsi="Arial" w:cs="Arial"/>
                <w:noProof/>
                <w:webHidden/>
              </w:rPr>
              <w:fldChar w:fldCharType="separate"/>
            </w:r>
            <w:r w:rsidRPr="004C6311">
              <w:rPr>
                <w:rFonts w:ascii="Arial" w:hAnsi="Arial" w:cs="Arial"/>
                <w:noProof/>
                <w:webHidden/>
              </w:rPr>
              <w:t>7</w:t>
            </w:r>
            <w:r w:rsidRPr="004C6311">
              <w:rPr>
                <w:rFonts w:ascii="Arial" w:hAnsi="Arial" w:cs="Arial"/>
                <w:noProof/>
                <w:webHidden/>
              </w:rPr>
              <w:fldChar w:fldCharType="end"/>
            </w:r>
          </w:hyperlink>
        </w:p>
        <w:p w:rsidR="004C6311" w:rsidRPr="004C6311" w:rsidRDefault="004C6311" w:rsidP="004C6311">
          <w:pPr>
            <w:pStyle w:val="TOC1"/>
            <w:tabs>
              <w:tab w:val="right" w:leader="dot" w:pos="9017"/>
            </w:tabs>
            <w:spacing w:line="360" w:lineRule="auto"/>
            <w:rPr>
              <w:rFonts w:ascii="Arial" w:hAnsi="Arial" w:cs="Arial"/>
              <w:noProof/>
              <w:lang w:eastAsia="en-US"/>
            </w:rPr>
          </w:pPr>
          <w:hyperlink w:anchor="_Toc225269811" w:history="1">
            <w:r w:rsidRPr="004C6311">
              <w:rPr>
                <w:rStyle w:val="Hyperlink"/>
                <w:rFonts w:ascii="Arial" w:hAnsi="Arial" w:cs="Arial"/>
                <w:noProof/>
              </w:rPr>
              <w:t>11. Conclusion</w:t>
            </w:r>
            <w:r w:rsidRPr="004C6311">
              <w:rPr>
                <w:rFonts w:ascii="Arial" w:hAnsi="Arial" w:cs="Arial"/>
                <w:noProof/>
                <w:webHidden/>
              </w:rPr>
              <w:tab/>
            </w:r>
            <w:r w:rsidRPr="004C6311">
              <w:rPr>
                <w:rFonts w:ascii="Arial" w:hAnsi="Arial" w:cs="Arial"/>
                <w:noProof/>
                <w:webHidden/>
              </w:rPr>
              <w:fldChar w:fldCharType="begin"/>
            </w:r>
            <w:r w:rsidRPr="004C6311">
              <w:rPr>
                <w:rFonts w:ascii="Arial" w:hAnsi="Arial" w:cs="Arial"/>
                <w:noProof/>
                <w:webHidden/>
              </w:rPr>
              <w:instrText xml:space="preserve"> PAGEREF _Toc225269811 \h </w:instrText>
            </w:r>
            <w:r w:rsidRPr="004C6311">
              <w:rPr>
                <w:rFonts w:ascii="Arial" w:hAnsi="Arial" w:cs="Arial"/>
                <w:noProof/>
                <w:webHidden/>
              </w:rPr>
            </w:r>
            <w:r w:rsidRPr="004C6311">
              <w:rPr>
                <w:rFonts w:ascii="Arial" w:hAnsi="Arial" w:cs="Arial"/>
                <w:noProof/>
                <w:webHidden/>
              </w:rPr>
              <w:fldChar w:fldCharType="separate"/>
            </w:r>
            <w:r w:rsidRPr="004C6311">
              <w:rPr>
                <w:rFonts w:ascii="Arial" w:hAnsi="Arial" w:cs="Arial"/>
                <w:noProof/>
                <w:webHidden/>
              </w:rPr>
              <w:t>8</w:t>
            </w:r>
            <w:r w:rsidRPr="004C6311">
              <w:rPr>
                <w:rFonts w:ascii="Arial" w:hAnsi="Arial" w:cs="Arial"/>
                <w:noProof/>
                <w:webHidden/>
              </w:rPr>
              <w:fldChar w:fldCharType="end"/>
            </w:r>
          </w:hyperlink>
        </w:p>
        <w:p w:rsidR="004C6311" w:rsidRPr="004C6311" w:rsidRDefault="004C6311" w:rsidP="004C6311">
          <w:pPr>
            <w:pStyle w:val="TOC1"/>
            <w:tabs>
              <w:tab w:val="right" w:leader="dot" w:pos="9017"/>
            </w:tabs>
            <w:spacing w:line="360" w:lineRule="auto"/>
            <w:rPr>
              <w:rFonts w:ascii="Arial" w:hAnsi="Arial" w:cs="Arial"/>
              <w:noProof/>
              <w:lang w:eastAsia="en-US"/>
            </w:rPr>
          </w:pPr>
          <w:hyperlink w:anchor="_Toc225269812" w:history="1">
            <w:r w:rsidRPr="004C6311">
              <w:rPr>
                <w:rStyle w:val="Hyperlink"/>
                <w:rFonts w:ascii="Arial" w:hAnsi="Arial" w:cs="Arial"/>
                <w:noProof/>
              </w:rPr>
              <w:t>References</w:t>
            </w:r>
            <w:r w:rsidRPr="004C6311">
              <w:rPr>
                <w:rFonts w:ascii="Arial" w:hAnsi="Arial" w:cs="Arial"/>
                <w:noProof/>
                <w:webHidden/>
              </w:rPr>
              <w:tab/>
            </w:r>
            <w:r w:rsidRPr="004C6311">
              <w:rPr>
                <w:rFonts w:ascii="Arial" w:hAnsi="Arial" w:cs="Arial"/>
                <w:noProof/>
                <w:webHidden/>
              </w:rPr>
              <w:fldChar w:fldCharType="begin"/>
            </w:r>
            <w:r w:rsidRPr="004C6311">
              <w:rPr>
                <w:rFonts w:ascii="Arial" w:hAnsi="Arial" w:cs="Arial"/>
                <w:noProof/>
                <w:webHidden/>
              </w:rPr>
              <w:instrText xml:space="preserve"> PAGEREF _Toc225269812 \h </w:instrText>
            </w:r>
            <w:r w:rsidRPr="004C6311">
              <w:rPr>
                <w:rFonts w:ascii="Arial" w:hAnsi="Arial" w:cs="Arial"/>
                <w:noProof/>
                <w:webHidden/>
              </w:rPr>
            </w:r>
            <w:r w:rsidRPr="004C6311">
              <w:rPr>
                <w:rFonts w:ascii="Arial" w:hAnsi="Arial" w:cs="Arial"/>
                <w:noProof/>
                <w:webHidden/>
              </w:rPr>
              <w:fldChar w:fldCharType="separate"/>
            </w:r>
            <w:r w:rsidRPr="004C6311">
              <w:rPr>
                <w:rFonts w:ascii="Arial" w:hAnsi="Arial" w:cs="Arial"/>
                <w:noProof/>
                <w:webHidden/>
              </w:rPr>
              <w:t>9</w:t>
            </w:r>
            <w:r w:rsidRPr="004C6311">
              <w:rPr>
                <w:rFonts w:ascii="Arial" w:hAnsi="Arial" w:cs="Arial"/>
                <w:noProof/>
                <w:webHidden/>
              </w:rPr>
              <w:fldChar w:fldCharType="end"/>
            </w:r>
          </w:hyperlink>
        </w:p>
        <w:p w:rsidR="00A06126" w:rsidRPr="004C6311" w:rsidRDefault="00A06126" w:rsidP="004C6311">
          <w:pPr>
            <w:rPr>
              <w:rFonts w:ascii="Arial" w:hAnsi="Arial" w:cs="Arial"/>
            </w:rPr>
          </w:pPr>
          <w:r w:rsidRPr="004C6311">
            <w:rPr>
              <w:rFonts w:ascii="Arial" w:hAnsi="Arial" w:cs="Arial"/>
              <w:b/>
              <w:bCs/>
              <w:noProof/>
            </w:rPr>
            <w:fldChar w:fldCharType="end"/>
          </w:r>
        </w:p>
      </w:sdtContent>
    </w:sdt>
    <w:p w:rsidR="00A06126" w:rsidRDefault="00A06126" w:rsidP="009F5A57">
      <w:pPr>
        <w:rPr>
          <w:rFonts w:ascii="Arial" w:hAnsi="Arial" w:cs="Arial"/>
          <w:b/>
          <w:bCs/>
        </w:rPr>
      </w:pPr>
    </w:p>
    <w:p w:rsidR="00A06126" w:rsidRDefault="00A06126" w:rsidP="00A06126">
      <w:r>
        <w:br w:type="page"/>
      </w:r>
    </w:p>
    <w:p w:rsidR="0022682E" w:rsidRDefault="009F5A57" w:rsidP="0068432C">
      <w:pPr>
        <w:jc w:val="both"/>
        <w:rPr>
          <w:rFonts w:ascii="Arial" w:hAnsi="Arial" w:cs="Arial"/>
          <w:b/>
          <w:bCs/>
        </w:rPr>
      </w:pPr>
      <w:r w:rsidRPr="009F5A57">
        <w:rPr>
          <w:rFonts w:ascii="Arial" w:hAnsi="Arial" w:cs="Arial"/>
          <w:b/>
          <w:bCs/>
        </w:rPr>
        <w:lastRenderedPageBreak/>
        <w:t>Person-Centred Care and Partnership Working in Health and Social Care Practice</w:t>
      </w:r>
    </w:p>
    <w:p w:rsidR="00347E4A" w:rsidRPr="00A06126" w:rsidRDefault="0022682E" w:rsidP="0068432C">
      <w:pPr>
        <w:pStyle w:val="Heading1"/>
        <w:jc w:val="both"/>
        <w:rPr>
          <w:rFonts w:ascii="Arial" w:hAnsi="Arial" w:cs="Arial"/>
          <w:color w:val="auto"/>
          <w:sz w:val="22"/>
          <w:szCs w:val="22"/>
        </w:rPr>
      </w:pPr>
      <w:bookmarkStart w:id="0" w:name="_Toc225269801"/>
      <w:r w:rsidRPr="00A06126">
        <w:rPr>
          <w:rFonts w:ascii="Arial" w:hAnsi="Arial" w:cs="Arial"/>
          <w:color w:val="auto"/>
          <w:sz w:val="22"/>
          <w:szCs w:val="22"/>
        </w:rPr>
        <w:t>1. Introduction</w:t>
      </w:r>
      <w:bookmarkEnd w:id="0"/>
      <w:r w:rsidRPr="00A06126">
        <w:rPr>
          <w:rFonts w:ascii="Arial" w:hAnsi="Arial" w:cs="Arial"/>
          <w:color w:val="auto"/>
          <w:sz w:val="22"/>
          <w:szCs w:val="22"/>
        </w:rPr>
        <w:t xml:space="preserve"> </w:t>
      </w:r>
    </w:p>
    <w:p w:rsidR="0022682E" w:rsidRPr="0022682E" w:rsidRDefault="0022682E" w:rsidP="0068432C">
      <w:pPr>
        <w:jc w:val="both"/>
        <w:rPr>
          <w:rFonts w:ascii="Arial" w:hAnsi="Arial" w:cs="Arial"/>
          <w:b/>
          <w:bCs/>
        </w:rPr>
      </w:pPr>
    </w:p>
    <w:p w:rsidR="009F5A57" w:rsidRPr="00A71F2D" w:rsidRDefault="00E5706A" w:rsidP="0068432C">
      <w:pPr>
        <w:jc w:val="both"/>
        <w:rPr>
          <w:rFonts w:ascii="Arial" w:hAnsi="Arial" w:cs="Arial"/>
        </w:rPr>
      </w:pPr>
      <w:r w:rsidRPr="00E5706A">
        <w:rPr>
          <w:rFonts w:ascii="Arial" w:hAnsi="Arial" w:cs="Arial"/>
          <w:bCs/>
        </w:rPr>
        <w:t>Person-centred care is about focusing on the individual and taking their needs, wishes, values and choices seriously</w:t>
      </w:r>
      <w:r>
        <w:rPr>
          <w:rFonts w:ascii="Arial" w:hAnsi="Arial" w:cs="Arial"/>
          <w:bCs/>
        </w:rPr>
        <w:t>.</w:t>
      </w:r>
      <w:r w:rsidRPr="00E5706A">
        <w:t xml:space="preserve"> </w:t>
      </w:r>
      <w:r w:rsidRPr="00E5706A">
        <w:rPr>
          <w:rFonts w:ascii="Arial" w:hAnsi="Arial" w:cs="Arial"/>
          <w:bCs/>
        </w:rPr>
        <w:t>Partnership working is when professionals, services, carers and service users work together to provide coordinated support</w:t>
      </w:r>
      <w:r w:rsidR="009F5A57" w:rsidRPr="00A71F2D">
        <w:rPr>
          <w:rFonts w:ascii="Arial" w:hAnsi="Arial" w:cs="Arial"/>
        </w:rPr>
        <w:t xml:space="preserve"> </w:t>
      </w:r>
      <w:r w:rsidR="009F5A57" w:rsidRPr="00A71F2D">
        <w:rPr>
          <w:rFonts w:ascii="Arial" w:hAnsi="Arial" w:cs="Arial"/>
          <w:bCs/>
        </w:rPr>
        <w:t>(McCormack and McCance, 2021; Glasby and Dickinson, 2014)</w:t>
      </w:r>
      <w:r w:rsidR="009F5A57" w:rsidRPr="00A71F2D">
        <w:rPr>
          <w:rFonts w:ascii="Arial" w:hAnsi="Arial" w:cs="Arial"/>
        </w:rPr>
        <w:t xml:space="preserve">. </w:t>
      </w:r>
    </w:p>
    <w:p w:rsidR="00A71F2D" w:rsidRDefault="009F5A57" w:rsidP="0068432C">
      <w:pPr>
        <w:jc w:val="both"/>
        <w:rPr>
          <w:rFonts w:ascii="Arial" w:hAnsi="Arial" w:cs="Arial"/>
        </w:rPr>
      </w:pPr>
      <w:r w:rsidRPr="00A71F2D">
        <w:rPr>
          <w:rFonts w:ascii="Arial" w:hAnsi="Arial" w:cs="Arial"/>
        </w:rPr>
        <w:t>In health and social care practice, partnership working is often the way person-centred care is provided.</w:t>
      </w:r>
    </w:p>
    <w:p w:rsidR="00347E4A" w:rsidRPr="009F5A57" w:rsidRDefault="009F5A57" w:rsidP="0068432C">
      <w:pPr>
        <w:jc w:val="both"/>
        <w:rPr>
          <w:rFonts w:ascii="Arial" w:hAnsi="Arial" w:cs="Arial"/>
        </w:rPr>
      </w:pPr>
      <w:r w:rsidRPr="00A71F2D">
        <w:rPr>
          <w:rFonts w:ascii="Arial" w:hAnsi="Arial" w:cs="Arial"/>
        </w:rPr>
        <w:t xml:space="preserve">If professionals do not communicate and work together properly, care can become disconnected and may not meet all of the person’s needs. This is also shown in UK health and social care policy, which supports both personalised care and joined-up working </w:t>
      </w:r>
      <w:r w:rsidRPr="00A71F2D">
        <w:rPr>
          <w:rFonts w:ascii="Arial" w:hAnsi="Arial" w:cs="Arial"/>
          <w:bCs/>
        </w:rPr>
        <w:t>(Care Act 2014; Health and Care Act 2022)</w:t>
      </w:r>
      <w:r w:rsidRPr="00A71F2D">
        <w:rPr>
          <w:rFonts w:ascii="Arial" w:hAnsi="Arial" w:cs="Arial"/>
        </w:rPr>
        <w:t>.</w:t>
      </w:r>
      <w:r w:rsidR="005949AD" w:rsidRPr="005949AD">
        <w:t xml:space="preserve"> </w:t>
      </w:r>
      <w:r w:rsidR="005949AD" w:rsidRPr="005949AD">
        <w:rPr>
          <w:rFonts w:ascii="Arial" w:hAnsi="Arial" w:cs="Arial"/>
        </w:rPr>
        <w:t>This report explains person-centred care and partnership working, looks at how they connect in policy and practice, and applies these ideas t</w:t>
      </w:r>
      <w:r w:rsidR="005949AD">
        <w:rPr>
          <w:rFonts w:ascii="Arial" w:hAnsi="Arial" w:cs="Arial"/>
        </w:rPr>
        <w:t>o Joan’s Story from NHS England</w:t>
      </w:r>
      <w:r w:rsidRPr="00A71F2D">
        <w:rPr>
          <w:rFonts w:ascii="Arial" w:hAnsi="Arial" w:cs="Arial"/>
        </w:rPr>
        <w:t xml:space="preserve"> </w:t>
      </w:r>
      <w:r w:rsidRPr="00A71F2D">
        <w:rPr>
          <w:rFonts w:ascii="Arial" w:hAnsi="Arial" w:cs="Arial"/>
          <w:bCs/>
        </w:rPr>
        <w:t>(NHS England, n.d.)</w:t>
      </w:r>
      <w:r w:rsidRPr="00A71F2D">
        <w:rPr>
          <w:rFonts w:ascii="Arial" w:hAnsi="Arial" w:cs="Arial"/>
        </w:rPr>
        <w:t>.</w:t>
      </w:r>
    </w:p>
    <w:p w:rsidR="009F5A57" w:rsidRPr="00A06126" w:rsidRDefault="009F5A57" w:rsidP="0068432C">
      <w:pPr>
        <w:pStyle w:val="Heading1"/>
        <w:jc w:val="both"/>
        <w:rPr>
          <w:rFonts w:ascii="Arial" w:hAnsi="Arial" w:cs="Arial"/>
          <w:color w:val="auto"/>
          <w:sz w:val="22"/>
          <w:szCs w:val="22"/>
        </w:rPr>
      </w:pPr>
      <w:bookmarkStart w:id="1" w:name="_Toc225269802"/>
      <w:r w:rsidRPr="00A06126">
        <w:rPr>
          <w:rFonts w:ascii="Arial" w:hAnsi="Arial" w:cs="Arial"/>
          <w:color w:val="auto"/>
          <w:sz w:val="22"/>
          <w:szCs w:val="22"/>
        </w:rPr>
        <w:t>2. Definition of Person-Centred Care</w:t>
      </w:r>
      <w:bookmarkEnd w:id="1"/>
    </w:p>
    <w:p w:rsidR="00347E4A" w:rsidRPr="009F5A57" w:rsidRDefault="00347E4A" w:rsidP="0068432C">
      <w:pPr>
        <w:jc w:val="both"/>
        <w:rPr>
          <w:rFonts w:ascii="Arial" w:hAnsi="Arial" w:cs="Arial"/>
          <w:b/>
          <w:bCs/>
        </w:rPr>
      </w:pPr>
    </w:p>
    <w:p w:rsidR="005949AD" w:rsidRDefault="009F5A57" w:rsidP="0068432C">
      <w:pPr>
        <w:jc w:val="both"/>
        <w:rPr>
          <w:rFonts w:ascii="Arial" w:hAnsi="Arial" w:cs="Arial"/>
        </w:rPr>
      </w:pPr>
      <w:r w:rsidRPr="009F5A57">
        <w:rPr>
          <w:rFonts w:ascii="Arial" w:hAnsi="Arial" w:cs="Arial"/>
        </w:rPr>
        <w:t xml:space="preserve">Person-centred care is an approach where care is planned and given based on the person’s own needs, wishes, values and goals, instead of being based only on routines or general assumptions </w:t>
      </w:r>
      <w:r w:rsidRPr="00BC2366">
        <w:rPr>
          <w:rFonts w:ascii="Arial" w:hAnsi="Arial" w:cs="Arial"/>
          <w:bCs/>
        </w:rPr>
        <w:t>(Morgan and Yoder, 2012)</w:t>
      </w:r>
      <w:r w:rsidRPr="00BC2366">
        <w:rPr>
          <w:rFonts w:ascii="Arial" w:hAnsi="Arial" w:cs="Arial"/>
        </w:rPr>
        <w:t>.</w:t>
      </w:r>
      <w:r w:rsidRPr="009F5A57">
        <w:rPr>
          <w:rFonts w:ascii="Arial" w:hAnsi="Arial" w:cs="Arial"/>
        </w:rPr>
        <w:t xml:space="preserve"> It means the person is treated with dignity and respect and is involved in decisions about their care</w:t>
      </w:r>
      <w:r w:rsidR="00BC2366" w:rsidRPr="00BC2366">
        <w:t xml:space="preserve"> </w:t>
      </w:r>
      <w:r w:rsidR="00BC2366" w:rsidRPr="00BC2366">
        <w:rPr>
          <w:rFonts w:ascii="Arial" w:hAnsi="Arial" w:cs="Arial"/>
        </w:rPr>
        <w:t>(Entwistle and Watt, 2013)</w:t>
      </w:r>
      <w:r w:rsidRPr="009F5A57">
        <w:rPr>
          <w:rFonts w:ascii="Arial" w:hAnsi="Arial" w:cs="Arial"/>
        </w:rPr>
        <w:t>.</w:t>
      </w:r>
      <w:r w:rsidR="005949AD" w:rsidRPr="005949AD">
        <w:t xml:space="preserve"> </w:t>
      </w:r>
      <w:r w:rsidR="005949AD" w:rsidRPr="005949AD">
        <w:rPr>
          <w:rFonts w:ascii="Arial" w:hAnsi="Arial" w:cs="Arial"/>
        </w:rPr>
        <w:t>In practice, this means professionals should listen carefully, build trust and understand what matters to the person</w:t>
      </w:r>
      <w:r w:rsidR="005949AD">
        <w:rPr>
          <w:rFonts w:ascii="Arial" w:hAnsi="Arial" w:cs="Arial"/>
        </w:rPr>
        <w:t>.</w:t>
      </w:r>
    </w:p>
    <w:p w:rsidR="00347E4A" w:rsidRPr="009F5A57" w:rsidRDefault="009F5A57" w:rsidP="0068432C">
      <w:pPr>
        <w:jc w:val="both"/>
        <w:rPr>
          <w:rFonts w:ascii="Arial" w:hAnsi="Arial" w:cs="Arial"/>
        </w:rPr>
      </w:pPr>
      <w:r w:rsidRPr="009F5A57">
        <w:rPr>
          <w:rFonts w:ascii="Arial" w:hAnsi="Arial" w:cs="Arial"/>
        </w:rPr>
        <w:t xml:space="preserve">An important part of person-centred care is shared decision-making. This means professionals and service users work together when choosing treatment or support </w:t>
      </w:r>
      <w:r w:rsidRPr="00BC2366">
        <w:rPr>
          <w:rFonts w:ascii="Arial" w:hAnsi="Arial" w:cs="Arial"/>
          <w:bCs/>
        </w:rPr>
        <w:t>(NICE, 2021)</w:t>
      </w:r>
      <w:r w:rsidRPr="00BC2366">
        <w:rPr>
          <w:rFonts w:ascii="Arial" w:hAnsi="Arial" w:cs="Arial"/>
        </w:rPr>
        <w:t xml:space="preserve">. </w:t>
      </w:r>
    </w:p>
    <w:p w:rsidR="009F5A57" w:rsidRPr="00A06126" w:rsidRDefault="009F5A57" w:rsidP="0068432C">
      <w:pPr>
        <w:pStyle w:val="Heading1"/>
        <w:jc w:val="both"/>
        <w:rPr>
          <w:rFonts w:ascii="Arial" w:hAnsi="Arial" w:cs="Arial"/>
          <w:color w:val="auto"/>
          <w:sz w:val="22"/>
          <w:szCs w:val="22"/>
        </w:rPr>
      </w:pPr>
      <w:bookmarkStart w:id="2" w:name="_Toc225269803"/>
      <w:r w:rsidRPr="00A06126">
        <w:rPr>
          <w:rFonts w:ascii="Arial" w:hAnsi="Arial" w:cs="Arial"/>
          <w:color w:val="auto"/>
          <w:sz w:val="22"/>
          <w:szCs w:val="22"/>
        </w:rPr>
        <w:t>3. Benefits and Limitations of Person-Centred Care</w:t>
      </w:r>
      <w:bookmarkEnd w:id="2"/>
    </w:p>
    <w:p w:rsidR="00347E4A" w:rsidRPr="009F5A57" w:rsidRDefault="00347E4A" w:rsidP="0068432C">
      <w:pPr>
        <w:jc w:val="both"/>
        <w:rPr>
          <w:rFonts w:ascii="Arial" w:hAnsi="Arial" w:cs="Arial"/>
          <w:b/>
          <w:bCs/>
        </w:rPr>
      </w:pPr>
    </w:p>
    <w:p w:rsidR="009F5A57" w:rsidRPr="009F5A57" w:rsidRDefault="009F5A57" w:rsidP="0068432C">
      <w:pPr>
        <w:jc w:val="both"/>
        <w:rPr>
          <w:rFonts w:ascii="Arial" w:hAnsi="Arial" w:cs="Arial"/>
        </w:rPr>
      </w:pPr>
      <w:r w:rsidRPr="00A71F2D">
        <w:rPr>
          <w:rFonts w:ascii="Arial" w:hAnsi="Arial" w:cs="Arial"/>
        </w:rPr>
        <w:t xml:space="preserve">Person-centred care has many benefits. It can also help people take a more active role in treatment, especially when they have long-term conditions and need to manage their health every day </w:t>
      </w:r>
      <w:r w:rsidRPr="00A71F2D">
        <w:rPr>
          <w:rFonts w:ascii="Arial" w:hAnsi="Arial" w:cs="Arial"/>
          <w:bCs/>
        </w:rPr>
        <w:t>(Coulter and Oldham, 2016)</w:t>
      </w:r>
      <w:r w:rsidRPr="00A71F2D">
        <w:rPr>
          <w:rFonts w:ascii="Arial" w:hAnsi="Arial" w:cs="Arial"/>
        </w:rPr>
        <w:t xml:space="preserve">. In addition, person-centred care supports dignity, independence and confidence </w:t>
      </w:r>
      <w:r w:rsidRPr="00A71F2D">
        <w:rPr>
          <w:rFonts w:ascii="Arial" w:hAnsi="Arial" w:cs="Arial"/>
          <w:bCs/>
        </w:rPr>
        <w:t>(McCormack and McCance, 2021)</w:t>
      </w:r>
      <w:r w:rsidRPr="00A71F2D">
        <w:rPr>
          <w:rFonts w:ascii="Arial" w:hAnsi="Arial" w:cs="Arial"/>
        </w:rPr>
        <w:t xml:space="preserve"> because it respects the person’s right to be involved in decisions about their life</w:t>
      </w:r>
      <w:r w:rsidRPr="009F5A57">
        <w:rPr>
          <w:rFonts w:ascii="Arial" w:hAnsi="Arial" w:cs="Arial"/>
        </w:rPr>
        <w:t>.</w:t>
      </w:r>
    </w:p>
    <w:p w:rsidR="009F5A57" w:rsidRPr="009F5A57" w:rsidRDefault="009F5A57" w:rsidP="0068432C">
      <w:pPr>
        <w:jc w:val="both"/>
        <w:rPr>
          <w:rFonts w:ascii="Arial" w:hAnsi="Arial" w:cs="Arial"/>
        </w:rPr>
      </w:pPr>
      <w:r w:rsidRPr="009F5A57">
        <w:rPr>
          <w:rFonts w:ascii="Arial" w:hAnsi="Arial" w:cs="Arial"/>
        </w:rPr>
        <w:lastRenderedPageBreak/>
        <w:t>When care is planned around the person’s real needs, problems can be noticed earlier and support can be more helpful</w:t>
      </w:r>
      <w:r w:rsidR="00BC2366" w:rsidRPr="00BC2366">
        <w:t xml:space="preserve"> </w:t>
      </w:r>
      <w:r w:rsidR="00A71F2D">
        <w:t>(</w:t>
      </w:r>
      <w:r w:rsidR="00A71F2D">
        <w:rPr>
          <w:rFonts w:ascii="Arial" w:hAnsi="Arial" w:cs="Arial"/>
        </w:rPr>
        <w:t xml:space="preserve">NICE, </w:t>
      </w:r>
      <w:r w:rsidR="00BC2366" w:rsidRPr="00BC2366">
        <w:rPr>
          <w:rFonts w:ascii="Arial" w:hAnsi="Arial" w:cs="Arial"/>
        </w:rPr>
        <w:t>2012)</w:t>
      </w:r>
      <w:r w:rsidRPr="009F5A57">
        <w:rPr>
          <w:rFonts w:ascii="Arial" w:hAnsi="Arial" w:cs="Arial"/>
        </w:rPr>
        <w:t>. This may lead to better attendance, better self-management and fewer crisis situations.</w:t>
      </w:r>
    </w:p>
    <w:p w:rsidR="009F5A57" w:rsidRPr="009F5A57" w:rsidRDefault="009F5A57" w:rsidP="0068432C">
      <w:pPr>
        <w:jc w:val="both"/>
        <w:rPr>
          <w:rFonts w:ascii="Arial" w:hAnsi="Arial" w:cs="Arial"/>
        </w:rPr>
      </w:pPr>
      <w:r w:rsidRPr="009F5A57">
        <w:rPr>
          <w:rFonts w:ascii="Arial" w:hAnsi="Arial" w:cs="Arial"/>
        </w:rPr>
        <w:t xml:space="preserve">However, person-centred care also has some limitations. It may be difficult to provide fully in busy services where staff have </w:t>
      </w:r>
      <w:r w:rsidR="00891E97">
        <w:rPr>
          <w:rFonts w:ascii="Arial" w:hAnsi="Arial" w:cs="Arial"/>
        </w:rPr>
        <w:t xml:space="preserve">very </w:t>
      </w:r>
      <w:r w:rsidRPr="009F5A57">
        <w:rPr>
          <w:rFonts w:ascii="Arial" w:hAnsi="Arial" w:cs="Arial"/>
        </w:rPr>
        <w:t xml:space="preserve">limited time, </w:t>
      </w:r>
      <w:r w:rsidR="00891E97" w:rsidRPr="00891E97">
        <w:rPr>
          <w:rFonts w:ascii="Arial" w:hAnsi="Arial" w:cs="Arial"/>
        </w:rPr>
        <w:t xml:space="preserve">too much work </w:t>
      </w:r>
      <w:r w:rsidR="00891E97">
        <w:rPr>
          <w:rFonts w:ascii="Arial" w:hAnsi="Arial" w:cs="Arial"/>
        </w:rPr>
        <w:t>a</w:t>
      </w:r>
      <w:r w:rsidRPr="009F5A57">
        <w:rPr>
          <w:rFonts w:ascii="Arial" w:hAnsi="Arial" w:cs="Arial"/>
        </w:rPr>
        <w:t xml:space="preserve">nd not enough resources. Some people may also find it hard to take part in decisions because of low confidence, communication problems, poor understanding of health information or complex health conditions. </w:t>
      </w:r>
      <w:r w:rsidR="005949AD" w:rsidRPr="005949AD">
        <w:rPr>
          <w:rFonts w:ascii="Arial" w:hAnsi="Arial" w:cs="Arial"/>
        </w:rPr>
        <w:t xml:space="preserve">Another limitation is that person-centred care is not real if </w:t>
      </w:r>
      <w:r w:rsidR="00891E97" w:rsidRPr="005949AD">
        <w:rPr>
          <w:rFonts w:ascii="Arial" w:hAnsi="Arial" w:cs="Arial"/>
        </w:rPr>
        <w:t>staff asks</w:t>
      </w:r>
      <w:r w:rsidR="005949AD" w:rsidRPr="005949AD">
        <w:rPr>
          <w:rFonts w:ascii="Arial" w:hAnsi="Arial" w:cs="Arial"/>
        </w:rPr>
        <w:t xml:space="preserve"> for the person’s views but do not change the care</w:t>
      </w:r>
      <w:r w:rsidR="005949AD">
        <w:rPr>
          <w:rFonts w:ascii="Arial" w:hAnsi="Arial" w:cs="Arial"/>
        </w:rPr>
        <w:t>.</w:t>
      </w:r>
    </w:p>
    <w:p w:rsidR="009F5A57" w:rsidRPr="00A06126" w:rsidRDefault="009F5A57" w:rsidP="0068432C">
      <w:pPr>
        <w:pStyle w:val="Heading1"/>
        <w:jc w:val="both"/>
        <w:rPr>
          <w:rFonts w:ascii="Arial" w:hAnsi="Arial" w:cs="Arial"/>
          <w:color w:val="auto"/>
          <w:sz w:val="22"/>
          <w:szCs w:val="22"/>
        </w:rPr>
      </w:pPr>
      <w:bookmarkStart w:id="3" w:name="_Toc225269804"/>
      <w:r w:rsidRPr="00A06126">
        <w:rPr>
          <w:rFonts w:ascii="Arial" w:hAnsi="Arial" w:cs="Arial"/>
          <w:color w:val="auto"/>
          <w:sz w:val="22"/>
          <w:szCs w:val="22"/>
        </w:rPr>
        <w:t>4. A Relevant Theory or Model that Supports Person-Centred Care</w:t>
      </w:r>
      <w:bookmarkEnd w:id="3"/>
    </w:p>
    <w:p w:rsidR="009F5A57" w:rsidRPr="00A06126" w:rsidRDefault="009F5A57" w:rsidP="0068432C">
      <w:pPr>
        <w:jc w:val="both"/>
        <w:rPr>
          <w:rFonts w:ascii="Arial" w:hAnsi="Arial" w:cs="Arial"/>
          <w:b/>
          <w:bCs/>
        </w:rPr>
      </w:pPr>
    </w:p>
    <w:p w:rsidR="009F5A57" w:rsidRPr="00A71F2D" w:rsidRDefault="009F5A57" w:rsidP="0068432C">
      <w:pPr>
        <w:jc w:val="both"/>
        <w:rPr>
          <w:rFonts w:ascii="Arial" w:hAnsi="Arial" w:cs="Arial"/>
        </w:rPr>
      </w:pPr>
      <w:r w:rsidRPr="00A71F2D">
        <w:rPr>
          <w:rFonts w:ascii="Arial" w:hAnsi="Arial" w:cs="Arial"/>
        </w:rPr>
        <w:t xml:space="preserve">A useful theory that supports person-centred care is Kitwood’s person-centred approach. Kitwood said that people should be seen as individuals with dignity, identity and emotional needs, and not only by their illness or disability </w:t>
      </w:r>
      <w:r w:rsidRPr="00A71F2D">
        <w:rPr>
          <w:rFonts w:ascii="Arial" w:hAnsi="Arial" w:cs="Arial"/>
          <w:bCs/>
        </w:rPr>
        <w:t>(Kitwood, 1997)</w:t>
      </w:r>
      <w:r w:rsidRPr="00A71F2D">
        <w:rPr>
          <w:rFonts w:ascii="Arial" w:hAnsi="Arial" w:cs="Arial"/>
        </w:rPr>
        <w:t xml:space="preserve">. </w:t>
      </w:r>
    </w:p>
    <w:p w:rsidR="008167D2" w:rsidRDefault="008167D2" w:rsidP="0068432C">
      <w:pPr>
        <w:jc w:val="both"/>
        <w:rPr>
          <w:rFonts w:ascii="Arial" w:hAnsi="Arial" w:cs="Arial"/>
        </w:rPr>
      </w:pPr>
      <w:r w:rsidRPr="008167D2">
        <w:rPr>
          <w:rFonts w:ascii="Arial" w:hAnsi="Arial" w:cs="Arial"/>
        </w:rPr>
        <w:t>One strength of Kitwood’s approach is that it helps professionals see the whole person, understand their feelings and relationships, and give care that meets their needs</w:t>
      </w:r>
      <w:r>
        <w:rPr>
          <w:rFonts w:ascii="Arial" w:hAnsi="Arial" w:cs="Arial"/>
        </w:rPr>
        <w:t>.</w:t>
      </w:r>
    </w:p>
    <w:p w:rsidR="009F5A57" w:rsidRPr="009F5A57" w:rsidRDefault="0046589F" w:rsidP="0068432C">
      <w:pPr>
        <w:jc w:val="both"/>
        <w:rPr>
          <w:rFonts w:ascii="Arial" w:hAnsi="Arial" w:cs="Arial"/>
        </w:rPr>
      </w:pPr>
      <w:r w:rsidRPr="0046589F">
        <w:rPr>
          <w:rFonts w:ascii="Arial" w:hAnsi="Arial" w:cs="Arial"/>
        </w:rPr>
        <w:t>Even so, there are some weaknesses.</w:t>
      </w:r>
      <w:r w:rsidR="009F5A57" w:rsidRPr="00A71F2D">
        <w:rPr>
          <w:rFonts w:ascii="Arial" w:hAnsi="Arial" w:cs="Arial"/>
        </w:rPr>
        <w:t>The model is mainly based on values and does not always explain how services should deal with practical problems such as staff shortages, lack of money or poor organisation between services. This means the theory gives a strong moral base for care, but it also needs good service planning and partnership working to be put into practice properly. However, this model can be criticised for being idealistic because it does not fully explain how person-centred care can be delivered in under-resourced and time-pressured services.</w:t>
      </w:r>
    </w:p>
    <w:p w:rsidR="009F5A57" w:rsidRPr="00A06126" w:rsidRDefault="009F5A57" w:rsidP="0068432C">
      <w:pPr>
        <w:pStyle w:val="Heading1"/>
        <w:jc w:val="both"/>
        <w:rPr>
          <w:rFonts w:ascii="Arial" w:hAnsi="Arial" w:cs="Arial"/>
          <w:color w:val="auto"/>
          <w:sz w:val="22"/>
          <w:szCs w:val="22"/>
        </w:rPr>
      </w:pPr>
      <w:bookmarkStart w:id="4" w:name="_Toc225269805"/>
      <w:r w:rsidRPr="00A06126">
        <w:rPr>
          <w:rFonts w:ascii="Arial" w:hAnsi="Arial" w:cs="Arial"/>
          <w:color w:val="auto"/>
          <w:sz w:val="22"/>
          <w:szCs w:val="22"/>
        </w:rPr>
        <w:t>5. Ethical Fundamentals of Health and Social Care</w:t>
      </w:r>
      <w:bookmarkEnd w:id="4"/>
    </w:p>
    <w:p w:rsidR="009F5A57" w:rsidRPr="00A06126" w:rsidRDefault="009F5A57" w:rsidP="0068432C">
      <w:pPr>
        <w:jc w:val="both"/>
        <w:rPr>
          <w:rFonts w:ascii="Arial" w:hAnsi="Arial" w:cs="Arial"/>
          <w:b/>
          <w:bCs/>
        </w:rPr>
      </w:pPr>
    </w:p>
    <w:p w:rsidR="009F5A57" w:rsidRPr="00A71F2D" w:rsidRDefault="0046589F" w:rsidP="0068432C">
      <w:pPr>
        <w:jc w:val="both"/>
        <w:rPr>
          <w:rFonts w:ascii="Arial" w:hAnsi="Arial" w:cs="Arial"/>
        </w:rPr>
      </w:pPr>
      <w:r w:rsidRPr="0046589F">
        <w:rPr>
          <w:rFonts w:ascii="Arial" w:hAnsi="Arial" w:cs="Arial"/>
        </w:rPr>
        <w:t>Ethics are important in health and social care because staff make decisions that affect peo</w:t>
      </w:r>
      <w:r>
        <w:rPr>
          <w:rFonts w:ascii="Arial" w:hAnsi="Arial" w:cs="Arial"/>
        </w:rPr>
        <w:t>ple’s health, rights and safety</w:t>
      </w:r>
      <w:r w:rsidR="009F5A57" w:rsidRPr="00A71F2D">
        <w:rPr>
          <w:rFonts w:ascii="Arial" w:hAnsi="Arial" w:cs="Arial"/>
        </w:rPr>
        <w:t xml:space="preserve">. Four main ethical principles are autonomy, beneficence, non-maleficence and justice </w:t>
      </w:r>
      <w:r w:rsidR="009F5A57" w:rsidRPr="00A71F2D">
        <w:rPr>
          <w:rFonts w:ascii="Arial" w:hAnsi="Arial" w:cs="Arial"/>
          <w:bCs/>
        </w:rPr>
        <w:t>(Beauchamp and Childress, 2019)</w:t>
      </w:r>
      <w:r w:rsidR="009F5A57" w:rsidRPr="00A71F2D">
        <w:rPr>
          <w:rFonts w:ascii="Arial" w:hAnsi="Arial" w:cs="Arial"/>
        </w:rPr>
        <w:t>.</w:t>
      </w:r>
    </w:p>
    <w:p w:rsidR="00891E97" w:rsidRDefault="009F5A57" w:rsidP="0068432C">
      <w:pPr>
        <w:jc w:val="both"/>
        <w:rPr>
          <w:rFonts w:ascii="Arial" w:hAnsi="Arial" w:cs="Arial"/>
        </w:rPr>
      </w:pPr>
      <w:r w:rsidRPr="00A71F2D">
        <w:rPr>
          <w:rFonts w:ascii="Arial" w:hAnsi="Arial" w:cs="Arial"/>
        </w:rPr>
        <w:t>Autonomy means respecting the person’s right to make informed choices about their care. This is strongly linked to person-centred care because people should be involved in decisions about their own lives. Beneficence means doing what is best for the person and helping their wellbeing. Non-maleficence means avoiding harm</w:t>
      </w:r>
      <w:r w:rsidR="00891E97">
        <w:rPr>
          <w:rFonts w:ascii="Arial" w:hAnsi="Arial" w:cs="Arial"/>
        </w:rPr>
        <w:t xml:space="preserve"> to others</w:t>
      </w:r>
      <w:r w:rsidRPr="00A71F2D">
        <w:rPr>
          <w:rFonts w:ascii="Arial" w:hAnsi="Arial" w:cs="Arial"/>
        </w:rPr>
        <w:t xml:space="preserve">, and </w:t>
      </w:r>
      <w:r w:rsidR="00891E97" w:rsidRPr="00891E97">
        <w:rPr>
          <w:rFonts w:ascii="Arial" w:hAnsi="Arial" w:cs="Arial"/>
        </w:rPr>
        <w:t>justice means treati</w:t>
      </w:r>
      <w:r w:rsidR="00891E97">
        <w:rPr>
          <w:rFonts w:ascii="Arial" w:hAnsi="Arial" w:cs="Arial"/>
        </w:rPr>
        <w:t>ng everyone fairly and equally.</w:t>
      </w:r>
    </w:p>
    <w:p w:rsidR="009F5A57" w:rsidRPr="009F5A57" w:rsidRDefault="009F5A57" w:rsidP="0068432C">
      <w:pPr>
        <w:jc w:val="both"/>
        <w:rPr>
          <w:rFonts w:ascii="Arial" w:hAnsi="Arial" w:cs="Arial"/>
        </w:rPr>
      </w:pPr>
      <w:r w:rsidRPr="009F5A57">
        <w:rPr>
          <w:rFonts w:ascii="Arial" w:hAnsi="Arial" w:cs="Arial"/>
        </w:rPr>
        <w:lastRenderedPageBreak/>
        <w:t>Other important ethical principles include dignity, confidentiality, in</w:t>
      </w:r>
      <w:r w:rsidR="00793E1E">
        <w:rPr>
          <w:rFonts w:ascii="Arial" w:hAnsi="Arial" w:cs="Arial"/>
        </w:rPr>
        <w:t>formed consent and safeguarding</w:t>
      </w:r>
      <w:r w:rsidRPr="009F5A57">
        <w:rPr>
          <w:rFonts w:ascii="Arial" w:hAnsi="Arial" w:cs="Arial"/>
        </w:rPr>
        <w:t>. For example, autonomy and dignity mean the service user’s voice should be respected, while beneficence and non-maleficence mean professionals should work together to avoid harm that may happen because of poor communication or uncoordinated care.</w:t>
      </w:r>
      <w:r w:rsidR="0046589F" w:rsidRPr="0046589F">
        <w:t xml:space="preserve"> </w:t>
      </w:r>
      <w:r w:rsidR="0046589F" w:rsidRPr="0046589F">
        <w:rPr>
          <w:rFonts w:ascii="Arial" w:hAnsi="Arial" w:cs="Arial"/>
        </w:rPr>
        <w:t xml:space="preserve">These principles help professionals respect people’s choices while </w:t>
      </w:r>
      <w:r w:rsidR="0046589F">
        <w:rPr>
          <w:rFonts w:ascii="Arial" w:hAnsi="Arial" w:cs="Arial"/>
        </w:rPr>
        <w:t>also protecting their wellbeing</w:t>
      </w:r>
      <w:r w:rsidR="00DF5D36" w:rsidRPr="00DF5D36">
        <w:rPr>
          <w:rFonts w:ascii="Arial" w:hAnsi="Arial" w:cs="Arial"/>
        </w:rPr>
        <w:t>, especially when people face barriers to taking part in care.</w:t>
      </w:r>
    </w:p>
    <w:p w:rsidR="009F5A57" w:rsidRPr="00A06126" w:rsidRDefault="009F5A57" w:rsidP="0068432C">
      <w:pPr>
        <w:pStyle w:val="Heading1"/>
        <w:jc w:val="both"/>
        <w:rPr>
          <w:rFonts w:ascii="Arial" w:hAnsi="Arial" w:cs="Arial"/>
          <w:color w:val="auto"/>
          <w:sz w:val="22"/>
          <w:szCs w:val="22"/>
        </w:rPr>
      </w:pPr>
      <w:bookmarkStart w:id="5" w:name="_Toc225269806"/>
      <w:r w:rsidRPr="00A06126">
        <w:rPr>
          <w:rFonts w:ascii="Arial" w:hAnsi="Arial" w:cs="Arial"/>
          <w:color w:val="auto"/>
          <w:sz w:val="22"/>
          <w:szCs w:val="22"/>
        </w:rPr>
        <w:t>6. Evaluation of Partnership Working in Health and Social Care</w:t>
      </w:r>
      <w:bookmarkEnd w:id="5"/>
    </w:p>
    <w:p w:rsidR="009F5A57" w:rsidRPr="009F5A57" w:rsidRDefault="009F5A57" w:rsidP="0068432C">
      <w:pPr>
        <w:jc w:val="both"/>
        <w:rPr>
          <w:rFonts w:ascii="Arial" w:hAnsi="Arial" w:cs="Arial"/>
          <w:b/>
          <w:bCs/>
        </w:rPr>
      </w:pPr>
    </w:p>
    <w:p w:rsidR="009F5A57" w:rsidRPr="00A71F2D" w:rsidRDefault="009F5A57" w:rsidP="0068432C">
      <w:pPr>
        <w:jc w:val="both"/>
        <w:rPr>
          <w:rFonts w:ascii="Arial" w:hAnsi="Arial" w:cs="Arial"/>
        </w:rPr>
      </w:pPr>
      <w:r w:rsidRPr="00A71F2D">
        <w:rPr>
          <w:rFonts w:ascii="Arial" w:hAnsi="Arial" w:cs="Arial"/>
        </w:rPr>
        <w:t xml:space="preserve">Partnership working means different professionals, services and individuals working together to plan and provide care in a joined-up way </w:t>
      </w:r>
      <w:r w:rsidRPr="00A71F2D">
        <w:rPr>
          <w:rFonts w:ascii="Arial" w:hAnsi="Arial" w:cs="Arial"/>
          <w:bCs/>
        </w:rPr>
        <w:t>(Glasby and Dickinson, 2014)</w:t>
      </w:r>
      <w:r w:rsidRPr="00A71F2D">
        <w:rPr>
          <w:rFonts w:ascii="Arial" w:hAnsi="Arial" w:cs="Arial"/>
        </w:rPr>
        <w:t xml:space="preserve">. In health and social care, this may include GPs, nurses, physiotherapists, social workers, occupational therapists, carers, voluntary organisations and the service user. This is especially important for people with long-term or complex needs, because one professional alone is often not enough and they may need support from several services at the same time </w:t>
      </w:r>
      <w:r w:rsidRPr="00A71F2D">
        <w:rPr>
          <w:rFonts w:ascii="Arial" w:hAnsi="Arial" w:cs="Arial"/>
          <w:bCs/>
        </w:rPr>
        <w:t>(Goodwin, 2016)</w:t>
      </w:r>
      <w:r w:rsidRPr="00A71F2D">
        <w:rPr>
          <w:rFonts w:ascii="Arial" w:hAnsi="Arial" w:cs="Arial"/>
        </w:rPr>
        <w:t>.</w:t>
      </w:r>
    </w:p>
    <w:p w:rsidR="00D67E1A" w:rsidRPr="00A71F2D" w:rsidRDefault="009F5A57" w:rsidP="0068432C">
      <w:pPr>
        <w:jc w:val="both"/>
        <w:rPr>
          <w:rFonts w:ascii="Arial" w:hAnsi="Arial" w:cs="Arial"/>
        </w:rPr>
      </w:pPr>
      <w:r w:rsidRPr="00A71F2D">
        <w:rPr>
          <w:rFonts w:ascii="Arial" w:hAnsi="Arial" w:cs="Arial"/>
        </w:rPr>
        <w:t xml:space="preserve">When professionals communicate well and share information properly, they can reduce repeated work, improve continuity and respond better to the person’s needs. </w:t>
      </w:r>
    </w:p>
    <w:p w:rsidR="009F5A57" w:rsidRPr="009F5A57" w:rsidRDefault="009F5A57" w:rsidP="0068432C">
      <w:pPr>
        <w:jc w:val="both"/>
        <w:rPr>
          <w:rFonts w:ascii="Arial" w:hAnsi="Arial" w:cs="Arial"/>
        </w:rPr>
      </w:pPr>
      <w:r w:rsidRPr="00A71F2D">
        <w:rPr>
          <w:rFonts w:ascii="Arial" w:hAnsi="Arial" w:cs="Arial"/>
        </w:rPr>
        <w:t>However, partnership working can also have challenges. Different organisations may have different priorities, systems and ways of working, which can make teamwork harder. Poor communication, unclear roles and delays in sharing information can reduce how well it works. There can also be problems if professionals make most of the decisions and do not properly inc</w:t>
      </w:r>
      <w:r w:rsidR="00793E1E" w:rsidRPr="00A71F2D">
        <w:rPr>
          <w:rFonts w:ascii="Arial" w:hAnsi="Arial" w:cs="Arial"/>
        </w:rPr>
        <w:t>lude the service user or carer.</w:t>
      </w:r>
    </w:p>
    <w:p w:rsidR="009F5A57" w:rsidRPr="00A06126" w:rsidRDefault="009F5A57" w:rsidP="0068432C">
      <w:pPr>
        <w:pStyle w:val="Heading1"/>
        <w:jc w:val="both"/>
        <w:rPr>
          <w:rFonts w:ascii="Arial" w:hAnsi="Arial" w:cs="Arial"/>
          <w:color w:val="auto"/>
          <w:sz w:val="22"/>
          <w:szCs w:val="22"/>
        </w:rPr>
      </w:pPr>
      <w:bookmarkStart w:id="6" w:name="_Toc225269807"/>
      <w:r w:rsidRPr="00A06126">
        <w:rPr>
          <w:rFonts w:ascii="Arial" w:hAnsi="Arial" w:cs="Arial"/>
          <w:color w:val="auto"/>
          <w:sz w:val="22"/>
          <w:szCs w:val="22"/>
        </w:rPr>
        <w:t>7. How Person-Centred Care and Partnership Working Work Together in Policy and Practice</w:t>
      </w:r>
      <w:bookmarkEnd w:id="6"/>
    </w:p>
    <w:p w:rsidR="009F5A57" w:rsidRPr="009F5A57" w:rsidRDefault="009F5A57" w:rsidP="0068432C">
      <w:pPr>
        <w:jc w:val="both"/>
        <w:rPr>
          <w:rFonts w:ascii="Arial" w:hAnsi="Arial" w:cs="Arial"/>
          <w:b/>
          <w:bCs/>
        </w:rPr>
      </w:pPr>
    </w:p>
    <w:p w:rsidR="006B2B16" w:rsidRDefault="006B2B16" w:rsidP="0068432C">
      <w:pPr>
        <w:jc w:val="both"/>
        <w:rPr>
          <w:rFonts w:ascii="Arial" w:hAnsi="Arial" w:cs="Arial"/>
        </w:rPr>
      </w:pPr>
      <w:r w:rsidRPr="006B2B16">
        <w:rPr>
          <w:rFonts w:ascii="Arial" w:hAnsi="Arial" w:cs="Arial"/>
        </w:rPr>
        <w:t>In health and social care practice, person-centred care and partnership</w:t>
      </w:r>
      <w:r>
        <w:rPr>
          <w:rFonts w:ascii="Arial" w:hAnsi="Arial" w:cs="Arial"/>
        </w:rPr>
        <w:t xml:space="preserve"> working work closely together</w:t>
      </w:r>
      <w:r w:rsidR="009F5A57" w:rsidRPr="009F5A57">
        <w:rPr>
          <w:rFonts w:ascii="Arial" w:hAnsi="Arial" w:cs="Arial"/>
        </w:rPr>
        <w:t>.</w:t>
      </w:r>
      <w:r w:rsidRPr="006B2B16">
        <w:t xml:space="preserve"> </w:t>
      </w:r>
      <w:r w:rsidRPr="006B2B16">
        <w:rPr>
          <w:rFonts w:ascii="Arial" w:hAnsi="Arial" w:cs="Arial"/>
        </w:rPr>
        <w:t xml:space="preserve">Person-centred care cannot be fully provided if services work separately and professionals do not work together. To keep care focused on the person, different professionals need to communicate, share information and plan support around all of the person’s needs. This means partnership working is an important way of giving person-centred care. </w:t>
      </w:r>
    </w:p>
    <w:p w:rsidR="006B2B16" w:rsidRPr="009F5A57" w:rsidRDefault="006B2B16" w:rsidP="0068432C">
      <w:pPr>
        <w:jc w:val="both"/>
        <w:rPr>
          <w:rFonts w:ascii="Arial" w:hAnsi="Arial" w:cs="Arial"/>
        </w:rPr>
      </w:pPr>
      <w:r w:rsidRPr="006B2B16">
        <w:rPr>
          <w:rFonts w:ascii="Arial" w:hAnsi="Arial" w:cs="Arial"/>
        </w:rPr>
        <w:t>If each service only looks at one problem and does not work with others, important needs may be missed and the person may not receive full care.</w:t>
      </w:r>
    </w:p>
    <w:p w:rsidR="009F5A57" w:rsidRPr="009F5A57" w:rsidRDefault="009F5A57" w:rsidP="0068432C">
      <w:pPr>
        <w:jc w:val="both"/>
        <w:rPr>
          <w:rFonts w:ascii="Arial" w:hAnsi="Arial" w:cs="Arial"/>
        </w:rPr>
      </w:pPr>
      <w:r w:rsidRPr="009F5A57">
        <w:rPr>
          <w:rFonts w:ascii="Arial" w:hAnsi="Arial" w:cs="Arial"/>
        </w:rPr>
        <w:lastRenderedPageBreak/>
        <w:t xml:space="preserve">But when professionals work together and include the person in planning, care is more likely to match the person’s real life situation. </w:t>
      </w:r>
      <w:r w:rsidR="006B2B16" w:rsidRPr="006B2B16">
        <w:rPr>
          <w:rFonts w:ascii="Arial" w:hAnsi="Arial" w:cs="Arial"/>
        </w:rPr>
        <w:t>This shows that person-centred care and partnership working need each other</w:t>
      </w:r>
      <w:r w:rsidR="006B2B16">
        <w:rPr>
          <w:rFonts w:ascii="Arial" w:hAnsi="Arial" w:cs="Arial"/>
        </w:rPr>
        <w:t>.</w:t>
      </w:r>
    </w:p>
    <w:p w:rsidR="00A06126" w:rsidRDefault="009F5A57" w:rsidP="0068432C">
      <w:pPr>
        <w:jc w:val="both"/>
        <w:rPr>
          <w:rFonts w:ascii="Arial" w:hAnsi="Arial" w:cs="Arial"/>
        </w:rPr>
      </w:pPr>
      <w:r w:rsidRPr="00A71F2D">
        <w:rPr>
          <w:rFonts w:ascii="Arial" w:hAnsi="Arial" w:cs="Arial"/>
        </w:rPr>
        <w:t xml:space="preserve">This link is also shown in policy. The Care Act 2014 supports wellbeing, personalised care and cooperation between services, while the Health and Care Act 2022 encourages health and social care services to work more closely together. NICE guidance on shared decision-making also supports involving the person as an active partner in their care </w:t>
      </w:r>
      <w:r w:rsidRPr="00A71F2D">
        <w:rPr>
          <w:rFonts w:ascii="Arial" w:hAnsi="Arial" w:cs="Arial"/>
          <w:bCs/>
        </w:rPr>
        <w:t>(NICE, 2021)</w:t>
      </w:r>
      <w:r w:rsidRPr="00A71F2D">
        <w:rPr>
          <w:rFonts w:ascii="Arial" w:hAnsi="Arial" w:cs="Arial"/>
        </w:rPr>
        <w:t>. When person-centred care and partnership working are not effectively linked, services may become fragmented, important needs may be overlooked and the individual may experience poorer outcomes</w:t>
      </w:r>
      <w:r w:rsidRPr="009F5A57">
        <w:rPr>
          <w:rFonts w:ascii="Arial" w:hAnsi="Arial" w:cs="Arial"/>
        </w:rPr>
        <w:t>.</w:t>
      </w:r>
    </w:p>
    <w:p w:rsidR="009F5A57" w:rsidRPr="004C6311" w:rsidRDefault="009F5A57" w:rsidP="004C6311">
      <w:pPr>
        <w:pStyle w:val="Heading1"/>
        <w:rPr>
          <w:rFonts w:ascii="Arial" w:hAnsi="Arial" w:cs="Arial"/>
          <w:color w:val="auto"/>
          <w:sz w:val="22"/>
          <w:szCs w:val="22"/>
        </w:rPr>
      </w:pPr>
      <w:bookmarkStart w:id="7" w:name="_Toc225269808"/>
      <w:r w:rsidRPr="004C6311">
        <w:rPr>
          <w:rFonts w:ascii="Arial" w:hAnsi="Arial" w:cs="Arial"/>
          <w:color w:val="auto"/>
          <w:sz w:val="22"/>
          <w:szCs w:val="22"/>
        </w:rPr>
        <w:t>8. Application in Practice: Joan’s Story</w:t>
      </w:r>
      <w:bookmarkEnd w:id="7"/>
    </w:p>
    <w:p w:rsidR="00A06126" w:rsidRPr="00A06126" w:rsidRDefault="00A06126" w:rsidP="0068432C">
      <w:pPr>
        <w:jc w:val="both"/>
        <w:rPr>
          <w:rFonts w:ascii="Arial" w:hAnsi="Arial" w:cs="Arial"/>
        </w:rPr>
      </w:pPr>
    </w:p>
    <w:p w:rsidR="009F5A57" w:rsidRPr="00A71F2D" w:rsidRDefault="00896FBD" w:rsidP="0068432C">
      <w:pPr>
        <w:jc w:val="both"/>
        <w:rPr>
          <w:rFonts w:ascii="Arial" w:hAnsi="Arial" w:cs="Arial"/>
        </w:rPr>
      </w:pPr>
      <w:r w:rsidRPr="00896FBD">
        <w:rPr>
          <w:rFonts w:ascii="Arial" w:hAnsi="Arial" w:cs="Arial"/>
        </w:rPr>
        <w:t xml:space="preserve">Joan’s Story from NHS England is a good example of how person-centred care and partnership </w:t>
      </w:r>
      <w:r>
        <w:rPr>
          <w:rFonts w:ascii="Arial" w:hAnsi="Arial" w:cs="Arial"/>
        </w:rPr>
        <w:t>working can be used in practice</w:t>
      </w:r>
      <w:r w:rsidR="009F5A57" w:rsidRPr="00A71F2D">
        <w:rPr>
          <w:rFonts w:ascii="Arial" w:hAnsi="Arial" w:cs="Arial"/>
        </w:rPr>
        <w:t>. Joan has Chronic Obstructive Pulmonary Disease (COPD), which affects her mood and stops her from doing the things she wants to do. Her specialist physiotherapist suggested pulmonary rehabilitation to help her manage her symptoms, but</w:t>
      </w:r>
      <w:r w:rsidRPr="00896FBD">
        <w:t xml:space="preserve"> </w:t>
      </w:r>
      <w:r w:rsidRPr="00896FBD">
        <w:rPr>
          <w:rFonts w:ascii="Arial" w:hAnsi="Arial" w:cs="Arial"/>
        </w:rPr>
        <w:t>Joan often felt that things were too much for her</w:t>
      </w:r>
      <w:r w:rsidR="009F5A57" w:rsidRPr="00A71F2D">
        <w:rPr>
          <w:rFonts w:ascii="Arial" w:hAnsi="Arial" w:cs="Arial"/>
        </w:rPr>
        <w:t xml:space="preserve">, did not attend appointments and found it difficult to follow the advice she was given </w:t>
      </w:r>
      <w:r w:rsidR="009F5A57" w:rsidRPr="00A71F2D">
        <w:rPr>
          <w:rFonts w:ascii="Arial" w:hAnsi="Arial" w:cs="Arial"/>
          <w:bCs/>
        </w:rPr>
        <w:t>(NHS England, n.d.)</w:t>
      </w:r>
      <w:r w:rsidR="009F5A57" w:rsidRPr="00A71F2D">
        <w:rPr>
          <w:rFonts w:ascii="Arial" w:hAnsi="Arial" w:cs="Arial"/>
        </w:rPr>
        <w:t>. Because of this, she had repeated emergency hospital admissions.</w:t>
      </w:r>
    </w:p>
    <w:p w:rsidR="009F5A57" w:rsidRPr="00A71F2D" w:rsidRDefault="009F5A57" w:rsidP="0068432C">
      <w:pPr>
        <w:jc w:val="both"/>
        <w:rPr>
          <w:rFonts w:ascii="Arial" w:hAnsi="Arial" w:cs="Arial"/>
        </w:rPr>
      </w:pPr>
      <w:r w:rsidRPr="00A71F2D">
        <w:rPr>
          <w:rFonts w:ascii="Arial" w:hAnsi="Arial" w:cs="Arial"/>
        </w:rPr>
        <w:t xml:space="preserve">At first, Joan’s behaviour could have been seen simply as not following advice. However, the professionals used a more person-centred approach by trying to understand the reasons behind her difficulties. Joan completed a Patient Activation Measurement (PAM) survey, which showed that she had a very low activation level. This meant that she lacked confidence, had limited knowledge about her care and found it difficult to take an active role in managing her condition </w:t>
      </w:r>
      <w:r w:rsidRPr="00A71F2D">
        <w:rPr>
          <w:rFonts w:ascii="Arial" w:hAnsi="Arial" w:cs="Arial"/>
          <w:bCs/>
        </w:rPr>
        <w:t>(NHS England, n.d.)</w:t>
      </w:r>
      <w:r w:rsidRPr="00A71F2D">
        <w:rPr>
          <w:rFonts w:ascii="Arial" w:hAnsi="Arial" w:cs="Arial"/>
        </w:rPr>
        <w:t>.</w:t>
      </w:r>
    </w:p>
    <w:p w:rsidR="00D67E1A" w:rsidRPr="00A71F2D" w:rsidRDefault="009F5A57" w:rsidP="0068432C">
      <w:pPr>
        <w:jc w:val="both"/>
        <w:rPr>
          <w:rFonts w:ascii="Arial" w:hAnsi="Arial" w:cs="Arial"/>
        </w:rPr>
      </w:pPr>
      <w:r w:rsidRPr="00A71F2D">
        <w:rPr>
          <w:rFonts w:ascii="Arial" w:hAnsi="Arial" w:cs="Arial"/>
        </w:rPr>
        <w:t xml:space="preserve">Through weekly meetings at her GP practice or in her own home with a member of the therapy team, Joan was able to talk about the things affecting her. During these conversations, it became clear that one of the main problems was her uncontrolled Crohn’s disease. Because of bowel problems, she felt unable to leave the house, which made it hard for her to attend appointments </w:t>
      </w:r>
      <w:r w:rsidRPr="00A71F2D">
        <w:rPr>
          <w:rFonts w:ascii="Arial" w:hAnsi="Arial" w:cs="Arial"/>
          <w:bCs/>
        </w:rPr>
        <w:t>(NHS England, n.d.)</w:t>
      </w:r>
      <w:r w:rsidRPr="00A71F2D">
        <w:rPr>
          <w:rFonts w:ascii="Arial" w:hAnsi="Arial" w:cs="Arial"/>
        </w:rPr>
        <w:t xml:space="preserve">. </w:t>
      </w:r>
    </w:p>
    <w:p w:rsidR="009F5A57" w:rsidRPr="00A71F2D" w:rsidRDefault="009F5A57" w:rsidP="0068432C">
      <w:pPr>
        <w:jc w:val="both"/>
        <w:rPr>
          <w:rFonts w:ascii="Arial" w:hAnsi="Arial" w:cs="Arial"/>
        </w:rPr>
      </w:pPr>
      <w:r w:rsidRPr="00A71F2D">
        <w:rPr>
          <w:rFonts w:ascii="Arial" w:hAnsi="Arial" w:cs="Arial"/>
        </w:rPr>
        <w:t xml:space="preserve">The case also clearly shows </w:t>
      </w:r>
      <w:r w:rsidR="00C02FAA">
        <w:rPr>
          <w:rFonts w:ascii="Arial" w:hAnsi="Arial" w:cs="Arial"/>
        </w:rPr>
        <w:t xml:space="preserve">the importance of </w:t>
      </w:r>
      <w:r w:rsidRPr="00A71F2D">
        <w:rPr>
          <w:rFonts w:ascii="Arial" w:hAnsi="Arial" w:cs="Arial"/>
        </w:rPr>
        <w:t xml:space="preserve">partnership working. Joan’s difficulties were not solved by one professional alone. Instead, the therapist worked with Joan and other professionals, including her GP, to create an action plan. The GP then helped improve the management of Joan’s Crohn’s disease. This joined-up </w:t>
      </w:r>
      <w:bookmarkStart w:id="8" w:name="_GoBack"/>
      <w:bookmarkEnd w:id="8"/>
      <w:r w:rsidRPr="00A71F2D">
        <w:rPr>
          <w:rFonts w:ascii="Arial" w:hAnsi="Arial" w:cs="Arial"/>
        </w:rPr>
        <w:t xml:space="preserve">support helped Joan gain </w:t>
      </w:r>
      <w:r w:rsidRPr="00A71F2D">
        <w:rPr>
          <w:rFonts w:ascii="Arial" w:hAnsi="Arial" w:cs="Arial"/>
        </w:rPr>
        <w:lastRenderedPageBreak/>
        <w:t>confidence, attend</w:t>
      </w:r>
      <w:r w:rsidRPr="009F5A57">
        <w:rPr>
          <w:rFonts w:ascii="Arial" w:hAnsi="Arial" w:cs="Arial"/>
        </w:rPr>
        <w:t xml:space="preserve"> </w:t>
      </w:r>
      <w:r w:rsidRPr="00A71F2D">
        <w:rPr>
          <w:rFonts w:ascii="Arial" w:hAnsi="Arial" w:cs="Arial"/>
        </w:rPr>
        <w:t>pulmonary rehabilitation in a community setting and become more involved in her care.</w:t>
      </w:r>
    </w:p>
    <w:p w:rsidR="009F5A57" w:rsidRPr="009F5A57" w:rsidRDefault="009F5A57" w:rsidP="0068432C">
      <w:pPr>
        <w:jc w:val="both"/>
        <w:rPr>
          <w:rFonts w:ascii="Arial" w:hAnsi="Arial" w:cs="Arial"/>
        </w:rPr>
      </w:pPr>
      <w:r w:rsidRPr="00A71F2D">
        <w:rPr>
          <w:rFonts w:ascii="Arial" w:hAnsi="Arial" w:cs="Arial"/>
        </w:rPr>
        <w:t xml:space="preserve">After seven months, Joan’s PAM score improved by more than 40% </w:t>
      </w:r>
      <w:r w:rsidRPr="00A71F2D">
        <w:rPr>
          <w:rFonts w:ascii="Arial" w:hAnsi="Arial" w:cs="Arial"/>
          <w:bCs/>
        </w:rPr>
        <w:t>(NHS England, n.d.)</w:t>
      </w:r>
      <w:r w:rsidRPr="00A71F2D">
        <w:rPr>
          <w:rFonts w:ascii="Arial" w:hAnsi="Arial" w:cs="Arial"/>
        </w:rPr>
        <w:t>. Her attendance at appointments improved and her emergency hospital admissions became less frequent. For the first time in years, she was able to go Christmas shopping with her daughter and arr</w:t>
      </w:r>
      <w:r w:rsidR="00D67E1A" w:rsidRPr="00A71F2D">
        <w:rPr>
          <w:rFonts w:ascii="Arial" w:hAnsi="Arial" w:cs="Arial"/>
        </w:rPr>
        <w:t>ange support more independently</w:t>
      </w:r>
      <w:r w:rsidRPr="00A71F2D">
        <w:rPr>
          <w:rFonts w:ascii="Arial" w:hAnsi="Arial" w:cs="Arial"/>
        </w:rPr>
        <w:t>. By working together and involving Joan</w:t>
      </w:r>
      <w:r w:rsidRPr="009F5A57">
        <w:rPr>
          <w:rFonts w:ascii="Arial" w:hAnsi="Arial" w:cs="Arial"/>
        </w:rPr>
        <w:t xml:space="preserve"> as an active partner, professionals were able to understand her real barriers and improve outcomes. However, although Joan’s case shows the benefits of person-centred and partnership-based care, this level of support may be difficult to provide consistently in overstretched services with limited staff and time. This is a clear example of how both ideas work together in health and social care practice.</w:t>
      </w:r>
      <w:r w:rsidR="00347E4A" w:rsidRPr="00347E4A">
        <w:t xml:space="preserve"> </w:t>
      </w:r>
      <w:r w:rsidR="00347E4A" w:rsidRPr="00347E4A">
        <w:rPr>
          <w:rFonts w:ascii="Arial" w:hAnsi="Arial" w:cs="Arial"/>
        </w:rPr>
        <w:t>Joan’s case also reflects wider UK policy because it shows how personalised care, shared decision-making and joined-up support can improve outcomes in everyday professional practice.</w:t>
      </w:r>
    </w:p>
    <w:p w:rsidR="009F5A57" w:rsidRPr="00A06126" w:rsidRDefault="009F5A57" w:rsidP="0068432C">
      <w:pPr>
        <w:pStyle w:val="Heading1"/>
        <w:jc w:val="both"/>
        <w:rPr>
          <w:rFonts w:ascii="Arial" w:hAnsi="Arial" w:cs="Arial"/>
          <w:color w:val="auto"/>
          <w:sz w:val="22"/>
          <w:szCs w:val="22"/>
        </w:rPr>
      </w:pPr>
      <w:bookmarkStart w:id="9" w:name="_Toc225269809"/>
      <w:r w:rsidRPr="00A06126">
        <w:rPr>
          <w:rFonts w:ascii="Arial" w:hAnsi="Arial" w:cs="Arial"/>
          <w:color w:val="auto"/>
          <w:sz w:val="22"/>
          <w:szCs w:val="22"/>
        </w:rPr>
        <w:t>9. Policy and Legislation Relevant to PCC and PW</w:t>
      </w:r>
      <w:bookmarkEnd w:id="9"/>
    </w:p>
    <w:p w:rsidR="009F5A57" w:rsidRPr="009F5A57" w:rsidRDefault="009F5A57" w:rsidP="0068432C">
      <w:pPr>
        <w:jc w:val="both"/>
        <w:rPr>
          <w:rFonts w:ascii="Arial" w:hAnsi="Arial" w:cs="Arial"/>
          <w:b/>
          <w:bCs/>
        </w:rPr>
      </w:pPr>
    </w:p>
    <w:p w:rsidR="009F5A57" w:rsidRPr="00A71F2D" w:rsidRDefault="009F5A57" w:rsidP="0068432C">
      <w:pPr>
        <w:jc w:val="both"/>
        <w:rPr>
          <w:rFonts w:ascii="Arial" w:hAnsi="Arial" w:cs="Arial"/>
        </w:rPr>
      </w:pPr>
      <w:r w:rsidRPr="00A71F2D">
        <w:rPr>
          <w:rFonts w:ascii="Arial" w:hAnsi="Arial" w:cs="Arial"/>
        </w:rPr>
        <w:t xml:space="preserve">Several laws and policies support person-centred care and partnership working in the UK. The Care Act 2014 is important because it places wellbeing at the centre of care and support. It also supports personalised care, prevention and cooperation between services. The guidance linked to this law also explains the importance of working with partners to prevent or delay care needs </w:t>
      </w:r>
      <w:r w:rsidRPr="00A71F2D">
        <w:rPr>
          <w:rFonts w:ascii="Arial" w:hAnsi="Arial" w:cs="Arial"/>
          <w:bCs/>
        </w:rPr>
        <w:t>(Department of Health and Social Care, 2025)</w:t>
      </w:r>
      <w:r w:rsidRPr="00A71F2D">
        <w:rPr>
          <w:rFonts w:ascii="Arial" w:hAnsi="Arial" w:cs="Arial"/>
        </w:rPr>
        <w:t>.</w:t>
      </w:r>
    </w:p>
    <w:p w:rsidR="009F5A57" w:rsidRPr="00A71F2D" w:rsidRDefault="009F5A57" w:rsidP="0068432C">
      <w:pPr>
        <w:jc w:val="both"/>
        <w:rPr>
          <w:rFonts w:ascii="Arial" w:hAnsi="Arial" w:cs="Arial"/>
        </w:rPr>
      </w:pPr>
      <w:r w:rsidRPr="00A71F2D">
        <w:rPr>
          <w:rFonts w:ascii="Arial" w:hAnsi="Arial" w:cs="Arial"/>
        </w:rPr>
        <w:t xml:space="preserve">The Health and Care Act 2022 is also important because it encourages health and social care services to work together more closely through integrated care systems </w:t>
      </w:r>
      <w:r w:rsidRPr="00A71F2D">
        <w:rPr>
          <w:rFonts w:ascii="Arial" w:hAnsi="Arial" w:cs="Arial"/>
          <w:bCs/>
        </w:rPr>
        <w:t>(Health and Care Act 2022)</w:t>
      </w:r>
      <w:r w:rsidRPr="00A71F2D">
        <w:rPr>
          <w:rFonts w:ascii="Arial" w:hAnsi="Arial" w:cs="Arial"/>
        </w:rPr>
        <w:t xml:space="preserve">. NICE guidance on shared decision-making also encourages professionals to involve service users in choices about treatment and support, which is a key part of person-centred care </w:t>
      </w:r>
      <w:r w:rsidRPr="00A71F2D">
        <w:rPr>
          <w:rFonts w:ascii="Arial" w:hAnsi="Arial" w:cs="Arial"/>
          <w:bCs/>
        </w:rPr>
        <w:t>(NICE, 2021)</w:t>
      </w:r>
      <w:r w:rsidRPr="00A71F2D">
        <w:rPr>
          <w:rFonts w:ascii="Arial" w:hAnsi="Arial" w:cs="Arial"/>
        </w:rPr>
        <w:t>.</w:t>
      </w:r>
    </w:p>
    <w:p w:rsidR="00E66101" w:rsidRPr="009F5A57" w:rsidRDefault="009F5A57" w:rsidP="0068432C">
      <w:pPr>
        <w:jc w:val="both"/>
        <w:rPr>
          <w:rFonts w:ascii="Arial" w:hAnsi="Arial" w:cs="Arial"/>
        </w:rPr>
      </w:pPr>
      <w:r w:rsidRPr="00A71F2D">
        <w:rPr>
          <w:rFonts w:ascii="Arial" w:hAnsi="Arial" w:cs="Arial"/>
        </w:rPr>
        <w:t>However, even with strong policy support, it can still be difficult to put these ideas fully into practice because of staff shortages, lack of funding and separated services. Although these policies provide a strong framework, legislation alone cannot guarantee effective practice without sufficient staffing, train</w:t>
      </w:r>
      <w:r w:rsidR="00E66101" w:rsidRPr="00A71F2D">
        <w:rPr>
          <w:rFonts w:ascii="Arial" w:hAnsi="Arial" w:cs="Arial"/>
        </w:rPr>
        <w:t>ing and organisational support.</w:t>
      </w:r>
    </w:p>
    <w:p w:rsidR="00A06126" w:rsidRDefault="009F5A57" w:rsidP="00862D61">
      <w:pPr>
        <w:pStyle w:val="Heading1"/>
        <w:jc w:val="both"/>
        <w:rPr>
          <w:rFonts w:ascii="Arial" w:hAnsi="Arial" w:cs="Arial"/>
          <w:color w:val="auto"/>
          <w:sz w:val="22"/>
          <w:szCs w:val="22"/>
        </w:rPr>
      </w:pPr>
      <w:bookmarkStart w:id="10" w:name="_Toc225269810"/>
      <w:r w:rsidRPr="00A06126">
        <w:rPr>
          <w:rFonts w:ascii="Arial" w:hAnsi="Arial" w:cs="Arial"/>
          <w:color w:val="auto"/>
          <w:sz w:val="22"/>
          <w:szCs w:val="22"/>
        </w:rPr>
        <w:t>10. Recommendations for Future Development of PCC and Partnership Working in the UK</w:t>
      </w:r>
      <w:bookmarkEnd w:id="10"/>
    </w:p>
    <w:p w:rsidR="00862D61" w:rsidRPr="00862D61" w:rsidRDefault="00862D61" w:rsidP="00862D61"/>
    <w:p w:rsidR="009F5A57" w:rsidRPr="009F5A57" w:rsidRDefault="009F5A57" w:rsidP="0068432C">
      <w:pPr>
        <w:jc w:val="both"/>
        <w:rPr>
          <w:rFonts w:ascii="Arial" w:hAnsi="Arial" w:cs="Arial"/>
        </w:rPr>
      </w:pPr>
      <w:r w:rsidRPr="009F5A57">
        <w:rPr>
          <w:rFonts w:ascii="Arial" w:hAnsi="Arial" w:cs="Arial"/>
        </w:rPr>
        <w:t>There are several ways person-centred care and partnership working could be improved in the future. First, staff should receive more training in communication, shared decision-</w:t>
      </w:r>
      <w:r w:rsidRPr="009F5A57">
        <w:rPr>
          <w:rFonts w:ascii="Arial" w:hAnsi="Arial" w:cs="Arial"/>
        </w:rPr>
        <w:lastRenderedPageBreak/>
        <w:t>making and teamwork so they can involve service users more effectively</w:t>
      </w:r>
      <w:r w:rsidR="005E5AB0" w:rsidRPr="005E5AB0">
        <w:t xml:space="preserve"> </w:t>
      </w:r>
      <w:r w:rsidR="005E5AB0" w:rsidRPr="005E5AB0">
        <w:rPr>
          <w:rFonts w:ascii="Arial" w:hAnsi="Arial" w:cs="Arial"/>
        </w:rPr>
        <w:t>(West et al., 2017)</w:t>
      </w:r>
      <w:r w:rsidRPr="009F5A57">
        <w:rPr>
          <w:rFonts w:ascii="Arial" w:hAnsi="Arial" w:cs="Arial"/>
        </w:rPr>
        <w:t>. However, additional training requires funding, time and staff availability, which may be difficult in already pressured services. Second, services should improve coordination by using better communication systems and sharing information more effectively. Better information sharing can improve coordination, but it must still protect confidentiality and follow legal and ethical requirements.</w:t>
      </w:r>
    </w:p>
    <w:p w:rsidR="009F5A57" w:rsidRPr="009F5A57" w:rsidRDefault="009F5A57" w:rsidP="0068432C">
      <w:pPr>
        <w:jc w:val="both"/>
        <w:rPr>
          <w:rFonts w:ascii="Arial" w:hAnsi="Arial" w:cs="Arial"/>
        </w:rPr>
      </w:pPr>
      <w:r w:rsidRPr="009F5A57">
        <w:rPr>
          <w:rFonts w:ascii="Arial" w:hAnsi="Arial" w:cs="Arial"/>
        </w:rPr>
        <w:t>Third, service users and carers should be involved more actively not only in care planning but also in designing and reviewing services. This would help make sure person-centred care is real and not just something written in policy. Greater involvement is valuable, but some individuals may need additional support to participate fully because of communication difficulties or complex health needs. Fourth, tools such as PAM can help identify people who need more support with self-management, as seen in Joan’s Story, but these tools should always be used together with professional judgement and personal discussion.</w:t>
      </w:r>
    </w:p>
    <w:p w:rsidR="00D67E1A" w:rsidRPr="009F5A57" w:rsidRDefault="00862D61" w:rsidP="0068432C">
      <w:pPr>
        <w:jc w:val="both"/>
        <w:rPr>
          <w:rFonts w:ascii="Arial" w:hAnsi="Arial" w:cs="Arial"/>
        </w:rPr>
      </w:pPr>
      <w:r w:rsidRPr="00862D61">
        <w:rPr>
          <w:rFonts w:ascii="Arial" w:hAnsi="Arial" w:cs="Arial"/>
        </w:rPr>
        <w:t>Finally, policies can only work properly if there are enough staff and resources. If there is not enough time or staff, it becomes harder to provide pe</w:t>
      </w:r>
      <w:r>
        <w:rPr>
          <w:rFonts w:ascii="Arial" w:hAnsi="Arial" w:cs="Arial"/>
        </w:rPr>
        <w:t>rson-centred and joined-up care</w:t>
      </w:r>
      <w:r w:rsidR="009F5A57" w:rsidRPr="009F5A57">
        <w:rPr>
          <w:rFonts w:ascii="Arial" w:hAnsi="Arial" w:cs="Arial"/>
        </w:rPr>
        <w:t>.</w:t>
      </w:r>
      <w:r w:rsidR="00347E4A" w:rsidRPr="00347E4A">
        <w:t xml:space="preserve"> </w:t>
      </w:r>
    </w:p>
    <w:p w:rsidR="009F5A57" w:rsidRPr="00A06126" w:rsidRDefault="009F5A57" w:rsidP="0068432C">
      <w:pPr>
        <w:pStyle w:val="Heading1"/>
        <w:jc w:val="both"/>
        <w:rPr>
          <w:rFonts w:ascii="Arial" w:hAnsi="Arial" w:cs="Arial"/>
          <w:color w:val="auto"/>
          <w:sz w:val="22"/>
          <w:szCs w:val="22"/>
        </w:rPr>
      </w:pPr>
      <w:bookmarkStart w:id="11" w:name="_Toc225269811"/>
      <w:r w:rsidRPr="00A06126">
        <w:rPr>
          <w:rFonts w:ascii="Arial" w:hAnsi="Arial" w:cs="Arial"/>
          <w:color w:val="auto"/>
          <w:sz w:val="22"/>
          <w:szCs w:val="22"/>
        </w:rPr>
        <w:t>11. Conclusion</w:t>
      </w:r>
      <w:bookmarkEnd w:id="11"/>
    </w:p>
    <w:p w:rsidR="009F5A57" w:rsidRPr="009F5A57" w:rsidRDefault="009F5A57" w:rsidP="0068432C">
      <w:pPr>
        <w:jc w:val="both"/>
        <w:rPr>
          <w:rFonts w:ascii="Arial" w:hAnsi="Arial" w:cs="Arial"/>
          <w:b/>
          <w:bCs/>
        </w:rPr>
      </w:pPr>
    </w:p>
    <w:p w:rsidR="0068432C" w:rsidRDefault="0068432C" w:rsidP="0068432C">
      <w:pPr>
        <w:jc w:val="both"/>
        <w:rPr>
          <w:rFonts w:ascii="Arial" w:hAnsi="Arial" w:cs="Arial"/>
        </w:rPr>
      </w:pPr>
      <w:r w:rsidRPr="0068432C">
        <w:rPr>
          <w:rFonts w:ascii="Arial" w:hAnsi="Arial" w:cs="Arial"/>
        </w:rPr>
        <w:t>In conclusion, person-centred care and partnership working are very important in health and social care. Person-centred care makes sure the person is treated with dignity, involved in decisions and supported according to their needs. Partnership working helps different professionals and organisations work together to provide the right support.</w:t>
      </w:r>
    </w:p>
    <w:p w:rsidR="009F5A57" w:rsidRPr="009F5A57" w:rsidRDefault="009F5A57" w:rsidP="0068432C">
      <w:pPr>
        <w:jc w:val="both"/>
        <w:rPr>
          <w:rFonts w:ascii="Arial" w:hAnsi="Arial" w:cs="Arial"/>
        </w:rPr>
      </w:pPr>
      <w:r w:rsidRPr="009F5A57">
        <w:rPr>
          <w:rFonts w:ascii="Arial" w:hAnsi="Arial" w:cs="Arial"/>
        </w:rPr>
        <w:t>Joan’s Story clearly shows this relationship. By listening to Joan, understanding the wider problems in her life and coordinating support between the therapy team and her GP, care became more responsive, more</w:t>
      </w:r>
      <w:r w:rsidR="00E66101">
        <w:rPr>
          <w:rFonts w:ascii="Arial" w:hAnsi="Arial" w:cs="Arial"/>
        </w:rPr>
        <w:t xml:space="preserve"> effective and more empowering.</w:t>
      </w:r>
      <w:r w:rsidRPr="009F5A57">
        <w:rPr>
          <w:rFonts w:ascii="Arial" w:hAnsi="Arial" w:cs="Arial"/>
        </w:rPr>
        <w:t xml:space="preserve"> Overall, the future of health and social care in the UK depends on strengthening both person-centred care and partnership working together.</w:t>
      </w:r>
      <w:r w:rsidR="00347E4A" w:rsidRPr="00347E4A">
        <w:t xml:space="preserve"> </w:t>
      </w:r>
      <w:r w:rsidR="00347E4A" w:rsidRPr="00347E4A">
        <w:rPr>
          <w:rFonts w:ascii="Arial" w:hAnsi="Arial" w:cs="Arial"/>
        </w:rPr>
        <w:t xml:space="preserve">Future practice should make sure care is both </w:t>
      </w:r>
      <w:r w:rsidR="0068432C" w:rsidRPr="0068432C">
        <w:rPr>
          <w:rFonts w:ascii="Arial" w:hAnsi="Arial" w:cs="Arial"/>
        </w:rPr>
        <w:t xml:space="preserve">focused on the individual and organised properly </w:t>
      </w:r>
      <w:r w:rsidR="00347E4A" w:rsidRPr="00347E4A">
        <w:rPr>
          <w:rFonts w:ascii="Arial" w:hAnsi="Arial" w:cs="Arial"/>
        </w:rPr>
        <w:t>so that people receive support that reflects their full range of needs.</w:t>
      </w:r>
    </w:p>
    <w:p w:rsidR="0069647F" w:rsidRDefault="0069647F">
      <w:pPr>
        <w:rPr>
          <w:rFonts w:ascii="Arial" w:hAnsi="Arial" w:cs="Arial"/>
        </w:rPr>
      </w:pPr>
    </w:p>
    <w:p w:rsidR="00A06126" w:rsidRDefault="00A06126">
      <w:pPr>
        <w:rPr>
          <w:rFonts w:ascii="Arial" w:hAnsi="Arial" w:cs="Arial"/>
        </w:rPr>
      </w:pPr>
    </w:p>
    <w:p w:rsidR="00BC2366" w:rsidRPr="0068432C" w:rsidRDefault="00A06126">
      <w:r>
        <w:br w:type="page"/>
      </w:r>
    </w:p>
    <w:p w:rsidR="00BC2366" w:rsidRPr="000B5EAD" w:rsidRDefault="00BC2366" w:rsidP="000B5EAD">
      <w:pPr>
        <w:pStyle w:val="Heading1"/>
        <w:rPr>
          <w:rFonts w:ascii="Arial" w:hAnsi="Arial" w:cs="Arial"/>
          <w:color w:val="auto"/>
          <w:sz w:val="22"/>
          <w:szCs w:val="22"/>
        </w:rPr>
      </w:pPr>
      <w:bookmarkStart w:id="12" w:name="_Toc225269812"/>
      <w:r w:rsidRPr="00A06126">
        <w:rPr>
          <w:rFonts w:ascii="Arial" w:hAnsi="Arial" w:cs="Arial"/>
          <w:color w:val="auto"/>
          <w:sz w:val="22"/>
          <w:szCs w:val="22"/>
        </w:rPr>
        <w:lastRenderedPageBreak/>
        <w:t>References</w:t>
      </w:r>
      <w:bookmarkEnd w:id="12"/>
      <w:r w:rsidR="000B5EAD">
        <w:rPr>
          <w:rFonts w:ascii="Arial" w:hAnsi="Arial" w:cs="Arial"/>
          <w:color w:val="auto"/>
          <w:sz w:val="22"/>
          <w:szCs w:val="22"/>
        </w:rPr>
        <w:t xml:space="preserve"> </w:t>
      </w:r>
    </w:p>
    <w:p w:rsidR="000B5EAD" w:rsidRPr="00BC2366" w:rsidRDefault="000B5EAD" w:rsidP="000B5EAD">
      <w:pPr>
        <w:ind w:left="720" w:hanging="720"/>
        <w:rPr>
          <w:rFonts w:ascii="Arial" w:hAnsi="Arial" w:cs="Arial"/>
        </w:rPr>
      </w:pPr>
    </w:p>
    <w:p w:rsidR="00732B01" w:rsidRPr="000B5EAD" w:rsidRDefault="00732B01" w:rsidP="00732B01">
      <w:pPr>
        <w:ind w:left="720" w:hanging="720"/>
        <w:rPr>
          <w:rFonts w:ascii="Arial" w:hAnsi="Arial" w:cs="Arial"/>
        </w:rPr>
      </w:pPr>
      <w:r w:rsidRPr="000B5EAD">
        <w:rPr>
          <w:rFonts w:ascii="Arial" w:hAnsi="Arial" w:cs="Arial"/>
        </w:rPr>
        <w:t xml:space="preserve">Beauchamp, T.L. and Childress, J.F. (2019) </w:t>
      </w:r>
      <w:r w:rsidRPr="000B5EAD">
        <w:rPr>
          <w:rFonts w:ascii="Arial" w:hAnsi="Arial" w:cs="Arial"/>
          <w:i/>
          <w:iCs/>
        </w:rPr>
        <w:t>Principles of biomedical ethics</w:t>
      </w:r>
      <w:r w:rsidRPr="000B5EAD">
        <w:rPr>
          <w:rFonts w:ascii="Arial" w:hAnsi="Arial" w:cs="Arial"/>
        </w:rPr>
        <w:t>. 8th edn. New York: Oxford University Press.</w:t>
      </w:r>
    </w:p>
    <w:p w:rsidR="00732B01" w:rsidRPr="000B5EAD" w:rsidRDefault="00732B01" w:rsidP="00732B01">
      <w:pPr>
        <w:ind w:left="720" w:hanging="720"/>
        <w:rPr>
          <w:rFonts w:ascii="Arial" w:hAnsi="Arial" w:cs="Arial"/>
        </w:rPr>
      </w:pPr>
      <w:r w:rsidRPr="000B5EAD">
        <w:rPr>
          <w:rFonts w:ascii="Arial" w:hAnsi="Arial" w:cs="Arial"/>
        </w:rPr>
        <w:t xml:space="preserve">Care Act 2014 (c. 23) (2014) London: The Stationery Office. Available at: </w:t>
      </w:r>
      <w:hyperlink r:id="rId9" w:tgtFrame="_new" w:history="1">
        <w:r w:rsidRPr="000B5EAD">
          <w:rPr>
            <w:rStyle w:val="Hyperlink"/>
            <w:rFonts w:ascii="Arial" w:hAnsi="Arial" w:cs="Arial"/>
            <w:b/>
            <w:bCs/>
          </w:rPr>
          <w:t>https://www.legislation.gov.uk/ukpga/2014/23/contents/enacted</w:t>
        </w:r>
      </w:hyperlink>
      <w:r>
        <w:rPr>
          <w:rFonts w:ascii="Arial" w:hAnsi="Arial" w:cs="Arial"/>
        </w:rPr>
        <w:t xml:space="preserve"> (Accessed: 22</w:t>
      </w:r>
      <w:r w:rsidRPr="000B5EAD">
        <w:rPr>
          <w:rFonts w:ascii="Arial" w:hAnsi="Arial" w:cs="Arial"/>
        </w:rPr>
        <w:t xml:space="preserve"> March 2026).</w:t>
      </w:r>
    </w:p>
    <w:p w:rsidR="00732B01" w:rsidRPr="000B5EAD" w:rsidRDefault="00732B01" w:rsidP="00732B01">
      <w:pPr>
        <w:ind w:left="720" w:hanging="720"/>
        <w:rPr>
          <w:rFonts w:ascii="Arial" w:hAnsi="Arial" w:cs="Arial"/>
        </w:rPr>
      </w:pPr>
      <w:r w:rsidRPr="000B5EAD">
        <w:rPr>
          <w:rFonts w:ascii="Arial" w:hAnsi="Arial" w:cs="Arial"/>
        </w:rPr>
        <w:t xml:space="preserve">Coulter, A. and Oldham, J. (2016) ‘Person-centred care: what is it and how do we get there?’, </w:t>
      </w:r>
      <w:r w:rsidRPr="000B5EAD">
        <w:rPr>
          <w:rFonts w:ascii="Arial" w:hAnsi="Arial" w:cs="Arial"/>
          <w:i/>
          <w:iCs/>
        </w:rPr>
        <w:t>Future Hospital Journal</w:t>
      </w:r>
      <w:r w:rsidRPr="000B5EAD">
        <w:rPr>
          <w:rFonts w:ascii="Arial" w:hAnsi="Arial" w:cs="Arial"/>
        </w:rPr>
        <w:t>, 3(2), pp. 114–116.</w:t>
      </w:r>
    </w:p>
    <w:p w:rsidR="00732B01" w:rsidRPr="000B5EAD" w:rsidRDefault="00732B01" w:rsidP="00732B01">
      <w:pPr>
        <w:ind w:left="720" w:hanging="720"/>
        <w:rPr>
          <w:rFonts w:ascii="Arial" w:hAnsi="Arial" w:cs="Arial"/>
        </w:rPr>
      </w:pPr>
      <w:r w:rsidRPr="000B5EAD">
        <w:rPr>
          <w:rFonts w:ascii="Arial" w:hAnsi="Arial" w:cs="Arial"/>
        </w:rPr>
        <w:t xml:space="preserve">Department of Health and Social Care (2025) </w:t>
      </w:r>
      <w:r w:rsidRPr="000B5EAD">
        <w:rPr>
          <w:rFonts w:ascii="Arial" w:hAnsi="Arial" w:cs="Arial"/>
          <w:i/>
          <w:iCs/>
        </w:rPr>
        <w:t>Care and support statutory guidance</w:t>
      </w:r>
      <w:r w:rsidRPr="000B5EAD">
        <w:rPr>
          <w:rFonts w:ascii="Arial" w:hAnsi="Arial" w:cs="Arial"/>
        </w:rPr>
        <w:t xml:space="preserve">. Available at: </w:t>
      </w:r>
      <w:hyperlink r:id="rId10" w:tgtFrame="_new" w:history="1">
        <w:r w:rsidRPr="000B5EAD">
          <w:rPr>
            <w:rStyle w:val="Hyperlink"/>
            <w:rFonts w:ascii="Arial" w:hAnsi="Arial" w:cs="Arial"/>
            <w:b/>
            <w:bCs/>
          </w:rPr>
          <w:t>https://www.gov.uk/government/publications/care-act-statutory-guidance/care-and-support-statutory-guidance</w:t>
        </w:r>
      </w:hyperlink>
      <w:r>
        <w:rPr>
          <w:rFonts w:ascii="Arial" w:hAnsi="Arial" w:cs="Arial"/>
        </w:rPr>
        <w:t xml:space="preserve"> (Accessed: 21</w:t>
      </w:r>
      <w:r w:rsidRPr="000B5EAD">
        <w:rPr>
          <w:rFonts w:ascii="Arial" w:hAnsi="Arial" w:cs="Arial"/>
        </w:rPr>
        <w:t xml:space="preserve"> March 2026).</w:t>
      </w:r>
    </w:p>
    <w:p w:rsidR="00732B01" w:rsidRPr="000B5EAD" w:rsidRDefault="00732B01" w:rsidP="00732B01">
      <w:pPr>
        <w:ind w:left="720" w:hanging="720"/>
        <w:rPr>
          <w:rFonts w:ascii="Arial" w:hAnsi="Arial" w:cs="Arial"/>
        </w:rPr>
      </w:pPr>
      <w:r w:rsidRPr="000B5EAD">
        <w:rPr>
          <w:rFonts w:ascii="Arial" w:hAnsi="Arial" w:cs="Arial"/>
        </w:rPr>
        <w:t xml:space="preserve">Entwistle, V.A. and Watt, I.S. (2013) ‘Treating patients as persons: a capabilities approach to support delivery of person-centred care’, </w:t>
      </w:r>
      <w:r w:rsidRPr="000B5EAD">
        <w:rPr>
          <w:rFonts w:ascii="Arial" w:hAnsi="Arial" w:cs="Arial"/>
          <w:i/>
          <w:iCs/>
        </w:rPr>
        <w:t>The American Journal of Bioethics</w:t>
      </w:r>
      <w:r w:rsidRPr="000B5EAD">
        <w:rPr>
          <w:rFonts w:ascii="Arial" w:hAnsi="Arial" w:cs="Arial"/>
        </w:rPr>
        <w:t>, 13(8), pp. 29–39.</w:t>
      </w:r>
    </w:p>
    <w:p w:rsidR="00732B01" w:rsidRPr="000B5EAD" w:rsidRDefault="00732B01" w:rsidP="00732B01">
      <w:pPr>
        <w:ind w:left="720" w:hanging="720"/>
        <w:rPr>
          <w:rFonts w:ascii="Arial" w:hAnsi="Arial" w:cs="Arial"/>
        </w:rPr>
      </w:pPr>
      <w:r w:rsidRPr="000B5EAD">
        <w:rPr>
          <w:rFonts w:ascii="Arial" w:hAnsi="Arial" w:cs="Arial"/>
        </w:rPr>
        <w:t xml:space="preserve">Glasby, J. and Dickinson, H. (2014) </w:t>
      </w:r>
      <w:r w:rsidRPr="000B5EAD">
        <w:rPr>
          <w:rFonts w:ascii="Arial" w:hAnsi="Arial" w:cs="Arial"/>
          <w:i/>
          <w:iCs/>
        </w:rPr>
        <w:t>Partnership working in health and social care: what is integrated care and how can we deliver it?</w:t>
      </w:r>
      <w:r w:rsidRPr="000B5EAD">
        <w:rPr>
          <w:rFonts w:ascii="Arial" w:hAnsi="Arial" w:cs="Arial"/>
        </w:rPr>
        <w:t xml:space="preserve"> 2nd edn. Bristol: Policy Press.</w:t>
      </w:r>
    </w:p>
    <w:p w:rsidR="00732B01" w:rsidRPr="000B5EAD" w:rsidRDefault="00732B01" w:rsidP="00732B01">
      <w:pPr>
        <w:ind w:left="720" w:hanging="720"/>
        <w:rPr>
          <w:rFonts w:ascii="Arial" w:hAnsi="Arial" w:cs="Arial"/>
        </w:rPr>
      </w:pPr>
      <w:r w:rsidRPr="000B5EAD">
        <w:rPr>
          <w:rFonts w:ascii="Arial" w:hAnsi="Arial" w:cs="Arial"/>
        </w:rPr>
        <w:t xml:space="preserve">Goodwin, N. (2016) ‘Understanding integrated care’, </w:t>
      </w:r>
      <w:r w:rsidRPr="000B5EAD">
        <w:rPr>
          <w:rFonts w:ascii="Arial" w:hAnsi="Arial" w:cs="Arial"/>
          <w:i/>
          <w:iCs/>
        </w:rPr>
        <w:t>International Journal of Integrated Care</w:t>
      </w:r>
      <w:r w:rsidRPr="000B5EAD">
        <w:rPr>
          <w:rFonts w:ascii="Arial" w:hAnsi="Arial" w:cs="Arial"/>
        </w:rPr>
        <w:t>, 16(4), pp. 6–8.</w:t>
      </w:r>
    </w:p>
    <w:p w:rsidR="00732B01" w:rsidRPr="000B5EAD" w:rsidRDefault="00732B01" w:rsidP="00732B01">
      <w:pPr>
        <w:ind w:left="720" w:hanging="720"/>
        <w:rPr>
          <w:rFonts w:ascii="Arial" w:hAnsi="Arial" w:cs="Arial"/>
        </w:rPr>
      </w:pPr>
      <w:r w:rsidRPr="000B5EAD">
        <w:rPr>
          <w:rFonts w:ascii="Arial" w:hAnsi="Arial" w:cs="Arial"/>
        </w:rPr>
        <w:t xml:space="preserve">Health and Care Act 2022 (c. 31) (2022) London: The Stationery Office. Available at: </w:t>
      </w:r>
      <w:hyperlink r:id="rId11" w:tgtFrame="_new" w:history="1">
        <w:r w:rsidRPr="000B5EAD">
          <w:rPr>
            <w:rStyle w:val="Hyperlink"/>
            <w:rFonts w:ascii="Arial" w:hAnsi="Arial" w:cs="Arial"/>
            <w:b/>
            <w:bCs/>
          </w:rPr>
          <w:t>https://www.legislation.gov.uk/ukpga/2022/31/contents/enacted</w:t>
        </w:r>
      </w:hyperlink>
      <w:r>
        <w:rPr>
          <w:rFonts w:ascii="Arial" w:hAnsi="Arial" w:cs="Arial"/>
        </w:rPr>
        <w:t xml:space="preserve"> (Accessed: 17</w:t>
      </w:r>
      <w:r w:rsidRPr="000B5EAD">
        <w:rPr>
          <w:rFonts w:ascii="Arial" w:hAnsi="Arial" w:cs="Arial"/>
        </w:rPr>
        <w:t xml:space="preserve"> March 2026).</w:t>
      </w:r>
    </w:p>
    <w:p w:rsidR="00732B01" w:rsidRPr="000B5EAD" w:rsidRDefault="00732B01" w:rsidP="00732B01">
      <w:pPr>
        <w:ind w:left="720" w:hanging="720"/>
        <w:rPr>
          <w:rFonts w:ascii="Arial" w:hAnsi="Arial" w:cs="Arial"/>
        </w:rPr>
      </w:pPr>
      <w:r w:rsidRPr="000B5EAD">
        <w:rPr>
          <w:rFonts w:ascii="Arial" w:hAnsi="Arial" w:cs="Arial"/>
        </w:rPr>
        <w:t xml:space="preserve">Kitwood, T. (1997) </w:t>
      </w:r>
      <w:r w:rsidRPr="000B5EAD">
        <w:rPr>
          <w:rFonts w:ascii="Arial" w:hAnsi="Arial" w:cs="Arial"/>
          <w:i/>
          <w:iCs/>
        </w:rPr>
        <w:t>Dementia reconsidered: the person comes first</w:t>
      </w:r>
      <w:r w:rsidRPr="000B5EAD">
        <w:rPr>
          <w:rFonts w:ascii="Arial" w:hAnsi="Arial" w:cs="Arial"/>
        </w:rPr>
        <w:t>. Buckingham: Open University Press.</w:t>
      </w:r>
    </w:p>
    <w:p w:rsidR="00732B01" w:rsidRPr="000B5EAD" w:rsidRDefault="00732B01" w:rsidP="00732B01">
      <w:pPr>
        <w:ind w:left="720" w:hanging="720"/>
        <w:rPr>
          <w:rFonts w:ascii="Arial" w:hAnsi="Arial" w:cs="Arial"/>
        </w:rPr>
      </w:pPr>
      <w:r w:rsidRPr="000B5EAD">
        <w:rPr>
          <w:rFonts w:ascii="Arial" w:hAnsi="Arial" w:cs="Arial"/>
        </w:rPr>
        <w:t xml:space="preserve">McCormack, B. and McCance, T. (2021) </w:t>
      </w:r>
      <w:r w:rsidRPr="000B5EAD">
        <w:rPr>
          <w:rFonts w:ascii="Arial" w:hAnsi="Arial" w:cs="Arial"/>
          <w:i/>
          <w:iCs/>
        </w:rPr>
        <w:t>Person-centred practice in nursing and health care: theory and practice</w:t>
      </w:r>
      <w:r w:rsidRPr="000B5EAD">
        <w:rPr>
          <w:rFonts w:ascii="Arial" w:hAnsi="Arial" w:cs="Arial"/>
        </w:rPr>
        <w:t>. 3rd edn. Oxford: Wiley-Blackwell.</w:t>
      </w:r>
    </w:p>
    <w:p w:rsidR="00732B01" w:rsidRPr="000B5EAD" w:rsidRDefault="00732B01" w:rsidP="00732B01">
      <w:pPr>
        <w:ind w:left="720" w:hanging="720"/>
        <w:rPr>
          <w:rFonts w:ascii="Arial" w:hAnsi="Arial" w:cs="Arial"/>
        </w:rPr>
      </w:pPr>
      <w:r w:rsidRPr="000B5EAD">
        <w:rPr>
          <w:rFonts w:ascii="Arial" w:hAnsi="Arial" w:cs="Arial"/>
        </w:rPr>
        <w:t xml:space="preserve">Morgan, S. and Yoder, L.H. (2012) ‘A concept analysis of person-centered care’, </w:t>
      </w:r>
      <w:r w:rsidRPr="000B5EAD">
        <w:rPr>
          <w:rFonts w:ascii="Arial" w:hAnsi="Arial" w:cs="Arial"/>
          <w:i/>
          <w:iCs/>
        </w:rPr>
        <w:t>Journal of Holistic Nursing</w:t>
      </w:r>
      <w:r w:rsidRPr="000B5EAD">
        <w:rPr>
          <w:rFonts w:ascii="Arial" w:hAnsi="Arial" w:cs="Arial"/>
        </w:rPr>
        <w:t>, 30(1), pp. 6–15.</w:t>
      </w:r>
    </w:p>
    <w:p w:rsidR="00732B01" w:rsidRPr="00732B01" w:rsidRDefault="00732B01" w:rsidP="00732B01">
      <w:pPr>
        <w:ind w:left="720" w:hanging="720"/>
        <w:rPr>
          <w:rFonts w:ascii="Arial" w:hAnsi="Arial" w:cs="Arial"/>
          <w:bCs/>
        </w:rPr>
      </w:pPr>
      <w:r w:rsidRPr="00732B01">
        <w:rPr>
          <w:rFonts w:ascii="Arial" w:hAnsi="Arial" w:cs="Arial"/>
          <w:bCs/>
        </w:rPr>
        <w:t xml:space="preserve">NHS England (n.d.) </w:t>
      </w:r>
      <w:r w:rsidRPr="00732B01">
        <w:rPr>
          <w:rFonts w:ascii="Arial" w:hAnsi="Arial" w:cs="Arial"/>
          <w:bCs/>
          <w:i/>
          <w:iCs/>
        </w:rPr>
        <w:t>Joan’s Story</w:t>
      </w:r>
      <w:r w:rsidRPr="00732B01">
        <w:rPr>
          <w:rFonts w:ascii="Arial" w:hAnsi="Arial" w:cs="Arial"/>
          <w:bCs/>
        </w:rPr>
        <w:t xml:space="preserve">. Available at: </w:t>
      </w:r>
      <w:hyperlink r:id="rId12" w:tgtFrame="_new" w:history="1">
        <w:r w:rsidRPr="00732B01">
          <w:rPr>
            <w:rStyle w:val="Hyperlink"/>
            <w:rFonts w:ascii="Arial" w:hAnsi="Arial" w:cs="Arial"/>
            <w:b/>
            <w:bCs/>
          </w:rPr>
          <w:t>https://www.england.nhs.uk/personalisedcare/comprehensive-model/case-studies/joans-story/</w:t>
        </w:r>
      </w:hyperlink>
      <w:r w:rsidRPr="00732B01">
        <w:rPr>
          <w:rFonts w:ascii="Arial" w:hAnsi="Arial" w:cs="Arial"/>
          <w:b/>
          <w:bCs/>
        </w:rPr>
        <w:t xml:space="preserve"> </w:t>
      </w:r>
      <w:r w:rsidRPr="00732B01">
        <w:rPr>
          <w:rFonts w:ascii="Arial" w:hAnsi="Arial" w:cs="Arial"/>
          <w:bCs/>
        </w:rPr>
        <w:t>(Accessed: 23 March 2026).</w:t>
      </w:r>
    </w:p>
    <w:p w:rsidR="00732B01" w:rsidRPr="000B5EAD" w:rsidRDefault="00732B01" w:rsidP="00732B01">
      <w:pPr>
        <w:ind w:left="720" w:hanging="720"/>
        <w:rPr>
          <w:rFonts w:ascii="Arial" w:hAnsi="Arial" w:cs="Arial"/>
        </w:rPr>
      </w:pPr>
      <w:r w:rsidRPr="000B5EAD">
        <w:rPr>
          <w:rFonts w:ascii="Arial" w:hAnsi="Arial" w:cs="Arial"/>
        </w:rPr>
        <w:t xml:space="preserve">NICE (2012) </w:t>
      </w:r>
      <w:r w:rsidRPr="000B5EAD">
        <w:rPr>
          <w:rFonts w:ascii="Arial" w:hAnsi="Arial" w:cs="Arial"/>
          <w:i/>
          <w:iCs/>
        </w:rPr>
        <w:t>Patient experience in adult NHS services: improving the experience of care for people using adult NHS services (CG138)</w:t>
      </w:r>
      <w:r w:rsidRPr="000B5EAD">
        <w:rPr>
          <w:rFonts w:ascii="Arial" w:hAnsi="Arial" w:cs="Arial"/>
        </w:rPr>
        <w:t xml:space="preserve">. Available at: </w:t>
      </w:r>
      <w:hyperlink r:id="rId13" w:tgtFrame="_new" w:history="1">
        <w:r w:rsidRPr="000B5EAD">
          <w:rPr>
            <w:rStyle w:val="Hyperlink"/>
            <w:rFonts w:ascii="Arial" w:hAnsi="Arial" w:cs="Arial"/>
            <w:b/>
            <w:bCs/>
          </w:rPr>
          <w:t>https://www.nice.org.uk/guidance/cg138</w:t>
        </w:r>
      </w:hyperlink>
      <w:r w:rsidRPr="000B5EAD">
        <w:rPr>
          <w:rFonts w:ascii="Arial" w:hAnsi="Arial" w:cs="Arial"/>
        </w:rPr>
        <w:t xml:space="preserve"> (Accessed: 23 March 2026).</w:t>
      </w:r>
    </w:p>
    <w:p w:rsidR="00732B01" w:rsidRPr="000B5EAD" w:rsidRDefault="00732B01" w:rsidP="00732B01">
      <w:pPr>
        <w:ind w:left="720" w:hanging="720"/>
        <w:rPr>
          <w:rFonts w:ascii="Arial" w:hAnsi="Arial" w:cs="Arial"/>
        </w:rPr>
      </w:pPr>
      <w:r w:rsidRPr="000B5EAD">
        <w:rPr>
          <w:rFonts w:ascii="Arial" w:hAnsi="Arial" w:cs="Arial"/>
        </w:rPr>
        <w:t xml:space="preserve">NICE (2021) </w:t>
      </w:r>
      <w:r w:rsidRPr="000B5EAD">
        <w:rPr>
          <w:rFonts w:ascii="Arial" w:hAnsi="Arial" w:cs="Arial"/>
          <w:i/>
          <w:iCs/>
        </w:rPr>
        <w:t>Shared decision making (NG197)</w:t>
      </w:r>
      <w:r w:rsidRPr="000B5EAD">
        <w:rPr>
          <w:rFonts w:ascii="Arial" w:hAnsi="Arial" w:cs="Arial"/>
        </w:rPr>
        <w:t xml:space="preserve">. Available at: </w:t>
      </w:r>
      <w:hyperlink r:id="rId14" w:tgtFrame="_new" w:history="1">
        <w:r w:rsidRPr="000B5EAD">
          <w:rPr>
            <w:rStyle w:val="Hyperlink"/>
            <w:rFonts w:ascii="Arial" w:hAnsi="Arial" w:cs="Arial"/>
            <w:b/>
            <w:bCs/>
          </w:rPr>
          <w:t>https://www.nice.org.uk/guidance/ng197</w:t>
        </w:r>
      </w:hyperlink>
      <w:r>
        <w:rPr>
          <w:rFonts w:ascii="Arial" w:hAnsi="Arial" w:cs="Arial"/>
        </w:rPr>
        <w:t xml:space="preserve"> (Accessed: 20</w:t>
      </w:r>
      <w:r w:rsidRPr="000B5EAD">
        <w:rPr>
          <w:rFonts w:ascii="Arial" w:hAnsi="Arial" w:cs="Arial"/>
        </w:rPr>
        <w:t xml:space="preserve"> March 2026).</w:t>
      </w:r>
    </w:p>
    <w:p w:rsidR="00732B01" w:rsidRPr="000B5EAD" w:rsidRDefault="00732B01" w:rsidP="00732B01">
      <w:pPr>
        <w:ind w:left="720" w:hanging="720"/>
        <w:rPr>
          <w:rFonts w:ascii="Arial" w:hAnsi="Arial" w:cs="Arial"/>
        </w:rPr>
      </w:pPr>
      <w:r w:rsidRPr="000B5EAD">
        <w:rPr>
          <w:rFonts w:ascii="Arial" w:hAnsi="Arial" w:cs="Arial"/>
        </w:rPr>
        <w:lastRenderedPageBreak/>
        <w:t xml:space="preserve">West, M., Eckert, R., Collins, B. and Chowla, R. (2017) </w:t>
      </w:r>
      <w:r w:rsidRPr="000B5EAD">
        <w:rPr>
          <w:rFonts w:ascii="Arial" w:hAnsi="Arial" w:cs="Arial"/>
          <w:i/>
          <w:iCs/>
        </w:rPr>
        <w:t>Caring to change: how compassionate leadership can stimulate innovation in health care</w:t>
      </w:r>
      <w:r w:rsidRPr="000B5EAD">
        <w:rPr>
          <w:rFonts w:ascii="Arial" w:hAnsi="Arial" w:cs="Arial"/>
        </w:rPr>
        <w:t>. London: The King’s Fund.</w:t>
      </w:r>
    </w:p>
    <w:sectPr w:rsidR="00732B01" w:rsidRPr="000B5EAD" w:rsidSect="00C37D51">
      <w:footerReference w:type="default" r:id="rId15"/>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11846" w:rsidRDefault="00A11846" w:rsidP="00A06126">
      <w:pPr>
        <w:spacing w:line="240" w:lineRule="auto"/>
      </w:pPr>
      <w:r>
        <w:separator/>
      </w:r>
    </w:p>
  </w:endnote>
  <w:endnote w:type="continuationSeparator" w:id="0">
    <w:p w:rsidR="00A11846" w:rsidRDefault="00A11846" w:rsidP="00A061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42278913"/>
      <w:docPartObj>
        <w:docPartGallery w:val="Page Numbers (Bottom of Page)"/>
        <w:docPartUnique/>
      </w:docPartObj>
    </w:sdtPr>
    <w:sdtEndPr>
      <w:rPr>
        <w:noProof/>
      </w:rPr>
    </w:sdtEndPr>
    <w:sdtContent>
      <w:p w:rsidR="008167D2" w:rsidRDefault="008167D2">
        <w:pPr>
          <w:pStyle w:val="Footer"/>
          <w:jc w:val="center"/>
        </w:pPr>
        <w:r>
          <w:fldChar w:fldCharType="begin"/>
        </w:r>
        <w:r>
          <w:instrText xml:space="preserve"> PAGE   \* MERGEFORMAT </w:instrText>
        </w:r>
        <w:r>
          <w:fldChar w:fldCharType="separate"/>
        </w:r>
        <w:r w:rsidR="00E623D5">
          <w:rPr>
            <w:noProof/>
          </w:rPr>
          <w:t>9</w:t>
        </w:r>
        <w:r>
          <w:rPr>
            <w:noProof/>
          </w:rPr>
          <w:fldChar w:fldCharType="end"/>
        </w:r>
      </w:p>
    </w:sdtContent>
  </w:sdt>
  <w:p w:rsidR="008167D2" w:rsidRDefault="008167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11846" w:rsidRDefault="00A11846" w:rsidP="00A06126">
      <w:pPr>
        <w:spacing w:line="240" w:lineRule="auto"/>
      </w:pPr>
      <w:r>
        <w:separator/>
      </w:r>
    </w:p>
  </w:footnote>
  <w:footnote w:type="continuationSeparator" w:id="0">
    <w:p w:rsidR="00A11846" w:rsidRDefault="00A11846" w:rsidP="00A0612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F63B15"/>
    <w:multiLevelType w:val="hybridMultilevel"/>
    <w:tmpl w:val="C608ACE8"/>
    <w:lvl w:ilvl="0" w:tplc="3710CA8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7600B95"/>
    <w:multiLevelType w:val="hybridMultilevel"/>
    <w:tmpl w:val="4CACB676"/>
    <w:lvl w:ilvl="0" w:tplc="0409000F">
      <w:start w:val="1"/>
      <w:numFmt w:val="decimal"/>
      <w:lvlText w:val="%1."/>
      <w:lvlJc w:val="left"/>
      <w:pPr>
        <w:ind w:left="1778" w:hanging="360"/>
      </w:pPr>
      <w:rPr>
        <w:rFonts w:hint="default"/>
      </w:rPr>
    </w:lvl>
    <w:lvl w:ilvl="1" w:tplc="04090019" w:tentative="1">
      <w:start w:val="1"/>
      <w:numFmt w:val="lowerLetter"/>
      <w:lvlText w:val="%2."/>
      <w:lvlJc w:val="left"/>
      <w:pPr>
        <w:ind w:left="2498" w:hanging="360"/>
      </w:pPr>
    </w:lvl>
    <w:lvl w:ilvl="2" w:tplc="0409001B" w:tentative="1">
      <w:start w:val="1"/>
      <w:numFmt w:val="lowerRoman"/>
      <w:lvlText w:val="%3."/>
      <w:lvlJc w:val="right"/>
      <w:pPr>
        <w:ind w:left="3218" w:hanging="180"/>
      </w:pPr>
    </w:lvl>
    <w:lvl w:ilvl="3" w:tplc="0409000F" w:tentative="1">
      <w:start w:val="1"/>
      <w:numFmt w:val="decimal"/>
      <w:lvlText w:val="%4."/>
      <w:lvlJc w:val="left"/>
      <w:pPr>
        <w:ind w:left="3938" w:hanging="360"/>
      </w:pPr>
    </w:lvl>
    <w:lvl w:ilvl="4" w:tplc="04090019" w:tentative="1">
      <w:start w:val="1"/>
      <w:numFmt w:val="lowerLetter"/>
      <w:lvlText w:val="%5."/>
      <w:lvlJc w:val="left"/>
      <w:pPr>
        <w:ind w:left="4658" w:hanging="360"/>
      </w:pPr>
    </w:lvl>
    <w:lvl w:ilvl="5" w:tplc="0409001B" w:tentative="1">
      <w:start w:val="1"/>
      <w:numFmt w:val="lowerRoman"/>
      <w:lvlText w:val="%6."/>
      <w:lvlJc w:val="right"/>
      <w:pPr>
        <w:ind w:left="5378" w:hanging="180"/>
      </w:pPr>
    </w:lvl>
    <w:lvl w:ilvl="6" w:tplc="0409000F" w:tentative="1">
      <w:start w:val="1"/>
      <w:numFmt w:val="decimal"/>
      <w:lvlText w:val="%7."/>
      <w:lvlJc w:val="left"/>
      <w:pPr>
        <w:ind w:left="6098" w:hanging="360"/>
      </w:pPr>
    </w:lvl>
    <w:lvl w:ilvl="7" w:tplc="04090019" w:tentative="1">
      <w:start w:val="1"/>
      <w:numFmt w:val="lowerLetter"/>
      <w:lvlText w:val="%8."/>
      <w:lvlJc w:val="left"/>
      <w:pPr>
        <w:ind w:left="6818" w:hanging="360"/>
      </w:pPr>
    </w:lvl>
    <w:lvl w:ilvl="8" w:tplc="0409001B" w:tentative="1">
      <w:start w:val="1"/>
      <w:numFmt w:val="lowerRoman"/>
      <w:lvlText w:val="%9."/>
      <w:lvlJc w:val="right"/>
      <w:pPr>
        <w:ind w:left="7538" w:hanging="180"/>
      </w:pPr>
    </w:lvl>
  </w:abstractNum>
  <w:abstractNum w:abstractNumId="2">
    <w:nsid w:val="3C344732"/>
    <w:multiLevelType w:val="hybridMultilevel"/>
    <w:tmpl w:val="45A41B4C"/>
    <w:lvl w:ilvl="0" w:tplc="37307D9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9852DEE"/>
    <w:multiLevelType w:val="hybridMultilevel"/>
    <w:tmpl w:val="0AAA5F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7D51"/>
    <w:rsid w:val="00083F71"/>
    <w:rsid w:val="000B5EAD"/>
    <w:rsid w:val="001D30F3"/>
    <w:rsid w:val="0022682E"/>
    <w:rsid w:val="00347E4A"/>
    <w:rsid w:val="0046589F"/>
    <w:rsid w:val="004C6311"/>
    <w:rsid w:val="005949AD"/>
    <w:rsid w:val="005E5AB0"/>
    <w:rsid w:val="0068432C"/>
    <w:rsid w:val="0069647F"/>
    <w:rsid w:val="006B2B16"/>
    <w:rsid w:val="006C7D55"/>
    <w:rsid w:val="00732B01"/>
    <w:rsid w:val="00793E1E"/>
    <w:rsid w:val="008167D2"/>
    <w:rsid w:val="00862D61"/>
    <w:rsid w:val="00891E97"/>
    <w:rsid w:val="00896FBD"/>
    <w:rsid w:val="009F5A57"/>
    <w:rsid w:val="00A06126"/>
    <w:rsid w:val="00A11846"/>
    <w:rsid w:val="00A24634"/>
    <w:rsid w:val="00A44A09"/>
    <w:rsid w:val="00A71F2D"/>
    <w:rsid w:val="00BC2366"/>
    <w:rsid w:val="00C025A0"/>
    <w:rsid w:val="00C02FAA"/>
    <w:rsid w:val="00C37D51"/>
    <w:rsid w:val="00D67E1A"/>
    <w:rsid w:val="00DF5D36"/>
    <w:rsid w:val="00E5706A"/>
    <w:rsid w:val="00E623D5"/>
    <w:rsid w:val="00E661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0F3"/>
  </w:style>
  <w:style w:type="paragraph" w:styleId="Heading1">
    <w:name w:val="heading 1"/>
    <w:basedOn w:val="Normal"/>
    <w:next w:val="Normal"/>
    <w:link w:val="Heading1Char"/>
    <w:uiPriority w:val="9"/>
    <w:qFormat/>
    <w:rsid w:val="0022682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7E4A"/>
    <w:pPr>
      <w:ind w:left="720"/>
      <w:contextualSpacing/>
    </w:pPr>
  </w:style>
  <w:style w:type="character" w:customStyle="1" w:styleId="Heading1Char">
    <w:name w:val="Heading 1 Char"/>
    <w:basedOn w:val="DefaultParagraphFont"/>
    <w:link w:val="Heading1"/>
    <w:uiPriority w:val="9"/>
    <w:rsid w:val="0022682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22682E"/>
    <w:pPr>
      <w:spacing w:line="276" w:lineRule="auto"/>
      <w:outlineLvl w:val="9"/>
    </w:pPr>
    <w:rPr>
      <w:lang w:eastAsia="ja-JP"/>
    </w:rPr>
  </w:style>
  <w:style w:type="paragraph" w:styleId="BalloonText">
    <w:name w:val="Balloon Text"/>
    <w:basedOn w:val="Normal"/>
    <w:link w:val="BalloonTextChar"/>
    <w:uiPriority w:val="99"/>
    <w:semiHidden/>
    <w:unhideWhenUsed/>
    <w:rsid w:val="002268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682E"/>
    <w:rPr>
      <w:rFonts w:ascii="Tahoma" w:hAnsi="Tahoma" w:cs="Tahoma"/>
      <w:sz w:val="16"/>
      <w:szCs w:val="16"/>
    </w:rPr>
  </w:style>
  <w:style w:type="paragraph" w:styleId="TOC2">
    <w:name w:val="toc 2"/>
    <w:basedOn w:val="Normal"/>
    <w:next w:val="Normal"/>
    <w:autoRedefine/>
    <w:uiPriority w:val="39"/>
    <w:semiHidden/>
    <w:unhideWhenUsed/>
    <w:qFormat/>
    <w:rsid w:val="0022682E"/>
    <w:pPr>
      <w:spacing w:after="100" w:line="276" w:lineRule="auto"/>
      <w:ind w:left="220"/>
    </w:pPr>
    <w:rPr>
      <w:rFonts w:eastAsiaTheme="minorEastAsia"/>
      <w:lang w:eastAsia="ja-JP"/>
    </w:rPr>
  </w:style>
  <w:style w:type="paragraph" w:styleId="TOC1">
    <w:name w:val="toc 1"/>
    <w:basedOn w:val="Normal"/>
    <w:next w:val="Normal"/>
    <w:autoRedefine/>
    <w:uiPriority w:val="39"/>
    <w:unhideWhenUsed/>
    <w:qFormat/>
    <w:rsid w:val="0022682E"/>
    <w:pPr>
      <w:spacing w:after="100" w:line="276" w:lineRule="auto"/>
    </w:pPr>
    <w:rPr>
      <w:rFonts w:eastAsiaTheme="minorEastAsia"/>
      <w:lang w:eastAsia="ja-JP"/>
    </w:rPr>
  </w:style>
  <w:style w:type="paragraph" w:styleId="TOC3">
    <w:name w:val="toc 3"/>
    <w:basedOn w:val="Normal"/>
    <w:next w:val="Normal"/>
    <w:autoRedefine/>
    <w:uiPriority w:val="39"/>
    <w:semiHidden/>
    <w:unhideWhenUsed/>
    <w:qFormat/>
    <w:rsid w:val="0022682E"/>
    <w:pPr>
      <w:spacing w:after="100" w:line="276" w:lineRule="auto"/>
      <w:ind w:left="440"/>
    </w:pPr>
    <w:rPr>
      <w:rFonts w:eastAsiaTheme="minorEastAsia"/>
      <w:lang w:eastAsia="ja-JP"/>
    </w:rPr>
  </w:style>
  <w:style w:type="character" w:styleId="Hyperlink">
    <w:name w:val="Hyperlink"/>
    <w:basedOn w:val="DefaultParagraphFont"/>
    <w:uiPriority w:val="99"/>
    <w:unhideWhenUsed/>
    <w:rsid w:val="0022682E"/>
    <w:rPr>
      <w:color w:val="0000FF" w:themeColor="hyperlink"/>
      <w:u w:val="single"/>
    </w:rPr>
  </w:style>
  <w:style w:type="paragraph" w:styleId="Header">
    <w:name w:val="header"/>
    <w:basedOn w:val="Normal"/>
    <w:link w:val="HeaderChar"/>
    <w:uiPriority w:val="99"/>
    <w:unhideWhenUsed/>
    <w:rsid w:val="00A06126"/>
    <w:pPr>
      <w:tabs>
        <w:tab w:val="center" w:pos="4680"/>
        <w:tab w:val="right" w:pos="9360"/>
      </w:tabs>
      <w:spacing w:line="240" w:lineRule="auto"/>
    </w:pPr>
  </w:style>
  <w:style w:type="character" w:customStyle="1" w:styleId="HeaderChar">
    <w:name w:val="Header Char"/>
    <w:basedOn w:val="DefaultParagraphFont"/>
    <w:link w:val="Header"/>
    <w:uiPriority w:val="99"/>
    <w:rsid w:val="00A06126"/>
  </w:style>
  <w:style w:type="paragraph" w:styleId="Footer">
    <w:name w:val="footer"/>
    <w:basedOn w:val="Normal"/>
    <w:link w:val="FooterChar"/>
    <w:uiPriority w:val="99"/>
    <w:unhideWhenUsed/>
    <w:rsid w:val="00A06126"/>
    <w:pPr>
      <w:tabs>
        <w:tab w:val="center" w:pos="4680"/>
        <w:tab w:val="right" w:pos="9360"/>
      </w:tabs>
      <w:spacing w:line="240" w:lineRule="auto"/>
    </w:pPr>
  </w:style>
  <w:style w:type="character" w:customStyle="1" w:styleId="FooterChar">
    <w:name w:val="Footer Char"/>
    <w:basedOn w:val="DefaultParagraphFont"/>
    <w:link w:val="Footer"/>
    <w:uiPriority w:val="99"/>
    <w:rsid w:val="00A0612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0F3"/>
  </w:style>
  <w:style w:type="paragraph" w:styleId="Heading1">
    <w:name w:val="heading 1"/>
    <w:basedOn w:val="Normal"/>
    <w:next w:val="Normal"/>
    <w:link w:val="Heading1Char"/>
    <w:uiPriority w:val="9"/>
    <w:qFormat/>
    <w:rsid w:val="0022682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7E4A"/>
    <w:pPr>
      <w:ind w:left="720"/>
      <w:contextualSpacing/>
    </w:pPr>
  </w:style>
  <w:style w:type="character" w:customStyle="1" w:styleId="Heading1Char">
    <w:name w:val="Heading 1 Char"/>
    <w:basedOn w:val="DefaultParagraphFont"/>
    <w:link w:val="Heading1"/>
    <w:uiPriority w:val="9"/>
    <w:rsid w:val="0022682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22682E"/>
    <w:pPr>
      <w:spacing w:line="276" w:lineRule="auto"/>
      <w:outlineLvl w:val="9"/>
    </w:pPr>
    <w:rPr>
      <w:lang w:eastAsia="ja-JP"/>
    </w:rPr>
  </w:style>
  <w:style w:type="paragraph" w:styleId="BalloonText">
    <w:name w:val="Balloon Text"/>
    <w:basedOn w:val="Normal"/>
    <w:link w:val="BalloonTextChar"/>
    <w:uiPriority w:val="99"/>
    <w:semiHidden/>
    <w:unhideWhenUsed/>
    <w:rsid w:val="002268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682E"/>
    <w:rPr>
      <w:rFonts w:ascii="Tahoma" w:hAnsi="Tahoma" w:cs="Tahoma"/>
      <w:sz w:val="16"/>
      <w:szCs w:val="16"/>
    </w:rPr>
  </w:style>
  <w:style w:type="paragraph" w:styleId="TOC2">
    <w:name w:val="toc 2"/>
    <w:basedOn w:val="Normal"/>
    <w:next w:val="Normal"/>
    <w:autoRedefine/>
    <w:uiPriority w:val="39"/>
    <w:semiHidden/>
    <w:unhideWhenUsed/>
    <w:qFormat/>
    <w:rsid w:val="0022682E"/>
    <w:pPr>
      <w:spacing w:after="100" w:line="276" w:lineRule="auto"/>
      <w:ind w:left="220"/>
    </w:pPr>
    <w:rPr>
      <w:rFonts w:eastAsiaTheme="minorEastAsia"/>
      <w:lang w:eastAsia="ja-JP"/>
    </w:rPr>
  </w:style>
  <w:style w:type="paragraph" w:styleId="TOC1">
    <w:name w:val="toc 1"/>
    <w:basedOn w:val="Normal"/>
    <w:next w:val="Normal"/>
    <w:autoRedefine/>
    <w:uiPriority w:val="39"/>
    <w:unhideWhenUsed/>
    <w:qFormat/>
    <w:rsid w:val="0022682E"/>
    <w:pPr>
      <w:spacing w:after="100" w:line="276" w:lineRule="auto"/>
    </w:pPr>
    <w:rPr>
      <w:rFonts w:eastAsiaTheme="minorEastAsia"/>
      <w:lang w:eastAsia="ja-JP"/>
    </w:rPr>
  </w:style>
  <w:style w:type="paragraph" w:styleId="TOC3">
    <w:name w:val="toc 3"/>
    <w:basedOn w:val="Normal"/>
    <w:next w:val="Normal"/>
    <w:autoRedefine/>
    <w:uiPriority w:val="39"/>
    <w:semiHidden/>
    <w:unhideWhenUsed/>
    <w:qFormat/>
    <w:rsid w:val="0022682E"/>
    <w:pPr>
      <w:spacing w:after="100" w:line="276" w:lineRule="auto"/>
      <w:ind w:left="440"/>
    </w:pPr>
    <w:rPr>
      <w:rFonts w:eastAsiaTheme="minorEastAsia"/>
      <w:lang w:eastAsia="ja-JP"/>
    </w:rPr>
  </w:style>
  <w:style w:type="character" w:styleId="Hyperlink">
    <w:name w:val="Hyperlink"/>
    <w:basedOn w:val="DefaultParagraphFont"/>
    <w:uiPriority w:val="99"/>
    <w:unhideWhenUsed/>
    <w:rsid w:val="0022682E"/>
    <w:rPr>
      <w:color w:val="0000FF" w:themeColor="hyperlink"/>
      <w:u w:val="single"/>
    </w:rPr>
  </w:style>
  <w:style w:type="paragraph" w:styleId="Header">
    <w:name w:val="header"/>
    <w:basedOn w:val="Normal"/>
    <w:link w:val="HeaderChar"/>
    <w:uiPriority w:val="99"/>
    <w:unhideWhenUsed/>
    <w:rsid w:val="00A06126"/>
    <w:pPr>
      <w:tabs>
        <w:tab w:val="center" w:pos="4680"/>
        <w:tab w:val="right" w:pos="9360"/>
      </w:tabs>
      <w:spacing w:line="240" w:lineRule="auto"/>
    </w:pPr>
  </w:style>
  <w:style w:type="character" w:customStyle="1" w:styleId="HeaderChar">
    <w:name w:val="Header Char"/>
    <w:basedOn w:val="DefaultParagraphFont"/>
    <w:link w:val="Header"/>
    <w:uiPriority w:val="99"/>
    <w:rsid w:val="00A06126"/>
  </w:style>
  <w:style w:type="paragraph" w:styleId="Footer">
    <w:name w:val="footer"/>
    <w:basedOn w:val="Normal"/>
    <w:link w:val="FooterChar"/>
    <w:uiPriority w:val="99"/>
    <w:unhideWhenUsed/>
    <w:rsid w:val="00A06126"/>
    <w:pPr>
      <w:tabs>
        <w:tab w:val="center" w:pos="4680"/>
        <w:tab w:val="right" w:pos="9360"/>
      </w:tabs>
      <w:spacing w:line="240" w:lineRule="auto"/>
    </w:pPr>
  </w:style>
  <w:style w:type="character" w:customStyle="1" w:styleId="FooterChar">
    <w:name w:val="Footer Char"/>
    <w:basedOn w:val="DefaultParagraphFont"/>
    <w:link w:val="Footer"/>
    <w:uiPriority w:val="99"/>
    <w:rsid w:val="00A061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9398494">
      <w:bodyDiv w:val="1"/>
      <w:marLeft w:val="0"/>
      <w:marRight w:val="0"/>
      <w:marTop w:val="0"/>
      <w:marBottom w:val="0"/>
      <w:divBdr>
        <w:top w:val="none" w:sz="0" w:space="0" w:color="auto"/>
        <w:left w:val="none" w:sz="0" w:space="0" w:color="auto"/>
        <w:bottom w:val="none" w:sz="0" w:space="0" w:color="auto"/>
        <w:right w:val="none" w:sz="0" w:space="0" w:color="auto"/>
      </w:divBdr>
    </w:div>
    <w:div w:id="801537966">
      <w:bodyDiv w:val="1"/>
      <w:marLeft w:val="0"/>
      <w:marRight w:val="0"/>
      <w:marTop w:val="0"/>
      <w:marBottom w:val="0"/>
      <w:divBdr>
        <w:top w:val="none" w:sz="0" w:space="0" w:color="auto"/>
        <w:left w:val="none" w:sz="0" w:space="0" w:color="auto"/>
        <w:bottom w:val="none" w:sz="0" w:space="0" w:color="auto"/>
        <w:right w:val="none" w:sz="0" w:space="0" w:color="auto"/>
      </w:divBdr>
    </w:div>
    <w:div w:id="983463407">
      <w:bodyDiv w:val="1"/>
      <w:marLeft w:val="0"/>
      <w:marRight w:val="0"/>
      <w:marTop w:val="0"/>
      <w:marBottom w:val="0"/>
      <w:divBdr>
        <w:top w:val="none" w:sz="0" w:space="0" w:color="auto"/>
        <w:left w:val="none" w:sz="0" w:space="0" w:color="auto"/>
        <w:bottom w:val="none" w:sz="0" w:space="0" w:color="auto"/>
        <w:right w:val="none" w:sz="0" w:space="0" w:color="auto"/>
      </w:divBdr>
    </w:div>
    <w:div w:id="1101878068">
      <w:bodyDiv w:val="1"/>
      <w:marLeft w:val="0"/>
      <w:marRight w:val="0"/>
      <w:marTop w:val="0"/>
      <w:marBottom w:val="0"/>
      <w:divBdr>
        <w:top w:val="none" w:sz="0" w:space="0" w:color="auto"/>
        <w:left w:val="none" w:sz="0" w:space="0" w:color="auto"/>
        <w:bottom w:val="none" w:sz="0" w:space="0" w:color="auto"/>
        <w:right w:val="none" w:sz="0" w:space="0" w:color="auto"/>
      </w:divBdr>
    </w:div>
    <w:div w:id="1829400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ice.org.uk/guidance/cg138?utm_source=chatgp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england.nhs.uk/personalisedcare/comprehensive-model/case-studies/joans-story/"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22/31/contents/enacted"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gov.uk/government/publications/care-act-statutory-guidance/care-and-support-statutory-guidance" TargetMode="External"/><Relationship Id="rId4" Type="http://schemas.microsoft.com/office/2007/relationships/stylesWithEffects" Target="stylesWithEffects.xml"/><Relationship Id="rId9" Type="http://schemas.openxmlformats.org/officeDocument/2006/relationships/hyperlink" Target="https://www.legislation.gov.uk/ukpga/2014/23/contents/enacted" TargetMode="External"/><Relationship Id="rId14" Type="http://schemas.openxmlformats.org/officeDocument/2006/relationships/hyperlink" Target="https://www.nice.org.uk/guidance/ng197"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7107"/>
    <w:rsid w:val="005971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1B28DAFB134691B9999D4ABE4B2845">
    <w:name w:val="A81B28DAFB134691B9999D4ABE4B2845"/>
    <w:rsid w:val="00597107"/>
  </w:style>
  <w:style w:type="paragraph" w:customStyle="1" w:styleId="6185581BF4464AB3A7669CE45CE72AFD">
    <w:name w:val="6185581BF4464AB3A7669CE45CE72AFD"/>
    <w:rsid w:val="00597107"/>
  </w:style>
  <w:style w:type="paragraph" w:customStyle="1" w:styleId="BCB8898247984AFEB3F7B9B12290FD63">
    <w:name w:val="BCB8898247984AFEB3F7B9B12290FD63"/>
    <w:rsid w:val="0059710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1B28DAFB134691B9999D4ABE4B2845">
    <w:name w:val="A81B28DAFB134691B9999D4ABE4B2845"/>
    <w:rsid w:val="00597107"/>
  </w:style>
  <w:style w:type="paragraph" w:customStyle="1" w:styleId="6185581BF4464AB3A7669CE45CE72AFD">
    <w:name w:val="6185581BF4464AB3A7669CE45CE72AFD"/>
    <w:rsid w:val="00597107"/>
  </w:style>
  <w:style w:type="paragraph" w:customStyle="1" w:styleId="BCB8898247984AFEB3F7B9B12290FD63">
    <w:name w:val="BCB8898247984AFEB3F7B9B12290FD63"/>
    <w:rsid w:val="005971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204CFA-04C5-464F-886D-3BF7931D7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2817</Words>
  <Characters>16060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kiranshahzad</dc:creator>
  <cp:lastModifiedBy>kiranshahzad</cp:lastModifiedBy>
  <cp:revision>2</cp:revision>
  <dcterms:created xsi:type="dcterms:W3CDTF">2026-03-24T13:38:00Z</dcterms:created>
  <dcterms:modified xsi:type="dcterms:W3CDTF">2026-03-24T13:38:00Z</dcterms:modified>
</cp:coreProperties>
</file>