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4CD29"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796F9541"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48BDC617"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3365345A"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4C962BEC"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381FE4A9"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3A93FEC3"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5AA150BC"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79A32A97"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03A5CB16"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0A6CB195" w14:textId="77777777" w:rsidR="001641BD" w:rsidRDefault="001641BD" w:rsidP="0059183A">
      <w:pPr>
        <w:pStyle w:val="Normal1"/>
        <w:spacing w:line="360" w:lineRule="auto"/>
        <w:jc w:val="center"/>
        <w:rPr>
          <w:rFonts w:ascii="Times New Roman" w:eastAsia="Times New Roman" w:hAnsi="Times New Roman" w:cs="Times New Roman"/>
          <w:b/>
          <w:sz w:val="32"/>
          <w:szCs w:val="32"/>
          <w:lang w:val="en-GB"/>
        </w:rPr>
      </w:pPr>
    </w:p>
    <w:p w14:paraId="5570A630" w14:textId="77777777" w:rsidR="00C230EE" w:rsidRDefault="00C230EE" w:rsidP="00C230EE">
      <w:pPr>
        <w:jc w:val="center"/>
      </w:pPr>
    </w:p>
    <w:p w14:paraId="5DA45CA6" w14:textId="77777777" w:rsidR="00C230EE" w:rsidRDefault="00C230EE" w:rsidP="00C230EE">
      <w:pPr>
        <w:jc w:val="center"/>
        <w:rPr>
          <w:b/>
          <w:sz w:val="40"/>
        </w:rPr>
      </w:pPr>
      <w:r w:rsidRPr="00CE5B69">
        <w:rPr>
          <w:b/>
          <w:sz w:val="40"/>
        </w:rPr>
        <w:t xml:space="preserve">Data </w:t>
      </w:r>
      <w:r>
        <w:rPr>
          <w:b/>
          <w:sz w:val="40"/>
        </w:rPr>
        <w:t>Handling &amp; Business Intelligence</w:t>
      </w:r>
    </w:p>
    <w:p w14:paraId="058324A6" w14:textId="77777777" w:rsidR="00C230EE" w:rsidRDefault="00C230EE" w:rsidP="00C230EE">
      <w:pPr>
        <w:jc w:val="center"/>
        <w:rPr>
          <w:b/>
          <w:sz w:val="40"/>
        </w:rPr>
      </w:pPr>
      <w:r>
        <w:rPr>
          <w:b/>
          <w:sz w:val="40"/>
        </w:rPr>
        <w:t xml:space="preserve">Current Trends of Business Intelligence </w:t>
      </w:r>
    </w:p>
    <w:p w14:paraId="28C37631" w14:textId="77777777" w:rsidR="00247D0C" w:rsidRDefault="00247D0C" w:rsidP="0059183A">
      <w:pPr>
        <w:pStyle w:val="Normal1"/>
        <w:spacing w:line="360" w:lineRule="auto"/>
        <w:jc w:val="center"/>
        <w:rPr>
          <w:rFonts w:ascii="Times New Roman" w:eastAsia="Times New Roman" w:hAnsi="Times New Roman" w:cs="Times New Roman"/>
          <w:b/>
          <w:sz w:val="32"/>
          <w:szCs w:val="32"/>
          <w:lang w:val="en-GB"/>
        </w:rPr>
      </w:pPr>
    </w:p>
    <w:p w14:paraId="68BE370D" w14:textId="77777777" w:rsidR="00C230EE" w:rsidRDefault="00C230EE" w:rsidP="00C230EE">
      <w:pPr>
        <w:jc w:val="left"/>
        <w:rPr>
          <w:rFonts w:eastAsia="Times New Roman" w:cs="Times New Roman"/>
          <w:b/>
          <w:sz w:val="32"/>
          <w:szCs w:val="32"/>
          <w:lang w:val="en-GB"/>
        </w:rPr>
      </w:pPr>
    </w:p>
    <w:p w14:paraId="6D0185B4" w14:textId="77777777" w:rsidR="00C230EE" w:rsidRDefault="00C230EE" w:rsidP="00C230EE">
      <w:pPr>
        <w:jc w:val="left"/>
        <w:rPr>
          <w:rFonts w:eastAsia="Times New Roman" w:cs="Times New Roman"/>
          <w:b/>
          <w:sz w:val="32"/>
          <w:szCs w:val="32"/>
          <w:lang w:val="en-GB"/>
        </w:rPr>
      </w:pPr>
    </w:p>
    <w:p w14:paraId="56ED8761" w14:textId="77777777" w:rsidR="00C230EE" w:rsidRDefault="00C230EE" w:rsidP="00C230EE">
      <w:pPr>
        <w:jc w:val="left"/>
        <w:rPr>
          <w:rFonts w:eastAsia="Times New Roman" w:cs="Times New Roman"/>
          <w:b/>
          <w:sz w:val="32"/>
          <w:szCs w:val="32"/>
          <w:lang w:val="en-GB"/>
        </w:rPr>
      </w:pPr>
    </w:p>
    <w:p w14:paraId="5DA7A6DD" w14:textId="77777777" w:rsidR="00C230EE" w:rsidRDefault="00C230EE" w:rsidP="00C230EE">
      <w:pPr>
        <w:jc w:val="left"/>
        <w:rPr>
          <w:rFonts w:eastAsia="Times New Roman" w:cs="Times New Roman"/>
          <w:b/>
          <w:sz w:val="32"/>
          <w:szCs w:val="32"/>
          <w:lang w:val="en-GB"/>
        </w:rPr>
      </w:pPr>
    </w:p>
    <w:p w14:paraId="03B9539E" w14:textId="77777777" w:rsidR="00C230EE" w:rsidRDefault="00C230EE" w:rsidP="00C230EE">
      <w:pPr>
        <w:pStyle w:val="Normal1"/>
        <w:rPr>
          <w:sz w:val="32"/>
          <w:szCs w:val="32"/>
        </w:rPr>
      </w:pPr>
      <w:r w:rsidRPr="005039F1">
        <w:rPr>
          <w:sz w:val="32"/>
          <w:szCs w:val="32"/>
        </w:rPr>
        <w:t>Module Tutor:</w:t>
      </w:r>
      <w:r w:rsidRPr="00D17FA3">
        <w:rPr>
          <w:b/>
          <w:bCs/>
          <w:sz w:val="32"/>
          <w:szCs w:val="32"/>
        </w:rPr>
        <w:t xml:space="preserve"> </w:t>
      </w:r>
      <w:proofErr w:type="spellStart"/>
      <w:r w:rsidRPr="00FF25E5">
        <w:rPr>
          <w:rFonts w:ascii="Times New Roman" w:hAnsi="Times New Roman" w:cs="Times New Roman"/>
          <w:sz w:val="32"/>
          <w:szCs w:val="32"/>
        </w:rPr>
        <w:t>Gasso</w:t>
      </w:r>
      <w:proofErr w:type="spellEnd"/>
      <w:r w:rsidRPr="00FF25E5">
        <w:rPr>
          <w:rFonts w:ascii="Times New Roman" w:hAnsi="Times New Roman" w:cs="Times New Roman"/>
          <w:sz w:val="32"/>
          <w:szCs w:val="32"/>
        </w:rPr>
        <w:t xml:space="preserve"> Wilson </w:t>
      </w:r>
      <w:proofErr w:type="spellStart"/>
      <w:r w:rsidRPr="00FF25E5">
        <w:rPr>
          <w:rFonts w:ascii="Times New Roman" w:hAnsi="Times New Roman" w:cs="Times New Roman"/>
          <w:sz w:val="32"/>
          <w:szCs w:val="32"/>
        </w:rPr>
        <w:t>Mwaluseke</w:t>
      </w:r>
      <w:proofErr w:type="spellEnd"/>
    </w:p>
    <w:p w14:paraId="77C97404" w14:textId="656C5F68" w:rsidR="00C230EE" w:rsidRDefault="00C230EE" w:rsidP="00C230EE">
      <w:pPr>
        <w:rPr>
          <w:sz w:val="32"/>
          <w:szCs w:val="32"/>
        </w:rPr>
      </w:pPr>
      <w:r w:rsidRPr="005039F1">
        <w:rPr>
          <w:sz w:val="32"/>
          <w:szCs w:val="32"/>
        </w:rPr>
        <w:t xml:space="preserve">Student: </w:t>
      </w:r>
      <w:r>
        <w:rPr>
          <w:sz w:val="32"/>
          <w:szCs w:val="32"/>
        </w:rPr>
        <w:t xml:space="preserve">Bogdan </w:t>
      </w:r>
      <w:proofErr w:type="spellStart"/>
      <w:r>
        <w:rPr>
          <w:sz w:val="32"/>
          <w:szCs w:val="32"/>
        </w:rPr>
        <w:t>Radulescu</w:t>
      </w:r>
      <w:proofErr w:type="spellEnd"/>
      <w:r>
        <w:rPr>
          <w:sz w:val="32"/>
          <w:szCs w:val="32"/>
        </w:rPr>
        <w:t xml:space="preserve">          </w:t>
      </w:r>
    </w:p>
    <w:p w14:paraId="0674B052" w14:textId="5F194C36" w:rsidR="00C230EE" w:rsidRPr="005039F1" w:rsidRDefault="00C230EE" w:rsidP="00C230EE">
      <w:pPr>
        <w:rPr>
          <w:sz w:val="32"/>
          <w:szCs w:val="32"/>
        </w:rPr>
      </w:pPr>
      <w:r>
        <w:rPr>
          <w:sz w:val="32"/>
          <w:szCs w:val="32"/>
        </w:rPr>
        <w:t xml:space="preserve">ID: </w:t>
      </w:r>
      <w:r w:rsidR="0049123C">
        <w:rPr>
          <w:sz w:val="32"/>
          <w:szCs w:val="32"/>
        </w:rPr>
        <w:t>2022697</w:t>
      </w:r>
    </w:p>
    <w:p w14:paraId="6B8E0ADE" w14:textId="38EC6376" w:rsidR="0049123C" w:rsidRPr="0049123C" w:rsidRDefault="00247D0C" w:rsidP="0049123C">
      <w:pPr>
        <w:jc w:val="left"/>
        <w:rPr>
          <w:rFonts w:eastAsia="Times New Roman" w:cs="Times New Roman"/>
          <w:b/>
          <w:sz w:val="32"/>
          <w:szCs w:val="32"/>
          <w:lang w:val="en-GB"/>
        </w:rPr>
      </w:pPr>
      <w:r>
        <w:rPr>
          <w:rFonts w:eastAsia="Times New Roman" w:cs="Times New Roman"/>
          <w:b/>
          <w:sz w:val="32"/>
          <w:szCs w:val="32"/>
          <w:lang w:val="en-GB"/>
        </w:rPr>
        <w:br w:type="page"/>
      </w:r>
    </w:p>
    <w:p w14:paraId="491AA67A" w14:textId="77777777" w:rsidR="00D11963" w:rsidRDefault="00D11963">
      <w:pPr>
        <w:rPr>
          <w:rFonts w:eastAsia="Times New Roman" w:cs="Times New Roman"/>
          <w:b/>
          <w:sz w:val="32"/>
          <w:szCs w:val="32"/>
          <w:lang w:val="en-GB"/>
        </w:rPr>
      </w:pPr>
    </w:p>
    <w:sdt>
      <w:sdtPr>
        <w:rPr>
          <w:rFonts w:ascii="Arial" w:eastAsia="Arial" w:hAnsi="Arial" w:cs="Arial"/>
          <w:b w:val="0"/>
          <w:bCs w:val="0"/>
          <w:color w:val="auto"/>
          <w:sz w:val="22"/>
          <w:szCs w:val="22"/>
          <w:lang w:eastAsia="en-IN"/>
        </w:rPr>
        <w:id w:val="21078314"/>
        <w:docPartObj>
          <w:docPartGallery w:val="Table of Contents"/>
          <w:docPartUnique/>
        </w:docPartObj>
      </w:sdtPr>
      <w:sdtEndPr>
        <w:rPr>
          <w:rFonts w:ascii="Times New Roman" w:hAnsi="Times New Roman"/>
          <w:sz w:val="24"/>
        </w:rPr>
      </w:sdtEndPr>
      <w:sdtContent>
        <w:p w14:paraId="1E7168AB" w14:textId="77777777" w:rsidR="00D11963" w:rsidRDefault="00D11963" w:rsidP="00D11963">
          <w:pPr>
            <w:pStyle w:val="TOCHeading"/>
            <w:jc w:val="center"/>
          </w:pPr>
          <w:r w:rsidRPr="00D11963">
            <w:rPr>
              <w:rFonts w:ascii="Times New Roman" w:hAnsi="Times New Roman" w:cs="Times New Roman"/>
              <w:color w:val="000000" w:themeColor="text1"/>
              <w:sz w:val="24"/>
              <w:szCs w:val="24"/>
            </w:rPr>
            <w:t>Table of Contents</w:t>
          </w:r>
        </w:p>
        <w:p w14:paraId="7FC9337F" w14:textId="77777777" w:rsidR="00CA4983" w:rsidRDefault="00D11963">
          <w:pPr>
            <w:pStyle w:val="TOC1"/>
            <w:tabs>
              <w:tab w:val="right" w:leader="dot" w:pos="9350"/>
            </w:tabs>
            <w:rPr>
              <w:rFonts w:asciiTheme="minorHAnsi" w:eastAsiaTheme="minorEastAsia" w:hAnsiTheme="minorHAnsi" w:cstheme="minorBidi"/>
              <w:noProof/>
              <w:sz w:val="22"/>
              <w:lang w:eastAsia="en-US"/>
            </w:rPr>
          </w:pPr>
          <w:r>
            <w:fldChar w:fldCharType="begin"/>
          </w:r>
          <w:r>
            <w:instrText xml:space="preserve"> TOC \o "1-3" \h \z \u </w:instrText>
          </w:r>
          <w:r>
            <w:fldChar w:fldCharType="separate"/>
          </w:r>
          <w:hyperlink w:anchor="_Toc114332292" w:history="1">
            <w:r w:rsidR="00CA4983" w:rsidRPr="00345D4A">
              <w:rPr>
                <w:rStyle w:val="Hyperlink"/>
                <w:noProof/>
              </w:rPr>
              <w:t>Introduction</w:t>
            </w:r>
            <w:r w:rsidR="00CA4983">
              <w:rPr>
                <w:noProof/>
                <w:webHidden/>
              </w:rPr>
              <w:tab/>
            </w:r>
            <w:r w:rsidR="00CA4983">
              <w:rPr>
                <w:noProof/>
                <w:webHidden/>
              </w:rPr>
              <w:fldChar w:fldCharType="begin"/>
            </w:r>
            <w:r w:rsidR="00CA4983">
              <w:rPr>
                <w:noProof/>
                <w:webHidden/>
              </w:rPr>
              <w:instrText xml:space="preserve"> PAGEREF _Toc114332292 \h </w:instrText>
            </w:r>
            <w:r w:rsidR="00CA4983">
              <w:rPr>
                <w:noProof/>
                <w:webHidden/>
              </w:rPr>
            </w:r>
            <w:r w:rsidR="00CA4983">
              <w:rPr>
                <w:noProof/>
                <w:webHidden/>
              </w:rPr>
              <w:fldChar w:fldCharType="separate"/>
            </w:r>
            <w:r w:rsidR="00CA4983">
              <w:rPr>
                <w:noProof/>
                <w:webHidden/>
              </w:rPr>
              <w:t>4</w:t>
            </w:r>
            <w:r w:rsidR="00CA4983">
              <w:rPr>
                <w:noProof/>
                <w:webHidden/>
              </w:rPr>
              <w:fldChar w:fldCharType="end"/>
            </w:r>
          </w:hyperlink>
        </w:p>
        <w:p w14:paraId="64C984FF" w14:textId="77777777" w:rsidR="00CA4983" w:rsidRDefault="00000000">
          <w:pPr>
            <w:pStyle w:val="TOC1"/>
            <w:tabs>
              <w:tab w:val="right" w:leader="dot" w:pos="9350"/>
            </w:tabs>
            <w:rPr>
              <w:rFonts w:asciiTheme="minorHAnsi" w:eastAsiaTheme="minorEastAsia" w:hAnsiTheme="minorHAnsi" w:cstheme="minorBidi"/>
              <w:noProof/>
              <w:sz w:val="22"/>
              <w:lang w:eastAsia="en-US"/>
            </w:rPr>
          </w:pPr>
          <w:hyperlink w:anchor="_Toc114332293" w:history="1">
            <w:r w:rsidR="00CA4983" w:rsidRPr="00345D4A">
              <w:rPr>
                <w:rStyle w:val="Hyperlink"/>
                <w:noProof/>
              </w:rPr>
              <w:t>Part 1</w:t>
            </w:r>
            <w:r w:rsidR="00CA4983">
              <w:rPr>
                <w:noProof/>
                <w:webHidden/>
              </w:rPr>
              <w:tab/>
            </w:r>
            <w:r w:rsidR="00CA4983">
              <w:rPr>
                <w:noProof/>
                <w:webHidden/>
              </w:rPr>
              <w:fldChar w:fldCharType="begin"/>
            </w:r>
            <w:r w:rsidR="00CA4983">
              <w:rPr>
                <w:noProof/>
                <w:webHidden/>
              </w:rPr>
              <w:instrText xml:space="preserve"> PAGEREF _Toc114332293 \h </w:instrText>
            </w:r>
            <w:r w:rsidR="00CA4983">
              <w:rPr>
                <w:noProof/>
                <w:webHidden/>
              </w:rPr>
            </w:r>
            <w:r w:rsidR="00CA4983">
              <w:rPr>
                <w:noProof/>
                <w:webHidden/>
              </w:rPr>
              <w:fldChar w:fldCharType="separate"/>
            </w:r>
            <w:r w:rsidR="00CA4983">
              <w:rPr>
                <w:noProof/>
                <w:webHidden/>
              </w:rPr>
              <w:t>4</w:t>
            </w:r>
            <w:r w:rsidR="00CA4983">
              <w:rPr>
                <w:noProof/>
                <w:webHidden/>
              </w:rPr>
              <w:fldChar w:fldCharType="end"/>
            </w:r>
          </w:hyperlink>
        </w:p>
        <w:p w14:paraId="22002034"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294" w:history="1">
            <w:r w:rsidR="00CA4983" w:rsidRPr="00345D4A">
              <w:rPr>
                <w:rStyle w:val="Hyperlink"/>
                <w:noProof/>
              </w:rPr>
              <w:t>Evaluation of Sales and Profitability</w:t>
            </w:r>
            <w:r w:rsidR="00CA4983">
              <w:rPr>
                <w:noProof/>
                <w:webHidden/>
              </w:rPr>
              <w:tab/>
            </w:r>
            <w:r w:rsidR="00CA4983">
              <w:rPr>
                <w:noProof/>
                <w:webHidden/>
              </w:rPr>
              <w:fldChar w:fldCharType="begin"/>
            </w:r>
            <w:r w:rsidR="00CA4983">
              <w:rPr>
                <w:noProof/>
                <w:webHidden/>
              </w:rPr>
              <w:instrText xml:space="preserve"> PAGEREF _Toc114332294 \h </w:instrText>
            </w:r>
            <w:r w:rsidR="00CA4983">
              <w:rPr>
                <w:noProof/>
                <w:webHidden/>
              </w:rPr>
            </w:r>
            <w:r w:rsidR="00CA4983">
              <w:rPr>
                <w:noProof/>
                <w:webHidden/>
              </w:rPr>
              <w:fldChar w:fldCharType="separate"/>
            </w:r>
            <w:r w:rsidR="00CA4983">
              <w:rPr>
                <w:noProof/>
                <w:webHidden/>
              </w:rPr>
              <w:t>4</w:t>
            </w:r>
            <w:r w:rsidR="00CA4983">
              <w:rPr>
                <w:noProof/>
                <w:webHidden/>
              </w:rPr>
              <w:fldChar w:fldCharType="end"/>
            </w:r>
          </w:hyperlink>
        </w:p>
        <w:p w14:paraId="79E01E23"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295" w:history="1">
            <w:r w:rsidR="00CA4983" w:rsidRPr="00345D4A">
              <w:rPr>
                <w:rStyle w:val="Hyperlink"/>
                <w:noProof/>
              </w:rPr>
              <w:t>Use of IF Function</w:t>
            </w:r>
            <w:r w:rsidR="00CA4983">
              <w:rPr>
                <w:noProof/>
                <w:webHidden/>
              </w:rPr>
              <w:tab/>
            </w:r>
            <w:r w:rsidR="00CA4983">
              <w:rPr>
                <w:noProof/>
                <w:webHidden/>
              </w:rPr>
              <w:fldChar w:fldCharType="begin"/>
            </w:r>
            <w:r w:rsidR="00CA4983">
              <w:rPr>
                <w:noProof/>
                <w:webHidden/>
              </w:rPr>
              <w:instrText xml:space="preserve"> PAGEREF _Toc114332295 \h </w:instrText>
            </w:r>
            <w:r w:rsidR="00CA4983">
              <w:rPr>
                <w:noProof/>
                <w:webHidden/>
              </w:rPr>
            </w:r>
            <w:r w:rsidR="00CA4983">
              <w:rPr>
                <w:noProof/>
                <w:webHidden/>
              </w:rPr>
              <w:fldChar w:fldCharType="separate"/>
            </w:r>
            <w:r w:rsidR="00CA4983">
              <w:rPr>
                <w:noProof/>
                <w:webHidden/>
              </w:rPr>
              <w:t>5</w:t>
            </w:r>
            <w:r w:rsidR="00CA4983">
              <w:rPr>
                <w:noProof/>
                <w:webHidden/>
              </w:rPr>
              <w:fldChar w:fldCharType="end"/>
            </w:r>
          </w:hyperlink>
        </w:p>
        <w:p w14:paraId="25F12E36"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296" w:history="1">
            <w:r w:rsidR="00CA4983" w:rsidRPr="00345D4A">
              <w:rPr>
                <w:rStyle w:val="Hyperlink"/>
                <w:noProof/>
              </w:rPr>
              <w:t>Pivot Table</w:t>
            </w:r>
            <w:r w:rsidR="00CA4983">
              <w:rPr>
                <w:noProof/>
                <w:webHidden/>
              </w:rPr>
              <w:tab/>
            </w:r>
            <w:r w:rsidR="00CA4983">
              <w:rPr>
                <w:noProof/>
                <w:webHidden/>
              </w:rPr>
              <w:fldChar w:fldCharType="begin"/>
            </w:r>
            <w:r w:rsidR="00CA4983">
              <w:rPr>
                <w:noProof/>
                <w:webHidden/>
              </w:rPr>
              <w:instrText xml:space="preserve"> PAGEREF _Toc114332296 \h </w:instrText>
            </w:r>
            <w:r w:rsidR="00CA4983">
              <w:rPr>
                <w:noProof/>
                <w:webHidden/>
              </w:rPr>
            </w:r>
            <w:r w:rsidR="00CA4983">
              <w:rPr>
                <w:noProof/>
                <w:webHidden/>
              </w:rPr>
              <w:fldChar w:fldCharType="separate"/>
            </w:r>
            <w:r w:rsidR="00CA4983">
              <w:rPr>
                <w:noProof/>
                <w:webHidden/>
              </w:rPr>
              <w:t>6</w:t>
            </w:r>
            <w:r w:rsidR="00CA4983">
              <w:rPr>
                <w:noProof/>
                <w:webHidden/>
              </w:rPr>
              <w:fldChar w:fldCharType="end"/>
            </w:r>
          </w:hyperlink>
        </w:p>
        <w:p w14:paraId="30868D15" w14:textId="77777777" w:rsidR="00CA4983" w:rsidRDefault="00000000">
          <w:pPr>
            <w:pStyle w:val="TOC1"/>
            <w:tabs>
              <w:tab w:val="right" w:leader="dot" w:pos="9350"/>
            </w:tabs>
            <w:rPr>
              <w:rFonts w:asciiTheme="minorHAnsi" w:eastAsiaTheme="minorEastAsia" w:hAnsiTheme="minorHAnsi" w:cstheme="minorBidi"/>
              <w:noProof/>
              <w:sz w:val="22"/>
              <w:lang w:eastAsia="en-US"/>
            </w:rPr>
          </w:pPr>
          <w:hyperlink w:anchor="_Toc114332297" w:history="1">
            <w:r w:rsidR="00CA4983" w:rsidRPr="00345D4A">
              <w:rPr>
                <w:rStyle w:val="Hyperlink"/>
                <w:noProof/>
                <w:lang w:val="en-GB"/>
              </w:rPr>
              <w:t>Part 2: Analysis of Survey</w:t>
            </w:r>
            <w:r w:rsidR="00CA4983">
              <w:rPr>
                <w:noProof/>
                <w:webHidden/>
              </w:rPr>
              <w:tab/>
            </w:r>
            <w:r w:rsidR="00CA4983">
              <w:rPr>
                <w:noProof/>
                <w:webHidden/>
              </w:rPr>
              <w:fldChar w:fldCharType="begin"/>
            </w:r>
            <w:r w:rsidR="00CA4983">
              <w:rPr>
                <w:noProof/>
                <w:webHidden/>
              </w:rPr>
              <w:instrText xml:space="preserve"> PAGEREF _Toc114332297 \h </w:instrText>
            </w:r>
            <w:r w:rsidR="00CA4983">
              <w:rPr>
                <w:noProof/>
                <w:webHidden/>
              </w:rPr>
            </w:r>
            <w:r w:rsidR="00CA4983">
              <w:rPr>
                <w:noProof/>
                <w:webHidden/>
              </w:rPr>
              <w:fldChar w:fldCharType="separate"/>
            </w:r>
            <w:r w:rsidR="00CA4983">
              <w:rPr>
                <w:noProof/>
                <w:webHidden/>
              </w:rPr>
              <w:t>14</w:t>
            </w:r>
            <w:r w:rsidR="00CA4983">
              <w:rPr>
                <w:noProof/>
                <w:webHidden/>
              </w:rPr>
              <w:fldChar w:fldCharType="end"/>
            </w:r>
          </w:hyperlink>
        </w:p>
        <w:p w14:paraId="34DF32B3"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298" w:history="1">
            <w:r w:rsidR="00CA4983" w:rsidRPr="00345D4A">
              <w:rPr>
                <w:rStyle w:val="Hyperlink"/>
                <w:noProof/>
                <w:lang w:val="en-GB"/>
              </w:rPr>
              <w:t>2.1 Number of students who like vanilla flavour ice cream</w:t>
            </w:r>
            <w:r w:rsidR="00CA4983">
              <w:rPr>
                <w:noProof/>
                <w:webHidden/>
              </w:rPr>
              <w:tab/>
            </w:r>
            <w:r w:rsidR="00CA4983">
              <w:rPr>
                <w:noProof/>
                <w:webHidden/>
              </w:rPr>
              <w:fldChar w:fldCharType="begin"/>
            </w:r>
            <w:r w:rsidR="00CA4983">
              <w:rPr>
                <w:noProof/>
                <w:webHidden/>
              </w:rPr>
              <w:instrText xml:space="preserve"> PAGEREF _Toc114332298 \h </w:instrText>
            </w:r>
            <w:r w:rsidR="00CA4983">
              <w:rPr>
                <w:noProof/>
                <w:webHidden/>
              </w:rPr>
            </w:r>
            <w:r w:rsidR="00CA4983">
              <w:rPr>
                <w:noProof/>
                <w:webHidden/>
              </w:rPr>
              <w:fldChar w:fldCharType="separate"/>
            </w:r>
            <w:r w:rsidR="00CA4983">
              <w:rPr>
                <w:noProof/>
                <w:webHidden/>
              </w:rPr>
              <w:t>14</w:t>
            </w:r>
            <w:r w:rsidR="00CA4983">
              <w:rPr>
                <w:noProof/>
                <w:webHidden/>
              </w:rPr>
              <w:fldChar w:fldCharType="end"/>
            </w:r>
          </w:hyperlink>
        </w:p>
        <w:p w14:paraId="71A8CF39"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299" w:history="1">
            <w:r w:rsidR="00CA4983" w:rsidRPr="00345D4A">
              <w:rPr>
                <w:rStyle w:val="Hyperlink"/>
                <w:noProof/>
                <w:lang w:val="en-GB"/>
              </w:rPr>
              <w:t>2.2 Gender division of respondents presented in the Survey</w:t>
            </w:r>
            <w:r w:rsidR="00CA4983">
              <w:rPr>
                <w:noProof/>
                <w:webHidden/>
              </w:rPr>
              <w:tab/>
            </w:r>
            <w:r w:rsidR="00CA4983">
              <w:rPr>
                <w:noProof/>
                <w:webHidden/>
              </w:rPr>
              <w:fldChar w:fldCharType="begin"/>
            </w:r>
            <w:r w:rsidR="00CA4983">
              <w:rPr>
                <w:noProof/>
                <w:webHidden/>
              </w:rPr>
              <w:instrText xml:space="preserve"> PAGEREF _Toc114332299 \h </w:instrText>
            </w:r>
            <w:r w:rsidR="00CA4983">
              <w:rPr>
                <w:noProof/>
                <w:webHidden/>
              </w:rPr>
            </w:r>
            <w:r w:rsidR="00CA4983">
              <w:rPr>
                <w:noProof/>
                <w:webHidden/>
              </w:rPr>
              <w:fldChar w:fldCharType="separate"/>
            </w:r>
            <w:r w:rsidR="00CA4983">
              <w:rPr>
                <w:noProof/>
                <w:webHidden/>
              </w:rPr>
              <w:t>15</w:t>
            </w:r>
            <w:r w:rsidR="00CA4983">
              <w:rPr>
                <w:noProof/>
                <w:webHidden/>
              </w:rPr>
              <w:fldChar w:fldCharType="end"/>
            </w:r>
          </w:hyperlink>
        </w:p>
        <w:p w14:paraId="7422A182"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300" w:history="1">
            <w:r w:rsidR="00CA4983" w:rsidRPr="00345D4A">
              <w:rPr>
                <w:rStyle w:val="Hyperlink"/>
                <w:noProof/>
                <w:lang w:val="en-GB"/>
              </w:rPr>
              <w:t>2.3 Mean and median of participants like chocolate and strawberry flavour ice-cream</w:t>
            </w:r>
            <w:r w:rsidR="00CA4983">
              <w:rPr>
                <w:noProof/>
                <w:webHidden/>
              </w:rPr>
              <w:tab/>
            </w:r>
            <w:r w:rsidR="00CA4983">
              <w:rPr>
                <w:noProof/>
                <w:webHidden/>
              </w:rPr>
              <w:fldChar w:fldCharType="begin"/>
            </w:r>
            <w:r w:rsidR="00CA4983">
              <w:rPr>
                <w:noProof/>
                <w:webHidden/>
              </w:rPr>
              <w:instrText xml:space="preserve"> PAGEREF _Toc114332300 \h </w:instrText>
            </w:r>
            <w:r w:rsidR="00CA4983">
              <w:rPr>
                <w:noProof/>
                <w:webHidden/>
              </w:rPr>
            </w:r>
            <w:r w:rsidR="00CA4983">
              <w:rPr>
                <w:noProof/>
                <w:webHidden/>
              </w:rPr>
              <w:fldChar w:fldCharType="separate"/>
            </w:r>
            <w:r w:rsidR="00CA4983">
              <w:rPr>
                <w:noProof/>
                <w:webHidden/>
              </w:rPr>
              <w:t>16</w:t>
            </w:r>
            <w:r w:rsidR="00CA4983">
              <w:rPr>
                <w:noProof/>
                <w:webHidden/>
              </w:rPr>
              <w:fldChar w:fldCharType="end"/>
            </w:r>
          </w:hyperlink>
        </w:p>
        <w:p w14:paraId="6F9AF654"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301" w:history="1">
            <w:r w:rsidR="00CA4983" w:rsidRPr="00345D4A">
              <w:rPr>
                <w:rStyle w:val="Hyperlink"/>
                <w:noProof/>
                <w:lang w:val="en-GB"/>
              </w:rPr>
              <w:t>2.4 Data Clustering</w:t>
            </w:r>
            <w:r w:rsidR="00CA4983">
              <w:rPr>
                <w:noProof/>
                <w:webHidden/>
              </w:rPr>
              <w:tab/>
            </w:r>
            <w:r w:rsidR="00CA4983">
              <w:rPr>
                <w:noProof/>
                <w:webHidden/>
              </w:rPr>
              <w:fldChar w:fldCharType="begin"/>
            </w:r>
            <w:r w:rsidR="00CA4983">
              <w:rPr>
                <w:noProof/>
                <w:webHidden/>
              </w:rPr>
              <w:instrText xml:space="preserve"> PAGEREF _Toc114332301 \h </w:instrText>
            </w:r>
            <w:r w:rsidR="00CA4983">
              <w:rPr>
                <w:noProof/>
                <w:webHidden/>
              </w:rPr>
            </w:r>
            <w:r w:rsidR="00CA4983">
              <w:rPr>
                <w:noProof/>
                <w:webHidden/>
              </w:rPr>
              <w:fldChar w:fldCharType="separate"/>
            </w:r>
            <w:r w:rsidR="00CA4983">
              <w:rPr>
                <w:noProof/>
                <w:webHidden/>
              </w:rPr>
              <w:t>19</w:t>
            </w:r>
            <w:r w:rsidR="00CA4983">
              <w:rPr>
                <w:noProof/>
                <w:webHidden/>
              </w:rPr>
              <w:fldChar w:fldCharType="end"/>
            </w:r>
          </w:hyperlink>
        </w:p>
        <w:p w14:paraId="26E8E955"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302" w:history="1">
            <w:r w:rsidR="00CA4983" w:rsidRPr="00345D4A">
              <w:rPr>
                <w:rStyle w:val="Hyperlink"/>
                <w:noProof/>
                <w:lang w:val="en-GB"/>
              </w:rPr>
              <w:t>2.5 Most common data mining and text mining methods that can be used in the business</w:t>
            </w:r>
            <w:r w:rsidR="00CA4983">
              <w:rPr>
                <w:noProof/>
                <w:webHidden/>
              </w:rPr>
              <w:tab/>
            </w:r>
            <w:r w:rsidR="00CA4983">
              <w:rPr>
                <w:noProof/>
                <w:webHidden/>
              </w:rPr>
              <w:fldChar w:fldCharType="begin"/>
            </w:r>
            <w:r w:rsidR="00CA4983">
              <w:rPr>
                <w:noProof/>
                <w:webHidden/>
              </w:rPr>
              <w:instrText xml:space="preserve"> PAGEREF _Toc114332302 \h </w:instrText>
            </w:r>
            <w:r w:rsidR="00CA4983">
              <w:rPr>
                <w:noProof/>
                <w:webHidden/>
              </w:rPr>
            </w:r>
            <w:r w:rsidR="00CA4983">
              <w:rPr>
                <w:noProof/>
                <w:webHidden/>
              </w:rPr>
              <w:fldChar w:fldCharType="separate"/>
            </w:r>
            <w:r w:rsidR="00CA4983">
              <w:rPr>
                <w:noProof/>
                <w:webHidden/>
              </w:rPr>
              <w:t>21</w:t>
            </w:r>
            <w:r w:rsidR="00CA4983">
              <w:rPr>
                <w:noProof/>
                <w:webHidden/>
              </w:rPr>
              <w:fldChar w:fldCharType="end"/>
            </w:r>
          </w:hyperlink>
        </w:p>
        <w:p w14:paraId="504C1C3F" w14:textId="77777777" w:rsidR="00CA4983" w:rsidRDefault="00000000">
          <w:pPr>
            <w:pStyle w:val="TOC2"/>
            <w:tabs>
              <w:tab w:val="right" w:leader="dot" w:pos="9350"/>
            </w:tabs>
            <w:rPr>
              <w:rFonts w:asciiTheme="minorHAnsi" w:eastAsiaTheme="minorEastAsia" w:hAnsiTheme="minorHAnsi" w:cstheme="minorBidi"/>
              <w:noProof/>
              <w:sz w:val="22"/>
              <w:lang w:eastAsia="en-US"/>
            </w:rPr>
          </w:pPr>
          <w:hyperlink w:anchor="_Toc114332303" w:history="1">
            <w:r w:rsidR="00CA4983" w:rsidRPr="00345D4A">
              <w:rPr>
                <w:rStyle w:val="Hyperlink"/>
                <w:noProof/>
                <w:lang w:val="en-GB"/>
              </w:rPr>
              <w:t>2.6 Advantages and disadvantages of Using SPSS and Excel</w:t>
            </w:r>
            <w:r w:rsidR="00CA4983">
              <w:rPr>
                <w:noProof/>
                <w:webHidden/>
              </w:rPr>
              <w:tab/>
            </w:r>
            <w:r w:rsidR="00CA4983">
              <w:rPr>
                <w:noProof/>
                <w:webHidden/>
              </w:rPr>
              <w:fldChar w:fldCharType="begin"/>
            </w:r>
            <w:r w:rsidR="00CA4983">
              <w:rPr>
                <w:noProof/>
                <w:webHidden/>
              </w:rPr>
              <w:instrText xml:space="preserve"> PAGEREF _Toc114332303 \h </w:instrText>
            </w:r>
            <w:r w:rsidR="00CA4983">
              <w:rPr>
                <w:noProof/>
                <w:webHidden/>
              </w:rPr>
            </w:r>
            <w:r w:rsidR="00CA4983">
              <w:rPr>
                <w:noProof/>
                <w:webHidden/>
              </w:rPr>
              <w:fldChar w:fldCharType="separate"/>
            </w:r>
            <w:r w:rsidR="00CA4983">
              <w:rPr>
                <w:noProof/>
                <w:webHidden/>
              </w:rPr>
              <w:t>22</w:t>
            </w:r>
            <w:r w:rsidR="00CA4983">
              <w:rPr>
                <w:noProof/>
                <w:webHidden/>
              </w:rPr>
              <w:fldChar w:fldCharType="end"/>
            </w:r>
          </w:hyperlink>
        </w:p>
        <w:p w14:paraId="12E489D6" w14:textId="77777777" w:rsidR="00CA4983" w:rsidRDefault="00000000">
          <w:pPr>
            <w:pStyle w:val="TOC1"/>
            <w:tabs>
              <w:tab w:val="right" w:leader="dot" w:pos="9350"/>
            </w:tabs>
            <w:rPr>
              <w:rFonts w:asciiTheme="minorHAnsi" w:eastAsiaTheme="minorEastAsia" w:hAnsiTheme="minorHAnsi" w:cstheme="minorBidi"/>
              <w:noProof/>
              <w:sz w:val="22"/>
              <w:lang w:eastAsia="en-US"/>
            </w:rPr>
          </w:pPr>
          <w:hyperlink w:anchor="_Toc114332304" w:history="1">
            <w:r w:rsidR="00CA4983" w:rsidRPr="00345D4A">
              <w:rPr>
                <w:rStyle w:val="Hyperlink"/>
                <w:noProof/>
                <w:lang w:val="en-GB"/>
              </w:rPr>
              <w:t>Conclusion</w:t>
            </w:r>
            <w:r w:rsidR="00CA4983">
              <w:rPr>
                <w:noProof/>
                <w:webHidden/>
              </w:rPr>
              <w:tab/>
            </w:r>
            <w:r w:rsidR="00CA4983">
              <w:rPr>
                <w:noProof/>
                <w:webHidden/>
              </w:rPr>
              <w:fldChar w:fldCharType="begin"/>
            </w:r>
            <w:r w:rsidR="00CA4983">
              <w:rPr>
                <w:noProof/>
                <w:webHidden/>
              </w:rPr>
              <w:instrText xml:space="preserve"> PAGEREF _Toc114332304 \h </w:instrText>
            </w:r>
            <w:r w:rsidR="00CA4983">
              <w:rPr>
                <w:noProof/>
                <w:webHidden/>
              </w:rPr>
            </w:r>
            <w:r w:rsidR="00CA4983">
              <w:rPr>
                <w:noProof/>
                <w:webHidden/>
              </w:rPr>
              <w:fldChar w:fldCharType="separate"/>
            </w:r>
            <w:r w:rsidR="00CA4983">
              <w:rPr>
                <w:noProof/>
                <w:webHidden/>
              </w:rPr>
              <w:t>23</w:t>
            </w:r>
            <w:r w:rsidR="00CA4983">
              <w:rPr>
                <w:noProof/>
                <w:webHidden/>
              </w:rPr>
              <w:fldChar w:fldCharType="end"/>
            </w:r>
          </w:hyperlink>
        </w:p>
        <w:p w14:paraId="64888E43" w14:textId="77777777" w:rsidR="00CA4983" w:rsidRDefault="00000000">
          <w:pPr>
            <w:pStyle w:val="TOC1"/>
            <w:tabs>
              <w:tab w:val="right" w:leader="dot" w:pos="9350"/>
            </w:tabs>
            <w:rPr>
              <w:rFonts w:asciiTheme="minorHAnsi" w:eastAsiaTheme="minorEastAsia" w:hAnsiTheme="minorHAnsi" w:cstheme="minorBidi"/>
              <w:noProof/>
              <w:sz w:val="22"/>
              <w:lang w:eastAsia="en-US"/>
            </w:rPr>
          </w:pPr>
          <w:hyperlink w:anchor="_Toc114332305" w:history="1">
            <w:r w:rsidR="00CA4983" w:rsidRPr="00345D4A">
              <w:rPr>
                <w:rStyle w:val="Hyperlink"/>
                <w:noProof/>
                <w:lang w:val="en-GB"/>
              </w:rPr>
              <w:t>References</w:t>
            </w:r>
            <w:r w:rsidR="00CA4983">
              <w:rPr>
                <w:noProof/>
                <w:webHidden/>
              </w:rPr>
              <w:tab/>
            </w:r>
            <w:r w:rsidR="00CA4983">
              <w:rPr>
                <w:noProof/>
                <w:webHidden/>
              </w:rPr>
              <w:fldChar w:fldCharType="begin"/>
            </w:r>
            <w:r w:rsidR="00CA4983">
              <w:rPr>
                <w:noProof/>
                <w:webHidden/>
              </w:rPr>
              <w:instrText xml:space="preserve"> PAGEREF _Toc114332305 \h </w:instrText>
            </w:r>
            <w:r w:rsidR="00CA4983">
              <w:rPr>
                <w:noProof/>
                <w:webHidden/>
              </w:rPr>
            </w:r>
            <w:r w:rsidR="00CA4983">
              <w:rPr>
                <w:noProof/>
                <w:webHidden/>
              </w:rPr>
              <w:fldChar w:fldCharType="separate"/>
            </w:r>
            <w:r w:rsidR="00CA4983">
              <w:rPr>
                <w:noProof/>
                <w:webHidden/>
              </w:rPr>
              <w:t>24</w:t>
            </w:r>
            <w:r w:rsidR="00CA4983">
              <w:rPr>
                <w:noProof/>
                <w:webHidden/>
              </w:rPr>
              <w:fldChar w:fldCharType="end"/>
            </w:r>
          </w:hyperlink>
        </w:p>
        <w:p w14:paraId="65C69108" w14:textId="77777777" w:rsidR="00D11963" w:rsidRDefault="00D11963">
          <w:r>
            <w:fldChar w:fldCharType="end"/>
          </w:r>
        </w:p>
      </w:sdtContent>
    </w:sdt>
    <w:p w14:paraId="0DB6C0F1" w14:textId="77777777" w:rsidR="00914309" w:rsidRPr="00B91B01" w:rsidRDefault="00780E8E" w:rsidP="0059183A">
      <w:pPr>
        <w:pStyle w:val="Normal1"/>
        <w:spacing w:line="360" w:lineRule="auto"/>
        <w:jc w:val="center"/>
        <w:rPr>
          <w:rFonts w:ascii="Times New Roman" w:eastAsia="Times New Roman" w:hAnsi="Times New Roman" w:cs="Times New Roman"/>
          <w:b/>
          <w:sz w:val="32"/>
          <w:szCs w:val="32"/>
          <w:lang w:val="en-GB"/>
        </w:rPr>
      </w:pPr>
      <w:r w:rsidRPr="00B91B01">
        <w:rPr>
          <w:lang w:val="en-GB"/>
        </w:rPr>
        <w:br w:type="page"/>
      </w:r>
    </w:p>
    <w:p w14:paraId="371499A5" w14:textId="77777777" w:rsidR="00DA7451" w:rsidRDefault="00DA7451" w:rsidP="0009185C">
      <w:pPr>
        <w:pStyle w:val="Heading2"/>
        <w:rPr>
          <w:lang w:val="en-GB"/>
        </w:rPr>
      </w:pPr>
    </w:p>
    <w:p w14:paraId="2C571C58" w14:textId="77777777" w:rsidR="00DA7451" w:rsidRDefault="00DA7451" w:rsidP="00DA7451">
      <w:pPr>
        <w:pStyle w:val="Heading1"/>
      </w:pPr>
      <w:bookmarkStart w:id="0" w:name="_Toc114332292"/>
      <w:r>
        <w:t>Introduction</w:t>
      </w:r>
      <w:bookmarkEnd w:id="0"/>
    </w:p>
    <w:p w14:paraId="24E727CC" w14:textId="77777777" w:rsidR="00DA7451" w:rsidRPr="001D515A" w:rsidRDefault="00DA7451" w:rsidP="00DA7451">
      <w:r>
        <w:t xml:space="preserve">Statistical assessment is one of the significant tasks that can be used to improve the assessment of the research effectively. In order to meet the research objectives effectively, it is necessary to use the data analysis tools in the static measurement process. In order to improve the numerical assessment in the research, it is necessary to find out the key aspects of the statistical evaluation. Statistical evaluation is important for the assessment of the numerical value of the datasets in the research operation. Descriptive statistics and the functional value of the datasets can be assessed through statistical assessment methods. The objective of this assignment is to find out the best statistical aspects used to improve the numerical evaluation of the datasets through the use of the PIVOT table and the IF function. Sales and profitability of the business can be evaluated in this assessment by using these aspects. On the other hand, the second part of this assignment mainly focuses on the descriptive analyses and statistical evaluation of datasets Ice Cream and demonstrates it by using a Bar chart or Pie chart. Mean, median, and mode are the key statistical aspects that have been calculated through the evaluation of the statistical measure in this assessment. </w:t>
      </w:r>
    </w:p>
    <w:p w14:paraId="52EE900E" w14:textId="77777777" w:rsidR="00DA7451" w:rsidRDefault="00DA7451" w:rsidP="00DA7451">
      <w:pPr>
        <w:pStyle w:val="Heading1"/>
      </w:pPr>
      <w:bookmarkStart w:id="1" w:name="_Toc114332293"/>
      <w:r>
        <w:t>Part 1</w:t>
      </w:r>
      <w:bookmarkEnd w:id="1"/>
    </w:p>
    <w:p w14:paraId="251945D9" w14:textId="77777777" w:rsidR="00DA7451" w:rsidRDefault="00DA7451" w:rsidP="00DA7451">
      <w:pPr>
        <w:pStyle w:val="Heading2"/>
      </w:pPr>
      <w:bookmarkStart w:id="2" w:name="_Toc114332294"/>
      <w:r>
        <w:t>Evaluation of Sales and Profitability</w:t>
      </w:r>
      <w:bookmarkEnd w:id="2"/>
    </w:p>
    <w:p w14:paraId="55996ABA" w14:textId="77777777" w:rsidR="00DA7451" w:rsidRPr="000974D6" w:rsidRDefault="00DA7451" w:rsidP="00DA7451">
      <w:r>
        <w:t>A statistical evaluation process can be used to recognize the performance of the business from the perspective of sales and profitability in the business operation</w:t>
      </w:r>
      <w:r w:rsidR="00BD5F0D">
        <w:t xml:space="preserve"> (</w:t>
      </w:r>
      <w:proofErr w:type="spellStart"/>
      <w:r w:rsidR="00BD5F0D" w:rsidRPr="008C0D46">
        <w:t>Teymen</w:t>
      </w:r>
      <w:proofErr w:type="spellEnd"/>
      <w:r w:rsidR="00BD5F0D">
        <w:t xml:space="preserve"> </w:t>
      </w:r>
      <w:r w:rsidR="00BD5F0D" w:rsidRPr="008C0D46">
        <w:t xml:space="preserve">&amp; </w:t>
      </w:r>
      <w:proofErr w:type="spellStart"/>
      <w:r w:rsidR="00BD5F0D" w:rsidRPr="008C0D46">
        <w:t>Mengüç</w:t>
      </w:r>
      <w:proofErr w:type="spellEnd"/>
      <w:r w:rsidR="00BD5F0D">
        <w:t>, 2020)</w:t>
      </w:r>
      <w:r>
        <w:t xml:space="preserve">. Superstore datasets have been used in the part 1 section to evaluate the performance of the business considering the sales and profitability over the period. In order to improve the statistical evaluation of the datasets effectively, it is necessary to evaluate the performance of the sales and profitability in this assignment. In order to do so, the PIVOT table has been used in this assignment eventually. PIVOT Table is the statistical measurement technique used to identify different statistical interfaces effectively. Graphical illustration has also been taken under consideration for the assessment of the trends of the data eventually and helps the observer to monitor the trends </w:t>
      </w:r>
      <w:r>
        <w:lastRenderedPageBreak/>
        <w:t>effectively. Total sales value, Total profitability, and total performance of the superstores over the period of time by considering the order of the products have been illustrated in this assignment effectively. In the PIVOT table function, the average value and the total value of the sales and profitability of the business can be assessed in this assignment.</w:t>
      </w:r>
    </w:p>
    <w:p w14:paraId="79A033B0" w14:textId="77777777" w:rsidR="00DA7451" w:rsidRDefault="00DA7451" w:rsidP="00DA7451">
      <w:pPr>
        <w:pStyle w:val="Heading2"/>
      </w:pPr>
      <w:bookmarkStart w:id="3" w:name="_Toc114332295"/>
      <w:r>
        <w:t>Use of IF Function</w:t>
      </w:r>
      <w:bookmarkEnd w:id="3"/>
    </w:p>
    <w:p w14:paraId="11EBEA24" w14:textId="11DDCBE5" w:rsidR="00DA7451" w:rsidRDefault="00DA7451" w:rsidP="00DA7451">
      <w:r w:rsidRPr="005866BA">
        <w:t>The "IF" function in Excel has been employed to indicate the conditional on the evaluation. The "IF" function can be used in the data evaluation procedure to determine if a particular precondition is appropriate in the commercial business</w:t>
      </w:r>
      <w:r w:rsidR="00BD5F0D">
        <w:t xml:space="preserve"> (</w:t>
      </w:r>
      <w:proofErr w:type="spellStart"/>
      <w:r w:rsidR="00BD5F0D" w:rsidRPr="008C0D46">
        <w:t>Qudratova</w:t>
      </w:r>
      <w:proofErr w:type="spellEnd"/>
      <w:r w:rsidR="00BD5F0D">
        <w:t>, 2022)</w:t>
      </w:r>
      <w:r w:rsidRPr="005866BA">
        <w:t xml:space="preserve">. Any evaluation of </w:t>
      </w:r>
      <w:r w:rsidR="0049123C" w:rsidRPr="005866BA">
        <w:t>organizational</w:t>
      </w:r>
      <w:r w:rsidRPr="005866BA">
        <w:t xml:space="preserve"> functioning can be accomplished through the manifestation of the IF function. The choice of whether something is appropriate or not has being taken into account in order for the IF Functionality to interconnect. The transaction will be accepted by the company if it has a number greater than 200; else, it will be refused. This method can be included into the business operation to produce profits.</w:t>
      </w:r>
      <w:r>
        <w:t xml:space="preserve"> </w:t>
      </w:r>
    </w:p>
    <w:p w14:paraId="22821CA7" w14:textId="77777777" w:rsidR="00DA7451" w:rsidRDefault="00DA7451" w:rsidP="00DA7451">
      <w:r w:rsidRPr="005866BA">
        <w:t>The analytical researcher employed the IF function to interconnect the quantitative score by choosing suitable values. It is simple to collaborate the result with the help of the IF Procedure. The inclusion of the IF procedure enhances the validity of the statistical evaluation and interoperates the usefulness of the information evaluation. This procedure can be applied to the numerical evaluation to make a judgement call. It is evident that the use of this functionality on the advantages of the assessment products resulting in suggested conditions. The mathematical methodology has been successfully used in the empirical assessment procedure in order to implement the "If function."</w:t>
      </w:r>
    </w:p>
    <w:p w14:paraId="749207A2" w14:textId="77777777" w:rsidR="00DA7451" w:rsidRDefault="00DA7451" w:rsidP="00DA7451">
      <w:r>
        <w:t>“=IF (I804&gt;200,”Acceptable”,”</w:t>
      </w:r>
      <w:r w:rsidRPr="005866BA">
        <w:t xml:space="preserve"> </w:t>
      </w:r>
      <w:r>
        <w:t>Not acceptable”)”</w:t>
      </w:r>
    </w:p>
    <w:p w14:paraId="213BD14F" w14:textId="77777777" w:rsidR="00DA7451" w:rsidRDefault="00DA7451" w:rsidP="00DA745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If the function is one of the most important and popular functions of MS excels, it helps to make the logical comparison in an appropriate way (</w:t>
      </w:r>
      <w:proofErr w:type="spellStart"/>
      <w:r>
        <w:rPr>
          <w:rFonts w:ascii="Times New Roman" w:eastAsia="Times New Roman" w:hAnsi="Times New Roman" w:cs="Times New Roman"/>
          <w:sz w:val="24"/>
          <w:szCs w:val="24"/>
          <w:lang w:val="en-GB"/>
        </w:rPr>
        <w:t>Qudratova</w:t>
      </w:r>
      <w:proofErr w:type="spellEnd"/>
      <w:r>
        <w:rPr>
          <w:rFonts w:ascii="Times New Roman" w:eastAsia="Times New Roman" w:hAnsi="Times New Roman" w:cs="Times New Roman"/>
          <w:sz w:val="24"/>
          <w:szCs w:val="24"/>
          <w:lang w:val="en-GB"/>
        </w:rPr>
        <w:t xml:space="preserve">, 2022). The use of IF function helps to provide one out of two results. For example, if an organisation has a huge data set of sales and expenses, then it is not possible for the organisation to evaluate its profit or loss. At that time the use of IF function can be very helpful for the organisation to understand the profit or loss in all those years. In this context, the organisation can use the function in this way if the expense of any particular year is more than its income then it will be considered as loss otherwise it will be profit. </w:t>
      </w:r>
      <w:r>
        <w:rPr>
          <w:rFonts w:ascii="Times New Roman" w:eastAsia="Times New Roman" w:hAnsi="Times New Roman" w:cs="Times New Roman"/>
          <w:sz w:val="24"/>
          <w:szCs w:val="24"/>
          <w:lang w:val="en-GB"/>
        </w:rPr>
        <w:lastRenderedPageBreak/>
        <w:t xml:space="preserve">By using this function they can easily get the result of first year and by dragging this result they will be able to get the result of rest of the years as well. </w:t>
      </w:r>
    </w:p>
    <w:p w14:paraId="0ED97621" w14:textId="7DEE5B65" w:rsidR="00DA7451" w:rsidRPr="00296A93" w:rsidRDefault="00DA7451" w:rsidP="00DA745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If function used in various sectors and it helps to give proper insight of the result. This function is totally based on the logical test. That is why it helps to get proper result. The if function is very important data analysis </w:t>
      </w:r>
      <w:r w:rsidR="0049123C">
        <w:rPr>
          <w:rFonts w:ascii="Times New Roman" w:eastAsia="Times New Roman" w:hAnsi="Times New Roman" w:cs="Times New Roman"/>
          <w:sz w:val="24"/>
          <w:szCs w:val="24"/>
          <w:lang w:val="en-GB"/>
        </w:rPr>
        <w:t>function,</w:t>
      </w:r>
      <w:r>
        <w:rPr>
          <w:rFonts w:ascii="Times New Roman" w:eastAsia="Times New Roman" w:hAnsi="Times New Roman" w:cs="Times New Roman"/>
          <w:sz w:val="24"/>
          <w:szCs w:val="24"/>
          <w:lang w:val="en-GB"/>
        </w:rPr>
        <w:t xml:space="preserve"> and it helps analyst to understand the each details related to a particular data properly. This paper used the if function for the analysis of superstore data and get proper information related to their profit or revenue. </w:t>
      </w:r>
    </w:p>
    <w:p w14:paraId="47958CD4" w14:textId="77777777" w:rsidR="00DA7451" w:rsidRDefault="00DA7451" w:rsidP="00DA7451">
      <w:pPr>
        <w:pStyle w:val="Heading2"/>
      </w:pPr>
      <w:bookmarkStart w:id="4" w:name="_Toc114332296"/>
      <w:r>
        <w:t>Pivot Table</w:t>
      </w:r>
      <w:bookmarkEnd w:id="4"/>
    </w:p>
    <w:tbl>
      <w:tblPr>
        <w:tblW w:w="8996" w:type="dxa"/>
        <w:tblLook w:val="04A0" w:firstRow="1" w:lastRow="0" w:firstColumn="1" w:lastColumn="0" w:noHBand="0" w:noVBand="1"/>
      </w:tblPr>
      <w:tblGrid>
        <w:gridCol w:w="3813"/>
        <w:gridCol w:w="2698"/>
        <w:gridCol w:w="2485"/>
      </w:tblGrid>
      <w:tr w:rsidR="00DA7451" w:rsidRPr="00BD1A98" w14:paraId="4832ACF9" w14:textId="77777777" w:rsidTr="007710B6">
        <w:trPr>
          <w:trHeight w:val="340"/>
        </w:trPr>
        <w:tc>
          <w:tcPr>
            <w:tcW w:w="381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F488DBC"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Row Labels</w:t>
            </w:r>
          </w:p>
        </w:tc>
        <w:tc>
          <w:tcPr>
            <w:tcW w:w="2698"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D7254A4"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Sum of Sales</w:t>
            </w:r>
          </w:p>
        </w:tc>
        <w:tc>
          <w:tcPr>
            <w:tcW w:w="248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625EE46"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Sum of Profit</w:t>
            </w:r>
          </w:p>
        </w:tc>
      </w:tr>
      <w:tr w:rsidR="00DA7451" w:rsidRPr="00BD1A98" w14:paraId="1CBA0EFF" w14:textId="77777777" w:rsidTr="007710B6">
        <w:trPr>
          <w:trHeight w:val="340"/>
        </w:trPr>
        <w:tc>
          <w:tcPr>
            <w:tcW w:w="3813" w:type="dxa"/>
            <w:tcBorders>
              <w:top w:val="nil"/>
              <w:left w:val="single" w:sz="4" w:space="0" w:color="auto"/>
              <w:bottom w:val="single" w:sz="4" w:space="0" w:color="auto"/>
              <w:right w:val="single" w:sz="4" w:space="0" w:color="auto"/>
            </w:tcBorders>
            <w:shd w:val="clear" w:color="auto" w:fill="auto"/>
            <w:noWrap/>
            <w:vAlign w:val="bottom"/>
            <w:hideMark/>
          </w:tcPr>
          <w:p w14:paraId="5B22B97A"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Atlantic</w:t>
            </w:r>
          </w:p>
        </w:tc>
        <w:tc>
          <w:tcPr>
            <w:tcW w:w="2698" w:type="dxa"/>
            <w:tcBorders>
              <w:top w:val="nil"/>
              <w:left w:val="nil"/>
              <w:bottom w:val="single" w:sz="4" w:space="0" w:color="auto"/>
              <w:right w:val="single" w:sz="4" w:space="0" w:color="auto"/>
            </w:tcBorders>
            <w:shd w:val="clear" w:color="auto" w:fill="auto"/>
            <w:noWrap/>
            <w:vAlign w:val="bottom"/>
            <w:hideMark/>
          </w:tcPr>
          <w:p w14:paraId="5E32622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2014248.204</w:t>
            </w:r>
          </w:p>
        </w:tc>
        <w:tc>
          <w:tcPr>
            <w:tcW w:w="2485" w:type="dxa"/>
            <w:tcBorders>
              <w:top w:val="nil"/>
              <w:left w:val="nil"/>
              <w:bottom w:val="single" w:sz="4" w:space="0" w:color="auto"/>
              <w:right w:val="single" w:sz="4" w:space="0" w:color="auto"/>
            </w:tcBorders>
            <w:shd w:val="clear" w:color="auto" w:fill="auto"/>
            <w:noWrap/>
            <w:vAlign w:val="bottom"/>
            <w:hideMark/>
          </w:tcPr>
          <w:p w14:paraId="4DED1E8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238960.66</w:t>
            </w:r>
          </w:p>
        </w:tc>
      </w:tr>
      <w:tr w:rsidR="00DA7451" w:rsidRPr="00BD1A98" w14:paraId="66C631F4" w14:textId="77777777" w:rsidTr="007710B6">
        <w:trPr>
          <w:trHeight w:val="340"/>
        </w:trPr>
        <w:tc>
          <w:tcPr>
            <w:tcW w:w="3813" w:type="dxa"/>
            <w:tcBorders>
              <w:top w:val="nil"/>
              <w:left w:val="single" w:sz="4" w:space="0" w:color="auto"/>
              <w:bottom w:val="single" w:sz="4" w:space="0" w:color="auto"/>
              <w:right w:val="single" w:sz="4" w:space="0" w:color="auto"/>
            </w:tcBorders>
            <w:shd w:val="clear" w:color="auto" w:fill="auto"/>
            <w:noWrap/>
            <w:vAlign w:val="bottom"/>
            <w:hideMark/>
          </w:tcPr>
          <w:p w14:paraId="28DE0536"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North Carolina</w:t>
            </w:r>
          </w:p>
        </w:tc>
        <w:tc>
          <w:tcPr>
            <w:tcW w:w="2698" w:type="dxa"/>
            <w:tcBorders>
              <w:top w:val="nil"/>
              <w:left w:val="nil"/>
              <w:bottom w:val="single" w:sz="4" w:space="0" w:color="auto"/>
              <w:right w:val="single" w:sz="4" w:space="0" w:color="auto"/>
            </w:tcBorders>
            <w:shd w:val="clear" w:color="auto" w:fill="auto"/>
            <w:noWrap/>
            <w:vAlign w:val="bottom"/>
            <w:hideMark/>
          </w:tcPr>
          <w:p w14:paraId="687AA16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116376.4835</w:t>
            </w:r>
          </w:p>
        </w:tc>
        <w:tc>
          <w:tcPr>
            <w:tcW w:w="2485" w:type="dxa"/>
            <w:tcBorders>
              <w:top w:val="nil"/>
              <w:left w:val="nil"/>
              <w:bottom w:val="single" w:sz="4" w:space="0" w:color="auto"/>
              <w:right w:val="single" w:sz="4" w:space="0" w:color="auto"/>
            </w:tcBorders>
            <w:shd w:val="clear" w:color="auto" w:fill="auto"/>
            <w:noWrap/>
            <w:vAlign w:val="bottom"/>
            <w:hideMark/>
          </w:tcPr>
          <w:p w14:paraId="438F2D3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2841.11</w:t>
            </w:r>
          </w:p>
        </w:tc>
      </w:tr>
      <w:tr w:rsidR="00DA7451" w:rsidRPr="00BD1A98" w14:paraId="59D9118E" w14:textId="77777777" w:rsidTr="007710B6">
        <w:trPr>
          <w:trHeight w:val="340"/>
        </w:trPr>
        <w:tc>
          <w:tcPr>
            <w:tcW w:w="3813" w:type="dxa"/>
            <w:tcBorders>
              <w:top w:val="nil"/>
              <w:left w:val="single" w:sz="4" w:space="0" w:color="auto"/>
              <w:bottom w:val="single" w:sz="4" w:space="0" w:color="auto"/>
              <w:right w:val="single" w:sz="4" w:space="0" w:color="auto"/>
            </w:tcBorders>
            <w:shd w:val="clear" w:color="auto" w:fill="auto"/>
            <w:noWrap/>
            <w:vAlign w:val="bottom"/>
            <w:hideMark/>
          </w:tcPr>
          <w:p w14:paraId="5C774677"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Northwest Territories</w:t>
            </w:r>
          </w:p>
        </w:tc>
        <w:tc>
          <w:tcPr>
            <w:tcW w:w="2698" w:type="dxa"/>
            <w:tcBorders>
              <w:top w:val="nil"/>
              <w:left w:val="nil"/>
              <w:bottom w:val="single" w:sz="4" w:space="0" w:color="auto"/>
              <w:right w:val="single" w:sz="4" w:space="0" w:color="auto"/>
            </w:tcBorders>
            <w:shd w:val="clear" w:color="auto" w:fill="auto"/>
            <w:noWrap/>
            <w:vAlign w:val="bottom"/>
            <w:hideMark/>
          </w:tcPr>
          <w:p w14:paraId="66D7217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83817.746</w:t>
            </w:r>
          </w:p>
        </w:tc>
        <w:tc>
          <w:tcPr>
            <w:tcW w:w="2485" w:type="dxa"/>
            <w:tcBorders>
              <w:top w:val="nil"/>
              <w:left w:val="nil"/>
              <w:bottom w:val="single" w:sz="4" w:space="0" w:color="auto"/>
              <w:right w:val="single" w:sz="4" w:space="0" w:color="auto"/>
            </w:tcBorders>
            <w:shd w:val="clear" w:color="auto" w:fill="auto"/>
            <w:noWrap/>
            <w:vAlign w:val="bottom"/>
            <w:hideMark/>
          </w:tcPr>
          <w:p w14:paraId="662CA59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8307.05</w:t>
            </w:r>
          </w:p>
        </w:tc>
      </w:tr>
      <w:tr w:rsidR="00DA7451" w:rsidRPr="00BD1A98" w14:paraId="4E9B87DB" w14:textId="77777777" w:rsidTr="007710B6">
        <w:trPr>
          <w:trHeight w:val="340"/>
        </w:trPr>
        <w:tc>
          <w:tcPr>
            <w:tcW w:w="3813" w:type="dxa"/>
            <w:tcBorders>
              <w:top w:val="nil"/>
              <w:left w:val="single" w:sz="4" w:space="0" w:color="auto"/>
              <w:bottom w:val="single" w:sz="4" w:space="0" w:color="auto"/>
              <w:right w:val="single" w:sz="4" w:space="0" w:color="auto"/>
            </w:tcBorders>
            <w:shd w:val="clear" w:color="auto" w:fill="auto"/>
            <w:noWrap/>
            <w:vAlign w:val="bottom"/>
            <w:hideMark/>
          </w:tcPr>
          <w:p w14:paraId="778358E9"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Ontario</w:t>
            </w:r>
          </w:p>
        </w:tc>
        <w:tc>
          <w:tcPr>
            <w:tcW w:w="2698" w:type="dxa"/>
            <w:tcBorders>
              <w:top w:val="nil"/>
              <w:left w:val="nil"/>
              <w:bottom w:val="single" w:sz="4" w:space="0" w:color="auto"/>
              <w:right w:val="single" w:sz="4" w:space="0" w:color="auto"/>
            </w:tcBorders>
            <w:shd w:val="clear" w:color="auto" w:fill="auto"/>
            <w:noWrap/>
            <w:vAlign w:val="bottom"/>
            <w:hideMark/>
          </w:tcPr>
          <w:p w14:paraId="04F6EB2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3780242.063</w:t>
            </w:r>
          </w:p>
        </w:tc>
        <w:tc>
          <w:tcPr>
            <w:tcW w:w="2485" w:type="dxa"/>
            <w:tcBorders>
              <w:top w:val="nil"/>
              <w:left w:val="nil"/>
              <w:bottom w:val="single" w:sz="4" w:space="0" w:color="auto"/>
              <w:right w:val="single" w:sz="4" w:space="0" w:color="auto"/>
            </w:tcBorders>
            <w:shd w:val="clear" w:color="auto" w:fill="auto"/>
            <w:noWrap/>
            <w:vAlign w:val="bottom"/>
            <w:hideMark/>
          </w:tcPr>
          <w:p w14:paraId="0FA8824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439214.57</w:t>
            </w:r>
          </w:p>
        </w:tc>
      </w:tr>
      <w:tr w:rsidR="00DA7451" w:rsidRPr="00BD1A98" w14:paraId="75C85664" w14:textId="77777777" w:rsidTr="007710B6">
        <w:trPr>
          <w:trHeight w:val="340"/>
        </w:trPr>
        <w:tc>
          <w:tcPr>
            <w:tcW w:w="3813" w:type="dxa"/>
            <w:tcBorders>
              <w:top w:val="nil"/>
              <w:left w:val="single" w:sz="4" w:space="0" w:color="auto"/>
              <w:bottom w:val="single" w:sz="4" w:space="0" w:color="auto"/>
              <w:right w:val="single" w:sz="4" w:space="0" w:color="auto"/>
            </w:tcBorders>
            <w:shd w:val="clear" w:color="auto" w:fill="auto"/>
            <w:noWrap/>
            <w:vAlign w:val="bottom"/>
            <w:hideMark/>
          </w:tcPr>
          <w:p w14:paraId="3FB7CC21" w14:textId="77777777" w:rsidR="00DA7451" w:rsidRPr="00BD1A98" w:rsidRDefault="00DA7451" w:rsidP="007710B6">
            <w:pPr>
              <w:spacing w:line="240" w:lineRule="auto"/>
              <w:jc w:val="left"/>
              <w:rPr>
                <w:rFonts w:ascii="Calibri" w:eastAsia="Times New Roman" w:hAnsi="Calibri" w:cs="Calibri"/>
                <w:color w:val="000000"/>
                <w:sz w:val="22"/>
              </w:rPr>
            </w:pPr>
            <w:proofErr w:type="spellStart"/>
            <w:r w:rsidRPr="00BD1A98">
              <w:rPr>
                <w:rFonts w:ascii="Calibri" w:eastAsia="Times New Roman" w:hAnsi="Calibri" w:cs="Calibri"/>
                <w:color w:val="000000"/>
                <w:sz w:val="22"/>
              </w:rPr>
              <w:t>Prarie</w:t>
            </w:r>
            <w:proofErr w:type="spellEnd"/>
          </w:p>
        </w:tc>
        <w:tc>
          <w:tcPr>
            <w:tcW w:w="2698" w:type="dxa"/>
            <w:tcBorders>
              <w:top w:val="nil"/>
              <w:left w:val="nil"/>
              <w:bottom w:val="single" w:sz="4" w:space="0" w:color="auto"/>
              <w:right w:val="single" w:sz="4" w:space="0" w:color="auto"/>
            </w:tcBorders>
            <w:shd w:val="clear" w:color="auto" w:fill="auto"/>
            <w:noWrap/>
            <w:vAlign w:val="bottom"/>
            <w:hideMark/>
          </w:tcPr>
          <w:p w14:paraId="091ED33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2837304.602</w:t>
            </w:r>
          </w:p>
        </w:tc>
        <w:tc>
          <w:tcPr>
            <w:tcW w:w="2485" w:type="dxa"/>
            <w:tcBorders>
              <w:top w:val="nil"/>
              <w:left w:val="nil"/>
              <w:bottom w:val="single" w:sz="4" w:space="0" w:color="auto"/>
              <w:right w:val="single" w:sz="4" w:space="0" w:color="auto"/>
            </w:tcBorders>
            <w:shd w:val="clear" w:color="auto" w:fill="auto"/>
            <w:noWrap/>
            <w:vAlign w:val="bottom"/>
            <w:hideMark/>
          </w:tcPr>
          <w:p w14:paraId="7E9A054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321160.12</w:t>
            </w:r>
          </w:p>
        </w:tc>
      </w:tr>
      <w:tr w:rsidR="00DA7451" w:rsidRPr="00BD1A98" w14:paraId="4AEC8BC5" w14:textId="77777777" w:rsidTr="007710B6">
        <w:trPr>
          <w:trHeight w:val="340"/>
        </w:trPr>
        <w:tc>
          <w:tcPr>
            <w:tcW w:w="3813" w:type="dxa"/>
            <w:tcBorders>
              <w:top w:val="nil"/>
              <w:left w:val="single" w:sz="4" w:space="0" w:color="auto"/>
              <w:bottom w:val="single" w:sz="4" w:space="0" w:color="auto"/>
              <w:right w:val="single" w:sz="4" w:space="0" w:color="auto"/>
            </w:tcBorders>
            <w:shd w:val="clear" w:color="auto" w:fill="auto"/>
            <w:noWrap/>
            <w:vAlign w:val="bottom"/>
            <w:hideMark/>
          </w:tcPr>
          <w:p w14:paraId="21A73B22"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Quebec</w:t>
            </w:r>
          </w:p>
        </w:tc>
        <w:tc>
          <w:tcPr>
            <w:tcW w:w="2698" w:type="dxa"/>
            <w:tcBorders>
              <w:top w:val="nil"/>
              <w:left w:val="nil"/>
              <w:bottom w:val="single" w:sz="4" w:space="0" w:color="auto"/>
              <w:right w:val="single" w:sz="4" w:space="0" w:color="auto"/>
            </w:tcBorders>
            <w:shd w:val="clear" w:color="auto" w:fill="auto"/>
            <w:noWrap/>
            <w:vAlign w:val="bottom"/>
            <w:hideMark/>
          </w:tcPr>
          <w:p w14:paraId="2794441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1510195.08</w:t>
            </w:r>
          </w:p>
        </w:tc>
        <w:tc>
          <w:tcPr>
            <w:tcW w:w="2485" w:type="dxa"/>
            <w:tcBorders>
              <w:top w:val="nil"/>
              <w:left w:val="nil"/>
              <w:bottom w:val="single" w:sz="4" w:space="0" w:color="auto"/>
              <w:right w:val="single" w:sz="4" w:space="0" w:color="auto"/>
            </w:tcBorders>
            <w:shd w:val="clear" w:color="auto" w:fill="auto"/>
            <w:noWrap/>
            <w:vAlign w:val="bottom"/>
            <w:hideMark/>
          </w:tcPr>
          <w:p w14:paraId="7E0618A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140426.65</w:t>
            </w:r>
          </w:p>
        </w:tc>
      </w:tr>
      <w:tr w:rsidR="00DA7451" w:rsidRPr="00BD1A98" w14:paraId="1A966A62" w14:textId="77777777" w:rsidTr="007710B6">
        <w:trPr>
          <w:trHeight w:val="340"/>
        </w:trPr>
        <w:tc>
          <w:tcPr>
            <w:tcW w:w="3813" w:type="dxa"/>
            <w:tcBorders>
              <w:top w:val="nil"/>
              <w:left w:val="single" w:sz="4" w:space="0" w:color="auto"/>
              <w:bottom w:val="single" w:sz="4" w:space="0" w:color="auto"/>
              <w:right w:val="single" w:sz="4" w:space="0" w:color="auto"/>
            </w:tcBorders>
            <w:shd w:val="clear" w:color="auto" w:fill="auto"/>
            <w:noWrap/>
            <w:vAlign w:val="bottom"/>
            <w:hideMark/>
          </w:tcPr>
          <w:p w14:paraId="6FBADAF5"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West</w:t>
            </w:r>
          </w:p>
        </w:tc>
        <w:tc>
          <w:tcPr>
            <w:tcW w:w="2698" w:type="dxa"/>
            <w:tcBorders>
              <w:top w:val="nil"/>
              <w:left w:val="nil"/>
              <w:bottom w:val="single" w:sz="4" w:space="0" w:color="auto"/>
              <w:right w:val="single" w:sz="4" w:space="0" w:color="auto"/>
            </w:tcBorders>
            <w:shd w:val="clear" w:color="auto" w:fill="auto"/>
            <w:noWrap/>
            <w:vAlign w:val="bottom"/>
            <w:hideMark/>
          </w:tcPr>
          <w:p w14:paraId="6E6ED36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3597549.276</w:t>
            </w:r>
          </w:p>
        </w:tc>
        <w:tc>
          <w:tcPr>
            <w:tcW w:w="2485" w:type="dxa"/>
            <w:tcBorders>
              <w:top w:val="nil"/>
              <w:left w:val="nil"/>
              <w:bottom w:val="single" w:sz="4" w:space="0" w:color="auto"/>
              <w:right w:val="single" w:sz="4" w:space="0" w:color="auto"/>
            </w:tcBorders>
            <w:shd w:val="clear" w:color="auto" w:fill="auto"/>
            <w:noWrap/>
            <w:vAlign w:val="bottom"/>
            <w:hideMark/>
          </w:tcPr>
          <w:p w14:paraId="2CB0ED9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297008.61</w:t>
            </w:r>
          </w:p>
        </w:tc>
      </w:tr>
      <w:tr w:rsidR="00DA7451" w:rsidRPr="00BD1A98" w14:paraId="14B648D9" w14:textId="77777777" w:rsidTr="007710B6">
        <w:trPr>
          <w:trHeight w:val="340"/>
        </w:trPr>
        <w:tc>
          <w:tcPr>
            <w:tcW w:w="3813" w:type="dxa"/>
            <w:tcBorders>
              <w:top w:val="nil"/>
              <w:left w:val="single" w:sz="4" w:space="0" w:color="auto"/>
              <w:bottom w:val="single" w:sz="4" w:space="0" w:color="auto"/>
              <w:right w:val="single" w:sz="4" w:space="0" w:color="auto"/>
            </w:tcBorders>
            <w:shd w:val="clear" w:color="auto" w:fill="auto"/>
            <w:noWrap/>
            <w:vAlign w:val="bottom"/>
            <w:hideMark/>
          </w:tcPr>
          <w:p w14:paraId="177BE681"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Yukon</w:t>
            </w:r>
          </w:p>
        </w:tc>
        <w:tc>
          <w:tcPr>
            <w:tcW w:w="2698" w:type="dxa"/>
            <w:tcBorders>
              <w:top w:val="nil"/>
              <w:left w:val="nil"/>
              <w:bottom w:val="single" w:sz="4" w:space="0" w:color="auto"/>
              <w:right w:val="single" w:sz="4" w:space="0" w:color="auto"/>
            </w:tcBorders>
            <w:shd w:val="clear" w:color="auto" w:fill="auto"/>
            <w:noWrap/>
            <w:vAlign w:val="bottom"/>
            <w:hideMark/>
          </w:tcPr>
          <w:p w14:paraId="07469F7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975867.371</w:t>
            </w:r>
          </w:p>
        </w:tc>
        <w:tc>
          <w:tcPr>
            <w:tcW w:w="2485" w:type="dxa"/>
            <w:tcBorders>
              <w:top w:val="nil"/>
              <w:left w:val="nil"/>
              <w:bottom w:val="single" w:sz="4" w:space="0" w:color="auto"/>
              <w:right w:val="single" w:sz="4" w:space="0" w:color="auto"/>
            </w:tcBorders>
            <w:shd w:val="clear" w:color="auto" w:fill="auto"/>
            <w:noWrap/>
            <w:vAlign w:val="bottom"/>
            <w:hideMark/>
          </w:tcPr>
          <w:p w14:paraId="3B61098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73849.21</w:t>
            </w:r>
          </w:p>
        </w:tc>
      </w:tr>
      <w:tr w:rsidR="00DA7451" w:rsidRPr="00BD1A98" w14:paraId="52F4F996" w14:textId="77777777" w:rsidTr="007710B6">
        <w:trPr>
          <w:trHeight w:val="340"/>
        </w:trPr>
        <w:tc>
          <w:tcPr>
            <w:tcW w:w="381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0155C0A"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Grand Total</w:t>
            </w:r>
          </w:p>
        </w:tc>
        <w:tc>
          <w:tcPr>
            <w:tcW w:w="2698"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E78AFBE"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14915600.82</w:t>
            </w:r>
          </w:p>
        </w:tc>
        <w:tc>
          <w:tcPr>
            <w:tcW w:w="248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6FAEA22"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1521767.98</w:t>
            </w:r>
          </w:p>
        </w:tc>
      </w:tr>
    </w:tbl>
    <w:p w14:paraId="1B17C42A" w14:textId="77777777" w:rsidR="00DA7451" w:rsidRDefault="00DA7451" w:rsidP="00DA7451"/>
    <w:p w14:paraId="79CD3C79" w14:textId="77777777" w:rsidR="00DA7451" w:rsidRDefault="00DA7451" w:rsidP="00DA7451">
      <w:pPr>
        <w:jc w:val="center"/>
      </w:pPr>
      <w:r>
        <w:rPr>
          <w:noProof/>
        </w:rPr>
        <w:drawing>
          <wp:inline distT="0" distB="0" distL="0" distR="0" wp14:anchorId="1AEB23D7" wp14:editId="49CAB889">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195D728" w14:textId="77777777" w:rsidR="00DA7451" w:rsidRDefault="00DA7451" w:rsidP="00DA7451">
      <w:pPr>
        <w:jc w:val="center"/>
      </w:pPr>
      <w:r>
        <w:t>Graph 1: Regional Sales Presentation</w:t>
      </w:r>
    </w:p>
    <w:p w14:paraId="7C6BF444" w14:textId="77777777" w:rsidR="00DA7451" w:rsidRDefault="00DA7451" w:rsidP="00DA7451">
      <w:pPr>
        <w:jc w:val="center"/>
      </w:pPr>
      <w:r>
        <w:lastRenderedPageBreak/>
        <w:t>(Source: Author)</w:t>
      </w:r>
    </w:p>
    <w:p w14:paraId="5486D3A1" w14:textId="77777777" w:rsidR="00DA7451" w:rsidRDefault="00DA7451" w:rsidP="00DA7451">
      <w:r>
        <w:t>PIVOT table has been used in the excel sheet to illustrate the regional sales operation of the business</w:t>
      </w:r>
      <w:r w:rsidR="00BD5F0D">
        <w:t xml:space="preserve"> (</w:t>
      </w:r>
      <w:proofErr w:type="spellStart"/>
      <w:r w:rsidR="00BD5F0D" w:rsidRPr="008C0D46">
        <w:t>Jelen</w:t>
      </w:r>
      <w:proofErr w:type="spellEnd"/>
      <w:r w:rsidR="00BD5F0D">
        <w:t xml:space="preserve"> </w:t>
      </w:r>
      <w:r w:rsidR="00BD5F0D" w:rsidRPr="008C0D46">
        <w:t>&amp; Alexander</w:t>
      </w:r>
      <w:r w:rsidR="00BD5F0D">
        <w:t>, 2018)</w:t>
      </w:r>
      <w:r>
        <w:t xml:space="preserve">. This statistical evaluation assists to evaluate the performance of the business from the perspective of sales operation in regional aspects.  From the evaluation of the above statistical data, it can be identified that total sales and total profit is very low in North Carolina and Northwest Territories. On the other hand, sales and profitability are higher in West, Ontario, and </w:t>
      </w:r>
      <w:proofErr w:type="spellStart"/>
      <w:r>
        <w:t>Prarie</w:t>
      </w:r>
      <w:proofErr w:type="spellEnd"/>
      <w:r>
        <w:t xml:space="preserve"> regions. Considering </w:t>
      </w:r>
      <w:r w:rsidR="00BD5F0D">
        <w:t>these</w:t>
      </w:r>
      <w:r>
        <w:t xml:space="preserve"> factors, it can be stated that the performance of the organization is effective in those regions which help to make the decision regarding the investment operation. </w:t>
      </w:r>
    </w:p>
    <w:tbl>
      <w:tblPr>
        <w:tblW w:w="6136" w:type="dxa"/>
        <w:jc w:val="center"/>
        <w:tblLook w:val="04A0" w:firstRow="1" w:lastRow="0" w:firstColumn="1" w:lastColumn="0" w:noHBand="0" w:noVBand="1"/>
      </w:tblPr>
      <w:tblGrid>
        <w:gridCol w:w="3057"/>
        <w:gridCol w:w="3079"/>
      </w:tblGrid>
      <w:tr w:rsidR="00DA7451" w:rsidRPr="00BD1A98" w14:paraId="52D82477" w14:textId="77777777" w:rsidTr="007710B6">
        <w:trPr>
          <w:trHeight w:val="425"/>
          <w:jc w:val="center"/>
        </w:trPr>
        <w:tc>
          <w:tcPr>
            <w:tcW w:w="305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371BC4D"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Row Labels</w:t>
            </w:r>
          </w:p>
        </w:tc>
        <w:tc>
          <w:tcPr>
            <w:tcW w:w="307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D51B6A1"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Sum of Sales</w:t>
            </w:r>
          </w:p>
        </w:tc>
      </w:tr>
      <w:tr w:rsidR="00DA7451" w:rsidRPr="00BD1A98" w14:paraId="5AEE1616" w14:textId="77777777" w:rsidTr="007710B6">
        <w:trPr>
          <w:trHeight w:val="425"/>
          <w:jc w:val="center"/>
        </w:trPr>
        <w:tc>
          <w:tcPr>
            <w:tcW w:w="3057" w:type="dxa"/>
            <w:tcBorders>
              <w:top w:val="nil"/>
              <w:left w:val="single" w:sz="4" w:space="0" w:color="auto"/>
              <w:bottom w:val="single" w:sz="4" w:space="0" w:color="auto"/>
              <w:right w:val="single" w:sz="4" w:space="0" w:color="auto"/>
            </w:tcBorders>
            <w:shd w:val="clear" w:color="auto" w:fill="auto"/>
            <w:noWrap/>
            <w:vAlign w:val="bottom"/>
            <w:hideMark/>
          </w:tcPr>
          <w:p w14:paraId="48FBCB3D"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Consumer</w:t>
            </w:r>
          </w:p>
        </w:tc>
        <w:tc>
          <w:tcPr>
            <w:tcW w:w="3079" w:type="dxa"/>
            <w:tcBorders>
              <w:top w:val="nil"/>
              <w:left w:val="nil"/>
              <w:bottom w:val="single" w:sz="4" w:space="0" w:color="auto"/>
              <w:right w:val="single" w:sz="4" w:space="0" w:color="auto"/>
            </w:tcBorders>
            <w:shd w:val="clear" w:color="auto" w:fill="auto"/>
            <w:noWrap/>
            <w:vAlign w:val="bottom"/>
            <w:hideMark/>
          </w:tcPr>
          <w:p w14:paraId="7EB0AD1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3063611.082</w:t>
            </w:r>
          </w:p>
        </w:tc>
      </w:tr>
      <w:tr w:rsidR="00DA7451" w:rsidRPr="00BD1A98" w14:paraId="2A041567" w14:textId="77777777" w:rsidTr="007710B6">
        <w:trPr>
          <w:trHeight w:val="425"/>
          <w:jc w:val="center"/>
        </w:trPr>
        <w:tc>
          <w:tcPr>
            <w:tcW w:w="3057" w:type="dxa"/>
            <w:tcBorders>
              <w:top w:val="nil"/>
              <w:left w:val="single" w:sz="4" w:space="0" w:color="auto"/>
              <w:bottom w:val="single" w:sz="4" w:space="0" w:color="auto"/>
              <w:right w:val="single" w:sz="4" w:space="0" w:color="auto"/>
            </w:tcBorders>
            <w:shd w:val="clear" w:color="auto" w:fill="auto"/>
            <w:noWrap/>
            <w:vAlign w:val="bottom"/>
            <w:hideMark/>
          </w:tcPr>
          <w:p w14:paraId="7AD24133"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Corporate</w:t>
            </w:r>
          </w:p>
        </w:tc>
        <w:tc>
          <w:tcPr>
            <w:tcW w:w="3079" w:type="dxa"/>
            <w:tcBorders>
              <w:top w:val="nil"/>
              <w:left w:val="nil"/>
              <w:bottom w:val="single" w:sz="4" w:space="0" w:color="auto"/>
              <w:right w:val="single" w:sz="4" w:space="0" w:color="auto"/>
            </w:tcBorders>
            <w:shd w:val="clear" w:color="auto" w:fill="auto"/>
            <w:noWrap/>
            <w:vAlign w:val="bottom"/>
            <w:hideMark/>
          </w:tcPr>
          <w:p w14:paraId="6F1C415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5498904.877</w:t>
            </w:r>
          </w:p>
        </w:tc>
      </w:tr>
      <w:tr w:rsidR="00DA7451" w:rsidRPr="00BD1A98" w14:paraId="25730AF8" w14:textId="77777777" w:rsidTr="007710B6">
        <w:trPr>
          <w:trHeight w:val="425"/>
          <w:jc w:val="center"/>
        </w:trPr>
        <w:tc>
          <w:tcPr>
            <w:tcW w:w="3057" w:type="dxa"/>
            <w:tcBorders>
              <w:top w:val="nil"/>
              <w:left w:val="single" w:sz="4" w:space="0" w:color="auto"/>
              <w:bottom w:val="single" w:sz="4" w:space="0" w:color="auto"/>
              <w:right w:val="single" w:sz="4" w:space="0" w:color="auto"/>
            </w:tcBorders>
            <w:shd w:val="clear" w:color="auto" w:fill="auto"/>
            <w:noWrap/>
            <w:vAlign w:val="bottom"/>
            <w:hideMark/>
          </w:tcPr>
          <w:p w14:paraId="79B5E60F"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Home Office</w:t>
            </w:r>
          </w:p>
        </w:tc>
        <w:tc>
          <w:tcPr>
            <w:tcW w:w="3079" w:type="dxa"/>
            <w:tcBorders>
              <w:top w:val="nil"/>
              <w:left w:val="nil"/>
              <w:bottom w:val="single" w:sz="4" w:space="0" w:color="auto"/>
              <w:right w:val="single" w:sz="4" w:space="0" w:color="auto"/>
            </w:tcBorders>
            <w:shd w:val="clear" w:color="auto" w:fill="auto"/>
            <w:noWrap/>
            <w:vAlign w:val="bottom"/>
            <w:hideMark/>
          </w:tcPr>
          <w:p w14:paraId="5247BEE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3564763.875</w:t>
            </w:r>
          </w:p>
        </w:tc>
      </w:tr>
      <w:tr w:rsidR="00DA7451" w:rsidRPr="00BD1A98" w14:paraId="4DE449C0" w14:textId="77777777" w:rsidTr="007710B6">
        <w:trPr>
          <w:trHeight w:val="425"/>
          <w:jc w:val="center"/>
        </w:trPr>
        <w:tc>
          <w:tcPr>
            <w:tcW w:w="3057" w:type="dxa"/>
            <w:tcBorders>
              <w:top w:val="nil"/>
              <w:left w:val="single" w:sz="4" w:space="0" w:color="auto"/>
              <w:bottom w:val="single" w:sz="4" w:space="0" w:color="auto"/>
              <w:right w:val="single" w:sz="4" w:space="0" w:color="auto"/>
            </w:tcBorders>
            <w:shd w:val="clear" w:color="auto" w:fill="auto"/>
            <w:noWrap/>
            <w:vAlign w:val="bottom"/>
            <w:hideMark/>
          </w:tcPr>
          <w:p w14:paraId="49789346"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Small Business</w:t>
            </w:r>
          </w:p>
        </w:tc>
        <w:tc>
          <w:tcPr>
            <w:tcW w:w="3079" w:type="dxa"/>
            <w:tcBorders>
              <w:top w:val="nil"/>
              <w:left w:val="nil"/>
              <w:bottom w:val="single" w:sz="4" w:space="0" w:color="auto"/>
              <w:right w:val="single" w:sz="4" w:space="0" w:color="auto"/>
            </w:tcBorders>
            <w:shd w:val="clear" w:color="auto" w:fill="auto"/>
            <w:noWrap/>
            <w:vAlign w:val="bottom"/>
            <w:hideMark/>
          </w:tcPr>
          <w:p w14:paraId="31B6D3B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2788320.99</w:t>
            </w:r>
          </w:p>
        </w:tc>
      </w:tr>
      <w:tr w:rsidR="00DA7451" w:rsidRPr="00BD1A98" w14:paraId="07E40391" w14:textId="77777777" w:rsidTr="007710B6">
        <w:trPr>
          <w:trHeight w:val="425"/>
          <w:jc w:val="center"/>
        </w:trPr>
        <w:tc>
          <w:tcPr>
            <w:tcW w:w="305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9EE2EC7"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Grand Total</w:t>
            </w:r>
          </w:p>
        </w:tc>
        <w:tc>
          <w:tcPr>
            <w:tcW w:w="307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18574F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14915600.82</w:t>
            </w:r>
          </w:p>
        </w:tc>
      </w:tr>
    </w:tbl>
    <w:p w14:paraId="51698620" w14:textId="77777777" w:rsidR="00DA7451" w:rsidRDefault="00DA7451" w:rsidP="00DA7451"/>
    <w:p w14:paraId="584B5928" w14:textId="77777777" w:rsidR="00DA7451" w:rsidRDefault="00DA7451" w:rsidP="00DA7451">
      <w:pPr>
        <w:jc w:val="center"/>
      </w:pPr>
      <w:r>
        <w:rPr>
          <w:noProof/>
        </w:rPr>
        <w:drawing>
          <wp:inline distT="0" distB="0" distL="0" distR="0" wp14:anchorId="011639EA" wp14:editId="4CB866D3">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DA84412" w14:textId="77777777" w:rsidR="00DA7451" w:rsidRDefault="00DA7451" w:rsidP="00DA7451">
      <w:pPr>
        <w:jc w:val="center"/>
      </w:pPr>
      <w:r>
        <w:t>Graph 2: Customer categories sales presentation</w:t>
      </w:r>
    </w:p>
    <w:p w14:paraId="1B486000" w14:textId="77777777" w:rsidR="00DA7451" w:rsidRDefault="00DA7451" w:rsidP="00DA7451">
      <w:pPr>
        <w:jc w:val="center"/>
      </w:pPr>
      <w:r>
        <w:t>(Source: Author)</w:t>
      </w:r>
    </w:p>
    <w:p w14:paraId="4297A456" w14:textId="77777777" w:rsidR="00DA7451" w:rsidRDefault="00DA7451" w:rsidP="00DA7451">
      <w:r>
        <w:lastRenderedPageBreak/>
        <w:t xml:space="preserve">The above graphical illustration showcases the categorical sales of customers in the business operation. In the case of organizational performance, customer categories must be taken under consideration to evaluate the current performance of the business. It can be assessed that the performance of the business can be improved while using operational stability in the business process. On the other hand, it has also been identified that the sales are higher among corporate customers. This data indicates that the main customer base of the Stores is corporate customers. However, the stores need to focus on Small businesses as well as it has lower sales value in the small business categories. </w:t>
      </w:r>
    </w:p>
    <w:tbl>
      <w:tblPr>
        <w:tblW w:w="5654" w:type="dxa"/>
        <w:jc w:val="center"/>
        <w:tblLook w:val="04A0" w:firstRow="1" w:lastRow="0" w:firstColumn="1" w:lastColumn="0" w:noHBand="0" w:noVBand="1"/>
      </w:tblPr>
      <w:tblGrid>
        <w:gridCol w:w="1876"/>
        <w:gridCol w:w="1889"/>
        <w:gridCol w:w="1889"/>
      </w:tblGrid>
      <w:tr w:rsidR="00DA7451" w:rsidRPr="00BD1A98" w14:paraId="6A071552" w14:textId="77777777" w:rsidTr="007710B6">
        <w:trPr>
          <w:trHeight w:val="466"/>
          <w:jc w:val="center"/>
        </w:trPr>
        <w:tc>
          <w:tcPr>
            <w:tcW w:w="187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E8843E5"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Row Labels</w:t>
            </w:r>
          </w:p>
        </w:tc>
        <w:tc>
          <w:tcPr>
            <w:tcW w:w="188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CA17B10"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Sum of Cost</w:t>
            </w:r>
          </w:p>
        </w:tc>
        <w:tc>
          <w:tcPr>
            <w:tcW w:w="188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9FAEA9B"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Sum of Sales</w:t>
            </w:r>
          </w:p>
        </w:tc>
      </w:tr>
      <w:tr w:rsidR="00DA7451" w:rsidRPr="00BD1A98" w14:paraId="28DD6CAA" w14:textId="77777777" w:rsidTr="007710B6">
        <w:trPr>
          <w:trHeight w:val="466"/>
          <w:jc w:val="center"/>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CC9E2E7"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2009</w:t>
            </w:r>
          </w:p>
        </w:tc>
        <w:tc>
          <w:tcPr>
            <w:tcW w:w="1889" w:type="dxa"/>
            <w:tcBorders>
              <w:top w:val="nil"/>
              <w:left w:val="nil"/>
              <w:bottom w:val="single" w:sz="4" w:space="0" w:color="auto"/>
              <w:right w:val="single" w:sz="4" w:space="0" w:color="auto"/>
            </w:tcBorders>
            <w:shd w:val="clear" w:color="auto" w:fill="auto"/>
            <w:noWrap/>
            <w:vAlign w:val="bottom"/>
            <w:hideMark/>
          </w:tcPr>
          <w:p w14:paraId="581271E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4342340.81</w:t>
            </w:r>
          </w:p>
        </w:tc>
        <w:tc>
          <w:tcPr>
            <w:tcW w:w="1889" w:type="dxa"/>
            <w:tcBorders>
              <w:top w:val="nil"/>
              <w:left w:val="nil"/>
              <w:bottom w:val="single" w:sz="4" w:space="0" w:color="auto"/>
              <w:right w:val="single" w:sz="4" w:space="0" w:color="auto"/>
            </w:tcBorders>
            <w:shd w:val="clear" w:color="auto" w:fill="auto"/>
            <w:noWrap/>
            <w:vAlign w:val="bottom"/>
            <w:hideMark/>
          </w:tcPr>
          <w:p w14:paraId="56A8E81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4169324.806</w:t>
            </w:r>
          </w:p>
        </w:tc>
      </w:tr>
      <w:tr w:rsidR="00DA7451" w:rsidRPr="00BD1A98" w14:paraId="5867E28C" w14:textId="77777777" w:rsidTr="007710B6">
        <w:trPr>
          <w:trHeight w:val="466"/>
          <w:jc w:val="center"/>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519E7E36"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2010</w:t>
            </w:r>
          </w:p>
        </w:tc>
        <w:tc>
          <w:tcPr>
            <w:tcW w:w="1889" w:type="dxa"/>
            <w:tcBorders>
              <w:top w:val="nil"/>
              <w:left w:val="nil"/>
              <w:bottom w:val="single" w:sz="4" w:space="0" w:color="auto"/>
              <w:right w:val="single" w:sz="4" w:space="0" w:color="auto"/>
            </w:tcBorders>
            <w:shd w:val="clear" w:color="auto" w:fill="auto"/>
            <w:noWrap/>
            <w:vAlign w:val="bottom"/>
            <w:hideMark/>
          </w:tcPr>
          <w:p w14:paraId="485CD04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3714419.88</w:t>
            </w:r>
          </w:p>
        </w:tc>
        <w:tc>
          <w:tcPr>
            <w:tcW w:w="1889" w:type="dxa"/>
            <w:tcBorders>
              <w:top w:val="nil"/>
              <w:left w:val="nil"/>
              <w:bottom w:val="single" w:sz="4" w:space="0" w:color="auto"/>
              <w:right w:val="single" w:sz="4" w:space="0" w:color="auto"/>
            </w:tcBorders>
            <w:shd w:val="clear" w:color="auto" w:fill="auto"/>
            <w:noWrap/>
            <w:vAlign w:val="bottom"/>
            <w:hideMark/>
          </w:tcPr>
          <w:p w14:paraId="2BAE4A5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3551642.382</w:t>
            </w:r>
          </w:p>
        </w:tc>
      </w:tr>
      <w:tr w:rsidR="00DA7451" w:rsidRPr="00BD1A98" w14:paraId="418D75CC" w14:textId="77777777" w:rsidTr="007710B6">
        <w:trPr>
          <w:trHeight w:val="466"/>
          <w:jc w:val="center"/>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46AEC01"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2011</w:t>
            </w:r>
          </w:p>
        </w:tc>
        <w:tc>
          <w:tcPr>
            <w:tcW w:w="1889" w:type="dxa"/>
            <w:tcBorders>
              <w:top w:val="nil"/>
              <w:left w:val="nil"/>
              <w:bottom w:val="single" w:sz="4" w:space="0" w:color="auto"/>
              <w:right w:val="single" w:sz="4" w:space="0" w:color="auto"/>
            </w:tcBorders>
            <w:shd w:val="clear" w:color="auto" w:fill="auto"/>
            <w:noWrap/>
            <w:vAlign w:val="bottom"/>
            <w:hideMark/>
          </w:tcPr>
          <w:p w14:paraId="34EC9F5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3642897.29</w:t>
            </w:r>
          </w:p>
        </w:tc>
        <w:tc>
          <w:tcPr>
            <w:tcW w:w="1889" w:type="dxa"/>
            <w:tcBorders>
              <w:top w:val="nil"/>
              <w:left w:val="nil"/>
              <w:bottom w:val="single" w:sz="4" w:space="0" w:color="auto"/>
              <w:right w:val="single" w:sz="4" w:space="0" w:color="auto"/>
            </w:tcBorders>
            <w:shd w:val="clear" w:color="auto" w:fill="auto"/>
            <w:noWrap/>
            <w:vAlign w:val="bottom"/>
            <w:hideMark/>
          </w:tcPr>
          <w:p w14:paraId="74AA3A5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3455452.061</w:t>
            </w:r>
          </w:p>
        </w:tc>
      </w:tr>
      <w:tr w:rsidR="00DA7451" w:rsidRPr="00BD1A98" w14:paraId="4CB06D99" w14:textId="77777777" w:rsidTr="007710B6">
        <w:trPr>
          <w:trHeight w:val="466"/>
          <w:jc w:val="center"/>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AECEA8C" w14:textId="77777777" w:rsidR="00DA7451" w:rsidRPr="00BD1A98" w:rsidRDefault="00DA7451" w:rsidP="007710B6">
            <w:pPr>
              <w:spacing w:line="240" w:lineRule="auto"/>
              <w:jc w:val="left"/>
              <w:rPr>
                <w:rFonts w:ascii="Calibri" w:eastAsia="Times New Roman" w:hAnsi="Calibri" w:cs="Calibri"/>
                <w:color w:val="000000"/>
                <w:sz w:val="22"/>
              </w:rPr>
            </w:pPr>
            <w:r w:rsidRPr="00BD1A98">
              <w:rPr>
                <w:rFonts w:ascii="Calibri" w:eastAsia="Times New Roman" w:hAnsi="Calibri" w:cs="Calibri"/>
                <w:color w:val="000000"/>
                <w:sz w:val="22"/>
              </w:rPr>
              <w:t>2012</w:t>
            </w:r>
          </w:p>
        </w:tc>
        <w:tc>
          <w:tcPr>
            <w:tcW w:w="1889" w:type="dxa"/>
            <w:tcBorders>
              <w:top w:val="nil"/>
              <w:left w:val="nil"/>
              <w:bottom w:val="single" w:sz="4" w:space="0" w:color="auto"/>
              <w:right w:val="single" w:sz="4" w:space="0" w:color="auto"/>
            </w:tcBorders>
            <w:shd w:val="clear" w:color="auto" w:fill="auto"/>
            <w:noWrap/>
            <w:vAlign w:val="bottom"/>
            <w:hideMark/>
          </w:tcPr>
          <w:p w14:paraId="1DEEFC1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3915464.83</w:t>
            </w:r>
          </w:p>
        </w:tc>
        <w:tc>
          <w:tcPr>
            <w:tcW w:w="1889" w:type="dxa"/>
            <w:tcBorders>
              <w:top w:val="nil"/>
              <w:left w:val="nil"/>
              <w:bottom w:val="single" w:sz="4" w:space="0" w:color="auto"/>
              <w:right w:val="single" w:sz="4" w:space="0" w:color="auto"/>
            </w:tcBorders>
            <w:shd w:val="clear" w:color="auto" w:fill="auto"/>
            <w:noWrap/>
            <w:vAlign w:val="bottom"/>
            <w:hideMark/>
          </w:tcPr>
          <w:p w14:paraId="7449C25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3739181.576</w:t>
            </w:r>
          </w:p>
        </w:tc>
      </w:tr>
      <w:tr w:rsidR="00DA7451" w:rsidRPr="00BD1A98" w14:paraId="566E2304" w14:textId="77777777" w:rsidTr="007710B6">
        <w:trPr>
          <w:trHeight w:val="466"/>
          <w:jc w:val="center"/>
        </w:trPr>
        <w:tc>
          <w:tcPr>
            <w:tcW w:w="187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7696E36"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Grand Total</w:t>
            </w:r>
          </w:p>
        </w:tc>
        <w:tc>
          <w:tcPr>
            <w:tcW w:w="188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2B5C91D"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15615122.81</w:t>
            </w:r>
          </w:p>
        </w:tc>
        <w:tc>
          <w:tcPr>
            <w:tcW w:w="188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2F1198D"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14915600.82</w:t>
            </w:r>
          </w:p>
        </w:tc>
      </w:tr>
    </w:tbl>
    <w:p w14:paraId="5A4246C3" w14:textId="77777777" w:rsidR="00DA7451" w:rsidRDefault="00DA7451" w:rsidP="00DA7451">
      <w:pPr>
        <w:jc w:val="center"/>
      </w:pPr>
    </w:p>
    <w:p w14:paraId="3BA19FC6" w14:textId="77777777" w:rsidR="00DA7451" w:rsidRDefault="00DA7451" w:rsidP="00DA7451">
      <w:pPr>
        <w:jc w:val="center"/>
      </w:pPr>
      <w:r>
        <w:rPr>
          <w:noProof/>
        </w:rPr>
        <w:drawing>
          <wp:inline distT="0" distB="0" distL="0" distR="0" wp14:anchorId="594D9BEC" wp14:editId="116387ED">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27B4F36" w14:textId="77777777" w:rsidR="00DA7451" w:rsidRDefault="00DA7451" w:rsidP="00DA7451">
      <w:pPr>
        <w:jc w:val="center"/>
      </w:pPr>
      <w:r>
        <w:t>Graph 3: Yearly Sales Treads</w:t>
      </w:r>
    </w:p>
    <w:p w14:paraId="0F9AB41F" w14:textId="77777777" w:rsidR="00DA7451" w:rsidRDefault="00DA7451" w:rsidP="00DA7451">
      <w:pPr>
        <w:jc w:val="center"/>
      </w:pPr>
      <w:r>
        <w:t>(Source; author)</w:t>
      </w:r>
    </w:p>
    <w:p w14:paraId="3CFCB326" w14:textId="77777777" w:rsidR="00DA7451" w:rsidRDefault="00DA7451" w:rsidP="00DA7451">
      <w:r>
        <w:lastRenderedPageBreak/>
        <w:t xml:space="preserve">Based on the assessment, it is found that the yearly sales value of the business has reduced over a period of time. It can be measured that the sales operation of the business has reduced in 2010 compared to 2009 and 2011 compared to 2010. However, an increase in the sales operation can be seen in 2012 which is a positive sign for the superstores. Based on the data evaluation, it has been categorized that the net sales in 2009 were 4169324 whereas the cost of the business operation was 4342340. On the other hand, in 2012 total sales were 3739181 and the cost was 39154645. Here, it can be observed that is the company able to reduce the costs as well in the business operation along with total sales value. This data indicts the cost management operation of the business in the present circumstances. </w:t>
      </w:r>
    </w:p>
    <w:tbl>
      <w:tblPr>
        <w:tblW w:w="5000" w:type="pct"/>
        <w:tblLook w:val="04A0" w:firstRow="1" w:lastRow="0" w:firstColumn="1" w:lastColumn="0" w:noHBand="0" w:noVBand="1"/>
      </w:tblPr>
      <w:tblGrid>
        <w:gridCol w:w="2531"/>
        <w:gridCol w:w="1032"/>
        <w:gridCol w:w="1095"/>
        <w:gridCol w:w="1287"/>
        <w:gridCol w:w="955"/>
        <w:gridCol w:w="1129"/>
        <w:gridCol w:w="1321"/>
      </w:tblGrid>
      <w:tr w:rsidR="00DA7451" w:rsidRPr="00BD1A98" w14:paraId="370BEB51"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57180E3"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Row Labels</w:t>
            </w:r>
          </w:p>
        </w:tc>
        <w:tc>
          <w:tcPr>
            <w:tcW w:w="551"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E6A5444"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Total Sales</w:t>
            </w:r>
          </w:p>
        </w:tc>
        <w:tc>
          <w:tcPr>
            <w:tcW w:w="563"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02F7956"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Average Sales</w:t>
            </w:r>
          </w:p>
        </w:tc>
        <w:tc>
          <w:tcPr>
            <w:tcW w:w="674"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84EC0C4"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Sales Percentage</w:t>
            </w:r>
          </w:p>
        </w:tc>
        <w:tc>
          <w:tcPr>
            <w:tcW w:w="507"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04607F5"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Total Profit</w:t>
            </w:r>
          </w:p>
        </w:tc>
        <w:tc>
          <w:tcPr>
            <w:tcW w:w="579"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9ABF316"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Average Profit</w:t>
            </w:r>
          </w:p>
        </w:tc>
        <w:tc>
          <w:tcPr>
            <w:tcW w:w="690"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499457E"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Profit Percentage</w:t>
            </w:r>
          </w:p>
        </w:tc>
      </w:tr>
      <w:tr w:rsidR="00DA7451" w:rsidRPr="00BD1A98" w14:paraId="5EC57D6C"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4F47BC"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2009</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7FD1C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4169324.806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A0DC39"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1947.372632</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D5171"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100.00%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9A5AFB"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421514.28</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A11D7C"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196.877291</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4F0C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100.00%</w:t>
            </w:r>
          </w:p>
        </w:tc>
      </w:tr>
      <w:tr w:rsidR="00DA7451" w:rsidRPr="00BD1A98" w14:paraId="13CB41DD"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69797D"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Furniture</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66A7C5"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1469508.194</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F17F9"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3294.861422</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520C"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35.25%</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635EBE"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62501.1</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367B55"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140.1369955</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663B1"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14.83%</w:t>
            </w:r>
          </w:p>
        </w:tc>
      </w:tr>
      <w:tr w:rsidR="00DA7451" w:rsidRPr="00BD1A98" w14:paraId="5B540621"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77AA767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Bookcases</w:t>
            </w:r>
          </w:p>
        </w:tc>
        <w:tc>
          <w:tcPr>
            <w:tcW w:w="551" w:type="pct"/>
            <w:tcBorders>
              <w:top w:val="nil"/>
              <w:left w:val="nil"/>
              <w:bottom w:val="single" w:sz="4" w:space="0" w:color="auto"/>
              <w:right w:val="single" w:sz="4" w:space="0" w:color="auto"/>
            </w:tcBorders>
            <w:shd w:val="clear" w:color="auto" w:fill="auto"/>
            <w:noWrap/>
            <w:vAlign w:val="bottom"/>
            <w:hideMark/>
          </w:tcPr>
          <w:p w14:paraId="6190133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250979.16</w:t>
            </w:r>
          </w:p>
        </w:tc>
        <w:tc>
          <w:tcPr>
            <w:tcW w:w="563" w:type="pct"/>
            <w:tcBorders>
              <w:top w:val="nil"/>
              <w:left w:val="nil"/>
              <w:bottom w:val="single" w:sz="4" w:space="0" w:color="auto"/>
              <w:right w:val="single" w:sz="4" w:space="0" w:color="auto"/>
            </w:tcBorders>
            <w:shd w:val="clear" w:color="auto" w:fill="auto"/>
            <w:noWrap/>
            <w:vAlign w:val="bottom"/>
            <w:hideMark/>
          </w:tcPr>
          <w:p w14:paraId="6F3D15C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5228.7325</w:t>
            </w:r>
          </w:p>
        </w:tc>
        <w:tc>
          <w:tcPr>
            <w:tcW w:w="674" w:type="pct"/>
            <w:tcBorders>
              <w:top w:val="nil"/>
              <w:left w:val="nil"/>
              <w:bottom w:val="single" w:sz="4" w:space="0" w:color="auto"/>
              <w:right w:val="single" w:sz="4" w:space="0" w:color="auto"/>
            </w:tcBorders>
            <w:shd w:val="clear" w:color="auto" w:fill="auto"/>
            <w:noWrap/>
            <w:vAlign w:val="bottom"/>
            <w:hideMark/>
          </w:tcPr>
          <w:p w14:paraId="1579E22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6.02%</w:t>
            </w:r>
          </w:p>
        </w:tc>
        <w:tc>
          <w:tcPr>
            <w:tcW w:w="507" w:type="pct"/>
            <w:tcBorders>
              <w:top w:val="nil"/>
              <w:left w:val="nil"/>
              <w:bottom w:val="single" w:sz="4" w:space="0" w:color="auto"/>
              <w:right w:val="single" w:sz="4" w:space="0" w:color="auto"/>
            </w:tcBorders>
            <w:shd w:val="clear" w:color="auto" w:fill="auto"/>
            <w:noWrap/>
            <w:vAlign w:val="bottom"/>
            <w:hideMark/>
          </w:tcPr>
          <w:p w14:paraId="7FE641C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-3124.75</w:t>
            </w:r>
          </w:p>
        </w:tc>
        <w:tc>
          <w:tcPr>
            <w:tcW w:w="579" w:type="pct"/>
            <w:tcBorders>
              <w:top w:val="nil"/>
              <w:left w:val="nil"/>
              <w:bottom w:val="single" w:sz="4" w:space="0" w:color="auto"/>
              <w:right w:val="single" w:sz="4" w:space="0" w:color="auto"/>
            </w:tcBorders>
            <w:shd w:val="clear" w:color="auto" w:fill="auto"/>
            <w:noWrap/>
            <w:vAlign w:val="bottom"/>
            <w:hideMark/>
          </w:tcPr>
          <w:p w14:paraId="3F76EF1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-65.09895833</w:t>
            </w:r>
          </w:p>
        </w:tc>
        <w:tc>
          <w:tcPr>
            <w:tcW w:w="690" w:type="pct"/>
            <w:tcBorders>
              <w:top w:val="nil"/>
              <w:left w:val="nil"/>
              <w:bottom w:val="single" w:sz="4" w:space="0" w:color="auto"/>
              <w:right w:val="single" w:sz="4" w:space="0" w:color="auto"/>
            </w:tcBorders>
            <w:shd w:val="clear" w:color="auto" w:fill="auto"/>
            <w:noWrap/>
            <w:vAlign w:val="bottom"/>
            <w:hideMark/>
          </w:tcPr>
          <w:p w14:paraId="50BF70B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-0.74%</w:t>
            </w:r>
          </w:p>
        </w:tc>
      </w:tr>
      <w:tr w:rsidR="00DA7451" w:rsidRPr="00BD1A98" w14:paraId="5AC1455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417BFE2C"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 xml:space="preserve">Chairs &amp; </w:t>
            </w:r>
            <w:proofErr w:type="spellStart"/>
            <w:r w:rsidRPr="00BD1A98">
              <w:rPr>
                <w:rFonts w:ascii="Calibri" w:eastAsia="Times New Roman" w:hAnsi="Calibri" w:cs="Calibri"/>
                <w:color w:val="000000"/>
                <w:sz w:val="22"/>
              </w:rPr>
              <w:t>Chairmats</w:t>
            </w:r>
            <w:proofErr w:type="spellEnd"/>
          </w:p>
        </w:tc>
        <w:tc>
          <w:tcPr>
            <w:tcW w:w="551" w:type="pct"/>
            <w:tcBorders>
              <w:top w:val="nil"/>
              <w:left w:val="nil"/>
              <w:bottom w:val="single" w:sz="4" w:space="0" w:color="auto"/>
              <w:right w:val="single" w:sz="4" w:space="0" w:color="auto"/>
            </w:tcBorders>
            <w:shd w:val="clear" w:color="auto" w:fill="auto"/>
            <w:noWrap/>
            <w:vAlign w:val="bottom"/>
            <w:hideMark/>
          </w:tcPr>
          <w:p w14:paraId="4CD2C43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518742.87</w:t>
            </w:r>
          </w:p>
        </w:tc>
        <w:tc>
          <w:tcPr>
            <w:tcW w:w="563" w:type="pct"/>
            <w:tcBorders>
              <w:top w:val="nil"/>
              <w:left w:val="nil"/>
              <w:bottom w:val="single" w:sz="4" w:space="0" w:color="auto"/>
              <w:right w:val="single" w:sz="4" w:space="0" w:color="auto"/>
            </w:tcBorders>
            <w:shd w:val="clear" w:color="auto" w:fill="auto"/>
            <w:noWrap/>
            <w:vAlign w:val="bottom"/>
            <w:hideMark/>
          </w:tcPr>
          <w:p w14:paraId="4CBD35F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5187.4287</w:t>
            </w:r>
          </w:p>
        </w:tc>
        <w:tc>
          <w:tcPr>
            <w:tcW w:w="674" w:type="pct"/>
            <w:tcBorders>
              <w:top w:val="nil"/>
              <w:left w:val="nil"/>
              <w:bottom w:val="single" w:sz="4" w:space="0" w:color="auto"/>
              <w:right w:val="single" w:sz="4" w:space="0" w:color="auto"/>
            </w:tcBorders>
            <w:shd w:val="clear" w:color="auto" w:fill="auto"/>
            <w:noWrap/>
            <w:vAlign w:val="bottom"/>
            <w:hideMark/>
          </w:tcPr>
          <w:p w14:paraId="11CCE88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12.44%</w:t>
            </w:r>
          </w:p>
        </w:tc>
        <w:tc>
          <w:tcPr>
            <w:tcW w:w="507" w:type="pct"/>
            <w:tcBorders>
              <w:top w:val="nil"/>
              <w:left w:val="nil"/>
              <w:bottom w:val="single" w:sz="4" w:space="0" w:color="auto"/>
              <w:right w:val="single" w:sz="4" w:space="0" w:color="auto"/>
            </w:tcBorders>
            <w:shd w:val="clear" w:color="auto" w:fill="auto"/>
            <w:noWrap/>
            <w:vAlign w:val="bottom"/>
            <w:hideMark/>
          </w:tcPr>
          <w:p w14:paraId="7D005C2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54459.57</w:t>
            </w:r>
          </w:p>
        </w:tc>
        <w:tc>
          <w:tcPr>
            <w:tcW w:w="579" w:type="pct"/>
            <w:tcBorders>
              <w:top w:val="nil"/>
              <w:left w:val="nil"/>
              <w:bottom w:val="single" w:sz="4" w:space="0" w:color="auto"/>
              <w:right w:val="single" w:sz="4" w:space="0" w:color="auto"/>
            </w:tcBorders>
            <w:shd w:val="clear" w:color="auto" w:fill="auto"/>
            <w:noWrap/>
            <w:vAlign w:val="bottom"/>
            <w:hideMark/>
          </w:tcPr>
          <w:p w14:paraId="11DD16D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544.5957</w:t>
            </w:r>
          </w:p>
        </w:tc>
        <w:tc>
          <w:tcPr>
            <w:tcW w:w="690" w:type="pct"/>
            <w:tcBorders>
              <w:top w:val="nil"/>
              <w:left w:val="nil"/>
              <w:bottom w:val="single" w:sz="4" w:space="0" w:color="auto"/>
              <w:right w:val="single" w:sz="4" w:space="0" w:color="auto"/>
            </w:tcBorders>
            <w:shd w:val="clear" w:color="auto" w:fill="auto"/>
            <w:noWrap/>
            <w:vAlign w:val="bottom"/>
            <w:hideMark/>
          </w:tcPr>
          <w:p w14:paraId="69C236E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12.92%</w:t>
            </w:r>
          </w:p>
        </w:tc>
      </w:tr>
      <w:tr w:rsidR="00DA7451" w:rsidRPr="00BD1A98" w14:paraId="68B5250D"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438DD307"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Office Furnishings</w:t>
            </w:r>
          </w:p>
        </w:tc>
        <w:tc>
          <w:tcPr>
            <w:tcW w:w="551" w:type="pct"/>
            <w:tcBorders>
              <w:top w:val="nil"/>
              <w:left w:val="nil"/>
              <w:bottom w:val="single" w:sz="4" w:space="0" w:color="auto"/>
              <w:right w:val="single" w:sz="4" w:space="0" w:color="auto"/>
            </w:tcBorders>
            <w:shd w:val="clear" w:color="auto" w:fill="auto"/>
            <w:noWrap/>
            <w:vAlign w:val="bottom"/>
            <w:hideMark/>
          </w:tcPr>
          <w:p w14:paraId="32E584C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220564.95</w:t>
            </w:r>
          </w:p>
        </w:tc>
        <w:tc>
          <w:tcPr>
            <w:tcW w:w="563" w:type="pct"/>
            <w:tcBorders>
              <w:top w:val="nil"/>
              <w:left w:val="nil"/>
              <w:bottom w:val="single" w:sz="4" w:space="0" w:color="auto"/>
              <w:right w:val="single" w:sz="4" w:space="0" w:color="auto"/>
            </w:tcBorders>
            <w:shd w:val="clear" w:color="auto" w:fill="auto"/>
            <w:noWrap/>
            <w:vAlign w:val="bottom"/>
            <w:hideMark/>
          </w:tcPr>
          <w:p w14:paraId="2A23292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1055.334689</w:t>
            </w:r>
          </w:p>
        </w:tc>
        <w:tc>
          <w:tcPr>
            <w:tcW w:w="674" w:type="pct"/>
            <w:tcBorders>
              <w:top w:val="nil"/>
              <w:left w:val="nil"/>
              <w:bottom w:val="single" w:sz="4" w:space="0" w:color="auto"/>
              <w:right w:val="single" w:sz="4" w:space="0" w:color="auto"/>
            </w:tcBorders>
            <w:shd w:val="clear" w:color="auto" w:fill="auto"/>
            <w:noWrap/>
            <w:vAlign w:val="bottom"/>
            <w:hideMark/>
          </w:tcPr>
          <w:p w14:paraId="21EE576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5.29%</w:t>
            </w:r>
          </w:p>
        </w:tc>
        <w:tc>
          <w:tcPr>
            <w:tcW w:w="507" w:type="pct"/>
            <w:tcBorders>
              <w:top w:val="nil"/>
              <w:left w:val="nil"/>
              <w:bottom w:val="single" w:sz="4" w:space="0" w:color="auto"/>
              <w:right w:val="single" w:sz="4" w:space="0" w:color="auto"/>
            </w:tcBorders>
            <w:shd w:val="clear" w:color="auto" w:fill="auto"/>
            <w:noWrap/>
            <w:vAlign w:val="bottom"/>
            <w:hideMark/>
          </w:tcPr>
          <w:p w14:paraId="4F9B873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27455.59</w:t>
            </w:r>
          </w:p>
        </w:tc>
        <w:tc>
          <w:tcPr>
            <w:tcW w:w="579" w:type="pct"/>
            <w:tcBorders>
              <w:top w:val="nil"/>
              <w:left w:val="nil"/>
              <w:bottom w:val="single" w:sz="4" w:space="0" w:color="auto"/>
              <w:right w:val="single" w:sz="4" w:space="0" w:color="auto"/>
            </w:tcBorders>
            <w:shd w:val="clear" w:color="auto" w:fill="auto"/>
            <w:noWrap/>
            <w:vAlign w:val="bottom"/>
            <w:hideMark/>
          </w:tcPr>
          <w:p w14:paraId="1C9E6A4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131.3664593</w:t>
            </w:r>
          </w:p>
        </w:tc>
        <w:tc>
          <w:tcPr>
            <w:tcW w:w="690" w:type="pct"/>
            <w:tcBorders>
              <w:top w:val="nil"/>
              <w:left w:val="nil"/>
              <w:bottom w:val="single" w:sz="4" w:space="0" w:color="auto"/>
              <w:right w:val="single" w:sz="4" w:space="0" w:color="auto"/>
            </w:tcBorders>
            <w:shd w:val="clear" w:color="auto" w:fill="auto"/>
            <w:noWrap/>
            <w:vAlign w:val="bottom"/>
            <w:hideMark/>
          </w:tcPr>
          <w:p w14:paraId="045FC27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6.51%</w:t>
            </w:r>
          </w:p>
        </w:tc>
      </w:tr>
      <w:tr w:rsidR="00DA7451" w:rsidRPr="00BD1A98" w14:paraId="4BA092D8"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85B564B"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Tables</w:t>
            </w:r>
          </w:p>
        </w:tc>
        <w:tc>
          <w:tcPr>
            <w:tcW w:w="551" w:type="pct"/>
            <w:tcBorders>
              <w:top w:val="nil"/>
              <w:left w:val="nil"/>
              <w:bottom w:val="single" w:sz="4" w:space="0" w:color="auto"/>
              <w:right w:val="single" w:sz="4" w:space="0" w:color="auto"/>
            </w:tcBorders>
            <w:shd w:val="clear" w:color="auto" w:fill="auto"/>
            <w:noWrap/>
            <w:vAlign w:val="bottom"/>
            <w:hideMark/>
          </w:tcPr>
          <w:p w14:paraId="330A244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479221.214</w:t>
            </w:r>
          </w:p>
        </w:tc>
        <w:tc>
          <w:tcPr>
            <w:tcW w:w="563" w:type="pct"/>
            <w:tcBorders>
              <w:top w:val="nil"/>
              <w:left w:val="nil"/>
              <w:bottom w:val="single" w:sz="4" w:space="0" w:color="auto"/>
              <w:right w:val="single" w:sz="4" w:space="0" w:color="auto"/>
            </w:tcBorders>
            <w:shd w:val="clear" w:color="auto" w:fill="auto"/>
            <w:noWrap/>
            <w:vAlign w:val="bottom"/>
            <w:hideMark/>
          </w:tcPr>
          <w:p w14:paraId="271FB2D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5384.508022</w:t>
            </w:r>
          </w:p>
        </w:tc>
        <w:tc>
          <w:tcPr>
            <w:tcW w:w="674" w:type="pct"/>
            <w:tcBorders>
              <w:top w:val="nil"/>
              <w:left w:val="nil"/>
              <w:bottom w:val="single" w:sz="4" w:space="0" w:color="auto"/>
              <w:right w:val="single" w:sz="4" w:space="0" w:color="auto"/>
            </w:tcBorders>
            <w:shd w:val="clear" w:color="auto" w:fill="auto"/>
            <w:noWrap/>
            <w:vAlign w:val="bottom"/>
            <w:hideMark/>
          </w:tcPr>
          <w:p w14:paraId="061D525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11.49%</w:t>
            </w:r>
          </w:p>
        </w:tc>
        <w:tc>
          <w:tcPr>
            <w:tcW w:w="507" w:type="pct"/>
            <w:tcBorders>
              <w:top w:val="nil"/>
              <w:left w:val="nil"/>
              <w:bottom w:val="single" w:sz="4" w:space="0" w:color="auto"/>
              <w:right w:val="single" w:sz="4" w:space="0" w:color="auto"/>
            </w:tcBorders>
            <w:shd w:val="clear" w:color="auto" w:fill="auto"/>
            <w:noWrap/>
            <w:vAlign w:val="bottom"/>
            <w:hideMark/>
          </w:tcPr>
          <w:p w14:paraId="2DEC210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-16289.31</w:t>
            </w:r>
          </w:p>
        </w:tc>
        <w:tc>
          <w:tcPr>
            <w:tcW w:w="579" w:type="pct"/>
            <w:tcBorders>
              <w:top w:val="nil"/>
              <w:left w:val="nil"/>
              <w:bottom w:val="single" w:sz="4" w:space="0" w:color="auto"/>
              <w:right w:val="single" w:sz="4" w:space="0" w:color="auto"/>
            </w:tcBorders>
            <w:shd w:val="clear" w:color="auto" w:fill="auto"/>
            <w:noWrap/>
            <w:vAlign w:val="bottom"/>
            <w:hideMark/>
          </w:tcPr>
          <w:p w14:paraId="56BBF27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-183.0259551</w:t>
            </w:r>
          </w:p>
        </w:tc>
        <w:tc>
          <w:tcPr>
            <w:tcW w:w="690" w:type="pct"/>
            <w:tcBorders>
              <w:top w:val="nil"/>
              <w:left w:val="nil"/>
              <w:bottom w:val="single" w:sz="4" w:space="0" w:color="auto"/>
              <w:right w:val="single" w:sz="4" w:space="0" w:color="auto"/>
            </w:tcBorders>
            <w:shd w:val="clear" w:color="auto" w:fill="auto"/>
            <w:noWrap/>
            <w:vAlign w:val="bottom"/>
            <w:hideMark/>
          </w:tcPr>
          <w:p w14:paraId="0350BE4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-3.86%</w:t>
            </w:r>
          </w:p>
        </w:tc>
      </w:tr>
      <w:tr w:rsidR="00DA7451" w:rsidRPr="00BD1A98" w14:paraId="3D3935E4"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E3545"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Office Supplies</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BE8FE1"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1031244.56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26F38"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892.0800692</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91B84B"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24.73%</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58065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177363.39</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F7089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153.4285381</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10BD41"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42.08%</w:t>
            </w:r>
          </w:p>
        </w:tc>
      </w:tr>
      <w:tr w:rsidR="00DA7451" w:rsidRPr="00BD1A98" w14:paraId="46082BA8"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6D5318C"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Appliances</w:t>
            </w:r>
          </w:p>
        </w:tc>
        <w:tc>
          <w:tcPr>
            <w:tcW w:w="551" w:type="pct"/>
            <w:tcBorders>
              <w:top w:val="nil"/>
              <w:left w:val="nil"/>
              <w:bottom w:val="single" w:sz="4" w:space="0" w:color="auto"/>
              <w:right w:val="single" w:sz="4" w:space="0" w:color="auto"/>
            </w:tcBorders>
            <w:shd w:val="clear" w:color="auto" w:fill="auto"/>
            <w:noWrap/>
            <w:vAlign w:val="bottom"/>
            <w:hideMark/>
          </w:tcPr>
          <w:p w14:paraId="4BDAB58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169236.26</w:t>
            </w:r>
          </w:p>
        </w:tc>
        <w:tc>
          <w:tcPr>
            <w:tcW w:w="563" w:type="pct"/>
            <w:tcBorders>
              <w:top w:val="nil"/>
              <w:left w:val="nil"/>
              <w:bottom w:val="single" w:sz="4" w:space="0" w:color="auto"/>
              <w:right w:val="single" w:sz="4" w:space="0" w:color="auto"/>
            </w:tcBorders>
            <w:shd w:val="clear" w:color="auto" w:fill="auto"/>
            <w:noWrap/>
            <w:vAlign w:val="bottom"/>
            <w:hideMark/>
          </w:tcPr>
          <w:p w14:paraId="2073DF6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1511.038036</w:t>
            </w:r>
          </w:p>
        </w:tc>
        <w:tc>
          <w:tcPr>
            <w:tcW w:w="674" w:type="pct"/>
            <w:tcBorders>
              <w:top w:val="nil"/>
              <w:left w:val="nil"/>
              <w:bottom w:val="single" w:sz="4" w:space="0" w:color="auto"/>
              <w:right w:val="single" w:sz="4" w:space="0" w:color="auto"/>
            </w:tcBorders>
            <w:shd w:val="clear" w:color="auto" w:fill="auto"/>
            <w:noWrap/>
            <w:vAlign w:val="bottom"/>
            <w:hideMark/>
          </w:tcPr>
          <w:p w14:paraId="184F467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4.06%</w:t>
            </w:r>
          </w:p>
        </w:tc>
        <w:tc>
          <w:tcPr>
            <w:tcW w:w="507" w:type="pct"/>
            <w:tcBorders>
              <w:top w:val="nil"/>
              <w:left w:val="nil"/>
              <w:bottom w:val="single" w:sz="4" w:space="0" w:color="auto"/>
              <w:right w:val="single" w:sz="4" w:space="0" w:color="auto"/>
            </w:tcBorders>
            <w:shd w:val="clear" w:color="auto" w:fill="auto"/>
            <w:noWrap/>
            <w:vAlign w:val="bottom"/>
            <w:hideMark/>
          </w:tcPr>
          <w:p w14:paraId="344E41D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19459.62</w:t>
            </w:r>
          </w:p>
        </w:tc>
        <w:tc>
          <w:tcPr>
            <w:tcW w:w="579" w:type="pct"/>
            <w:tcBorders>
              <w:top w:val="nil"/>
              <w:left w:val="nil"/>
              <w:bottom w:val="single" w:sz="4" w:space="0" w:color="auto"/>
              <w:right w:val="single" w:sz="4" w:space="0" w:color="auto"/>
            </w:tcBorders>
            <w:shd w:val="clear" w:color="auto" w:fill="auto"/>
            <w:noWrap/>
            <w:vAlign w:val="bottom"/>
            <w:hideMark/>
          </w:tcPr>
          <w:p w14:paraId="3940479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173.7466071</w:t>
            </w:r>
          </w:p>
        </w:tc>
        <w:tc>
          <w:tcPr>
            <w:tcW w:w="690" w:type="pct"/>
            <w:tcBorders>
              <w:top w:val="nil"/>
              <w:left w:val="nil"/>
              <w:bottom w:val="single" w:sz="4" w:space="0" w:color="auto"/>
              <w:right w:val="single" w:sz="4" w:space="0" w:color="auto"/>
            </w:tcBorders>
            <w:shd w:val="clear" w:color="auto" w:fill="auto"/>
            <w:noWrap/>
            <w:vAlign w:val="bottom"/>
            <w:hideMark/>
          </w:tcPr>
          <w:p w14:paraId="72085DE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4.62%</w:t>
            </w:r>
          </w:p>
        </w:tc>
      </w:tr>
      <w:tr w:rsidR="00DA7451" w:rsidRPr="00BD1A98" w14:paraId="0877684B"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427FAEDD"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Binders and Binder Accessories</w:t>
            </w:r>
          </w:p>
        </w:tc>
        <w:tc>
          <w:tcPr>
            <w:tcW w:w="551" w:type="pct"/>
            <w:tcBorders>
              <w:top w:val="nil"/>
              <w:left w:val="nil"/>
              <w:bottom w:val="single" w:sz="4" w:space="0" w:color="auto"/>
              <w:right w:val="single" w:sz="4" w:space="0" w:color="auto"/>
            </w:tcBorders>
            <w:shd w:val="clear" w:color="auto" w:fill="auto"/>
            <w:noWrap/>
            <w:vAlign w:val="bottom"/>
            <w:hideMark/>
          </w:tcPr>
          <w:p w14:paraId="37641E2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359791.71</w:t>
            </w:r>
          </w:p>
        </w:tc>
        <w:tc>
          <w:tcPr>
            <w:tcW w:w="563" w:type="pct"/>
            <w:tcBorders>
              <w:top w:val="nil"/>
              <w:left w:val="nil"/>
              <w:bottom w:val="single" w:sz="4" w:space="0" w:color="auto"/>
              <w:right w:val="single" w:sz="4" w:space="0" w:color="auto"/>
            </w:tcBorders>
            <w:shd w:val="clear" w:color="auto" w:fill="auto"/>
            <w:noWrap/>
            <w:vAlign w:val="bottom"/>
            <w:hideMark/>
          </w:tcPr>
          <w:p w14:paraId="16E60ED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1564.311783</w:t>
            </w:r>
          </w:p>
        </w:tc>
        <w:tc>
          <w:tcPr>
            <w:tcW w:w="674" w:type="pct"/>
            <w:tcBorders>
              <w:top w:val="nil"/>
              <w:left w:val="nil"/>
              <w:bottom w:val="single" w:sz="4" w:space="0" w:color="auto"/>
              <w:right w:val="single" w:sz="4" w:space="0" w:color="auto"/>
            </w:tcBorders>
            <w:shd w:val="clear" w:color="auto" w:fill="auto"/>
            <w:noWrap/>
            <w:vAlign w:val="bottom"/>
            <w:hideMark/>
          </w:tcPr>
          <w:p w14:paraId="12D4494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8.63%</w:t>
            </w:r>
          </w:p>
        </w:tc>
        <w:tc>
          <w:tcPr>
            <w:tcW w:w="507" w:type="pct"/>
            <w:tcBorders>
              <w:top w:val="nil"/>
              <w:left w:val="nil"/>
              <w:bottom w:val="single" w:sz="4" w:space="0" w:color="auto"/>
              <w:right w:val="single" w:sz="4" w:space="0" w:color="auto"/>
            </w:tcBorders>
            <w:shd w:val="clear" w:color="auto" w:fill="auto"/>
            <w:noWrap/>
            <w:vAlign w:val="bottom"/>
            <w:hideMark/>
          </w:tcPr>
          <w:p w14:paraId="750C670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123929.06</w:t>
            </w:r>
          </w:p>
        </w:tc>
        <w:tc>
          <w:tcPr>
            <w:tcW w:w="579" w:type="pct"/>
            <w:tcBorders>
              <w:top w:val="nil"/>
              <w:left w:val="nil"/>
              <w:bottom w:val="single" w:sz="4" w:space="0" w:color="auto"/>
              <w:right w:val="single" w:sz="4" w:space="0" w:color="auto"/>
            </w:tcBorders>
            <w:shd w:val="clear" w:color="auto" w:fill="auto"/>
            <w:noWrap/>
            <w:vAlign w:val="bottom"/>
            <w:hideMark/>
          </w:tcPr>
          <w:p w14:paraId="77D9A53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538.822</w:t>
            </w:r>
          </w:p>
        </w:tc>
        <w:tc>
          <w:tcPr>
            <w:tcW w:w="690" w:type="pct"/>
            <w:tcBorders>
              <w:top w:val="nil"/>
              <w:left w:val="nil"/>
              <w:bottom w:val="single" w:sz="4" w:space="0" w:color="auto"/>
              <w:right w:val="single" w:sz="4" w:space="0" w:color="auto"/>
            </w:tcBorders>
            <w:shd w:val="clear" w:color="auto" w:fill="auto"/>
            <w:noWrap/>
            <w:vAlign w:val="bottom"/>
            <w:hideMark/>
          </w:tcPr>
          <w:p w14:paraId="73A47DB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29.40%</w:t>
            </w:r>
          </w:p>
        </w:tc>
      </w:tr>
      <w:tr w:rsidR="00DA7451" w:rsidRPr="00BD1A98" w14:paraId="201260F8"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67E8A922"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Envelopes</w:t>
            </w:r>
          </w:p>
        </w:tc>
        <w:tc>
          <w:tcPr>
            <w:tcW w:w="551" w:type="pct"/>
            <w:tcBorders>
              <w:top w:val="nil"/>
              <w:left w:val="nil"/>
              <w:bottom w:val="single" w:sz="4" w:space="0" w:color="auto"/>
              <w:right w:val="single" w:sz="4" w:space="0" w:color="auto"/>
            </w:tcBorders>
            <w:shd w:val="clear" w:color="auto" w:fill="auto"/>
            <w:noWrap/>
            <w:vAlign w:val="bottom"/>
            <w:hideMark/>
          </w:tcPr>
          <w:p w14:paraId="63AD7DC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30593.09</w:t>
            </w:r>
          </w:p>
        </w:tc>
        <w:tc>
          <w:tcPr>
            <w:tcW w:w="563" w:type="pct"/>
            <w:tcBorders>
              <w:top w:val="nil"/>
              <w:left w:val="nil"/>
              <w:bottom w:val="single" w:sz="4" w:space="0" w:color="auto"/>
              <w:right w:val="single" w:sz="4" w:space="0" w:color="auto"/>
            </w:tcBorders>
            <w:shd w:val="clear" w:color="auto" w:fill="auto"/>
            <w:noWrap/>
            <w:vAlign w:val="bottom"/>
            <w:hideMark/>
          </w:tcPr>
          <w:p w14:paraId="11BF21D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485.6046032</w:t>
            </w:r>
          </w:p>
        </w:tc>
        <w:tc>
          <w:tcPr>
            <w:tcW w:w="674" w:type="pct"/>
            <w:tcBorders>
              <w:top w:val="nil"/>
              <w:left w:val="nil"/>
              <w:bottom w:val="single" w:sz="4" w:space="0" w:color="auto"/>
              <w:right w:val="single" w:sz="4" w:space="0" w:color="auto"/>
            </w:tcBorders>
            <w:shd w:val="clear" w:color="auto" w:fill="auto"/>
            <w:noWrap/>
            <w:vAlign w:val="bottom"/>
            <w:hideMark/>
          </w:tcPr>
          <w:p w14:paraId="6C83350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0.73%</w:t>
            </w:r>
          </w:p>
        </w:tc>
        <w:tc>
          <w:tcPr>
            <w:tcW w:w="507" w:type="pct"/>
            <w:tcBorders>
              <w:top w:val="nil"/>
              <w:left w:val="nil"/>
              <w:bottom w:val="single" w:sz="4" w:space="0" w:color="auto"/>
              <w:right w:val="single" w:sz="4" w:space="0" w:color="auto"/>
            </w:tcBorders>
            <w:shd w:val="clear" w:color="auto" w:fill="auto"/>
            <w:noWrap/>
            <w:vAlign w:val="bottom"/>
            <w:hideMark/>
          </w:tcPr>
          <w:p w14:paraId="00968FF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7049.53</w:t>
            </w:r>
          </w:p>
        </w:tc>
        <w:tc>
          <w:tcPr>
            <w:tcW w:w="579" w:type="pct"/>
            <w:tcBorders>
              <w:top w:val="nil"/>
              <w:left w:val="nil"/>
              <w:bottom w:val="single" w:sz="4" w:space="0" w:color="auto"/>
              <w:right w:val="single" w:sz="4" w:space="0" w:color="auto"/>
            </w:tcBorders>
            <w:shd w:val="clear" w:color="auto" w:fill="auto"/>
            <w:noWrap/>
            <w:vAlign w:val="bottom"/>
            <w:hideMark/>
          </w:tcPr>
          <w:p w14:paraId="2B1E77D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111.8973016</w:t>
            </w:r>
          </w:p>
        </w:tc>
        <w:tc>
          <w:tcPr>
            <w:tcW w:w="690" w:type="pct"/>
            <w:tcBorders>
              <w:top w:val="nil"/>
              <w:left w:val="nil"/>
              <w:bottom w:val="single" w:sz="4" w:space="0" w:color="auto"/>
              <w:right w:val="single" w:sz="4" w:space="0" w:color="auto"/>
            </w:tcBorders>
            <w:shd w:val="clear" w:color="auto" w:fill="auto"/>
            <w:noWrap/>
            <w:vAlign w:val="bottom"/>
            <w:hideMark/>
          </w:tcPr>
          <w:p w14:paraId="4AE7220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1.67%</w:t>
            </w:r>
          </w:p>
        </w:tc>
      </w:tr>
      <w:tr w:rsidR="00DA7451" w:rsidRPr="00BD1A98" w14:paraId="1EDA55C4"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7C1EDF35"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Labels</w:t>
            </w:r>
          </w:p>
        </w:tc>
        <w:tc>
          <w:tcPr>
            <w:tcW w:w="551" w:type="pct"/>
            <w:tcBorders>
              <w:top w:val="nil"/>
              <w:left w:val="nil"/>
              <w:bottom w:val="single" w:sz="4" w:space="0" w:color="auto"/>
              <w:right w:val="single" w:sz="4" w:space="0" w:color="auto"/>
            </w:tcBorders>
            <w:shd w:val="clear" w:color="auto" w:fill="auto"/>
            <w:noWrap/>
            <w:vAlign w:val="bottom"/>
            <w:hideMark/>
          </w:tcPr>
          <w:p w14:paraId="476601A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10308.32</w:t>
            </w:r>
          </w:p>
        </w:tc>
        <w:tc>
          <w:tcPr>
            <w:tcW w:w="563" w:type="pct"/>
            <w:tcBorders>
              <w:top w:val="nil"/>
              <w:left w:val="nil"/>
              <w:bottom w:val="single" w:sz="4" w:space="0" w:color="auto"/>
              <w:right w:val="single" w:sz="4" w:space="0" w:color="auto"/>
            </w:tcBorders>
            <w:shd w:val="clear" w:color="auto" w:fill="auto"/>
            <w:noWrap/>
            <w:vAlign w:val="bottom"/>
            <w:hideMark/>
          </w:tcPr>
          <w:p w14:paraId="2F59E77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143.1711111</w:t>
            </w:r>
          </w:p>
        </w:tc>
        <w:tc>
          <w:tcPr>
            <w:tcW w:w="674" w:type="pct"/>
            <w:tcBorders>
              <w:top w:val="nil"/>
              <w:left w:val="nil"/>
              <w:bottom w:val="single" w:sz="4" w:space="0" w:color="auto"/>
              <w:right w:val="single" w:sz="4" w:space="0" w:color="auto"/>
            </w:tcBorders>
            <w:shd w:val="clear" w:color="auto" w:fill="auto"/>
            <w:noWrap/>
            <w:vAlign w:val="bottom"/>
            <w:hideMark/>
          </w:tcPr>
          <w:p w14:paraId="27128A5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0.25%</w:t>
            </w:r>
          </w:p>
        </w:tc>
        <w:tc>
          <w:tcPr>
            <w:tcW w:w="507" w:type="pct"/>
            <w:tcBorders>
              <w:top w:val="nil"/>
              <w:left w:val="nil"/>
              <w:bottom w:val="single" w:sz="4" w:space="0" w:color="auto"/>
              <w:right w:val="single" w:sz="4" w:space="0" w:color="auto"/>
            </w:tcBorders>
            <w:shd w:val="clear" w:color="auto" w:fill="auto"/>
            <w:noWrap/>
            <w:vAlign w:val="bottom"/>
            <w:hideMark/>
          </w:tcPr>
          <w:p w14:paraId="0D52F77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2603.97</w:t>
            </w:r>
          </w:p>
        </w:tc>
        <w:tc>
          <w:tcPr>
            <w:tcW w:w="579" w:type="pct"/>
            <w:tcBorders>
              <w:top w:val="nil"/>
              <w:left w:val="nil"/>
              <w:bottom w:val="single" w:sz="4" w:space="0" w:color="auto"/>
              <w:right w:val="single" w:sz="4" w:space="0" w:color="auto"/>
            </w:tcBorders>
            <w:shd w:val="clear" w:color="auto" w:fill="auto"/>
            <w:noWrap/>
            <w:vAlign w:val="bottom"/>
            <w:hideMark/>
          </w:tcPr>
          <w:p w14:paraId="42EC565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36.16625</w:t>
            </w:r>
          </w:p>
        </w:tc>
        <w:tc>
          <w:tcPr>
            <w:tcW w:w="690" w:type="pct"/>
            <w:tcBorders>
              <w:top w:val="nil"/>
              <w:left w:val="nil"/>
              <w:bottom w:val="single" w:sz="4" w:space="0" w:color="auto"/>
              <w:right w:val="single" w:sz="4" w:space="0" w:color="auto"/>
            </w:tcBorders>
            <w:shd w:val="clear" w:color="auto" w:fill="auto"/>
            <w:noWrap/>
            <w:vAlign w:val="bottom"/>
            <w:hideMark/>
          </w:tcPr>
          <w:p w14:paraId="7FBA083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0.62%</w:t>
            </w:r>
          </w:p>
        </w:tc>
      </w:tr>
      <w:tr w:rsidR="00DA7451" w:rsidRPr="00BD1A98" w14:paraId="6158CB73"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918F8C6"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Paper</w:t>
            </w:r>
          </w:p>
        </w:tc>
        <w:tc>
          <w:tcPr>
            <w:tcW w:w="551" w:type="pct"/>
            <w:tcBorders>
              <w:top w:val="nil"/>
              <w:left w:val="nil"/>
              <w:bottom w:val="single" w:sz="4" w:space="0" w:color="auto"/>
              <w:right w:val="single" w:sz="4" w:space="0" w:color="auto"/>
            </w:tcBorders>
            <w:shd w:val="clear" w:color="auto" w:fill="auto"/>
            <w:noWrap/>
            <w:vAlign w:val="bottom"/>
            <w:hideMark/>
          </w:tcPr>
          <w:p w14:paraId="0E0CA31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118048.2</w:t>
            </w:r>
          </w:p>
        </w:tc>
        <w:tc>
          <w:tcPr>
            <w:tcW w:w="563" w:type="pct"/>
            <w:tcBorders>
              <w:top w:val="nil"/>
              <w:left w:val="nil"/>
              <w:bottom w:val="single" w:sz="4" w:space="0" w:color="auto"/>
              <w:right w:val="single" w:sz="4" w:space="0" w:color="auto"/>
            </w:tcBorders>
            <w:shd w:val="clear" w:color="auto" w:fill="auto"/>
            <w:noWrap/>
            <w:vAlign w:val="bottom"/>
            <w:hideMark/>
          </w:tcPr>
          <w:p w14:paraId="15D9770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387.0432787</w:t>
            </w:r>
          </w:p>
        </w:tc>
        <w:tc>
          <w:tcPr>
            <w:tcW w:w="674" w:type="pct"/>
            <w:tcBorders>
              <w:top w:val="nil"/>
              <w:left w:val="nil"/>
              <w:bottom w:val="single" w:sz="4" w:space="0" w:color="auto"/>
              <w:right w:val="single" w:sz="4" w:space="0" w:color="auto"/>
            </w:tcBorders>
            <w:shd w:val="clear" w:color="auto" w:fill="auto"/>
            <w:noWrap/>
            <w:vAlign w:val="bottom"/>
            <w:hideMark/>
          </w:tcPr>
          <w:p w14:paraId="52B93BC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2.83%</w:t>
            </w:r>
          </w:p>
        </w:tc>
        <w:tc>
          <w:tcPr>
            <w:tcW w:w="507" w:type="pct"/>
            <w:tcBorders>
              <w:top w:val="nil"/>
              <w:left w:val="nil"/>
              <w:bottom w:val="single" w:sz="4" w:space="0" w:color="auto"/>
              <w:right w:val="single" w:sz="4" w:space="0" w:color="auto"/>
            </w:tcBorders>
            <w:shd w:val="clear" w:color="auto" w:fill="auto"/>
            <w:noWrap/>
            <w:vAlign w:val="bottom"/>
            <w:hideMark/>
          </w:tcPr>
          <w:p w14:paraId="273776D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17145.63</w:t>
            </w:r>
          </w:p>
        </w:tc>
        <w:tc>
          <w:tcPr>
            <w:tcW w:w="579" w:type="pct"/>
            <w:tcBorders>
              <w:top w:val="nil"/>
              <w:left w:val="nil"/>
              <w:bottom w:val="single" w:sz="4" w:space="0" w:color="auto"/>
              <w:right w:val="single" w:sz="4" w:space="0" w:color="auto"/>
            </w:tcBorders>
            <w:shd w:val="clear" w:color="auto" w:fill="auto"/>
            <w:noWrap/>
            <w:vAlign w:val="bottom"/>
            <w:hideMark/>
          </w:tcPr>
          <w:p w14:paraId="15D71AB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56.21518033</w:t>
            </w:r>
          </w:p>
        </w:tc>
        <w:tc>
          <w:tcPr>
            <w:tcW w:w="690" w:type="pct"/>
            <w:tcBorders>
              <w:top w:val="nil"/>
              <w:left w:val="nil"/>
              <w:bottom w:val="single" w:sz="4" w:space="0" w:color="auto"/>
              <w:right w:val="single" w:sz="4" w:space="0" w:color="auto"/>
            </w:tcBorders>
            <w:shd w:val="clear" w:color="auto" w:fill="auto"/>
            <w:noWrap/>
            <w:vAlign w:val="bottom"/>
            <w:hideMark/>
          </w:tcPr>
          <w:p w14:paraId="78293EB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4.07%</w:t>
            </w:r>
          </w:p>
        </w:tc>
      </w:tr>
      <w:tr w:rsidR="00DA7451" w:rsidRPr="00BD1A98" w14:paraId="2B0C5B7E"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2681DF1C"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Pens &amp; Art Supplies</w:t>
            </w:r>
          </w:p>
        </w:tc>
        <w:tc>
          <w:tcPr>
            <w:tcW w:w="551" w:type="pct"/>
            <w:tcBorders>
              <w:top w:val="nil"/>
              <w:left w:val="nil"/>
              <w:bottom w:val="single" w:sz="4" w:space="0" w:color="auto"/>
              <w:right w:val="single" w:sz="4" w:space="0" w:color="auto"/>
            </w:tcBorders>
            <w:shd w:val="clear" w:color="auto" w:fill="auto"/>
            <w:noWrap/>
            <w:vAlign w:val="bottom"/>
            <w:hideMark/>
          </w:tcPr>
          <w:p w14:paraId="5F58F0F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42206.55</w:t>
            </w:r>
          </w:p>
        </w:tc>
        <w:tc>
          <w:tcPr>
            <w:tcW w:w="563" w:type="pct"/>
            <w:tcBorders>
              <w:top w:val="nil"/>
              <w:left w:val="nil"/>
              <w:bottom w:val="single" w:sz="4" w:space="0" w:color="auto"/>
              <w:right w:val="single" w:sz="4" w:space="0" w:color="auto"/>
            </w:tcBorders>
            <w:shd w:val="clear" w:color="auto" w:fill="auto"/>
            <w:noWrap/>
            <w:vAlign w:val="bottom"/>
            <w:hideMark/>
          </w:tcPr>
          <w:p w14:paraId="72210B9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262.1524845</w:t>
            </w:r>
          </w:p>
        </w:tc>
        <w:tc>
          <w:tcPr>
            <w:tcW w:w="674" w:type="pct"/>
            <w:tcBorders>
              <w:top w:val="nil"/>
              <w:left w:val="nil"/>
              <w:bottom w:val="single" w:sz="4" w:space="0" w:color="auto"/>
              <w:right w:val="single" w:sz="4" w:space="0" w:color="auto"/>
            </w:tcBorders>
            <w:shd w:val="clear" w:color="auto" w:fill="auto"/>
            <w:noWrap/>
            <w:vAlign w:val="bottom"/>
            <w:hideMark/>
          </w:tcPr>
          <w:p w14:paraId="78C7AF1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1.01%</w:t>
            </w:r>
          </w:p>
        </w:tc>
        <w:tc>
          <w:tcPr>
            <w:tcW w:w="507" w:type="pct"/>
            <w:tcBorders>
              <w:top w:val="nil"/>
              <w:left w:val="nil"/>
              <w:bottom w:val="single" w:sz="4" w:space="0" w:color="auto"/>
              <w:right w:val="single" w:sz="4" w:space="0" w:color="auto"/>
            </w:tcBorders>
            <w:shd w:val="clear" w:color="auto" w:fill="auto"/>
            <w:noWrap/>
            <w:vAlign w:val="bottom"/>
            <w:hideMark/>
          </w:tcPr>
          <w:p w14:paraId="1F943D5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2066.03</w:t>
            </w:r>
          </w:p>
        </w:tc>
        <w:tc>
          <w:tcPr>
            <w:tcW w:w="579" w:type="pct"/>
            <w:tcBorders>
              <w:top w:val="nil"/>
              <w:left w:val="nil"/>
              <w:bottom w:val="single" w:sz="4" w:space="0" w:color="auto"/>
              <w:right w:val="single" w:sz="4" w:space="0" w:color="auto"/>
            </w:tcBorders>
            <w:shd w:val="clear" w:color="auto" w:fill="auto"/>
            <w:noWrap/>
            <w:vAlign w:val="bottom"/>
            <w:hideMark/>
          </w:tcPr>
          <w:p w14:paraId="15026A4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12.83248447</w:t>
            </w:r>
          </w:p>
        </w:tc>
        <w:tc>
          <w:tcPr>
            <w:tcW w:w="690" w:type="pct"/>
            <w:tcBorders>
              <w:top w:val="nil"/>
              <w:left w:val="nil"/>
              <w:bottom w:val="single" w:sz="4" w:space="0" w:color="auto"/>
              <w:right w:val="single" w:sz="4" w:space="0" w:color="auto"/>
            </w:tcBorders>
            <w:shd w:val="clear" w:color="auto" w:fill="auto"/>
            <w:noWrap/>
            <w:vAlign w:val="bottom"/>
            <w:hideMark/>
          </w:tcPr>
          <w:p w14:paraId="18B3212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0.49%</w:t>
            </w:r>
          </w:p>
        </w:tc>
      </w:tr>
      <w:tr w:rsidR="00DA7451" w:rsidRPr="00BD1A98" w14:paraId="125B960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41EC7B1"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lastRenderedPageBreak/>
              <w:t>Rubber Bands</w:t>
            </w:r>
          </w:p>
        </w:tc>
        <w:tc>
          <w:tcPr>
            <w:tcW w:w="551" w:type="pct"/>
            <w:tcBorders>
              <w:top w:val="nil"/>
              <w:left w:val="nil"/>
              <w:bottom w:val="single" w:sz="4" w:space="0" w:color="auto"/>
              <w:right w:val="single" w:sz="4" w:space="0" w:color="auto"/>
            </w:tcBorders>
            <w:shd w:val="clear" w:color="auto" w:fill="auto"/>
            <w:noWrap/>
            <w:vAlign w:val="bottom"/>
            <w:hideMark/>
          </w:tcPr>
          <w:p w14:paraId="7BDF9FB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3063.51</w:t>
            </w:r>
          </w:p>
        </w:tc>
        <w:tc>
          <w:tcPr>
            <w:tcW w:w="563" w:type="pct"/>
            <w:tcBorders>
              <w:top w:val="nil"/>
              <w:left w:val="nil"/>
              <w:bottom w:val="single" w:sz="4" w:space="0" w:color="auto"/>
              <w:right w:val="single" w:sz="4" w:space="0" w:color="auto"/>
            </w:tcBorders>
            <w:shd w:val="clear" w:color="auto" w:fill="auto"/>
            <w:noWrap/>
            <w:vAlign w:val="bottom"/>
            <w:hideMark/>
          </w:tcPr>
          <w:p w14:paraId="4D00696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82.79756757</w:t>
            </w:r>
          </w:p>
        </w:tc>
        <w:tc>
          <w:tcPr>
            <w:tcW w:w="674" w:type="pct"/>
            <w:tcBorders>
              <w:top w:val="nil"/>
              <w:left w:val="nil"/>
              <w:bottom w:val="single" w:sz="4" w:space="0" w:color="auto"/>
              <w:right w:val="single" w:sz="4" w:space="0" w:color="auto"/>
            </w:tcBorders>
            <w:shd w:val="clear" w:color="auto" w:fill="auto"/>
            <w:noWrap/>
            <w:vAlign w:val="bottom"/>
            <w:hideMark/>
          </w:tcPr>
          <w:p w14:paraId="23D8A0E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0.07%</w:t>
            </w:r>
          </w:p>
        </w:tc>
        <w:tc>
          <w:tcPr>
            <w:tcW w:w="507" w:type="pct"/>
            <w:tcBorders>
              <w:top w:val="nil"/>
              <w:left w:val="nil"/>
              <w:bottom w:val="single" w:sz="4" w:space="0" w:color="auto"/>
              <w:right w:val="single" w:sz="4" w:space="0" w:color="auto"/>
            </w:tcBorders>
            <w:shd w:val="clear" w:color="auto" w:fill="auto"/>
            <w:noWrap/>
            <w:vAlign w:val="bottom"/>
            <w:hideMark/>
          </w:tcPr>
          <w:p w14:paraId="48A1D43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-3.9</w:t>
            </w:r>
          </w:p>
        </w:tc>
        <w:tc>
          <w:tcPr>
            <w:tcW w:w="579" w:type="pct"/>
            <w:tcBorders>
              <w:top w:val="nil"/>
              <w:left w:val="nil"/>
              <w:bottom w:val="single" w:sz="4" w:space="0" w:color="auto"/>
              <w:right w:val="single" w:sz="4" w:space="0" w:color="auto"/>
            </w:tcBorders>
            <w:shd w:val="clear" w:color="auto" w:fill="auto"/>
            <w:noWrap/>
            <w:vAlign w:val="bottom"/>
            <w:hideMark/>
          </w:tcPr>
          <w:p w14:paraId="035776C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-0.105405405</w:t>
            </w:r>
          </w:p>
        </w:tc>
        <w:tc>
          <w:tcPr>
            <w:tcW w:w="690" w:type="pct"/>
            <w:tcBorders>
              <w:top w:val="nil"/>
              <w:left w:val="nil"/>
              <w:bottom w:val="single" w:sz="4" w:space="0" w:color="auto"/>
              <w:right w:val="single" w:sz="4" w:space="0" w:color="auto"/>
            </w:tcBorders>
            <w:shd w:val="clear" w:color="auto" w:fill="auto"/>
            <w:noWrap/>
            <w:vAlign w:val="bottom"/>
            <w:hideMark/>
          </w:tcPr>
          <w:p w14:paraId="4D74BBF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0.00%</w:t>
            </w:r>
          </w:p>
        </w:tc>
      </w:tr>
      <w:tr w:rsidR="00DA7451" w:rsidRPr="00BD1A98" w14:paraId="76427B20"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E972CDC"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Scissors, Rulers and Trimmers</w:t>
            </w:r>
          </w:p>
        </w:tc>
        <w:tc>
          <w:tcPr>
            <w:tcW w:w="551" w:type="pct"/>
            <w:tcBorders>
              <w:top w:val="nil"/>
              <w:left w:val="nil"/>
              <w:bottom w:val="single" w:sz="4" w:space="0" w:color="auto"/>
              <w:right w:val="single" w:sz="4" w:space="0" w:color="auto"/>
            </w:tcBorders>
            <w:shd w:val="clear" w:color="auto" w:fill="auto"/>
            <w:noWrap/>
            <w:vAlign w:val="bottom"/>
            <w:hideMark/>
          </w:tcPr>
          <w:p w14:paraId="68A0D51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16653.41</w:t>
            </w:r>
          </w:p>
        </w:tc>
        <w:tc>
          <w:tcPr>
            <w:tcW w:w="563" w:type="pct"/>
            <w:tcBorders>
              <w:top w:val="nil"/>
              <w:left w:val="nil"/>
              <w:bottom w:val="single" w:sz="4" w:space="0" w:color="auto"/>
              <w:right w:val="single" w:sz="4" w:space="0" w:color="auto"/>
            </w:tcBorders>
            <w:shd w:val="clear" w:color="auto" w:fill="auto"/>
            <w:noWrap/>
            <w:vAlign w:val="bottom"/>
            <w:hideMark/>
          </w:tcPr>
          <w:p w14:paraId="7D1C36D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462.5947222</w:t>
            </w:r>
          </w:p>
        </w:tc>
        <w:tc>
          <w:tcPr>
            <w:tcW w:w="674" w:type="pct"/>
            <w:tcBorders>
              <w:top w:val="nil"/>
              <w:left w:val="nil"/>
              <w:bottom w:val="single" w:sz="4" w:space="0" w:color="auto"/>
              <w:right w:val="single" w:sz="4" w:space="0" w:color="auto"/>
            </w:tcBorders>
            <w:shd w:val="clear" w:color="auto" w:fill="auto"/>
            <w:noWrap/>
            <w:vAlign w:val="bottom"/>
            <w:hideMark/>
          </w:tcPr>
          <w:p w14:paraId="3E709B4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0.40%</w:t>
            </w:r>
          </w:p>
        </w:tc>
        <w:tc>
          <w:tcPr>
            <w:tcW w:w="507" w:type="pct"/>
            <w:tcBorders>
              <w:top w:val="nil"/>
              <w:left w:val="nil"/>
              <w:bottom w:val="single" w:sz="4" w:space="0" w:color="auto"/>
              <w:right w:val="single" w:sz="4" w:space="0" w:color="auto"/>
            </w:tcBorders>
            <w:shd w:val="clear" w:color="auto" w:fill="auto"/>
            <w:noWrap/>
            <w:vAlign w:val="bottom"/>
            <w:hideMark/>
          </w:tcPr>
          <w:p w14:paraId="01014C5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-2906.06</w:t>
            </w:r>
          </w:p>
        </w:tc>
        <w:tc>
          <w:tcPr>
            <w:tcW w:w="579" w:type="pct"/>
            <w:tcBorders>
              <w:top w:val="nil"/>
              <w:left w:val="nil"/>
              <w:bottom w:val="single" w:sz="4" w:space="0" w:color="auto"/>
              <w:right w:val="single" w:sz="4" w:space="0" w:color="auto"/>
            </w:tcBorders>
            <w:shd w:val="clear" w:color="auto" w:fill="auto"/>
            <w:noWrap/>
            <w:vAlign w:val="bottom"/>
            <w:hideMark/>
          </w:tcPr>
          <w:p w14:paraId="29DB11E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-80.72388889</w:t>
            </w:r>
          </w:p>
        </w:tc>
        <w:tc>
          <w:tcPr>
            <w:tcW w:w="690" w:type="pct"/>
            <w:tcBorders>
              <w:top w:val="nil"/>
              <w:left w:val="nil"/>
              <w:bottom w:val="single" w:sz="4" w:space="0" w:color="auto"/>
              <w:right w:val="single" w:sz="4" w:space="0" w:color="auto"/>
            </w:tcBorders>
            <w:shd w:val="clear" w:color="auto" w:fill="auto"/>
            <w:noWrap/>
            <w:vAlign w:val="bottom"/>
            <w:hideMark/>
          </w:tcPr>
          <w:p w14:paraId="544BAD4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-0.69%</w:t>
            </w:r>
          </w:p>
        </w:tc>
      </w:tr>
      <w:tr w:rsidR="00DA7451" w:rsidRPr="00BD1A98" w14:paraId="69C73465"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6F7A8158"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Storage &amp; Organization</w:t>
            </w:r>
          </w:p>
        </w:tc>
        <w:tc>
          <w:tcPr>
            <w:tcW w:w="551" w:type="pct"/>
            <w:tcBorders>
              <w:top w:val="nil"/>
              <w:left w:val="nil"/>
              <w:bottom w:val="single" w:sz="4" w:space="0" w:color="auto"/>
              <w:right w:val="single" w:sz="4" w:space="0" w:color="auto"/>
            </w:tcBorders>
            <w:shd w:val="clear" w:color="auto" w:fill="auto"/>
            <w:noWrap/>
            <w:vAlign w:val="bottom"/>
            <w:hideMark/>
          </w:tcPr>
          <w:p w14:paraId="49C0FD9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281343.51</w:t>
            </w:r>
          </w:p>
        </w:tc>
        <w:tc>
          <w:tcPr>
            <w:tcW w:w="563" w:type="pct"/>
            <w:tcBorders>
              <w:top w:val="nil"/>
              <w:left w:val="nil"/>
              <w:bottom w:val="single" w:sz="4" w:space="0" w:color="auto"/>
              <w:right w:val="single" w:sz="4" w:space="0" w:color="auto"/>
            </w:tcBorders>
            <w:shd w:val="clear" w:color="auto" w:fill="auto"/>
            <w:noWrap/>
            <w:vAlign w:val="bottom"/>
            <w:hideMark/>
          </w:tcPr>
          <w:p w14:paraId="0BCD3DA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2009.5965</w:t>
            </w:r>
          </w:p>
        </w:tc>
        <w:tc>
          <w:tcPr>
            <w:tcW w:w="674" w:type="pct"/>
            <w:tcBorders>
              <w:top w:val="nil"/>
              <w:left w:val="nil"/>
              <w:bottom w:val="single" w:sz="4" w:space="0" w:color="auto"/>
              <w:right w:val="single" w:sz="4" w:space="0" w:color="auto"/>
            </w:tcBorders>
            <w:shd w:val="clear" w:color="auto" w:fill="auto"/>
            <w:noWrap/>
            <w:vAlign w:val="bottom"/>
            <w:hideMark/>
          </w:tcPr>
          <w:p w14:paraId="5BC2370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6.75%</w:t>
            </w:r>
          </w:p>
        </w:tc>
        <w:tc>
          <w:tcPr>
            <w:tcW w:w="507" w:type="pct"/>
            <w:tcBorders>
              <w:top w:val="nil"/>
              <w:left w:val="nil"/>
              <w:bottom w:val="single" w:sz="4" w:space="0" w:color="auto"/>
              <w:right w:val="single" w:sz="4" w:space="0" w:color="auto"/>
            </w:tcBorders>
            <w:shd w:val="clear" w:color="auto" w:fill="auto"/>
            <w:noWrap/>
            <w:vAlign w:val="bottom"/>
            <w:hideMark/>
          </w:tcPr>
          <w:p w14:paraId="44C61D2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8019.51</w:t>
            </w:r>
          </w:p>
        </w:tc>
        <w:tc>
          <w:tcPr>
            <w:tcW w:w="579" w:type="pct"/>
            <w:tcBorders>
              <w:top w:val="nil"/>
              <w:left w:val="nil"/>
              <w:bottom w:val="single" w:sz="4" w:space="0" w:color="auto"/>
              <w:right w:val="single" w:sz="4" w:space="0" w:color="auto"/>
            </w:tcBorders>
            <w:shd w:val="clear" w:color="auto" w:fill="auto"/>
            <w:noWrap/>
            <w:vAlign w:val="bottom"/>
            <w:hideMark/>
          </w:tcPr>
          <w:p w14:paraId="7F5A171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57.28221429</w:t>
            </w:r>
          </w:p>
        </w:tc>
        <w:tc>
          <w:tcPr>
            <w:tcW w:w="690" w:type="pct"/>
            <w:tcBorders>
              <w:top w:val="nil"/>
              <w:left w:val="nil"/>
              <w:bottom w:val="single" w:sz="4" w:space="0" w:color="auto"/>
              <w:right w:val="single" w:sz="4" w:space="0" w:color="auto"/>
            </w:tcBorders>
            <w:shd w:val="clear" w:color="auto" w:fill="auto"/>
            <w:noWrap/>
            <w:vAlign w:val="bottom"/>
            <w:hideMark/>
          </w:tcPr>
          <w:p w14:paraId="3E33F19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1.90%</w:t>
            </w:r>
          </w:p>
        </w:tc>
      </w:tr>
      <w:tr w:rsidR="00DA7451" w:rsidRPr="00BD1A98" w14:paraId="73714145"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31F60A"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Technology</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B88DF7"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1668572.052</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AF647"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3095.680987</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6C873"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40.02%</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B4C8A2"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181649.79</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81B536"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337.0125974</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11A199"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43.09%</w:t>
            </w:r>
          </w:p>
        </w:tc>
      </w:tr>
      <w:tr w:rsidR="00DA7451" w:rsidRPr="00BD1A98" w14:paraId="7B9C8909"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AE1FA56"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Computer Peripherals</w:t>
            </w:r>
          </w:p>
        </w:tc>
        <w:tc>
          <w:tcPr>
            <w:tcW w:w="551" w:type="pct"/>
            <w:tcBorders>
              <w:top w:val="nil"/>
              <w:left w:val="nil"/>
              <w:bottom w:val="single" w:sz="4" w:space="0" w:color="auto"/>
              <w:right w:val="single" w:sz="4" w:space="0" w:color="auto"/>
            </w:tcBorders>
            <w:shd w:val="clear" w:color="auto" w:fill="auto"/>
            <w:noWrap/>
            <w:vAlign w:val="bottom"/>
            <w:hideMark/>
          </w:tcPr>
          <w:p w14:paraId="2A4DA24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215565.07</w:t>
            </w:r>
          </w:p>
        </w:tc>
        <w:tc>
          <w:tcPr>
            <w:tcW w:w="563" w:type="pct"/>
            <w:tcBorders>
              <w:top w:val="nil"/>
              <w:left w:val="nil"/>
              <w:bottom w:val="single" w:sz="4" w:space="0" w:color="auto"/>
              <w:right w:val="single" w:sz="4" w:space="0" w:color="auto"/>
            </w:tcBorders>
            <w:shd w:val="clear" w:color="auto" w:fill="auto"/>
            <w:noWrap/>
            <w:vAlign w:val="bottom"/>
            <w:hideMark/>
          </w:tcPr>
          <w:p w14:paraId="7F56C93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1116.917461</w:t>
            </w:r>
          </w:p>
        </w:tc>
        <w:tc>
          <w:tcPr>
            <w:tcW w:w="674" w:type="pct"/>
            <w:tcBorders>
              <w:top w:val="nil"/>
              <w:left w:val="nil"/>
              <w:bottom w:val="single" w:sz="4" w:space="0" w:color="auto"/>
              <w:right w:val="single" w:sz="4" w:space="0" w:color="auto"/>
            </w:tcBorders>
            <w:shd w:val="clear" w:color="auto" w:fill="auto"/>
            <w:noWrap/>
            <w:vAlign w:val="bottom"/>
            <w:hideMark/>
          </w:tcPr>
          <w:p w14:paraId="3F71495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5.17%</w:t>
            </w:r>
          </w:p>
        </w:tc>
        <w:tc>
          <w:tcPr>
            <w:tcW w:w="507" w:type="pct"/>
            <w:tcBorders>
              <w:top w:val="nil"/>
              <w:left w:val="nil"/>
              <w:bottom w:val="single" w:sz="4" w:space="0" w:color="auto"/>
              <w:right w:val="single" w:sz="4" w:space="0" w:color="auto"/>
            </w:tcBorders>
            <w:shd w:val="clear" w:color="auto" w:fill="auto"/>
            <w:noWrap/>
            <w:vAlign w:val="bottom"/>
            <w:hideMark/>
          </w:tcPr>
          <w:p w14:paraId="7818A2F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21279.68</w:t>
            </w:r>
          </w:p>
        </w:tc>
        <w:tc>
          <w:tcPr>
            <w:tcW w:w="579" w:type="pct"/>
            <w:tcBorders>
              <w:top w:val="nil"/>
              <w:left w:val="nil"/>
              <w:bottom w:val="single" w:sz="4" w:space="0" w:color="auto"/>
              <w:right w:val="single" w:sz="4" w:space="0" w:color="auto"/>
            </w:tcBorders>
            <w:shd w:val="clear" w:color="auto" w:fill="auto"/>
            <w:noWrap/>
            <w:vAlign w:val="bottom"/>
            <w:hideMark/>
          </w:tcPr>
          <w:p w14:paraId="6431D02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110.2574093</w:t>
            </w:r>
          </w:p>
        </w:tc>
        <w:tc>
          <w:tcPr>
            <w:tcW w:w="690" w:type="pct"/>
            <w:tcBorders>
              <w:top w:val="nil"/>
              <w:left w:val="nil"/>
              <w:bottom w:val="single" w:sz="4" w:space="0" w:color="auto"/>
              <w:right w:val="single" w:sz="4" w:space="0" w:color="auto"/>
            </w:tcBorders>
            <w:shd w:val="clear" w:color="auto" w:fill="auto"/>
            <w:noWrap/>
            <w:vAlign w:val="bottom"/>
            <w:hideMark/>
          </w:tcPr>
          <w:p w14:paraId="660C296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5.05%</w:t>
            </w:r>
          </w:p>
        </w:tc>
      </w:tr>
      <w:tr w:rsidR="00DA7451" w:rsidRPr="00BD1A98" w14:paraId="00CBFBE1"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F4228D0"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Copiers and Fax</w:t>
            </w:r>
          </w:p>
        </w:tc>
        <w:tc>
          <w:tcPr>
            <w:tcW w:w="551" w:type="pct"/>
            <w:tcBorders>
              <w:top w:val="nil"/>
              <w:left w:val="nil"/>
              <w:bottom w:val="single" w:sz="4" w:space="0" w:color="auto"/>
              <w:right w:val="single" w:sz="4" w:space="0" w:color="auto"/>
            </w:tcBorders>
            <w:shd w:val="clear" w:color="auto" w:fill="auto"/>
            <w:noWrap/>
            <w:vAlign w:val="bottom"/>
            <w:hideMark/>
          </w:tcPr>
          <w:p w14:paraId="682487D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245466.52</w:t>
            </w:r>
          </w:p>
        </w:tc>
        <w:tc>
          <w:tcPr>
            <w:tcW w:w="563" w:type="pct"/>
            <w:tcBorders>
              <w:top w:val="nil"/>
              <w:left w:val="nil"/>
              <w:bottom w:val="single" w:sz="4" w:space="0" w:color="auto"/>
              <w:right w:val="single" w:sz="4" w:space="0" w:color="auto"/>
            </w:tcBorders>
            <w:shd w:val="clear" w:color="auto" w:fill="auto"/>
            <w:noWrap/>
            <w:vAlign w:val="bottom"/>
            <w:hideMark/>
          </w:tcPr>
          <w:p w14:paraId="5C7CC3A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12273.326</w:t>
            </w:r>
          </w:p>
        </w:tc>
        <w:tc>
          <w:tcPr>
            <w:tcW w:w="674" w:type="pct"/>
            <w:tcBorders>
              <w:top w:val="nil"/>
              <w:left w:val="nil"/>
              <w:bottom w:val="single" w:sz="4" w:space="0" w:color="auto"/>
              <w:right w:val="single" w:sz="4" w:space="0" w:color="auto"/>
            </w:tcBorders>
            <w:shd w:val="clear" w:color="auto" w:fill="auto"/>
            <w:noWrap/>
            <w:vAlign w:val="bottom"/>
            <w:hideMark/>
          </w:tcPr>
          <w:p w14:paraId="396B01D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5.89%</w:t>
            </w:r>
          </w:p>
        </w:tc>
        <w:tc>
          <w:tcPr>
            <w:tcW w:w="507" w:type="pct"/>
            <w:tcBorders>
              <w:top w:val="nil"/>
              <w:left w:val="nil"/>
              <w:bottom w:val="single" w:sz="4" w:space="0" w:color="auto"/>
              <w:right w:val="single" w:sz="4" w:space="0" w:color="auto"/>
            </w:tcBorders>
            <w:shd w:val="clear" w:color="auto" w:fill="auto"/>
            <w:noWrap/>
            <w:vAlign w:val="bottom"/>
            <w:hideMark/>
          </w:tcPr>
          <w:p w14:paraId="5932479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21759.15</w:t>
            </w:r>
          </w:p>
        </w:tc>
        <w:tc>
          <w:tcPr>
            <w:tcW w:w="579" w:type="pct"/>
            <w:tcBorders>
              <w:top w:val="nil"/>
              <w:left w:val="nil"/>
              <w:bottom w:val="single" w:sz="4" w:space="0" w:color="auto"/>
              <w:right w:val="single" w:sz="4" w:space="0" w:color="auto"/>
            </w:tcBorders>
            <w:shd w:val="clear" w:color="auto" w:fill="auto"/>
            <w:noWrap/>
            <w:vAlign w:val="bottom"/>
            <w:hideMark/>
          </w:tcPr>
          <w:p w14:paraId="78F1EF7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1087.9575</w:t>
            </w:r>
          </w:p>
        </w:tc>
        <w:tc>
          <w:tcPr>
            <w:tcW w:w="690" w:type="pct"/>
            <w:tcBorders>
              <w:top w:val="nil"/>
              <w:left w:val="nil"/>
              <w:bottom w:val="single" w:sz="4" w:space="0" w:color="auto"/>
              <w:right w:val="single" w:sz="4" w:space="0" w:color="auto"/>
            </w:tcBorders>
            <w:shd w:val="clear" w:color="auto" w:fill="auto"/>
            <w:noWrap/>
            <w:vAlign w:val="bottom"/>
            <w:hideMark/>
          </w:tcPr>
          <w:p w14:paraId="747D2A4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5.16%</w:t>
            </w:r>
          </w:p>
        </w:tc>
      </w:tr>
      <w:tr w:rsidR="00DA7451" w:rsidRPr="00BD1A98" w14:paraId="50A3E582"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2C8A939F"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Office Machines</w:t>
            </w:r>
          </w:p>
        </w:tc>
        <w:tc>
          <w:tcPr>
            <w:tcW w:w="551" w:type="pct"/>
            <w:tcBorders>
              <w:top w:val="nil"/>
              <w:left w:val="nil"/>
              <w:bottom w:val="single" w:sz="4" w:space="0" w:color="auto"/>
              <w:right w:val="single" w:sz="4" w:space="0" w:color="auto"/>
            </w:tcBorders>
            <w:shd w:val="clear" w:color="auto" w:fill="auto"/>
            <w:noWrap/>
            <w:vAlign w:val="bottom"/>
            <w:hideMark/>
          </w:tcPr>
          <w:p w14:paraId="5B4E0D0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732505.45</w:t>
            </w:r>
          </w:p>
        </w:tc>
        <w:tc>
          <w:tcPr>
            <w:tcW w:w="563" w:type="pct"/>
            <w:tcBorders>
              <w:top w:val="nil"/>
              <w:left w:val="nil"/>
              <w:bottom w:val="single" w:sz="4" w:space="0" w:color="auto"/>
              <w:right w:val="single" w:sz="4" w:space="0" w:color="auto"/>
            </w:tcBorders>
            <w:shd w:val="clear" w:color="auto" w:fill="auto"/>
            <w:noWrap/>
            <w:vAlign w:val="bottom"/>
            <w:hideMark/>
          </w:tcPr>
          <w:p w14:paraId="5C56E22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6976.242381</w:t>
            </w:r>
          </w:p>
        </w:tc>
        <w:tc>
          <w:tcPr>
            <w:tcW w:w="674" w:type="pct"/>
            <w:tcBorders>
              <w:top w:val="nil"/>
              <w:left w:val="nil"/>
              <w:bottom w:val="single" w:sz="4" w:space="0" w:color="auto"/>
              <w:right w:val="single" w:sz="4" w:space="0" w:color="auto"/>
            </w:tcBorders>
            <w:shd w:val="clear" w:color="auto" w:fill="auto"/>
            <w:noWrap/>
            <w:vAlign w:val="bottom"/>
            <w:hideMark/>
          </w:tcPr>
          <w:p w14:paraId="0C2FE10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17.57%</w:t>
            </w:r>
          </w:p>
        </w:tc>
        <w:tc>
          <w:tcPr>
            <w:tcW w:w="507" w:type="pct"/>
            <w:tcBorders>
              <w:top w:val="nil"/>
              <w:left w:val="nil"/>
              <w:bottom w:val="single" w:sz="4" w:space="0" w:color="auto"/>
              <w:right w:val="single" w:sz="4" w:space="0" w:color="auto"/>
            </w:tcBorders>
            <w:shd w:val="clear" w:color="auto" w:fill="auto"/>
            <w:noWrap/>
            <w:vAlign w:val="bottom"/>
            <w:hideMark/>
          </w:tcPr>
          <w:p w14:paraId="23D83C4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60494.52</w:t>
            </w:r>
          </w:p>
        </w:tc>
        <w:tc>
          <w:tcPr>
            <w:tcW w:w="579" w:type="pct"/>
            <w:tcBorders>
              <w:top w:val="nil"/>
              <w:left w:val="nil"/>
              <w:bottom w:val="single" w:sz="4" w:space="0" w:color="auto"/>
              <w:right w:val="single" w:sz="4" w:space="0" w:color="auto"/>
            </w:tcBorders>
            <w:shd w:val="clear" w:color="auto" w:fill="auto"/>
            <w:noWrap/>
            <w:vAlign w:val="bottom"/>
            <w:hideMark/>
          </w:tcPr>
          <w:p w14:paraId="398D6A3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576.1382857</w:t>
            </w:r>
          </w:p>
        </w:tc>
        <w:tc>
          <w:tcPr>
            <w:tcW w:w="690" w:type="pct"/>
            <w:tcBorders>
              <w:top w:val="nil"/>
              <w:left w:val="nil"/>
              <w:bottom w:val="single" w:sz="4" w:space="0" w:color="auto"/>
              <w:right w:val="single" w:sz="4" w:space="0" w:color="auto"/>
            </w:tcBorders>
            <w:shd w:val="clear" w:color="auto" w:fill="auto"/>
            <w:noWrap/>
            <w:vAlign w:val="bottom"/>
            <w:hideMark/>
          </w:tcPr>
          <w:p w14:paraId="0131054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14.35%</w:t>
            </w:r>
          </w:p>
        </w:tc>
      </w:tr>
      <w:tr w:rsidR="00DA7451" w:rsidRPr="00BD1A98" w14:paraId="3023BBFA"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AA883F8"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Telephones and Communication</w:t>
            </w:r>
          </w:p>
        </w:tc>
        <w:tc>
          <w:tcPr>
            <w:tcW w:w="551" w:type="pct"/>
            <w:tcBorders>
              <w:top w:val="nil"/>
              <w:left w:val="nil"/>
              <w:bottom w:val="single" w:sz="4" w:space="0" w:color="auto"/>
              <w:right w:val="single" w:sz="4" w:space="0" w:color="auto"/>
            </w:tcBorders>
            <w:shd w:val="clear" w:color="auto" w:fill="auto"/>
            <w:noWrap/>
            <w:vAlign w:val="bottom"/>
            <w:hideMark/>
          </w:tcPr>
          <w:p w14:paraId="6DDB9AE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475035.012</w:t>
            </w:r>
          </w:p>
        </w:tc>
        <w:tc>
          <w:tcPr>
            <w:tcW w:w="563" w:type="pct"/>
            <w:tcBorders>
              <w:top w:val="nil"/>
              <w:left w:val="nil"/>
              <w:bottom w:val="single" w:sz="4" w:space="0" w:color="auto"/>
              <w:right w:val="single" w:sz="4" w:space="0" w:color="auto"/>
            </w:tcBorders>
            <w:shd w:val="clear" w:color="auto" w:fill="auto"/>
            <w:noWrap/>
            <w:vAlign w:val="bottom"/>
            <w:hideMark/>
          </w:tcPr>
          <w:p w14:paraId="1CD3948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2149.479692</w:t>
            </w:r>
          </w:p>
        </w:tc>
        <w:tc>
          <w:tcPr>
            <w:tcW w:w="674" w:type="pct"/>
            <w:tcBorders>
              <w:top w:val="nil"/>
              <w:left w:val="nil"/>
              <w:bottom w:val="single" w:sz="4" w:space="0" w:color="auto"/>
              <w:right w:val="single" w:sz="4" w:space="0" w:color="auto"/>
            </w:tcBorders>
            <w:shd w:val="clear" w:color="auto" w:fill="auto"/>
            <w:noWrap/>
            <w:vAlign w:val="bottom"/>
            <w:hideMark/>
          </w:tcPr>
          <w:p w14:paraId="7BF4A5A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11.39%</w:t>
            </w:r>
          </w:p>
        </w:tc>
        <w:tc>
          <w:tcPr>
            <w:tcW w:w="507" w:type="pct"/>
            <w:tcBorders>
              <w:top w:val="nil"/>
              <w:left w:val="nil"/>
              <w:bottom w:val="single" w:sz="4" w:space="0" w:color="auto"/>
              <w:right w:val="single" w:sz="4" w:space="0" w:color="auto"/>
            </w:tcBorders>
            <w:shd w:val="clear" w:color="auto" w:fill="auto"/>
            <w:noWrap/>
            <w:vAlign w:val="bottom"/>
            <w:hideMark/>
          </w:tcPr>
          <w:p w14:paraId="7384BA0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78116.44</w:t>
            </w:r>
          </w:p>
        </w:tc>
        <w:tc>
          <w:tcPr>
            <w:tcW w:w="579" w:type="pct"/>
            <w:tcBorders>
              <w:top w:val="nil"/>
              <w:left w:val="nil"/>
              <w:bottom w:val="single" w:sz="4" w:space="0" w:color="auto"/>
              <w:right w:val="single" w:sz="4" w:space="0" w:color="auto"/>
            </w:tcBorders>
            <w:shd w:val="clear" w:color="auto" w:fill="auto"/>
            <w:noWrap/>
            <w:vAlign w:val="bottom"/>
            <w:hideMark/>
          </w:tcPr>
          <w:p w14:paraId="45E0C8C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353.4680543</w:t>
            </w:r>
          </w:p>
        </w:tc>
        <w:tc>
          <w:tcPr>
            <w:tcW w:w="690" w:type="pct"/>
            <w:tcBorders>
              <w:top w:val="nil"/>
              <w:left w:val="nil"/>
              <w:bottom w:val="single" w:sz="4" w:space="0" w:color="auto"/>
              <w:right w:val="single" w:sz="4" w:space="0" w:color="auto"/>
            </w:tcBorders>
            <w:shd w:val="clear" w:color="auto" w:fill="auto"/>
            <w:noWrap/>
            <w:vAlign w:val="bottom"/>
            <w:hideMark/>
          </w:tcPr>
          <w:p w14:paraId="5B82487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18.53%</w:t>
            </w:r>
          </w:p>
        </w:tc>
      </w:tr>
      <w:tr w:rsidR="00DA7451" w:rsidRPr="00BD1A98" w14:paraId="4FE02784"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EF341E"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2010</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F5BFC"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3551642.382</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689A66"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1664.312269</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F842AD"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100.00%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2B7F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370859.09</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9809D"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173.7858903</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7CBB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100.00%</w:t>
            </w:r>
          </w:p>
        </w:tc>
      </w:tr>
      <w:tr w:rsidR="00DA7451" w:rsidRPr="00BD1A98" w14:paraId="32BCE3FC"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58D794"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Furniture</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346CC"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1250043.046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CFC78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2828.151688</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25F0C3"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35.20%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2529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9129.03</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764377"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20.65391403</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070E5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2.46%</w:t>
            </w:r>
          </w:p>
        </w:tc>
      </w:tr>
      <w:tr w:rsidR="00DA7451" w:rsidRPr="00BD1A98" w14:paraId="40DED7C3"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3831AFC"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Bookcases</w:t>
            </w:r>
          </w:p>
        </w:tc>
        <w:tc>
          <w:tcPr>
            <w:tcW w:w="551" w:type="pct"/>
            <w:tcBorders>
              <w:top w:val="nil"/>
              <w:left w:val="nil"/>
              <w:bottom w:val="single" w:sz="4" w:space="0" w:color="auto"/>
              <w:right w:val="single" w:sz="4" w:space="0" w:color="auto"/>
            </w:tcBorders>
            <w:shd w:val="clear" w:color="auto" w:fill="auto"/>
            <w:noWrap/>
            <w:vAlign w:val="bottom"/>
            <w:hideMark/>
          </w:tcPr>
          <w:p w14:paraId="27AEE04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266937.25</w:t>
            </w:r>
          </w:p>
        </w:tc>
        <w:tc>
          <w:tcPr>
            <w:tcW w:w="563" w:type="pct"/>
            <w:tcBorders>
              <w:top w:val="nil"/>
              <w:left w:val="nil"/>
              <w:bottom w:val="single" w:sz="4" w:space="0" w:color="auto"/>
              <w:right w:val="single" w:sz="4" w:space="0" w:color="auto"/>
            </w:tcBorders>
            <w:shd w:val="clear" w:color="auto" w:fill="auto"/>
            <w:noWrap/>
            <w:vAlign w:val="bottom"/>
            <w:hideMark/>
          </w:tcPr>
          <w:p w14:paraId="7ADE0BF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4448.954167</w:t>
            </w:r>
          </w:p>
        </w:tc>
        <w:tc>
          <w:tcPr>
            <w:tcW w:w="674" w:type="pct"/>
            <w:tcBorders>
              <w:top w:val="nil"/>
              <w:left w:val="nil"/>
              <w:bottom w:val="single" w:sz="4" w:space="0" w:color="auto"/>
              <w:right w:val="single" w:sz="4" w:space="0" w:color="auto"/>
            </w:tcBorders>
            <w:shd w:val="clear" w:color="auto" w:fill="auto"/>
            <w:noWrap/>
            <w:vAlign w:val="bottom"/>
            <w:hideMark/>
          </w:tcPr>
          <w:p w14:paraId="337E8B6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7.52%</w:t>
            </w:r>
          </w:p>
        </w:tc>
        <w:tc>
          <w:tcPr>
            <w:tcW w:w="507" w:type="pct"/>
            <w:tcBorders>
              <w:top w:val="nil"/>
              <w:left w:val="nil"/>
              <w:bottom w:val="single" w:sz="4" w:space="0" w:color="auto"/>
              <w:right w:val="single" w:sz="4" w:space="0" w:color="auto"/>
            </w:tcBorders>
            <w:shd w:val="clear" w:color="auto" w:fill="auto"/>
            <w:noWrap/>
            <w:vAlign w:val="bottom"/>
            <w:hideMark/>
          </w:tcPr>
          <w:p w14:paraId="18B5D0F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-1345.71</w:t>
            </w:r>
          </w:p>
        </w:tc>
        <w:tc>
          <w:tcPr>
            <w:tcW w:w="579" w:type="pct"/>
            <w:tcBorders>
              <w:top w:val="nil"/>
              <w:left w:val="nil"/>
              <w:bottom w:val="single" w:sz="4" w:space="0" w:color="auto"/>
              <w:right w:val="single" w:sz="4" w:space="0" w:color="auto"/>
            </w:tcBorders>
            <w:shd w:val="clear" w:color="auto" w:fill="auto"/>
            <w:noWrap/>
            <w:vAlign w:val="bottom"/>
            <w:hideMark/>
          </w:tcPr>
          <w:p w14:paraId="121F886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-22.4285</w:t>
            </w:r>
          </w:p>
        </w:tc>
        <w:tc>
          <w:tcPr>
            <w:tcW w:w="690" w:type="pct"/>
            <w:tcBorders>
              <w:top w:val="nil"/>
              <w:left w:val="nil"/>
              <w:bottom w:val="single" w:sz="4" w:space="0" w:color="auto"/>
              <w:right w:val="single" w:sz="4" w:space="0" w:color="auto"/>
            </w:tcBorders>
            <w:shd w:val="clear" w:color="auto" w:fill="auto"/>
            <w:noWrap/>
            <w:vAlign w:val="bottom"/>
            <w:hideMark/>
          </w:tcPr>
          <w:p w14:paraId="5EC1838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-0.36%</w:t>
            </w:r>
          </w:p>
        </w:tc>
      </w:tr>
      <w:tr w:rsidR="00DA7451" w:rsidRPr="00BD1A98" w14:paraId="27FD4FE8"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40081CE5"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 xml:space="preserve">Chairs &amp; </w:t>
            </w:r>
            <w:proofErr w:type="spellStart"/>
            <w:r w:rsidRPr="00BD1A98">
              <w:rPr>
                <w:rFonts w:ascii="Calibri" w:eastAsia="Times New Roman" w:hAnsi="Calibri" w:cs="Calibri"/>
                <w:color w:val="000000"/>
                <w:sz w:val="22"/>
              </w:rPr>
              <w:t>Chairmats</w:t>
            </w:r>
            <w:proofErr w:type="spellEnd"/>
          </w:p>
        </w:tc>
        <w:tc>
          <w:tcPr>
            <w:tcW w:w="551" w:type="pct"/>
            <w:tcBorders>
              <w:top w:val="nil"/>
              <w:left w:val="nil"/>
              <w:bottom w:val="single" w:sz="4" w:space="0" w:color="auto"/>
              <w:right w:val="single" w:sz="4" w:space="0" w:color="auto"/>
            </w:tcBorders>
            <w:shd w:val="clear" w:color="auto" w:fill="auto"/>
            <w:noWrap/>
            <w:vAlign w:val="bottom"/>
            <w:hideMark/>
          </w:tcPr>
          <w:p w14:paraId="12495AD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386127.16</w:t>
            </w:r>
          </w:p>
        </w:tc>
        <w:tc>
          <w:tcPr>
            <w:tcW w:w="563" w:type="pct"/>
            <w:tcBorders>
              <w:top w:val="nil"/>
              <w:left w:val="nil"/>
              <w:bottom w:val="single" w:sz="4" w:space="0" w:color="auto"/>
              <w:right w:val="single" w:sz="4" w:space="0" w:color="auto"/>
            </w:tcBorders>
            <w:shd w:val="clear" w:color="auto" w:fill="auto"/>
            <w:noWrap/>
            <w:vAlign w:val="bottom"/>
            <w:hideMark/>
          </w:tcPr>
          <w:p w14:paraId="232F38F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4064.496421</w:t>
            </w:r>
          </w:p>
        </w:tc>
        <w:tc>
          <w:tcPr>
            <w:tcW w:w="674" w:type="pct"/>
            <w:tcBorders>
              <w:top w:val="nil"/>
              <w:left w:val="nil"/>
              <w:bottom w:val="single" w:sz="4" w:space="0" w:color="auto"/>
              <w:right w:val="single" w:sz="4" w:space="0" w:color="auto"/>
            </w:tcBorders>
            <w:shd w:val="clear" w:color="auto" w:fill="auto"/>
            <w:noWrap/>
            <w:vAlign w:val="bottom"/>
            <w:hideMark/>
          </w:tcPr>
          <w:p w14:paraId="65A9E29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10.87%</w:t>
            </w:r>
          </w:p>
        </w:tc>
        <w:tc>
          <w:tcPr>
            <w:tcW w:w="507" w:type="pct"/>
            <w:tcBorders>
              <w:top w:val="nil"/>
              <w:left w:val="nil"/>
              <w:bottom w:val="single" w:sz="4" w:space="0" w:color="auto"/>
              <w:right w:val="single" w:sz="4" w:space="0" w:color="auto"/>
            </w:tcBorders>
            <w:shd w:val="clear" w:color="auto" w:fill="auto"/>
            <w:noWrap/>
            <w:vAlign w:val="bottom"/>
            <w:hideMark/>
          </w:tcPr>
          <w:p w14:paraId="4166291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20773.42</w:t>
            </w:r>
          </w:p>
        </w:tc>
        <w:tc>
          <w:tcPr>
            <w:tcW w:w="579" w:type="pct"/>
            <w:tcBorders>
              <w:top w:val="nil"/>
              <w:left w:val="nil"/>
              <w:bottom w:val="single" w:sz="4" w:space="0" w:color="auto"/>
              <w:right w:val="single" w:sz="4" w:space="0" w:color="auto"/>
            </w:tcBorders>
            <w:shd w:val="clear" w:color="auto" w:fill="auto"/>
            <w:noWrap/>
            <w:vAlign w:val="bottom"/>
            <w:hideMark/>
          </w:tcPr>
          <w:p w14:paraId="07437C0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218.6675789</w:t>
            </w:r>
          </w:p>
        </w:tc>
        <w:tc>
          <w:tcPr>
            <w:tcW w:w="690" w:type="pct"/>
            <w:tcBorders>
              <w:top w:val="nil"/>
              <w:left w:val="nil"/>
              <w:bottom w:val="single" w:sz="4" w:space="0" w:color="auto"/>
              <w:right w:val="single" w:sz="4" w:space="0" w:color="auto"/>
            </w:tcBorders>
            <w:shd w:val="clear" w:color="auto" w:fill="auto"/>
            <w:noWrap/>
            <w:vAlign w:val="bottom"/>
            <w:hideMark/>
          </w:tcPr>
          <w:p w14:paraId="42FABBA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5.60%</w:t>
            </w:r>
          </w:p>
        </w:tc>
      </w:tr>
      <w:tr w:rsidR="00DA7451" w:rsidRPr="00BD1A98" w14:paraId="0BF5438F"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BEF3C24"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Office Furnishings</w:t>
            </w:r>
          </w:p>
        </w:tc>
        <w:tc>
          <w:tcPr>
            <w:tcW w:w="551" w:type="pct"/>
            <w:tcBorders>
              <w:top w:val="nil"/>
              <w:left w:val="nil"/>
              <w:bottom w:val="single" w:sz="4" w:space="0" w:color="auto"/>
              <w:right w:val="single" w:sz="4" w:space="0" w:color="auto"/>
            </w:tcBorders>
            <w:shd w:val="clear" w:color="auto" w:fill="auto"/>
            <w:noWrap/>
            <w:vAlign w:val="bottom"/>
            <w:hideMark/>
          </w:tcPr>
          <w:p w14:paraId="63E3082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165258.63</w:t>
            </w:r>
          </w:p>
        </w:tc>
        <w:tc>
          <w:tcPr>
            <w:tcW w:w="563" w:type="pct"/>
            <w:tcBorders>
              <w:top w:val="nil"/>
              <w:left w:val="nil"/>
              <w:bottom w:val="single" w:sz="4" w:space="0" w:color="auto"/>
              <w:right w:val="single" w:sz="4" w:space="0" w:color="auto"/>
            </w:tcBorders>
            <w:shd w:val="clear" w:color="auto" w:fill="auto"/>
            <w:noWrap/>
            <w:vAlign w:val="bottom"/>
            <w:hideMark/>
          </w:tcPr>
          <w:p w14:paraId="17BC4FD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838.8762944</w:t>
            </w:r>
          </w:p>
        </w:tc>
        <w:tc>
          <w:tcPr>
            <w:tcW w:w="674" w:type="pct"/>
            <w:tcBorders>
              <w:top w:val="nil"/>
              <w:left w:val="nil"/>
              <w:bottom w:val="single" w:sz="4" w:space="0" w:color="auto"/>
              <w:right w:val="single" w:sz="4" w:space="0" w:color="auto"/>
            </w:tcBorders>
            <w:shd w:val="clear" w:color="auto" w:fill="auto"/>
            <w:noWrap/>
            <w:vAlign w:val="bottom"/>
            <w:hideMark/>
          </w:tcPr>
          <w:p w14:paraId="2E4F506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4.65%</w:t>
            </w:r>
          </w:p>
        </w:tc>
        <w:tc>
          <w:tcPr>
            <w:tcW w:w="507" w:type="pct"/>
            <w:tcBorders>
              <w:top w:val="nil"/>
              <w:left w:val="nil"/>
              <w:bottom w:val="single" w:sz="4" w:space="0" w:color="auto"/>
              <w:right w:val="single" w:sz="4" w:space="0" w:color="auto"/>
            </w:tcBorders>
            <w:shd w:val="clear" w:color="auto" w:fill="auto"/>
            <w:noWrap/>
            <w:vAlign w:val="bottom"/>
            <w:hideMark/>
          </w:tcPr>
          <w:p w14:paraId="33CD72B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29422.62</w:t>
            </w:r>
          </w:p>
        </w:tc>
        <w:tc>
          <w:tcPr>
            <w:tcW w:w="579" w:type="pct"/>
            <w:tcBorders>
              <w:top w:val="nil"/>
              <w:left w:val="nil"/>
              <w:bottom w:val="single" w:sz="4" w:space="0" w:color="auto"/>
              <w:right w:val="single" w:sz="4" w:space="0" w:color="auto"/>
            </w:tcBorders>
            <w:shd w:val="clear" w:color="auto" w:fill="auto"/>
            <w:noWrap/>
            <w:vAlign w:val="bottom"/>
            <w:hideMark/>
          </w:tcPr>
          <w:p w14:paraId="6BB5A4E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149.353401</w:t>
            </w:r>
          </w:p>
        </w:tc>
        <w:tc>
          <w:tcPr>
            <w:tcW w:w="690" w:type="pct"/>
            <w:tcBorders>
              <w:top w:val="nil"/>
              <w:left w:val="nil"/>
              <w:bottom w:val="single" w:sz="4" w:space="0" w:color="auto"/>
              <w:right w:val="single" w:sz="4" w:space="0" w:color="auto"/>
            </w:tcBorders>
            <w:shd w:val="clear" w:color="auto" w:fill="auto"/>
            <w:noWrap/>
            <w:vAlign w:val="bottom"/>
            <w:hideMark/>
          </w:tcPr>
          <w:p w14:paraId="3283F90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7.93%</w:t>
            </w:r>
          </w:p>
        </w:tc>
      </w:tr>
      <w:tr w:rsidR="00DA7451" w:rsidRPr="00BD1A98" w14:paraId="65622815"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B2D7966"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Tables</w:t>
            </w:r>
          </w:p>
        </w:tc>
        <w:tc>
          <w:tcPr>
            <w:tcW w:w="551" w:type="pct"/>
            <w:tcBorders>
              <w:top w:val="nil"/>
              <w:left w:val="nil"/>
              <w:bottom w:val="single" w:sz="4" w:space="0" w:color="auto"/>
              <w:right w:val="single" w:sz="4" w:space="0" w:color="auto"/>
            </w:tcBorders>
            <w:shd w:val="clear" w:color="auto" w:fill="auto"/>
            <w:noWrap/>
            <w:vAlign w:val="bottom"/>
            <w:hideMark/>
          </w:tcPr>
          <w:p w14:paraId="7A971D9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431720.006</w:t>
            </w:r>
          </w:p>
        </w:tc>
        <w:tc>
          <w:tcPr>
            <w:tcW w:w="563" w:type="pct"/>
            <w:tcBorders>
              <w:top w:val="nil"/>
              <w:left w:val="nil"/>
              <w:bottom w:val="single" w:sz="4" w:space="0" w:color="auto"/>
              <w:right w:val="single" w:sz="4" w:space="0" w:color="auto"/>
            </w:tcBorders>
            <w:shd w:val="clear" w:color="auto" w:fill="auto"/>
            <w:noWrap/>
            <w:vAlign w:val="bottom"/>
            <w:hideMark/>
          </w:tcPr>
          <w:p w14:paraId="1256F40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4796.888956</w:t>
            </w:r>
          </w:p>
        </w:tc>
        <w:tc>
          <w:tcPr>
            <w:tcW w:w="674" w:type="pct"/>
            <w:tcBorders>
              <w:top w:val="nil"/>
              <w:left w:val="nil"/>
              <w:bottom w:val="single" w:sz="4" w:space="0" w:color="auto"/>
              <w:right w:val="single" w:sz="4" w:space="0" w:color="auto"/>
            </w:tcBorders>
            <w:shd w:val="clear" w:color="auto" w:fill="auto"/>
            <w:noWrap/>
            <w:vAlign w:val="bottom"/>
            <w:hideMark/>
          </w:tcPr>
          <w:p w14:paraId="2CDCD08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12.16%</w:t>
            </w:r>
          </w:p>
        </w:tc>
        <w:tc>
          <w:tcPr>
            <w:tcW w:w="507" w:type="pct"/>
            <w:tcBorders>
              <w:top w:val="nil"/>
              <w:left w:val="nil"/>
              <w:bottom w:val="single" w:sz="4" w:space="0" w:color="auto"/>
              <w:right w:val="single" w:sz="4" w:space="0" w:color="auto"/>
            </w:tcBorders>
            <w:shd w:val="clear" w:color="auto" w:fill="auto"/>
            <w:noWrap/>
            <w:vAlign w:val="bottom"/>
            <w:hideMark/>
          </w:tcPr>
          <w:p w14:paraId="2E382A3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-39721.3</w:t>
            </w:r>
          </w:p>
        </w:tc>
        <w:tc>
          <w:tcPr>
            <w:tcW w:w="579" w:type="pct"/>
            <w:tcBorders>
              <w:top w:val="nil"/>
              <w:left w:val="nil"/>
              <w:bottom w:val="single" w:sz="4" w:space="0" w:color="auto"/>
              <w:right w:val="single" w:sz="4" w:space="0" w:color="auto"/>
            </w:tcBorders>
            <w:shd w:val="clear" w:color="auto" w:fill="auto"/>
            <w:noWrap/>
            <w:vAlign w:val="bottom"/>
            <w:hideMark/>
          </w:tcPr>
          <w:p w14:paraId="3BB8B77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-441.3477778</w:t>
            </w:r>
          </w:p>
        </w:tc>
        <w:tc>
          <w:tcPr>
            <w:tcW w:w="690" w:type="pct"/>
            <w:tcBorders>
              <w:top w:val="nil"/>
              <w:left w:val="nil"/>
              <w:bottom w:val="single" w:sz="4" w:space="0" w:color="auto"/>
              <w:right w:val="single" w:sz="4" w:space="0" w:color="auto"/>
            </w:tcBorders>
            <w:shd w:val="clear" w:color="auto" w:fill="auto"/>
            <w:noWrap/>
            <w:vAlign w:val="bottom"/>
            <w:hideMark/>
          </w:tcPr>
          <w:p w14:paraId="3863BD4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-10.71%</w:t>
            </w:r>
          </w:p>
        </w:tc>
      </w:tr>
      <w:tr w:rsidR="00DA7451" w:rsidRPr="00BD1A98" w14:paraId="2A0BC91B"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A8AA2A"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Office Supplies</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94BC63"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885095.79</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0C0578"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757.1392558</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ABA4A"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24.92%</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97FBA"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113559.74</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5CA0E"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97.14263473</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5398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30.62%</w:t>
            </w:r>
          </w:p>
        </w:tc>
      </w:tr>
      <w:tr w:rsidR="00DA7451" w:rsidRPr="00BD1A98" w14:paraId="14662E7A"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212ECFF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Appliances</w:t>
            </w:r>
          </w:p>
        </w:tc>
        <w:tc>
          <w:tcPr>
            <w:tcW w:w="551" w:type="pct"/>
            <w:tcBorders>
              <w:top w:val="nil"/>
              <w:left w:val="nil"/>
              <w:bottom w:val="single" w:sz="4" w:space="0" w:color="auto"/>
              <w:right w:val="single" w:sz="4" w:space="0" w:color="auto"/>
            </w:tcBorders>
            <w:shd w:val="clear" w:color="auto" w:fill="auto"/>
            <w:noWrap/>
            <w:vAlign w:val="bottom"/>
            <w:hideMark/>
          </w:tcPr>
          <w:p w14:paraId="1BED620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198679.54</w:t>
            </w:r>
          </w:p>
        </w:tc>
        <w:tc>
          <w:tcPr>
            <w:tcW w:w="563" w:type="pct"/>
            <w:tcBorders>
              <w:top w:val="nil"/>
              <w:left w:val="nil"/>
              <w:bottom w:val="single" w:sz="4" w:space="0" w:color="auto"/>
              <w:right w:val="single" w:sz="4" w:space="0" w:color="auto"/>
            </w:tcBorders>
            <w:shd w:val="clear" w:color="auto" w:fill="auto"/>
            <w:noWrap/>
            <w:vAlign w:val="bottom"/>
            <w:hideMark/>
          </w:tcPr>
          <w:p w14:paraId="7CD6162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1742.802982</w:t>
            </w:r>
          </w:p>
        </w:tc>
        <w:tc>
          <w:tcPr>
            <w:tcW w:w="674" w:type="pct"/>
            <w:tcBorders>
              <w:top w:val="nil"/>
              <w:left w:val="nil"/>
              <w:bottom w:val="single" w:sz="4" w:space="0" w:color="auto"/>
              <w:right w:val="single" w:sz="4" w:space="0" w:color="auto"/>
            </w:tcBorders>
            <w:shd w:val="clear" w:color="auto" w:fill="auto"/>
            <w:noWrap/>
            <w:vAlign w:val="bottom"/>
            <w:hideMark/>
          </w:tcPr>
          <w:p w14:paraId="3C1BF8A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5.59%</w:t>
            </w:r>
          </w:p>
        </w:tc>
        <w:tc>
          <w:tcPr>
            <w:tcW w:w="507" w:type="pct"/>
            <w:tcBorders>
              <w:top w:val="nil"/>
              <w:left w:val="nil"/>
              <w:bottom w:val="single" w:sz="4" w:space="0" w:color="auto"/>
              <w:right w:val="single" w:sz="4" w:space="0" w:color="auto"/>
            </w:tcBorders>
            <w:shd w:val="clear" w:color="auto" w:fill="auto"/>
            <w:noWrap/>
            <w:vAlign w:val="bottom"/>
            <w:hideMark/>
          </w:tcPr>
          <w:p w14:paraId="181F2AD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31831.57</w:t>
            </w:r>
          </w:p>
        </w:tc>
        <w:tc>
          <w:tcPr>
            <w:tcW w:w="579" w:type="pct"/>
            <w:tcBorders>
              <w:top w:val="nil"/>
              <w:left w:val="nil"/>
              <w:bottom w:val="single" w:sz="4" w:space="0" w:color="auto"/>
              <w:right w:val="single" w:sz="4" w:space="0" w:color="auto"/>
            </w:tcBorders>
            <w:shd w:val="clear" w:color="auto" w:fill="auto"/>
            <w:noWrap/>
            <w:vAlign w:val="bottom"/>
            <w:hideMark/>
          </w:tcPr>
          <w:p w14:paraId="7EBC0DF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279.2242982</w:t>
            </w:r>
          </w:p>
        </w:tc>
        <w:tc>
          <w:tcPr>
            <w:tcW w:w="690" w:type="pct"/>
            <w:tcBorders>
              <w:top w:val="nil"/>
              <w:left w:val="nil"/>
              <w:bottom w:val="single" w:sz="4" w:space="0" w:color="auto"/>
              <w:right w:val="single" w:sz="4" w:space="0" w:color="auto"/>
            </w:tcBorders>
            <w:shd w:val="clear" w:color="auto" w:fill="auto"/>
            <w:noWrap/>
            <w:vAlign w:val="bottom"/>
            <w:hideMark/>
          </w:tcPr>
          <w:p w14:paraId="0F719B7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8.58%</w:t>
            </w:r>
          </w:p>
        </w:tc>
      </w:tr>
      <w:tr w:rsidR="00DA7451" w:rsidRPr="00BD1A98" w14:paraId="5088EF6B"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2F11B6AB"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Binders and Binder Accessories</w:t>
            </w:r>
          </w:p>
        </w:tc>
        <w:tc>
          <w:tcPr>
            <w:tcW w:w="551" w:type="pct"/>
            <w:tcBorders>
              <w:top w:val="nil"/>
              <w:left w:val="nil"/>
              <w:bottom w:val="single" w:sz="4" w:space="0" w:color="auto"/>
              <w:right w:val="single" w:sz="4" w:space="0" w:color="auto"/>
            </w:tcBorders>
            <w:shd w:val="clear" w:color="auto" w:fill="auto"/>
            <w:noWrap/>
            <w:vAlign w:val="bottom"/>
            <w:hideMark/>
          </w:tcPr>
          <w:p w14:paraId="5599886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177894.93</w:t>
            </w:r>
          </w:p>
        </w:tc>
        <w:tc>
          <w:tcPr>
            <w:tcW w:w="563" w:type="pct"/>
            <w:tcBorders>
              <w:top w:val="nil"/>
              <w:left w:val="nil"/>
              <w:bottom w:val="single" w:sz="4" w:space="0" w:color="auto"/>
              <w:right w:val="single" w:sz="4" w:space="0" w:color="auto"/>
            </w:tcBorders>
            <w:shd w:val="clear" w:color="auto" w:fill="auto"/>
            <w:noWrap/>
            <w:vAlign w:val="bottom"/>
            <w:hideMark/>
          </w:tcPr>
          <w:p w14:paraId="7E11A4E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843.1039336</w:t>
            </w:r>
          </w:p>
        </w:tc>
        <w:tc>
          <w:tcPr>
            <w:tcW w:w="674" w:type="pct"/>
            <w:tcBorders>
              <w:top w:val="nil"/>
              <w:left w:val="nil"/>
              <w:bottom w:val="single" w:sz="4" w:space="0" w:color="auto"/>
              <w:right w:val="single" w:sz="4" w:space="0" w:color="auto"/>
            </w:tcBorders>
            <w:shd w:val="clear" w:color="auto" w:fill="auto"/>
            <w:noWrap/>
            <w:vAlign w:val="bottom"/>
            <w:hideMark/>
          </w:tcPr>
          <w:p w14:paraId="05F171C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5.01%</w:t>
            </w:r>
          </w:p>
        </w:tc>
        <w:tc>
          <w:tcPr>
            <w:tcW w:w="507" w:type="pct"/>
            <w:tcBorders>
              <w:top w:val="nil"/>
              <w:left w:val="nil"/>
              <w:bottom w:val="single" w:sz="4" w:space="0" w:color="auto"/>
              <w:right w:val="single" w:sz="4" w:space="0" w:color="auto"/>
            </w:tcBorders>
            <w:shd w:val="clear" w:color="auto" w:fill="auto"/>
            <w:noWrap/>
            <w:vAlign w:val="bottom"/>
            <w:hideMark/>
          </w:tcPr>
          <w:p w14:paraId="1AA6394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44319.26</w:t>
            </w:r>
          </w:p>
        </w:tc>
        <w:tc>
          <w:tcPr>
            <w:tcW w:w="579" w:type="pct"/>
            <w:tcBorders>
              <w:top w:val="nil"/>
              <w:left w:val="nil"/>
              <w:bottom w:val="single" w:sz="4" w:space="0" w:color="auto"/>
              <w:right w:val="single" w:sz="4" w:space="0" w:color="auto"/>
            </w:tcBorders>
            <w:shd w:val="clear" w:color="auto" w:fill="auto"/>
            <w:noWrap/>
            <w:vAlign w:val="bottom"/>
            <w:hideMark/>
          </w:tcPr>
          <w:p w14:paraId="75F13BA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210.0438863</w:t>
            </w:r>
          </w:p>
        </w:tc>
        <w:tc>
          <w:tcPr>
            <w:tcW w:w="690" w:type="pct"/>
            <w:tcBorders>
              <w:top w:val="nil"/>
              <w:left w:val="nil"/>
              <w:bottom w:val="single" w:sz="4" w:space="0" w:color="auto"/>
              <w:right w:val="single" w:sz="4" w:space="0" w:color="auto"/>
            </w:tcBorders>
            <w:shd w:val="clear" w:color="auto" w:fill="auto"/>
            <w:noWrap/>
            <w:vAlign w:val="bottom"/>
            <w:hideMark/>
          </w:tcPr>
          <w:p w14:paraId="428A591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11.95%</w:t>
            </w:r>
          </w:p>
        </w:tc>
      </w:tr>
      <w:tr w:rsidR="00DA7451" w:rsidRPr="00BD1A98" w14:paraId="4F3579CD"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055C5D2"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Envelopes</w:t>
            </w:r>
          </w:p>
        </w:tc>
        <w:tc>
          <w:tcPr>
            <w:tcW w:w="551" w:type="pct"/>
            <w:tcBorders>
              <w:top w:val="nil"/>
              <w:left w:val="nil"/>
              <w:bottom w:val="single" w:sz="4" w:space="0" w:color="auto"/>
              <w:right w:val="single" w:sz="4" w:space="0" w:color="auto"/>
            </w:tcBorders>
            <w:shd w:val="clear" w:color="auto" w:fill="auto"/>
            <w:noWrap/>
            <w:vAlign w:val="bottom"/>
            <w:hideMark/>
          </w:tcPr>
          <w:p w14:paraId="6592DCF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49382.76</w:t>
            </w:r>
          </w:p>
        </w:tc>
        <w:tc>
          <w:tcPr>
            <w:tcW w:w="563" w:type="pct"/>
            <w:tcBorders>
              <w:top w:val="nil"/>
              <w:left w:val="nil"/>
              <w:bottom w:val="single" w:sz="4" w:space="0" w:color="auto"/>
              <w:right w:val="single" w:sz="4" w:space="0" w:color="auto"/>
            </w:tcBorders>
            <w:shd w:val="clear" w:color="auto" w:fill="auto"/>
            <w:noWrap/>
            <w:vAlign w:val="bottom"/>
            <w:hideMark/>
          </w:tcPr>
          <w:p w14:paraId="4E34854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737.0561194</w:t>
            </w:r>
          </w:p>
        </w:tc>
        <w:tc>
          <w:tcPr>
            <w:tcW w:w="674" w:type="pct"/>
            <w:tcBorders>
              <w:top w:val="nil"/>
              <w:left w:val="nil"/>
              <w:bottom w:val="single" w:sz="4" w:space="0" w:color="auto"/>
              <w:right w:val="single" w:sz="4" w:space="0" w:color="auto"/>
            </w:tcBorders>
            <w:shd w:val="clear" w:color="auto" w:fill="auto"/>
            <w:noWrap/>
            <w:vAlign w:val="bottom"/>
            <w:hideMark/>
          </w:tcPr>
          <w:p w14:paraId="4FE953C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1.39%</w:t>
            </w:r>
          </w:p>
        </w:tc>
        <w:tc>
          <w:tcPr>
            <w:tcW w:w="507" w:type="pct"/>
            <w:tcBorders>
              <w:top w:val="nil"/>
              <w:left w:val="nil"/>
              <w:bottom w:val="single" w:sz="4" w:space="0" w:color="auto"/>
              <w:right w:val="single" w:sz="4" w:space="0" w:color="auto"/>
            </w:tcBorders>
            <w:shd w:val="clear" w:color="auto" w:fill="auto"/>
            <w:noWrap/>
            <w:vAlign w:val="bottom"/>
            <w:hideMark/>
          </w:tcPr>
          <w:p w14:paraId="453EC29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13716.87</w:t>
            </w:r>
          </w:p>
        </w:tc>
        <w:tc>
          <w:tcPr>
            <w:tcW w:w="579" w:type="pct"/>
            <w:tcBorders>
              <w:top w:val="nil"/>
              <w:left w:val="nil"/>
              <w:bottom w:val="single" w:sz="4" w:space="0" w:color="auto"/>
              <w:right w:val="single" w:sz="4" w:space="0" w:color="auto"/>
            </w:tcBorders>
            <w:shd w:val="clear" w:color="auto" w:fill="auto"/>
            <w:noWrap/>
            <w:vAlign w:val="bottom"/>
            <w:hideMark/>
          </w:tcPr>
          <w:p w14:paraId="13BD076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204.729403</w:t>
            </w:r>
          </w:p>
        </w:tc>
        <w:tc>
          <w:tcPr>
            <w:tcW w:w="690" w:type="pct"/>
            <w:tcBorders>
              <w:top w:val="nil"/>
              <w:left w:val="nil"/>
              <w:bottom w:val="single" w:sz="4" w:space="0" w:color="auto"/>
              <w:right w:val="single" w:sz="4" w:space="0" w:color="auto"/>
            </w:tcBorders>
            <w:shd w:val="clear" w:color="auto" w:fill="auto"/>
            <w:noWrap/>
            <w:vAlign w:val="bottom"/>
            <w:hideMark/>
          </w:tcPr>
          <w:p w14:paraId="55D1083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3.70%</w:t>
            </w:r>
          </w:p>
        </w:tc>
      </w:tr>
      <w:tr w:rsidR="00DA7451" w:rsidRPr="00BD1A98" w14:paraId="464C86A3"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18E9A6B"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Labels</w:t>
            </w:r>
          </w:p>
        </w:tc>
        <w:tc>
          <w:tcPr>
            <w:tcW w:w="551" w:type="pct"/>
            <w:tcBorders>
              <w:top w:val="nil"/>
              <w:left w:val="nil"/>
              <w:bottom w:val="single" w:sz="4" w:space="0" w:color="auto"/>
              <w:right w:val="single" w:sz="4" w:space="0" w:color="auto"/>
            </w:tcBorders>
            <w:shd w:val="clear" w:color="auto" w:fill="auto"/>
            <w:noWrap/>
            <w:vAlign w:val="bottom"/>
            <w:hideMark/>
          </w:tcPr>
          <w:p w14:paraId="66C6D8C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7447.88</w:t>
            </w:r>
          </w:p>
        </w:tc>
        <w:tc>
          <w:tcPr>
            <w:tcW w:w="563" w:type="pct"/>
            <w:tcBorders>
              <w:top w:val="nil"/>
              <w:left w:val="nil"/>
              <w:bottom w:val="single" w:sz="4" w:space="0" w:color="auto"/>
              <w:right w:val="single" w:sz="4" w:space="0" w:color="auto"/>
            </w:tcBorders>
            <w:shd w:val="clear" w:color="auto" w:fill="auto"/>
            <w:noWrap/>
            <w:vAlign w:val="bottom"/>
            <w:hideMark/>
          </w:tcPr>
          <w:p w14:paraId="757654C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104.8997183</w:t>
            </w:r>
          </w:p>
        </w:tc>
        <w:tc>
          <w:tcPr>
            <w:tcW w:w="674" w:type="pct"/>
            <w:tcBorders>
              <w:top w:val="nil"/>
              <w:left w:val="nil"/>
              <w:bottom w:val="single" w:sz="4" w:space="0" w:color="auto"/>
              <w:right w:val="single" w:sz="4" w:space="0" w:color="auto"/>
            </w:tcBorders>
            <w:shd w:val="clear" w:color="auto" w:fill="auto"/>
            <w:noWrap/>
            <w:vAlign w:val="bottom"/>
            <w:hideMark/>
          </w:tcPr>
          <w:p w14:paraId="57A043D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0.21%</w:t>
            </w:r>
          </w:p>
        </w:tc>
        <w:tc>
          <w:tcPr>
            <w:tcW w:w="507" w:type="pct"/>
            <w:tcBorders>
              <w:top w:val="nil"/>
              <w:left w:val="nil"/>
              <w:bottom w:val="single" w:sz="4" w:space="0" w:color="auto"/>
              <w:right w:val="single" w:sz="4" w:space="0" w:color="auto"/>
            </w:tcBorders>
            <w:shd w:val="clear" w:color="auto" w:fill="auto"/>
            <w:noWrap/>
            <w:vAlign w:val="bottom"/>
            <w:hideMark/>
          </w:tcPr>
          <w:p w14:paraId="3A587E2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2380.13</w:t>
            </w:r>
          </w:p>
        </w:tc>
        <w:tc>
          <w:tcPr>
            <w:tcW w:w="579" w:type="pct"/>
            <w:tcBorders>
              <w:top w:val="nil"/>
              <w:left w:val="nil"/>
              <w:bottom w:val="single" w:sz="4" w:space="0" w:color="auto"/>
              <w:right w:val="single" w:sz="4" w:space="0" w:color="auto"/>
            </w:tcBorders>
            <w:shd w:val="clear" w:color="auto" w:fill="auto"/>
            <w:noWrap/>
            <w:vAlign w:val="bottom"/>
            <w:hideMark/>
          </w:tcPr>
          <w:p w14:paraId="6FED7F1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33.52295775</w:t>
            </w:r>
          </w:p>
        </w:tc>
        <w:tc>
          <w:tcPr>
            <w:tcW w:w="690" w:type="pct"/>
            <w:tcBorders>
              <w:top w:val="nil"/>
              <w:left w:val="nil"/>
              <w:bottom w:val="single" w:sz="4" w:space="0" w:color="auto"/>
              <w:right w:val="single" w:sz="4" w:space="0" w:color="auto"/>
            </w:tcBorders>
            <w:shd w:val="clear" w:color="auto" w:fill="auto"/>
            <w:noWrap/>
            <w:vAlign w:val="bottom"/>
            <w:hideMark/>
          </w:tcPr>
          <w:p w14:paraId="0531105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0.64%</w:t>
            </w:r>
          </w:p>
        </w:tc>
      </w:tr>
      <w:tr w:rsidR="00DA7451" w:rsidRPr="00BD1A98" w14:paraId="659EF23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0D5FB6D"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Paper</w:t>
            </w:r>
          </w:p>
        </w:tc>
        <w:tc>
          <w:tcPr>
            <w:tcW w:w="551" w:type="pct"/>
            <w:tcBorders>
              <w:top w:val="nil"/>
              <w:left w:val="nil"/>
              <w:bottom w:val="single" w:sz="4" w:space="0" w:color="auto"/>
              <w:right w:val="single" w:sz="4" w:space="0" w:color="auto"/>
            </w:tcBorders>
            <w:shd w:val="clear" w:color="auto" w:fill="auto"/>
            <w:noWrap/>
            <w:vAlign w:val="bottom"/>
            <w:hideMark/>
          </w:tcPr>
          <w:p w14:paraId="2C1B40C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115732.89</w:t>
            </w:r>
          </w:p>
        </w:tc>
        <w:tc>
          <w:tcPr>
            <w:tcW w:w="563" w:type="pct"/>
            <w:tcBorders>
              <w:top w:val="nil"/>
              <w:left w:val="nil"/>
              <w:bottom w:val="single" w:sz="4" w:space="0" w:color="auto"/>
              <w:right w:val="single" w:sz="4" w:space="0" w:color="auto"/>
            </w:tcBorders>
            <w:shd w:val="clear" w:color="auto" w:fill="auto"/>
            <w:noWrap/>
            <w:vAlign w:val="bottom"/>
            <w:hideMark/>
          </w:tcPr>
          <w:p w14:paraId="2C90739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362.7990282</w:t>
            </w:r>
          </w:p>
        </w:tc>
        <w:tc>
          <w:tcPr>
            <w:tcW w:w="674" w:type="pct"/>
            <w:tcBorders>
              <w:top w:val="nil"/>
              <w:left w:val="nil"/>
              <w:bottom w:val="single" w:sz="4" w:space="0" w:color="auto"/>
              <w:right w:val="single" w:sz="4" w:space="0" w:color="auto"/>
            </w:tcBorders>
            <w:shd w:val="clear" w:color="auto" w:fill="auto"/>
            <w:noWrap/>
            <w:vAlign w:val="bottom"/>
            <w:hideMark/>
          </w:tcPr>
          <w:p w14:paraId="3CAEA19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3.26%</w:t>
            </w:r>
          </w:p>
        </w:tc>
        <w:tc>
          <w:tcPr>
            <w:tcW w:w="507" w:type="pct"/>
            <w:tcBorders>
              <w:top w:val="nil"/>
              <w:left w:val="nil"/>
              <w:bottom w:val="single" w:sz="4" w:space="0" w:color="auto"/>
              <w:right w:val="single" w:sz="4" w:space="0" w:color="auto"/>
            </w:tcBorders>
            <w:shd w:val="clear" w:color="auto" w:fill="auto"/>
            <w:noWrap/>
            <w:vAlign w:val="bottom"/>
            <w:hideMark/>
          </w:tcPr>
          <w:p w14:paraId="127ABFA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11592.19</w:t>
            </w:r>
          </w:p>
        </w:tc>
        <w:tc>
          <w:tcPr>
            <w:tcW w:w="579" w:type="pct"/>
            <w:tcBorders>
              <w:top w:val="nil"/>
              <w:left w:val="nil"/>
              <w:bottom w:val="single" w:sz="4" w:space="0" w:color="auto"/>
              <w:right w:val="single" w:sz="4" w:space="0" w:color="auto"/>
            </w:tcBorders>
            <w:shd w:val="clear" w:color="auto" w:fill="auto"/>
            <w:noWrap/>
            <w:vAlign w:val="bottom"/>
            <w:hideMark/>
          </w:tcPr>
          <w:p w14:paraId="0A16D03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36.33915361</w:t>
            </w:r>
          </w:p>
        </w:tc>
        <w:tc>
          <w:tcPr>
            <w:tcW w:w="690" w:type="pct"/>
            <w:tcBorders>
              <w:top w:val="nil"/>
              <w:left w:val="nil"/>
              <w:bottom w:val="single" w:sz="4" w:space="0" w:color="auto"/>
              <w:right w:val="single" w:sz="4" w:space="0" w:color="auto"/>
            </w:tcBorders>
            <w:shd w:val="clear" w:color="auto" w:fill="auto"/>
            <w:noWrap/>
            <w:vAlign w:val="bottom"/>
            <w:hideMark/>
          </w:tcPr>
          <w:p w14:paraId="283DCAE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3.13%</w:t>
            </w:r>
          </w:p>
        </w:tc>
      </w:tr>
      <w:tr w:rsidR="00DA7451" w:rsidRPr="00BD1A98" w14:paraId="755AED1C"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DBEF516"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Pens &amp; Art Supplies</w:t>
            </w:r>
          </w:p>
        </w:tc>
        <w:tc>
          <w:tcPr>
            <w:tcW w:w="551" w:type="pct"/>
            <w:tcBorders>
              <w:top w:val="nil"/>
              <w:left w:val="nil"/>
              <w:bottom w:val="single" w:sz="4" w:space="0" w:color="auto"/>
              <w:right w:val="single" w:sz="4" w:space="0" w:color="auto"/>
            </w:tcBorders>
            <w:shd w:val="clear" w:color="auto" w:fill="auto"/>
            <w:noWrap/>
            <w:vAlign w:val="bottom"/>
            <w:hideMark/>
          </w:tcPr>
          <w:p w14:paraId="41CCFCF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46202.22</w:t>
            </w:r>
          </w:p>
        </w:tc>
        <w:tc>
          <w:tcPr>
            <w:tcW w:w="563" w:type="pct"/>
            <w:tcBorders>
              <w:top w:val="nil"/>
              <w:left w:val="nil"/>
              <w:bottom w:val="single" w:sz="4" w:space="0" w:color="auto"/>
              <w:right w:val="single" w:sz="4" w:space="0" w:color="auto"/>
            </w:tcBorders>
            <w:shd w:val="clear" w:color="auto" w:fill="auto"/>
            <w:noWrap/>
            <w:vAlign w:val="bottom"/>
            <w:hideMark/>
          </w:tcPr>
          <w:p w14:paraId="7010B35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292.4191139</w:t>
            </w:r>
          </w:p>
        </w:tc>
        <w:tc>
          <w:tcPr>
            <w:tcW w:w="674" w:type="pct"/>
            <w:tcBorders>
              <w:top w:val="nil"/>
              <w:left w:val="nil"/>
              <w:bottom w:val="single" w:sz="4" w:space="0" w:color="auto"/>
              <w:right w:val="single" w:sz="4" w:space="0" w:color="auto"/>
            </w:tcBorders>
            <w:shd w:val="clear" w:color="auto" w:fill="auto"/>
            <w:noWrap/>
            <w:vAlign w:val="bottom"/>
            <w:hideMark/>
          </w:tcPr>
          <w:p w14:paraId="4BBD123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1.30%</w:t>
            </w:r>
          </w:p>
        </w:tc>
        <w:tc>
          <w:tcPr>
            <w:tcW w:w="507" w:type="pct"/>
            <w:tcBorders>
              <w:top w:val="nil"/>
              <w:left w:val="nil"/>
              <w:bottom w:val="single" w:sz="4" w:space="0" w:color="auto"/>
              <w:right w:val="single" w:sz="4" w:space="0" w:color="auto"/>
            </w:tcBorders>
            <w:shd w:val="clear" w:color="auto" w:fill="auto"/>
            <w:noWrap/>
            <w:vAlign w:val="bottom"/>
            <w:hideMark/>
          </w:tcPr>
          <w:p w14:paraId="2F71449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2491.77</w:t>
            </w:r>
          </w:p>
        </w:tc>
        <w:tc>
          <w:tcPr>
            <w:tcW w:w="579" w:type="pct"/>
            <w:tcBorders>
              <w:top w:val="nil"/>
              <w:left w:val="nil"/>
              <w:bottom w:val="single" w:sz="4" w:space="0" w:color="auto"/>
              <w:right w:val="single" w:sz="4" w:space="0" w:color="auto"/>
            </w:tcBorders>
            <w:shd w:val="clear" w:color="auto" w:fill="auto"/>
            <w:noWrap/>
            <w:vAlign w:val="bottom"/>
            <w:hideMark/>
          </w:tcPr>
          <w:p w14:paraId="27602E1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15.7706962</w:t>
            </w:r>
          </w:p>
        </w:tc>
        <w:tc>
          <w:tcPr>
            <w:tcW w:w="690" w:type="pct"/>
            <w:tcBorders>
              <w:top w:val="nil"/>
              <w:left w:val="nil"/>
              <w:bottom w:val="single" w:sz="4" w:space="0" w:color="auto"/>
              <w:right w:val="single" w:sz="4" w:space="0" w:color="auto"/>
            </w:tcBorders>
            <w:shd w:val="clear" w:color="auto" w:fill="auto"/>
            <w:noWrap/>
            <w:vAlign w:val="bottom"/>
            <w:hideMark/>
          </w:tcPr>
          <w:p w14:paraId="2FD40F4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0.67%</w:t>
            </w:r>
          </w:p>
        </w:tc>
      </w:tr>
      <w:tr w:rsidR="00DA7451" w:rsidRPr="00BD1A98" w14:paraId="42E9AA2B"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C472E9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lastRenderedPageBreak/>
              <w:t>Rubber Bands</w:t>
            </w:r>
          </w:p>
        </w:tc>
        <w:tc>
          <w:tcPr>
            <w:tcW w:w="551" w:type="pct"/>
            <w:tcBorders>
              <w:top w:val="nil"/>
              <w:left w:val="nil"/>
              <w:bottom w:val="single" w:sz="4" w:space="0" w:color="auto"/>
              <w:right w:val="single" w:sz="4" w:space="0" w:color="auto"/>
            </w:tcBorders>
            <w:shd w:val="clear" w:color="auto" w:fill="auto"/>
            <w:noWrap/>
            <w:vAlign w:val="bottom"/>
            <w:hideMark/>
          </w:tcPr>
          <w:p w14:paraId="11D3A54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3753.88</w:t>
            </w:r>
          </w:p>
        </w:tc>
        <w:tc>
          <w:tcPr>
            <w:tcW w:w="563" w:type="pct"/>
            <w:tcBorders>
              <w:top w:val="nil"/>
              <w:left w:val="nil"/>
              <w:bottom w:val="single" w:sz="4" w:space="0" w:color="auto"/>
              <w:right w:val="single" w:sz="4" w:space="0" w:color="auto"/>
            </w:tcBorders>
            <w:shd w:val="clear" w:color="auto" w:fill="auto"/>
            <w:noWrap/>
            <w:vAlign w:val="bottom"/>
            <w:hideMark/>
          </w:tcPr>
          <w:p w14:paraId="7F78A51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76.60979592</w:t>
            </w:r>
          </w:p>
        </w:tc>
        <w:tc>
          <w:tcPr>
            <w:tcW w:w="674" w:type="pct"/>
            <w:tcBorders>
              <w:top w:val="nil"/>
              <w:left w:val="nil"/>
              <w:bottom w:val="single" w:sz="4" w:space="0" w:color="auto"/>
              <w:right w:val="single" w:sz="4" w:space="0" w:color="auto"/>
            </w:tcBorders>
            <w:shd w:val="clear" w:color="auto" w:fill="auto"/>
            <w:noWrap/>
            <w:vAlign w:val="bottom"/>
            <w:hideMark/>
          </w:tcPr>
          <w:p w14:paraId="5262D08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0.11%</w:t>
            </w:r>
          </w:p>
        </w:tc>
        <w:tc>
          <w:tcPr>
            <w:tcW w:w="507" w:type="pct"/>
            <w:tcBorders>
              <w:top w:val="nil"/>
              <w:left w:val="nil"/>
              <w:bottom w:val="single" w:sz="4" w:space="0" w:color="auto"/>
              <w:right w:val="single" w:sz="4" w:space="0" w:color="auto"/>
            </w:tcBorders>
            <w:shd w:val="clear" w:color="auto" w:fill="auto"/>
            <w:noWrap/>
            <w:vAlign w:val="bottom"/>
            <w:hideMark/>
          </w:tcPr>
          <w:p w14:paraId="33E5BAA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-217.45</w:t>
            </w:r>
          </w:p>
        </w:tc>
        <w:tc>
          <w:tcPr>
            <w:tcW w:w="579" w:type="pct"/>
            <w:tcBorders>
              <w:top w:val="nil"/>
              <w:left w:val="nil"/>
              <w:bottom w:val="single" w:sz="4" w:space="0" w:color="auto"/>
              <w:right w:val="single" w:sz="4" w:space="0" w:color="auto"/>
            </w:tcBorders>
            <w:shd w:val="clear" w:color="auto" w:fill="auto"/>
            <w:noWrap/>
            <w:vAlign w:val="bottom"/>
            <w:hideMark/>
          </w:tcPr>
          <w:p w14:paraId="0F36980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-4.437755102</w:t>
            </w:r>
          </w:p>
        </w:tc>
        <w:tc>
          <w:tcPr>
            <w:tcW w:w="690" w:type="pct"/>
            <w:tcBorders>
              <w:top w:val="nil"/>
              <w:left w:val="nil"/>
              <w:bottom w:val="single" w:sz="4" w:space="0" w:color="auto"/>
              <w:right w:val="single" w:sz="4" w:space="0" w:color="auto"/>
            </w:tcBorders>
            <w:shd w:val="clear" w:color="auto" w:fill="auto"/>
            <w:noWrap/>
            <w:vAlign w:val="bottom"/>
            <w:hideMark/>
          </w:tcPr>
          <w:p w14:paraId="3C73D61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-0.06%</w:t>
            </w:r>
          </w:p>
        </w:tc>
      </w:tr>
      <w:tr w:rsidR="00DA7451" w:rsidRPr="00BD1A98" w14:paraId="71EF78A3"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931FDB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Scissors, Rulers and Trimmers</w:t>
            </w:r>
          </w:p>
        </w:tc>
        <w:tc>
          <w:tcPr>
            <w:tcW w:w="551" w:type="pct"/>
            <w:tcBorders>
              <w:top w:val="nil"/>
              <w:left w:val="nil"/>
              <w:bottom w:val="single" w:sz="4" w:space="0" w:color="auto"/>
              <w:right w:val="single" w:sz="4" w:space="0" w:color="auto"/>
            </w:tcBorders>
            <w:shd w:val="clear" w:color="auto" w:fill="auto"/>
            <w:noWrap/>
            <w:vAlign w:val="bottom"/>
            <w:hideMark/>
          </w:tcPr>
          <w:p w14:paraId="2DDF94B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6877.25</w:t>
            </w:r>
          </w:p>
        </w:tc>
        <w:tc>
          <w:tcPr>
            <w:tcW w:w="563" w:type="pct"/>
            <w:tcBorders>
              <w:top w:val="nil"/>
              <w:left w:val="nil"/>
              <w:bottom w:val="single" w:sz="4" w:space="0" w:color="auto"/>
              <w:right w:val="single" w:sz="4" w:space="0" w:color="auto"/>
            </w:tcBorders>
            <w:shd w:val="clear" w:color="auto" w:fill="auto"/>
            <w:noWrap/>
            <w:vAlign w:val="bottom"/>
            <w:hideMark/>
          </w:tcPr>
          <w:p w14:paraId="75585F7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221.8467742</w:t>
            </w:r>
          </w:p>
        </w:tc>
        <w:tc>
          <w:tcPr>
            <w:tcW w:w="674" w:type="pct"/>
            <w:tcBorders>
              <w:top w:val="nil"/>
              <w:left w:val="nil"/>
              <w:bottom w:val="single" w:sz="4" w:space="0" w:color="auto"/>
              <w:right w:val="single" w:sz="4" w:space="0" w:color="auto"/>
            </w:tcBorders>
            <w:shd w:val="clear" w:color="auto" w:fill="auto"/>
            <w:noWrap/>
            <w:vAlign w:val="bottom"/>
            <w:hideMark/>
          </w:tcPr>
          <w:p w14:paraId="5A53E45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0.19%</w:t>
            </w:r>
          </w:p>
        </w:tc>
        <w:tc>
          <w:tcPr>
            <w:tcW w:w="507" w:type="pct"/>
            <w:tcBorders>
              <w:top w:val="nil"/>
              <w:left w:val="nil"/>
              <w:bottom w:val="single" w:sz="4" w:space="0" w:color="auto"/>
              <w:right w:val="single" w:sz="4" w:space="0" w:color="auto"/>
            </w:tcBorders>
            <w:shd w:val="clear" w:color="auto" w:fill="auto"/>
            <w:noWrap/>
            <w:vAlign w:val="bottom"/>
            <w:hideMark/>
          </w:tcPr>
          <w:p w14:paraId="5F6B1AB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-1340.33</w:t>
            </w:r>
          </w:p>
        </w:tc>
        <w:tc>
          <w:tcPr>
            <w:tcW w:w="579" w:type="pct"/>
            <w:tcBorders>
              <w:top w:val="nil"/>
              <w:left w:val="nil"/>
              <w:bottom w:val="single" w:sz="4" w:space="0" w:color="auto"/>
              <w:right w:val="single" w:sz="4" w:space="0" w:color="auto"/>
            </w:tcBorders>
            <w:shd w:val="clear" w:color="auto" w:fill="auto"/>
            <w:noWrap/>
            <w:vAlign w:val="bottom"/>
            <w:hideMark/>
          </w:tcPr>
          <w:p w14:paraId="2AEBF0A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-43.23645161</w:t>
            </w:r>
          </w:p>
        </w:tc>
        <w:tc>
          <w:tcPr>
            <w:tcW w:w="690" w:type="pct"/>
            <w:tcBorders>
              <w:top w:val="nil"/>
              <w:left w:val="nil"/>
              <w:bottom w:val="single" w:sz="4" w:space="0" w:color="auto"/>
              <w:right w:val="single" w:sz="4" w:space="0" w:color="auto"/>
            </w:tcBorders>
            <w:shd w:val="clear" w:color="auto" w:fill="auto"/>
            <w:noWrap/>
            <w:vAlign w:val="bottom"/>
            <w:hideMark/>
          </w:tcPr>
          <w:p w14:paraId="387B6C1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-0.36%</w:t>
            </w:r>
          </w:p>
        </w:tc>
      </w:tr>
      <w:tr w:rsidR="00DA7451" w:rsidRPr="00BD1A98" w14:paraId="1EEBE942"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AF3F8D5"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Storage &amp; Organization</w:t>
            </w:r>
          </w:p>
        </w:tc>
        <w:tc>
          <w:tcPr>
            <w:tcW w:w="551" w:type="pct"/>
            <w:tcBorders>
              <w:top w:val="nil"/>
              <w:left w:val="nil"/>
              <w:bottom w:val="single" w:sz="4" w:space="0" w:color="auto"/>
              <w:right w:val="single" w:sz="4" w:space="0" w:color="auto"/>
            </w:tcBorders>
            <w:shd w:val="clear" w:color="auto" w:fill="auto"/>
            <w:noWrap/>
            <w:vAlign w:val="bottom"/>
            <w:hideMark/>
          </w:tcPr>
          <w:p w14:paraId="4C9DC15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279124.44</w:t>
            </w:r>
          </w:p>
        </w:tc>
        <w:tc>
          <w:tcPr>
            <w:tcW w:w="563" w:type="pct"/>
            <w:tcBorders>
              <w:top w:val="nil"/>
              <w:left w:val="nil"/>
              <w:bottom w:val="single" w:sz="4" w:space="0" w:color="auto"/>
              <w:right w:val="single" w:sz="4" w:space="0" w:color="auto"/>
            </w:tcBorders>
            <w:shd w:val="clear" w:color="auto" w:fill="auto"/>
            <w:noWrap/>
            <w:vAlign w:val="bottom"/>
            <w:hideMark/>
          </w:tcPr>
          <w:p w14:paraId="5B0F2F2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1873.318389</w:t>
            </w:r>
          </w:p>
        </w:tc>
        <w:tc>
          <w:tcPr>
            <w:tcW w:w="674" w:type="pct"/>
            <w:tcBorders>
              <w:top w:val="nil"/>
              <w:left w:val="nil"/>
              <w:bottom w:val="single" w:sz="4" w:space="0" w:color="auto"/>
              <w:right w:val="single" w:sz="4" w:space="0" w:color="auto"/>
            </w:tcBorders>
            <w:shd w:val="clear" w:color="auto" w:fill="auto"/>
            <w:noWrap/>
            <w:vAlign w:val="bottom"/>
            <w:hideMark/>
          </w:tcPr>
          <w:p w14:paraId="708FB68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7.86%</w:t>
            </w:r>
          </w:p>
        </w:tc>
        <w:tc>
          <w:tcPr>
            <w:tcW w:w="507" w:type="pct"/>
            <w:tcBorders>
              <w:top w:val="nil"/>
              <w:left w:val="nil"/>
              <w:bottom w:val="single" w:sz="4" w:space="0" w:color="auto"/>
              <w:right w:val="single" w:sz="4" w:space="0" w:color="auto"/>
            </w:tcBorders>
            <w:shd w:val="clear" w:color="auto" w:fill="auto"/>
            <w:noWrap/>
            <w:vAlign w:val="bottom"/>
            <w:hideMark/>
          </w:tcPr>
          <w:p w14:paraId="5459C24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8785.73</w:t>
            </w:r>
          </w:p>
        </w:tc>
        <w:tc>
          <w:tcPr>
            <w:tcW w:w="579" w:type="pct"/>
            <w:tcBorders>
              <w:top w:val="nil"/>
              <w:left w:val="nil"/>
              <w:bottom w:val="single" w:sz="4" w:space="0" w:color="auto"/>
              <w:right w:val="single" w:sz="4" w:space="0" w:color="auto"/>
            </w:tcBorders>
            <w:shd w:val="clear" w:color="auto" w:fill="auto"/>
            <w:noWrap/>
            <w:vAlign w:val="bottom"/>
            <w:hideMark/>
          </w:tcPr>
          <w:p w14:paraId="127E7C2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58.96463087</w:t>
            </w:r>
          </w:p>
        </w:tc>
        <w:tc>
          <w:tcPr>
            <w:tcW w:w="690" w:type="pct"/>
            <w:tcBorders>
              <w:top w:val="nil"/>
              <w:left w:val="nil"/>
              <w:bottom w:val="single" w:sz="4" w:space="0" w:color="auto"/>
              <w:right w:val="single" w:sz="4" w:space="0" w:color="auto"/>
            </w:tcBorders>
            <w:shd w:val="clear" w:color="auto" w:fill="auto"/>
            <w:noWrap/>
            <w:vAlign w:val="bottom"/>
            <w:hideMark/>
          </w:tcPr>
          <w:p w14:paraId="196DA8A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2.37%</w:t>
            </w:r>
          </w:p>
        </w:tc>
      </w:tr>
      <w:tr w:rsidR="00DA7451" w:rsidRPr="00BD1A98" w14:paraId="7368A828"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60539B"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Technology</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437DA"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1416503.546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F782B"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2708.419781</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1D886"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39.88%</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C4A6C"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248170.32</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FDE7D"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474.5130402</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A71F4D"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66.92%</w:t>
            </w:r>
          </w:p>
        </w:tc>
      </w:tr>
      <w:tr w:rsidR="00DA7451" w:rsidRPr="00BD1A98" w14:paraId="41B5045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10808E9"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Computer Peripherals</w:t>
            </w:r>
          </w:p>
        </w:tc>
        <w:tc>
          <w:tcPr>
            <w:tcW w:w="551" w:type="pct"/>
            <w:tcBorders>
              <w:top w:val="nil"/>
              <w:left w:val="nil"/>
              <w:bottom w:val="single" w:sz="4" w:space="0" w:color="auto"/>
              <w:right w:val="single" w:sz="4" w:space="0" w:color="auto"/>
            </w:tcBorders>
            <w:shd w:val="clear" w:color="auto" w:fill="auto"/>
            <w:noWrap/>
            <w:vAlign w:val="bottom"/>
            <w:hideMark/>
          </w:tcPr>
          <w:p w14:paraId="7C4A883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172968.75</w:t>
            </w:r>
          </w:p>
        </w:tc>
        <w:tc>
          <w:tcPr>
            <w:tcW w:w="563" w:type="pct"/>
            <w:tcBorders>
              <w:top w:val="nil"/>
              <w:left w:val="nil"/>
              <w:bottom w:val="single" w:sz="4" w:space="0" w:color="auto"/>
              <w:right w:val="single" w:sz="4" w:space="0" w:color="auto"/>
            </w:tcBorders>
            <w:shd w:val="clear" w:color="auto" w:fill="auto"/>
            <w:noWrap/>
            <w:vAlign w:val="bottom"/>
            <w:hideMark/>
          </w:tcPr>
          <w:p w14:paraId="5258A15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873.5795455</w:t>
            </w:r>
          </w:p>
        </w:tc>
        <w:tc>
          <w:tcPr>
            <w:tcW w:w="674" w:type="pct"/>
            <w:tcBorders>
              <w:top w:val="nil"/>
              <w:left w:val="nil"/>
              <w:bottom w:val="single" w:sz="4" w:space="0" w:color="auto"/>
              <w:right w:val="single" w:sz="4" w:space="0" w:color="auto"/>
            </w:tcBorders>
            <w:shd w:val="clear" w:color="auto" w:fill="auto"/>
            <w:noWrap/>
            <w:vAlign w:val="bottom"/>
            <w:hideMark/>
          </w:tcPr>
          <w:p w14:paraId="2D31534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4.87%</w:t>
            </w:r>
          </w:p>
        </w:tc>
        <w:tc>
          <w:tcPr>
            <w:tcW w:w="507" w:type="pct"/>
            <w:tcBorders>
              <w:top w:val="nil"/>
              <w:left w:val="nil"/>
              <w:bottom w:val="single" w:sz="4" w:space="0" w:color="auto"/>
              <w:right w:val="single" w:sz="4" w:space="0" w:color="auto"/>
            </w:tcBorders>
            <w:shd w:val="clear" w:color="auto" w:fill="auto"/>
            <w:noWrap/>
            <w:vAlign w:val="bottom"/>
            <w:hideMark/>
          </w:tcPr>
          <w:p w14:paraId="585597A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15276.52</w:t>
            </w:r>
          </w:p>
        </w:tc>
        <w:tc>
          <w:tcPr>
            <w:tcW w:w="579" w:type="pct"/>
            <w:tcBorders>
              <w:top w:val="nil"/>
              <w:left w:val="nil"/>
              <w:bottom w:val="single" w:sz="4" w:space="0" w:color="auto"/>
              <w:right w:val="single" w:sz="4" w:space="0" w:color="auto"/>
            </w:tcBorders>
            <w:shd w:val="clear" w:color="auto" w:fill="auto"/>
            <w:noWrap/>
            <w:vAlign w:val="bottom"/>
            <w:hideMark/>
          </w:tcPr>
          <w:p w14:paraId="66A6A91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77.15414141</w:t>
            </w:r>
          </w:p>
        </w:tc>
        <w:tc>
          <w:tcPr>
            <w:tcW w:w="690" w:type="pct"/>
            <w:tcBorders>
              <w:top w:val="nil"/>
              <w:left w:val="nil"/>
              <w:bottom w:val="single" w:sz="4" w:space="0" w:color="auto"/>
              <w:right w:val="single" w:sz="4" w:space="0" w:color="auto"/>
            </w:tcBorders>
            <w:shd w:val="clear" w:color="auto" w:fill="auto"/>
            <w:noWrap/>
            <w:vAlign w:val="bottom"/>
            <w:hideMark/>
          </w:tcPr>
          <w:p w14:paraId="22B2D57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4.12%</w:t>
            </w:r>
          </w:p>
        </w:tc>
      </w:tr>
      <w:tr w:rsidR="00DA7451" w:rsidRPr="00BD1A98" w14:paraId="311864AB"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8742E9B"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Copiers and Fax</w:t>
            </w:r>
          </w:p>
        </w:tc>
        <w:tc>
          <w:tcPr>
            <w:tcW w:w="551" w:type="pct"/>
            <w:tcBorders>
              <w:top w:val="nil"/>
              <w:left w:val="nil"/>
              <w:bottom w:val="single" w:sz="4" w:space="0" w:color="auto"/>
              <w:right w:val="single" w:sz="4" w:space="0" w:color="auto"/>
            </w:tcBorders>
            <w:shd w:val="clear" w:color="auto" w:fill="auto"/>
            <w:noWrap/>
            <w:vAlign w:val="bottom"/>
            <w:hideMark/>
          </w:tcPr>
          <w:p w14:paraId="7C2CE89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367532.85</w:t>
            </w:r>
          </w:p>
        </w:tc>
        <w:tc>
          <w:tcPr>
            <w:tcW w:w="563" w:type="pct"/>
            <w:tcBorders>
              <w:top w:val="nil"/>
              <w:left w:val="nil"/>
              <w:bottom w:val="single" w:sz="4" w:space="0" w:color="auto"/>
              <w:right w:val="single" w:sz="4" w:space="0" w:color="auto"/>
            </w:tcBorders>
            <w:shd w:val="clear" w:color="auto" w:fill="auto"/>
            <w:noWrap/>
            <w:vAlign w:val="bottom"/>
            <w:hideMark/>
          </w:tcPr>
          <w:p w14:paraId="61E2F0F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13612.32778</w:t>
            </w:r>
          </w:p>
        </w:tc>
        <w:tc>
          <w:tcPr>
            <w:tcW w:w="674" w:type="pct"/>
            <w:tcBorders>
              <w:top w:val="nil"/>
              <w:left w:val="nil"/>
              <w:bottom w:val="single" w:sz="4" w:space="0" w:color="auto"/>
              <w:right w:val="single" w:sz="4" w:space="0" w:color="auto"/>
            </w:tcBorders>
            <w:shd w:val="clear" w:color="auto" w:fill="auto"/>
            <w:noWrap/>
            <w:vAlign w:val="bottom"/>
            <w:hideMark/>
          </w:tcPr>
          <w:p w14:paraId="5A43425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10.35%</w:t>
            </w:r>
          </w:p>
        </w:tc>
        <w:tc>
          <w:tcPr>
            <w:tcW w:w="507" w:type="pct"/>
            <w:tcBorders>
              <w:top w:val="nil"/>
              <w:left w:val="nil"/>
              <w:bottom w:val="single" w:sz="4" w:space="0" w:color="auto"/>
              <w:right w:val="single" w:sz="4" w:space="0" w:color="auto"/>
            </w:tcBorders>
            <w:shd w:val="clear" w:color="auto" w:fill="auto"/>
            <w:noWrap/>
            <w:vAlign w:val="bottom"/>
            <w:hideMark/>
          </w:tcPr>
          <w:p w14:paraId="615410A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62151.35</w:t>
            </w:r>
          </w:p>
        </w:tc>
        <w:tc>
          <w:tcPr>
            <w:tcW w:w="579" w:type="pct"/>
            <w:tcBorders>
              <w:top w:val="nil"/>
              <w:left w:val="nil"/>
              <w:bottom w:val="single" w:sz="4" w:space="0" w:color="auto"/>
              <w:right w:val="single" w:sz="4" w:space="0" w:color="auto"/>
            </w:tcBorders>
            <w:shd w:val="clear" w:color="auto" w:fill="auto"/>
            <w:noWrap/>
            <w:vAlign w:val="bottom"/>
            <w:hideMark/>
          </w:tcPr>
          <w:p w14:paraId="7110318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2301.901852</w:t>
            </w:r>
          </w:p>
        </w:tc>
        <w:tc>
          <w:tcPr>
            <w:tcW w:w="690" w:type="pct"/>
            <w:tcBorders>
              <w:top w:val="nil"/>
              <w:left w:val="nil"/>
              <w:bottom w:val="single" w:sz="4" w:space="0" w:color="auto"/>
              <w:right w:val="single" w:sz="4" w:space="0" w:color="auto"/>
            </w:tcBorders>
            <w:shd w:val="clear" w:color="auto" w:fill="auto"/>
            <w:noWrap/>
            <w:vAlign w:val="bottom"/>
            <w:hideMark/>
          </w:tcPr>
          <w:p w14:paraId="15491E3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16.76%</w:t>
            </w:r>
          </w:p>
        </w:tc>
      </w:tr>
      <w:tr w:rsidR="00DA7451" w:rsidRPr="00BD1A98" w14:paraId="0B35AA9B"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FDABB4E"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Office Machines</w:t>
            </w:r>
          </w:p>
        </w:tc>
        <w:tc>
          <w:tcPr>
            <w:tcW w:w="551" w:type="pct"/>
            <w:tcBorders>
              <w:top w:val="nil"/>
              <w:left w:val="nil"/>
              <w:bottom w:val="single" w:sz="4" w:space="0" w:color="auto"/>
              <w:right w:val="single" w:sz="4" w:space="0" w:color="auto"/>
            </w:tcBorders>
            <w:shd w:val="clear" w:color="auto" w:fill="auto"/>
            <w:noWrap/>
            <w:vAlign w:val="bottom"/>
            <w:hideMark/>
          </w:tcPr>
          <w:p w14:paraId="5550683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446780.14</w:t>
            </w:r>
          </w:p>
        </w:tc>
        <w:tc>
          <w:tcPr>
            <w:tcW w:w="563" w:type="pct"/>
            <w:tcBorders>
              <w:top w:val="nil"/>
              <w:left w:val="nil"/>
              <w:bottom w:val="single" w:sz="4" w:space="0" w:color="auto"/>
              <w:right w:val="single" w:sz="4" w:space="0" w:color="auto"/>
            </w:tcBorders>
            <w:shd w:val="clear" w:color="auto" w:fill="auto"/>
            <w:noWrap/>
            <w:vAlign w:val="bottom"/>
            <w:hideMark/>
          </w:tcPr>
          <w:p w14:paraId="08BBE24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5878.686053</w:t>
            </w:r>
          </w:p>
        </w:tc>
        <w:tc>
          <w:tcPr>
            <w:tcW w:w="674" w:type="pct"/>
            <w:tcBorders>
              <w:top w:val="nil"/>
              <w:left w:val="nil"/>
              <w:bottom w:val="single" w:sz="4" w:space="0" w:color="auto"/>
              <w:right w:val="single" w:sz="4" w:space="0" w:color="auto"/>
            </w:tcBorders>
            <w:shd w:val="clear" w:color="auto" w:fill="auto"/>
            <w:noWrap/>
            <w:vAlign w:val="bottom"/>
            <w:hideMark/>
          </w:tcPr>
          <w:p w14:paraId="2AE36EE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12.58%</w:t>
            </w:r>
          </w:p>
        </w:tc>
        <w:tc>
          <w:tcPr>
            <w:tcW w:w="507" w:type="pct"/>
            <w:tcBorders>
              <w:top w:val="nil"/>
              <w:left w:val="nil"/>
              <w:bottom w:val="single" w:sz="4" w:space="0" w:color="auto"/>
              <w:right w:val="single" w:sz="4" w:space="0" w:color="auto"/>
            </w:tcBorders>
            <w:shd w:val="clear" w:color="auto" w:fill="auto"/>
            <w:noWrap/>
            <w:vAlign w:val="bottom"/>
            <w:hideMark/>
          </w:tcPr>
          <w:p w14:paraId="7222F3A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104221.57</w:t>
            </w:r>
          </w:p>
        </w:tc>
        <w:tc>
          <w:tcPr>
            <w:tcW w:w="579" w:type="pct"/>
            <w:tcBorders>
              <w:top w:val="nil"/>
              <w:left w:val="nil"/>
              <w:bottom w:val="single" w:sz="4" w:space="0" w:color="auto"/>
              <w:right w:val="single" w:sz="4" w:space="0" w:color="auto"/>
            </w:tcBorders>
            <w:shd w:val="clear" w:color="auto" w:fill="auto"/>
            <w:noWrap/>
            <w:vAlign w:val="bottom"/>
            <w:hideMark/>
          </w:tcPr>
          <w:p w14:paraId="41EA360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1371.336447</w:t>
            </w:r>
          </w:p>
        </w:tc>
        <w:tc>
          <w:tcPr>
            <w:tcW w:w="690" w:type="pct"/>
            <w:tcBorders>
              <w:top w:val="nil"/>
              <w:left w:val="nil"/>
              <w:bottom w:val="single" w:sz="4" w:space="0" w:color="auto"/>
              <w:right w:val="single" w:sz="4" w:space="0" w:color="auto"/>
            </w:tcBorders>
            <w:shd w:val="clear" w:color="auto" w:fill="auto"/>
            <w:noWrap/>
            <w:vAlign w:val="bottom"/>
            <w:hideMark/>
          </w:tcPr>
          <w:p w14:paraId="51281EE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28.10%</w:t>
            </w:r>
          </w:p>
        </w:tc>
      </w:tr>
      <w:tr w:rsidR="00DA7451" w:rsidRPr="00BD1A98" w14:paraId="6528E490"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24DEC25E"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Telephones and Communication</w:t>
            </w:r>
          </w:p>
        </w:tc>
        <w:tc>
          <w:tcPr>
            <w:tcW w:w="551" w:type="pct"/>
            <w:tcBorders>
              <w:top w:val="nil"/>
              <w:left w:val="nil"/>
              <w:bottom w:val="single" w:sz="4" w:space="0" w:color="auto"/>
              <w:right w:val="single" w:sz="4" w:space="0" w:color="auto"/>
            </w:tcBorders>
            <w:shd w:val="clear" w:color="auto" w:fill="auto"/>
            <w:noWrap/>
            <w:vAlign w:val="bottom"/>
            <w:hideMark/>
          </w:tcPr>
          <w:p w14:paraId="10D3639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429221.8055</w:t>
            </w:r>
          </w:p>
        </w:tc>
        <w:tc>
          <w:tcPr>
            <w:tcW w:w="563" w:type="pct"/>
            <w:tcBorders>
              <w:top w:val="nil"/>
              <w:left w:val="nil"/>
              <w:bottom w:val="single" w:sz="4" w:space="0" w:color="auto"/>
              <w:right w:val="single" w:sz="4" w:space="0" w:color="auto"/>
            </w:tcBorders>
            <w:shd w:val="clear" w:color="auto" w:fill="auto"/>
            <w:noWrap/>
            <w:vAlign w:val="bottom"/>
            <w:hideMark/>
          </w:tcPr>
          <w:p w14:paraId="18A18B9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1933.431556</w:t>
            </w:r>
          </w:p>
        </w:tc>
        <w:tc>
          <w:tcPr>
            <w:tcW w:w="674" w:type="pct"/>
            <w:tcBorders>
              <w:top w:val="nil"/>
              <w:left w:val="nil"/>
              <w:bottom w:val="single" w:sz="4" w:space="0" w:color="auto"/>
              <w:right w:val="single" w:sz="4" w:space="0" w:color="auto"/>
            </w:tcBorders>
            <w:shd w:val="clear" w:color="auto" w:fill="auto"/>
            <w:noWrap/>
            <w:vAlign w:val="bottom"/>
            <w:hideMark/>
          </w:tcPr>
          <w:p w14:paraId="087464D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12.09%</w:t>
            </w:r>
          </w:p>
        </w:tc>
        <w:tc>
          <w:tcPr>
            <w:tcW w:w="507" w:type="pct"/>
            <w:tcBorders>
              <w:top w:val="nil"/>
              <w:left w:val="nil"/>
              <w:bottom w:val="single" w:sz="4" w:space="0" w:color="auto"/>
              <w:right w:val="single" w:sz="4" w:space="0" w:color="auto"/>
            </w:tcBorders>
            <w:shd w:val="clear" w:color="auto" w:fill="auto"/>
            <w:noWrap/>
            <w:vAlign w:val="bottom"/>
            <w:hideMark/>
          </w:tcPr>
          <w:p w14:paraId="744C544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66520.88</w:t>
            </w:r>
          </w:p>
        </w:tc>
        <w:tc>
          <w:tcPr>
            <w:tcW w:w="579" w:type="pct"/>
            <w:tcBorders>
              <w:top w:val="nil"/>
              <w:left w:val="nil"/>
              <w:bottom w:val="single" w:sz="4" w:space="0" w:color="auto"/>
              <w:right w:val="single" w:sz="4" w:space="0" w:color="auto"/>
            </w:tcBorders>
            <w:shd w:val="clear" w:color="auto" w:fill="auto"/>
            <w:noWrap/>
            <w:vAlign w:val="bottom"/>
            <w:hideMark/>
          </w:tcPr>
          <w:p w14:paraId="2F4B1EE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299.6436036</w:t>
            </w:r>
          </w:p>
        </w:tc>
        <w:tc>
          <w:tcPr>
            <w:tcW w:w="690" w:type="pct"/>
            <w:tcBorders>
              <w:top w:val="nil"/>
              <w:left w:val="nil"/>
              <w:bottom w:val="single" w:sz="4" w:space="0" w:color="auto"/>
              <w:right w:val="single" w:sz="4" w:space="0" w:color="auto"/>
            </w:tcBorders>
            <w:shd w:val="clear" w:color="auto" w:fill="auto"/>
            <w:noWrap/>
            <w:vAlign w:val="bottom"/>
            <w:hideMark/>
          </w:tcPr>
          <w:p w14:paraId="6FECA95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17.94%</w:t>
            </w:r>
          </w:p>
        </w:tc>
      </w:tr>
      <w:tr w:rsidR="00DA7451" w:rsidRPr="00BD1A98" w14:paraId="2AF6D346"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55BA0"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2011</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28F7DE"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3455452.061</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9EB78"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1717.421501</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B430B"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100.00%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7DEC6"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384288.23</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A53B5"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190.9981262</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7A115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100.00%</w:t>
            </w:r>
          </w:p>
        </w:tc>
      </w:tr>
      <w:tr w:rsidR="00DA7451" w:rsidRPr="00BD1A98" w14:paraId="6F7B8DE9"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3FA85"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Furniture</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7EB53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1258336.514</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FA738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3024.847389</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2E70C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36.42%</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AA979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47975.71</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5F59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115.326226</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2A6543"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12.48%</w:t>
            </w:r>
          </w:p>
        </w:tc>
      </w:tr>
      <w:tr w:rsidR="00DA7451" w:rsidRPr="00BD1A98" w14:paraId="47E8570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720003ED"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Bookcases</w:t>
            </w:r>
          </w:p>
        </w:tc>
        <w:tc>
          <w:tcPr>
            <w:tcW w:w="551" w:type="pct"/>
            <w:tcBorders>
              <w:top w:val="nil"/>
              <w:left w:val="nil"/>
              <w:bottom w:val="single" w:sz="4" w:space="0" w:color="auto"/>
              <w:right w:val="single" w:sz="4" w:space="0" w:color="auto"/>
            </w:tcBorders>
            <w:shd w:val="clear" w:color="auto" w:fill="auto"/>
            <w:noWrap/>
            <w:vAlign w:val="bottom"/>
            <w:hideMark/>
          </w:tcPr>
          <w:p w14:paraId="05A384A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140925.43</w:t>
            </w:r>
          </w:p>
        </w:tc>
        <w:tc>
          <w:tcPr>
            <w:tcW w:w="563" w:type="pct"/>
            <w:tcBorders>
              <w:top w:val="nil"/>
              <w:left w:val="nil"/>
              <w:bottom w:val="single" w:sz="4" w:space="0" w:color="auto"/>
              <w:right w:val="single" w:sz="4" w:space="0" w:color="auto"/>
            </w:tcBorders>
            <w:shd w:val="clear" w:color="auto" w:fill="auto"/>
            <w:noWrap/>
            <w:vAlign w:val="bottom"/>
            <w:hideMark/>
          </w:tcPr>
          <w:p w14:paraId="6D2591C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3914.595278</w:t>
            </w:r>
          </w:p>
        </w:tc>
        <w:tc>
          <w:tcPr>
            <w:tcW w:w="674" w:type="pct"/>
            <w:tcBorders>
              <w:top w:val="nil"/>
              <w:left w:val="nil"/>
              <w:bottom w:val="single" w:sz="4" w:space="0" w:color="auto"/>
              <w:right w:val="single" w:sz="4" w:space="0" w:color="auto"/>
            </w:tcBorders>
            <w:shd w:val="clear" w:color="auto" w:fill="auto"/>
            <w:noWrap/>
            <w:vAlign w:val="bottom"/>
            <w:hideMark/>
          </w:tcPr>
          <w:p w14:paraId="55564A3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4.08%</w:t>
            </w:r>
          </w:p>
        </w:tc>
        <w:tc>
          <w:tcPr>
            <w:tcW w:w="507" w:type="pct"/>
            <w:tcBorders>
              <w:top w:val="nil"/>
              <w:left w:val="nil"/>
              <w:bottom w:val="single" w:sz="4" w:space="0" w:color="auto"/>
              <w:right w:val="single" w:sz="4" w:space="0" w:color="auto"/>
            </w:tcBorders>
            <w:shd w:val="clear" w:color="auto" w:fill="auto"/>
            <w:noWrap/>
            <w:vAlign w:val="bottom"/>
            <w:hideMark/>
          </w:tcPr>
          <w:p w14:paraId="6A6A38C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-5164.59</w:t>
            </w:r>
          </w:p>
        </w:tc>
        <w:tc>
          <w:tcPr>
            <w:tcW w:w="579" w:type="pct"/>
            <w:tcBorders>
              <w:top w:val="nil"/>
              <w:left w:val="nil"/>
              <w:bottom w:val="single" w:sz="4" w:space="0" w:color="auto"/>
              <w:right w:val="single" w:sz="4" w:space="0" w:color="auto"/>
            </w:tcBorders>
            <w:shd w:val="clear" w:color="auto" w:fill="auto"/>
            <w:noWrap/>
            <w:vAlign w:val="bottom"/>
            <w:hideMark/>
          </w:tcPr>
          <w:p w14:paraId="0810525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-143.4608333</w:t>
            </w:r>
          </w:p>
        </w:tc>
        <w:tc>
          <w:tcPr>
            <w:tcW w:w="690" w:type="pct"/>
            <w:tcBorders>
              <w:top w:val="nil"/>
              <w:left w:val="nil"/>
              <w:bottom w:val="single" w:sz="4" w:space="0" w:color="auto"/>
              <w:right w:val="single" w:sz="4" w:space="0" w:color="auto"/>
            </w:tcBorders>
            <w:shd w:val="clear" w:color="auto" w:fill="auto"/>
            <w:noWrap/>
            <w:vAlign w:val="bottom"/>
            <w:hideMark/>
          </w:tcPr>
          <w:p w14:paraId="753330E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-1.34%</w:t>
            </w:r>
          </w:p>
        </w:tc>
      </w:tr>
      <w:tr w:rsidR="00DA7451" w:rsidRPr="00BD1A98" w14:paraId="35C7F6F3"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75F6F1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 xml:space="preserve">Chairs &amp; </w:t>
            </w:r>
            <w:proofErr w:type="spellStart"/>
            <w:r w:rsidRPr="00BD1A98">
              <w:rPr>
                <w:rFonts w:ascii="Calibri" w:eastAsia="Times New Roman" w:hAnsi="Calibri" w:cs="Calibri"/>
                <w:color w:val="000000"/>
                <w:sz w:val="22"/>
              </w:rPr>
              <w:t>Chairmats</w:t>
            </w:r>
            <w:proofErr w:type="spellEnd"/>
          </w:p>
        </w:tc>
        <w:tc>
          <w:tcPr>
            <w:tcW w:w="551" w:type="pct"/>
            <w:tcBorders>
              <w:top w:val="nil"/>
              <w:left w:val="nil"/>
              <w:bottom w:val="single" w:sz="4" w:space="0" w:color="auto"/>
              <w:right w:val="single" w:sz="4" w:space="0" w:color="auto"/>
            </w:tcBorders>
            <w:shd w:val="clear" w:color="auto" w:fill="auto"/>
            <w:noWrap/>
            <w:vAlign w:val="bottom"/>
            <w:hideMark/>
          </w:tcPr>
          <w:p w14:paraId="6335FDD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445675.77</w:t>
            </w:r>
          </w:p>
        </w:tc>
        <w:tc>
          <w:tcPr>
            <w:tcW w:w="563" w:type="pct"/>
            <w:tcBorders>
              <w:top w:val="nil"/>
              <w:left w:val="nil"/>
              <w:bottom w:val="single" w:sz="4" w:space="0" w:color="auto"/>
              <w:right w:val="single" w:sz="4" w:space="0" w:color="auto"/>
            </w:tcBorders>
            <w:shd w:val="clear" w:color="auto" w:fill="auto"/>
            <w:noWrap/>
            <w:vAlign w:val="bottom"/>
            <w:hideMark/>
          </w:tcPr>
          <w:p w14:paraId="29578F8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4456.7577</w:t>
            </w:r>
          </w:p>
        </w:tc>
        <w:tc>
          <w:tcPr>
            <w:tcW w:w="674" w:type="pct"/>
            <w:tcBorders>
              <w:top w:val="nil"/>
              <w:left w:val="nil"/>
              <w:bottom w:val="single" w:sz="4" w:space="0" w:color="auto"/>
              <w:right w:val="single" w:sz="4" w:space="0" w:color="auto"/>
            </w:tcBorders>
            <w:shd w:val="clear" w:color="auto" w:fill="auto"/>
            <w:noWrap/>
            <w:vAlign w:val="bottom"/>
            <w:hideMark/>
          </w:tcPr>
          <w:p w14:paraId="1F28E10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12.90%</w:t>
            </w:r>
          </w:p>
        </w:tc>
        <w:tc>
          <w:tcPr>
            <w:tcW w:w="507" w:type="pct"/>
            <w:tcBorders>
              <w:top w:val="nil"/>
              <w:left w:val="nil"/>
              <w:bottom w:val="single" w:sz="4" w:space="0" w:color="auto"/>
              <w:right w:val="single" w:sz="4" w:space="0" w:color="auto"/>
            </w:tcBorders>
            <w:shd w:val="clear" w:color="auto" w:fill="auto"/>
            <w:noWrap/>
            <w:vAlign w:val="bottom"/>
            <w:hideMark/>
          </w:tcPr>
          <w:p w14:paraId="7E4E17A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36509.14</w:t>
            </w:r>
          </w:p>
        </w:tc>
        <w:tc>
          <w:tcPr>
            <w:tcW w:w="579" w:type="pct"/>
            <w:tcBorders>
              <w:top w:val="nil"/>
              <w:left w:val="nil"/>
              <w:bottom w:val="single" w:sz="4" w:space="0" w:color="auto"/>
              <w:right w:val="single" w:sz="4" w:space="0" w:color="auto"/>
            </w:tcBorders>
            <w:shd w:val="clear" w:color="auto" w:fill="auto"/>
            <w:noWrap/>
            <w:vAlign w:val="bottom"/>
            <w:hideMark/>
          </w:tcPr>
          <w:p w14:paraId="14EEEF9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365.0914</w:t>
            </w:r>
          </w:p>
        </w:tc>
        <w:tc>
          <w:tcPr>
            <w:tcW w:w="690" w:type="pct"/>
            <w:tcBorders>
              <w:top w:val="nil"/>
              <w:left w:val="nil"/>
              <w:bottom w:val="single" w:sz="4" w:space="0" w:color="auto"/>
              <w:right w:val="single" w:sz="4" w:space="0" w:color="auto"/>
            </w:tcBorders>
            <w:shd w:val="clear" w:color="auto" w:fill="auto"/>
            <w:noWrap/>
            <w:vAlign w:val="bottom"/>
            <w:hideMark/>
          </w:tcPr>
          <w:p w14:paraId="2D69254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9.50%</w:t>
            </w:r>
          </w:p>
        </w:tc>
      </w:tr>
      <w:tr w:rsidR="00DA7451" w:rsidRPr="00BD1A98" w14:paraId="16BA2BDE"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359A02B"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Office Furnishings</w:t>
            </w:r>
          </w:p>
        </w:tc>
        <w:tc>
          <w:tcPr>
            <w:tcW w:w="551" w:type="pct"/>
            <w:tcBorders>
              <w:top w:val="nil"/>
              <w:left w:val="nil"/>
              <w:bottom w:val="single" w:sz="4" w:space="0" w:color="auto"/>
              <w:right w:val="single" w:sz="4" w:space="0" w:color="auto"/>
            </w:tcBorders>
            <w:shd w:val="clear" w:color="auto" w:fill="auto"/>
            <w:noWrap/>
            <w:vAlign w:val="bottom"/>
            <w:hideMark/>
          </w:tcPr>
          <w:p w14:paraId="30626DE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164923.08</w:t>
            </w:r>
          </w:p>
        </w:tc>
        <w:tc>
          <w:tcPr>
            <w:tcW w:w="563" w:type="pct"/>
            <w:tcBorders>
              <w:top w:val="nil"/>
              <w:left w:val="nil"/>
              <w:bottom w:val="single" w:sz="4" w:space="0" w:color="auto"/>
              <w:right w:val="single" w:sz="4" w:space="0" w:color="auto"/>
            </w:tcBorders>
            <w:shd w:val="clear" w:color="auto" w:fill="auto"/>
            <w:noWrap/>
            <w:vAlign w:val="bottom"/>
            <w:hideMark/>
          </w:tcPr>
          <w:p w14:paraId="4B203B4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872.6088889</w:t>
            </w:r>
          </w:p>
        </w:tc>
        <w:tc>
          <w:tcPr>
            <w:tcW w:w="674" w:type="pct"/>
            <w:tcBorders>
              <w:top w:val="nil"/>
              <w:left w:val="nil"/>
              <w:bottom w:val="single" w:sz="4" w:space="0" w:color="auto"/>
              <w:right w:val="single" w:sz="4" w:space="0" w:color="auto"/>
            </w:tcBorders>
            <w:shd w:val="clear" w:color="auto" w:fill="auto"/>
            <w:noWrap/>
            <w:vAlign w:val="bottom"/>
            <w:hideMark/>
          </w:tcPr>
          <w:p w14:paraId="2E8EB0E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4.77%</w:t>
            </w:r>
          </w:p>
        </w:tc>
        <w:tc>
          <w:tcPr>
            <w:tcW w:w="507" w:type="pct"/>
            <w:tcBorders>
              <w:top w:val="nil"/>
              <w:left w:val="nil"/>
              <w:bottom w:val="single" w:sz="4" w:space="0" w:color="auto"/>
              <w:right w:val="single" w:sz="4" w:space="0" w:color="auto"/>
            </w:tcBorders>
            <w:shd w:val="clear" w:color="auto" w:fill="auto"/>
            <w:noWrap/>
            <w:vAlign w:val="bottom"/>
            <w:hideMark/>
          </w:tcPr>
          <w:p w14:paraId="3325DB9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26167.6</w:t>
            </w:r>
          </w:p>
        </w:tc>
        <w:tc>
          <w:tcPr>
            <w:tcW w:w="579" w:type="pct"/>
            <w:tcBorders>
              <w:top w:val="nil"/>
              <w:left w:val="nil"/>
              <w:bottom w:val="single" w:sz="4" w:space="0" w:color="auto"/>
              <w:right w:val="single" w:sz="4" w:space="0" w:color="auto"/>
            </w:tcBorders>
            <w:shd w:val="clear" w:color="auto" w:fill="auto"/>
            <w:noWrap/>
            <w:vAlign w:val="bottom"/>
            <w:hideMark/>
          </w:tcPr>
          <w:p w14:paraId="4E66473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138.4529101</w:t>
            </w:r>
          </w:p>
        </w:tc>
        <w:tc>
          <w:tcPr>
            <w:tcW w:w="690" w:type="pct"/>
            <w:tcBorders>
              <w:top w:val="nil"/>
              <w:left w:val="nil"/>
              <w:bottom w:val="single" w:sz="4" w:space="0" w:color="auto"/>
              <w:right w:val="single" w:sz="4" w:space="0" w:color="auto"/>
            </w:tcBorders>
            <w:shd w:val="clear" w:color="auto" w:fill="auto"/>
            <w:noWrap/>
            <w:vAlign w:val="bottom"/>
            <w:hideMark/>
          </w:tcPr>
          <w:p w14:paraId="44C6B92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6.81%</w:t>
            </w:r>
          </w:p>
        </w:tc>
      </w:tr>
      <w:tr w:rsidR="00DA7451" w:rsidRPr="00BD1A98" w14:paraId="170DACE4"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7F31B28B"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Tables</w:t>
            </w:r>
          </w:p>
        </w:tc>
        <w:tc>
          <w:tcPr>
            <w:tcW w:w="551" w:type="pct"/>
            <w:tcBorders>
              <w:top w:val="nil"/>
              <w:left w:val="nil"/>
              <w:bottom w:val="single" w:sz="4" w:space="0" w:color="auto"/>
              <w:right w:val="single" w:sz="4" w:space="0" w:color="auto"/>
            </w:tcBorders>
            <w:shd w:val="clear" w:color="auto" w:fill="auto"/>
            <w:noWrap/>
            <w:vAlign w:val="bottom"/>
            <w:hideMark/>
          </w:tcPr>
          <w:p w14:paraId="309B88F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506812.234</w:t>
            </w:r>
          </w:p>
        </w:tc>
        <w:tc>
          <w:tcPr>
            <w:tcW w:w="563" w:type="pct"/>
            <w:tcBorders>
              <w:top w:val="nil"/>
              <w:left w:val="nil"/>
              <w:bottom w:val="single" w:sz="4" w:space="0" w:color="auto"/>
              <w:right w:val="single" w:sz="4" w:space="0" w:color="auto"/>
            </w:tcBorders>
            <w:shd w:val="clear" w:color="auto" w:fill="auto"/>
            <w:noWrap/>
            <w:vAlign w:val="bottom"/>
            <w:hideMark/>
          </w:tcPr>
          <w:p w14:paraId="59E238F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5569.365209</w:t>
            </w:r>
          </w:p>
        </w:tc>
        <w:tc>
          <w:tcPr>
            <w:tcW w:w="674" w:type="pct"/>
            <w:tcBorders>
              <w:top w:val="nil"/>
              <w:left w:val="nil"/>
              <w:bottom w:val="single" w:sz="4" w:space="0" w:color="auto"/>
              <w:right w:val="single" w:sz="4" w:space="0" w:color="auto"/>
            </w:tcBorders>
            <w:shd w:val="clear" w:color="auto" w:fill="auto"/>
            <w:noWrap/>
            <w:vAlign w:val="bottom"/>
            <w:hideMark/>
          </w:tcPr>
          <w:p w14:paraId="56B0D97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14.67%</w:t>
            </w:r>
          </w:p>
        </w:tc>
        <w:tc>
          <w:tcPr>
            <w:tcW w:w="507" w:type="pct"/>
            <w:tcBorders>
              <w:top w:val="nil"/>
              <w:left w:val="nil"/>
              <w:bottom w:val="single" w:sz="4" w:space="0" w:color="auto"/>
              <w:right w:val="single" w:sz="4" w:space="0" w:color="auto"/>
            </w:tcBorders>
            <w:shd w:val="clear" w:color="auto" w:fill="auto"/>
            <w:noWrap/>
            <w:vAlign w:val="bottom"/>
            <w:hideMark/>
          </w:tcPr>
          <w:p w14:paraId="599278E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-9536.44</w:t>
            </w:r>
          </w:p>
        </w:tc>
        <w:tc>
          <w:tcPr>
            <w:tcW w:w="579" w:type="pct"/>
            <w:tcBorders>
              <w:top w:val="nil"/>
              <w:left w:val="nil"/>
              <w:bottom w:val="single" w:sz="4" w:space="0" w:color="auto"/>
              <w:right w:val="single" w:sz="4" w:space="0" w:color="auto"/>
            </w:tcBorders>
            <w:shd w:val="clear" w:color="auto" w:fill="auto"/>
            <w:noWrap/>
            <w:vAlign w:val="bottom"/>
            <w:hideMark/>
          </w:tcPr>
          <w:p w14:paraId="6334056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-104.796044</w:t>
            </w:r>
          </w:p>
        </w:tc>
        <w:tc>
          <w:tcPr>
            <w:tcW w:w="690" w:type="pct"/>
            <w:tcBorders>
              <w:top w:val="nil"/>
              <w:left w:val="nil"/>
              <w:bottom w:val="single" w:sz="4" w:space="0" w:color="auto"/>
              <w:right w:val="single" w:sz="4" w:space="0" w:color="auto"/>
            </w:tcBorders>
            <w:shd w:val="clear" w:color="auto" w:fill="auto"/>
            <w:noWrap/>
            <w:vAlign w:val="bottom"/>
            <w:hideMark/>
          </w:tcPr>
          <w:p w14:paraId="5DBF82E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-2.48%</w:t>
            </w:r>
          </w:p>
        </w:tc>
      </w:tr>
      <w:tr w:rsidR="00DA7451" w:rsidRPr="00BD1A98" w14:paraId="09640CCE"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AE598F"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Office Supplies</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AE754C"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816902.13</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D6E736"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728.7262533</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0E41A"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23.64%</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B78FB"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90159.82</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D3695"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80.42802855</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3E6A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23.46%</w:t>
            </w:r>
          </w:p>
        </w:tc>
      </w:tr>
      <w:tr w:rsidR="00DA7451" w:rsidRPr="00BD1A98" w14:paraId="23716BD1"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E4BEB8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Appliances</w:t>
            </w:r>
          </w:p>
        </w:tc>
        <w:tc>
          <w:tcPr>
            <w:tcW w:w="551" w:type="pct"/>
            <w:tcBorders>
              <w:top w:val="nil"/>
              <w:left w:val="nil"/>
              <w:bottom w:val="single" w:sz="4" w:space="0" w:color="auto"/>
              <w:right w:val="single" w:sz="4" w:space="0" w:color="auto"/>
            </w:tcBorders>
            <w:shd w:val="clear" w:color="auto" w:fill="auto"/>
            <w:noWrap/>
            <w:vAlign w:val="bottom"/>
            <w:hideMark/>
          </w:tcPr>
          <w:p w14:paraId="2197E98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177716.73</w:t>
            </w:r>
          </w:p>
        </w:tc>
        <w:tc>
          <w:tcPr>
            <w:tcW w:w="563" w:type="pct"/>
            <w:tcBorders>
              <w:top w:val="nil"/>
              <w:left w:val="nil"/>
              <w:bottom w:val="single" w:sz="4" w:space="0" w:color="auto"/>
              <w:right w:val="single" w:sz="4" w:space="0" w:color="auto"/>
            </w:tcBorders>
            <w:shd w:val="clear" w:color="auto" w:fill="auto"/>
            <w:noWrap/>
            <w:vAlign w:val="bottom"/>
            <w:hideMark/>
          </w:tcPr>
          <w:p w14:paraId="5BE66BB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1759.571584</w:t>
            </w:r>
          </w:p>
        </w:tc>
        <w:tc>
          <w:tcPr>
            <w:tcW w:w="674" w:type="pct"/>
            <w:tcBorders>
              <w:top w:val="nil"/>
              <w:left w:val="nil"/>
              <w:bottom w:val="single" w:sz="4" w:space="0" w:color="auto"/>
              <w:right w:val="single" w:sz="4" w:space="0" w:color="auto"/>
            </w:tcBorders>
            <w:shd w:val="clear" w:color="auto" w:fill="auto"/>
            <w:noWrap/>
            <w:vAlign w:val="bottom"/>
            <w:hideMark/>
          </w:tcPr>
          <w:p w14:paraId="31BFCBA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5.14%</w:t>
            </w:r>
          </w:p>
        </w:tc>
        <w:tc>
          <w:tcPr>
            <w:tcW w:w="507" w:type="pct"/>
            <w:tcBorders>
              <w:top w:val="nil"/>
              <w:left w:val="nil"/>
              <w:bottom w:val="single" w:sz="4" w:space="0" w:color="auto"/>
              <w:right w:val="single" w:sz="4" w:space="0" w:color="auto"/>
            </w:tcBorders>
            <w:shd w:val="clear" w:color="auto" w:fill="auto"/>
            <w:noWrap/>
            <w:vAlign w:val="bottom"/>
            <w:hideMark/>
          </w:tcPr>
          <w:p w14:paraId="25F4ED5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22665.36</w:t>
            </w:r>
          </w:p>
        </w:tc>
        <w:tc>
          <w:tcPr>
            <w:tcW w:w="579" w:type="pct"/>
            <w:tcBorders>
              <w:top w:val="nil"/>
              <w:left w:val="nil"/>
              <w:bottom w:val="single" w:sz="4" w:space="0" w:color="auto"/>
              <w:right w:val="single" w:sz="4" w:space="0" w:color="auto"/>
            </w:tcBorders>
            <w:shd w:val="clear" w:color="auto" w:fill="auto"/>
            <w:noWrap/>
            <w:vAlign w:val="bottom"/>
            <w:hideMark/>
          </w:tcPr>
          <w:p w14:paraId="4042A98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224.409505</w:t>
            </w:r>
          </w:p>
        </w:tc>
        <w:tc>
          <w:tcPr>
            <w:tcW w:w="690" w:type="pct"/>
            <w:tcBorders>
              <w:top w:val="nil"/>
              <w:left w:val="nil"/>
              <w:bottom w:val="single" w:sz="4" w:space="0" w:color="auto"/>
              <w:right w:val="single" w:sz="4" w:space="0" w:color="auto"/>
            </w:tcBorders>
            <w:shd w:val="clear" w:color="auto" w:fill="auto"/>
            <w:noWrap/>
            <w:vAlign w:val="bottom"/>
            <w:hideMark/>
          </w:tcPr>
          <w:p w14:paraId="586E885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5.90%</w:t>
            </w:r>
          </w:p>
        </w:tc>
      </w:tr>
      <w:tr w:rsidR="00DA7451" w:rsidRPr="00BD1A98" w14:paraId="75592FC7"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141EE37"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Binders and Binder Accessories</w:t>
            </w:r>
          </w:p>
        </w:tc>
        <w:tc>
          <w:tcPr>
            <w:tcW w:w="551" w:type="pct"/>
            <w:tcBorders>
              <w:top w:val="nil"/>
              <w:left w:val="nil"/>
              <w:bottom w:val="single" w:sz="4" w:space="0" w:color="auto"/>
              <w:right w:val="single" w:sz="4" w:space="0" w:color="auto"/>
            </w:tcBorders>
            <w:shd w:val="clear" w:color="auto" w:fill="auto"/>
            <w:noWrap/>
            <w:vAlign w:val="bottom"/>
            <w:hideMark/>
          </w:tcPr>
          <w:p w14:paraId="695CA42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184205.4</w:t>
            </w:r>
          </w:p>
        </w:tc>
        <w:tc>
          <w:tcPr>
            <w:tcW w:w="563" w:type="pct"/>
            <w:tcBorders>
              <w:top w:val="nil"/>
              <w:left w:val="nil"/>
              <w:bottom w:val="single" w:sz="4" w:space="0" w:color="auto"/>
              <w:right w:val="single" w:sz="4" w:space="0" w:color="auto"/>
            </w:tcBorders>
            <w:shd w:val="clear" w:color="auto" w:fill="auto"/>
            <w:noWrap/>
            <w:vAlign w:val="bottom"/>
            <w:hideMark/>
          </w:tcPr>
          <w:p w14:paraId="22121C6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829.7540541</w:t>
            </w:r>
          </w:p>
        </w:tc>
        <w:tc>
          <w:tcPr>
            <w:tcW w:w="674" w:type="pct"/>
            <w:tcBorders>
              <w:top w:val="nil"/>
              <w:left w:val="nil"/>
              <w:bottom w:val="single" w:sz="4" w:space="0" w:color="auto"/>
              <w:right w:val="single" w:sz="4" w:space="0" w:color="auto"/>
            </w:tcBorders>
            <w:shd w:val="clear" w:color="auto" w:fill="auto"/>
            <w:noWrap/>
            <w:vAlign w:val="bottom"/>
            <w:hideMark/>
          </w:tcPr>
          <w:p w14:paraId="2BD9342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5.33%</w:t>
            </w:r>
          </w:p>
        </w:tc>
        <w:tc>
          <w:tcPr>
            <w:tcW w:w="507" w:type="pct"/>
            <w:tcBorders>
              <w:top w:val="nil"/>
              <w:left w:val="nil"/>
              <w:bottom w:val="single" w:sz="4" w:space="0" w:color="auto"/>
              <w:right w:val="single" w:sz="4" w:space="0" w:color="auto"/>
            </w:tcBorders>
            <w:shd w:val="clear" w:color="auto" w:fill="auto"/>
            <w:noWrap/>
            <w:vAlign w:val="bottom"/>
            <w:hideMark/>
          </w:tcPr>
          <w:p w14:paraId="46B36D2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44431.02</w:t>
            </w:r>
          </w:p>
        </w:tc>
        <w:tc>
          <w:tcPr>
            <w:tcW w:w="579" w:type="pct"/>
            <w:tcBorders>
              <w:top w:val="nil"/>
              <w:left w:val="nil"/>
              <w:bottom w:val="single" w:sz="4" w:space="0" w:color="auto"/>
              <w:right w:val="single" w:sz="4" w:space="0" w:color="auto"/>
            </w:tcBorders>
            <w:shd w:val="clear" w:color="auto" w:fill="auto"/>
            <w:noWrap/>
            <w:vAlign w:val="bottom"/>
            <w:hideMark/>
          </w:tcPr>
          <w:p w14:paraId="6C6E491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200.1397297</w:t>
            </w:r>
          </w:p>
        </w:tc>
        <w:tc>
          <w:tcPr>
            <w:tcW w:w="690" w:type="pct"/>
            <w:tcBorders>
              <w:top w:val="nil"/>
              <w:left w:val="nil"/>
              <w:bottom w:val="single" w:sz="4" w:space="0" w:color="auto"/>
              <w:right w:val="single" w:sz="4" w:space="0" w:color="auto"/>
            </w:tcBorders>
            <w:shd w:val="clear" w:color="auto" w:fill="auto"/>
            <w:noWrap/>
            <w:vAlign w:val="bottom"/>
            <w:hideMark/>
          </w:tcPr>
          <w:p w14:paraId="5DF75A8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11.56%</w:t>
            </w:r>
          </w:p>
        </w:tc>
      </w:tr>
      <w:tr w:rsidR="00DA7451" w:rsidRPr="00BD1A98" w14:paraId="1FD900BC"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798AE8B7"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Envelopes</w:t>
            </w:r>
          </w:p>
        </w:tc>
        <w:tc>
          <w:tcPr>
            <w:tcW w:w="551" w:type="pct"/>
            <w:tcBorders>
              <w:top w:val="nil"/>
              <w:left w:val="nil"/>
              <w:bottom w:val="single" w:sz="4" w:space="0" w:color="auto"/>
              <w:right w:val="single" w:sz="4" w:space="0" w:color="auto"/>
            </w:tcBorders>
            <w:shd w:val="clear" w:color="auto" w:fill="auto"/>
            <w:noWrap/>
            <w:vAlign w:val="bottom"/>
            <w:hideMark/>
          </w:tcPr>
          <w:p w14:paraId="610EA56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39738.45</w:t>
            </w:r>
          </w:p>
        </w:tc>
        <w:tc>
          <w:tcPr>
            <w:tcW w:w="563" w:type="pct"/>
            <w:tcBorders>
              <w:top w:val="nil"/>
              <w:left w:val="nil"/>
              <w:bottom w:val="single" w:sz="4" w:space="0" w:color="auto"/>
              <w:right w:val="single" w:sz="4" w:space="0" w:color="auto"/>
            </w:tcBorders>
            <w:shd w:val="clear" w:color="auto" w:fill="auto"/>
            <w:noWrap/>
            <w:vAlign w:val="bottom"/>
            <w:hideMark/>
          </w:tcPr>
          <w:p w14:paraId="09EC09B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810.9887755</w:t>
            </w:r>
          </w:p>
        </w:tc>
        <w:tc>
          <w:tcPr>
            <w:tcW w:w="674" w:type="pct"/>
            <w:tcBorders>
              <w:top w:val="nil"/>
              <w:left w:val="nil"/>
              <w:bottom w:val="single" w:sz="4" w:space="0" w:color="auto"/>
              <w:right w:val="single" w:sz="4" w:space="0" w:color="auto"/>
            </w:tcBorders>
            <w:shd w:val="clear" w:color="auto" w:fill="auto"/>
            <w:noWrap/>
            <w:vAlign w:val="bottom"/>
            <w:hideMark/>
          </w:tcPr>
          <w:p w14:paraId="3F3D1B7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1.15%</w:t>
            </w:r>
          </w:p>
        </w:tc>
        <w:tc>
          <w:tcPr>
            <w:tcW w:w="507" w:type="pct"/>
            <w:tcBorders>
              <w:top w:val="nil"/>
              <w:left w:val="nil"/>
              <w:bottom w:val="single" w:sz="4" w:space="0" w:color="auto"/>
              <w:right w:val="single" w:sz="4" w:space="0" w:color="auto"/>
            </w:tcBorders>
            <w:shd w:val="clear" w:color="auto" w:fill="auto"/>
            <w:noWrap/>
            <w:vAlign w:val="bottom"/>
            <w:hideMark/>
          </w:tcPr>
          <w:p w14:paraId="2652FB8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12735.85</w:t>
            </w:r>
          </w:p>
        </w:tc>
        <w:tc>
          <w:tcPr>
            <w:tcW w:w="579" w:type="pct"/>
            <w:tcBorders>
              <w:top w:val="nil"/>
              <w:left w:val="nil"/>
              <w:bottom w:val="single" w:sz="4" w:space="0" w:color="auto"/>
              <w:right w:val="single" w:sz="4" w:space="0" w:color="auto"/>
            </w:tcBorders>
            <w:shd w:val="clear" w:color="auto" w:fill="auto"/>
            <w:noWrap/>
            <w:vAlign w:val="bottom"/>
            <w:hideMark/>
          </w:tcPr>
          <w:p w14:paraId="5888EB7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259.9153061</w:t>
            </w:r>
          </w:p>
        </w:tc>
        <w:tc>
          <w:tcPr>
            <w:tcW w:w="690" w:type="pct"/>
            <w:tcBorders>
              <w:top w:val="nil"/>
              <w:left w:val="nil"/>
              <w:bottom w:val="single" w:sz="4" w:space="0" w:color="auto"/>
              <w:right w:val="single" w:sz="4" w:space="0" w:color="auto"/>
            </w:tcBorders>
            <w:shd w:val="clear" w:color="auto" w:fill="auto"/>
            <w:noWrap/>
            <w:vAlign w:val="bottom"/>
            <w:hideMark/>
          </w:tcPr>
          <w:p w14:paraId="17BF457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3.31%</w:t>
            </w:r>
          </w:p>
        </w:tc>
      </w:tr>
      <w:tr w:rsidR="00DA7451" w:rsidRPr="00BD1A98" w14:paraId="6CD76B58"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62FDF49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Labels</w:t>
            </w:r>
          </w:p>
        </w:tc>
        <w:tc>
          <w:tcPr>
            <w:tcW w:w="551" w:type="pct"/>
            <w:tcBorders>
              <w:top w:val="nil"/>
              <w:left w:val="nil"/>
              <w:bottom w:val="single" w:sz="4" w:space="0" w:color="auto"/>
              <w:right w:val="single" w:sz="4" w:space="0" w:color="auto"/>
            </w:tcBorders>
            <w:shd w:val="clear" w:color="auto" w:fill="auto"/>
            <w:noWrap/>
            <w:vAlign w:val="bottom"/>
            <w:hideMark/>
          </w:tcPr>
          <w:p w14:paraId="439D9CA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12919.18</w:t>
            </w:r>
          </w:p>
        </w:tc>
        <w:tc>
          <w:tcPr>
            <w:tcW w:w="563" w:type="pct"/>
            <w:tcBorders>
              <w:top w:val="nil"/>
              <w:left w:val="nil"/>
              <w:bottom w:val="single" w:sz="4" w:space="0" w:color="auto"/>
              <w:right w:val="single" w:sz="4" w:space="0" w:color="auto"/>
            </w:tcBorders>
            <w:shd w:val="clear" w:color="auto" w:fill="auto"/>
            <w:noWrap/>
            <w:vAlign w:val="bottom"/>
            <w:hideMark/>
          </w:tcPr>
          <w:p w14:paraId="108F6AF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181.9602817</w:t>
            </w:r>
          </w:p>
        </w:tc>
        <w:tc>
          <w:tcPr>
            <w:tcW w:w="674" w:type="pct"/>
            <w:tcBorders>
              <w:top w:val="nil"/>
              <w:left w:val="nil"/>
              <w:bottom w:val="single" w:sz="4" w:space="0" w:color="auto"/>
              <w:right w:val="single" w:sz="4" w:space="0" w:color="auto"/>
            </w:tcBorders>
            <w:shd w:val="clear" w:color="auto" w:fill="auto"/>
            <w:noWrap/>
            <w:vAlign w:val="bottom"/>
            <w:hideMark/>
          </w:tcPr>
          <w:p w14:paraId="690662D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0.37%</w:t>
            </w:r>
          </w:p>
        </w:tc>
        <w:tc>
          <w:tcPr>
            <w:tcW w:w="507" w:type="pct"/>
            <w:tcBorders>
              <w:top w:val="nil"/>
              <w:left w:val="nil"/>
              <w:bottom w:val="single" w:sz="4" w:space="0" w:color="auto"/>
              <w:right w:val="single" w:sz="4" w:space="0" w:color="auto"/>
            </w:tcBorders>
            <w:shd w:val="clear" w:color="auto" w:fill="auto"/>
            <w:noWrap/>
            <w:vAlign w:val="bottom"/>
            <w:hideMark/>
          </w:tcPr>
          <w:p w14:paraId="350A89E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5702.02</w:t>
            </w:r>
          </w:p>
        </w:tc>
        <w:tc>
          <w:tcPr>
            <w:tcW w:w="579" w:type="pct"/>
            <w:tcBorders>
              <w:top w:val="nil"/>
              <w:left w:val="nil"/>
              <w:bottom w:val="single" w:sz="4" w:space="0" w:color="auto"/>
              <w:right w:val="single" w:sz="4" w:space="0" w:color="auto"/>
            </w:tcBorders>
            <w:shd w:val="clear" w:color="auto" w:fill="auto"/>
            <w:noWrap/>
            <w:vAlign w:val="bottom"/>
            <w:hideMark/>
          </w:tcPr>
          <w:p w14:paraId="705A2F4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80.31014085</w:t>
            </w:r>
          </w:p>
        </w:tc>
        <w:tc>
          <w:tcPr>
            <w:tcW w:w="690" w:type="pct"/>
            <w:tcBorders>
              <w:top w:val="nil"/>
              <w:left w:val="nil"/>
              <w:bottom w:val="single" w:sz="4" w:space="0" w:color="auto"/>
              <w:right w:val="single" w:sz="4" w:space="0" w:color="auto"/>
            </w:tcBorders>
            <w:shd w:val="clear" w:color="auto" w:fill="auto"/>
            <w:noWrap/>
            <w:vAlign w:val="bottom"/>
            <w:hideMark/>
          </w:tcPr>
          <w:p w14:paraId="4ED56D8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1.48%</w:t>
            </w:r>
          </w:p>
        </w:tc>
      </w:tr>
      <w:tr w:rsidR="00DA7451" w:rsidRPr="00BD1A98" w14:paraId="1379CD5C"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F3DFB9E"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Paper</w:t>
            </w:r>
          </w:p>
        </w:tc>
        <w:tc>
          <w:tcPr>
            <w:tcW w:w="551" w:type="pct"/>
            <w:tcBorders>
              <w:top w:val="nil"/>
              <w:left w:val="nil"/>
              <w:bottom w:val="single" w:sz="4" w:space="0" w:color="auto"/>
              <w:right w:val="single" w:sz="4" w:space="0" w:color="auto"/>
            </w:tcBorders>
            <w:shd w:val="clear" w:color="auto" w:fill="auto"/>
            <w:noWrap/>
            <w:vAlign w:val="bottom"/>
            <w:hideMark/>
          </w:tcPr>
          <w:p w14:paraId="27EA9E9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101012.83</w:t>
            </w:r>
          </w:p>
        </w:tc>
        <w:tc>
          <w:tcPr>
            <w:tcW w:w="563" w:type="pct"/>
            <w:tcBorders>
              <w:top w:val="nil"/>
              <w:left w:val="nil"/>
              <w:bottom w:val="single" w:sz="4" w:space="0" w:color="auto"/>
              <w:right w:val="single" w:sz="4" w:space="0" w:color="auto"/>
            </w:tcBorders>
            <w:shd w:val="clear" w:color="auto" w:fill="auto"/>
            <w:noWrap/>
            <w:vAlign w:val="bottom"/>
            <w:hideMark/>
          </w:tcPr>
          <w:p w14:paraId="6ED1BCB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325.8478387</w:t>
            </w:r>
          </w:p>
        </w:tc>
        <w:tc>
          <w:tcPr>
            <w:tcW w:w="674" w:type="pct"/>
            <w:tcBorders>
              <w:top w:val="nil"/>
              <w:left w:val="nil"/>
              <w:bottom w:val="single" w:sz="4" w:space="0" w:color="auto"/>
              <w:right w:val="single" w:sz="4" w:space="0" w:color="auto"/>
            </w:tcBorders>
            <w:shd w:val="clear" w:color="auto" w:fill="auto"/>
            <w:noWrap/>
            <w:vAlign w:val="bottom"/>
            <w:hideMark/>
          </w:tcPr>
          <w:p w14:paraId="7F40F65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2.92%</w:t>
            </w:r>
          </w:p>
        </w:tc>
        <w:tc>
          <w:tcPr>
            <w:tcW w:w="507" w:type="pct"/>
            <w:tcBorders>
              <w:top w:val="nil"/>
              <w:left w:val="nil"/>
              <w:bottom w:val="single" w:sz="4" w:space="0" w:color="auto"/>
              <w:right w:val="single" w:sz="4" w:space="0" w:color="auto"/>
            </w:tcBorders>
            <w:shd w:val="clear" w:color="auto" w:fill="auto"/>
            <w:noWrap/>
            <w:vAlign w:val="bottom"/>
            <w:hideMark/>
          </w:tcPr>
          <w:p w14:paraId="7A3672C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5031.82</w:t>
            </w:r>
          </w:p>
        </w:tc>
        <w:tc>
          <w:tcPr>
            <w:tcW w:w="579" w:type="pct"/>
            <w:tcBorders>
              <w:top w:val="nil"/>
              <w:left w:val="nil"/>
              <w:bottom w:val="single" w:sz="4" w:space="0" w:color="auto"/>
              <w:right w:val="single" w:sz="4" w:space="0" w:color="auto"/>
            </w:tcBorders>
            <w:shd w:val="clear" w:color="auto" w:fill="auto"/>
            <w:noWrap/>
            <w:vAlign w:val="bottom"/>
            <w:hideMark/>
          </w:tcPr>
          <w:p w14:paraId="15DEA8D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16.23167742</w:t>
            </w:r>
          </w:p>
        </w:tc>
        <w:tc>
          <w:tcPr>
            <w:tcW w:w="690" w:type="pct"/>
            <w:tcBorders>
              <w:top w:val="nil"/>
              <w:left w:val="nil"/>
              <w:bottom w:val="single" w:sz="4" w:space="0" w:color="auto"/>
              <w:right w:val="single" w:sz="4" w:space="0" w:color="auto"/>
            </w:tcBorders>
            <w:shd w:val="clear" w:color="auto" w:fill="auto"/>
            <w:noWrap/>
            <w:vAlign w:val="bottom"/>
            <w:hideMark/>
          </w:tcPr>
          <w:p w14:paraId="1A002AE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1.31%</w:t>
            </w:r>
          </w:p>
        </w:tc>
      </w:tr>
      <w:tr w:rsidR="00DA7451" w:rsidRPr="00BD1A98" w14:paraId="0E3AFF80"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42C8112C"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lastRenderedPageBreak/>
              <w:t>Pens &amp; Art Supplies</w:t>
            </w:r>
          </w:p>
        </w:tc>
        <w:tc>
          <w:tcPr>
            <w:tcW w:w="551" w:type="pct"/>
            <w:tcBorders>
              <w:top w:val="nil"/>
              <w:left w:val="nil"/>
              <w:bottom w:val="single" w:sz="4" w:space="0" w:color="auto"/>
              <w:right w:val="single" w:sz="4" w:space="0" w:color="auto"/>
            </w:tcBorders>
            <w:shd w:val="clear" w:color="auto" w:fill="auto"/>
            <w:noWrap/>
            <w:vAlign w:val="bottom"/>
            <w:hideMark/>
          </w:tcPr>
          <w:p w14:paraId="10479B2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42949.48</w:t>
            </w:r>
          </w:p>
        </w:tc>
        <w:tc>
          <w:tcPr>
            <w:tcW w:w="563" w:type="pct"/>
            <w:tcBorders>
              <w:top w:val="nil"/>
              <w:left w:val="nil"/>
              <w:bottom w:val="single" w:sz="4" w:space="0" w:color="auto"/>
              <w:right w:val="single" w:sz="4" w:space="0" w:color="auto"/>
            </w:tcBorders>
            <w:shd w:val="clear" w:color="auto" w:fill="auto"/>
            <w:noWrap/>
            <w:vAlign w:val="bottom"/>
            <w:hideMark/>
          </w:tcPr>
          <w:p w14:paraId="2617FCA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265.1202469</w:t>
            </w:r>
          </w:p>
        </w:tc>
        <w:tc>
          <w:tcPr>
            <w:tcW w:w="674" w:type="pct"/>
            <w:tcBorders>
              <w:top w:val="nil"/>
              <w:left w:val="nil"/>
              <w:bottom w:val="single" w:sz="4" w:space="0" w:color="auto"/>
              <w:right w:val="single" w:sz="4" w:space="0" w:color="auto"/>
            </w:tcBorders>
            <w:shd w:val="clear" w:color="auto" w:fill="auto"/>
            <w:noWrap/>
            <w:vAlign w:val="bottom"/>
            <w:hideMark/>
          </w:tcPr>
          <w:p w14:paraId="0144C2E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1.24%</w:t>
            </w:r>
          </w:p>
        </w:tc>
        <w:tc>
          <w:tcPr>
            <w:tcW w:w="507" w:type="pct"/>
            <w:tcBorders>
              <w:top w:val="nil"/>
              <w:left w:val="nil"/>
              <w:bottom w:val="single" w:sz="4" w:space="0" w:color="auto"/>
              <w:right w:val="single" w:sz="4" w:space="0" w:color="auto"/>
            </w:tcBorders>
            <w:shd w:val="clear" w:color="auto" w:fill="auto"/>
            <w:noWrap/>
            <w:vAlign w:val="bottom"/>
            <w:hideMark/>
          </w:tcPr>
          <w:p w14:paraId="45F5D3C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2006.29</w:t>
            </w:r>
          </w:p>
        </w:tc>
        <w:tc>
          <w:tcPr>
            <w:tcW w:w="579" w:type="pct"/>
            <w:tcBorders>
              <w:top w:val="nil"/>
              <w:left w:val="nil"/>
              <w:bottom w:val="single" w:sz="4" w:space="0" w:color="auto"/>
              <w:right w:val="single" w:sz="4" w:space="0" w:color="auto"/>
            </w:tcBorders>
            <w:shd w:val="clear" w:color="auto" w:fill="auto"/>
            <w:noWrap/>
            <w:vAlign w:val="bottom"/>
            <w:hideMark/>
          </w:tcPr>
          <w:p w14:paraId="02CAA4E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12.38450617</w:t>
            </w:r>
          </w:p>
        </w:tc>
        <w:tc>
          <w:tcPr>
            <w:tcW w:w="690" w:type="pct"/>
            <w:tcBorders>
              <w:top w:val="nil"/>
              <w:left w:val="nil"/>
              <w:bottom w:val="single" w:sz="4" w:space="0" w:color="auto"/>
              <w:right w:val="single" w:sz="4" w:space="0" w:color="auto"/>
            </w:tcBorders>
            <w:shd w:val="clear" w:color="auto" w:fill="auto"/>
            <w:noWrap/>
            <w:vAlign w:val="bottom"/>
            <w:hideMark/>
          </w:tcPr>
          <w:p w14:paraId="33242F6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0.52%</w:t>
            </w:r>
          </w:p>
        </w:tc>
      </w:tr>
      <w:tr w:rsidR="00DA7451" w:rsidRPr="00BD1A98" w14:paraId="3ABC4F6E"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86898C3"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Rubber Bands</w:t>
            </w:r>
          </w:p>
        </w:tc>
        <w:tc>
          <w:tcPr>
            <w:tcW w:w="551" w:type="pct"/>
            <w:tcBorders>
              <w:top w:val="nil"/>
              <w:left w:val="nil"/>
              <w:bottom w:val="single" w:sz="4" w:space="0" w:color="auto"/>
              <w:right w:val="single" w:sz="4" w:space="0" w:color="auto"/>
            </w:tcBorders>
            <w:shd w:val="clear" w:color="auto" w:fill="auto"/>
            <w:noWrap/>
            <w:vAlign w:val="bottom"/>
            <w:hideMark/>
          </w:tcPr>
          <w:p w14:paraId="2FB91A5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4219.94</w:t>
            </w:r>
          </w:p>
        </w:tc>
        <w:tc>
          <w:tcPr>
            <w:tcW w:w="563" w:type="pct"/>
            <w:tcBorders>
              <w:top w:val="nil"/>
              <w:left w:val="nil"/>
              <w:bottom w:val="single" w:sz="4" w:space="0" w:color="auto"/>
              <w:right w:val="single" w:sz="4" w:space="0" w:color="auto"/>
            </w:tcBorders>
            <w:shd w:val="clear" w:color="auto" w:fill="auto"/>
            <w:noWrap/>
            <w:vAlign w:val="bottom"/>
            <w:hideMark/>
          </w:tcPr>
          <w:p w14:paraId="6B34BA4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87.91541667</w:t>
            </w:r>
          </w:p>
        </w:tc>
        <w:tc>
          <w:tcPr>
            <w:tcW w:w="674" w:type="pct"/>
            <w:tcBorders>
              <w:top w:val="nil"/>
              <w:left w:val="nil"/>
              <w:bottom w:val="single" w:sz="4" w:space="0" w:color="auto"/>
              <w:right w:val="single" w:sz="4" w:space="0" w:color="auto"/>
            </w:tcBorders>
            <w:shd w:val="clear" w:color="auto" w:fill="auto"/>
            <w:noWrap/>
            <w:vAlign w:val="bottom"/>
            <w:hideMark/>
          </w:tcPr>
          <w:p w14:paraId="60DBDA0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0.12%</w:t>
            </w:r>
          </w:p>
        </w:tc>
        <w:tc>
          <w:tcPr>
            <w:tcW w:w="507" w:type="pct"/>
            <w:tcBorders>
              <w:top w:val="nil"/>
              <w:left w:val="nil"/>
              <w:bottom w:val="single" w:sz="4" w:space="0" w:color="auto"/>
              <w:right w:val="single" w:sz="4" w:space="0" w:color="auto"/>
            </w:tcBorders>
            <w:shd w:val="clear" w:color="auto" w:fill="auto"/>
            <w:noWrap/>
            <w:vAlign w:val="bottom"/>
            <w:hideMark/>
          </w:tcPr>
          <w:p w14:paraId="6D478E3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-144.42</w:t>
            </w:r>
          </w:p>
        </w:tc>
        <w:tc>
          <w:tcPr>
            <w:tcW w:w="579" w:type="pct"/>
            <w:tcBorders>
              <w:top w:val="nil"/>
              <w:left w:val="nil"/>
              <w:bottom w:val="single" w:sz="4" w:space="0" w:color="auto"/>
              <w:right w:val="single" w:sz="4" w:space="0" w:color="auto"/>
            </w:tcBorders>
            <w:shd w:val="clear" w:color="auto" w:fill="auto"/>
            <w:noWrap/>
            <w:vAlign w:val="bottom"/>
            <w:hideMark/>
          </w:tcPr>
          <w:p w14:paraId="6D27A7B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-3.00875</w:t>
            </w:r>
          </w:p>
        </w:tc>
        <w:tc>
          <w:tcPr>
            <w:tcW w:w="690" w:type="pct"/>
            <w:tcBorders>
              <w:top w:val="nil"/>
              <w:left w:val="nil"/>
              <w:bottom w:val="single" w:sz="4" w:space="0" w:color="auto"/>
              <w:right w:val="single" w:sz="4" w:space="0" w:color="auto"/>
            </w:tcBorders>
            <w:shd w:val="clear" w:color="auto" w:fill="auto"/>
            <w:noWrap/>
            <w:vAlign w:val="bottom"/>
            <w:hideMark/>
          </w:tcPr>
          <w:p w14:paraId="255B4D9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-0.04%</w:t>
            </w:r>
          </w:p>
        </w:tc>
      </w:tr>
      <w:tr w:rsidR="00DA7451" w:rsidRPr="00BD1A98" w14:paraId="176D4139"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654003ED"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Scissors, Rulers and Trimmers</w:t>
            </w:r>
          </w:p>
        </w:tc>
        <w:tc>
          <w:tcPr>
            <w:tcW w:w="551" w:type="pct"/>
            <w:tcBorders>
              <w:top w:val="nil"/>
              <w:left w:val="nil"/>
              <w:bottom w:val="single" w:sz="4" w:space="0" w:color="auto"/>
              <w:right w:val="single" w:sz="4" w:space="0" w:color="auto"/>
            </w:tcBorders>
            <w:shd w:val="clear" w:color="auto" w:fill="auto"/>
            <w:noWrap/>
            <w:vAlign w:val="bottom"/>
            <w:hideMark/>
          </w:tcPr>
          <w:p w14:paraId="63E39A8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10644.95</w:t>
            </w:r>
          </w:p>
        </w:tc>
        <w:tc>
          <w:tcPr>
            <w:tcW w:w="563" w:type="pct"/>
            <w:tcBorders>
              <w:top w:val="nil"/>
              <w:left w:val="nil"/>
              <w:bottom w:val="single" w:sz="4" w:space="0" w:color="auto"/>
              <w:right w:val="single" w:sz="4" w:space="0" w:color="auto"/>
            </w:tcBorders>
            <w:shd w:val="clear" w:color="auto" w:fill="auto"/>
            <w:noWrap/>
            <w:vAlign w:val="bottom"/>
            <w:hideMark/>
          </w:tcPr>
          <w:p w14:paraId="2DACEBF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287.7013514</w:t>
            </w:r>
          </w:p>
        </w:tc>
        <w:tc>
          <w:tcPr>
            <w:tcW w:w="674" w:type="pct"/>
            <w:tcBorders>
              <w:top w:val="nil"/>
              <w:left w:val="nil"/>
              <w:bottom w:val="single" w:sz="4" w:space="0" w:color="auto"/>
              <w:right w:val="single" w:sz="4" w:space="0" w:color="auto"/>
            </w:tcBorders>
            <w:shd w:val="clear" w:color="auto" w:fill="auto"/>
            <w:noWrap/>
            <w:vAlign w:val="bottom"/>
            <w:hideMark/>
          </w:tcPr>
          <w:p w14:paraId="5DE4326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0.31%</w:t>
            </w:r>
          </w:p>
        </w:tc>
        <w:tc>
          <w:tcPr>
            <w:tcW w:w="507" w:type="pct"/>
            <w:tcBorders>
              <w:top w:val="nil"/>
              <w:left w:val="nil"/>
              <w:bottom w:val="single" w:sz="4" w:space="0" w:color="auto"/>
              <w:right w:val="single" w:sz="4" w:space="0" w:color="auto"/>
            </w:tcBorders>
            <w:shd w:val="clear" w:color="auto" w:fill="auto"/>
            <w:noWrap/>
            <w:vAlign w:val="bottom"/>
            <w:hideMark/>
          </w:tcPr>
          <w:p w14:paraId="166F4A1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-1821.91</w:t>
            </w:r>
          </w:p>
        </w:tc>
        <w:tc>
          <w:tcPr>
            <w:tcW w:w="579" w:type="pct"/>
            <w:tcBorders>
              <w:top w:val="nil"/>
              <w:left w:val="nil"/>
              <w:bottom w:val="single" w:sz="4" w:space="0" w:color="auto"/>
              <w:right w:val="single" w:sz="4" w:space="0" w:color="auto"/>
            </w:tcBorders>
            <w:shd w:val="clear" w:color="auto" w:fill="auto"/>
            <w:noWrap/>
            <w:vAlign w:val="bottom"/>
            <w:hideMark/>
          </w:tcPr>
          <w:p w14:paraId="4679A9D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-49.24081081</w:t>
            </w:r>
          </w:p>
        </w:tc>
        <w:tc>
          <w:tcPr>
            <w:tcW w:w="690" w:type="pct"/>
            <w:tcBorders>
              <w:top w:val="nil"/>
              <w:left w:val="nil"/>
              <w:bottom w:val="single" w:sz="4" w:space="0" w:color="auto"/>
              <w:right w:val="single" w:sz="4" w:space="0" w:color="auto"/>
            </w:tcBorders>
            <w:shd w:val="clear" w:color="auto" w:fill="auto"/>
            <w:noWrap/>
            <w:vAlign w:val="bottom"/>
            <w:hideMark/>
          </w:tcPr>
          <w:p w14:paraId="4476AA3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-0.47%</w:t>
            </w:r>
          </w:p>
        </w:tc>
      </w:tr>
      <w:tr w:rsidR="00DA7451" w:rsidRPr="00BD1A98" w14:paraId="015E02B5"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56BEC7D"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Storage &amp; Organization</w:t>
            </w:r>
          </w:p>
        </w:tc>
        <w:tc>
          <w:tcPr>
            <w:tcW w:w="551" w:type="pct"/>
            <w:tcBorders>
              <w:top w:val="nil"/>
              <w:left w:val="nil"/>
              <w:bottom w:val="single" w:sz="4" w:space="0" w:color="auto"/>
              <w:right w:val="single" w:sz="4" w:space="0" w:color="auto"/>
            </w:tcBorders>
            <w:shd w:val="clear" w:color="auto" w:fill="auto"/>
            <w:noWrap/>
            <w:vAlign w:val="bottom"/>
            <w:hideMark/>
          </w:tcPr>
          <w:p w14:paraId="285C6DE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243495.17</w:t>
            </w:r>
          </w:p>
        </w:tc>
        <w:tc>
          <w:tcPr>
            <w:tcW w:w="563" w:type="pct"/>
            <w:tcBorders>
              <w:top w:val="nil"/>
              <w:left w:val="nil"/>
              <w:bottom w:val="single" w:sz="4" w:space="0" w:color="auto"/>
              <w:right w:val="single" w:sz="4" w:space="0" w:color="auto"/>
            </w:tcBorders>
            <w:shd w:val="clear" w:color="auto" w:fill="auto"/>
            <w:noWrap/>
            <w:vAlign w:val="bottom"/>
            <w:hideMark/>
          </w:tcPr>
          <w:p w14:paraId="7CEFE48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2012.356777</w:t>
            </w:r>
          </w:p>
        </w:tc>
        <w:tc>
          <w:tcPr>
            <w:tcW w:w="674" w:type="pct"/>
            <w:tcBorders>
              <w:top w:val="nil"/>
              <w:left w:val="nil"/>
              <w:bottom w:val="single" w:sz="4" w:space="0" w:color="auto"/>
              <w:right w:val="single" w:sz="4" w:space="0" w:color="auto"/>
            </w:tcBorders>
            <w:shd w:val="clear" w:color="auto" w:fill="auto"/>
            <w:noWrap/>
            <w:vAlign w:val="bottom"/>
            <w:hideMark/>
          </w:tcPr>
          <w:p w14:paraId="1A1E9A5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7.05%</w:t>
            </w:r>
          </w:p>
        </w:tc>
        <w:tc>
          <w:tcPr>
            <w:tcW w:w="507" w:type="pct"/>
            <w:tcBorders>
              <w:top w:val="nil"/>
              <w:left w:val="nil"/>
              <w:bottom w:val="single" w:sz="4" w:space="0" w:color="auto"/>
              <w:right w:val="single" w:sz="4" w:space="0" w:color="auto"/>
            </w:tcBorders>
            <w:shd w:val="clear" w:color="auto" w:fill="auto"/>
            <w:noWrap/>
            <w:vAlign w:val="bottom"/>
            <w:hideMark/>
          </w:tcPr>
          <w:p w14:paraId="23147F6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-446.21</w:t>
            </w:r>
          </w:p>
        </w:tc>
        <w:tc>
          <w:tcPr>
            <w:tcW w:w="579" w:type="pct"/>
            <w:tcBorders>
              <w:top w:val="nil"/>
              <w:left w:val="nil"/>
              <w:bottom w:val="single" w:sz="4" w:space="0" w:color="auto"/>
              <w:right w:val="single" w:sz="4" w:space="0" w:color="auto"/>
            </w:tcBorders>
            <w:shd w:val="clear" w:color="auto" w:fill="auto"/>
            <w:noWrap/>
            <w:vAlign w:val="bottom"/>
            <w:hideMark/>
          </w:tcPr>
          <w:p w14:paraId="6467A2C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-3.68768595</w:t>
            </w:r>
          </w:p>
        </w:tc>
        <w:tc>
          <w:tcPr>
            <w:tcW w:w="690" w:type="pct"/>
            <w:tcBorders>
              <w:top w:val="nil"/>
              <w:left w:val="nil"/>
              <w:bottom w:val="single" w:sz="4" w:space="0" w:color="auto"/>
              <w:right w:val="single" w:sz="4" w:space="0" w:color="auto"/>
            </w:tcBorders>
            <w:shd w:val="clear" w:color="auto" w:fill="auto"/>
            <w:noWrap/>
            <w:vAlign w:val="bottom"/>
            <w:hideMark/>
          </w:tcPr>
          <w:p w14:paraId="76DC6D6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-0.12%</w:t>
            </w:r>
          </w:p>
        </w:tc>
      </w:tr>
      <w:tr w:rsidR="00DA7451" w:rsidRPr="00BD1A98" w14:paraId="49B1F837"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A77A7"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Technology</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D075A"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1380213.417</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3FEA3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2905.712456</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08178A"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39.94%</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FCC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246152.7</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C0FA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518.2162105</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10E1C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64.05%</w:t>
            </w:r>
          </w:p>
        </w:tc>
      </w:tr>
      <w:tr w:rsidR="00DA7451" w:rsidRPr="00BD1A98" w14:paraId="7E2F5272"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4B8C31EB"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Computer Peripherals</w:t>
            </w:r>
          </w:p>
        </w:tc>
        <w:tc>
          <w:tcPr>
            <w:tcW w:w="551" w:type="pct"/>
            <w:tcBorders>
              <w:top w:val="nil"/>
              <w:left w:val="nil"/>
              <w:bottom w:val="single" w:sz="4" w:space="0" w:color="auto"/>
              <w:right w:val="single" w:sz="4" w:space="0" w:color="auto"/>
            </w:tcBorders>
            <w:shd w:val="clear" w:color="auto" w:fill="auto"/>
            <w:noWrap/>
            <w:vAlign w:val="bottom"/>
            <w:hideMark/>
          </w:tcPr>
          <w:p w14:paraId="5C63D95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192359.15</w:t>
            </w:r>
          </w:p>
        </w:tc>
        <w:tc>
          <w:tcPr>
            <w:tcW w:w="563" w:type="pct"/>
            <w:tcBorders>
              <w:top w:val="nil"/>
              <w:left w:val="nil"/>
              <w:bottom w:val="single" w:sz="4" w:space="0" w:color="auto"/>
              <w:right w:val="single" w:sz="4" w:space="0" w:color="auto"/>
            </w:tcBorders>
            <w:shd w:val="clear" w:color="auto" w:fill="auto"/>
            <w:noWrap/>
            <w:vAlign w:val="bottom"/>
            <w:hideMark/>
          </w:tcPr>
          <w:p w14:paraId="7D95B7B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1111.902601</w:t>
            </w:r>
          </w:p>
        </w:tc>
        <w:tc>
          <w:tcPr>
            <w:tcW w:w="674" w:type="pct"/>
            <w:tcBorders>
              <w:top w:val="nil"/>
              <w:left w:val="nil"/>
              <w:bottom w:val="single" w:sz="4" w:space="0" w:color="auto"/>
              <w:right w:val="single" w:sz="4" w:space="0" w:color="auto"/>
            </w:tcBorders>
            <w:shd w:val="clear" w:color="auto" w:fill="auto"/>
            <w:noWrap/>
            <w:vAlign w:val="bottom"/>
            <w:hideMark/>
          </w:tcPr>
          <w:p w14:paraId="73B5006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5.57%</w:t>
            </w:r>
          </w:p>
        </w:tc>
        <w:tc>
          <w:tcPr>
            <w:tcW w:w="507" w:type="pct"/>
            <w:tcBorders>
              <w:top w:val="nil"/>
              <w:left w:val="nil"/>
              <w:bottom w:val="single" w:sz="4" w:space="0" w:color="auto"/>
              <w:right w:val="single" w:sz="4" w:space="0" w:color="auto"/>
            </w:tcBorders>
            <w:shd w:val="clear" w:color="auto" w:fill="auto"/>
            <w:noWrap/>
            <w:vAlign w:val="bottom"/>
            <w:hideMark/>
          </w:tcPr>
          <w:p w14:paraId="01DC657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29469.2</w:t>
            </w:r>
          </w:p>
        </w:tc>
        <w:tc>
          <w:tcPr>
            <w:tcW w:w="579" w:type="pct"/>
            <w:tcBorders>
              <w:top w:val="nil"/>
              <w:left w:val="nil"/>
              <w:bottom w:val="single" w:sz="4" w:space="0" w:color="auto"/>
              <w:right w:val="single" w:sz="4" w:space="0" w:color="auto"/>
            </w:tcBorders>
            <w:shd w:val="clear" w:color="auto" w:fill="auto"/>
            <w:noWrap/>
            <w:vAlign w:val="bottom"/>
            <w:hideMark/>
          </w:tcPr>
          <w:p w14:paraId="7F2DC3D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170.3421965</w:t>
            </w:r>
          </w:p>
        </w:tc>
        <w:tc>
          <w:tcPr>
            <w:tcW w:w="690" w:type="pct"/>
            <w:tcBorders>
              <w:top w:val="nil"/>
              <w:left w:val="nil"/>
              <w:bottom w:val="single" w:sz="4" w:space="0" w:color="auto"/>
              <w:right w:val="single" w:sz="4" w:space="0" w:color="auto"/>
            </w:tcBorders>
            <w:shd w:val="clear" w:color="auto" w:fill="auto"/>
            <w:noWrap/>
            <w:vAlign w:val="bottom"/>
            <w:hideMark/>
          </w:tcPr>
          <w:p w14:paraId="19C037F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7.67%</w:t>
            </w:r>
          </w:p>
        </w:tc>
      </w:tr>
      <w:tr w:rsidR="00DA7451" w:rsidRPr="00BD1A98" w14:paraId="170F4172"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787AD233"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Copiers and Fax</w:t>
            </w:r>
          </w:p>
        </w:tc>
        <w:tc>
          <w:tcPr>
            <w:tcW w:w="551" w:type="pct"/>
            <w:tcBorders>
              <w:top w:val="nil"/>
              <w:left w:val="nil"/>
              <w:bottom w:val="single" w:sz="4" w:space="0" w:color="auto"/>
              <w:right w:val="single" w:sz="4" w:space="0" w:color="auto"/>
            </w:tcBorders>
            <w:shd w:val="clear" w:color="auto" w:fill="auto"/>
            <w:noWrap/>
            <w:vAlign w:val="bottom"/>
            <w:hideMark/>
          </w:tcPr>
          <w:p w14:paraId="1ADEF93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280821.12</w:t>
            </w:r>
          </w:p>
        </w:tc>
        <w:tc>
          <w:tcPr>
            <w:tcW w:w="563" w:type="pct"/>
            <w:tcBorders>
              <w:top w:val="nil"/>
              <w:left w:val="nil"/>
              <w:bottom w:val="single" w:sz="4" w:space="0" w:color="auto"/>
              <w:right w:val="single" w:sz="4" w:space="0" w:color="auto"/>
            </w:tcBorders>
            <w:shd w:val="clear" w:color="auto" w:fill="auto"/>
            <w:noWrap/>
            <w:vAlign w:val="bottom"/>
            <w:hideMark/>
          </w:tcPr>
          <w:p w14:paraId="770BBB9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14041.056</w:t>
            </w:r>
          </w:p>
        </w:tc>
        <w:tc>
          <w:tcPr>
            <w:tcW w:w="674" w:type="pct"/>
            <w:tcBorders>
              <w:top w:val="nil"/>
              <w:left w:val="nil"/>
              <w:bottom w:val="single" w:sz="4" w:space="0" w:color="auto"/>
              <w:right w:val="single" w:sz="4" w:space="0" w:color="auto"/>
            </w:tcBorders>
            <w:shd w:val="clear" w:color="auto" w:fill="auto"/>
            <w:noWrap/>
            <w:vAlign w:val="bottom"/>
            <w:hideMark/>
          </w:tcPr>
          <w:p w14:paraId="1827D54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8.13%</w:t>
            </w:r>
          </w:p>
        </w:tc>
        <w:tc>
          <w:tcPr>
            <w:tcW w:w="507" w:type="pct"/>
            <w:tcBorders>
              <w:top w:val="nil"/>
              <w:left w:val="nil"/>
              <w:bottom w:val="single" w:sz="4" w:space="0" w:color="auto"/>
              <w:right w:val="single" w:sz="4" w:space="0" w:color="auto"/>
            </w:tcBorders>
            <w:shd w:val="clear" w:color="auto" w:fill="auto"/>
            <w:noWrap/>
            <w:vAlign w:val="bottom"/>
            <w:hideMark/>
          </w:tcPr>
          <w:p w14:paraId="4B2D43A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58896.48</w:t>
            </w:r>
          </w:p>
        </w:tc>
        <w:tc>
          <w:tcPr>
            <w:tcW w:w="579" w:type="pct"/>
            <w:tcBorders>
              <w:top w:val="nil"/>
              <w:left w:val="nil"/>
              <w:bottom w:val="single" w:sz="4" w:space="0" w:color="auto"/>
              <w:right w:val="single" w:sz="4" w:space="0" w:color="auto"/>
            </w:tcBorders>
            <w:shd w:val="clear" w:color="auto" w:fill="auto"/>
            <w:noWrap/>
            <w:vAlign w:val="bottom"/>
            <w:hideMark/>
          </w:tcPr>
          <w:p w14:paraId="228A49F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2944.824</w:t>
            </w:r>
          </w:p>
        </w:tc>
        <w:tc>
          <w:tcPr>
            <w:tcW w:w="690" w:type="pct"/>
            <w:tcBorders>
              <w:top w:val="nil"/>
              <w:left w:val="nil"/>
              <w:bottom w:val="single" w:sz="4" w:space="0" w:color="auto"/>
              <w:right w:val="single" w:sz="4" w:space="0" w:color="auto"/>
            </w:tcBorders>
            <w:shd w:val="clear" w:color="auto" w:fill="auto"/>
            <w:noWrap/>
            <w:vAlign w:val="bottom"/>
            <w:hideMark/>
          </w:tcPr>
          <w:p w14:paraId="2E448E2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15.33%</w:t>
            </w:r>
          </w:p>
        </w:tc>
      </w:tr>
      <w:tr w:rsidR="00DA7451" w:rsidRPr="00BD1A98" w14:paraId="118202A8"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F4E77DF"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Office Machines</w:t>
            </w:r>
          </w:p>
        </w:tc>
        <w:tc>
          <w:tcPr>
            <w:tcW w:w="551" w:type="pct"/>
            <w:tcBorders>
              <w:top w:val="nil"/>
              <w:left w:val="nil"/>
              <w:bottom w:val="single" w:sz="4" w:space="0" w:color="auto"/>
              <w:right w:val="single" w:sz="4" w:space="0" w:color="auto"/>
            </w:tcBorders>
            <w:shd w:val="clear" w:color="auto" w:fill="auto"/>
            <w:noWrap/>
            <w:vAlign w:val="bottom"/>
            <w:hideMark/>
          </w:tcPr>
          <w:p w14:paraId="40598E7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426103.41</w:t>
            </w:r>
          </w:p>
        </w:tc>
        <w:tc>
          <w:tcPr>
            <w:tcW w:w="563" w:type="pct"/>
            <w:tcBorders>
              <w:top w:val="nil"/>
              <w:left w:val="nil"/>
              <w:bottom w:val="single" w:sz="4" w:space="0" w:color="auto"/>
              <w:right w:val="single" w:sz="4" w:space="0" w:color="auto"/>
            </w:tcBorders>
            <w:shd w:val="clear" w:color="auto" w:fill="auto"/>
            <w:noWrap/>
            <w:vAlign w:val="bottom"/>
            <w:hideMark/>
          </w:tcPr>
          <w:p w14:paraId="46BB26A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6456.112273</w:t>
            </w:r>
          </w:p>
        </w:tc>
        <w:tc>
          <w:tcPr>
            <w:tcW w:w="674" w:type="pct"/>
            <w:tcBorders>
              <w:top w:val="nil"/>
              <w:left w:val="nil"/>
              <w:bottom w:val="single" w:sz="4" w:space="0" w:color="auto"/>
              <w:right w:val="single" w:sz="4" w:space="0" w:color="auto"/>
            </w:tcBorders>
            <w:shd w:val="clear" w:color="auto" w:fill="auto"/>
            <w:noWrap/>
            <w:vAlign w:val="bottom"/>
            <w:hideMark/>
          </w:tcPr>
          <w:p w14:paraId="14C689B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12.33%</w:t>
            </w:r>
          </w:p>
        </w:tc>
        <w:tc>
          <w:tcPr>
            <w:tcW w:w="507" w:type="pct"/>
            <w:tcBorders>
              <w:top w:val="nil"/>
              <w:left w:val="nil"/>
              <w:bottom w:val="single" w:sz="4" w:space="0" w:color="auto"/>
              <w:right w:val="single" w:sz="4" w:space="0" w:color="auto"/>
            </w:tcBorders>
            <w:shd w:val="clear" w:color="auto" w:fill="auto"/>
            <w:noWrap/>
            <w:vAlign w:val="bottom"/>
            <w:hideMark/>
          </w:tcPr>
          <w:p w14:paraId="1F9E226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76732.38</w:t>
            </w:r>
          </w:p>
        </w:tc>
        <w:tc>
          <w:tcPr>
            <w:tcW w:w="579" w:type="pct"/>
            <w:tcBorders>
              <w:top w:val="nil"/>
              <w:left w:val="nil"/>
              <w:bottom w:val="single" w:sz="4" w:space="0" w:color="auto"/>
              <w:right w:val="single" w:sz="4" w:space="0" w:color="auto"/>
            </w:tcBorders>
            <w:shd w:val="clear" w:color="auto" w:fill="auto"/>
            <w:noWrap/>
            <w:vAlign w:val="bottom"/>
            <w:hideMark/>
          </w:tcPr>
          <w:p w14:paraId="109A72A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1162.611818</w:t>
            </w:r>
          </w:p>
        </w:tc>
        <w:tc>
          <w:tcPr>
            <w:tcW w:w="690" w:type="pct"/>
            <w:tcBorders>
              <w:top w:val="nil"/>
              <w:left w:val="nil"/>
              <w:bottom w:val="single" w:sz="4" w:space="0" w:color="auto"/>
              <w:right w:val="single" w:sz="4" w:space="0" w:color="auto"/>
            </w:tcBorders>
            <w:shd w:val="clear" w:color="auto" w:fill="auto"/>
            <w:noWrap/>
            <w:vAlign w:val="bottom"/>
            <w:hideMark/>
          </w:tcPr>
          <w:p w14:paraId="102C609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19.97%</w:t>
            </w:r>
          </w:p>
        </w:tc>
      </w:tr>
      <w:tr w:rsidR="00DA7451" w:rsidRPr="00BD1A98" w14:paraId="310B41EC"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43ACA84B"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Telephones and Communication</w:t>
            </w:r>
          </w:p>
        </w:tc>
        <w:tc>
          <w:tcPr>
            <w:tcW w:w="551" w:type="pct"/>
            <w:tcBorders>
              <w:top w:val="nil"/>
              <w:left w:val="nil"/>
              <w:bottom w:val="single" w:sz="4" w:space="0" w:color="auto"/>
              <w:right w:val="single" w:sz="4" w:space="0" w:color="auto"/>
            </w:tcBorders>
            <w:shd w:val="clear" w:color="auto" w:fill="auto"/>
            <w:noWrap/>
            <w:vAlign w:val="bottom"/>
            <w:hideMark/>
          </w:tcPr>
          <w:p w14:paraId="51C1271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480929.7365</w:t>
            </w:r>
          </w:p>
        </w:tc>
        <w:tc>
          <w:tcPr>
            <w:tcW w:w="563" w:type="pct"/>
            <w:tcBorders>
              <w:top w:val="nil"/>
              <w:left w:val="nil"/>
              <w:bottom w:val="single" w:sz="4" w:space="0" w:color="auto"/>
              <w:right w:val="single" w:sz="4" w:space="0" w:color="auto"/>
            </w:tcBorders>
            <w:shd w:val="clear" w:color="auto" w:fill="auto"/>
            <w:noWrap/>
            <w:vAlign w:val="bottom"/>
            <w:hideMark/>
          </w:tcPr>
          <w:p w14:paraId="7A05F2D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2226.526558</w:t>
            </w:r>
          </w:p>
        </w:tc>
        <w:tc>
          <w:tcPr>
            <w:tcW w:w="674" w:type="pct"/>
            <w:tcBorders>
              <w:top w:val="nil"/>
              <w:left w:val="nil"/>
              <w:bottom w:val="single" w:sz="4" w:space="0" w:color="auto"/>
              <w:right w:val="single" w:sz="4" w:space="0" w:color="auto"/>
            </w:tcBorders>
            <w:shd w:val="clear" w:color="auto" w:fill="auto"/>
            <w:noWrap/>
            <w:vAlign w:val="bottom"/>
            <w:hideMark/>
          </w:tcPr>
          <w:p w14:paraId="5141757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13.92%</w:t>
            </w:r>
          </w:p>
        </w:tc>
        <w:tc>
          <w:tcPr>
            <w:tcW w:w="507" w:type="pct"/>
            <w:tcBorders>
              <w:top w:val="nil"/>
              <w:left w:val="nil"/>
              <w:bottom w:val="single" w:sz="4" w:space="0" w:color="auto"/>
              <w:right w:val="single" w:sz="4" w:space="0" w:color="auto"/>
            </w:tcBorders>
            <w:shd w:val="clear" w:color="auto" w:fill="auto"/>
            <w:noWrap/>
            <w:vAlign w:val="bottom"/>
            <w:hideMark/>
          </w:tcPr>
          <w:p w14:paraId="57438CB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81054.64</w:t>
            </w:r>
          </w:p>
        </w:tc>
        <w:tc>
          <w:tcPr>
            <w:tcW w:w="579" w:type="pct"/>
            <w:tcBorders>
              <w:top w:val="nil"/>
              <w:left w:val="nil"/>
              <w:bottom w:val="single" w:sz="4" w:space="0" w:color="auto"/>
              <w:right w:val="single" w:sz="4" w:space="0" w:color="auto"/>
            </w:tcBorders>
            <w:shd w:val="clear" w:color="auto" w:fill="auto"/>
            <w:noWrap/>
            <w:vAlign w:val="bottom"/>
            <w:hideMark/>
          </w:tcPr>
          <w:p w14:paraId="557A8E2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375.252963</w:t>
            </w:r>
          </w:p>
        </w:tc>
        <w:tc>
          <w:tcPr>
            <w:tcW w:w="690" w:type="pct"/>
            <w:tcBorders>
              <w:top w:val="nil"/>
              <w:left w:val="nil"/>
              <w:bottom w:val="single" w:sz="4" w:space="0" w:color="auto"/>
              <w:right w:val="single" w:sz="4" w:space="0" w:color="auto"/>
            </w:tcBorders>
            <w:shd w:val="clear" w:color="auto" w:fill="auto"/>
            <w:noWrap/>
            <w:vAlign w:val="bottom"/>
            <w:hideMark/>
          </w:tcPr>
          <w:p w14:paraId="59ABDB5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21.09%</w:t>
            </w:r>
          </w:p>
        </w:tc>
      </w:tr>
      <w:tr w:rsidR="00DA7451" w:rsidRPr="00BD1A98" w14:paraId="39415BD4"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CCAFC"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2012</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33EDA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3739181.576</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00949"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1770.445822</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E12098"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100.00%</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AC3059"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345106.38</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C7AAF5"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163.402642</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F67708"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100.00%</w:t>
            </w:r>
          </w:p>
        </w:tc>
      </w:tr>
      <w:tr w:rsidR="00DA7451" w:rsidRPr="00BD1A98" w14:paraId="63594A49"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C997A"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Furniture</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489F69"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1200702.788</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83A8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2858.816162</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8B81B9"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32.11%</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FC871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-2172.81</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D8A632"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-5.173357143</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CC89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-0.63%</w:t>
            </w:r>
          </w:p>
        </w:tc>
      </w:tr>
      <w:tr w:rsidR="00DA7451" w:rsidRPr="00BD1A98" w14:paraId="63FE849D"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7383BA24"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Bookcases</w:t>
            </w:r>
          </w:p>
        </w:tc>
        <w:tc>
          <w:tcPr>
            <w:tcW w:w="551" w:type="pct"/>
            <w:tcBorders>
              <w:top w:val="nil"/>
              <w:left w:val="nil"/>
              <w:bottom w:val="single" w:sz="4" w:space="0" w:color="auto"/>
              <w:right w:val="single" w:sz="4" w:space="0" w:color="auto"/>
            </w:tcBorders>
            <w:shd w:val="clear" w:color="auto" w:fill="auto"/>
            <w:noWrap/>
            <w:vAlign w:val="bottom"/>
            <w:hideMark/>
          </w:tcPr>
          <w:p w14:paraId="1F88FF4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163810.2</w:t>
            </w:r>
          </w:p>
        </w:tc>
        <w:tc>
          <w:tcPr>
            <w:tcW w:w="563" w:type="pct"/>
            <w:tcBorders>
              <w:top w:val="nil"/>
              <w:left w:val="nil"/>
              <w:bottom w:val="single" w:sz="4" w:space="0" w:color="auto"/>
              <w:right w:val="single" w:sz="4" w:space="0" w:color="auto"/>
            </w:tcBorders>
            <w:shd w:val="clear" w:color="auto" w:fill="auto"/>
            <w:noWrap/>
            <w:vAlign w:val="bottom"/>
            <w:hideMark/>
          </w:tcPr>
          <w:p w14:paraId="65B6E92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3640.226667</w:t>
            </w:r>
          </w:p>
        </w:tc>
        <w:tc>
          <w:tcPr>
            <w:tcW w:w="674" w:type="pct"/>
            <w:tcBorders>
              <w:top w:val="nil"/>
              <w:left w:val="nil"/>
              <w:bottom w:val="single" w:sz="4" w:space="0" w:color="auto"/>
              <w:right w:val="single" w:sz="4" w:space="0" w:color="auto"/>
            </w:tcBorders>
            <w:shd w:val="clear" w:color="auto" w:fill="auto"/>
            <w:noWrap/>
            <w:vAlign w:val="bottom"/>
            <w:hideMark/>
          </w:tcPr>
          <w:p w14:paraId="351ADE7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4.38%</w:t>
            </w:r>
          </w:p>
        </w:tc>
        <w:tc>
          <w:tcPr>
            <w:tcW w:w="507" w:type="pct"/>
            <w:tcBorders>
              <w:top w:val="nil"/>
              <w:left w:val="nil"/>
              <w:bottom w:val="single" w:sz="4" w:space="0" w:color="auto"/>
              <w:right w:val="single" w:sz="4" w:space="0" w:color="auto"/>
            </w:tcBorders>
            <w:shd w:val="clear" w:color="auto" w:fill="auto"/>
            <w:noWrap/>
            <w:vAlign w:val="bottom"/>
            <w:hideMark/>
          </w:tcPr>
          <w:p w14:paraId="62D4A97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-23947.08</w:t>
            </w:r>
          </w:p>
        </w:tc>
        <w:tc>
          <w:tcPr>
            <w:tcW w:w="579" w:type="pct"/>
            <w:tcBorders>
              <w:top w:val="nil"/>
              <w:left w:val="nil"/>
              <w:bottom w:val="single" w:sz="4" w:space="0" w:color="auto"/>
              <w:right w:val="single" w:sz="4" w:space="0" w:color="auto"/>
            </w:tcBorders>
            <w:shd w:val="clear" w:color="auto" w:fill="auto"/>
            <w:noWrap/>
            <w:vAlign w:val="bottom"/>
            <w:hideMark/>
          </w:tcPr>
          <w:p w14:paraId="1376CD5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-532.1573333</w:t>
            </w:r>
          </w:p>
        </w:tc>
        <w:tc>
          <w:tcPr>
            <w:tcW w:w="690" w:type="pct"/>
            <w:tcBorders>
              <w:top w:val="nil"/>
              <w:left w:val="nil"/>
              <w:bottom w:val="single" w:sz="4" w:space="0" w:color="auto"/>
              <w:right w:val="single" w:sz="4" w:space="0" w:color="auto"/>
            </w:tcBorders>
            <w:shd w:val="clear" w:color="auto" w:fill="auto"/>
            <w:noWrap/>
            <w:vAlign w:val="bottom"/>
            <w:hideMark/>
          </w:tcPr>
          <w:p w14:paraId="4FB1686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-6.94%</w:t>
            </w:r>
          </w:p>
        </w:tc>
      </w:tr>
      <w:tr w:rsidR="00DA7451" w:rsidRPr="00BD1A98" w14:paraId="64D56C68"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6327565"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 xml:space="preserve">Chairs &amp; </w:t>
            </w:r>
            <w:proofErr w:type="spellStart"/>
            <w:r w:rsidRPr="00BD1A98">
              <w:rPr>
                <w:rFonts w:ascii="Calibri" w:eastAsia="Times New Roman" w:hAnsi="Calibri" w:cs="Calibri"/>
                <w:color w:val="000000"/>
                <w:sz w:val="22"/>
              </w:rPr>
              <w:t>Chairmats</w:t>
            </w:r>
            <w:proofErr w:type="spellEnd"/>
          </w:p>
        </w:tc>
        <w:tc>
          <w:tcPr>
            <w:tcW w:w="551" w:type="pct"/>
            <w:tcBorders>
              <w:top w:val="nil"/>
              <w:left w:val="nil"/>
              <w:bottom w:val="single" w:sz="4" w:space="0" w:color="auto"/>
              <w:right w:val="single" w:sz="4" w:space="0" w:color="auto"/>
            </w:tcBorders>
            <w:shd w:val="clear" w:color="auto" w:fill="auto"/>
            <w:noWrap/>
            <w:vAlign w:val="bottom"/>
            <w:hideMark/>
          </w:tcPr>
          <w:p w14:paraId="48CE6EE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411290.75</w:t>
            </w:r>
          </w:p>
        </w:tc>
        <w:tc>
          <w:tcPr>
            <w:tcW w:w="563" w:type="pct"/>
            <w:tcBorders>
              <w:top w:val="nil"/>
              <w:left w:val="nil"/>
              <w:bottom w:val="single" w:sz="4" w:space="0" w:color="auto"/>
              <w:right w:val="single" w:sz="4" w:space="0" w:color="auto"/>
            </w:tcBorders>
            <w:shd w:val="clear" w:color="auto" w:fill="auto"/>
            <w:noWrap/>
            <w:vAlign w:val="bottom"/>
            <w:hideMark/>
          </w:tcPr>
          <w:p w14:paraId="3282154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4519.678571</w:t>
            </w:r>
          </w:p>
        </w:tc>
        <w:tc>
          <w:tcPr>
            <w:tcW w:w="674" w:type="pct"/>
            <w:tcBorders>
              <w:top w:val="nil"/>
              <w:left w:val="nil"/>
              <w:bottom w:val="single" w:sz="4" w:space="0" w:color="auto"/>
              <w:right w:val="single" w:sz="4" w:space="0" w:color="auto"/>
            </w:tcBorders>
            <w:shd w:val="clear" w:color="auto" w:fill="auto"/>
            <w:noWrap/>
            <w:vAlign w:val="bottom"/>
            <w:hideMark/>
          </w:tcPr>
          <w:p w14:paraId="4377DBF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11.00%</w:t>
            </w:r>
          </w:p>
        </w:tc>
        <w:tc>
          <w:tcPr>
            <w:tcW w:w="507" w:type="pct"/>
            <w:tcBorders>
              <w:top w:val="nil"/>
              <w:left w:val="nil"/>
              <w:bottom w:val="single" w:sz="4" w:space="0" w:color="auto"/>
              <w:right w:val="single" w:sz="4" w:space="0" w:color="auto"/>
            </w:tcBorders>
            <w:shd w:val="clear" w:color="auto" w:fill="auto"/>
            <w:noWrap/>
            <w:vAlign w:val="bottom"/>
            <w:hideMark/>
          </w:tcPr>
          <w:p w14:paraId="683ED7B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37907.6</w:t>
            </w:r>
          </w:p>
        </w:tc>
        <w:tc>
          <w:tcPr>
            <w:tcW w:w="579" w:type="pct"/>
            <w:tcBorders>
              <w:top w:val="nil"/>
              <w:left w:val="nil"/>
              <w:bottom w:val="single" w:sz="4" w:space="0" w:color="auto"/>
              <w:right w:val="single" w:sz="4" w:space="0" w:color="auto"/>
            </w:tcBorders>
            <w:shd w:val="clear" w:color="auto" w:fill="auto"/>
            <w:noWrap/>
            <w:vAlign w:val="bottom"/>
            <w:hideMark/>
          </w:tcPr>
          <w:p w14:paraId="4DE675C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416.567033</w:t>
            </w:r>
          </w:p>
        </w:tc>
        <w:tc>
          <w:tcPr>
            <w:tcW w:w="690" w:type="pct"/>
            <w:tcBorders>
              <w:top w:val="nil"/>
              <w:left w:val="nil"/>
              <w:bottom w:val="single" w:sz="4" w:space="0" w:color="auto"/>
              <w:right w:val="single" w:sz="4" w:space="0" w:color="auto"/>
            </w:tcBorders>
            <w:shd w:val="clear" w:color="auto" w:fill="auto"/>
            <w:noWrap/>
            <w:vAlign w:val="bottom"/>
            <w:hideMark/>
          </w:tcPr>
          <w:p w14:paraId="1D41152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10.98%</w:t>
            </w:r>
          </w:p>
        </w:tc>
      </w:tr>
      <w:tr w:rsidR="00DA7451" w:rsidRPr="00BD1A98" w14:paraId="3994CD84"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6AACB98E"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Office Furnishings</w:t>
            </w:r>
          </w:p>
        </w:tc>
        <w:tc>
          <w:tcPr>
            <w:tcW w:w="551" w:type="pct"/>
            <w:tcBorders>
              <w:top w:val="nil"/>
              <w:left w:val="nil"/>
              <w:bottom w:val="single" w:sz="4" w:space="0" w:color="auto"/>
              <w:right w:val="single" w:sz="4" w:space="0" w:color="auto"/>
            </w:tcBorders>
            <w:shd w:val="clear" w:color="auto" w:fill="auto"/>
            <w:noWrap/>
            <w:vAlign w:val="bottom"/>
            <w:hideMark/>
          </w:tcPr>
          <w:p w14:paraId="7F576C6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147347.15</w:t>
            </w:r>
          </w:p>
        </w:tc>
        <w:tc>
          <w:tcPr>
            <w:tcW w:w="563" w:type="pct"/>
            <w:tcBorders>
              <w:top w:val="nil"/>
              <w:left w:val="nil"/>
              <w:bottom w:val="single" w:sz="4" w:space="0" w:color="auto"/>
              <w:right w:val="single" w:sz="4" w:space="0" w:color="auto"/>
            </w:tcBorders>
            <w:shd w:val="clear" w:color="auto" w:fill="auto"/>
            <w:noWrap/>
            <w:vAlign w:val="bottom"/>
            <w:hideMark/>
          </w:tcPr>
          <w:p w14:paraId="57E59F6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763.4567358</w:t>
            </w:r>
          </w:p>
        </w:tc>
        <w:tc>
          <w:tcPr>
            <w:tcW w:w="674" w:type="pct"/>
            <w:tcBorders>
              <w:top w:val="nil"/>
              <w:left w:val="nil"/>
              <w:bottom w:val="single" w:sz="4" w:space="0" w:color="auto"/>
              <w:right w:val="single" w:sz="4" w:space="0" w:color="auto"/>
            </w:tcBorders>
            <w:shd w:val="clear" w:color="auto" w:fill="auto"/>
            <w:noWrap/>
            <w:vAlign w:val="bottom"/>
            <w:hideMark/>
          </w:tcPr>
          <w:p w14:paraId="1F20137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3.94%</w:t>
            </w:r>
          </w:p>
        </w:tc>
        <w:tc>
          <w:tcPr>
            <w:tcW w:w="507" w:type="pct"/>
            <w:tcBorders>
              <w:top w:val="nil"/>
              <w:left w:val="nil"/>
              <w:bottom w:val="single" w:sz="4" w:space="0" w:color="auto"/>
              <w:right w:val="single" w:sz="4" w:space="0" w:color="auto"/>
            </w:tcBorders>
            <w:shd w:val="clear" w:color="auto" w:fill="auto"/>
            <w:noWrap/>
            <w:vAlign w:val="bottom"/>
            <w:hideMark/>
          </w:tcPr>
          <w:p w14:paraId="2C98BF0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17382.12</w:t>
            </w:r>
          </w:p>
        </w:tc>
        <w:tc>
          <w:tcPr>
            <w:tcW w:w="579" w:type="pct"/>
            <w:tcBorders>
              <w:top w:val="nil"/>
              <w:left w:val="nil"/>
              <w:bottom w:val="single" w:sz="4" w:space="0" w:color="auto"/>
              <w:right w:val="single" w:sz="4" w:space="0" w:color="auto"/>
            </w:tcBorders>
            <w:shd w:val="clear" w:color="auto" w:fill="auto"/>
            <w:noWrap/>
            <w:vAlign w:val="bottom"/>
            <w:hideMark/>
          </w:tcPr>
          <w:p w14:paraId="7AE4A1B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90.06279793</w:t>
            </w:r>
          </w:p>
        </w:tc>
        <w:tc>
          <w:tcPr>
            <w:tcW w:w="690" w:type="pct"/>
            <w:tcBorders>
              <w:top w:val="nil"/>
              <w:left w:val="nil"/>
              <w:bottom w:val="single" w:sz="4" w:space="0" w:color="auto"/>
              <w:right w:val="single" w:sz="4" w:space="0" w:color="auto"/>
            </w:tcBorders>
            <w:shd w:val="clear" w:color="auto" w:fill="auto"/>
            <w:noWrap/>
            <w:vAlign w:val="bottom"/>
            <w:hideMark/>
          </w:tcPr>
          <w:p w14:paraId="301BE7B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5.04%</w:t>
            </w:r>
          </w:p>
        </w:tc>
      </w:tr>
      <w:tr w:rsidR="00DA7451" w:rsidRPr="00BD1A98" w14:paraId="56A24E49"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C9D14B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Tables</w:t>
            </w:r>
          </w:p>
        </w:tc>
        <w:tc>
          <w:tcPr>
            <w:tcW w:w="551" w:type="pct"/>
            <w:tcBorders>
              <w:top w:val="nil"/>
              <w:left w:val="nil"/>
              <w:bottom w:val="single" w:sz="4" w:space="0" w:color="auto"/>
              <w:right w:val="single" w:sz="4" w:space="0" w:color="auto"/>
            </w:tcBorders>
            <w:shd w:val="clear" w:color="auto" w:fill="auto"/>
            <w:noWrap/>
            <w:vAlign w:val="bottom"/>
            <w:hideMark/>
          </w:tcPr>
          <w:p w14:paraId="5130D9E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478254.688</w:t>
            </w:r>
          </w:p>
        </w:tc>
        <w:tc>
          <w:tcPr>
            <w:tcW w:w="563" w:type="pct"/>
            <w:tcBorders>
              <w:top w:val="nil"/>
              <w:left w:val="nil"/>
              <w:bottom w:val="single" w:sz="4" w:space="0" w:color="auto"/>
              <w:right w:val="single" w:sz="4" w:space="0" w:color="auto"/>
            </w:tcBorders>
            <w:shd w:val="clear" w:color="auto" w:fill="auto"/>
            <w:noWrap/>
            <w:vAlign w:val="bottom"/>
            <w:hideMark/>
          </w:tcPr>
          <w:p w14:paraId="5A23F41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5255.546022</w:t>
            </w:r>
          </w:p>
        </w:tc>
        <w:tc>
          <w:tcPr>
            <w:tcW w:w="674" w:type="pct"/>
            <w:tcBorders>
              <w:top w:val="nil"/>
              <w:left w:val="nil"/>
              <w:bottom w:val="single" w:sz="4" w:space="0" w:color="auto"/>
              <w:right w:val="single" w:sz="4" w:space="0" w:color="auto"/>
            </w:tcBorders>
            <w:shd w:val="clear" w:color="auto" w:fill="auto"/>
            <w:noWrap/>
            <w:vAlign w:val="bottom"/>
            <w:hideMark/>
          </w:tcPr>
          <w:p w14:paraId="3058F92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12.79%</w:t>
            </w:r>
          </w:p>
        </w:tc>
        <w:tc>
          <w:tcPr>
            <w:tcW w:w="507" w:type="pct"/>
            <w:tcBorders>
              <w:top w:val="nil"/>
              <w:left w:val="nil"/>
              <w:bottom w:val="single" w:sz="4" w:space="0" w:color="auto"/>
              <w:right w:val="single" w:sz="4" w:space="0" w:color="auto"/>
            </w:tcBorders>
            <w:shd w:val="clear" w:color="auto" w:fill="auto"/>
            <w:noWrap/>
            <w:vAlign w:val="bottom"/>
            <w:hideMark/>
          </w:tcPr>
          <w:p w14:paraId="605AB68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-33515.45</w:t>
            </w:r>
          </w:p>
        </w:tc>
        <w:tc>
          <w:tcPr>
            <w:tcW w:w="579" w:type="pct"/>
            <w:tcBorders>
              <w:top w:val="nil"/>
              <w:left w:val="nil"/>
              <w:bottom w:val="single" w:sz="4" w:space="0" w:color="auto"/>
              <w:right w:val="single" w:sz="4" w:space="0" w:color="auto"/>
            </w:tcBorders>
            <w:shd w:val="clear" w:color="auto" w:fill="auto"/>
            <w:noWrap/>
            <w:vAlign w:val="bottom"/>
            <w:hideMark/>
          </w:tcPr>
          <w:p w14:paraId="1319AB8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-368.3016484</w:t>
            </w:r>
          </w:p>
        </w:tc>
        <w:tc>
          <w:tcPr>
            <w:tcW w:w="690" w:type="pct"/>
            <w:tcBorders>
              <w:top w:val="nil"/>
              <w:left w:val="nil"/>
              <w:bottom w:val="single" w:sz="4" w:space="0" w:color="auto"/>
              <w:right w:val="single" w:sz="4" w:space="0" w:color="auto"/>
            </w:tcBorders>
            <w:shd w:val="clear" w:color="auto" w:fill="auto"/>
            <w:noWrap/>
            <w:vAlign w:val="bottom"/>
            <w:hideMark/>
          </w:tcPr>
          <w:p w14:paraId="5AD5C98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-9.71%</w:t>
            </w:r>
          </w:p>
        </w:tc>
      </w:tr>
      <w:tr w:rsidR="00DA7451" w:rsidRPr="00BD1A98" w14:paraId="6A63736B"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23078"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Office Supplies</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A3F4B"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1019519.62</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CACF9A"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875.8759622</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B18F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27.27%</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A9E2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136938.48</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A1AB0F"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117.6447423</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2C5271"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39.68%</w:t>
            </w:r>
          </w:p>
        </w:tc>
      </w:tr>
      <w:tr w:rsidR="00DA7451" w:rsidRPr="00BD1A98" w14:paraId="03F9B0FB"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44FBCD2"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Appliances</w:t>
            </w:r>
          </w:p>
        </w:tc>
        <w:tc>
          <w:tcPr>
            <w:tcW w:w="551" w:type="pct"/>
            <w:tcBorders>
              <w:top w:val="nil"/>
              <w:left w:val="nil"/>
              <w:bottom w:val="single" w:sz="4" w:space="0" w:color="auto"/>
              <w:right w:val="single" w:sz="4" w:space="0" w:color="auto"/>
            </w:tcBorders>
            <w:shd w:val="clear" w:color="auto" w:fill="auto"/>
            <w:noWrap/>
            <w:vAlign w:val="bottom"/>
            <w:hideMark/>
          </w:tcPr>
          <w:p w14:paraId="020B7BD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191359.01</w:t>
            </w:r>
          </w:p>
        </w:tc>
        <w:tc>
          <w:tcPr>
            <w:tcW w:w="563" w:type="pct"/>
            <w:tcBorders>
              <w:top w:val="nil"/>
              <w:left w:val="nil"/>
              <w:bottom w:val="single" w:sz="4" w:space="0" w:color="auto"/>
              <w:right w:val="single" w:sz="4" w:space="0" w:color="auto"/>
            </w:tcBorders>
            <w:shd w:val="clear" w:color="auto" w:fill="auto"/>
            <w:noWrap/>
            <w:vAlign w:val="bottom"/>
            <w:hideMark/>
          </w:tcPr>
          <w:p w14:paraId="0D99A4E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1788.401963</w:t>
            </w:r>
          </w:p>
        </w:tc>
        <w:tc>
          <w:tcPr>
            <w:tcW w:w="674" w:type="pct"/>
            <w:tcBorders>
              <w:top w:val="nil"/>
              <w:left w:val="nil"/>
              <w:bottom w:val="single" w:sz="4" w:space="0" w:color="auto"/>
              <w:right w:val="single" w:sz="4" w:space="0" w:color="auto"/>
            </w:tcBorders>
            <w:shd w:val="clear" w:color="auto" w:fill="auto"/>
            <w:noWrap/>
            <w:vAlign w:val="bottom"/>
            <w:hideMark/>
          </w:tcPr>
          <w:p w14:paraId="5A579FD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5.12%</w:t>
            </w:r>
          </w:p>
        </w:tc>
        <w:tc>
          <w:tcPr>
            <w:tcW w:w="507" w:type="pct"/>
            <w:tcBorders>
              <w:top w:val="nil"/>
              <w:left w:val="nil"/>
              <w:bottom w:val="single" w:sz="4" w:space="0" w:color="auto"/>
              <w:right w:val="single" w:sz="4" w:space="0" w:color="auto"/>
            </w:tcBorders>
            <w:shd w:val="clear" w:color="auto" w:fill="auto"/>
            <w:noWrap/>
            <w:vAlign w:val="bottom"/>
            <w:hideMark/>
          </w:tcPr>
          <w:p w14:paraId="6E9CB46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23201.51</w:t>
            </w:r>
          </w:p>
        </w:tc>
        <w:tc>
          <w:tcPr>
            <w:tcW w:w="579" w:type="pct"/>
            <w:tcBorders>
              <w:top w:val="nil"/>
              <w:left w:val="nil"/>
              <w:bottom w:val="single" w:sz="4" w:space="0" w:color="auto"/>
              <w:right w:val="single" w:sz="4" w:space="0" w:color="auto"/>
            </w:tcBorders>
            <w:shd w:val="clear" w:color="auto" w:fill="auto"/>
            <w:noWrap/>
            <w:vAlign w:val="bottom"/>
            <w:hideMark/>
          </w:tcPr>
          <w:p w14:paraId="0CC0D7F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216.8365421</w:t>
            </w:r>
          </w:p>
        </w:tc>
        <w:tc>
          <w:tcPr>
            <w:tcW w:w="690" w:type="pct"/>
            <w:tcBorders>
              <w:top w:val="nil"/>
              <w:left w:val="nil"/>
              <w:bottom w:val="single" w:sz="4" w:space="0" w:color="auto"/>
              <w:right w:val="single" w:sz="4" w:space="0" w:color="auto"/>
            </w:tcBorders>
            <w:shd w:val="clear" w:color="auto" w:fill="auto"/>
            <w:noWrap/>
            <w:vAlign w:val="bottom"/>
            <w:hideMark/>
          </w:tcPr>
          <w:p w14:paraId="5D28DED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6.72%</w:t>
            </w:r>
          </w:p>
        </w:tc>
      </w:tr>
      <w:tr w:rsidR="00DA7451" w:rsidRPr="00BD1A98" w14:paraId="08AE286D"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D073C9E"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Binders and Binder Accessories</w:t>
            </w:r>
          </w:p>
        </w:tc>
        <w:tc>
          <w:tcPr>
            <w:tcW w:w="551" w:type="pct"/>
            <w:tcBorders>
              <w:top w:val="nil"/>
              <w:left w:val="nil"/>
              <w:bottom w:val="single" w:sz="4" w:space="0" w:color="auto"/>
              <w:right w:val="single" w:sz="4" w:space="0" w:color="auto"/>
            </w:tcBorders>
            <w:shd w:val="clear" w:color="auto" w:fill="auto"/>
            <w:noWrap/>
            <w:vAlign w:val="bottom"/>
            <w:hideMark/>
          </w:tcPr>
          <w:p w14:paraId="39AD2C0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301065.55</w:t>
            </w:r>
          </w:p>
        </w:tc>
        <w:tc>
          <w:tcPr>
            <w:tcW w:w="563" w:type="pct"/>
            <w:tcBorders>
              <w:top w:val="nil"/>
              <w:left w:val="nil"/>
              <w:bottom w:val="single" w:sz="4" w:space="0" w:color="auto"/>
              <w:right w:val="single" w:sz="4" w:space="0" w:color="auto"/>
            </w:tcBorders>
            <w:shd w:val="clear" w:color="auto" w:fill="auto"/>
            <w:noWrap/>
            <w:vAlign w:val="bottom"/>
            <w:hideMark/>
          </w:tcPr>
          <w:p w14:paraId="437FC078"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1194.704563</w:t>
            </w:r>
          </w:p>
        </w:tc>
        <w:tc>
          <w:tcPr>
            <w:tcW w:w="674" w:type="pct"/>
            <w:tcBorders>
              <w:top w:val="nil"/>
              <w:left w:val="nil"/>
              <w:bottom w:val="single" w:sz="4" w:space="0" w:color="auto"/>
              <w:right w:val="single" w:sz="4" w:space="0" w:color="auto"/>
            </w:tcBorders>
            <w:shd w:val="clear" w:color="auto" w:fill="auto"/>
            <w:noWrap/>
            <w:vAlign w:val="bottom"/>
            <w:hideMark/>
          </w:tcPr>
          <w:p w14:paraId="17079BF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8.05%</w:t>
            </w:r>
          </w:p>
        </w:tc>
        <w:tc>
          <w:tcPr>
            <w:tcW w:w="507" w:type="pct"/>
            <w:tcBorders>
              <w:top w:val="nil"/>
              <w:left w:val="nil"/>
              <w:bottom w:val="single" w:sz="4" w:space="0" w:color="auto"/>
              <w:right w:val="single" w:sz="4" w:space="0" w:color="auto"/>
            </w:tcBorders>
            <w:shd w:val="clear" w:color="auto" w:fill="auto"/>
            <w:noWrap/>
            <w:vAlign w:val="bottom"/>
            <w:hideMark/>
          </w:tcPr>
          <w:p w14:paraId="19F6A9B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94734.05</w:t>
            </w:r>
          </w:p>
        </w:tc>
        <w:tc>
          <w:tcPr>
            <w:tcW w:w="579" w:type="pct"/>
            <w:tcBorders>
              <w:top w:val="nil"/>
              <w:left w:val="nil"/>
              <w:bottom w:val="single" w:sz="4" w:space="0" w:color="auto"/>
              <w:right w:val="single" w:sz="4" w:space="0" w:color="auto"/>
            </w:tcBorders>
            <w:shd w:val="clear" w:color="auto" w:fill="auto"/>
            <w:noWrap/>
            <w:vAlign w:val="bottom"/>
            <w:hideMark/>
          </w:tcPr>
          <w:p w14:paraId="26DAD08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375.9287698</w:t>
            </w:r>
          </w:p>
        </w:tc>
        <w:tc>
          <w:tcPr>
            <w:tcW w:w="690" w:type="pct"/>
            <w:tcBorders>
              <w:top w:val="nil"/>
              <w:left w:val="nil"/>
              <w:bottom w:val="single" w:sz="4" w:space="0" w:color="auto"/>
              <w:right w:val="single" w:sz="4" w:space="0" w:color="auto"/>
            </w:tcBorders>
            <w:shd w:val="clear" w:color="auto" w:fill="auto"/>
            <w:noWrap/>
            <w:vAlign w:val="bottom"/>
            <w:hideMark/>
          </w:tcPr>
          <w:p w14:paraId="337E206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27.45%</w:t>
            </w:r>
          </w:p>
        </w:tc>
      </w:tr>
      <w:tr w:rsidR="00DA7451" w:rsidRPr="00BD1A98" w14:paraId="534289A7"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C518DA1"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Envelopes</w:t>
            </w:r>
          </w:p>
        </w:tc>
        <w:tc>
          <w:tcPr>
            <w:tcW w:w="551" w:type="pct"/>
            <w:tcBorders>
              <w:top w:val="nil"/>
              <w:left w:val="nil"/>
              <w:bottom w:val="single" w:sz="4" w:space="0" w:color="auto"/>
              <w:right w:val="single" w:sz="4" w:space="0" w:color="auto"/>
            </w:tcBorders>
            <w:shd w:val="clear" w:color="auto" w:fill="auto"/>
            <w:noWrap/>
            <w:vAlign w:val="bottom"/>
            <w:hideMark/>
          </w:tcPr>
          <w:p w14:paraId="7FB31D8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54371.5</w:t>
            </w:r>
          </w:p>
        </w:tc>
        <w:tc>
          <w:tcPr>
            <w:tcW w:w="563" w:type="pct"/>
            <w:tcBorders>
              <w:top w:val="nil"/>
              <w:left w:val="nil"/>
              <w:bottom w:val="single" w:sz="4" w:space="0" w:color="auto"/>
              <w:right w:val="single" w:sz="4" w:space="0" w:color="auto"/>
            </w:tcBorders>
            <w:shd w:val="clear" w:color="auto" w:fill="auto"/>
            <w:noWrap/>
            <w:vAlign w:val="bottom"/>
            <w:hideMark/>
          </w:tcPr>
          <w:p w14:paraId="158074D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811.5149254</w:t>
            </w:r>
          </w:p>
        </w:tc>
        <w:tc>
          <w:tcPr>
            <w:tcW w:w="674" w:type="pct"/>
            <w:tcBorders>
              <w:top w:val="nil"/>
              <w:left w:val="nil"/>
              <w:bottom w:val="single" w:sz="4" w:space="0" w:color="auto"/>
              <w:right w:val="single" w:sz="4" w:space="0" w:color="auto"/>
            </w:tcBorders>
            <w:shd w:val="clear" w:color="auto" w:fill="auto"/>
            <w:noWrap/>
            <w:vAlign w:val="bottom"/>
            <w:hideMark/>
          </w:tcPr>
          <w:p w14:paraId="7C0E7FB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1.45%</w:t>
            </w:r>
          </w:p>
        </w:tc>
        <w:tc>
          <w:tcPr>
            <w:tcW w:w="507" w:type="pct"/>
            <w:tcBorders>
              <w:top w:val="nil"/>
              <w:left w:val="nil"/>
              <w:bottom w:val="single" w:sz="4" w:space="0" w:color="auto"/>
              <w:right w:val="single" w:sz="4" w:space="0" w:color="auto"/>
            </w:tcBorders>
            <w:shd w:val="clear" w:color="auto" w:fill="auto"/>
            <w:noWrap/>
            <w:vAlign w:val="bottom"/>
            <w:hideMark/>
          </w:tcPr>
          <w:p w14:paraId="5346911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14680.35</w:t>
            </w:r>
          </w:p>
        </w:tc>
        <w:tc>
          <w:tcPr>
            <w:tcW w:w="579" w:type="pct"/>
            <w:tcBorders>
              <w:top w:val="nil"/>
              <w:left w:val="nil"/>
              <w:bottom w:val="single" w:sz="4" w:space="0" w:color="auto"/>
              <w:right w:val="single" w:sz="4" w:space="0" w:color="auto"/>
            </w:tcBorders>
            <w:shd w:val="clear" w:color="auto" w:fill="auto"/>
            <w:noWrap/>
            <w:vAlign w:val="bottom"/>
            <w:hideMark/>
          </w:tcPr>
          <w:p w14:paraId="55399BF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219.1097015</w:t>
            </w:r>
          </w:p>
        </w:tc>
        <w:tc>
          <w:tcPr>
            <w:tcW w:w="690" w:type="pct"/>
            <w:tcBorders>
              <w:top w:val="nil"/>
              <w:left w:val="nil"/>
              <w:bottom w:val="single" w:sz="4" w:space="0" w:color="auto"/>
              <w:right w:val="single" w:sz="4" w:space="0" w:color="auto"/>
            </w:tcBorders>
            <w:shd w:val="clear" w:color="auto" w:fill="auto"/>
            <w:noWrap/>
            <w:vAlign w:val="bottom"/>
            <w:hideMark/>
          </w:tcPr>
          <w:p w14:paraId="1E202BF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4.25%</w:t>
            </w:r>
          </w:p>
        </w:tc>
      </w:tr>
      <w:tr w:rsidR="00DA7451" w:rsidRPr="00BD1A98" w14:paraId="342F6FF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3AA7A1FC"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Labels</w:t>
            </w:r>
          </w:p>
        </w:tc>
        <w:tc>
          <w:tcPr>
            <w:tcW w:w="551" w:type="pct"/>
            <w:tcBorders>
              <w:top w:val="nil"/>
              <w:left w:val="nil"/>
              <w:bottom w:val="single" w:sz="4" w:space="0" w:color="auto"/>
              <w:right w:val="single" w:sz="4" w:space="0" w:color="auto"/>
            </w:tcBorders>
            <w:shd w:val="clear" w:color="auto" w:fill="auto"/>
            <w:noWrap/>
            <w:vAlign w:val="bottom"/>
            <w:hideMark/>
          </w:tcPr>
          <w:p w14:paraId="4BFE23F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8306.17</w:t>
            </w:r>
          </w:p>
        </w:tc>
        <w:tc>
          <w:tcPr>
            <w:tcW w:w="563" w:type="pct"/>
            <w:tcBorders>
              <w:top w:val="nil"/>
              <w:left w:val="nil"/>
              <w:bottom w:val="single" w:sz="4" w:space="0" w:color="auto"/>
              <w:right w:val="single" w:sz="4" w:space="0" w:color="auto"/>
            </w:tcBorders>
            <w:shd w:val="clear" w:color="auto" w:fill="auto"/>
            <w:noWrap/>
            <w:vAlign w:val="bottom"/>
            <w:hideMark/>
          </w:tcPr>
          <w:p w14:paraId="6FB7091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112.2455405</w:t>
            </w:r>
          </w:p>
        </w:tc>
        <w:tc>
          <w:tcPr>
            <w:tcW w:w="674" w:type="pct"/>
            <w:tcBorders>
              <w:top w:val="nil"/>
              <w:left w:val="nil"/>
              <w:bottom w:val="single" w:sz="4" w:space="0" w:color="auto"/>
              <w:right w:val="single" w:sz="4" w:space="0" w:color="auto"/>
            </w:tcBorders>
            <w:shd w:val="clear" w:color="auto" w:fill="auto"/>
            <w:noWrap/>
            <w:vAlign w:val="bottom"/>
            <w:hideMark/>
          </w:tcPr>
          <w:p w14:paraId="5BE44D9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0.22%</w:t>
            </w:r>
          </w:p>
        </w:tc>
        <w:tc>
          <w:tcPr>
            <w:tcW w:w="507" w:type="pct"/>
            <w:tcBorders>
              <w:top w:val="nil"/>
              <w:left w:val="nil"/>
              <w:bottom w:val="single" w:sz="4" w:space="0" w:color="auto"/>
              <w:right w:val="single" w:sz="4" w:space="0" w:color="auto"/>
            </w:tcBorders>
            <w:shd w:val="clear" w:color="auto" w:fill="auto"/>
            <w:noWrap/>
            <w:vAlign w:val="bottom"/>
            <w:hideMark/>
          </w:tcPr>
          <w:p w14:paraId="6082319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2991.05</w:t>
            </w:r>
          </w:p>
        </w:tc>
        <w:tc>
          <w:tcPr>
            <w:tcW w:w="579" w:type="pct"/>
            <w:tcBorders>
              <w:top w:val="nil"/>
              <w:left w:val="nil"/>
              <w:bottom w:val="single" w:sz="4" w:space="0" w:color="auto"/>
              <w:right w:val="single" w:sz="4" w:space="0" w:color="auto"/>
            </w:tcBorders>
            <w:shd w:val="clear" w:color="auto" w:fill="auto"/>
            <w:noWrap/>
            <w:vAlign w:val="bottom"/>
            <w:hideMark/>
          </w:tcPr>
          <w:p w14:paraId="7DB43D9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40.41959459</w:t>
            </w:r>
          </w:p>
        </w:tc>
        <w:tc>
          <w:tcPr>
            <w:tcW w:w="690" w:type="pct"/>
            <w:tcBorders>
              <w:top w:val="nil"/>
              <w:left w:val="nil"/>
              <w:bottom w:val="single" w:sz="4" w:space="0" w:color="auto"/>
              <w:right w:val="single" w:sz="4" w:space="0" w:color="auto"/>
            </w:tcBorders>
            <w:shd w:val="clear" w:color="auto" w:fill="auto"/>
            <w:noWrap/>
            <w:vAlign w:val="bottom"/>
            <w:hideMark/>
          </w:tcPr>
          <w:p w14:paraId="06ACF49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0.87%</w:t>
            </w:r>
          </w:p>
        </w:tc>
      </w:tr>
      <w:tr w:rsidR="00DA7451" w:rsidRPr="00BD1A98" w14:paraId="25D8F1D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1AE711ED"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lastRenderedPageBreak/>
              <w:t>Paper</w:t>
            </w:r>
          </w:p>
        </w:tc>
        <w:tc>
          <w:tcPr>
            <w:tcW w:w="551" w:type="pct"/>
            <w:tcBorders>
              <w:top w:val="nil"/>
              <w:left w:val="nil"/>
              <w:bottom w:val="single" w:sz="4" w:space="0" w:color="auto"/>
              <w:right w:val="single" w:sz="4" w:space="0" w:color="auto"/>
            </w:tcBorders>
            <w:shd w:val="clear" w:color="auto" w:fill="auto"/>
            <w:noWrap/>
            <w:vAlign w:val="bottom"/>
            <w:hideMark/>
          </w:tcPr>
          <w:p w14:paraId="2DA7779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111658.94</w:t>
            </w:r>
          </w:p>
        </w:tc>
        <w:tc>
          <w:tcPr>
            <w:tcW w:w="563" w:type="pct"/>
            <w:tcBorders>
              <w:top w:val="nil"/>
              <w:left w:val="nil"/>
              <w:bottom w:val="single" w:sz="4" w:space="0" w:color="auto"/>
              <w:right w:val="single" w:sz="4" w:space="0" w:color="auto"/>
            </w:tcBorders>
            <w:shd w:val="clear" w:color="auto" w:fill="auto"/>
            <w:noWrap/>
            <w:vAlign w:val="bottom"/>
            <w:hideMark/>
          </w:tcPr>
          <w:p w14:paraId="0CA44C3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383.7076976</w:t>
            </w:r>
          </w:p>
        </w:tc>
        <w:tc>
          <w:tcPr>
            <w:tcW w:w="674" w:type="pct"/>
            <w:tcBorders>
              <w:top w:val="nil"/>
              <w:left w:val="nil"/>
              <w:bottom w:val="single" w:sz="4" w:space="0" w:color="auto"/>
              <w:right w:val="single" w:sz="4" w:space="0" w:color="auto"/>
            </w:tcBorders>
            <w:shd w:val="clear" w:color="auto" w:fill="auto"/>
            <w:noWrap/>
            <w:vAlign w:val="bottom"/>
            <w:hideMark/>
          </w:tcPr>
          <w:p w14:paraId="160D1B8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2.99%</w:t>
            </w:r>
          </w:p>
        </w:tc>
        <w:tc>
          <w:tcPr>
            <w:tcW w:w="507" w:type="pct"/>
            <w:tcBorders>
              <w:top w:val="nil"/>
              <w:left w:val="nil"/>
              <w:bottom w:val="single" w:sz="4" w:space="0" w:color="auto"/>
              <w:right w:val="single" w:sz="4" w:space="0" w:color="auto"/>
            </w:tcBorders>
            <w:shd w:val="clear" w:color="auto" w:fill="auto"/>
            <w:noWrap/>
            <w:vAlign w:val="bottom"/>
            <w:hideMark/>
          </w:tcPr>
          <w:p w14:paraId="0FE59DF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11493.56</w:t>
            </w:r>
          </w:p>
        </w:tc>
        <w:tc>
          <w:tcPr>
            <w:tcW w:w="579" w:type="pct"/>
            <w:tcBorders>
              <w:top w:val="nil"/>
              <w:left w:val="nil"/>
              <w:bottom w:val="single" w:sz="4" w:space="0" w:color="auto"/>
              <w:right w:val="single" w:sz="4" w:space="0" w:color="auto"/>
            </w:tcBorders>
            <w:shd w:val="clear" w:color="auto" w:fill="auto"/>
            <w:noWrap/>
            <w:vAlign w:val="bottom"/>
            <w:hideMark/>
          </w:tcPr>
          <w:p w14:paraId="76EA3F6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39.49676976</w:t>
            </w:r>
          </w:p>
        </w:tc>
        <w:tc>
          <w:tcPr>
            <w:tcW w:w="690" w:type="pct"/>
            <w:tcBorders>
              <w:top w:val="nil"/>
              <w:left w:val="nil"/>
              <w:bottom w:val="single" w:sz="4" w:space="0" w:color="auto"/>
              <w:right w:val="single" w:sz="4" w:space="0" w:color="auto"/>
            </w:tcBorders>
            <w:shd w:val="clear" w:color="auto" w:fill="auto"/>
            <w:noWrap/>
            <w:vAlign w:val="bottom"/>
            <w:hideMark/>
          </w:tcPr>
          <w:p w14:paraId="1390675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3.33%</w:t>
            </w:r>
          </w:p>
        </w:tc>
      </w:tr>
      <w:tr w:rsidR="00DA7451" w:rsidRPr="00BD1A98" w14:paraId="0C4E1C3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EC25CF0"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Pens &amp; Art Supplies</w:t>
            </w:r>
          </w:p>
        </w:tc>
        <w:tc>
          <w:tcPr>
            <w:tcW w:w="551" w:type="pct"/>
            <w:tcBorders>
              <w:top w:val="nil"/>
              <w:left w:val="nil"/>
              <w:bottom w:val="single" w:sz="4" w:space="0" w:color="auto"/>
              <w:right w:val="single" w:sz="4" w:space="0" w:color="auto"/>
            </w:tcBorders>
            <w:shd w:val="clear" w:color="auto" w:fill="auto"/>
            <w:noWrap/>
            <w:vAlign w:val="bottom"/>
            <w:hideMark/>
          </w:tcPr>
          <w:p w14:paraId="51740D8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35748.97</w:t>
            </w:r>
          </w:p>
        </w:tc>
        <w:tc>
          <w:tcPr>
            <w:tcW w:w="563" w:type="pct"/>
            <w:tcBorders>
              <w:top w:val="nil"/>
              <w:left w:val="nil"/>
              <w:bottom w:val="single" w:sz="4" w:space="0" w:color="auto"/>
              <w:right w:val="single" w:sz="4" w:space="0" w:color="auto"/>
            </w:tcBorders>
            <w:shd w:val="clear" w:color="auto" w:fill="auto"/>
            <w:noWrap/>
            <w:vAlign w:val="bottom"/>
            <w:hideMark/>
          </w:tcPr>
          <w:p w14:paraId="6C37993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235.1905921</w:t>
            </w:r>
          </w:p>
        </w:tc>
        <w:tc>
          <w:tcPr>
            <w:tcW w:w="674" w:type="pct"/>
            <w:tcBorders>
              <w:top w:val="nil"/>
              <w:left w:val="nil"/>
              <w:bottom w:val="single" w:sz="4" w:space="0" w:color="auto"/>
              <w:right w:val="single" w:sz="4" w:space="0" w:color="auto"/>
            </w:tcBorders>
            <w:shd w:val="clear" w:color="auto" w:fill="auto"/>
            <w:noWrap/>
            <w:vAlign w:val="bottom"/>
            <w:hideMark/>
          </w:tcPr>
          <w:p w14:paraId="2BFD63B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0.96%</w:t>
            </w:r>
          </w:p>
        </w:tc>
        <w:tc>
          <w:tcPr>
            <w:tcW w:w="507" w:type="pct"/>
            <w:tcBorders>
              <w:top w:val="nil"/>
              <w:left w:val="nil"/>
              <w:bottom w:val="single" w:sz="4" w:space="0" w:color="auto"/>
              <w:right w:val="single" w:sz="4" w:space="0" w:color="auto"/>
            </w:tcBorders>
            <w:shd w:val="clear" w:color="auto" w:fill="auto"/>
            <w:noWrap/>
            <w:vAlign w:val="bottom"/>
            <w:hideMark/>
          </w:tcPr>
          <w:p w14:paraId="32E6444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1000.69</w:t>
            </w:r>
          </w:p>
        </w:tc>
        <w:tc>
          <w:tcPr>
            <w:tcW w:w="579" w:type="pct"/>
            <w:tcBorders>
              <w:top w:val="nil"/>
              <w:left w:val="nil"/>
              <w:bottom w:val="single" w:sz="4" w:space="0" w:color="auto"/>
              <w:right w:val="single" w:sz="4" w:space="0" w:color="auto"/>
            </w:tcBorders>
            <w:shd w:val="clear" w:color="auto" w:fill="auto"/>
            <w:noWrap/>
            <w:vAlign w:val="bottom"/>
            <w:hideMark/>
          </w:tcPr>
          <w:p w14:paraId="46D5725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6.583486842</w:t>
            </w:r>
          </w:p>
        </w:tc>
        <w:tc>
          <w:tcPr>
            <w:tcW w:w="690" w:type="pct"/>
            <w:tcBorders>
              <w:top w:val="nil"/>
              <w:left w:val="nil"/>
              <w:bottom w:val="single" w:sz="4" w:space="0" w:color="auto"/>
              <w:right w:val="single" w:sz="4" w:space="0" w:color="auto"/>
            </w:tcBorders>
            <w:shd w:val="clear" w:color="auto" w:fill="auto"/>
            <w:noWrap/>
            <w:vAlign w:val="bottom"/>
            <w:hideMark/>
          </w:tcPr>
          <w:p w14:paraId="05904FB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0.29%</w:t>
            </w:r>
          </w:p>
        </w:tc>
      </w:tr>
      <w:tr w:rsidR="00DA7451" w:rsidRPr="00BD1A98" w14:paraId="12BD8B59"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2B9CEE1A"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Rubber Bands</w:t>
            </w:r>
          </w:p>
        </w:tc>
        <w:tc>
          <w:tcPr>
            <w:tcW w:w="551" w:type="pct"/>
            <w:tcBorders>
              <w:top w:val="nil"/>
              <w:left w:val="nil"/>
              <w:bottom w:val="single" w:sz="4" w:space="0" w:color="auto"/>
              <w:right w:val="single" w:sz="4" w:space="0" w:color="auto"/>
            </w:tcBorders>
            <w:shd w:val="clear" w:color="auto" w:fill="auto"/>
            <w:noWrap/>
            <w:vAlign w:val="bottom"/>
            <w:hideMark/>
          </w:tcPr>
          <w:p w14:paraId="3E6734E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3969.3</w:t>
            </w:r>
          </w:p>
        </w:tc>
        <w:tc>
          <w:tcPr>
            <w:tcW w:w="563" w:type="pct"/>
            <w:tcBorders>
              <w:top w:val="nil"/>
              <w:left w:val="nil"/>
              <w:bottom w:val="single" w:sz="4" w:space="0" w:color="auto"/>
              <w:right w:val="single" w:sz="4" w:space="0" w:color="auto"/>
            </w:tcBorders>
            <w:shd w:val="clear" w:color="auto" w:fill="auto"/>
            <w:noWrap/>
            <w:vAlign w:val="bottom"/>
            <w:hideMark/>
          </w:tcPr>
          <w:p w14:paraId="1865A3D7"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88.20666667</w:t>
            </w:r>
          </w:p>
        </w:tc>
        <w:tc>
          <w:tcPr>
            <w:tcW w:w="674" w:type="pct"/>
            <w:tcBorders>
              <w:top w:val="nil"/>
              <w:left w:val="nil"/>
              <w:bottom w:val="single" w:sz="4" w:space="0" w:color="auto"/>
              <w:right w:val="single" w:sz="4" w:space="0" w:color="auto"/>
            </w:tcBorders>
            <w:shd w:val="clear" w:color="auto" w:fill="auto"/>
            <w:noWrap/>
            <w:vAlign w:val="bottom"/>
            <w:hideMark/>
          </w:tcPr>
          <w:p w14:paraId="0E4B36B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0.11%</w:t>
            </w:r>
          </w:p>
        </w:tc>
        <w:tc>
          <w:tcPr>
            <w:tcW w:w="507" w:type="pct"/>
            <w:tcBorders>
              <w:top w:val="nil"/>
              <w:left w:val="nil"/>
              <w:bottom w:val="single" w:sz="4" w:space="0" w:color="auto"/>
              <w:right w:val="single" w:sz="4" w:space="0" w:color="auto"/>
            </w:tcBorders>
            <w:shd w:val="clear" w:color="auto" w:fill="auto"/>
            <w:noWrap/>
            <w:vAlign w:val="bottom"/>
            <w:hideMark/>
          </w:tcPr>
          <w:p w14:paraId="767FBD0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263.1</w:t>
            </w:r>
          </w:p>
        </w:tc>
        <w:tc>
          <w:tcPr>
            <w:tcW w:w="579" w:type="pct"/>
            <w:tcBorders>
              <w:top w:val="nil"/>
              <w:left w:val="nil"/>
              <w:bottom w:val="single" w:sz="4" w:space="0" w:color="auto"/>
              <w:right w:val="single" w:sz="4" w:space="0" w:color="auto"/>
            </w:tcBorders>
            <w:shd w:val="clear" w:color="auto" w:fill="auto"/>
            <w:noWrap/>
            <w:vAlign w:val="bottom"/>
            <w:hideMark/>
          </w:tcPr>
          <w:p w14:paraId="1D82F97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5.846666667</w:t>
            </w:r>
          </w:p>
        </w:tc>
        <w:tc>
          <w:tcPr>
            <w:tcW w:w="690" w:type="pct"/>
            <w:tcBorders>
              <w:top w:val="nil"/>
              <w:left w:val="nil"/>
              <w:bottom w:val="single" w:sz="4" w:space="0" w:color="auto"/>
              <w:right w:val="single" w:sz="4" w:space="0" w:color="auto"/>
            </w:tcBorders>
            <w:shd w:val="clear" w:color="auto" w:fill="auto"/>
            <w:noWrap/>
            <w:vAlign w:val="bottom"/>
            <w:hideMark/>
          </w:tcPr>
          <w:p w14:paraId="44A89734"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0.08%</w:t>
            </w:r>
          </w:p>
        </w:tc>
      </w:tr>
      <w:tr w:rsidR="00DA7451" w:rsidRPr="00BD1A98" w14:paraId="68401AB2"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C978690"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Scissors, Rulers and Trimmers</w:t>
            </w:r>
          </w:p>
        </w:tc>
        <w:tc>
          <w:tcPr>
            <w:tcW w:w="551" w:type="pct"/>
            <w:tcBorders>
              <w:top w:val="nil"/>
              <w:left w:val="nil"/>
              <w:bottom w:val="single" w:sz="4" w:space="0" w:color="auto"/>
              <w:right w:val="single" w:sz="4" w:space="0" w:color="auto"/>
            </w:tcBorders>
            <w:shd w:val="clear" w:color="auto" w:fill="auto"/>
            <w:noWrap/>
            <w:vAlign w:val="bottom"/>
            <w:hideMark/>
          </w:tcPr>
          <w:p w14:paraId="2C1202C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46820.7</w:t>
            </w:r>
          </w:p>
        </w:tc>
        <w:tc>
          <w:tcPr>
            <w:tcW w:w="563" w:type="pct"/>
            <w:tcBorders>
              <w:top w:val="nil"/>
              <w:left w:val="nil"/>
              <w:bottom w:val="single" w:sz="4" w:space="0" w:color="auto"/>
              <w:right w:val="single" w:sz="4" w:space="0" w:color="auto"/>
            </w:tcBorders>
            <w:shd w:val="clear" w:color="auto" w:fill="auto"/>
            <w:noWrap/>
            <w:vAlign w:val="bottom"/>
            <w:hideMark/>
          </w:tcPr>
          <w:p w14:paraId="4A0061A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1170.5175</w:t>
            </w:r>
          </w:p>
        </w:tc>
        <w:tc>
          <w:tcPr>
            <w:tcW w:w="674" w:type="pct"/>
            <w:tcBorders>
              <w:top w:val="nil"/>
              <w:left w:val="nil"/>
              <w:bottom w:val="single" w:sz="4" w:space="0" w:color="auto"/>
              <w:right w:val="single" w:sz="4" w:space="0" w:color="auto"/>
            </w:tcBorders>
            <w:shd w:val="clear" w:color="auto" w:fill="auto"/>
            <w:noWrap/>
            <w:vAlign w:val="bottom"/>
            <w:hideMark/>
          </w:tcPr>
          <w:p w14:paraId="0BB0399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1.25%</w:t>
            </w:r>
          </w:p>
        </w:tc>
        <w:tc>
          <w:tcPr>
            <w:tcW w:w="507" w:type="pct"/>
            <w:tcBorders>
              <w:top w:val="nil"/>
              <w:left w:val="nil"/>
              <w:bottom w:val="single" w:sz="4" w:space="0" w:color="auto"/>
              <w:right w:val="single" w:sz="4" w:space="0" w:color="auto"/>
            </w:tcBorders>
            <w:shd w:val="clear" w:color="auto" w:fill="auto"/>
            <w:noWrap/>
            <w:vAlign w:val="bottom"/>
            <w:hideMark/>
          </w:tcPr>
          <w:p w14:paraId="029D0BA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-1730.95</w:t>
            </w:r>
          </w:p>
        </w:tc>
        <w:tc>
          <w:tcPr>
            <w:tcW w:w="579" w:type="pct"/>
            <w:tcBorders>
              <w:top w:val="nil"/>
              <w:left w:val="nil"/>
              <w:bottom w:val="single" w:sz="4" w:space="0" w:color="auto"/>
              <w:right w:val="single" w:sz="4" w:space="0" w:color="auto"/>
            </w:tcBorders>
            <w:shd w:val="clear" w:color="auto" w:fill="auto"/>
            <w:noWrap/>
            <w:vAlign w:val="bottom"/>
            <w:hideMark/>
          </w:tcPr>
          <w:p w14:paraId="5DD3C97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-43.27375</w:t>
            </w:r>
          </w:p>
        </w:tc>
        <w:tc>
          <w:tcPr>
            <w:tcW w:w="690" w:type="pct"/>
            <w:tcBorders>
              <w:top w:val="nil"/>
              <w:left w:val="nil"/>
              <w:bottom w:val="single" w:sz="4" w:space="0" w:color="auto"/>
              <w:right w:val="single" w:sz="4" w:space="0" w:color="auto"/>
            </w:tcBorders>
            <w:shd w:val="clear" w:color="auto" w:fill="auto"/>
            <w:noWrap/>
            <w:vAlign w:val="bottom"/>
            <w:hideMark/>
          </w:tcPr>
          <w:p w14:paraId="20E40FD5"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-0.50%</w:t>
            </w:r>
          </w:p>
        </w:tc>
      </w:tr>
      <w:tr w:rsidR="00DA7451" w:rsidRPr="00BD1A98" w14:paraId="54B4DD84"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7E4D00F7"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Storage &amp; Organization</w:t>
            </w:r>
          </w:p>
        </w:tc>
        <w:tc>
          <w:tcPr>
            <w:tcW w:w="551" w:type="pct"/>
            <w:tcBorders>
              <w:top w:val="nil"/>
              <w:left w:val="nil"/>
              <w:bottom w:val="single" w:sz="4" w:space="0" w:color="auto"/>
              <w:right w:val="single" w:sz="4" w:space="0" w:color="auto"/>
            </w:tcBorders>
            <w:shd w:val="clear" w:color="auto" w:fill="auto"/>
            <w:noWrap/>
            <w:vAlign w:val="bottom"/>
            <w:hideMark/>
          </w:tcPr>
          <w:p w14:paraId="6B2B0FE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266219.48</w:t>
            </w:r>
          </w:p>
        </w:tc>
        <w:tc>
          <w:tcPr>
            <w:tcW w:w="563" w:type="pct"/>
            <w:tcBorders>
              <w:top w:val="nil"/>
              <w:left w:val="nil"/>
              <w:bottom w:val="single" w:sz="4" w:space="0" w:color="auto"/>
              <w:right w:val="single" w:sz="4" w:space="0" w:color="auto"/>
            </w:tcBorders>
            <w:shd w:val="clear" w:color="auto" w:fill="auto"/>
            <w:noWrap/>
            <w:vAlign w:val="bottom"/>
            <w:hideMark/>
          </w:tcPr>
          <w:p w14:paraId="6E0EA4E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1957.496176</w:t>
            </w:r>
          </w:p>
        </w:tc>
        <w:tc>
          <w:tcPr>
            <w:tcW w:w="674" w:type="pct"/>
            <w:tcBorders>
              <w:top w:val="nil"/>
              <w:left w:val="nil"/>
              <w:bottom w:val="single" w:sz="4" w:space="0" w:color="auto"/>
              <w:right w:val="single" w:sz="4" w:space="0" w:color="auto"/>
            </w:tcBorders>
            <w:shd w:val="clear" w:color="auto" w:fill="auto"/>
            <w:noWrap/>
            <w:vAlign w:val="bottom"/>
            <w:hideMark/>
          </w:tcPr>
          <w:p w14:paraId="42D824F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7.12%</w:t>
            </w:r>
          </w:p>
        </w:tc>
        <w:tc>
          <w:tcPr>
            <w:tcW w:w="507" w:type="pct"/>
            <w:tcBorders>
              <w:top w:val="nil"/>
              <w:left w:val="nil"/>
              <w:bottom w:val="single" w:sz="4" w:space="0" w:color="auto"/>
              <w:right w:val="single" w:sz="4" w:space="0" w:color="auto"/>
            </w:tcBorders>
            <w:shd w:val="clear" w:color="auto" w:fill="auto"/>
            <w:noWrap/>
            <w:vAlign w:val="bottom"/>
            <w:hideMark/>
          </w:tcPr>
          <w:p w14:paraId="790F718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-9694.88</w:t>
            </w:r>
          </w:p>
        </w:tc>
        <w:tc>
          <w:tcPr>
            <w:tcW w:w="579" w:type="pct"/>
            <w:tcBorders>
              <w:top w:val="nil"/>
              <w:left w:val="nil"/>
              <w:bottom w:val="single" w:sz="4" w:space="0" w:color="auto"/>
              <w:right w:val="single" w:sz="4" w:space="0" w:color="auto"/>
            </w:tcBorders>
            <w:shd w:val="clear" w:color="auto" w:fill="auto"/>
            <w:noWrap/>
            <w:vAlign w:val="bottom"/>
            <w:hideMark/>
          </w:tcPr>
          <w:p w14:paraId="6083E2D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-71.28588235</w:t>
            </w:r>
          </w:p>
        </w:tc>
        <w:tc>
          <w:tcPr>
            <w:tcW w:w="690" w:type="pct"/>
            <w:tcBorders>
              <w:top w:val="nil"/>
              <w:left w:val="nil"/>
              <w:bottom w:val="single" w:sz="4" w:space="0" w:color="auto"/>
              <w:right w:val="single" w:sz="4" w:space="0" w:color="auto"/>
            </w:tcBorders>
            <w:shd w:val="clear" w:color="auto" w:fill="auto"/>
            <w:noWrap/>
            <w:vAlign w:val="bottom"/>
            <w:hideMark/>
          </w:tcPr>
          <w:p w14:paraId="3EA17FE9"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-2.81%</w:t>
            </w:r>
          </w:p>
        </w:tc>
      </w:tr>
      <w:tr w:rsidR="00DA7451" w:rsidRPr="00BD1A98" w14:paraId="1B400031"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302EB" w14:textId="77777777" w:rsidR="00DA7451" w:rsidRPr="00BD1A98" w:rsidRDefault="00DA7451" w:rsidP="007710B6">
            <w:pPr>
              <w:spacing w:line="240" w:lineRule="auto"/>
              <w:ind w:firstLineChars="100" w:firstLine="221"/>
              <w:jc w:val="left"/>
              <w:rPr>
                <w:rFonts w:ascii="Calibri" w:eastAsia="Times New Roman" w:hAnsi="Calibri" w:cs="Calibri"/>
                <w:b/>
                <w:bCs/>
                <w:color w:val="000000"/>
                <w:sz w:val="22"/>
              </w:rPr>
            </w:pPr>
            <w:r w:rsidRPr="00BD1A98">
              <w:rPr>
                <w:rFonts w:ascii="Calibri" w:eastAsia="Times New Roman" w:hAnsi="Calibri" w:cs="Calibri"/>
                <w:b/>
                <w:bCs/>
                <w:color w:val="000000"/>
                <w:sz w:val="22"/>
              </w:rPr>
              <w:t>Technology</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3D5C7"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1518959.168</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1CF60E"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2876.816606</w:t>
            </w:r>
          </w:p>
        </w:tc>
        <w:tc>
          <w:tcPr>
            <w:tcW w:w="67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84ADA"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40.62%</w:t>
            </w:r>
          </w:p>
        </w:tc>
        <w:tc>
          <w:tcPr>
            <w:tcW w:w="5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C903E"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210340.71</w:t>
            </w:r>
          </w:p>
        </w:tc>
        <w:tc>
          <w:tcPr>
            <w:tcW w:w="5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68EE4"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398.3725568</w:t>
            </w:r>
          </w:p>
        </w:tc>
        <w:tc>
          <w:tcPr>
            <w:tcW w:w="6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1477AD"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60.95%</w:t>
            </w:r>
          </w:p>
        </w:tc>
      </w:tr>
      <w:tr w:rsidR="00DA7451" w:rsidRPr="00BD1A98" w14:paraId="4CBDAB66"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01541133"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Computer Peripherals</w:t>
            </w:r>
          </w:p>
        </w:tc>
        <w:tc>
          <w:tcPr>
            <w:tcW w:w="551" w:type="pct"/>
            <w:tcBorders>
              <w:top w:val="nil"/>
              <w:left w:val="nil"/>
              <w:bottom w:val="single" w:sz="4" w:space="0" w:color="auto"/>
              <w:right w:val="single" w:sz="4" w:space="0" w:color="auto"/>
            </w:tcBorders>
            <w:shd w:val="clear" w:color="auto" w:fill="auto"/>
            <w:noWrap/>
            <w:vAlign w:val="bottom"/>
            <w:hideMark/>
          </w:tcPr>
          <w:p w14:paraId="11248A4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214982.97</w:t>
            </w:r>
          </w:p>
        </w:tc>
        <w:tc>
          <w:tcPr>
            <w:tcW w:w="563" w:type="pct"/>
            <w:tcBorders>
              <w:top w:val="nil"/>
              <w:left w:val="nil"/>
              <w:bottom w:val="single" w:sz="4" w:space="0" w:color="auto"/>
              <w:right w:val="single" w:sz="4" w:space="0" w:color="auto"/>
            </w:tcBorders>
            <w:shd w:val="clear" w:color="auto" w:fill="auto"/>
            <w:noWrap/>
            <w:vAlign w:val="bottom"/>
            <w:hideMark/>
          </w:tcPr>
          <w:p w14:paraId="41D87FF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1108.159639</w:t>
            </w:r>
          </w:p>
        </w:tc>
        <w:tc>
          <w:tcPr>
            <w:tcW w:w="674" w:type="pct"/>
            <w:tcBorders>
              <w:top w:val="nil"/>
              <w:left w:val="nil"/>
              <w:bottom w:val="single" w:sz="4" w:space="0" w:color="auto"/>
              <w:right w:val="single" w:sz="4" w:space="0" w:color="auto"/>
            </w:tcBorders>
            <w:shd w:val="clear" w:color="auto" w:fill="auto"/>
            <w:noWrap/>
            <w:vAlign w:val="bottom"/>
            <w:hideMark/>
          </w:tcPr>
          <w:p w14:paraId="29B2B782"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5.75%</w:t>
            </w:r>
          </w:p>
        </w:tc>
        <w:tc>
          <w:tcPr>
            <w:tcW w:w="507" w:type="pct"/>
            <w:tcBorders>
              <w:top w:val="nil"/>
              <w:left w:val="nil"/>
              <w:bottom w:val="single" w:sz="4" w:space="0" w:color="auto"/>
              <w:right w:val="single" w:sz="4" w:space="0" w:color="auto"/>
            </w:tcBorders>
            <w:shd w:val="clear" w:color="auto" w:fill="auto"/>
            <w:noWrap/>
            <w:vAlign w:val="bottom"/>
            <w:hideMark/>
          </w:tcPr>
          <w:p w14:paraId="4836C70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28262.08</w:t>
            </w:r>
          </w:p>
        </w:tc>
        <w:tc>
          <w:tcPr>
            <w:tcW w:w="579" w:type="pct"/>
            <w:tcBorders>
              <w:top w:val="nil"/>
              <w:left w:val="nil"/>
              <w:bottom w:val="single" w:sz="4" w:space="0" w:color="auto"/>
              <w:right w:val="single" w:sz="4" w:space="0" w:color="auto"/>
            </w:tcBorders>
            <w:shd w:val="clear" w:color="auto" w:fill="auto"/>
            <w:noWrap/>
            <w:vAlign w:val="bottom"/>
            <w:hideMark/>
          </w:tcPr>
          <w:p w14:paraId="787D1D7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145.6808247</w:t>
            </w:r>
          </w:p>
        </w:tc>
        <w:tc>
          <w:tcPr>
            <w:tcW w:w="690" w:type="pct"/>
            <w:tcBorders>
              <w:top w:val="nil"/>
              <w:left w:val="nil"/>
              <w:bottom w:val="single" w:sz="4" w:space="0" w:color="auto"/>
              <w:right w:val="single" w:sz="4" w:space="0" w:color="auto"/>
            </w:tcBorders>
            <w:shd w:val="clear" w:color="auto" w:fill="auto"/>
            <w:noWrap/>
            <w:vAlign w:val="bottom"/>
            <w:hideMark/>
          </w:tcPr>
          <w:p w14:paraId="72E16A7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8.19%</w:t>
            </w:r>
          </w:p>
        </w:tc>
      </w:tr>
      <w:tr w:rsidR="00DA7451" w:rsidRPr="00BD1A98" w14:paraId="72A2CD94"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23653801"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Copiers and Fax</w:t>
            </w:r>
          </w:p>
        </w:tc>
        <w:tc>
          <w:tcPr>
            <w:tcW w:w="551" w:type="pct"/>
            <w:tcBorders>
              <w:top w:val="nil"/>
              <w:left w:val="nil"/>
              <w:bottom w:val="single" w:sz="4" w:space="0" w:color="auto"/>
              <w:right w:val="single" w:sz="4" w:space="0" w:color="auto"/>
            </w:tcBorders>
            <w:shd w:val="clear" w:color="auto" w:fill="auto"/>
            <w:noWrap/>
            <w:vAlign w:val="bottom"/>
            <w:hideMark/>
          </w:tcPr>
          <w:p w14:paraId="7D2250E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236540.81</w:t>
            </w:r>
          </w:p>
        </w:tc>
        <w:tc>
          <w:tcPr>
            <w:tcW w:w="563" w:type="pct"/>
            <w:tcBorders>
              <w:top w:val="nil"/>
              <w:left w:val="nil"/>
              <w:bottom w:val="single" w:sz="4" w:space="0" w:color="auto"/>
              <w:right w:val="single" w:sz="4" w:space="0" w:color="auto"/>
            </w:tcBorders>
            <w:shd w:val="clear" w:color="auto" w:fill="auto"/>
            <w:noWrap/>
            <w:vAlign w:val="bottom"/>
            <w:hideMark/>
          </w:tcPr>
          <w:p w14:paraId="2887C11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11827.0405</w:t>
            </w:r>
          </w:p>
        </w:tc>
        <w:tc>
          <w:tcPr>
            <w:tcW w:w="674" w:type="pct"/>
            <w:tcBorders>
              <w:top w:val="nil"/>
              <w:left w:val="nil"/>
              <w:bottom w:val="single" w:sz="4" w:space="0" w:color="auto"/>
              <w:right w:val="single" w:sz="4" w:space="0" w:color="auto"/>
            </w:tcBorders>
            <w:shd w:val="clear" w:color="auto" w:fill="auto"/>
            <w:noWrap/>
            <w:vAlign w:val="bottom"/>
            <w:hideMark/>
          </w:tcPr>
          <w:p w14:paraId="7B08126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6.33%</w:t>
            </w:r>
          </w:p>
        </w:tc>
        <w:tc>
          <w:tcPr>
            <w:tcW w:w="507" w:type="pct"/>
            <w:tcBorders>
              <w:top w:val="nil"/>
              <w:left w:val="nil"/>
              <w:bottom w:val="single" w:sz="4" w:space="0" w:color="auto"/>
              <w:right w:val="single" w:sz="4" w:space="0" w:color="auto"/>
            </w:tcBorders>
            <w:shd w:val="clear" w:color="auto" w:fill="auto"/>
            <w:noWrap/>
            <w:vAlign w:val="bottom"/>
            <w:hideMark/>
          </w:tcPr>
          <w:p w14:paraId="7FB610D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24554.51</w:t>
            </w:r>
          </w:p>
        </w:tc>
        <w:tc>
          <w:tcPr>
            <w:tcW w:w="579" w:type="pct"/>
            <w:tcBorders>
              <w:top w:val="nil"/>
              <w:left w:val="nil"/>
              <w:bottom w:val="single" w:sz="4" w:space="0" w:color="auto"/>
              <w:right w:val="single" w:sz="4" w:space="0" w:color="auto"/>
            </w:tcBorders>
            <w:shd w:val="clear" w:color="auto" w:fill="auto"/>
            <w:noWrap/>
            <w:vAlign w:val="bottom"/>
            <w:hideMark/>
          </w:tcPr>
          <w:p w14:paraId="06B00C4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1227.7255</w:t>
            </w:r>
          </w:p>
        </w:tc>
        <w:tc>
          <w:tcPr>
            <w:tcW w:w="690" w:type="pct"/>
            <w:tcBorders>
              <w:top w:val="nil"/>
              <w:left w:val="nil"/>
              <w:bottom w:val="single" w:sz="4" w:space="0" w:color="auto"/>
              <w:right w:val="single" w:sz="4" w:space="0" w:color="auto"/>
            </w:tcBorders>
            <w:shd w:val="clear" w:color="auto" w:fill="auto"/>
            <w:noWrap/>
            <w:vAlign w:val="bottom"/>
            <w:hideMark/>
          </w:tcPr>
          <w:p w14:paraId="2AD2C380"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7.12%</w:t>
            </w:r>
          </w:p>
        </w:tc>
      </w:tr>
      <w:tr w:rsidR="00DA7451" w:rsidRPr="00BD1A98" w14:paraId="118FB428"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6AB59CED"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Office Machines</w:t>
            </w:r>
          </w:p>
        </w:tc>
        <w:tc>
          <w:tcPr>
            <w:tcW w:w="551" w:type="pct"/>
            <w:tcBorders>
              <w:top w:val="nil"/>
              <w:left w:val="nil"/>
              <w:bottom w:val="single" w:sz="4" w:space="0" w:color="auto"/>
              <w:right w:val="single" w:sz="4" w:space="0" w:color="auto"/>
            </w:tcBorders>
            <w:shd w:val="clear" w:color="auto" w:fill="auto"/>
            <w:noWrap/>
            <w:vAlign w:val="bottom"/>
            <w:hideMark/>
          </w:tcPr>
          <w:p w14:paraId="54521B2B"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563308.14</w:t>
            </w:r>
          </w:p>
        </w:tc>
        <w:tc>
          <w:tcPr>
            <w:tcW w:w="563" w:type="pct"/>
            <w:tcBorders>
              <w:top w:val="nil"/>
              <w:left w:val="nil"/>
              <w:bottom w:val="single" w:sz="4" w:space="0" w:color="auto"/>
              <w:right w:val="single" w:sz="4" w:space="0" w:color="auto"/>
            </w:tcBorders>
            <w:shd w:val="clear" w:color="auto" w:fill="auto"/>
            <w:noWrap/>
            <w:vAlign w:val="bottom"/>
            <w:hideMark/>
          </w:tcPr>
          <w:p w14:paraId="6CE9301D"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6258.979333</w:t>
            </w:r>
          </w:p>
        </w:tc>
        <w:tc>
          <w:tcPr>
            <w:tcW w:w="674" w:type="pct"/>
            <w:tcBorders>
              <w:top w:val="nil"/>
              <w:left w:val="nil"/>
              <w:bottom w:val="single" w:sz="4" w:space="0" w:color="auto"/>
              <w:right w:val="single" w:sz="4" w:space="0" w:color="auto"/>
            </w:tcBorders>
            <w:shd w:val="clear" w:color="auto" w:fill="auto"/>
            <w:noWrap/>
            <w:vAlign w:val="bottom"/>
            <w:hideMark/>
          </w:tcPr>
          <w:p w14:paraId="48E7AD2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15.07%</w:t>
            </w:r>
          </w:p>
        </w:tc>
        <w:tc>
          <w:tcPr>
            <w:tcW w:w="507" w:type="pct"/>
            <w:tcBorders>
              <w:top w:val="nil"/>
              <w:left w:val="nil"/>
              <w:bottom w:val="single" w:sz="4" w:space="0" w:color="auto"/>
              <w:right w:val="single" w:sz="4" w:space="0" w:color="auto"/>
            </w:tcBorders>
            <w:shd w:val="clear" w:color="auto" w:fill="auto"/>
            <w:noWrap/>
            <w:vAlign w:val="bottom"/>
            <w:hideMark/>
          </w:tcPr>
          <w:p w14:paraId="7AEAFBFF"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66264.46</w:t>
            </w:r>
          </w:p>
        </w:tc>
        <w:tc>
          <w:tcPr>
            <w:tcW w:w="579" w:type="pct"/>
            <w:tcBorders>
              <w:top w:val="nil"/>
              <w:left w:val="nil"/>
              <w:bottom w:val="single" w:sz="4" w:space="0" w:color="auto"/>
              <w:right w:val="single" w:sz="4" w:space="0" w:color="auto"/>
            </w:tcBorders>
            <w:shd w:val="clear" w:color="auto" w:fill="auto"/>
            <w:noWrap/>
            <w:vAlign w:val="bottom"/>
            <w:hideMark/>
          </w:tcPr>
          <w:p w14:paraId="23D25A61"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736.2717778</w:t>
            </w:r>
          </w:p>
        </w:tc>
        <w:tc>
          <w:tcPr>
            <w:tcW w:w="690" w:type="pct"/>
            <w:tcBorders>
              <w:top w:val="nil"/>
              <w:left w:val="nil"/>
              <w:bottom w:val="single" w:sz="4" w:space="0" w:color="auto"/>
              <w:right w:val="single" w:sz="4" w:space="0" w:color="auto"/>
            </w:tcBorders>
            <w:shd w:val="clear" w:color="auto" w:fill="auto"/>
            <w:noWrap/>
            <w:vAlign w:val="bottom"/>
            <w:hideMark/>
          </w:tcPr>
          <w:p w14:paraId="57E1EEB6"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19.20%</w:t>
            </w:r>
          </w:p>
        </w:tc>
      </w:tr>
      <w:tr w:rsidR="00DA7451" w:rsidRPr="00BD1A98" w14:paraId="47498C1B" w14:textId="77777777" w:rsidTr="007710B6">
        <w:trPr>
          <w:trHeight w:val="300"/>
        </w:trPr>
        <w:tc>
          <w:tcPr>
            <w:tcW w:w="1435" w:type="pct"/>
            <w:tcBorders>
              <w:top w:val="nil"/>
              <w:left w:val="single" w:sz="4" w:space="0" w:color="auto"/>
              <w:bottom w:val="single" w:sz="4" w:space="0" w:color="auto"/>
              <w:right w:val="single" w:sz="4" w:space="0" w:color="auto"/>
            </w:tcBorders>
            <w:shd w:val="clear" w:color="auto" w:fill="auto"/>
            <w:noWrap/>
            <w:vAlign w:val="bottom"/>
            <w:hideMark/>
          </w:tcPr>
          <w:p w14:paraId="50FF158F" w14:textId="77777777" w:rsidR="00DA7451" w:rsidRPr="00BD1A98" w:rsidRDefault="00DA7451" w:rsidP="007710B6">
            <w:pPr>
              <w:spacing w:line="240" w:lineRule="auto"/>
              <w:ind w:firstLineChars="200" w:firstLine="440"/>
              <w:jc w:val="left"/>
              <w:rPr>
                <w:rFonts w:ascii="Calibri" w:eastAsia="Times New Roman" w:hAnsi="Calibri" w:cs="Calibri"/>
                <w:color w:val="000000"/>
                <w:sz w:val="22"/>
              </w:rPr>
            </w:pPr>
            <w:r w:rsidRPr="00BD1A98">
              <w:rPr>
                <w:rFonts w:ascii="Calibri" w:eastAsia="Times New Roman" w:hAnsi="Calibri" w:cs="Calibri"/>
                <w:color w:val="000000"/>
                <w:sz w:val="22"/>
              </w:rPr>
              <w:t>Telephones and Communication</w:t>
            </w:r>
          </w:p>
        </w:tc>
        <w:tc>
          <w:tcPr>
            <w:tcW w:w="551" w:type="pct"/>
            <w:tcBorders>
              <w:top w:val="nil"/>
              <w:left w:val="nil"/>
              <w:bottom w:val="single" w:sz="4" w:space="0" w:color="auto"/>
              <w:right w:val="single" w:sz="4" w:space="0" w:color="auto"/>
            </w:tcBorders>
            <w:shd w:val="clear" w:color="auto" w:fill="auto"/>
            <w:noWrap/>
            <w:vAlign w:val="bottom"/>
            <w:hideMark/>
          </w:tcPr>
          <w:p w14:paraId="64EADD2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504127.248</w:t>
            </w:r>
          </w:p>
        </w:tc>
        <w:tc>
          <w:tcPr>
            <w:tcW w:w="563" w:type="pct"/>
            <w:tcBorders>
              <w:top w:val="nil"/>
              <w:left w:val="nil"/>
              <w:bottom w:val="single" w:sz="4" w:space="0" w:color="auto"/>
              <w:right w:val="single" w:sz="4" w:space="0" w:color="auto"/>
            </w:tcBorders>
            <w:shd w:val="clear" w:color="auto" w:fill="auto"/>
            <w:noWrap/>
            <w:vAlign w:val="bottom"/>
            <w:hideMark/>
          </w:tcPr>
          <w:p w14:paraId="2133D31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2250.568071</w:t>
            </w:r>
          </w:p>
        </w:tc>
        <w:tc>
          <w:tcPr>
            <w:tcW w:w="674" w:type="pct"/>
            <w:tcBorders>
              <w:top w:val="nil"/>
              <w:left w:val="nil"/>
              <w:bottom w:val="single" w:sz="4" w:space="0" w:color="auto"/>
              <w:right w:val="single" w:sz="4" w:space="0" w:color="auto"/>
            </w:tcBorders>
            <w:shd w:val="clear" w:color="auto" w:fill="auto"/>
            <w:noWrap/>
            <w:vAlign w:val="bottom"/>
            <w:hideMark/>
          </w:tcPr>
          <w:p w14:paraId="5C36586C"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13.48%</w:t>
            </w:r>
          </w:p>
        </w:tc>
        <w:tc>
          <w:tcPr>
            <w:tcW w:w="507" w:type="pct"/>
            <w:tcBorders>
              <w:top w:val="nil"/>
              <w:left w:val="nil"/>
              <w:bottom w:val="single" w:sz="4" w:space="0" w:color="auto"/>
              <w:right w:val="single" w:sz="4" w:space="0" w:color="auto"/>
            </w:tcBorders>
            <w:shd w:val="clear" w:color="auto" w:fill="auto"/>
            <w:noWrap/>
            <w:vAlign w:val="bottom"/>
            <w:hideMark/>
          </w:tcPr>
          <w:p w14:paraId="2BEB081E"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91259.66</w:t>
            </w:r>
          </w:p>
        </w:tc>
        <w:tc>
          <w:tcPr>
            <w:tcW w:w="579" w:type="pct"/>
            <w:tcBorders>
              <w:top w:val="nil"/>
              <w:left w:val="nil"/>
              <w:bottom w:val="single" w:sz="4" w:space="0" w:color="auto"/>
              <w:right w:val="single" w:sz="4" w:space="0" w:color="auto"/>
            </w:tcBorders>
            <w:shd w:val="clear" w:color="auto" w:fill="auto"/>
            <w:noWrap/>
            <w:vAlign w:val="bottom"/>
            <w:hideMark/>
          </w:tcPr>
          <w:p w14:paraId="72A33B6A"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407.4091964</w:t>
            </w:r>
          </w:p>
        </w:tc>
        <w:tc>
          <w:tcPr>
            <w:tcW w:w="690" w:type="pct"/>
            <w:tcBorders>
              <w:top w:val="nil"/>
              <w:left w:val="nil"/>
              <w:bottom w:val="single" w:sz="4" w:space="0" w:color="auto"/>
              <w:right w:val="single" w:sz="4" w:space="0" w:color="auto"/>
            </w:tcBorders>
            <w:shd w:val="clear" w:color="auto" w:fill="auto"/>
            <w:noWrap/>
            <w:vAlign w:val="bottom"/>
            <w:hideMark/>
          </w:tcPr>
          <w:p w14:paraId="7B2B4D83" w14:textId="77777777" w:rsidR="00DA7451" w:rsidRPr="00BD1A98" w:rsidRDefault="00DA7451" w:rsidP="007710B6">
            <w:pPr>
              <w:spacing w:line="240" w:lineRule="auto"/>
              <w:jc w:val="right"/>
              <w:rPr>
                <w:rFonts w:ascii="Calibri" w:eastAsia="Times New Roman" w:hAnsi="Calibri" w:cs="Calibri"/>
                <w:color w:val="000000"/>
                <w:sz w:val="22"/>
              </w:rPr>
            </w:pPr>
            <w:r w:rsidRPr="00BD1A98">
              <w:rPr>
                <w:rFonts w:ascii="Calibri" w:eastAsia="Times New Roman" w:hAnsi="Calibri" w:cs="Calibri"/>
                <w:color w:val="000000"/>
                <w:sz w:val="22"/>
              </w:rPr>
              <w:t>26.44%</w:t>
            </w:r>
          </w:p>
        </w:tc>
      </w:tr>
      <w:tr w:rsidR="00DA7451" w:rsidRPr="00BD1A98" w14:paraId="783FA873" w14:textId="77777777" w:rsidTr="007710B6">
        <w:trPr>
          <w:trHeight w:val="300"/>
        </w:trPr>
        <w:tc>
          <w:tcPr>
            <w:tcW w:w="1435"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B90C8D7"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Grand Total</w:t>
            </w:r>
          </w:p>
        </w:tc>
        <w:tc>
          <w:tcPr>
            <w:tcW w:w="551"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C75C290"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14915600.82</w:t>
            </w:r>
          </w:p>
        </w:tc>
        <w:tc>
          <w:tcPr>
            <w:tcW w:w="563"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CB5DBDD"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1775.878179</w:t>
            </w:r>
          </w:p>
        </w:tc>
        <w:tc>
          <w:tcPr>
            <w:tcW w:w="674"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7C0870D"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 </w:t>
            </w:r>
          </w:p>
        </w:tc>
        <w:tc>
          <w:tcPr>
            <w:tcW w:w="507"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009C86E"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1521767.98</w:t>
            </w:r>
          </w:p>
        </w:tc>
        <w:tc>
          <w:tcPr>
            <w:tcW w:w="579"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25ADB1C" w14:textId="77777777" w:rsidR="00DA7451" w:rsidRPr="00BD1A98" w:rsidRDefault="00DA7451" w:rsidP="007710B6">
            <w:pPr>
              <w:spacing w:line="240" w:lineRule="auto"/>
              <w:jc w:val="right"/>
              <w:rPr>
                <w:rFonts w:ascii="Calibri" w:eastAsia="Times New Roman" w:hAnsi="Calibri" w:cs="Calibri"/>
                <w:b/>
                <w:bCs/>
                <w:color w:val="000000"/>
                <w:sz w:val="22"/>
              </w:rPr>
            </w:pPr>
            <w:r w:rsidRPr="00BD1A98">
              <w:rPr>
                <w:rFonts w:ascii="Calibri" w:eastAsia="Times New Roman" w:hAnsi="Calibri" w:cs="Calibri"/>
                <w:b/>
                <w:bCs/>
                <w:color w:val="000000"/>
                <w:sz w:val="22"/>
              </w:rPr>
              <w:t>181.1844243</w:t>
            </w:r>
          </w:p>
        </w:tc>
        <w:tc>
          <w:tcPr>
            <w:tcW w:w="690"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2948F05" w14:textId="77777777" w:rsidR="00DA7451" w:rsidRPr="00BD1A98" w:rsidRDefault="00DA7451" w:rsidP="007710B6">
            <w:pPr>
              <w:spacing w:line="240" w:lineRule="auto"/>
              <w:jc w:val="left"/>
              <w:rPr>
                <w:rFonts w:ascii="Calibri" w:eastAsia="Times New Roman" w:hAnsi="Calibri" w:cs="Calibri"/>
                <w:b/>
                <w:bCs/>
                <w:color w:val="000000"/>
                <w:sz w:val="22"/>
              </w:rPr>
            </w:pPr>
            <w:r w:rsidRPr="00BD1A98">
              <w:rPr>
                <w:rFonts w:ascii="Calibri" w:eastAsia="Times New Roman" w:hAnsi="Calibri" w:cs="Calibri"/>
                <w:b/>
                <w:bCs/>
                <w:color w:val="000000"/>
                <w:sz w:val="22"/>
              </w:rPr>
              <w:t> </w:t>
            </w:r>
          </w:p>
        </w:tc>
      </w:tr>
    </w:tbl>
    <w:p w14:paraId="3D2E4AB9" w14:textId="77777777" w:rsidR="00DA7451" w:rsidRDefault="00DA7451" w:rsidP="00DA7451"/>
    <w:p w14:paraId="33F57A4B" w14:textId="77777777" w:rsidR="00DA7451" w:rsidRDefault="00DA7451" w:rsidP="00DA7451">
      <w:r>
        <w:t xml:space="preserve">Here, the PIVOT table has been used to categorize different numerical data in the assessment. Statistical data evaluation has been possible in this assignment through the use of the PIVOT table in this section. The PIVOT table is one of the useful tools that can be used by the statistical researcher to evaluate the effective outcome in a numerical way and enhance the processing operation. In addition to it, categorized data can find out in a simple way through the use of the PIVOT table. </w:t>
      </w:r>
      <w:r w:rsidRPr="005866BA">
        <w:t>It is clear that the operating cost is greater for the furniture industry, which over the course of the time produced the least profitable segment for the company. The profit margin of the corporation decreased in this area of the firm as a result of rising costs. On the other side, the technology sector has the maximum revenue margin due to its effective cost structure and operational efficiency. Office supply sales have decreased, while income has increased as a result of efficient cost management techniques.</w:t>
      </w:r>
    </w:p>
    <w:p w14:paraId="6B6155FA" w14:textId="77777777" w:rsidR="00DA7451" w:rsidRDefault="00DA7451" w:rsidP="001641BD">
      <w:pPr>
        <w:pStyle w:val="Heading1"/>
        <w:rPr>
          <w:lang w:val="en-GB"/>
        </w:rPr>
      </w:pPr>
    </w:p>
    <w:p w14:paraId="102C43A5" w14:textId="77777777" w:rsidR="00914309" w:rsidRPr="00B91B01" w:rsidRDefault="00780E8E" w:rsidP="001641BD">
      <w:pPr>
        <w:pStyle w:val="Heading1"/>
        <w:rPr>
          <w:lang w:val="en-GB"/>
        </w:rPr>
      </w:pPr>
      <w:bookmarkStart w:id="5" w:name="_Toc114332297"/>
      <w:r w:rsidRPr="00B91B01">
        <w:rPr>
          <w:lang w:val="en-GB"/>
        </w:rPr>
        <w:t>Part 2</w:t>
      </w:r>
      <w:r w:rsidR="00B91B01">
        <w:rPr>
          <w:lang w:val="en-GB"/>
        </w:rPr>
        <w:t>:</w:t>
      </w:r>
      <w:r w:rsidRPr="00B91B01">
        <w:rPr>
          <w:lang w:val="en-GB"/>
        </w:rPr>
        <w:t xml:space="preserve"> Analysis of Survey</w:t>
      </w:r>
      <w:bookmarkEnd w:id="5"/>
    </w:p>
    <w:p w14:paraId="0D2BD31B" w14:textId="77777777" w:rsidR="00914309" w:rsidRPr="00B91B01" w:rsidRDefault="00780E8E" w:rsidP="0059183A">
      <w:pPr>
        <w:pStyle w:val="Normal1"/>
        <w:spacing w:line="360" w:lineRule="auto"/>
        <w:jc w:val="both"/>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 xml:space="preserve">This part of the study is going to analyse the Survey of 200 high school students and their scores on various tests. The outcome of the analysis will be very useful for understanding the number of males and females presented in the Survey, their favourite flavour of ice cream and many more. </w:t>
      </w:r>
    </w:p>
    <w:p w14:paraId="654E7531" w14:textId="77777777" w:rsidR="00914309" w:rsidRPr="001641BD" w:rsidRDefault="00780E8E" w:rsidP="001641BD">
      <w:pPr>
        <w:pStyle w:val="Heading2"/>
        <w:rPr>
          <w:szCs w:val="24"/>
        </w:rPr>
      </w:pPr>
      <w:bookmarkStart w:id="6" w:name="_Toc114332298"/>
      <w:r w:rsidRPr="00B91B01">
        <w:rPr>
          <w:lang w:val="en-GB"/>
        </w:rPr>
        <w:t>2.1 Number of students who like vanilla flavour ice cream</w:t>
      </w:r>
      <w:bookmarkEnd w:id="6"/>
    </w:p>
    <w:tbl>
      <w:tblPr>
        <w:tblStyle w:val="a"/>
        <w:tblW w:w="3075" w:type="dxa"/>
        <w:jc w:val="center"/>
        <w:tblBorders>
          <w:top w:val="nil"/>
          <w:left w:val="nil"/>
          <w:bottom w:val="nil"/>
          <w:right w:val="nil"/>
          <w:insideH w:val="nil"/>
          <w:insideV w:val="nil"/>
        </w:tblBorders>
        <w:tblLayout w:type="fixed"/>
        <w:tblLook w:val="0600" w:firstRow="0" w:lastRow="0" w:firstColumn="0" w:lastColumn="0" w:noHBand="1" w:noVBand="1"/>
      </w:tblPr>
      <w:tblGrid>
        <w:gridCol w:w="1875"/>
        <w:gridCol w:w="1200"/>
      </w:tblGrid>
      <w:tr w:rsidR="00664040" w14:paraId="5B1B9B60" w14:textId="77777777" w:rsidTr="00B91B01">
        <w:trPr>
          <w:cantSplit/>
          <w:trHeight w:val="515"/>
          <w:tblHeader/>
          <w:jc w:val="center"/>
        </w:trPr>
        <w:tc>
          <w:tcPr>
            <w:tcW w:w="1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F2D675"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Vanilla</w:t>
            </w:r>
          </w:p>
        </w:tc>
        <w:tc>
          <w:tcPr>
            <w:tcW w:w="12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1A116F"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1</w:t>
            </w:r>
          </w:p>
        </w:tc>
      </w:tr>
      <w:tr w:rsidR="00664040" w14:paraId="40A4B41D" w14:textId="77777777" w:rsidTr="00B91B01">
        <w:trPr>
          <w:cantSplit/>
          <w:trHeight w:val="515"/>
          <w:tblHeader/>
          <w:jc w:val="center"/>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2499BA"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Chocolate</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tcPr>
          <w:p w14:paraId="102A44F9"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2</w:t>
            </w:r>
          </w:p>
        </w:tc>
      </w:tr>
      <w:tr w:rsidR="00664040" w14:paraId="6EE090ED" w14:textId="77777777" w:rsidTr="00B91B01">
        <w:trPr>
          <w:cantSplit/>
          <w:trHeight w:val="515"/>
          <w:tblHeader/>
          <w:jc w:val="center"/>
        </w:trPr>
        <w:tc>
          <w:tcPr>
            <w:tcW w:w="1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9E8418"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Strawberry</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tcPr>
          <w:p w14:paraId="213E521B"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3</w:t>
            </w:r>
          </w:p>
        </w:tc>
      </w:tr>
    </w:tbl>
    <w:p w14:paraId="3824BA00" w14:textId="77777777" w:rsidR="00914309" w:rsidRPr="00B91B01" w:rsidRDefault="00914309" w:rsidP="0059183A">
      <w:pPr>
        <w:pStyle w:val="Normal1"/>
        <w:spacing w:line="360" w:lineRule="auto"/>
        <w:jc w:val="both"/>
        <w:rPr>
          <w:rFonts w:ascii="Times New Roman" w:eastAsia="Times New Roman" w:hAnsi="Times New Roman" w:cs="Times New Roman"/>
          <w:sz w:val="24"/>
          <w:szCs w:val="24"/>
          <w:lang w:val="en-GB"/>
        </w:rPr>
      </w:pPr>
    </w:p>
    <w:tbl>
      <w:tblPr>
        <w:tblStyle w:val="a0"/>
        <w:tblW w:w="7680" w:type="dxa"/>
        <w:jc w:val="center"/>
        <w:tblBorders>
          <w:top w:val="nil"/>
          <w:left w:val="nil"/>
          <w:bottom w:val="nil"/>
          <w:right w:val="nil"/>
          <w:insideH w:val="nil"/>
          <w:insideV w:val="nil"/>
        </w:tblBorders>
        <w:tblLayout w:type="fixed"/>
        <w:tblLook w:val="0600" w:firstRow="0" w:lastRow="0" w:firstColumn="0" w:lastColumn="0" w:noHBand="1" w:noVBand="1"/>
      </w:tblPr>
      <w:tblGrid>
        <w:gridCol w:w="3420"/>
        <w:gridCol w:w="4260"/>
      </w:tblGrid>
      <w:tr w:rsidR="00664040" w14:paraId="46969215" w14:textId="77777777" w:rsidTr="00B91B01">
        <w:trPr>
          <w:cantSplit/>
          <w:trHeight w:val="515"/>
          <w:tblHeader/>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74006D09"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b/>
                <w:sz w:val="24"/>
                <w:szCs w:val="24"/>
                <w:lang w:val="en-GB"/>
              </w:rPr>
            </w:pPr>
            <w:r w:rsidRPr="00B91B01">
              <w:rPr>
                <w:rFonts w:ascii="Times New Roman" w:eastAsia="Times New Roman" w:hAnsi="Times New Roman" w:cs="Times New Roman"/>
                <w:b/>
                <w:sz w:val="24"/>
                <w:szCs w:val="24"/>
                <w:lang w:val="en-GB"/>
              </w:rPr>
              <w:t>Flavours of ice cream</w:t>
            </w:r>
          </w:p>
        </w:tc>
        <w:tc>
          <w:tcPr>
            <w:tcW w:w="4260" w:type="dxa"/>
            <w:tcBorders>
              <w:top w:val="single" w:sz="8" w:space="0" w:color="000000"/>
              <w:left w:val="nil"/>
              <w:bottom w:val="single" w:sz="8" w:space="0" w:color="000000"/>
              <w:right w:val="single" w:sz="8" w:space="0" w:color="000000"/>
            </w:tcBorders>
            <w:shd w:val="clear" w:color="auto" w:fill="D9E2F3"/>
            <w:tcMar>
              <w:top w:w="100" w:type="dxa"/>
              <w:left w:w="100" w:type="dxa"/>
              <w:bottom w:w="100" w:type="dxa"/>
              <w:right w:w="100" w:type="dxa"/>
            </w:tcMar>
          </w:tcPr>
          <w:p w14:paraId="4F63E6B5"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b/>
                <w:sz w:val="24"/>
                <w:szCs w:val="24"/>
                <w:lang w:val="en-GB"/>
              </w:rPr>
            </w:pPr>
            <w:r w:rsidRPr="00B91B01">
              <w:rPr>
                <w:rFonts w:ascii="Times New Roman" w:eastAsia="Times New Roman" w:hAnsi="Times New Roman" w:cs="Times New Roman"/>
                <w:b/>
                <w:sz w:val="24"/>
                <w:szCs w:val="24"/>
                <w:lang w:val="en-GB"/>
              </w:rPr>
              <w:t xml:space="preserve">Count of </w:t>
            </w:r>
            <w:proofErr w:type="spellStart"/>
            <w:r w:rsidRPr="00B91B01">
              <w:rPr>
                <w:rFonts w:ascii="Times New Roman" w:eastAsia="Times New Roman" w:hAnsi="Times New Roman" w:cs="Times New Roman"/>
                <w:b/>
                <w:sz w:val="24"/>
                <w:szCs w:val="24"/>
                <w:lang w:val="en-GB"/>
              </w:rPr>
              <w:t>ice_cream</w:t>
            </w:r>
            <w:proofErr w:type="spellEnd"/>
          </w:p>
        </w:tc>
      </w:tr>
      <w:tr w:rsidR="00664040" w14:paraId="01107DF6" w14:textId="77777777" w:rsidTr="00B91B01">
        <w:trPr>
          <w:cantSplit/>
          <w:trHeight w:val="515"/>
          <w:tblHeader/>
          <w:jc w:val="center"/>
        </w:trPr>
        <w:tc>
          <w:tcPr>
            <w:tcW w:w="34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96F11CA"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1</w:t>
            </w:r>
          </w:p>
        </w:tc>
        <w:tc>
          <w:tcPr>
            <w:tcW w:w="4260" w:type="dxa"/>
            <w:tcBorders>
              <w:top w:val="nil"/>
              <w:left w:val="nil"/>
              <w:bottom w:val="single" w:sz="8" w:space="0" w:color="000000"/>
              <w:right w:val="single" w:sz="8" w:space="0" w:color="000000"/>
            </w:tcBorders>
            <w:tcMar>
              <w:top w:w="100" w:type="dxa"/>
              <w:left w:w="100" w:type="dxa"/>
              <w:bottom w:w="100" w:type="dxa"/>
              <w:right w:w="100" w:type="dxa"/>
            </w:tcMar>
          </w:tcPr>
          <w:p w14:paraId="550A23E9"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95</w:t>
            </w:r>
          </w:p>
        </w:tc>
      </w:tr>
      <w:tr w:rsidR="00664040" w14:paraId="4002E741" w14:textId="77777777" w:rsidTr="00B91B01">
        <w:trPr>
          <w:cantSplit/>
          <w:trHeight w:val="515"/>
          <w:tblHeader/>
          <w:jc w:val="center"/>
        </w:trPr>
        <w:tc>
          <w:tcPr>
            <w:tcW w:w="34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BCF173"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2</w:t>
            </w:r>
          </w:p>
        </w:tc>
        <w:tc>
          <w:tcPr>
            <w:tcW w:w="4260" w:type="dxa"/>
            <w:tcBorders>
              <w:top w:val="nil"/>
              <w:left w:val="nil"/>
              <w:bottom w:val="single" w:sz="8" w:space="0" w:color="000000"/>
              <w:right w:val="single" w:sz="8" w:space="0" w:color="000000"/>
            </w:tcBorders>
            <w:tcMar>
              <w:top w:w="100" w:type="dxa"/>
              <w:left w:w="100" w:type="dxa"/>
              <w:bottom w:w="100" w:type="dxa"/>
              <w:right w:w="100" w:type="dxa"/>
            </w:tcMar>
          </w:tcPr>
          <w:p w14:paraId="1B87B3A1"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47</w:t>
            </w:r>
          </w:p>
        </w:tc>
      </w:tr>
      <w:tr w:rsidR="00664040" w14:paraId="7BC4DBAD" w14:textId="77777777" w:rsidTr="00B91B01">
        <w:trPr>
          <w:cantSplit/>
          <w:trHeight w:val="515"/>
          <w:tblHeader/>
          <w:jc w:val="center"/>
        </w:trPr>
        <w:tc>
          <w:tcPr>
            <w:tcW w:w="34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6E7231"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3</w:t>
            </w:r>
          </w:p>
        </w:tc>
        <w:tc>
          <w:tcPr>
            <w:tcW w:w="4260" w:type="dxa"/>
            <w:tcBorders>
              <w:top w:val="nil"/>
              <w:left w:val="nil"/>
              <w:bottom w:val="single" w:sz="8" w:space="0" w:color="000000"/>
              <w:right w:val="single" w:sz="8" w:space="0" w:color="000000"/>
            </w:tcBorders>
            <w:tcMar>
              <w:top w:w="100" w:type="dxa"/>
              <w:left w:w="100" w:type="dxa"/>
              <w:bottom w:w="100" w:type="dxa"/>
              <w:right w:w="100" w:type="dxa"/>
            </w:tcMar>
          </w:tcPr>
          <w:p w14:paraId="0A1FA9E1"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58</w:t>
            </w:r>
          </w:p>
        </w:tc>
      </w:tr>
      <w:tr w:rsidR="00664040" w14:paraId="2DA41392" w14:textId="77777777" w:rsidTr="00B91B01">
        <w:trPr>
          <w:cantSplit/>
          <w:trHeight w:val="515"/>
          <w:tblHeader/>
          <w:jc w:val="center"/>
        </w:trPr>
        <w:tc>
          <w:tcPr>
            <w:tcW w:w="3420" w:type="dxa"/>
            <w:tcBorders>
              <w:top w:val="nil"/>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A2C6BDD"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b/>
                <w:sz w:val="24"/>
                <w:szCs w:val="24"/>
                <w:lang w:val="en-GB"/>
              </w:rPr>
            </w:pPr>
            <w:r w:rsidRPr="00B91B01">
              <w:rPr>
                <w:rFonts w:ascii="Times New Roman" w:eastAsia="Times New Roman" w:hAnsi="Times New Roman" w:cs="Times New Roman"/>
                <w:b/>
                <w:sz w:val="24"/>
                <w:szCs w:val="24"/>
                <w:lang w:val="en-GB"/>
              </w:rPr>
              <w:t>Grand Total</w:t>
            </w:r>
          </w:p>
        </w:tc>
        <w:tc>
          <w:tcPr>
            <w:tcW w:w="4260" w:type="dxa"/>
            <w:tcBorders>
              <w:top w:val="nil"/>
              <w:left w:val="nil"/>
              <w:bottom w:val="single" w:sz="8" w:space="0" w:color="000000"/>
              <w:right w:val="single" w:sz="8" w:space="0" w:color="000000"/>
            </w:tcBorders>
            <w:shd w:val="clear" w:color="auto" w:fill="D9E2F3"/>
            <w:tcMar>
              <w:top w:w="100" w:type="dxa"/>
              <w:left w:w="100" w:type="dxa"/>
              <w:bottom w:w="100" w:type="dxa"/>
              <w:right w:w="100" w:type="dxa"/>
            </w:tcMar>
          </w:tcPr>
          <w:p w14:paraId="2532EC68" w14:textId="77777777" w:rsidR="00914309" w:rsidRPr="00B91B01" w:rsidRDefault="00780E8E" w:rsidP="0059183A">
            <w:pPr>
              <w:pStyle w:val="Normal1"/>
              <w:spacing w:before="240" w:line="360" w:lineRule="auto"/>
              <w:ind w:left="100"/>
              <w:jc w:val="center"/>
              <w:rPr>
                <w:rFonts w:ascii="Times New Roman" w:eastAsia="Times New Roman" w:hAnsi="Times New Roman" w:cs="Times New Roman"/>
                <w:b/>
                <w:sz w:val="24"/>
                <w:szCs w:val="24"/>
                <w:lang w:val="en-GB"/>
              </w:rPr>
            </w:pPr>
            <w:r w:rsidRPr="00B91B01">
              <w:rPr>
                <w:rFonts w:ascii="Times New Roman" w:eastAsia="Times New Roman" w:hAnsi="Times New Roman" w:cs="Times New Roman"/>
                <w:b/>
                <w:sz w:val="24"/>
                <w:szCs w:val="24"/>
                <w:lang w:val="en-GB"/>
              </w:rPr>
              <w:t>200</w:t>
            </w:r>
          </w:p>
        </w:tc>
      </w:tr>
    </w:tbl>
    <w:p w14:paraId="0A8F8DF3" w14:textId="77777777" w:rsidR="00914309" w:rsidRPr="00B91B01" w:rsidRDefault="00780E8E" w:rsidP="0059183A">
      <w:pPr>
        <w:pStyle w:val="Normal1"/>
        <w:spacing w:line="360" w:lineRule="auto"/>
        <w:jc w:val="center"/>
        <w:rPr>
          <w:rFonts w:ascii="Times New Roman" w:eastAsia="Times New Roman" w:hAnsi="Times New Roman" w:cs="Times New Roman"/>
          <w:b/>
          <w:sz w:val="24"/>
          <w:szCs w:val="24"/>
          <w:lang w:val="en-GB"/>
        </w:rPr>
      </w:pPr>
      <w:r w:rsidRPr="00B91B01">
        <w:rPr>
          <w:rFonts w:ascii="Times New Roman" w:eastAsia="Times New Roman" w:hAnsi="Times New Roman" w:cs="Times New Roman"/>
          <w:b/>
          <w:sz w:val="24"/>
          <w:szCs w:val="24"/>
          <w:lang w:val="en-GB"/>
        </w:rPr>
        <w:t>Table 1: Numb</w:t>
      </w:r>
      <w:r w:rsidR="00B91B01">
        <w:rPr>
          <w:rFonts w:ascii="Times New Roman" w:eastAsia="Times New Roman" w:hAnsi="Times New Roman" w:cs="Times New Roman"/>
          <w:b/>
          <w:sz w:val="24"/>
          <w:szCs w:val="24"/>
          <w:lang w:val="en-GB"/>
        </w:rPr>
        <w:t xml:space="preserve">er of students who like Various </w:t>
      </w:r>
      <w:r w:rsidRPr="00B91B01">
        <w:rPr>
          <w:rFonts w:ascii="Times New Roman" w:eastAsia="Times New Roman" w:hAnsi="Times New Roman" w:cs="Times New Roman"/>
          <w:b/>
          <w:sz w:val="24"/>
          <w:szCs w:val="24"/>
          <w:lang w:val="en-GB"/>
        </w:rPr>
        <w:t>flavour</w:t>
      </w:r>
      <w:r w:rsidR="00B91B01">
        <w:rPr>
          <w:rFonts w:ascii="Times New Roman" w:eastAsia="Times New Roman" w:hAnsi="Times New Roman" w:cs="Times New Roman"/>
          <w:b/>
          <w:sz w:val="24"/>
          <w:szCs w:val="24"/>
          <w:lang w:val="en-GB"/>
        </w:rPr>
        <w:t>s of</w:t>
      </w:r>
      <w:r w:rsidRPr="00B91B01">
        <w:rPr>
          <w:rFonts w:ascii="Times New Roman" w:eastAsia="Times New Roman" w:hAnsi="Times New Roman" w:cs="Times New Roman"/>
          <w:b/>
          <w:sz w:val="24"/>
          <w:szCs w:val="24"/>
          <w:lang w:val="en-GB"/>
        </w:rPr>
        <w:t xml:space="preserve"> ice cream</w:t>
      </w:r>
    </w:p>
    <w:p w14:paraId="404568D0" w14:textId="77777777" w:rsidR="00914309" w:rsidRDefault="00780E8E" w:rsidP="0059183A">
      <w:pPr>
        <w:pStyle w:val="Normal1"/>
        <w:spacing w:line="360" w:lineRule="auto"/>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w:t>
      </w:r>
      <w:r w:rsidR="0009185C">
        <w:rPr>
          <w:rFonts w:ascii="Times New Roman" w:eastAsia="Times New Roman" w:hAnsi="Times New Roman" w:cs="Times New Roman"/>
          <w:sz w:val="24"/>
          <w:szCs w:val="24"/>
          <w:lang w:val="en-GB"/>
        </w:rPr>
        <w:t>"</w:t>
      </w:r>
      <w:r w:rsidRPr="00B91B01">
        <w:rPr>
          <w:rFonts w:ascii="Times New Roman" w:eastAsia="Times New Roman" w:hAnsi="Times New Roman" w:cs="Times New Roman"/>
          <w:sz w:val="24"/>
          <w:szCs w:val="24"/>
          <w:lang w:val="en-GB"/>
        </w:rPr>
        <w:t>Source: Created by author</w:t>
      </w:r>
      <w:r w:rsidR="0009185C">
        <w:rPr>
          <w:rFonts w:ascii="Times New Roman" w:eastAsia="Times New Roman" w:hAnsi="Times New Roman" w:cs="Times New Roman"/>
          <w:sz w:val="24"/>
          <w:szCs w:val="24"/>
          <w:lang w:val="en-GB"/>
        </w:rPr>
        <w:t>"</w:t>
      </w:r>
      <w:r w:rsidRPr="00B91B01">
        <w:rPr>
          <w:rFonts w:ascii="Times New Roman" w:eastAsia="Times New Roman" w:hAnsi="Times New Roman" w:cs="Times New Roman"/>
          <w:sz w:val="24"/>
          <w:szCs w:val="24"/>
          <w:lang w:val="en-GB"/>
        </w:rPr>
        <w:t>)</w:t>
      </w:r>
    </w:p>
    <w:p w14:paraId="41D2BC9E" w14:textId="77777777" w:rsidR="00B91B01" w:rsidRDefault="00780E8E" w:rsidP="0059183A">
      <w:pPr>
        <w:pStyle w:val="Normal1"/>
        <w:spacing w:line="360" w:lineRule="auto"/>
        <w:jc w:val="center"/>
        <w:rPr>
          <w:rFonts w:ascii="Times New Roman" w:eastAsia="Times New Roman" w:hAnsi="Times New Roman" w:cs="Times New Roman"/>
          <w:sz w:val="24"/>
          <w:szCs w:val="24"/>
          <w:lang w:val="en-GB"/>
        </w:rPr>
      </w:pPr>
      <w:r w:rsidRPr="00B91B01">
        <w:rPr>
          <w:rFonts w:ascii="Times New Roman" w:eastAsia="Times New Roman" w:hAnsi="Times New Roman" w:cs="Times New Roman"/>
          <w:noProof/>
          <w:sz w:val="24"/>
          <w:szCs w:val="24"/>
          <w:lang w:eastAsia="en-US"/>
        </w:rPr>
        <w:lastRenderedPageBreak/>
        <w:drawing>
          <wp:inline distT="0" distB="0" distL="0" distR="0" wp14:anchorId="326244BF" wp14:editId="7EF42F52">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C9AD70F" w14:textId="77777777" w:rsidR="00B91B01" w:rsidRDefault="00780E8E" w:rsidP="0059183A">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1: Various flavours of ice cream by students</w:t>
      </w:r>
    </w:p>
    <w:p w14:paraId="6B39363C" w14:textId="77777777" w:rsidR="00B91B01" w:rsidRPr="00B91B01" w:rsidRDefault="00780E8E" w:rsidP="0059183A">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09185C">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Source: Created by </w:t>
      </w:r>
      <w:r w:rsidR="0009185C">
        <w:rPr>
          <w:rFonts w:ascii="Times New Roman" w:eastAsia="Times New Roman" w:hAnsi="Times New Roman" w:cs="Times New Roman"/>
          <w:sz w:val="24"/>
          <w:szCs w:val="24"/>
          <w:lang w:val="en-GB"/>
        </w:rPr>
        <w:t>author")</w:t>
      </w:r>
    </w:p>
    <w:p w14:paraId="0CE28932" w14:textId="77777777" w:rsidR="00914309" w:rsidRDefault="00780E8E" w:rsidP="0059183A">
      <w:pPr>
        <w:pStyle w:val="Normal1"/>
        <w:spacing w:line="360" w:lineRule="auto"/>
        <w:jc w:val="both"/>
        <w:rPr>
          <w:rFonts w:ascii="Times New Roman" w:eastAsia="Times New Roman" w:hAnsi="Times New Roman" w:cs="Times New Roman"/>
          <w:sz w:val="24"/>
          <w:szCs w:val="24"/>
          <w:lang w:val="en-GB"/>
        </w:rPr>
      </w:pPr>
      <w:r w:rsidRPr="00B91B01">
        <w:rPr>
          <w:rFonts w:ascii="Times New Roman" w:eastAsia="Times New Roman" w:hAnsi="Times New Roman" w:cs="Times New Roman"/>
          <w:sz w:val="24"/>
          <w:szCs w:val="24"/>
          <w:lang w:val="en-GB"/>
        </w:rPr>
        <w:t xml:space="preserve">Table 1 shows the number of students who like various flavours of ice cream. Among 200 respondents to the Survey, 95 students choose vanilla flavour ice cream as their favourite ice cream. There were three options for respondents to choose their favourite flavour of ice cream. A maximum number of students presented in the Survey chose Vanilla flavour ice cream as their favourite flavour. While 58 students chose the strawberry flavour of ice cream as their favourite, 47 students chose the chocolate flavour as </w:t>
      </w:r>
      <w:r w:rsidR="00B91B01">
        <w:rPr>
          <w:rFonts w:ascii="Times New Roman" w:eastAsia="Times New Roman" w:hAnsi="Times New Roman" w:cs="Times New Roman"/>
          <w:sz w:val="24"/>
          <w:szCs w:val="24"/>
          <w:lang w:val="en-GB"/>
        </w:rPr>
        <w:t xml:space="preserve">their favourite. </w:t>
      </w:r>
    </w:p>
    <w:p w14:paraId="69B5FE21" w14:textId="77777777" w:rsidR="00B91B01" w:rsidRDefault="00780E8E" w:rsidP="0059183A">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graphical representation of the analysis </w:t>
      </w:r>
      <w:r w:rsidR="00AE109F">
        <w:rPr>
          <w:rFonts w:ascii="Times New Roman" w:eastAsia="Times New Roman" w:hAnsi="Times New Roman" w:cs="Times New Roman"/>
          <w:sz w:val="24"/>
          <w:szCs w:val="24"/>
          <w:lang w:val="en-GB"/>
        </w:rPr>
        <w:t>shows the percentage wise distribution of data. The graphical represent</w:t>
      </w:r>
      <w:r w:rsidR="00123804">
        <w:rPr>
          <w:rFonts w:ascii="Times New Roman" w:eastAsia="Times New Roman" w:hAnsi="Times New Roman" w:cs="Times New Roman"/>
          <w:sz w:val="24"/>
          <w:szCs w:val="24"/>
          <w:lang w:val="en-GB"/>
        </w:rPr>
        <w:t>ation of data shows that 47% of students choose the Vanilla flavour as their favourite flavour. On the other hand, 29% of students chose the strawberry flavour as their favourite fla</w:t>
      </w:r>
      <w:r w:rsidR="00B5310E">
        <w:rPr>
          <w:rFonts w:ascii="Times New Roman" w:eastAsia="Times New Roman" w:hAnsi="Times New Roman" w:cs="Times New Roman"/>
          <w:sz w:val="24"/>
          <w:szCs w:val="24"/>
          <w:lang w:val="en-GB"/>
        </w:rPr>
        <w:t xml:space="preserve">vour of ice-cream, and 24% Students chose the </w:t>
      </w:r>
      <w:r w:rsidR="00D000A8">
        <w:rPr>
          <w:rFonts w:ascii="Times New Roman" w:eastAsia="Times New Roman" w:hAnsi="Times New Roman" w:cs="Times New Roman"/>
          <w:sz w:val="24"/>
          <w:szCs w:val="24"/>
          <w:lang w:val="en-GB"/>
        </w:rPr>
        <w:t xml:space="preserve">chocolate flavour ice cream. So </w:t>
      </w:r>
      <w:r w:rsidR="00753949">
        <w:rPr>
          <w:rFonts w:ascii="Times New Roman" w:eastAsia="Times New Roman" w:hAnsi="Times New Roman" w:cs="Times New Roman"/>
          <w:sz w:val="24"/>
          <w:szCs w:val="24"/>
          <w:lang w:val="en-GB"/>
        </w:rPr>
        <w:t xml:space="preserve">both the tabular and graphical data representation </w:t>
      </w:r>
      <w:r w:rsidR="009C04B9">
        <w:rPr>
          <w:rFonts w:ascii="Times New Roman" w:eastAsia="Times New Roman" w:hAnsi="Times New Roman" w:cs="Times New Roman"/>
          <w:sz w:val="24"/>
          <w:szCs w:val="24"/>
          <w:lang w:val="en-GB"/>
        </w:rPr>
        <w:t xml:space="preserve">show that out of 200 students, most students like the Vanilla flavour ice cream. </w:t>
      </w:r>
    </w:p>
    <w:p w14:paraId="05E33652" w14:textId="77777777" w:rsidR="009C04B9" w:rsidRDefault="00780E8E" w:rsidP="001641BD">
      <w:pPr>
        <w:pStyle w:val="Heading2"/>
        <w:rPr>
          <w:lang w:val="en-GB"/>
        </w:rPr>
      </w:pPr>
      <w:bookmarkStart w:id="7" w:name="_Toc114332299"/>
      <w:r>
        <w:rPr>
          <w:lang w:val="en-GB"/>
        </w:rPr>
        <w:t>2.2 Gender division of respondents presented in the Survey</w:t>
      </w:r>
      <w:bookmarkEnd w:id="7"/>
    </w:p>
    <w:tbl>
      <w:tblPr>
        <w:tblW w:w="1920" w:type="dxa"/>
        <w:jc w:val="center"/>
        <w:tblLook w:val="04A0" w:firstRow="1" w:lastRow="0" w:firstColumn="1" w:lastColumn="0" w:noHBand="0" w:noVBand="1"/>
      </w:tblPr>
      <w:tblGrid>
        <w:gridCol w:w="960"/>
        <w:gridCol w:w="960"/>
      </w:tblGrid>
      <w:tr w:rsidR="00664040" w14:paraId="4172C77D" w14:textId="77777777" w:rsidTr="0019234E">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7A4B4" w14:textId="77777777" w:rsidR="0019234E" w:rsidRPr="0019234E" w:rsidRDefault="00780E8E" w:rsidP="0059183A">
            <w:pPr>
              <w:jc w:val="center"/>
              <w:rPr>
                <w:rFonts w:eastAsia="Times New Roman" w:cs="Times New Roman"/>
                <w:color w:val="000000"/>
                <w:szCs w:val="24"/>
                <w:lang w:val="en-IN"/>
              </w:rPr>
            </w:pPr>
            <w:r w:rsidRPr="0019234E">
              <w:rPr>
                <w:rFonts w:eastAsia="Times New Roman" w:cs="Times New Roman"/>
                <w:color w:val="000000"/>
                <w:szCs w:val="24"/>
                <w:lang w:val="en-IN"/>
              </w:rPr>
              <w:t>Male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2668114" w14:textId="77777777" w:rsidR="0019234E" w:rsidRPr="0019234E" w:rsidRDefault="00780E8E" w:rsidP="0059183A">
            <w:pPr>
              <w:jc w:val="center"/>
              <w:rPr>
                <w:rFonts w:eastAsia="Times New Roman" w:cs="Times New Roman"/>
                <w:color w:val="000000"/>
                <w:szCs w:val="24"/>
                <w:lang w:val="en-IN"/>
              </w:rPr>
            </w:pPr>
            <w:r w:rsidRPr="0019234E">
              <w:rPr>
                <w:rFonts w:eastAsia="Times New Roman" w:cs="Times New Roman"/>
                <w:color w:val="000000"/>
                <w:szCs w:val="24"/>
                <w:lang w:val="en-IN"/>
              </w:rPr>
              <w:t>0</w:t>
            </w:r>
          </w:p>
        </w:tc>
      </w:tr>
      <w:tr w:rsidR="00664040" w14:paraId="1519913F" w14:textId="77777777" w:rsidTr="0019234E">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5BDD79" w14:textId="77777777" w:rsidR="0019234E" w:rsidRPr="0019234E" w:rsidRDefault="00780E8E" w:rsidP="0059183A">
            <w:pPr>
              <w:jc w:val="center"/>
              <w:rPr>
                <w:rFonts w:eastAsia="Times New Roman" w:cs="Times New Roman"/>
                <w:color w:val="000000"/>
                <w:szCs w:val="24"/>
                <w:lang w:val="en-IN"/>
              </w:rPr>
            </w:pPr>
            <w:r w:rsidRPr="0019234E">
              <w:rPr>
                <w:rFonts w:eastAsia="Times New Roman" w:cs="Times New Roman"/>
                <w:color w:val="000000"/>
                <w:szCs w:val="24"/>
                <w:lang w:val="en-IN"/>
              </w:rPr>
              <w:t>Female</w:t>
            </w:r>
          </w:p>
        </w:tc>
        <w:tc>
          <w:tcPr>
            <w:tcW w:w="960" w:type="dxa"/>
            <w:tcBorders>
              <w:top w:val="nil"/>
              <w:left w:val="nil"/>
              <w:bottom w:val="single" w:sz="4" w:space="0" w:color="auto"/>
              <w:right w:val="single" w:sz="4" w:space="0" w:color="auto"/>
            </w:tcBorders>
            <w:shd w:val="clear" w:color="auto" w:fill="auto"/>
            <w:noWrap/>
            <w:vAlign w:val="center"/>
            <w:hideMark/>
          </w:tcPr>
          <w:p w14:paraId="3E4C6DB5" w14:textId="77777777" w:rsidR="0019234E" w:rsidRPr="0019234E" w:rsidRDefault="00780E8E" w:rsidP="0059183A">
            <w:pPr>
              <w:jc w:val="center"/>
              <w:rPr>
                <w:rFonts w:eastAsia="Times New Roman" w:cs="Times New Roman"/>
                <w:color w:val="000000"/>
                <w:szCs w:val="24"/>
                <w:lang w:val="en-IN"/>
              </w:rPr>
            </w:pPr>
            <w:r w:rsidRPr="0019234E">
              <w:rPr>
                <w:rFonts w:eastAsia="Times New Roman" w:cs="Times New Roman"/>
                <w:color w:val="000000"/>
                <w:szCs w:val="24"/>
                <w:lang w:val="en-IN"/>
              </w:rPr>
              <w:t>1</w:t>
            </w:r>
          </w:p>
        </w:tc>
      </w:tr>
    </w:tbl>
    <w:p w14:paraId="10E5E539" w14:textId="77777777" w:rsidR="00513439" w:rsidRDefault="00513439" w:rsidP="0059183A">
      <w:pPr>
        <w:pStyle w:val="Normal1"/>
        <w:spacing w:line="360" w:lineRule="auto"/>
        <w:jc w:val="both"/>
        <w:rPr>
          <w:rFonts w:ascii="Times New Roman" w:eastAsia="Times New Roman" w:hAnsi="Times New Roman" w:cs="Times New Roman"/>
          <w:sz w:val="24"/>
          <w:szCs w:val="24"/>
          <w:lang w:val="en-GB"/>
        </w:rPr>
      </w:pPr>
    </w:p>
    <w:tbl>
      <w:tblPr>
        <w:tblW w:w="4760" w:type="dxa"/>
        <w:jc w:val="center"/>
        <w:tblLook w:val="04A0" w:firstRow="1" w:lastRow="0" w:firstColumn="1" w:lastColumn="0" w:noHBand="0" w:noVBand="1"/>
      </w:tblPr>
      <w:tblGrid>
        <w:gridCol w:w="1380"/>
        <w:gridCol w:w="3380"/>
      </w:tblGrid>
      <w:tr w:rsidR="00664040" w14:paraId="0BE10027" w14:textId="77777777" w:rsidTr="0019234E">
        <w:trPr>
          <w:trHeight w:val="315"/>
          <w:jc w:val="center"/>
        </w:trPr>
        <w:tc>
          <w:tcPr>
            <w:tcW w:w="1380" w:type="dxa"/>
            <w:tcBorders>
              <w:top w:val="single" w:sz="4" w:space="0" w:color="auto"/>
              <w:left w:val="single" w:sz="4" w:space="0" w:color="auto"/>
              <w:bottom w:val="single" w:sz="4" w:space="0" w:color="auto"/>
              <w:right w:val="single" w:sz="4" w:space="0" w:color="auto"/>
            </w:tcBorders>
            <w:shd w:val="clear" w:color="D9E2F3" w:fill="D9E2F3"/>
            <w:noWrap/>
            <w:vAlign w:val="center"/>
            <w:hideMark/>
          </w:tcPr>
          <w:p w14:paraId="5E976C2F" w14:textId="77777777" w:rsidR="0019234E" w:rsidRPr="0019234E" w:rsidRDefault="00F26961" w:rsidP="0059183A">
            <w:pPr>
              <w:jc w:val="center"/>
              <w:rPr>
                <w:rFonts w:eastAsia="Times New Roman" w:cs="Times New Roman"/>
                <w:b/>
                <w:bCs/>
                <w:color w:val="000000"/>
                <w:szCs w:val="24"/>
                <w:lang w:val="en-IN"/>
              </w:rPr>
            </w:pPr>
            <w:r>
              <w:rPr>
                <w:rFonts w:eastAsia="Times New Roman" w:cs="Times New Roman"/>
                <w:b/>
                <w:bCs/>
                <w:color w:val="000000"/>
                <w:szCs w:val="24"/>
                <w:lang w:val="en-IN"/>
              </w:rPr>
              <w:lastRenderedPageBreak/>
              <w:t>"</w:t>
            </w:r>
            <w:r w:rsidR="00780E8E" w:rsidRPr="0019234E">
              <w:rPr>
                <w:rFonts w:eastAsia="Times New Roman" w:cs="Times New Roman"/>
                <w:b/>
                <w:bCs/>
                <w:color w:val="000000"/>
                <w:szCs w:val="24"/>
                <w:lang w:val="en-IN"/>
              </w:rPr>
              <w:t>Row Labels</w:t>
            </w:r>
            <w:r>
              <w:rPr>
                <w:rFonts w:eastAsia="Times New Roman" w:cs="Times New Roman"/>
                <w:b/>
                <w:bCs/>
                <w:color w:val="000000"/>
                <w:szCs w:val="24"/>
                <w:lang w:val="en-IN"/>
              </w:rPr>
              <w:t>"</w:t>
            </w:r>
          </w:p>
        </w:tc>
        <w:tc>
          <w:tcPr>
            <w:tcW w:w="3380" w:type="dxa"/>
            <w:tcBorders>
              <w:top w:val="single" w:sz="4" w:space="0" w:color="auto"/>
              <w:left w:val="single" w:sz="4" w:space="0" w:color="auto"/>
              <w:bottom w:val="single" w:sz="4" w:space="0" w:color="auto"/>
              <w:right w:val="single" w:sz="4" w:space="0" w:color="auto"/>
            </w:tcBorders>
            <w:shd w:val="clear" w:color="D9E2F3" w:fill="D9E2F3"/>
            <w:noWrap/>
            <w:vAlign w:val="center"/>
            <w:hideMark/>
          </w:tcPr>
          <w:p w14:paraId="721E34EB" w14:textId="77777777" w:rsidR="0019234E" w:rsidRPr="0019234E" w:rsidRDefault="00F26961" w:rsidP="0059183A">
            <w:pPr>
              <w:jc w:val="center"/>
              <w:rPr>
                <w:rFonts w:eastAsia="Times New Roman" w:cs="Times New Roman"/>
                <w:b/>
                <w:bCs/>
                <w:color w:val="000000"/>
                <w:szCs w:val="24"/>
                <w:lang w:val="en-IN"/>
              </w:rPr>
            </w:pPr>
            <w:r>
              <w:rPr>
                <w:rFonts w:eastAsia="Times New Roman" w:cs="Times New Roman"/>
                <w:b/>
                <w:bCs/>
                <w:color w:val="000000"/>
                <w:szCs w:val="24"/>
                <w:lang w:val="en-IN"/>
              </w:rPr>
              <w:t>"</w:t>
            </w:r>
            <w:r w:rsidR="00780E8E" w:rsidRPr="0019234E">
              <w:rPr>
                <w:rFonts w:eastAsia="Times New Roman" w:cs="Times New Roman"/>
                <w:b/>
                <w:bCs/>
                <w:color w:val="000000"/>
                <w:szCs w:val="24"/>
                <w:lang w:val="en-IN"/>
              </w:rPr>
              <w:t>Count of Gender</w:t>
            </w:r>
            <w:r>
              <w:rPr>
                <w:rFonts w:eastAsia="Times New Roman" w:cs="Times New Roman"/>
                <w:b/>
                <w:bCs/>
                <w:color w:val="000000"/>
                <w:szCs w:val="24"/>
                <w:lang w:val="en-IN"/>
              </w:rPr>
              <w:t>"</w:t>
            </w:r>
          </w:p>
        </w:tc>
      </w:tr>
      <w:tr w:rsidR="00664040" w14:paraId="44725D26" w14:textId="77777777" w:rsidTr="0019234E">
        <w:trPr>
          <w:trHeight w:val="315"/>
          <w:jc w:val="center"/>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14:paraId="51CF977B" w14:textId="77777777" w:rsidR="0019234E" w:rsidRPr="0019234E" w:rsidRDefault="00F26961" w:rsidP="0059183A">
            <w:pPr>
              <w:jc w:val="center"/>
              <w:rPr>
                <w:rFonts w:eastAsia="Times New Roman" w:cs="Times New Roman"/>
                <w:color w:val="000000"/>
                <w:szCs w:val="24"/>
                <w:lang w:val="en-IN"/>
              </w:rPr>
            </w:pPr>
            <w:r>
              <w:rPr>
                <w:rFonts w:eastAsia="Times New Roman" w:cs="Times New Roman"/>
                <w:color w:val="000000"/>
                <w:szCs w:val="24"/>
                <w:lang w:val="en-IN"/>
              </w:rPr>
              <w:t>"</w:t>
            </w:r>
            <w:r w:rsidR="00780E8E" w:rsidRPr="0019234E">
              <w:rPr>
                <w:rFonts w:eastAsia="Times New Roman" w:cs="Times New Roman"/>
                <w:color w:val="000000"/>
                <w:szCs w:val="24"/>
                <w:lang w:val="en-IN"/>
              </w:rPr>
              <w:t>0</w:t>
            </w:r>
            <w:r>
              <w:rPr>
                <w:rFonts w:eastAsia="Times New Roman" w:cs="Times New Roman"/>
                <w:color w:val="000000"/>
                <w:szCs w:val="24"/>
                <w:lang w:val="en-IN"/>
              </w:rPr>
              <w:t>"</w:t>
            </w:r>
          </w:p>
        </w:tc>
        <w:tc>
          <w:tcPr>
            <w:tcW w:w="3380" w:type="dxa"/>
            <w:tcBorders>
              <w:top w:val="nil"/>
              <w:left w:val="nil"/>
              <w:bottom w:val="single" w:sz="4" w:space="0" w:color="auto"/>
              <w:right w:val="single" w:sz="4" w:space="0" w:color="auto"/>
            </w:tcBorders>
            <w:shd w:val="clear" w:color="auto" w:fill="auto"/>
            <w:noWrap/>
            <w:vAlign w:val="center"/>
            <w:hideMark/>
          </w:tcPr>
          <w:p w14:paraId="23F3362F" w14:textId="77777777" w:rsidR="0019234E" w:rsidRPr="0019234E" w:rsidRDefault="00F26961" w:rsidP="0059183A">
            <w:pPr>
              <w:jc w:val="center"/>
              <w:rPr>
                <w:rFonts w:eastAsia="Times New Roman" w:cs="Times New Roman"/>
                <w:color w:val="000000"/>
                <w:szCs w:val="24"/>
                <w:lang w:val="en-IN"/>
              </w:rPr>
            </w:pPr>
            <w:r>
              <w:rPr>
                <w:rFonts w:eastAsia="Times New Roman" w:cs="Times New Roman"/>
                <w:color w:val="000000"/>
                <w:szCs w:val="24"/>
                <w:lang w:val="en-IN"/>
              </w:rPr>
              <w:t>"</w:t>
            </w:r>
            <w:r w:rsidR="00780E8E" w:rsidRPr="0019234E">
              <w:rPr>
                <w:rFonts w:eastAsia="Times New Roman" w:cs="Times New Roman"/>
                <w:color w:val="000000"/>
                <w:szCs w:val="24"/>
                <w:lang w:val="en-IN"/>
              </w:rPr>
              <w:t>91</w:t>
            </w:r>
            <w:r>
              <w:rPr>
                <w:rFonts w:eastAsia="Times New Roman" w:cs="Times New Roman"/>
                <w:color w:val="000000"/>
                <w:szCs w:val="24"/>
                <w:lang w:val="en-IN"/>
              </w:rPr>
              <w:t>"</w:t>
            </w:r>
          </w:p>
        </w:tc>
      </w:tr>
      <w:tr w:rsidR="00664040" w14:paraId="0350B40E" w14:textId="77777777" w:rsidTr="0019234E">
        <w:trPr>
          <w:trHeight w:val="315"/>
          <w:jc w:val="center"/>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14:paraId="726C5DDB" w14:textId="77777777" w:rsidR="0019234E" w:rsidRPr="0019234E" w:rsidRDefault="00F26961" w:rsidP="0059183A">
            <w:pPr>
              <w:jc w:val="center"/>
              <w:rPr>
                <w:rFonts w:eastAsia="Times New Roman" w:cs="Times New Roman"/>
                <w:color w:val="000000"/>
                <w:szCs w:val="24"/>
                <w:lang w:val="en-IN"/>
              </w:rPr>
            </w:pPr>
            <w:r>
              <w:rPr>
                <w:rFonts w:eastAsia="Times New Roman" w:cs="Times New Roman"/>
                <w:color w:val="000000"/>
                <w:szCs w:val="24"/>
                <w:lang w:val="en-IN"/>
              </w:rPr>
              <w:t>"</w:t>
            </w:r>
            <w:r w:rsidR="00780E8E" w:rsidRPr="0019234E">
              <w:rPr>
                <w:rFonts w:eastAsia="Times New Roman" w:cs="Times New Roman"/>
                <w:color w:val="000000"/>
                <w:szCs w:val="24"/>
                <w:lang w:val="en-IN"/>
              </w:rPr>
              <w:t>1</w:t>
            </w:r>
            <w:r>
              <w:rPr>
                <w:rFonts w:eastAsia="Times New Roman" w:cs="Times New Roman"/>
                <w:color w:val="000000"/>
                <w:szCs w:val="24"/>
                <w:lang w:val="en-IN"/>
              </w:rPr>
              <w:t>"</w:t>
            </w:r>
          </w:p>
        </w:tc>
        <w:tc>
          <w:tcPr>
            <w:tcW w:w="3380" w:type="dxa"/>
            <w:tcBorders>
              <w:top w:val="nil"/>
              <w:left w:val="nil"/>
              <w:bottom w:val="single" w:sz="4" w:space="0" w:color="auto"/>
              <w:right w:val="single" w:sz="4" w:space="0" w:color="auto"/>
            </w:tcBorders>
            <w:shd w:val="clear" w:color="auto" w:fill="auto"/>
            <w:noWrap/>
            <w:vAlign w:val="center"/>
            <w:hideMark/>
          </w:tcPr>
          <w:p w14:paraId="42599FB5" w14:textId="77777777" w:rsidR="0019234E" w:rsidRPr="0019234E" w:rsidRDefault="00F26961" w:rsidP="0059183A">
            <w:pPr>
              <w:jc w:val="center"/>
              <w:rPr>
                <w:rFonts w:eastAsia="Times New Roman" w:cs="Times New Roman"/>
                <w:color w:val="000000"/>
                <w:szCs w:val="24"/>
                <w:lang w:val="en-IN"/>
              </w:rPr>
            </w:pPr>
            <w:r>
              <w:rPr>
                <w:rFonts w:eastAsia="Times New Roman" w:cs="Times New Roman"/>
                <w:color w:val="000000"/>
                <w:szCs w:val="24"/>
                <w:lang w:val="en-IN"/>
              </w:rPr>
              <w:t>"</w:t>
            </w:r>
            <w:r w:rsidR="00780E8E" w:rsidRPr="0019234E">
              <w:rPr>
                <w:rFonts w:eastAsia="Times New Roman" w:cs="Times New Roman"/>
                <w:color w:val="000000"/>
                <w:szCs w:val="24"/>
                <w:lang w:val="en-IN"/>
              </w:rPr>
              <w:t>109</w:t>
            </w:r>
            <w:r>
              <w:rPr>
                <w:rFonts w:eastAsia="Times New Roman" w:cs="Times New Roman"/>
                <w:color w:val="000000"/>
                <w:szCs w:val="24"/>
                <w:lang w:val="en-IN"/>
              </w:rPr>
              <w:t>"</w:t>
            </w:r>
          </w:p>
        </w:tc>
      </w:tr>
      <w:tr w:rsidR="00664040" w14:paraId="13640A76" w14:textId="77777777" w:rsidTr="0019234E">
        <w:trPr>
          <w:trHeight w:val="315"/>
          <w:jc w:val="center"/>
        </w:trPr>
        <w:tc>
          <w:tcPr>
            <w:tcW w:w="1380" w:type="dxa"/>
            <w:tcBorders>
              <w:top w:val="single" w:sz="4" w:space="0" w:color="auto"/>
              <w:left w:val="single" w:sz="4" w:space="0" w:color="auto"/>
              <w:bottom w:val="single" w:sz="4" w:space="0" w:color="auto"/>
              <w:right w:val="single" w:sz="4" w:space="0" w:color="auto"/>
            </w:tcBorders>
            <w:shd w:val="clear" w:color="D9E2F3" w:fill="D9E2F3"/>
            <w:noWrap/>
            <w:vAlign w:val="center"/>
            <w:hideMark/>
          </w:tcPr>
          <w:p w14:paraId="4A1833A2" w14:textId="77777777" w:rsidR="0019234E" w:rsidRPr="0019234E" w:rsidRDefault="00F26961" w:rsidP="0059183A">
            <w:pPr>
              <w:jc w:val="center"/>
              <w:rPr>
                <w:rFonts w:eastAsia="Times New Roman" w:cs="Times New Roman"/>
                <w:b/>
                <w:bCs/>
                <w:color w:val="000000"/>
                <w:szCs w:val="24"/>
                <w:lang w:val="en-IN"/>
              </w:rPr>
            </w:pPr>
            <w:r>
              <w:rPr>
                <w:rFonts w:eastAsia="Times New Roman" w:cs="Times New Roman"/>
                <w:b/>
                <w:bCs/>
                <w:color w:val="000000"/>
                <w:szCs w:val="24"/>
                <w:lang w:val="en-IN"/>
              </w:rPr>
              <w:t>"</w:t>
            </w:r>
            <w:r w:rsidR="00780E8E" w:rsidRPr="0019234E">
              <w:rPr>
                <w:rFonts w:eastAsia="Times New Roman" w:cs="Times New Roman"/>
                <w:b/>
                <w:bCs/>
                <w:color w:val="000000"/>
                <w:szCs w:val="24"/>
                <w:lang w:val="en-IN"/>
              </w:rPr>
              <w:t>Grand Total</w:t>
            </w:r>
            <w:r>
              <w:rPr>
                <w:rFonts w:eastAsia="Times New Roman" w:cs="Times New Roman"/>
                <w:b/>
                <w:bCs/>
                <w:color w:val="000000"/>
                <w:szCs w:val="24"/>
                <w:lang w:val="en-IN"/>
              </w:rPr>
              <w:t>"</w:t>
            </w:r>
          </w:p>
        </w:tc>
        <w:tc>
          <w:tcPr>
            <w:tcW w:w="3380" w:type="dxa"/>
            <w:tcBorders>
              <w:top w:val="single" w:sz="4" w:space="0" w:color="auto"/>
              <w:left w:val="single" w:sz="4" w:space="0" w:color="auto"/>
              <w:bottom w:val="single" w:sz="4" w:space="0" w:color="auto"/>
              <w:right w:val="single" w:sz="4" w:space="0" w:color="auto"/>
            </w:tcBorders>
            <w:shd w:val="clear" w:color="D9E2F3" w:fill="D9E2F3"/>
            <w:noWrap/>
            <w:vAlign w:val="center"/>
            <w:hideMark/>
          </w:tcPr>
          <w:p w14:paraId="1D81B0B0" w14:textId="77777777" w:rsidR="0019234E" w:rsidRPr="0019234E" w:rsidRDefault="00F26961" w:rsidP="0059183A">
            <w:pPr>
              <w:jc w:val="center"/>
              <w:rPr>
                <w:rFonts w:eastAsia="Times New Roman" w:cs="Times New Roman"/>
                <w:b/>
                <w:bCs/>
                <w:color w:val="000000"/>
                <w:szCs w:val="24"/>
                <w:lang w:val="en-IN"/>
              </w:rPr>
            </w:pPr>
            <w:r>
              <w:rPr>
                <w:rFonts w:eastAsia="Times New Roman" w:cs="Times New Roman"/>
                <w:b/>
                <w:bCs/>
                <w:color w:val="000000"/>
                <w:szCs w:val="24"/>
                <w:lang w:val="en-IN"/>
              </w:rPr>
              <w:t>"</w:t>
            </w:r>
            <w:r w:rsidR="00780E8E" w:rsidRPr="0019234E">
              <w:rPr>
                <w:rFonts w:eastAsia="Times New Roman" w:cs="Times New Roman"/>
                <w:b/>
                <w:bCs/>
                <w:color w:val="000000"/>
                <w:szCs w:val="24"/>
                <w:lang w:val="en-IN"/>
              </w:rPr>
              <w:t>200</w:t>
            </w:r>
            <w:r>
              <w:rPr>
                <w:rFonts w:eastAsia="Times New Roman" w:cs="Times New Roman"/>
                <w:b/>
                <w:bCs/>
                <w:color w:val="000000"/>
                <w:szCs w:val="24"/>
                <w:lang w:val="en-IN"/>
              </w:rPr>
              <w:t>"</w:t>
            </w:r>
          </w:p>
        </w:tc>
      </w:tr>
    </w:tbl>
    <w:p w14:paraId="7FF1FF05" w14:textId="77777777" w:rsidR="0019234E" w:rsidRDefault="00780E8E" w:rsidP="0059183A">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Table 2: Gender division of data</w:t>
      </w:r>
    </w:p>
    <w:p w14:paraId="01D15ED4" w14:textId="77777777" w:rsidR="00E166A0" w:rsidRDefault="00F26961" w:rsidP="0059183A">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09185C">
        <w:rPr>
          <w:rFonts w:ascii="Times New Roman" w:eastAsia="Times New Roman" w:hAnsi="Times New Roman" w:cs="Times New Roman"/>
          <w:sz w:val="24"/>
          <w:szCs w:val="24"/>
          <w:lang w:val="en-GB"/>
        </w:rPr>
        <w:t>Source: Created by author</w:t>
      </w:r>
      <w:r>
        <w:rPr>
          <w:rFonts w:ascii="Times New Roman" w:eastAsia="Times New Roman" w:hAnsi="Times New Roman" w:cs="Times New Roman"/>
          <w:sz w:val="24"/>
          <w:szCs w:val="24"/>
          <w:lang w:val="en-GB"/>
        </w:rPr>
        <w:t>"</w:t>
      </w:r>
    </w:p>
    <w:p w14:paraId="582F8FCE" w14:textId="77777777" w:rsidR="00D46434" w:rsidRPr="00D46434" w:rsidRDefault="00780E8E" w:rsidP="0059183A">
      <w:pPr>
        <w:pStyle w:val="Normal1"/>
        <w:spacing w:line="360" w:lineRule="auto"/>
        <w:jc w:val="center"/>
        <w:rPr>
          <w:rFonts w:ascii="Times New Roman" w:eastAsia="Times New Roman" w:hAnsi="Times New Roman" w:cs="Times New Roman"/>
          <w:sz w:val="24"/>
          <w:szCs w:val="24"/>
          <w:lang w:val="en-GB"/>
        </w:rPr>
      </w:pPr>
      <w:r w:rsidRPr="00D46434">
        <w:rPr>
          <w:rFonts w:ascii="Times New Roman" w:eastAsia="Times New Roman" w:hAnsi="Times New Roman" w:cs="Times New Roman"/>
          <w:noProof/>
          <w:sz w:val="24"/>
          <w:szCs w:val="24"/>
          <w:lang w:eastAsia="en-US"/>
        </w:rPr>
        <w:drawing>
          <wp:inline distT="0" distB="0" distL="0" distR="0" wp14:anchorId="78C8581E" wp14:editId="38E97681">
            <wp:extent cx="4572000" cy="27432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3ACB2CC" w14:textId="77777777" w:rsidR="00914309" w:rsidRDefault="00780E8E" w:rsidP="0059183A">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 Comparison of gender presented in the Survey</w:t>
      </w:r>
    </w:p>
    <w:p w14:paraId="0354083E" w14:textId="77777777" w:rsidR="00D46434" w:rsidRDefault="00F26961" w:rsidP="0059183A">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09185C">
        <w:rPr>
          <w:rFonts w:ascii="Times New Roman" w:eastAsia="Times New Roman" w:hAnsi="Times New Roman" w:cs="Times New Roman"/>
          <w:sz w:val="24"/>
          <w:szCs w:val="24"/>
          <w:lang w:val="en-GB"/>
        </w:rPr>
        <w:t>Source: Created by author</w:t>
      </w:r>
      <w:r>
        <w:rPr>
          <w:rFonts w:ascii="Times New Roman" w:eastAsia="Times New Roman" w:hAnsi="Times New Roman" w:cs="Times New Roman"/>
          <w:sz w:val="24"/>
          <w:szCs w:val="24"/>
          <w:lang w:val="en-GB"/>
        </w:rPr>
        <w:t>"</w:t>
      </w:r>
    </w:p>
    <w:p w14:paraId="49CCD49E" w14:textId="77777777" w:rsidR="00414BBB" w:rsidRDefault="00780E8E" w:rsidP="0059183A">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Table 2 and figure 2 is a representation of </w:t>
      </w:r>
      <w:r w:rsidR="00C42A77">
        <w:rPr>
          <w:rFonts w:ascii="Times New Roman" w:eastAsia="Times New Roman" w:hAnsi="Times New Roman" w:cs="Times New Roman"/>
          <w:sz w:val="24"/>
          <w:szCs w:val="24"/>
          <w:lang w:val="en-GB"/>
        </w:rPr>
        <w:t xml:space="preserve">gender data </w:t>
      </w:r>
      <w:r w:rsidR="0009185C">
        <w:rPr>
          <w:rFonts w:ascii="Times New Roman" w:eastAsia="Times New Roman" w:hAnsi="Times New Roman" w:cs="Times New Roman"/>
          <w:sz w:val="24"/>
          <w:szCs w:val="24"/>
          <w:lang w:val="en-GB"/>
        </w:rPr>
        <w:t>that</w:t>
      </w:r>
      <w:r w:rsidR="00F26961">
        <w:rPr>
          <w:rFonts w:ascii="Times New Roman" w:eastAsia="Times New Roman" w:hAnsi="Times New Roman" w:cs="Times New Roman"/>
          <w:sz w:val="24"/>
          <w:szCs w:val="24"/>
          <w:lang w:val="en-GB"/>
        </w:rPr>
        <w:t xml:space="preserve"> joined </w:t>
      </w:r>
      <w:r w:rsidR="00C42A77">
        <w:rPr>
          <w:rFonts w:ascii="Times New Roman" w:eastAsia="Times New Roman" w:hAnsi="Times New Roman" w:cs="Times New Roman"/>
          <w:sz w:val="24"/>
          <w:szCs w:val="24"/>
          <w:lang w:val="en-GB"/>
        </w:rPr>
        <w:t xml:space="preserve">the Survey. </w:t>
      </w:r>
      <w:r w:rsidR="00A02701">
        <w:rPr>
          <w:rFonts w:ascii="Times New Roman" w:eastAsia="Times New Roman" w:hAnsi="Times New Roman" w:cs="Times New Roman"/>
          <w:sz w:val="24"/>
          <w:szCs w:val="24"/>
          <w:lang w:val="en-GB"/>
        </w:rPr>
        <w:t xml:space="preserve">In this analysis, o represents the male and 1 represents the female. </w:t>
      </w:r>
      <w:r w:rsidR="00E60623">
        <w:rPr>
          <w:rFonts w:ascii="Times New Roman" w:eastAsia="Times New Roman" w:hAnsi="Times New Roman" w:cs="Times New Roman"/>
          <w:sz w:val="24"/>
          <w:szCs w:val="24"/>
          <w:lang w:val="en-GB"/>
        </w:rPr>
        <w:t>Therefore, it can be stated that o</w:t>
      </w:r>
      <w:r w:rsidR="00C42A77">
        <w:rPr>
          <w:rFonts w:ascii="Times New Roman" w:eastAsia="Times New Roman" w:hAnsi="Times New Roman" w:cs="Times New Roman"/>
          <w:sz w:val="24"/>
          <w:szCs w:val="24"/>
          <w:lang w:val="en-GB"/>
        </w:rPr>
        <w:t xml:space="preserve">ut </w:t>
      </w:r>
      <w:r w:rsidR="0059183A">
        <w:rPr>
          <w:rFonts w:ascii="Times New Roman" w:eastAsia="Times New Roman" w:hAnsi="Times New Roman" w:cs="Times New Roman"/>
          <w:sz w:val="24"/>
          <w:szCs w:val="24"/>
          <w:lang w:val="en-GB"/>
        </w:rPr>
        <w:t xml:space="preserve">of 200 students who were presented in the Survey there were 91 male and 109 female. </w:t>
      </w:r>
      <w:r w:rsidR="00A02701">
        <w:rPr>
          <w:rFonts w:ascii="Times New Roman" w:eastAsia="Times New Roman" w:hAnsi="Times New Roman" w:cs="Times New Roman"/>
          <w:sz w:val="24"/>
          <w:szCs w:val="24"/>
          <w:lang w:val="en-GB"/>
        </w:rPr>
        <w:t xml:space="preserve">So the representation of female participants was more in this Survey. </w:t>
      </w:r>
    </w:p>
    <w:p w14:paraId="52057DAD" w14:textId="77777777" w:rsidR="000633CC" w:rsidRDefault="00780E8E" w:rsidP="00D11963">
      <w:pPr>
        <w:pStyle w:val="Heading2"/>
        <w:rPr>
          <w:lang w:val="en-GB"/>
        </w:rPr>
      </w:pPr>
      <w:bookmarkStart w:id="8" w:name="_Toc114332300"/>
      <w:r>
        <w:rPr>
          <w:lang w:val="en-GB"/>
        </w:rPr>
        <w:t>2.3 Mean and median of participants like chocolate and strawberry flavour ice-cream</w:t>
      </w:r>
      <w:bookmarkEnd w:id="8"/>
    </w:p>
    <w:p w14:paraId="37B3433E" w14:textId="77777777" w:rsidR="000633CC" w:rsidRPr="00D11963" w:rsidRDefault="00780E8E" w:rsidP="00D11963">
      <w:pPr>
        <w:pStyle w:val="Normal1"/>
        <w:spacing w:line="360" w:lineRule="auto"/>
        <w:jc w:val="both"/>
        <w:rPr>
          <w:rFonts w:ascii="Times New Roman" w:hAnsi="Times New Roman" w:cs="Times New Roman"/>
          <w:sz w:val="24"/>
          <w:szCs w:val="24"/>
          <w:lang w:val="en-GB"/>
        </w:rPr>
      </w:pPr>
      <w:r w:rsidRPr="00D11963">
        <w:rPr>
          <w:rFonts w:ascii="Times New Roman" w:hAnsi="Times New Roman" w:cs="Times New Roman"/>
          <w:sz w:val="24"/>
          <w:szCs w:val="24"/>
          <w:lang w:val="en-GB"/>
        </w:rPr>
        <w:t>Number of students, like chocolate and strawberry flavour ice cream</w:t>
      </w:r>
    </w:p>
    <w:tbl>
      <w:tblPr>
        <w:tblW w:w="2600" w:type="dxa"/>
        <w:jc w:val="center"/>
        <w:tblLook w:val="04A0" w:firstRow="1" w:lastRow="0" w:firstColumn="1" w:lastColumn="0" w:noHBand="0" w:noVBand="1"/>
      </w:tblPr>
      <w:tblGrid>
        <w:gridCol w:w="1640"/>
        <w:gridCol w:w="960"/>
      </w:tblGrid>
      <w:tr w:rsidR="00664040" w14:paraId="54CC6F1C" w14:textId="77777777" w:rsidTr="00150089">
        <w:trPr>
          <w:trHeight w:val="315"/>
          <w:jc w:val="center"/>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782DA" w14:textId="77777777" w:rsidR="00150089" w:rsidRPr="00150089" w:rsidRDefault="00780E8E" w:rsidP="00150089">
            <w:pPr>
              <w:spacing w:line="240" w:lineRule="auto"/>
              <w:jc w:val="center"/>
              <w:rPr>
                <w:rFonts w:eastAsia="Times New Roman" w:cs="Times New Roman"/>
                <w:color w:val="000000"/>
                <w:szCs w:val="24"/>
                <w:lang w:val="en-IN"/>
              </w:rPr>
            </w:pPr>
            <w:r w:rsidRPr="00150089">
              <w:rPr>
                <w:rFonts w:eastAsia="Times New Roman" w:cs="Times New Roman"/>
                <w:color w:val="000000"/>
                <w:szCs w:val="24"/>
                <w:lang w:val="en-IN"/>
              </w:rPr>
              <w:t>Chocolate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DD3E386" w14:textId="77777777" w:rsidR="00150089" w:rsidRPr="00150089" w:rsidRDefault="00780E8E" w:rsidP="00150089">
            <w:pPr>
              <w:spacing w:line="240" w:lineRule="auto"/>
              <w:jc w:val="center"/>
              <w:rPr>
                <w:rFonts w:eastAsia="Times New Roman" w:cs="Times New Roman"/>
                <w:color w:val="000000"/>
                <w:szCs w:val="24"/>
                <w:lang w:val="en-IN"/>
              </w:rPr>
            </w:pPr>
            <w:r w:rsidRPr="00150089">
              <w:rPr>
                <w:rFonts w:eastAsia="Times New Roman" w:cs="Times New Roman"/>
                <w:color w:val="000000"/>
                <w:szCs w:val="24"/>
                <w:lang w:val="en-IN"/>
              </w:rPr>
              <w:t>2</w:t>
            </w:r>
          </w:p>
        </w:tc>
      </w:tr>
      <w:tr w:rsidR="00664040" w14:paraId="3C423927" w14:textId="77777777" w:rsidTr="00150089">
        <w:trPr>
          <w:trHeight w:val="315"/>
          <w:jc w:val="center"/>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14:paraId="41CF606F" w14:textId="77777777" w:rsidR="00150089" w:rsidRPr="00150089" w:rsidRDefault="00780E8E" w:rsidP="00150089">
            <w:pPr>
              <w:spacing w:line="240" w:lineRule="auto"/>
              <w:jc w:val="center"/>
              <w:rPr>
                <w:rFonts w:eastAsia="Times New Roman" w:cs="Times New Roman"/>
                <w:color w:val="000000"/>
                <w:szCs w:val="24"/>
                <w:lang w:val="en-IN"/>
              </w:rPr>
            </w:pPr>
            <w:r w:rsidRPr="00150089">
              <w:rPr>
                <w:rFonts w:eastAsia="Times New Roman" w:cs="Times New Roman"/>
                <w:color w:val="000000"/>
                <w:szCs w:val="24"/>
                <w:lang w:val="en-IN"/>
              </w:rPr>
              <w:t>Strawberry</w:t>
            </w:r>
          </w:p>
        </w:tc>
        <w:tc>
          <w:tcPr>
            <w:tcW w:w="960" w:type="dxa"/>
            <w:tcBorders>
              <w:top w:val="nil"/>
              <w:left w:val="nil"/>
              <w:bottom w:val="single" w:sz="4" w:space="0" w:color="auto"/>
              <w:right w:val="single" w:sz="4" w:space="0" w:color="auto"/>
            </w:tcBorders>
            <w:shd w:val="clear" w:color="auto" w:fill="auto"/>
            <w:noWrap/>
            <w:vAlign w:val="center"/>
            <w:hideMark/>
          </w:tcPr>
          <w:p w14:paraId="4BB3654E" w14:textId="77777777" w:rsidR="00150089" w:rsidRPr="00150089" w:rsidRDefault="00780E8E" w:rsidP="00150089">
            <w:pPr>
              <w:spacing w:line="240" w:lineRule="auto"/>
              <w:jc w:val="center"/>
              <w:rPr>
                <w:rFonts w:eastAsia="Times New Roman" w:cs="Times New Roman"/>
                <w:color w:val="000000"/>
                <w:szCs w:val="24"/>
                <w:lang w:val="en-IN"/>
              </w:rPr>
            </w:pPr>
            <w:r w:rsidRPr="00150089">
              <w:rPr>
                <w:rFonts w:eastAsia="Times New Roman" w:cs="Times New Roman"/>
                <w:color w:val="000000"/>
                <w:szCs w:val="24"/>
                <w:lang w:val="en-IN"/>
              </w:rPr>
              <w:t>3</w:t>
            </w:r>
          </w:p>
        </w:tc>
      </w:tr>
    </w:tbl>
    <w:p w14:paraId="53976283" w14:textId="77777777" w:rsidR="00150089" w:rsidRDefault="00150089" w:rsidP="00150089">
      <w:pPr>
        <w:pStyle w:val="Normal1"/>
        <w:spacing w:line="360" w:lineRule="auto"/>
        <w:jc w:val="center"/>
        <w:rPr>
          <w:rFonts w:ascii="Times New Roman" w:eastAsia="Times New Roman" w:hAnsi="Times New Roman" w:cs="Times New Roman"/>
          <w:sz w:val="24"/>
          <w:szCs w:val="24"/>
          <w:lang w:val="en-GB"/>
        </w:rPr>
      </w:pPr>
    </w:p>
    <w:tbl>
      <w:tblPr>
        <w:tblW w:w="5420" w:type="dxa"/>
        <w:jc w:val="center"/>
        <w:tblLook w:val="04A0" w:firstRow="1" w:lastRow="0" w:firstColumn="1" w:lastColumn="0" w:noHBand="0" w:noVBand="1"/>
      </w:tblPr>
      <w:tblGrid>
        <w:gridCol w:w="3000"/>
        <w:gridCol w:w="2420"/>
      </w:tblGrid>
      <w:tr w:rsidR="00664040" w14:paraId="795F028C" w14:textId="77777777" w:rsidTr="00150089">
        <w:trPr>
          <w:trHeight w:val="315"/>
          <w:jc w:val="center"/>
        </w:trPr>
        <w:tc>
          <w:tcPr>
            <w:tcW w:w="3000" w:type="dxa"/>
            <w:tcBorders>
              <w:top w:val="single" w:sz="4" w:space="0" w:color="auto"/>
              <w:left w:val="single" w:sz="4" w:space="0" w:color="auto"/>
              <w:bottom w:val="single" w:sz="4" w:space="0" w:color="auto"/>
              <w:right w:val="single" w:sz="4" w:space="0" w:color="auto"/>
            </w:tcBorders>
            <w:shd w:val="clear" w:color="D9E2F3" w:fill="D9E2F3"/>
            <w:noWrap/>
            <w:vAlign w:val="center"/>
            <w:hideMark/>
          </w:tcPr>
          <w:p w14:paraId="71AB1128" w14:textId="77777777" w:rsidR="00150089" w:rsidRPr="00150089" w:rsidRDefault="00780E8E" w:rsidP="00150089">
            <w:pPr>
              <w:spacing w:line="240" w:lineRule="auto"/>
              <w:jc w:val="center"/>
              <w:rPr>
                <w:rFonts w:eastAsia="Times New Roman" w:cs="Times New Roman"/>
                <w:b/>
                <w:bCs/>
                <w:color w:val="000000"/>
                <w:szCs w:val="24"/>
                <w:lang w:val="en-IN"/>
              </w:rPr>
            </w:pPr>
            <w:r w:rsidRPr="00150089">
              <w:rPr>
                <w:rFonts w:eastAsia="Times New Roman" w:cs="Times New Roman"/>
                <w:b/>
                <w:bCs/>
                <w:color w:val="000000"/>
                <w:szCs w:val="24"/>
                <w:lang w:val="en-IN"/>
              </w:rPr>
              <w:t>Flavours of ice cream</w:t>
            </w:r>
          </w:p>
        </w:tc>
        <w:tc>
          <w:tcPr>
            <w:tcW w:w="2420" w:type="dxa"/>
            <w:tcBorders>
              <w:top w:val="single" w:sz="4" w:space="0" w:color="auto"/>
              <w:left w:val="single" w:sz="4" w:space="0" w:color="auto"/>
              <w:bottom w:val="single" w:sz="4" w:space="0" w:color="auto"/>
              <w:right w:val="single" w:sz="4" w:space="0" w:color="auto"/>
            </w:tcBorders>
            <w:shd w:val="clear" w:color="D9E2F3" w:fill="D9E2F3"/>
            <w:noWrap/>
            <w:vAlign w:val="center"/>
            <w:hideMark/>
          </w:tcPr>
          <w:p w14:paraId="4ABE1601" w14:textId="77777777" w:rsidR="00150089" w:rsidRPr="00150089" w:rsidRDefault="00780E8E" w:rsidP="00150089">
            <w:pPr>
              <w:spacing w:line="240" w:lineRule="auto"/>
              <w:jc w:val="center"/>
              <w:rPr>
                <w:rFonts w:eastAsia="Times New Roman" w:cs="Times New Roman"/>
                <w:b/>
                <w:bCs/>
                <w:color w:val="000000"/>
                <w:szCs w:val="24"/>
                <w:lang w:val="en-IN"/>
              </w:rPr>
            </w:pPr>
            <w:r w:rsidRPr="00150089">
              <w:rPr>
                <w:rFonts w:eastAsia="Times New Roman" w:cs="Times New Roman"/>
                <w:b/>
                <w:bCs/>
                <w:color w:val="000000"/>
                <w:szCs w:val="24"/>
                <w:lang w:val="en-IN"/>
              </w:rPr>
              <w:t>Ice cream</w:t>
            </w:r>
          </w:p>
        </w:tc>
      </w:tr>
      <w:tr w:rsidR="00664040" w14:paraId="1FC6FE61" w14:textId="77777777" w:rsidTr="00150089">
        <w:trPr>
          <w:trHeight w:val="31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4CF19B10" w14:textId="77777777" w:rsidR="00150089" w:rsidRPr="00150089" w:rsidRDefault="00780E8E" w:rsidP="00150089">
            <w:pPr>
              <w:spacing w:line="240" w:lineRule="auto"/>
              <w:jc w:val="center"/>
              <w:rPr>
                <w:rFonts w:eastAsia="Times New Roman" w:cs="Times New Roman"/>
                <w:color w:val="000000"/>
                <w:szCs w:val="24"/>
                <w:lang w:val="en-IN"/>
              </w:rPr>
            </w:pPr>
            <w:r w:rsidRPr="00150089">
              <w:rPr>
                <w:rFonts w:eastAsia="Times New Roman" w:cs="Times New Roman"/>
                <w:color w:val="000000"/>
                <w:szCs w:val="24"/>
                <w:lang w:val="en-IN"/>
              </w:rPr>
              <w:t>2</w:t>
            </w:r>
          </w:p>
        </w:tc>
        <w:tc>
          <w:tcPr>
            <w:tcW w:w="2420" w:type="dxa"/>
            <w:tcBorders>
              <w:top w:val="nil"/>
              <w:left w:val="nil"/>
              <w:bottom w:val="single" w:sz="4" w:space="0" w:color="auto"/>
              <w:right w:val="single" w:sz="4" w:space="0" w:color="auto"/>
            </w:tcBorders>
            <w:shd w:val="clear" w:color="auto" w:fill="auto"/>
            <w:noWrap/>
            <w:vAlign w:val="center"/>
            <w:hideMark/>
          </w:tcPr>
          <w:p w14:paraId="6BD6855C" w14:textId="77777777" w:rsidR="00150089" w:rsidRPr="00150089" w:rsidRDefault="00780E8E" w:rsidP="00150089">
            <w:pPr>
              <w:spacing w:line="240" w:lineRule="auto"/>
              <w:jc w:val="center"/>
              <w:rPr>
                <w:rFonts w:eastAsia="Times New Roman" w:cs="Times New Roman"/>
                <w:color w:val="000000"/>
                <w:szCs w:val="24"/>
                <w:lang w:val="en-IN"/>
              </w:rPr>
            </w:pPr>
            <w:r w:rsidRPr="00150089">
              <w:rPr>
                <w:rFonts w:eastAsia="Times New Roman" w:cs="Times New Roman"/>
                <w:color w:val="000000"/>
                <w:szCs w:val="24"/>
                <w:lang w:val="en-IN"/>
              </w:rPr>
              <w:t>47</w:t>
            </w:r>
          </w:p>
        </w:tc>
      </w:tr>
      <w:tr w:rsidR="00664040" w14:paraId="74E87810" w14:textId="77777777" w:rsidTr="00150089">
        <w:trPr>
          <w:trHeight w:val="31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30198EB4" w14:textId="77777777" w:rsidR="00150089" w:rsidRPr="00150089" w:rsidRDefault="00780E8E" w:rsidP="00150089">
            <w:pPr>
              <w:spacing w:line="240" w:lineRule="auto"/>
              <w:jc w:val="center"/>
              <w:rPr>
                <w:rFonts w:eastAsia="Times New Roman" w:cs="Times New Roman"/>
                <w:color w:val="000000"/>
                <w:szCs w:val="24"/>
                <w:lang w:val="en-IN"/>
              </w:rPr>
            </w:pPr>
            <w:r w:rsidRPr="00150089">
              <w:rPr>
                <w:rFonts w:eastAsia="Times New Roman" w:cs="Times New Roman"/>
                <w:color w:val="000000"/>
                <w:szCs w:val="24"/>
                <w:lang w:val="en-IN"/>
              </w:rPr>
              <w:t>3</w:t>
            </w:r>
          </w:p>
        </w:tc>
        <w:tc>
          <w:tcPr>
            <w:tcW w:w="2420" w:type="dxa"/>
            <w:tcBorders>
              <w:top w:val="nil"/>
              <w:left w:val="nil"/>
              <w:bottom w:val="single" w:sz="4" w:space="0" w:color="auto"/>
              <w:right w:val="single" w:sz="4" w:space="0" w:color="auto"/>
            </w:tcBorders>
            <w:shd w:val="clear" w:color="auto" w:fill="auto"/>
            <w:noWrap/>
            <w:vAlign w:val="center"/>
            <w:hideMark/>
          </w:tcPr>
          <w:p w14:paraId="5F846375" w14:textId="77777777" w:rsidR="00150089" w:rsidRPr="00150089" w:rsidRDefault="00780E8E" w:rsidP="00150089">
            <w:pPr>
              <w:spacing w:line="240" w:lineRule="auto"/>
              <w:jc w:val="center"/>
              <w:rPr>
                <w:rFonts w:eastAsia="Times New Roman" w:cs="Times New Roman"/>
                <w:color w:val="000000"/>
                <w:szCs w:val="24"/>
                <w:lang w:val="en-IN"/>
              </w:rPr>
            </w:pPr>
            <w:r w:rsidRPr="00150089">
              <w:rPr>
                <w:rFonts w:eastAsia="Times New Roman" w:cs="Times New Roman"/>
                <w:color w:val="000000"/>
                <w:szCs w:val="24"/>
                <w:lang w:val="en-IN"/>
              </w:rPr>
              <w:t>58</w:t>
            </w:r>
          </w:p>
        </w:tc>
      </w:tr>
      <w:tr w:rsidR="00664040" w14:paraId="30442D74" w14:textId="77777777" w:rsidTr="00150089">
        <w:trPr>
          <w:trHeight w:val="315"/>
          <w:jc w:val="center"/>
        </w:trPr>
        <w:tc>
          <w:tcPr>
            <w:tcW w:w="3000" w:type="dxa"/>
            <w:tcBorders>
              <w:top w:val="single" w:sz="4" w:space="0" w:color="auto"/>
              <w:left w:val="single" w:sz="4" w:space="0" w:color="auto"/>
              <w:bottom w:val="single" w:sz="4" w:space="0" w:color="auto"/>
              <w:right w:val="single" w:sz="4" w:space="0" w:color="auto"/>
            </w:tcBorders>
            <w:shd w:val="clear" w:color="D9E2F3" w:fill="D9E2F3"/>
            <w:noWrap/>
            <w:vAlign w:val="center"/>
            <w:hideMark/>
          </w:tcPr>
          <w:p w14:paraId="1552E19F" w14:textId="77777777" w:rsidR="00150089" w:rsidRPr="00150089" w:rsidRDefault="00780E8E" w:rsidP="00150089">
            <w:pPr>
              <w:spacing w:line="240" w:lineRule="auto"/>
              <w:jc w:val="center"/>
              <w:rPr>
                <w:rFonts w:eastAsia="Times New Roman" w:cs="Times New Roman"/>
                <w:b/>
                <w:bCs/>
                <w:color w:val="000000"/>
                <w:szCs w:val="24"/>
                <w:lang w:val="en-IN"/>
              </w:rPr>
            </w:pPr>
            <w:r w:rsidRPr="00150089">
              <w:rPr>
                <w:rFonts w:eastAsia="Times New Roman" w:cs="Times New Roman"/>
                <w:b/>
                <w:bCs/>
                <w:color w:val="000000"/>
                <w:szCs w:val="24"/>
                <w:lang w:val="en-IN"/>
              </w:rPr>
              <w:t>Grand Total</w:t>
            </w:r>
          </w:p>
        </w:tc>
        <w:tc>
          <w:tcPr>
            <w:tcW w:w="2420" w:type="dxa"/>
            <w:tcBorders>
              <w:top w:val="single" w:sz="4" w:space="0" w:color="auto"/>
              <w:left w:val="single" w:sz="4" w:space="0" w:color="auto"/>
              <w:bottom w:val="single" w:sz="4" w:space="0" w:color="auto"/>
              <w:right w:val="single" w:sz="4" w:space="0" w:color="auto"/>
            </w:tcBorders>
            <w:shd w:val="clear" w:color="D9E2F3" w:fill="D9E2F3"/>
            <w:noWrap/>
            <w:vAlign w:val="center"/>
            <w:hideMark/>
          </w:tcPr>
          <w:p w14:paraId="27A64224" w14:textId="77777777" w:rsidR="00150089" w:rsidRPr="00150089" w:rsidRDefault="00780E8E" w:rsidP="00150089">
            <w:pPr>
              <w:spacing w:line="240" w:lineRule="auto"/>
              <w:jc w:val="center"/>
              <w:rPr>
                <w:rFonts w:eastAsia="Times New Roman" w:cs="Times New Roman"/>
                <w:b/>
                <w:bCs/>
                <w:color w:val="000000"/>
                <w:szCs w:val="24"/>
                <w:lang w:val="en-IN"/>
              </w:rPr>
            </w:pPr>
            <w:r w:rsidRPr="00150089">
              <w:rPr>
                <w:rFonts w:eastAsia="Times New Roman" w:cs="Times New Roman"/>
                <w:b/>
                <w:bCs/>
                <w:color w:val="000000"/>
                <w:szCs w:val="24"/>
                <w:lang w:val="en-IN"/>
              </w:rPr>
              <w:t>105</w:t>
            </w:r>
          </w:p>
        </w:tc>
      </w:tr>
    </w:tbl>
    <w:p w14:paraId="429094D4" w14:textId="77777777" w:rsidR="00150089" w:rsidRDefault="00780E8E" w:rsidP="0015008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Table 3: </w:t>
      </w:r>
      <w:r w:rsidR="00F26961">
        <w:rPr>
          <w:rFonts w:ascii="Times New Roman" w:eastAsia="Times New Roman" w:hAnsi="Times New Roman" w:cs="Times New Roman"/>
          <w:b/>
          <w:sz w:val="24"/>
          <w:szCs w:val="24"/>
          <w:lang w:val="en-GB"/>
        </w:rPr>
        <w:t>"</w:t>
      </w:r>
      <w:r>
        <w:rPr>
          <w:rFonts w:ascii="Times New Roman" w:eastAsia="Times New Roman" w:hAnsi="Times New Roman" w:cs="Times New Roman"/>
          <w:b/>
          <w:sz w:val="24"/>
          <w:szCs w:val="24"/>
          <w:lang w:val="en-GB"/>
        </w:rPr>
        <w:t>Number of students who like chocolate flavour and strawberry flavour ice cream</w:t>
      </w:r>
      <w:r w:rsidR="00F26961">
        <w:rPr>
          <w:rFonts w:ascii="Times New Roman" w:eastAsia="Times New Roman" w:hAnsi="Times New Roman" w:cs="Times New Roman"/>
          <w:b/>
          <w:sz w:val="24"/>
          <w:szCs w:val="24"/>
          <w:lang w:val="en-GB"/>
        </w:rPr>
        <w:t>"</w:t>
      </w:r>
    </w:p>
    <w:p w14:paraId="3FAA731D" w14:textId="77777777" w:rsidR="00150089" w:rsidRDefault="00780E8E" w:rsidP="0015008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Created by author)</w:t>
      </w:r>
    </w:p>
    <w:p w14:paraId="090F012C" w14:textId="77777777" w:rsidR="00150089" w:rsidRDefault="00780E8E" w:rsidP="00DD7395">
      <w:pPr>
        <w:pStyle w:val="Normal1"/>
        <w:spacing w:line="360" w:lineRule="auto"/>
        <w:jc w:val="center"/>
        <w:rPr>
          <w:rFonts w:ascii="Times New Roman" w:eastAsia="Times New Roman" w:hAnsi="Times New Roman" w:cs="Times New Roman"/>
          <w:sz w:val="24"/>
          <w:szCs w:val="24"/>
          <w:lang w:val="en-GB"/>
        </w:rPr>
      </w:pPr>
      <w:r w:rsidRPr="00DD7395">
        <w:rPr>
          <w:rFonts w:ascii="Times New Roman" w:eastAsia="Times New Roman" w:hAnsi="Times New Roman" w:cs="Times New Roman"/>
          <w:noProof/>
          <w:sz w:val="24"/>
          <w:szCs w:val="24"/>
          <w:lang w:eastAsia="en-US"/>
        </w:rPr>
        <w:drawing>
          <wp:inline distT="0" distB="0" distL="0" distR="0" wp14:anchorId="6F73F339" wp14:editId="4E46D308">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AC9C19" w14:textId="77777777" w:rsidR="00DD7395" w:rsidRDefault="00780E8E" w:rsidP="00DD739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3: Percentage of students who like chocolate flavour and strawberry flavour ice cream</w:t>
      </w:r>
    </w:p>
    <w:p w14:paraId="3BED3DE1" w14:textId="77777777" w:rsidR="00745981" w:rsidRDefault="00F26961" w:rsidP="00DD7395">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780E8E">
        <w:rPr>
          <w:rFonts w:ascii="Times New Roman" w:eastAsia="Times New Roman" w:hAnsi="Times New Roman" w:cs="Times New Roman"/>
          <w:sz w:val="24"/>
          <w:szCs w:val="24"/>
          <w:lang w:val="en-GB"/>
        </w:rPr>
        <w:t>(Source: Created by author)</w:t>
      </w:r>
      <w:r>
        <w:rPr>
          <w:rFonts w:ascii="Times New Roman" w:eastAsia="Times New Roman" w:hAnsi="Times New Roman" w:cs="Times New Roman"/>
          <w:sz w:val="24"/>
          <w:szCs w:val="24"/>
          <w:lang w:val="en-GB"/>
        </w:rPr>
        <w:t>"</w:t>
      </w:r>
    </w:p>
    <w:p w14:paraId="176BAF91" w14:textId="77777777" w:rsidR="00745981" w:rsidRDefault="00780E8E" w:rsidP="00431A2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Table 3 is the tabular r</w:t>
      </w:r>
      <w:r w:rsidR="00F26961">
        <w:rPr>
          <w:rFonts w:ascii="Times New Roman" w:eastAsia="Times New Roman" w:hAnsi="Times New Roman" w:cs="Times New Roman"/>
          <w:sz w:val="24"/>
          <w:szCs w:val="24"/>
          <w:lang w:val="en-GB"/>
        </w:rPr>
        <w:t>epresentation of data that demonstrating</w:t>
      </w:r>
      <w:r>
        <w:rPr>
          <w:rFonts w:ascii="Times New Roman" w:eastAsia="Times New Roman" w:hAnsi="Times New Roman" w:cs="Times New Roman"/>
          <w:sz w:val="24"/>
          <w:szCs w:val="24"/>
          <w:lang w:val="en-GB"/>
        </w:rPr>
        <w:t xml:space="preserve"> the </w:t>
      </w:r>
      <w:r w:rsidR="00DE5C7E">
        <w:rPr>
          <w:rFonts w:ascii="Times New Roman" w:eastAsia="Times New Roman" w:hAnsi="Times New Roman" w:cs="Times New Roman"/>
          <w:sz w:val="24"/>
          <w:szCs w:val="24"/>
          <w:lang w:val="en-GB"/>
        </w:rPr>
        <w:t xml:space="preserve">number of </w:t>
      </w:r>
      <w:r w:rsidR="00F26961">
        <w:rPr>
          <w:rFonts w:ascii="Times New Roman" w:eastAsia="Times New Roman" w:hAnsi="Times New Roman" w:cs="Times New Roman"/>
          <w:sz w:val="24"/>
          <w:szCs w:val="24"/>
          <w:lang w:val="en-GB"/>
        </w:rPr>
        <w:t xml:space="preserve">participants </w:t>
      </w:r>
      <w:r w:rsidR="00DE5C7E">
        <w:rPr>
          <w:rFonts w:ascii="Times New Roman" w:eastAsia="Times New Roman" w:hAnsi="Times New Roman" w:cs="Times New Roman"/>
          <w:sz w:val="24"/>
          <w:szCs w:val="24"/>
          <w:lang w:val="en-GB"/>
        </w:rPr>
        <w:t xml:space="preserve">who like </w:t>
      </w:r>
      <w:r w:rsidR="00F26961">
        <w:rPr>
          <w:rFonts w:ascii="Times New Roman" w:eastAsia="Times New Roman" w:hAnsi="Times New Roman" w:cs="Times New Roman"/>
          <w:sz w:val="24"/>
          <w:szCs w:val="24"/>
          <w:lang w:val="en-GB"/>
        </w:rPr>
        <w:t>"</w:t>
      </w:r>
      <w:r w:rsidR="00DE5C7E">
        <w:rPr>
          <w:rFonts w:ascii="Times New Roman" w:eastAsia="Times New Roman" w:hAnsi="Times New Roman" w:cs="Times New Roman"/>
          <w:sz w:val="24"/>
          <w:szCs w:val="24"/>
          <w:lang w:val="en-GB"/>
        </w:rPr>
        <w:t>chocolate flavour ice cream</w:t>
      </w:r>
      <w:r w:rsidR="00F26961">
        <w:rPr>
          <w:rFonts w:ascii="Times New Roman" w:eastAsia="Times New Roman" w:hAnsi="Times New Roman" w:cs="Times New Roman"/>
          <w:sz w:val="24"/>
          <w:szCs w:val="24"/>
          <w:lang w:val="en-GB"/>
        </w:rPr>
        <w:t>"</w:t>
      </w:r>
      <w:r w:rsidR="00DE5C7E">
        <w:rPr>
          <w:rFonts w:ascii="Times New Roman" w:eastAsia="Times New Roman" w:hAnsi="Times New Roman" w:cs="Times New Roman"/>
          <w:sz w:val="24"/>
          <w:szCs w:val="24"/>
          <w:lang w:val="en-GB"/>
        </w:rPr>
        <w:t xml:space="preserve"> and </w:t>
      </w:r>
      <w:r w:rsidR="00F26961">
        <w:rPr>
          <w:rFonts w:ascii="Times New Roman" w:eastAsia="Times New Roman" w:hAnsi="Times New Roman" w:cs="Times New Roman"/>
          <w:sz w:val="24"/>
          <w:szCs w:val="24"/>
          <w:lang w:val="en-GB"/>
        </w:rPr>
        <w:t>"</w:t>
      </w:r>
      <w:r w:rsidR="00DE5C7E">
        <w:rPr>
          <w:rFonts w:ascii="Times New Roman" w:eastAsia="Times New Roman" w:hAnsi="Times New Roman" w:cs="Times New Roman"/>
          <w:sz w:val="24"/>
          <w:szCs w:val="24"/>
          <w:lang w:val="en-GB"/>
        </w:rPr>
        <w:t>strawberry flavour ice cream</w:t>
      </w:r>
      <w:r w:rsidR="00F26961">
        <w:rPr>
          <w:rFonts w:ascii="Times New Roman" w:eastAsia="Times New Roman" w:hAnsi="Times New Roman" w:cs="Times New Roman"/>
          <w:sz w:val="24"/>
          <w:szCs w:val="24"/>
          <w:lang w:val="en-GB"/>
        </w:rPr>
        <w:t>"</w:t>
      </w:r>
      <w:r w:rsidR="00DE5C7E">
        <w:rPr>
          <w:rFonts w:ascii="Times New Roman" w:eastAsia="Times New Roman" w:hAnsi="Times New Roman" w:cs="Times New Roman"/>
          <w:sz w:val="24"/>
          <w:szCs w:val="24"/>
          <w:lang w:val="en-GB"/>
        </w:rPr>
        <w:t xml:space="preserve">. Out of 200 participants </w:t>
      </w:r>
      <w:r w:rsidR="00B36412">
        <w:rPr>
          <w:rFonts w:ascii="Times New Roman" w:eastAsia="Times New Roman" w:hAnsi="Times New Roman" w:cs="Times New Roman"/>
          <w:sz w:val="24"/>
          <w:szCs w:val="24"/>
          <w:lang w:val="en-GB"/>
        </w:rPr>
        <w:t xml:space="preserve">in the </w:t>
      </w:r>
      <w:r w:rsidR="00DE5C7E">
        <w:rPr>
          <w:rFonts w:ascii="Times New Roman" w:eastAsia="Times New Roman" w:hAnsi="Times New Roman" w:cs="Times New Roman"/>
          <w:sz w:val="24"/>
          <w:szCs w:val="24"/>
          <w:lang w:val="en-GB"/>
        </w:rPr>
        <w:t xml:space="preserve">Survey, </w:t>
      </w:r>
      <w:r w:rsidR="00B36412">
        <w:rPr>
          <w:rFonts w:ascii="Times New Roman" w:eastAsia="Times New Roman" w:hAnsi="Times New Roman" w:cs="Times New Roman"/>
          <w:sz w:val="24"/>
          <w:szCs w:val="24"/>
          <w:lang w:val="en-GB"/>
        </w:rPr>
        <w:t>47 participants stated that they love chocolate flavour ice cream. In comparison, 58 students stated that they lov</w:t>
      </w:r>
      <w:r w:rsidR="00F928BD">
        <w:rPr>
          <w:rFonts w:ascii="Times New Roman" w:eastAsia="Times New Roman" w:hAnsi="Times New Roman" w:cs="Times New Roman"/>
          <w:sz w:val="24"/>
          <w:szCs w:val="24"/>
          <w:lang w:val="en-GB"/>
        </w:rPr>
        <w:t xml:space="preserve">e strawberry flavour ice cream. </w:t>
      </w:r>
    </w:p>
    <w:p w14:paraId="193B0473" w14:textId="77777777" w:rsidR="00F928BD" w:rsidRDefault="00780E8E" w:rsidP="00431A24">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Mean and median value of participants like chocolate and strawberry flavour ice-cream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4"/>
        <w:gridCol w:w="1235"/>
        <w:gridCol w:w="1435"/>
        <w:gridCol w:w="1454"/>
      </w:tblGrid>
      <w:tr w:rsidR="00664040" w14:paraId="483572AF" w14:textId="77777777" w:rsidTr="00985CF9">
        <w:trPr>
          <w:jc w:val="center"/>
        </w:trPr>
        <w:tc>
          <w:tcPr>
            <w:tcW w:w="0" w:type="auto"/>
            <w:gridSpan w:val="4"/>
            <w:shd w:val="clear" w:color="auto" w:fill="FFFFFF"/>
            <w:vAlign w:val="center"/>
            <w:hideMark/>
          </w:tcPr>
          <w:p w14:paraId="08268127" w14:textId="77777777" w:rsidR="00C70F8F" w:rsidRPr="00C70F8F" w:rsidRDefault="00780E8E" w:rsidP="006537C7">
            <w:pPr>
              <w:spacing w:line="0" w:lineRule="atLeast"/>
              <w:ind w:left="60" w:right="60"/>
              <w:jc w:val="center"/>
              <w:rPr>
                <w:rFonts w:eastAsia="Times New Roman" w:cs="Times New Roman"/>
                <w:szCs w:val="24"/>
              </w:rPr>
            </w:pPr>
            <w:r>
              <w:rPr>
                <w:rFonts w:eastAsia="Times New Roman"/>
                <w:b/>
                <w:bCs/>
                <w:color w:val="010205"/>
                <w:sz w:val="28"/>
                <w:szCs w:val="28"/>
                <w:lang w:val="en-IN"/>
              </w:rPr>
              <w:t>"</w:t>
            </w:r>
            <w:r w:rsidR="00985CF9" w:rsidRPr="00C70F8F">
              <w:rPr>
                <w:rFonts w:eastAsia="Times New Roman"/>
                <w:b/>
                <w:bCs/>
                <w:color w:val="010205"/>
                <w:sz w:val="28"/>
                <w:szCs w:val="28"/>
              </w:rPr>
              <w:t>Statistics</w:t>
            </w:r>
            <w:r>
              <w:rPr>
                <w:rFonts w:eastAsia="Times New Roman"/>
                <w:b/>
                <w:bCs/>
                <w:color w:val="010205"/>
                <w:sz w:val="28"/>
                <w:szCs w:val="28"/>
              </w:rPr>
              <w:t>"</w:t>
            </w:r>
          </w:p>
        </w:tc>
      </w:tr>
      <w:tr w:rsidR="00664040" w14:paraId="6859DBFF" w14:textId="77777777" w:rsidTr="00985CF9">
        <w:trPr>
          <w:jc w:val="center"/>
        </w:trPr>
        <w:tc>
          <w:tcPr>
            <w:tcW w:w="0" w:type="auto"/>
            <w:gridSpan w:val="2"/>
            <w:shd w:val="clear" w:color="auto" w:fill="FFFFFF"/>
            <w:vAlign w:val="bottom"/>
            <w:hideMark/>
          </w:tcPr>
          <w:p w14:paraId="457D8249" w14:textId="77777777" w:rsidR="00985CF9" w:rsidRPr="00C70F8F" w:rsidRDefault="00985CF9" w:rsidP="006537C7">
            <w:pPr>
              <w:spacing w:line="240" w:lineRule="auto"/>
              <w:rPr>
                <w:rFonts w:eastAsia="Times New Roman" w:cs="Times New Roman"/>
                <w:sz w:val="1"/>
                <w:szCs w:val="24"/>
              </w:rPr>
            </w:pPr>
          </w:p>
        </w:tc>
        <w:tc>
          <w:tcPr>
            <w:tcW w:w="0" w:type="auto"/>
            <w:shd w:val="clear" w:color="auto" w:fill="FFFFFF"/>
            <w:vAlign w:val="bottom"/>
            <w:hideMark/>
          </w:tcPr>
          <w:p w14:paraId="7AFBF4C5" w14:textId="77777777" w:rsidR="00C70F8F" w:rsidRPr="00C70F8F" w:rsidRDefault="00780E8E" w:rsidP="006537C7">
            <w:pPr>
              <w:spacing w:line="0" w:lineRule="atLeast"/>
              <w:ind w:left="60" w:right="60"/>
              <w:jc w:val="center"/>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264A60"/>
                <w:szCs w:val="24"/>
              </w:rPr>
              <w:t>GENDER</w:t>
            </w:r>
            <w:r>
              <w:rPr>
                <w:rFonts w:eastAsia="Times New Roman"/>
                <w:b/>
                <w:bCs/>
                <w:color w:val="010205"/>
                <w:sz w:val="28"/>
                <w:szCs w:val="28"/>
              </w:rPr>
              <w:t>"</w:t>
            </w:r>
          </w:p>
        </w:tc>
        <w:tc>
          <w:tcPr>
            <w:tcW w:w="0" w:type="auto"/>
            <w:shd w:val="clear" w:color="auto" w:fill="FFFFFF"/>
            <w:vAlign w:val="bottom"/>
            <w:hideMark/>
          </w:tcPr>
          <w:p w14:paraId="2EEA29FF" w14:textId="77777777" w:rsidR="00C70F8F" w:rsidRPr="00C70F8F" w:rsidRDefault="00780E8E" w:rsidP="006537C7">
            <w:pPr>
              <w:spacing w:line="0" w:lineRule="atLeast"/>
              <w:ind w:left="60" w:right="60"/>
              <w:jc w:val="center"/>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264A60"/>
                <w:szCs w:val="24"/>
              </w:rPr>
              <w:t>Ice</w:t>
            </w:r>
            <w:r w:rsidR="00985CF9">
              <w:rPr>
                <w:rFonts w:eastAsia="Times New Roman"/>
                <w:color w:val="264A60"/>
                <w:szCs w:val="24"/>
              </w:rPr>
              <w:t xml:space="preserve"> </w:t>
            </w:r>
            <w:r w:rsidR="00985CF9" w:rsidRPr="00C70F8F">
              <w:rPr>
                <w:rFonts w:eastAsia="Times New Roman"/>
                <w:color w:val="264A60"/>
                <w:szCs w:val="24"/>
              </w:rPr>
              <w:t>Cream</w:t>
            </w:r>
            <w:r>
              <w:rPr>
                <w:rFonts w:eastAsia="Times New Roman"/>
                <w:b/>
                <w:bCs/>
                <w:color w:val="010205"/>
                <w:sz w:val="28"/>
                <w:szCs w:val="28"/>
              </w:rPr>
              <w:t>"</w:t>
            </w:r>
          </w:p>
        </w:tc>
      </w:tr>
      <w:tr w:rsidR="00664040" w14:paraId="3404F2C3" w14:textId="77777777" w:rsidTr="00985CF9">
        <w:trPr>
          <w:jc w:val="center"/>
        </w:trPr>
        <w:tc>
          <w:tcPr>
            <w:tcW w:w="0" w:type="auto"/>
            <w:vMerge w:val="restart"/>
            <w:shd w:val="clear" w:color="auto" w:fill="E0E0E0"/>
            <w:hideMark/>
          </w:tcPr>
          <w:p w14:paraId="5A59C6F6" w14:textId="77777777" w:rsidR="00C70F8F" w:rsidRPr="00C70F8F" w:rsidRDefault="00780E8E" w:rsidP="006537C7">
            <w:pPr>
              <w:spacing w:line="0" w:lineRule="atLeast"/>
              <w:ind w:left="60" w:right="60"/>
              <w:rPr>
                <w:rFonts w:eastAsia="Times New Roman" w:cs="Times New Roman"/>
                <w:szCs w:val="24"/>
              </w:rPr>
            </w:pPr>
            <w:r w:rsidRPr="00C70F8F">
              <w:rPr>
                <w:rFonts w:eastAsia="Times New Roman"/>
                <w:color w:val="264A60"/>
                <w:szCs w:val="24"/>
              </w:rPr>
              <w:t>N</w:t>
            </w:r>
          </w:p>
        </w:tc>
        <w:tc>
          <w:tcPr>
            <w:tcW w:w="0" w:type="auto"/>
            <w:shd w:val="clear" w:color="auto" w:fill="E0E0E0"/>
            <w:hideMark/>
          </w:tcPr>
          <w:p w14:paraId="4132B8D6" w14:textId="77777777" w:rsidR="00C70F8F" w:rsidRPr="00C70F8F" w:rsidRDefault="00780E8E" w:rsidP="006537C7">
            <w:pPr>
              <w:spacing w:line="0" w:lineRule="atLeast"/>
              <w:ind w:left="60" w:right="60"/>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264A60"/>
                <w:szCs w:val="24"/>
              </w:rPr>
              <w:t>Valid</w:t>
            </w:r>
            <w:r>
              <w:rPr>
                <w:rFonts w:eastAsia="Times New Roman"/>
                <w:b/>
                <w:bCs/>
                <w:color w:val="010205"/>
                <w:sz w:val="28"/>
                <w:szCs w:val="28"/>
              </w:rPr>
              <w:t>"</w:t>
            </w:r>
          </w:p>
        </w:tc>
        <w:tc>
          <w:tcPr>
            <w:tcW w:w="0" w:type="auto"/>
            <w:shd w:val="clear" w:color="auto" w:fill="F9F9FB"/>
            <w:hideMark/>
          </w:tcPr>
          <w:p w14:paraId="51E9D20B" w14:textId="77777777" w:rsidR="00C70F8F" w:rsidRPr="00C70F8F" w:rsidRDefault="00780E8E" w:rsidP="006537C7">
            <w:pPr>
              <w:spacing w:line="0" w:lineRule="atLeast"/>
              <w:ind w:left="60" w:right="60"/>
              <w:jc w:val="right"/>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010205"/>
                <w:szCs w:val="24"/>
              </w:rPr>
              <w:t>200</w:t>
            </w:r>
            <w:r>
              <w:rPr>
                <w:rFonts w:eastAsia="Times New Roman"/>
                <w:b/>
                <w:bCs/>
                <w:color w:val="010205"/>
                <w:sz w:val="28"/>
                <w:szCs w:val="28"/>
              </w:rPr>
              <w:t>"</w:t>
            </w:r>
          </w:p>
        </w:tc>
        <w:tc>
          <w:tcPr>
            <w:tcW w:w="0" w:type="auto"/>
            <w:shd w:val="clear" w:color="auto" w:fill="F9F9FB"/>
            <w:hideMark/>
          </w:tcPr>
          <w:p w14:paraId="122BC3D8" w14:textId="77777777" w:rsidR="00C70F8F" w:rsidRPr="00C70F8F" w:rsidRDefault="00780E8E" w:rsidP="006537C7">
            <w:pPr>
              <w:spacing w:line="0" w:lineRule="atLeast"/>
              <w:ind w:left="60" w:right="60"/>
              <w:jc w:val="right"/>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010205"/>
                <w:szCs w:val="24"/>
              </w:rPr>
              <w:t>200</w:t>
            </w:r>
            <w:r>
              <w:rPr>
                <w:rFonts w:eastAsia="Times New Roman"/>
                <w:b/>
                <w:bCs/>
                <w:color w:val="010205"/>
                <w:sz w:val="28"/>
                <w:szCs w:val="28"/>
              </w:rPr>
              <w:t>"</w:t>
            </w:r>
          </w:p>
        </w:tc>
      </w:tr>
      <w:tr w:rsidR="00664040" w14:paraId="73C991C9" w14:textId="77777777" w:rsidTr="00985CF9">
        <w:trPr>
          <w:jc w:val="center"/>
        </w:trPr>
        <w:tc>
          <w:tcPr>
            <w:tcW w:w="0" w:type="auto"/>
            <w:vMerge/>
            <w:vAlign w:val="center"/>
            <w:hideMark/>
          </w:tcPr>
          <w:p w14:paraId="3CE1ECA5" w14:textId="77777777" w:rsidR="00985CF9" w:rsidRPr="00C70F8F" w:rsidRDefault="00985CF9" w:rsidP="006537C7">
            <w:pPr>
              <w:spacing w:line="240" w:lineRule="auto"/>
              <w:rPr>
                <w:rFonts w:eastAsia="Times New Roman" w:cs="Times New Roman"/>
                <w:szCs w:val="24"/>
              </w:rPr>
            </w:pPr>
          </w:p>
        </w:tc>
        <w:tc>
          <w:tcPr>
            <w:tcW w:w="0" w:type="auto"/>
            <w:shd w:val="clear" w:color="auto" w:fill="E0E0E0"/>
            <w:hideMark/>
          </w:tcPr>
          <w:p w14:paraId="42404C8F" w14:textId="77777777" w:rsidR="00C70F8F" w:rsidRPr="00C70F8F" w:rsidRDefault="00780E8E" w:rsidP="006537C7">
            <w:pPr>
              <w:spacing w:line="0" w:lineRule="atLeast"/>
              <w:ind w:left="60" w:right="60"/>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264A60"/>
                <w:szCs w:val="24"/>
              </w:rPr>
              <w:t>Missing</w:t>
            </w:r>
            <w:r>
              <w:rPr>
                <w:rFonts w:eastAsia="Times New Roman"/>
                <w:b/>
                <w:bCs/>
                <w:color w:val="010205"/>
                <w:sz w:val="28"/>
                <w:szCs w:val="28"/>
              </w:rPr>
              <w:t>"</w:t>
            </w:r>
          </w:p>
        </w:tc>
        <w:tc>
          <w:tcPr>
            <w:tcW w:w="0" w:type="auto"/>
            <w:shd w:val="clear" w:color="auto" w:fill="F9F9FB"/>
            <w:hideMark/>
          </w:tcPr>
          <w:p w14:paraId="37C5E2E4" w14:textId="77777777" w:rsidR="00C70F8F" w:rsidRPr="00C70F8F" w:rsidRDefault="00780E8E" w:rsidP="006537C7">
            <w:pPr>
              <w:spacing w:line="0" w:lineRule="atLeast"/>
              <w:ind w:left="60" w:right="60"/>
              <w:jc w:val="right"/>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010205"/>
                <w:szCs w:val="24"/>
              </w:rPr>
              <w:t>0</w:t>
            </w:r>
            <w:r>
              <w:rPr>
                <w:rFonts w:eastAsia="Times New Roman"/>
                <w:b/>
                <w:bCs/>
                <w:color w:val="010205"/>
                <w:sz w:val="28"/>
                <w:szCs w:val="28"/>
              </w:rPr>
              <w:t>"</w:t>
            </w:r>
          </w:p>
        </w:tc>
        <w:tc>
          <w:tcPr>
            <w:tcW w:w="0" w:type="auto"/>
            <w:shd w:val="clear" w:color="auto" w:fill="F9F9FB"/>
            <w:hideMark/>
          </w:tcPr>
          <w:p w14:paraId="3D9E0F9B" w14:textId="77777777" w:rsidR="00C70F8F" w:rsidRPr="00C70F8F" w:rsidRDefault="00780E8E" w:rsidP="006537C7">
            <w:pPr>
              <w:spacing w:line="0" w:lineRule="atLeast"/>
              <w:ind w:left="60" w:right="60"/>
              <w:jc w:val="right"/>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010205"/>
                <w:szCs w:val="24"/>
              </w:rPr>
              <w:t>0</w:t>
            </w:r>
            <w:r>
              <w:rPr>
                <w:rFonts w:eastAsia="Times New Roman"/>
                <w:b/>
                <w:bCs/>
                <w:color w:val="010205"/>
                <w:sz w:val="28"/>
                <w:szCs w:val="28"/>
              </w:rPr>
              <w:t>"</w:t>
            </w:r>
          </w:p>
        </w:tc>
      </w:tr>
      <w:tr w:rsidR="00664040" w14:paraId="7233651E" w14:textId="77777777" w:rsidTr="00985CF9">
        <w:trPr>
          <w:jc w:val="center"/>
        </w:trPr>
        <w:tc>
          <w:tcPr>
            <w:tcW w:w="0" w:type="auto"/>
            <w:gridSpan w:val="2"/>
            <w:shd w:val="clear" w:color="auto" w:fill="E0E0E0"/>
            <w:hideMark/>
          </w:tcPr>
          <w:p w14:paraId="16EABC1D" w14:textId="77777777" w:rsidR="00C70F8F" w:rsidRPr="00C70F8F" w:rsidRDefault="00780E8E" w:rsidP="006537C7">
            <w:pPr>
              <w:spacing w:line="0" w:lineRule="atLeast"/>
              <w:ind w:left="60" w:right="60"/>
              <w:rPr>
                <w:rFonts w:eastAsia="Times New Roman" w:cs="Times New Roman"/>
                <w:szCs w:val="24"/>
              </w:rPr>
            </w:pPr>
            <w:r>
              <w:rPr>
                <w:rFonts w:eastAsia="Times New Roman"/>
                <w:b/>
                <w:bCs/>
                <w:color w:val="010205"/>
                <w:sz w:val="28"/>
                <w:szCs w:val="28"/>
                <w:lang w:val="en-IN"/>
              </w:rPr>
              <w:lastRenderedPageBreak/>
              <w:t>"</w:t>
            </w:r>
            <w:r w:rsidR="00985CF9" w:rsidRPr="00C70F8F">
              <w:rPr>
                <w:rFonts w:eastAsia="Times New Roman"/>
                <w:color w:val="264A60"/>
                <w:szCs w:val="24"/>
              </w:rPr>
              <w:t>Mean</w:t>
            </w:r>
            <w:r>
              <w:rPr>
                <w:rFonts w:eastAsia="Times New Roman"/>
                <w:b/>
                <w:bCs/>
                <w:color w:val="010205"/>
                <w:sz w:val="28"/>
                <w:szCs w:val="28"/>
              </w:rPr>
              <w:t>"</w:t>
            </w:r>
          </w:p>
        </w:tc>
        <w:tc>
          <w:tcPr>
            <w:tcW w:w="0" w:type="auto"/>
            <w:shd w:val="clear" w:color="auto" w:fill="F9F9FB"/>
            <w:hideMark/>
          </w:tcPr>
          <w:p w14:paraId="463F742F" w14:textId="77777777" w:rsidR="00C70F8F" w:rsidRPr="00C70F8F" w:rsidRDefault="00780E8E" w:rsidP="006537C7">
            <w:pPr>
              <w:spacing w:line="0" w:lineRule="atLeast"/>
              <w:ind w:left="60" w:right="60"/>
              <w:jc w:val="right"/>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010205"/>
                <w:szCs w:val="24"/>
              </w:rPr>
              <w:t>.55</w:t>
            </w:r>
            <w:r>
              <w:rPr>
                <w:rFonts w:eastAsia="Times New Roman"/>
                <w:b/>
                <w:bCs/>
                <w:color w:val="010205"/>
                <w:sz w:val="28"/>
                <w:szCs w:val="28"/>
              </w:rPr>
              <w:t>"</w:t>
            </w:r>
          </w:p>
        </w:tc>
        <w:tc>
          <w:tcPr>
            <w:tcW w:w="0" w:type="auto"/>
            <w:shd w:val="clear" w:color="auto" w:fill="F9F9FB"/>
            <w:hideMark/>
          </w:tcPr>
          <w:p w14:paraId="0B590C24" w14:textId="77777777" w:rsidR="00C70F8F" w:rsidRPr="00C70F8F" w:rsidRDefault="00780E8E" w:rsidP="006537C7">
            <w:pPr>
              <w:spacing w:line="0" w:lineRule="atLeast"/>
              <w:ind w:left="60" w:right="60"/>
              <w:jc w:val="right"/>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010205"/>
                <w:szCs w:val="24"/>
              </w:rPr>
              <w:t>1.82</w:t>
            </w:r>
            <w:r>
              <w:rPr>
                <w:rFonts w:eastAsia="Times New Roman"/>
                <w:b/>
                <w:bCs/>
                <w:color w:val="010205"/>
                <w:sz w:val="28"/>
                <w:szCs w:val="28"/>
              </w:rPr>
              <w:t>"</w:t>
            </w:r>
          </w:p>
        </w:tc>
      </w:tr>
      <w:tr w:rsidR="00664040" w14:paraId="638E4AC3" w14:textId="77777777" w:rsidTr="00985CF9">
        <w:trPr>
          <w:jc w:val="center"/>
        </w:trPr>
        <w:tc>
          <w:tcPr>
            <w:tcW w:w="0" w:type="auto"/>
            <w:gridSpan w:val="2"/>
            <w:shd w:val="clear" w:color="auto" w:fill="E0E0E0"/>
            <w:hideMark/>
          </w:tcPr>
          <w:p w14:paraId="38BB17E6" w14:textId="77777777" w:rsidR="00C70F8F" w:rsidRPr="00C70F8F" w:rsidRDefault="00780E8E" w:rsidP="006537C7">
            <w:pPr>
              <w:spacing w:line="0" w:lineRule="atLeast"/>
              <w:ind w:left="60" w:right="60"/>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264A60"/>
                <w:szCs w:val="24"/>
              </w:rPr>
              <w:t>Median</w:t>
            </w:r>
            <w:r>
              <w:rPr>
                <w:rFonts w:eastAsia="Times New Roman"/>
                <w:b/>
                <w:bCs/>
                <w:color w:val="010205"/>
                <w:sz w:val="28"/>
                <w:szCs w:val="28"/>
              </w:rPr>
              <w:t>"</w:t>
            </w:r>
          </w:p>
        </w:tc>
        <w:tc>
          <w:tcPr>
            <w:tcW w:w="0" w:type="auto"/>
            <w:shd w:val="clear" w:color="auto" w:fill="F9F9FB"/>
            <w:hideMark/>
          </w:tcPr>
          <w:p w14:paraId="7C90B0E3" w14:textId="77777777" w:rsidR="00C70F8F" w:rsidRPr="00C70F8F" w:rsidRDefault="00780E8E" w:rsidP="006537C7">
            <w:pPr>
              <w:spacing w:line="0" w:lineRule="atLeast"/>
              <w:ind w:left="60" w:right="60"/>
              <w:jc w:val="right"/>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010205"/>
                <w:szCs w:val="24"/>
              </w:rPr>
              <w:t>1.00</w:t>
            </w:r>
            <w:r>
              <w:rPr>
                <w:rFonts w:eastAsia="Times New Roman"/>
                <w:b/>
                <w:bCs/>
                <w:color w:val="010205"/>
                <w:sz w:val="28"/>
                <w:szCs w:val="28"/>
              </w:rPr>
              <w:t>"</w:t>
            </w:r>
          </w:p>
        </w:tc>
        <w:tc>
          <w:tcPr>
            <w:tcW w:w="0" w:type="auto"/>
            <w:shd w:val="clear" w:color="auto" w:fill="F9F9FB"/>
            <w:hideMark/>
          </w:tcPr>
          <w:p w14:paraId="55DEE89A" w14:textId="77777777" w:rsidR="00C70F8F" w:rsidRPr="00C70F8F" w:rsidRDefault="00780E8E" w:rsidP="006537C7">
            <w:pPr>
              <w:spacing w:line="0" w:lineRule="atLeast"/>
              <w:ind w:left="60" w:right="60"/>
              <w:jc w:val="right"/>
              <w:rPr>
                <w:rFonts w:eastAsia="Times New Roman" w:cs="Times New Roman"/>
                <w:szCs w:val="24"/>
              </w:rPr>
            </w:pPr>
            <w:r>
              <w:rPr>
                <w:rFonts w:eastAsia="Times New Roman"/>
                <w:b/>
                <w:bCs/>
                <w:color w:val="010205"/>
                <w:sz w:val="28"/>
                <w:szCs w:val="28"/>
                <w:lang w:val="en-IN"/>
              </w:rPr>
              <w:t>"</w:t>
            </w:r>
            <w:r w:rsidR="00985CF9" w:rsidRPr="00C70F8F">
              <w:rPr>
                <w:rFonts w:eastAsia="Times New Roman"/>
                <w:color w:val="010205"/>
                <w:szCs w:val="24"/>
              </w:rPr>
              <w:t>2.00</w:t>
            </w:r>
            <w:r>
              <w:rPr>
                <w:rFonts w:eastAsia="Times New Roman"/>
                <w:b/>
                <w:bCs/>
                <w:color w:val="010205"/>
                <w:sz w:val="28"/>
                <w:szCs w:val="28"/>
              </w:rPr>
              <w:t>"</w:t>
            </w:r>
          </w:p>
        </w:tc>
      </w:tr>
    </w:tbl>
    <w:p w14:paraId="64D70D7A" w14:textId="77777777" w:rsidR="00985CF9" w:rsidRDefault="00780E8E" w:rsidP="00985CF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Table 4: Mean, the median of</w:t>
      </w:r>
      <w:r w:rsidR="008658DE">
        <w:rPr>
          <w:rFonts w:ascii="Times New Roman" w:eastAsia="Times New Roman" w:hAnsi="Times New Roman" w:cs="Times New Roman"/>
          <w:b/>
          <w:sz w:val="24"/>
          <w:szCs w:val="24"/>
          <w:lang w:val="en-GB"/>
        </w:rPr>
        <w:t xml:space="preserve"> Gender and</w:t>
      </w:r>
      <w:r>
        <w:rPr>
          <w:rFonts w:ascii="Times New Roman" w:eastAsia="Times New Roman" w:hAnsi="Times New Roman" w:cs="Times New Roman"/>
          <w:b/>
          <w:sz w:val="24"/>
          <w:szCs w:val="24"/>
          <w:lang w:val="en-GB"/>
        </w:rPr>
        <w:t xml:space="preserve"> Ice cream data</w:t>
      </w:r>
    </w:p>
    <w:p w14:paraId="292CFE14" w14:textId="77777777" w:rsidR="00985CF9" w:rsidRPr="00985CF9" w:rsidRDefault="00780E8E" w:rsidP="00985CF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created by author)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5"/>
        <w:gridCol w:w="1421"/>
        <w:gridCol w:w="1319"/>
        <w:gridCol w:w="1026"/>
        <w:gridCol w:w="1716"/>
        <w:gridCol w:w="2205"/>
      </w:tblGrid>
      <w:tr w:rsidR="00664040" w14:paraId="549DA61D" w14:textId="77777777" w:rsidTr="00522293">
        <w:trPr>
          <w:jc w:val="center"/>
        </w:trPr>
        <w:tc>
          <w:tcPr>
            <w:tcW w:w="8523" w:type="dxa"/>
            <w:gridSpan w:val="6"/>
            <w:shd w:val="clear" w:color="auto" w:fill="FFFFFF"/>
            <w:vAlign w:val="center"/>
            <w:hideMark/>
          </w:tcPr>
          <w:p w14:paraId="3E1C094D"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b/>
                <w:bCs/>
                <w:color w:val="010205"/>
                <w:szCs w:val="24"/>
                <w:lang w:val="en-IN"/>
              </w:rPr>
              <w:t>GENDER</w:t>
            </w:r>
            <w:r w:rsidR="00522293">
              <w:rPr>
                <w:rFonts w:eastAsia="Times New Roman"/>
                <w:b/>
                <w:bCs/>
                <w:color w:val="010205"/>
                <w:sz w:val="28"/>
                <w:szCs w:val="28"/>
              </w:rPr>
              <w:t>"</w:t>
            </w:r>
          </w:p>
        </w:tc>
      </w:tr>
      <w:tr w:rsidR="00664040" w14:paraId="2D867F00" w14:textId="77777777" w:rsidTr="00522293">
        <w:trPr>
          <w:jc w:val="center"/>
        </w:trPr>
        <w:tc>
          <w:tcPr>
            <w:tcW w:w="0" w:type="auto"/>
            <w:gridSpan w:val="2"/>
            <w:shd w:val="clear" w:color="auto" w:fill="FFFFFF"/>
            <w:vAlign w:val="bottom"/>
            <w:hideMark/>
          </w:tcPr>
          <w:p w14:paraId="3EFA89E4" w14:textId="77777777" w:rsidR="00985CF9" w:rsidRPr="00985CF9" w:rsidRDefault="00985CF9" w:rsidP="00985CF9">
            <w:pPr>
              <w:spacing w:line="240" w:lineRule="auto"/>
              <w:rPr>
                <w:rFonts w:eastAsia="Times New Roman" w:cs="Times New Roman"/>
                <w:szCs w:val="24"/>
                <w:lang w:val="en-IN"/>
              </w:rPr>
            </w:pPr>
          </w:p>
        </w:tc>
        <w:tc>
          <w:tcPr>
            <w:tcW w:w="0" w:type="auto"/>
            <w:shd w:val="clear" w:color="auto" w:fill="FFFFFF"/>
            <w:vAlign w:val="bottom"/>
            <w:hideMark/>
          </w:tcPr>
          <w:p w14:paraId="2C88C420"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264A60"/>
                <w:szCs w:val="24"/>
                <w:lang w:val="en-IN"/>
              </w:rPr>
              <w:t>Frequency</w:t>
            </w:r>
          </w:p>
        </w:tc>
        <w:tc>
          <w:tcPr>
            <w:tcW w:w="0" w:type="auto"/>
            <w:shd w:val="clear" w:color="auto" w:fill="FFFFFF"/>
            <w:vAlign w:val="bottom"/>
            <w:hideMark/>
          </w:tcPr>
          <w:p w14:paraId="15D8C05E"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264A60"/>
                <w:szCs w:val="24"/>
                <w:lang w:val="en-IN"/>
              </w:rPr>
              <w:t>Percent</w:t>
            </w:r>
          </w:p>
        </w:tc>
        <w:tc>
          <w:tcPr>
            <w:tcW w:w="1716" w:type="dxa"/>
            <w:shd w:val="clear" w:color="auto" w:fill="FFFFFF"/>
            <w:vAlign w:val="bottom"/>
            <w:hideMark/>
          </w:tcPr>
          <w:p w14:paraId="3758873A"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264A60"/>
                <w:szCs w:val="24"/>
                <w:lang w:val="en-IN"/>
              </w:rPr>
              <w:t>Valid Percent</w:t>
            </w:r>
          </w:p>
        </w:tc>
        <w:tc>
          <w:tcPr>
            <w:tcW w:w="0" w:type="auto"/>
            <w:shd w:val="clear" w:color="auto" w:fill="FFFFFF"/>
            <w:vAlign w:val="bottom"/>
            <w:hideMark/>
          </w:tcPr>
          <w:p w14:paraId="5A4894EF"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264A60"/>
                <w:szCs w:val="24"/>
                <w:lang w:val="en-IN"/>
              </w:rPr>
              <w:t>Cumulative Percent</w:t>
            </w:r>
          </w:p>
        </w:tc>
      </w:tr>
      <w:tr w:rsidR="00664040" w14:paraId="0C76F897" w14:textId="77777777" w:rsidTr="00522293">
        <w:trPr>
          <w:jc w:val="center"/>
        </w:trPr>
        <w:tc>
          <w:tcPr>
            <w:tcW w:w="0" w:type="auto"/>
            <w:vMerge w:val="restart"/>
            <w:shd w:val="clear" w:color="auto" w:fill="E0E0E0"/>
            <w:hideMark/>
          </w:tcPr>
          <w:p w14:paraId="1BC2E53D"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264A60"/>
                <w:szCs w:val="24"/>
                <w:lang w:val="en-IN"/>
              </w:rPr>
              <w:t>Valid</w:t>
            </w:r>
            <w:r>
              <w:rPr>
                <w:rFonts w:eastAsia="Times New Roman"/>
                <w:b/>
                <w:bCs/>
                <w:color w:val="010205"/>
                <w:sz w:val="28"/>
                <w:szCs w:val="28"/>
              </w:rPr>
              <w:t>"</w:t>
            </w:r>
          </w:p>
        </w:tc>
        <w:tc>
          <w:tcPr>
            <w:tcW w:w="0" w:type="auto"/>
            <w:shd w:val="clear" w:color="auto" w:fill="E0E0E0"/>
            <w:hideMark/>
          </w:tcPr>
          <w:p w14:paraId="1EE11E84"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264A60"/>
                <w:szCs w:val="24"/>
                <w:lang w:val="en-IN"/>
              </w:rPr>
              <w:t>MALE</w:t>
            </w:r>
            <w:r>
              <w:rPr>
                <w:rFonts w:eastAsia="Times New Roman"/>
                <w:b/>
                <w:bCs/>
                <w:color w:val="010205"/>
                <w:sz w:val="28"/>
                <w:szCs w:val="28"/>
              </w:rPr>
              <w:t>"</w:t>
            </w:r>
          </w:p>
        </w:tc>
        <w:tc>
          <w:tcPr>
            <w:tcW w:w="0" w:type="auto"/>
            <w:shd w:val="clear" w:color="auto" w:fill="F9F9FB"/>
            <w:hideMark/>
          </w:tcPr>
          <w:p w14:paraId="3D5C8120"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91</w:t>
            </w:r>
            <w:r>
              <w:rPr>
                <w:rFonts w:eastAsia="Times New Roman"/>
                <w:b/>
                <w:bCs/>
                <w:color w:val="010205"/>
                <w:sz w:val="28"/>
                <w:szCs w:val="28"/>
              </w:rPr>
              <w:t>"</w:t>
            </w:r>
          </w:p>
        </w:tc>
        <w:tc>
          <w:tcPr>
            <w:tcW w:w="0" w:type="auto"/>
            <w:shd w:val="clear" w:color="auto" w:fill="F9F9FB"/>
            <w:hideMark/>
          </w:tcPr>
          <w:p w14:paraId="20D273EE"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45.5</w:t>
            </w:r>
            <w:r>
              <w:rPr>
                <w:rFonts w:eastAsia="Times New Roman"/>
                <w:b/>
                <w:bCs/>
                <w:color w:val="010205"/>
                <w:sz w:val="28"/>
                <w:szCs w:val="28"/>
              </w:rPr>
              <w:t>"</w:t>
            </w:r>
          </w:p>
        </w:tc>
        <w:tc>
          <w:tcPr>
            <w:tcW w:w="1716" w:type="dxa"/>
            <w:shd w:val="clear" w:color="auto" w:fill="F9F9FB"/>
            <w:hideMark/>
          </w:tcPr>
          <w:p w14:paraId="44B639FE"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45.5</w:t>
            </w:r>
            <w:r>
              <w:rPr>
                <w:rFonts w:eastAsia="Times New Roman"/>
                <w:b/>
                <w:bCs/>
                <w:color w:val="010205"/>
                <w:sz w:val="28"/>
                <w:szCs w:val="28"/>
              </w:rPr>
              <w:t>"</w:t>
            </w:r>
          </w:p>
        </w:tc>
        <w:tc>
          <w:tcPr>
            <w:tcW w:w="0" w:type="auto"/>
            <w:shd w:val="clear" w:color="auto" w:fill="F9F9FB"/>
            <w:hideMark/>
          </w:tcPr>
          <w:p w14:paraId="1DDB9885"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45.5</w:t>
            </w:r>
            <w:r>
              <w:rPr>
                <w:rFonts w:eastAsia="Times New Roman"/>
                <w:b/>
                <w:bCs/>
                <w:color w:val="010205"/>
                <w:sz w:val="28"/>
                <w:szCs w:val="28"/>
              </w:rPr>
              <w:t>"</w:t>
            </w:r>
          </w:p>
        </w:tc>
      </w:tr>
      <w:tr w:rsidR="00664040" w14:paraId="77904F73" w14:textId="77777777" w:rsidTr="00522293">
        <w:trPr>
          <w:jc w:val="center"/>
        </w:trPr>
        <w:tc>
          <w:tcPr>
            <w:tcW w:w="0" w:type="auto"/>
            <w:vMerge/>
            <w:vAlign w:val="center"/>
            <w:hideMark/>
          </w:tcPr>
          <w:p w14:paraId="4B2B7D44" w14:textId="77777777" w:rsidR="00985CF9" w:rsidRPr="00985CF9" w:rsidRDefault="00985CF9" w:rsidP="00985CF9">
            <w:pPr>
              <w:spacing w:line="240" w:lineRule="auto"/>
              <w:rPr>
                <w:rFonts w:eastAsia="Times New Roman" w:cs="Times New Roman"/>
                <w:szCs w:val="24"/>
                <w:lang w:val="en-IN"/>
              </w:rPr>
            </w:pPr>
          </w:p>
        </w:tc>
        <w:tc>
          <w:tcPr>
            <w:tcW w:w="0" w:type="auto"/>
            <w:shd w:val="clear" w:color="auto" w:fill="E0E0E0"/>
            <w:hideMark/>
          </w:tcPr>
          <w:p w14:paraId="5E716D52"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264A60"/>
                <w:szCs w:val="24"/>
                <w:lang w:val="en-IN"/>
              </w:rPr>
              <w:t>FEMALE</w:t>
            </w:r>
            <w:r>
              <w:rPr>
                <w:rFonts w:eastAsia="Times New Roman"/>
                <w:b/>
                <w:bCs/>
                <w:color w:val="010205"/>
                <w:sz w:val="28"/>
                <w:szCs w:val="28"/>
              </w:rPr>
              <w:t>"</w:t>
            </w:r>
          </w:p>
        </w:tc>
        <w:tc>
          <w:tcPr>
            <w:tcW w:w="0" w:type="auto"/>
            <w:shd w:val="clear" w:color="auto" w:fill="F9F9FB"/>
            <w:hideMark/>
          </w:tcPr>
          <w:p w14:paraId="407BD7E7"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109</w:t>
            </w:r>
            <w:r>
              <w:rPr>
                <w:rFonts w:eastAsia="Times New Roman"/>
                <w:b/>
                <w:bCs/>
                <w:color w:val="010205"/>
                <w:sz w:val="28"/>
                <w:szCs w:val="28"/>
              </w:rPr>
              <w:t>"</w:t>
            </w:r>
          </w:p>
        </w:tc>
        <w:tc>
          <w:tcPr>
            <w:tcW w:w="0" w:type="auto"/>
            <w:shd w:val="clear" w:color="auto" w:fill="F9F9FB"/>
            <w:hideMark/>
          </w:tcPr>
          <w:p w14:paraId="6A168F15"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54.5</w:t>
            </w:r>
            <w:r>
              <w:rPr>
                <w:rFonts w:eastAsia="Times New Roman"/>
                <w:b/>
                <w:bCs/>
                <w:color w:val="010205"/>
                <w:sz w:val="28"/>
                <w:szCs w:val="28"/>
              </w:rPr>
              <w:t>"</w:t>
            </w:r>
          </w:p>
        </w:tc>
        <w:tc>
          <w:tcPr>
            <w:tcW w:w="1716" w:type="dxa"/>
            <w:shd w:val="clear" w:color="auto" w:fill="F9F9FB"/>
            <w:hideMark/>
          </w:tcPr>
          <w:p w14:paraId="7E7C147B"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54.5</w:t>
            </w:r>
            <w:r>
              <w:rPr>
                <w:rFonts w:eastAsia="Times New Roman"/>
                <w:b/>
                <w:bCs/>
                <w:color w:val="010205"/>
                <w:sz w:val="28"/>
                <w:szCs w:val="28"/>
              </w:rPr>
              <w:t>"</w:t>
            </w:r>
          </w:p>
        </w:tc>
        <w:tc>
          <w:tcPr>
            <w:tcW w:w="0" w:type="auto"/>
            <w:shd w:val="clear" w:color="auto" w:fill="F9F9FB"/>
            <w:hideMark/>
          </w:tcPr>
          <w:p w14:paraId="792ABC8C"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100.0</w:t>
            </w:r>
            <w:r>
              <w:rPr>
                <w:rFonts w:eastAsia="Times New Roman"/>
                <w:b/>
                <w:bCs/>
                <w:color w:val="010205"/>
                <w:sz w:val="28"/>
                <w:szCs w:val="28"/>
              </w:rPr>
              <w:t>"</w:t>
            </w:r>
          </w:p>
        </w:tc>
      </w:tr>
      <w:tr w:rsidR="00664040" w14:paraId="67AB7389" w14:textId="77777777" w:rsidTr="00522293">
        <w:trPr>
          <w:jc w:val="center"/>
        </w:trPr>
        <w:tc>
          <w:tcPr>
            <w:tcW w:w="0" w:type="auto"/>
            <w:vMerge/>
            <w:vAlign w:val="center"/>
            <w:hideMark/>
          </w:tcPr>
          <w:p w14:paraId="7644F412" w14:textId="77777777" w:rsidR="00985CF9" w:rsidRPr="00985CF9" w:rsidRDefault="00985CF9" w:rsidP="00985CF9">
            <w:pPr>
              <w:spacing w:line="240" w:lineRule="auto"/>
              <w:rPr>
                <w:rFonts w:eastAsia="Times New Roman" w:cs="Times New Roman"/>
                <w:szCs w:val="24"/>
                <w:lang w:val="en-IN"/>
              </w:rPr>
            </w:pPr>
          </w:p>
        </w:tc>
        <w:tc>
          <w:tcPr>
            <w:tcW w:w="0" w:type="auto"/>
            <w:shd w:val="clear" w:color="auto" w:fill="E0E0E0"/>
            <w:hideMark/>
          </w:tcPr>
          <w:p w14:paraId="4E545C23"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264A60"/>
                <w:szCs w:val="24"/>
                <w:lang w:val="en-IN"/>
              </w:rPr>
              <w:t>Total</w:t>
            </w:r>
            <w:r>
              <w:rPr>
                <w:rFonts w:eastAsia="Times New Roman"/>
                <w:b/>
                <w:bCs/>
                <w:color w:val="010205"/>
                <w:sz w:val="28"/>
                <w:szCs w:val="28"/>
              </w:rPr>
              <w:t>"</w:t>
            </w:r>
          </w:p>
        </w:tc>
        <w:tc>
          <w:tcPr>
            <w:tcW w:w="0" w:type="auto"/>
            <w:shd w:val="clear" w:color="auto" w:fill="F9F9FB"/>
            <w:hideMark/>
          </w:tcPr>
          <w:p w14:paraId="155F7F76"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200</w:t>
            </w:r>
            <w:r>
              <w:rPr>
                <w:rFonts w:eastAsia="Times New Roman"/>
                <w:b/>
                <w:bCs/>
                <w:color w:val="010205"/>
                <w:sz w:val="28"/>
                <w:szCs w:val="28"/>
              </w:rPr>
              <w:t>"</w:t>
            </w:r>
          </w:p>
        </w:tc>
        <w:tc>
          <w:tcPr>
            <w:tcW w:w="0" w:type="auto"/>
            <w:shd w:val="clear" w:color="auto" w:fill="F9F9FB"/>
            <w:hideMark/>
          </w:tcPr>
          <w:p w14:paraId="0BA9960E"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100.0</w:t>
            </w:r>
            <w:r>
              <w:rPr>
                <w:rFonts w:eastAsia="Times New Roman"/>
                <w:b/>
                <w:bCs/>
                <w:color w:val="010205"/>
                <w:sz w:val="28"/>
                <w:szCs w:val="28"/>
              </w:rPr>
              <w:t>"</w:t>
            </w:r>
          </w:p>
        </w:tc>
        <w:tc>
          <w:tcPr>
            <w:tcW w:w="1716" w:type="dxa"/>
            <w:shd w:val="clear" w:color="auto" w:fill="F9F9FB"/>
            <w:hideMark/>
          </w:tcPr>
          <w:p w14:paraId="03EE55CE"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s="Times New Roman"/>
                <w:color w:val="010205"/>
                <w:szCs w:val="24"/>
                <w:lang w:val="en-IN"/>
              </w:rPr>
              <w:t>100.0</w:t>
            </w:r>
            <w:r>
              <w:rPr>
                <w:rFonts w:eastAsia="Times New Roman"/>
                <w:b/>
                <w:bCs/>
                <w:color w:val="010205"/>
                <w:sz w:val="28"/>
                <w:szCs w:val="28"/>
              </w:rPr>
              <w:t>"</w:t>
            </w:r>
          </w:p>
        </w:tc>
        <w:tc>
          <w:tcPr>
            <w:tcW w:w="0" w:type="auto"/>
            <w:shd w:val="clear" w:color="auto" w:fill="F9F9FB"/>
            <w:vAlign w:val="center"/>
            <w:hideMark/>
          </w:tcPr>
          <w:p w14:paraId="695E7495" w14:textId="77777777" w:rsidR="00985CF9" w:rsidRPr="00985CF9" w:rsidRDefault="00985CF9" w:rsidP="00985CF9">
            <w:pPr>
              <w:spacing w:line="240" w:lineRule="auto"/>
              <w:rPr>
                <w:rFonts w:eastAsia="Times New Roman" w:cs="Times New Roman"/>
                <w:szCs w:val="24"/>
                <w:lang w:val="en-IN"/>
              </w:rPr>
            </w:pPr>
          </w:p>
        </w:tc>
      </w:tr>
    </w:tbl>
    <w:p w14:paraId="377C2ED4" w14:textId="77777777" w:rsidR="00985CF9" w:rsidRDefault="00985CF9" w:rsidP="00985CF9">
      <w:pPr>
        <w:pStyle w:val="Normal1"/>
        <w:spacing w:line="360" w:lineRule="auto"/>
        <w:jc w:val="center"/>
        <w:rPr>
          <w:rFonts w:ascii="Times New Roman" w:eastAsia="Times New Roman" w:hAnsi="Times New Roman" w:cs="Times New Roman"/>
          <w:sz w:val="24"/>
          <w:szCs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5"/>
        <w:gridCol w:w="1488"/>
        <w:gridCol w:w="1474"/>
        <w:gridCol w:w="1181"/>
        <w:gridCol w:w="1774"/>
        <w:gridCol w:w="2361"/>
      </w:tblGrid>
      <w:tr w:rsidR="00664040" w14:paraId="2983F049" w14:textId="77777777" w:rsidTr="00985CF9">
        <w:trPr>
          <w:jc w:val="center"/>
        </w:trPr>
        <w:tc>
          <w:tcPr>
            <w:tcW w:w="0" w:type="auto"/>
            <w:gridSpan w:val="6"/>
            <w:shd w:val="clear" w:color="auto" w:fill="FFFFFF"/>
            <w:vAlign w:val="center"/>
            <w:hideMark/>
          </w:tcPr>
          <w:p w14:paraId="321D4F9C"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b/>
                <w:bCs/>
                <w:color w:val="010205"/>
                <w:sz w:val="28"/>
                <w:szCs w:val="28"/>
                <w:lang w:val="en-IN"/>
              </w:rPr>
              <w:t>Ice</w:t>
            </w:r>
            <w:r>
              <w:rPr>
                <w:rFonts w:eastAsia="Times New Roman"/>
                <w:b/>
                <w:bCs/>
                <w:color w:val="010205"/>
                <w:sz w:val="28"/>
                <w:szCs w:val="28"/>
                <w:lang w:val="en-IN"/>
              </w:rPr>
              <w:t xml:space="preserve"> </w:t>
            </w:r>
            <w:r w:rsidRPr="00985CF9">
              <w:rPr>
                <w:rFonts w:eastAsia="Times New Roman"/>
                <w:b/>
                <w:bCs/>
                <w:color w:val="010205"/>
                <w:sz w:val="28"/>
                <w:szCs w:val="28"/>
                <w:lang w:val="en-IN"/>
              </w:rPr>
              <w:t>Cream</w:t>
            </w:r>
          </w:p>
        </w:tc>
      </w:tr>
      <w:tr w:rsidR="00664040" w14:paraId="7DBE6FC0" w14:textId="77777777" w:rsidTr="00985CF9">
        <w:trPr>
          <w:jc w:val="center"/>
        </w:trPr>
        <w:tc>
          <w:tcPr>
            <w:tcW w:w="0" w:type="auto"/>
            <w:gridSpan w:val="2"/>
            <w:shd w:val="clear" w:color="auto" w:fill="FFFFFF"/>
            <w:vAlign w:val="bottom"/>
            <w:hideMark/>
          </w:tcPr>
          <w:p w14:paraId="45A5E77A" w14:textId="77777777" w:rsidR="00985CF9" w:rsidRPr="00985CF9" w:rsidRDefault="00985CF9" w:rsidP="00985CF9">
            <w:pPr>
              <w:spacing w:line="240" w:lineRule="auto"/>
              <w:rPr>
                <w:rFonts w:eastAsia="Times New Roman" w:cs="Times New Roman"/>
                <w:sz w:val="1"/>
                <w:szCs w:val="24"/>
                <w:lang w:val="en-IN"/>
              </w:rPr>
            </w:pPr>
          </w:p>
        </w:tc>
        <w:tc>
          <w:tcPr>
            <w:tcW w:w="0" w:type="auto"/>
            <w:shd w:val="clear" w:color="auto" w:fill="FFFFFF"/>
            <w:vAlign w:val="bottom"/>
            <w:hideMark/>
          </w:tcPr>
          <w:p w14:paraId="08AE0DB0"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Frequency</w:t>
            </w:r>
            <w:r>
              <w:rPr>
                <w:rFonts w:eastAsia="Times New Roman"/>
                <w:b/>
                <w:bCs/>
                <w:color w:val="010205"/>
                <w:sz w:val="28"/>
                <w:szCs w:val="28"/>
              </w:rPr>
              <w:t>"</w:t>
            </w:r>
          </w:p>
        </w:tc>
        <w:tc>
          <w:tcPr>
            <w:tcW w:w="0" w:type="auto"/>
            <w:shd w:val="clear" w:color="auto" w:fill="FFFFFF"/>
            <w:vAlign w:val="bottom"/>
            <w:hideMark/>
          </w:tcPr>
          <w:p w14:paraId="184FCEAA"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Percent</w:t>
            </w:r>
            <w:r>
              <w:rPr>
                <w:rFonts w:eastAsia="Times New Roman"/>
                <w:b/>
                <w:bCs/>
                <w:color w:val="010205"/>
                <w:sz w:val="28"/>
                <w:szCs w:val="28"/>
              </w:rPr>
              <w:t>"</w:t>
            </w:r>
          </w:p>
        </w:tc>
        <w:tc>
          <w:tcPr>
            <w:tcW w:w="0" w:type="auto"/>
            <w:shd w:val="clear" w:color="auto" w:fill="FFFFFF"/>
            <w:vAlign w:val="bottom"/>
            <w:hideMark/>
          </w:tcPr>
          <w:p w14:paraId="48B80C4D"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Valid Percent</w:t>
            </w:r>
            <w:r>
              <w:rPr>
                <w:rFonts w:eastAsia="Times New Roman"/>
                <w:b/>
                <w:bCs/>
                <w:color w:val="010205"/>
                <w:sz w:val="28"/>
                <w:szCs w:val="28"/>
              </w:rPr>
              <w:t>"</w:t>
            </w:r>
          </w:p>
        </w:tc>
        <w:tc>
          <w:tcPr>
            <w:tcW w:w="0" w:type="auto"/>
            <w:shd w:val="clear" w:color="auto" w:fill="FFFFFF"/>
            <w:vAlign w:val="bottom"/>
            <w:hideMark/>
          </w:tcPr>
          <w:p w14:paraId="57BCB6D2" w14:textId="77777777" w:rsidR="00985CF9" w:rsidRPr="00985CF9" w:rsidRDefault="00780E8E" w:rsidP="00985CF9">
            <w:pPr>
              <w:spacing w:line="0" w:lineRule="atLeast"/>
              <w:ind w:left="60" w:right="60"/>
              <w:jc w:val="center"/>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Cumulative Percent</w:t>
            </w:r>
            <w:r>
              <w:rPr>
                <w:rFonts w:eastAsia="Times New Roman"/>
                <w:b/>
                <w:bCs/>
                <w:color w:val="010205"/>
                <w:sz w:val="28"/>
                <w:szCs w:val="28"/>
              </w:rPr>
              <w:t>"</w:t>
            </w:r>
          </w:p>
        </w:tc>
      </w:tr>
      <w:tr w:rsidR="00664040" w14:paraId="0807DB4C" w14:textId="77777777" w:rsidTr="00985CF9">
        <w:trPr>
          <w:jc w:val="center"/>
        </w:trPr>
        <w:tc>
          <w:tcPr>
            <w:tcW w:w="0" w:type="auto"/>
            <w:vMerge w:val="restart"/>
            <w:shd w:val="clear" w:color="auto" w:fill="E0E0E0"/>
            <w:hideMark/>
          </w:tcPr>
          <w:p w14:paraId="0DD2144F"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Valid</w:t>
            </w:r>
            <w:r>
              <w:rPr>
                <w:rFonts w:eastAsia="Times New Roman"/>
                <w:b/>
                <w:bCs/>
                <w:color w:val="010205"/>
                <w:sz w:val="28"/>
                <w:szCs w:val="28"/>
              </w:rPr>
              <w:t>"</w:t>
            </w:r>
          </w:p>
        </w:tc>
        <w:tc>
          <w:tcPr>
            <w:tcW w:w="0" w:type="auto"/>
            <w:shd w:val="clear" w:color="auto" w:fill="E0E0E0"/>
            <w:hideMark/>
          </w:tcPr>
          <w:p w14:paraId="4F61E268"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vanilla</w:t>
            </w:r>
            <w:r>
              <w:rPr>
                <w:rFonts w:eastAsia="Times New Roman"/>
                <w:b/>
                <w:bCs/>
                <w:color w:val="010205"/>
                <w:sz w:val="28"/>
                <w:szCs w:val="28"/>
              </w:rPr>
              <w:t>"</w:t>
            </w:r>
          </w:p>
        </w:tc>
        <w:tc>
          <w:tcPr>
            <w:tcW w:w="0" w:type="auto"/>
            <w:shd w:val="clear" w:color="auto" w:fill="F9F9FB"/>
            <w:hideMark/>
          </w:tcPr>
          <w:p w14:paraId="79378319"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95</w:t>
            </w:r>
            <w:r>
              <w:rPr>
                <w:rFonts w:eastAsia="Times New Roman"/>
                <w:b/>
                <w:bCs/>
                <w:color w:val="010205"/>
                <w:sz w:val="28"/>
                <w:szCs w:val="28"/>
              </w:rPr>
              <w:t>"</w:t>
            </w:r>
          </w:p>
        </w:tc>
        <w:tc>
          <w:tcPr>
            <w:tcW w:w="0" w:type="auto"/>
            <w:shd w:val="clear" w:color="auto" w:fill="F9F9FB"/>
            <w:hideMark/>
          </w:tcPr>
          <w:p w14:paraId="61AD55AF"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47.5</w:t>
            </w:r>
            <w:r>
              <w:rPr>
                <w:rFonts w:eastAsia="Times New Roman"/>
                <w:b/>
                <w:bCs/>
                <w:color w:val="010205"/>
                <w:sz w:val="28"/>
                <w:szCs w:val="28"/>
              </w:rPr>
              <w:t>"</w:t>
            </w:r>
          </w:p>
        </w:tc>
        <w:tc>
          <w:tcPr>
            <w:tcW w:w="0" w:type="auto"/>
            <w:shd w:val="clear" w:color="auto" w:fill="F9F9FB"/>
            <w:hideMark/>
          </w:tcPr>
          <w:p w14:paraId="51BD014D"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47.5</w:t>
            </w:r>
            <w:r>
              <w:rPr>
                <w:rFonts w:eastAsia="Times New Roman"/>
                <w:b/>
                <w:bCs/>
                <w:color w:val="010205"/>
                <w:sz w:val="28"/>
                <w:szCs w:val="28"/>
              </w:rPr>
              <w:t>"</w:t>
            </w:r>
          </w:p>
        </w:tc>
        <w:tc>
          <w:tcPr>
            <w:tcW w:w="0" w:type="auto"/>
            <w:shd w:val="clear" w:color="auto" w:fill="F9F9FB"/>
            <w:hideMark/>
          </w:tcPr>
          <w:p w14:paraId="5AE7C1EF"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47.5</w:t>
            </w:r>
            <w:r>
              <w:rPr>
                <w:rFonts w:eastAsia="Times New Roman"/>
                <w:b/>
                <w:bCs/>
                <w:color w:val="010205"/>
                <w:sz w:val="28"/>
                <w:szCs w:val="28"/>
              </w:rPr>
              <w:t>"</w:t>
            </w:r>
          </w:p>
        </w:tc>
      </w:tr>
      <w:tr w:rsidR="00664040" w14:paraId="38826818" w14:textId="77777777" w:rsidTr="00985CF9">
        <w:trPr>
          <w:jc w:val="center"/>
        </w:trPr>
        <w:tc>
          <w:tcPr>
            <w:tcW w:w="0" w:type="auto"/>
            <w:vMerge/>
            <w:vAlign w:val="center"/>
            <w:hideMark/>
          </w:tcPr>
          <w:p w14:paraId="3074B48C" w14:textId="77777777" w:rsidR="00985CF9" w:rsidRPr="00985CF9" w:rsidRDefault="00985CF9" w:rsidP="00985CF9">
            <w:pPr>
              <w:spacing w:line="240" w:lineRule="auto"/>
              <w:rPr>
                <w:rFonts w:eastAsia="Times New Roman" w:cs="Times New Roman"/>
                <w:szCs w:val="24"/>
                <w:lang w:val="en-IN"/>
              </w:rPr>
            </w:pPr>
          </w:p>
        </w:tc>
        <w:tc>
          <w:tcPr>
            <w:tcW w:w="0" w:type="auto"/>
            <w:shd w:val="clear" w:color="auto" w:fill="E0E0E0"/>
            <w:hideMark/>
          </w:tcPr>
          <w:p w14:paraId="083F32B5"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Chocolate</w:t>
            </w:r>
            <w:r>
              <w:rPr>
                <w:rFonts w:eastAsia="Times New Roman"/>
                <w:b/>
                <w:bCs/>
                <w:color w:val="010205"/>
                <w:sz w:val="28"/>
                <w:szCs w:val="28"/>
              </w:rPr>
              <w:t>"</w:t>
            </w:r>
          </w:p>
        </w:tc>
        <w:tc>
          <w:tcPr>
            <w:tcW w:w="0" w:type="auto"/>
            <w:shd w:val="clear" w:color="auto" w:fill="F9F9FB"/>
            <w:hideMark/>
          </w:tcPr>
          <w:p w14:paraId="7B89070B"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47</w:t>
            </w:r>
            <w:r>
              <w:rPr>
                <w:rFonts w:eastAsia="Times New Roman"/>
                <w:b/>
                <w:bCs/>
                <w:color w:val="010205"/>
                <w:sz w:val="28"/>
                <w:szCs w:val="28"/>
              </w:rPr>
              <w:t>"</w:t>
            </w:r>
          </w:p>
        </w:tc>
        <w:tc>
          <w:tcPr>
            <w:tcW w:w="0" w:type="auto"/>
            <w:shd w:val="clear" w:color="auto" w:fill="F9F9FB"/>
            <w:hideMark/>
          </w:tcPr>
          <w:p w14:paraId="52E0212A"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23.5</w:t>
            </w:r>
            <w:r>
              <w:rPr>
                <w:rFonts w:eastAsia="Times New Roman"/>
                <w:b/>
                <w:bCs/>
                <w:color w:val="010205"/>
                <w:sz w:val="28"/>
                <w:szCs w:val="28"/>
              </w:rPr>
              <w:t>"</w:t>
            </w:r>
          </w:p>
        </w:tc>
        <w:tc>
          <w:tcPr>
            <w:tcW w:w="0" w:type="auto"/>
            <w:shd w:val="clear" w:color="auto" w:fill="F9F9FB"/>
            <w:hideMark/>
          </w:tcPr>
          <w:p w14:paraId="7B651EF2"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23.5</w:t>
            </w:r>
            <w:r>
              <w:rPr>
                <w:rFonts w:eastAsia="Times New Roman"/>
                <w:b/>
                <w:bCs/>
                <w:color w:val="010205"/>
                <w:sz w:val="28"/>
                <w:szCs w:val="28"/>
              </w:rPr>
              <w:t>"</w:t>
            </w:r>
          </w:p>
        </w:tc>
        <w:tc>
          <w:tcPr>
            <w:tcW w:w="0" w:type="auto"/>
            <w:shd w:val="clear" w:color="auto" w:fill="F9F9FB"/>
            <w:hideMark/>
          </w:tcPr>
          <w:p w14:paraId="7161302F"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71.0</w:t>
            </w:r>
            <w:r>
              <w:rPr>
                <w:rFonts w:eastAsia="Times New Roman"/>
                <w:b/>
                <w:bCs/>
                <w:color w:val="010205"/>
                <w:sz w:val="28"/>
                <w:szCs w:val="28"/>
              </w:rPr>
              <w:t>"</w:t>
            </w:r>
          </w:p>
        </w:tc>
      </w:tr>
      <w:tr w:rsidR="00664040" w14:paraId="18658998" w14:textId="77777777" w:rsidTr="00985CF9">
        <w:trPr>
          <w:jc w:val="center"/>
        </w:trPr>
        <w:tc>
          <w:tcPr>
            <w:tcW w:w="0" w:type="auto"/>
            <w:vMerge/>
            <w:vAlign w:val="center"/>
            <w:hideMark/>
          </w:tcPr>
          <w:p w14:paraId="7DE045A5" w14:textId="77777777" w:rsidR="00985CF9" w:rsidRPr="00985CF9" w:rsidRDefault="00985CF9" w:rsidP="00985CF9">
            <w:pPr>
              <w:spacing w:line="240" w:lineRule="auto"/>
              <w:rPr>
                <w:rFonts w:eastAsia="Times New Roman" w:cs="Times New Roman"/>
                <w:szCs w:val="24"/>
                <w:lang w:val="en-IN"/>
              </w:rPr>
            </w:pPr>
          </w:p>
        </w:tc>
        <w:tc>
          <w:tcPr>
            <w:tcW w:w="0" w:type="auto"/>
            <w:shd w:val="clear" w:color="auto" w:fill="E0E0E0"/>
            <w:hideMark/>
          </w:tcPr>
          <w:p w14:paraId="1FDCBE7C"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strawberry</w:t>
            </w:r>
            <w:r>
              <w:rPr>
                <w:rFonts w:eastAsia="Times New Roman"/>
                <w:b/>
                <w:bCs/>
                <w:color w:val="010205"/>
                <w:sz w:val="28"/>
                <w:szCs w:val="28"/>
              </w:rPr>
              <w:t>"</w:t>
            </w:r>
          </w:p>
        </w:tc>
        <w:tc>
          <w:tcPr>
            <w:tcW w:w="0" w:type="auto"/>
            <w:shd w:val="clear" w:color="auto" w:fill="F9F9FB"/>
            <w:hideMark/>
          </w:tcPr>
          <w:p w14:paraId="7284521E"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58</w:t>
            </w:r>
            <w:r>
              <w:rPr>
                <w:rFonts w:eastAsia="Times New Roman"/>
                <w:b/>
                <w:bCs/>
                <w:color w:val="010205"/>
                <w:sz w:val="28"/>
                <w:szCs w:val="28"/>
              </w:rPr>
              <w:t>"</w:t>
            </w:r>
          </w:p>
        </w:tc>
        <w:tc>
          <w:tcPr>
            <w:tcW w:w="0" w:type="auto"/>
            <w:shd w:val="clear" w:color="auto" w:fill="F9F9FB"/>
            <w:hideMark/>
          </w:tcPr>
          <w:p w14:paraId="594F3625" w14:textId="77777777" w:rsidR="00985CF9" w:rsidRPr="00985CF9" w:rsidRDefault="00780E8E" w:rsidP="00985CF9">
            <w:pPr>
              <w:spacing w:line="0" w:lineRule="atLeast"/>
              <w:ind w:left="60" w:right="60"/>
              <w:jc w:val="right"/>
              <w:rPr>
                <w:rFonts w:eastAsia="Times New Roman" w:cs="Times New Roman"/>
                <w:szCs w:val="24"/>
                <w:lang w:val="en-IN"/>
              </w:rPr>
            </w:pPr>
            <w:r w:rsidRPr="00985CF9">
              <w:rPr>
                <w:rFonts w:eastAsia="Times New Roman"/>
                <w:color w:val="010205"/>
                <w:szCs w:val="24"/>
                <w:lang w:val="en-IN"/>
              </w:rPr>
              <w:t>29.0</w:t>
            </w:r>
            <w:r w:rsidR="00522293">
              <w:rPr>
                <w:rFonts w:eastAsia="Times New Roman"/>
                <w:b/>
                <w:bCs/>
                <w:color w:val="010205"/>
                <w:sz w:val="28"/>
                <w:szCs w:val="28"/>
              </w:rPr>
              <w:t>"</w:t>
            </w:r>
          </w:p>
        </w:tc>
        <w:tc>
          <w:tcPr>
            <w:tcW w:w="0" w:type="auto"/>
            <w:shd w:val="clear" w:color="auto" w:fill="F9F9FB"/>
            <w:hideMark/>
          </w:tcPr>
          <w:p w14:paraId="4EDCFCFC"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29.0</w:t>
            </w:r>
            <w:r>
              <w:rPr>
                <w:rFonts w:eastAsia="Times New Roman"/>
                <w:b/>
                <w:bCs/>
                <w:color w:val="010205"/>
                <w:sz w:val="28"/>
                <w:szCs w:val="28"/>
              </w:rPr>
              <w:t>"</w:t>
            </w:r>
          </w:p>
        </w:tc>
        <w:tc>
          <w:tcPr>
            <w:tcW w:w="0" w:type="auto"/>
            <w:shd w:val="clear" w:color="auto" w:fill="F9F9FB"/>
            <w:hideMark/>
          </w:tcPr>
          <w:p w14:paraId="0EE23DB2"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100.0</w:t>
            </w:r>
            <w:r>
              <w:rPr>
                <w:rFonts w:eastAsia="Times New Roman"/>
                <w:b/>
                <w:bCs/>
                <w:color w:val="010205"/>
                <w:sz w:val="28"/>
                <w:szCs w:val="28"/>
              </w:rPr>
              <w:t>"</w:t>
            </w:r>
          </w:p>
        </w:tc>
      </w:tr>
      <w:tr w:rsidR="00664040" w14:paraId="363B00CA" w14:textId="77777777" w:rsidTr="00985CF9">
        <w:trPr>
          <w:jc w:val="center"/>
        </w:trPr>
        <w:tc>
          <w:tcPr>
            <w:tcW w:w="0" w:type="auto"/>
            <w:vMerge/>
            <w:vAlign w:val="center"/>
            <w:hideMark/>
          </w:tcPr>
          <w:p w14:paraId="0A5C3AFA" w14:textId="77777777" w:rsidR="00985CF9" w:rsidRPr="00985CF9" w:rsidRDefault="00985CF9" w:rsidP="00985CF9">
            <w:pPr>
              <w:spacing w:line="240" w:lineRule="auto"/>
              <w:rPr>
                <w:rFonts w:eastAsia="Times New Roman" w:cs="Times New Roman"/>
                <w:szCs w:val="24"/>
                <w:lang w:val="en-IN"/>
              </w:rPr>
            </w:pPr>
          </w:p>
        </w:tc>
        <w:tc>
          <w:tcPr>
            <w:tcW w:w="0" w:type="auto"/>
            <w:shd w:val="clear" w:color="auto" w:fill="E0E0E0"/>
            <w:hideMark/>
          </w:tcPr>
          <w:p w14:paraId="0F4F497D" w14:textId="77777777" w:rsidR="00985CF9" w:rsidRPr="00985CF9" w:rsidRDefault="00780E8E" w:rsidP="00985CF9">
            <w:pPr>
              <w:spacing w:line="0" w:lineRule="atLeast"/>
              <w:ind w:left="60" w:right="60"/>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264A60"/>
                <w:szCs w:val="24"/>
                <w:lang w:val="en-IN"/>
              </w:rPr>
              <w:t>Total</w:t>
            </w:r>
            <w:r>
              <w:rPr>
                <w:rFonts w:eastAsia="Times New Roman"/>
                <w:b/>
                <w:bCs/>
                <w:color w:val="010205"/>
                <w:sz w:val="28"/>
                <w:szCs w:val="28"/>
              </w:rPr>
              <w:t>"</w:t>
            </w:r>
          </w:p>
        </w:tc>
        <w:tc>
          <w:tcPr>
            <w:tcW w:w="0" w:type="auto"/>
            <w:shd w:val="clear" w:color="auto" w:fill="F9F9FB"/>
            <w:hideMark/>
          </w:tcPr>
          <w:p w14:paraId="6FC2EA84"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200</w:t>
            </w:r>
            <w:r>
              <w:rPr>
                <w:rFonts w:eastAsia="Times New Roman"/>
                <w:b/>
                <w:bCs/>
                <w:color w:val="010205"/>
                <w:sz w:val="28"/>
                <w:szCs w:val="28"/>
              </w:rPr>
              <w:t>"</w:t>
            </w:r>
          </w:p>
        </w:tc>
        <w:tc>
          <w:tcPr>
            <w:tcW w:w="0" w:type="auto"/>
            <w:shd w:val="clear" w:color="auto" w:fill="F9F9FB"/>
            <w:hideMark/>
          </w:tcPr>
          <w:p w14:paraId="23ABCD4E" w14:textId="77777777" w:rsidR="00985CF9" w:rsidRPr="00985CF9" w:rsidRDefault="00780E8E" w:rsidP="00985CF9">
            <w:pPr>
              <w:spacing w:line="0" w:lineRule="atLeast"/>
              <w:ind w:left="60" w:right="60"/>
              <w:jc w:val="right"/>
              <w:rPr>
                <w:rFonts w:eastAsia="Times New Roman" w:cs="Times New Roman"/>
                <w:szCs w:val="24"/>
                <w:lang w:val="en-IN"/>
              </w:rPr>
            </w:pPr>
            <w:r w:rsidRPr="00985CF9">
              <w:rPr>
                <w:rFonts w:eastAsia="Times New Roman"/>
                <w:color w:val="010205"/>
                <w:szCs w:val="24"/>
                <w:lang w:val="en-IN"/>
              </w:rPr>
              <w:t>100.0</w:t>
            </w:r>
            <w:r w:rsidR="00522293">
              <w:rPr>
                <w:rFonts w:eastAsia="Times New Roman"/>
                <w:b/>
                <w:bCs/>
                <w:color w:val="010205"/>
                <w:sz w:val="28"/>
                <w:szCs w:val="28"/>
              </w:rPr>
              <w:t>"</w:t>
            </w:r>
          </w:p>
        </w:tc>
        <w:tc>
          <w:tcPr>
            <w:tcW w:w="0" w:type="auto"/>
            <w:shd w:val="clear" w:color="auto" w:fill="F9F9FB"/>
            <w:hideMark/>
          </w:tcPr>
          <w:p w14:paraId="10EFECD9" w14:textId="77777777" w:rsidR="00985CF9" w:rsidRPr="00985CF9" w:rsidRDefault="00780E8E" w:rsidP="00985CF9">
            <w:pPr>
              <w:spacing w:line="0" w:lineRule="atLeast"/>
              <w:ind w:left="60" w:right="60"/>
              <w:jc w:val="right"/>
              <w:rPr>
                <w:rFonts w:eastAsia="Times New Roman" w:cs="Times New Roman"/>
                <w:szCs w:val="24"/>
                <w:lang w:val="en-IN"/>
              </w:rPr>
            </w:pPr>
            <w:r>
              <w:rPr>
                <w:rFonts w:eastAsia="Times New Roman"/>
                <w:b/>
                <w:bCs/>
                <w:color w:val="010205"/>
                <w:sz w:val="28"/>
                <w:szCs w:val="28"/>
                <w:lang w:val="en-IN"/>
              </w:rPr>
              <w:t>"</w:t>
            </w:r>
            <w:r w:rsidRPr="00985CF9">
              <w:rPr>
                <w:rFonts w:eastAsia="Times New Roman"/>
                <w:color w:val="010205"/>
                <w:szCs w:val="24"/>
                <w:lang w:val="en-IN"/>
              </w:rPr>
              <w:t>100.0</w:t>
            </w:r>
            <w:r>
              <w:rPr>
                <w:rFonts w:eastAsia="Times New Roman"/>
                <w:b/>
                <w:bCs/>
                <w:color w:val="010205"/>
                <w:sz w:val="28"/>
                <w:szCs w:val="28"/>
              </w:rPr>
              <w:t>"</w:t>
            </w:r>
          </w:p>
        </w:tc>
        <w:tc>
          <w:tcPr>
            <w:tcW w:w="0" w:type="auto"/>
            <w:shd w:val="clear" w:color="auto" w:fill="F9F9FB"/>
            <w:vAlign w:val="center"/>
            <w:hideMark/>
          </w:tcPr>
          <w:p w14:paraId="5F5E0D8F" w14:textId="77777777" w:rsidR="00985CF9" w:rsidRPr="00985CF9" w:rsidRDefault="00985CF9" w:rsidP="00985CF9">
            <w:pPr>
              <w:spacing w:line="240" w:lineRule="auto"/>
              <w:rPr>
                <w:rFonts w:eastAsia="Times New Roman" w:cs="Times New Roman"/>
                <w:sz w:val="1"/>
                <w:szCs w:val="24"/>
                <w:lang w:val="en-IN"/>
              </w:rPr>
            </w:pPr>
          </w:p>
        </w:tc>
      </w:tr>
    </w:tbl>
    <w:p w14:paraId="109A170F" w14:textId="77777777" w:rsidR="00985CF9" w:rsidRDefault="00780E8E" w:rsidP="00985CF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w:t>
      </w:r>
      <w:r w:rsidR="008658DE">
        <w:rPr>
          <w:rFonts w:ascii="Times New Roman" w:eastAsia="Times New Roman" w:hAnsi="Times New Roman" w:cs="Times New Roman"/>
          <w:sz w:val="24"/>
          <w:szCs w:val="24"/>
          <w:lang w:val="en-GB"/>
        </w:rPr>
        <w:t xml:space="preserve">statistical analysis of gender and ice cream data shows that the </w:t>
      </w:r>
      <w:r w:rsidR="00834E47">
        <w:rPr>
          <w:rFonts w:ascii="Times New Roman" w:eastAsia="Times New Roman" w:hAnsi="Times New Roman" w:cs="Times New Roman"/>
          <w:sz w:val="24"/>
          <w:szCs w:val="24"/>
          <w:lang w:val="en-GB"/>
        </w:rPr>
        <w:t>mean value of the gender is .55, and the mean value of the ice cream data is 1.82. The mean helps to understand the average of any datase</w:t>
      </w:r>
      <w:r w:rsidR="00A42E4F">
        <w:rPr>
          <w:rFonts w:ascii="Times New Roman" w:eastAsia="Times New Roman" w:hAnsi="Times New Roman" w:cs="Times New Roman"/>
          <w:sz w:val="24"/>
          <w:szCs w:val="24"/>
          <w:lang w:val="en-GB"/>
        </w:rPr>
        <w:t>t. So the average value of the gender presented in the Survey is 0.55, and the average value of participants who like strawberry and chocolate flavour is 1.82.</w:t>
      </w:r>
    </w:p>
    <w:p w14:paraId="02734D7B" w14:textId="77777777" w:rsidR="00A42E4F" w:rsidRDefault="00780E8E" w:rsidP="00985CF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At the same time, </w:t>
      </w:r>
      <w:r w:rsidR="00F52E50">
        <w:rPr>
          <w:rFonts w:ascii="Times New Roman" w:eastAsia="Times New Roman" w:hAnsi="Times New Roman" w:cs="Times New Roman"/>
          <w:sz w:val="24"/>
          <w:szCs w:val="24"/>
          <w:lang w:val="en-GB"/>
        </w:rPr>
        <w:t xml:space="preserve">median value represents the number that is on the middle of any dataset. </w:t>
      </w:r>
      <w:r w:rsidR="009D4179">
        <w:rPr>
          <w:rFonts w:ascii="Times New Roman" w:eastAsia="Times New Roman" w:hAnsi="Times New Roman" w:cs="Times New Roman"/>
          <w:sz w:val="24"/>
          <w:szCs w:val="24"/>
          <w:lang w:val="en-GB"/>
        </w:rPr>
        <w:t>The median value of gender data is 1.00, and the median value of the ice cream data is 2.00.</w:t>
      </w:r>
    </w:p>
    <w:p w14:paraId="1C700F8C" w14:textId="77777777" w:rsidR="00BF1A3B" w:rsidRDefault="00780E8E" w:rsidP="001641BD">
      <w:pPr>
        <w:pStyle w:val="Heading2"/>
        <w:rPr>
          <w:lang w:val="en-GB"/>
        </w:rPr>
      </w:pPr>
      <w:bookmarkStart w:id="9" w:name="_Toc114332301"/>
      <w:r>
        <w:rPr>
          <w:lang w:val="en-GB"/>
        </w:rPr>
        <w:lastRenderedPageBreak/>
        <w:t>2.4 Data Clustering</w:t>
      </w:r>
      <w:bookmarkEnd w:id="9"/>
    </w:p>
    <w:p w14:paraId="1211399E" w14:textId="77777777" w:rsidR="00BF1A3B" w:rsidRDefault="00780E8E" w:rsidP="00BF1A3B">
      <w:pPr>
        <w:pStyle w:val="Normal1"/>
        <w:spacing w:line="360" w:lineRule="auto"/>
        <w:jc w:val="center"/>
        <w:rPr>
          <w:rFonts w:ascii="Times New Roman" w:eastAsia="Times New Roman" w:hAnsi="Times New Roman" w:cs="Times New Roman"/>
          <w:b/>
          <w:sz w:val="24"/>
          <w:szCs w:val="24"/>
          <w:lang w:val="en-GB"/>
        </w:rPr>
      </w:pPr>
      <w:r>
        <w:rPr>
          <w:rFonts w:ascii="Calibri" w:hAnsi="Calibri" w:cs="Calibri"/>
          <w:noProof/>
          <w:color w:val="000000"/>
          <w:bdr w:val="none" w:sz="0" w:space="0" w:color="auto" w:frame="1"/>
          <w:lang w:eastAsia="en-US"/>
        </w:rPr>
        <w:drawing>
          <wp:inline distT="0" distB="0" distL="0" distR="0" wp14:anchorId="0E1AC788" wp14:editId="346555EB">
            <wp:extent cx="5729605" cy="3171190"/>
            <wp:effectExtent l="19050" t="0" r="4445" b="0"/>
            <wp:docPr id="4"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Graphical user interface, application&#10;&#10;Description automatically generated"/>
                    <pic:cNvPicPr>
                      <a:picLocks noChangeAspect="1" noChangeArrowheads="1"/>
                    </pic:cNvPicPr>
                  </pic:nvPicPr>
                  <pic:blipFill>
                    <a:blip r:embed="rId13"/>
                    <a:stretch>
                      <a:fillRect/>
                    </a:stretch>
                  </pic:blipFill>
                  <pic:spPr bwMode="auto">
                    <a:xfrm>
                      <a:off x="0" y="0"/>
                      <a:ext cx="5729605" cy="3171190"/>
                    </a:xfrm>
                    <a:prstGeom prst="rect">
                      <a:avLst/>
                    </a:prstGeom>
                    <a:noFill/>
                    <a:ln w="9525">
                      <a:noFill/>
                      <a:miter lim="800000"/>
                      <a:headEnd/>
                      <a:tailEnd/>
                    </a:ln>
                  </pic:spPr>
                </pic:pic>
              </a:graphicData>
            </a:graphic>
          </wp:inline>
        </w:drawing>
      </w:r>
    </w:p>
    <w:p w14:paraId="39DC1F04" w14:textId="77777777" w:rsidR="00BF1A3B" w:rsidRDefault="00780E8E" w:rsidP="00BF1A3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eastAsia="en-US"/>
        </w:rPr>
        <w:drawing>
          <wp:inline distT="0" distB="0" distL="0" distR="0" wp14:anchorId="2E9DE3FA" wp14:editId="7A3FABDC">
            <wp:extent cx="2962910" cy="2372995"/>
            <wp:effectExtent l="19050" t="0" r="889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2962910" cy="2372995"/>
                    </a:xfrm>
                    <a:prstGeom prst="rect">
                      <a:avLst/>
                    </a:prstGeom>
                    <a:noFill/>
                    <a:ln w="9525">
                      <a:noFill/>
                      <a:miter lim="800000"/>
                      <a:headEnd/>
                      <a:tailEnd/>
                    </a:ln>
                  </pic:spPr>
                </pic:pic>
              </a:graphicData>
            </a:graphic>
          </wp:inline>
        </w:drawing>
      </w:r>
    </w:p>
    <w:p w14:paraId="4C9EB445" w14:textId="77777777" w:rsidR="00BF1A3B" w:rsidRDefault="00780E8E" w:rsidP="00BF1A3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eastAsia="en-US"/>
        </w:rPr>
        <w:lastRenderedPageBreak/>
        <w:drawing>
          <wp:inline distT="0" distB="0" distL="0" distR="0" wp14:anchorId="77B1000B" wp14:editId="5C5BA034">
            <wp:extent cx="2581275" cy="20605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5"/>
                    <a:stretch>
                      <a:fillRect/>
                    </a:stretch>
                  </pic:blipFill>
                  <pic:spPr bwMode="auto">
                    <a:xfrm>
                      <a:off x="0" y="0"/>
                      <a:ext cx="2581275" cy="2060575"/>
                    </a:xfrm>
                    <a:prstGeom prst="rect">
                      <a:avLst/>
                    </a:prstGeom>
                    <a:noFill/>
                    <a:ln w="9525">
                      <a:noFill/>
                      <a:miter lim="800000"/>
                      <a:headEnd/>
                      <a:tailEnd/>
                    </a:ln>
                  </pic:spPr>
                </pic:pic>
              </a:graphicData>
            </a:graphic>
          </wp:inline>
        </w:drawing>
      </w:r>
    </w:p>
    <w:p w14:paraId="7F769068" w14:textId="77777777" w:rsidR="00BF1A3B" w:rsidRDefault="00780E8E" w:rsidP="00BF1A3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eastAsia="en-US"/>
        </w:rPr>
        <w:drawing>
          <wp:inline distT="0" distB="0" distL="0" distR="0" wp14:anchorId="421DCE9F" wp14:editId="0C8C7A8A">
            <wp:extent cx="3159760" cy="2442210"/>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6"/>
                    <a:stretch>
                      <a:fillRect/>
                    </a:stretch>
                  </pic:blipFill>
                  <pic:spPr bwMode="auto">
                    <a:xfrm>
                      <a:off x="0" y="0"/>
                      <a:ext cx="3159760" cy="2442210"/>
                    </a:xfrm>
                    <a:prstGeom prst="rect">
                      <a:avLst/>
                    </a:prstGeom>
                    <a:noFill/>
                    <a:ln w="9525">
                      <a:noFill/>
                      <a:miter lim="800000"/>
                      <a:headEnd/>
                      <a:tailEnd/>
                    </a:ln>
                  </pic:spPr>
                </pic:pic>
              </a:graphicData>
            </a:graphic>
          </wp:inline>
        </w:drawing>
      </w:r>
    </w:p>
    <w:p w14:paraId="028EE1B7" w14:textId="77777777" w:rsidR="00BF1A3B" w:rsidRDefault="00780E8E" w:rsidP="00BF1A3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eastAsia="en-US"/>
        </w:rPr>
        <w:drawing>
          <wp:inline distT="0" distB="0" distL="0" distR="0" wp14:anchorId="0445AC45" wp14:editId="7FEE8604">
            <wp:extent cx="5798820" cy="233807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7"/>
                    <a:stretch>
                      <a:fillRect/>
                    </a:stretch>
                  </pic:blipFill>
                  <pic:spPr bwMode="auto">
                    <a:xfrm>
                      <a:off x="0" y="0"/>
                      <a:ext cx="5798820" cy="2338070"/>
                    </a:xfrm>
                    <a:prstGeom prst="rect">
                      <a:avLst/>
                    </a:prstGeom>
                    <a:noFill/>
                    <a:ln w="9525">
                      <a:noFill/>
                      <a:miter lim="800000"/>
                      <a:headEnd/>
                      <a:tailEnd/>
                    </a:ln>
                  </pic:spPr>
                </pic:pic>
              </a:graphicData>
            </a:graphic>
          </wp:inline>
        </w:drawing>
      </w:r>
    </w:p>
    <w:p w14:paraId="3E75EDBE" w14:textId="77777777" w:rsidR="00BF1A3B" w:rsidRDefault="00780E8E" w:rsidP="00BF1A3B">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eastAsia="en-US"/>
        </w:rPr>
        <w:lastRenderedPageBreak/>
        <w:drawing>
          <wp:inline distT="0" distB="0" distL="0" distR="0" wp14:anchorId="7C983512" wp14:editId="7638E9D9">
            <wp:extent cx="2615565" cy="158559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8"/>
                    <a:stretch>
                      <a:fillRect/>
                    </a:stretch>
                  </pic:blipFill>
                  <pic:spPr bwMode="auto">
                    <a:xfrm>
                      <a:off x="0" y="0"/>
                      <a:ext cx="2615565" cy="1585595"/>
                    </a:xfrm>
                    <a:prstGeom prst="rect">
                      <a:avLst/>
                    </a:prstGeom>
                    <a:noFill/>
                    <a:ln w="9525">
                      <a:noFill/>
                      <a:miter lim="800000"/>
                      <a:headEnd/>
                      <a:tailEnd/>
                    </a:ln>
                  </pic:spPr>
                </pic:pic>
              </a:graphicData>
            </a:graphic>
          </wp:inline>
        </w:drawing>
      </w:r>
    </w:p>
    <w:p w14:paraId="4D2E57B5" w14:textId="77777777" w:rsidR="008255F5" w:rsidRPr="00BF1A3B" w:rsidRDefault="00CE0B27" w:rsidP="00CE0B27">
      <w:pPr>
        <w:rPr>
          <w:lang w:val="en-GB"/>
        </w:rPr>
      </w:pPr>
      <w:r>
        <w:rPr>
          <w:lang w:val="en-GB"/>
        </w:rPr>
        <w:t xml:space="preserve">From the evaluation, it can be assessed that the z-score value in the clustering process is in negative figure which indicates to the strategic interaction. It can also identified that negative figure indicate to the lack of interconnection between the variables in the datasets assessment. This data has also illustrate to the ineffective management or stability in the data evaluation process in the datasets assessment. </w:t>
      </w:r>
    </w:p>
    <w:p w14:paraId="05E7A8C1" w14:textId="77777777" w:rsidR="00452895" w:rsidRDefault="00780E8E" w:rsidP="001641BD">
      <w:pPr>
        <w:pStyle w:val="Heading2"/>
        <w:rPr>
          <w:lang w:val="en-GB"/>
        </w:rPr>
      </w:pPr>
      <w:bookmarkStart w:id="10" w:name="_Toc114332302"/>
      <w:r>
        <w:rPr>
          <w:lang w:val="en-GB"/>
        </w:rPr>
        <w:t>2.5 Most common data mining and text mining methods that can be used in the business</w:t>
      </w:r>
      <w:bookmarkEnd w:id="10"/>
    </w:p>
    <w:p w14:paraId="23419A1B" w14:textId="77777777" w:rsidR="00452895" w:rsidRDefault="00780E8E" w:rsidP="00431A2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There are several data mining and text mining methods that a business can use to make better decision in their business process. </w:t>
      </w:r>
    </w:p>
    <w:p w14:paraId="26C1B4CF" w14:textId="77777777" w:rsidR="00AD7413" w:rsidRDefault="00780E8E" w:rsidP="00431A24">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Data mining methods that can be used in the business</w:t>
      </w:r>
    </w:p>
    <w:p w14:paraId="7042291C" w14:textId="77777777" w:rsidR="00AD7413" w:rsidRDefault="00780E8E" w:rsidP="00431A24">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Data clustering</w:t>
      </w:r>
    </w:p>
    <w:p w14:paraId="3530150D" w14:textId="77777777" w:rsidR="00AD7413" w:rsidRDefault="00780E8E" w:rsidP="00431A2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Clustering is the method of representing the business data visually using graphs and charts. </w:t>
      </w:r>
      <w:r w:rsidR="00B159BB">
        <w:rPr>
          <w:rFonts w:ascii="Times New Roman" w:eastAsia="Times New Roman" w:hAnsi="Times New Roman" w:cs="Times New Roman"/>
          <w:sz w:val="24"/>
          <w:szCs w:val="24"/>
          <w:lang w:val="en-GB"/>
        </w:rPr>
        <w:t>The use of clustering in the data mining helps to divide data in various subsets and helps a business entity to make informed decision</w:t>
      </w:r>
      <w:r w:rsidR="0009185C">
        <w:rPr>
          <w:rFonts w:ascii="Times New Roman" w:eastAsia="Times New Roman" w:hAnsi="Times New Roman" w:cs="Times New Roman"/>
          <w:sz w:val="24"/>
          <w:szCs w:val="24"/>
          <w:lang w:val="en-GB"/>
        </w:rPr>
        <w:t xml:space="preserve"> (Shi and Pun, 2019)</w:t>
      </w:r>
      <w:r w:rsidR="00B159BB">
        <w:rPr>
          <w:rFonts w:ascii="Times New Roman" w:eastAsia="Times New Roman" w:hAnsi="Times New Roman" w:cs="Times New Roman"/>
          <w:sz w:val="24"/>
          <w:szCs w:val="24"/>
          <w:lang w:val="en-GB"/>
        </w:rPr>
        <w:t xml:space="preserve">. </w:t>
      </w:r>
      <w:r w:rsidR="00E60BC0">
        <w:rPr>
          <w:rFonts w:ascii="Times New Roman" w:eastAsia="Times New Roman" w:hAnsi="Times New Roman" w:cs="Times New Roman"/>
          <w:sz w:val="24"/>
          <w:szCs w:val="24"/>
          <w:lang w:val="en-GB"/>
        </w:rPr>
        <w:t xml:space="preserve">The clustering is also very beneficial for managing </w:t>
      </w:r>
      <w:proofErr w:type="gramStart"/>
      <w:r w:rsidR="00E60BC0">
        <w:rPr>
          <w:rFonts w:ascii="Times New Roman" w:eastAsia="Times New Roman" w:hAnsi="Times New Roman" w:cs="Times New Roman"/>
          <w:sz w:val="24"/>
          <w:szCs w:val="24"/>
          <w:lang w:val="en-GB"/>
        </w:rPr>
        <w:t xml:space="preserve">their </w:t>
      </w:r>
      <w:r w:rsidR="00EB7FDB">
        <w:rPr>
          <w:rFonts w:ascii="Times New Roman" w:eastAsia="Times New Roman" w:hAnsi="Times New Roman" w:cs="Times New Roman"/>
          <w:sz w:val="24"/>
          <w:szCs w:val="24"/>
          <w:lang w:val="en-GB"/>
        </w:rPr>
        <w:t xml:space="preserve"> data</w:t>
      </w:r>
      <w:proofErr w:type="gramEnd"/>
      <w:r w:rsidR="00EB7FDB">
        <w:rPr>
          <w:rFonts w:ascii="Times New Roman" w:eastAsia="Times New Roman" w:hAnsi="Times New Roman" w:cs="Times New Roman"/>
          <w:sz w:val="24"/>
          <w:szCs w:val="24"/>
          <w:lang w:val="en-GB"/>
        </w:rPr>
        <w:t xml:space="preserve"> in an appropriate way. For an example, companies dealing in the retail sector can use the clustering model to identify which consumers purchase a </w:t>
      </w:r>
      <w:r w:rsidR="004601B4">
        <w:rPr>
          <w:rFonts w:ascii="Times New Roman" w:eastAsia="Times New Roman" w:hAnsi="Times New Roman" w:cs="Times New Roman"/>
          <w:sz w:val="24"/>
          <w:szCs w:val="24"/>
          <w:lang w:val="en-GB"/>
        </w:rPr>
        <w:t>particular</w:t>
      </w:r>
      <w:r w:rsidR="00EB7FDB">
        <w:rPr>
          <w:rFonts w:ascii="Times New Roman" w:eastAsia="Times New Roman" w:hAnsi="Times New Roman" w:cs="Times New Roman"/>
          <w:sz w:val="24"/>
          <w:szCs w:val="24"/>
          <w:lang w:val="en-GB"/>
        </w:rPr>
        <w:t xml:space="preserve"> product on which day and the </w:t>
      </w:r>
      <w:r w:rsidR="004601B4">
        <w:rPr>
          <w:rFonts w:ascii="Times New Roman" w:eastAsia="Times New Roman" w:hAnsi="Times New Roman" w:cs="Times New Roman"/>
          <w:sz w:val="24"/>
          <w:szCs w:val="24"/>
          <w:lang w:val="en-GB"/>
        </w:rPr>
        <w:t xml:space="preserve">quantity of their purchase. This method will be very helpful for retail companies to target products to consumers in a particular demographic. </w:t>
      </w:r>
    </w:p>
    <w:p w14:paraId="10A4738F" w14:textId="77777777" w:rsidR="00861DE8" w:rsidRDefault="00780E8E" w:rsidP="00F85A67">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Data cleaning</w:t>
      </w:r>
    </w:p>
    <w:p w14:paraId="0FF1F4A4" w14:textId="77777777" w:rsidR="00861DE8" w:rsidRDefault="00780E8E" w:rsidP="00F85A6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Data cleaning is the process of organising data, elimination of corrupted or duplicate data and filling all the "null values". By completing all these processes, the </w:t>
      </w:r>
      <w:r w:rsidR="00916CB4">
        <w:rPr>
          <w:rFonts w:ascii="Times New Roman" w:eastAsia="Times New Roman" w:hAnsi="Times New Roman" w:cs="Times New Roman"/>
          <w:sz w:val="24"/>
          <w:szCs w:val="24"/>
          <w:lang w:val="en-GB"/>
        </w:rPr>
        <w:t>most useful information can be ha</w:t>
      </w:r>
      <w:r w:rsidR="007C59B4">
        <w:rPr>
          <w:rFonts w:ascii="Times New Roman" w:eastAsia="Times New Roman" w:hAnsi="Times New Roman" w:cs="Times New Roman"/>
          <w:sz w:val="24"/>
          <w:szCs w:val="24"/>
          <w:lang w:val="en-GB"/>
        </w:rPr>
        <w:t>rvested from any analysis</w:t>
      </w:r>
      <w:r w:rsidR="0009185C">
        <w:rPr>
          <w:rFonts w:ascii="Times New Roman" w:eastAsia="Times New Roman" w:hAnsi="Times New Roman" w:cs="Times New Roman"/>
          <w:sz w:val="24"/>
          <w:szCs w:val="24"/>
          <w:lang w:val="en-GB"/>
        </w:rPr>
        <w:t xml:space="preserve"> (</w:t>
      </w:r>
      <w:proofErr w:type="spellStart"/>
      <w:r w:rsidR="0009185C">
        <w:rPr>
          <w:rFonts w:ascii="Times New Roman" w:eastAsia="Times New Roman" w:hAnsi="Times New Roman" w:cs="Times New Roman"/>
          <w:sz w:val="24"/>
          <w:szCs w:val="24"/>
          <w:lang w:val="en-GB"/>
        </w:rPr>
        <w:t>Illyas</w:t>
      </w:r>
      <w:proofErr w:type="spellEnd"/>
      <w:r w:rsidR="0009185C">
        <w:rPr>
          <w:rFonts w:ascii="Times New Roman" w:eastAsia="Times New Roman" w:hAnsi="Times New Roman" w:cs="Times New Roman"/>
          <w:sz w:val="24"/>
          <w:szCs w:val="24"/>
          <w:lang w:val="en-GB"/>
        </w:rPr>
        <w:t xml:space="preserve"> and Chu, 2019)</w:t>
      </w:r>
      <w:r w:rsidR="007C59B4">
        <w:rPr>
          <w:rFonts w:ascii="Times New Roman" w:eastAsia="Times New Roman" w:hAnsi="Times New Roman" w:cs="Times New Roman"/>
          <w:sz w:val="24"/>
          <w:szCs w:val="24"/>
          <w:lang w:val="en-GB"/>
        </w:rPr>
        <w:t xml:space="preserve">. So, it can be stated that this method helps to identify </w:t>
      </w:r>
      <w:r w:rsidR="00F85A67">
        <w:rPr>
          <w:rFonts w:ascii="Times New Roman" w:eastAsia="Times New Roman" w:hAnsi="Times New Roman" w:cs="Times New Roman"/>
          <w:sz w:val="24"/>
          <w:szCs w:val="24"/>
          <w:lang w:val="en-GB"/>
        </w:rPr>
        <w:t xml:space="preserve">the </w:t>
      </w:r>
      <w:r w:rsidR="00782B67">
        <w:rPr>
          <w:rFonts w:ascii="Times New Roman" w:eastAsia="Times New Roman" w:hAnsi="Times New Roman" w:cs="Times New Roman"/>
          <w:sz w:val="24"/>
          <w:szCs w:val="24"/>
          <w:lang w:val="en-GB"/>
        </w:rPr>
        <w:t xml:space="preserve">same data points and remove any data-related errors. The data cleaning method helps </w:t>
      </w:r>
      <w:r w:rsidR="00782B67">
        <w:rPr>
          <w:rFonts w:ascii="Times New Roman" w:eastAsia="Times New Roman" w:hAnsi="Times New Roman" w:cs="Times New Roman"/>
          <w:sz w:val="24"/>
          <w:szCs w:val="24"/>
          <w:lang w:val="en-GB"/>
        </w:rPr>
        <w:lastRenderedPageBreak/>
        <w:t xml:space="preserve">to analyse the data appropriately, and by properly analysis of data, a business entity can understand its business opportunities and threats. </w:t>
      </w:r>
    </w:p>
    <w:p w14:paraId="5042FA30" w14:textId="77777777" w:rsidR="00ED599D" w:rsidRDefault="00780E8E" w:rsidP="00F85A67">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Text mining methods that can be used in the business </w:t>
      </w:r>
    </w:p>
    <w:p w14:paraId="3484EFA3" w14:textId="77777777" w:rsidR="00180FE4" w:rsidRPr="00180FE4" w:rsidRDefault="00780E8E" w:rsidP="00F85A67">
      <w:pPr>
        <w:pStyle w:val="Normal1"/>
        <w:spacing w:line="360" w:lineRule="auto"/>
        <w:jc w:val="both"/>
        <w:rPr>
          <w:rFonts w:ascii="Times New Roman" w:eastAsia="Times New Roman" w:hAnsi="Times New Roman" w:cs="Times New Roman"/>
          <w:b/>
          <w:sz w:val="24"/>
          <w:szCs w:val="24"/>
          <w:lang w:val="en-GB"/>
        </w:rPr>
      </w:pPr>
      <w:r w:rsidRPr="00180FE4">
        <w:rPr>
          <w:rFonts w:ascii="Times New Roman" w:eastAsia="Times New Roman" w:hAnsi="Times New Roman" w:cs="Times New Roman"/>
          <w:b/>
          <w:sz w:val="24"/>
          <w:szCs w:val="24"/>
          <w:lang w:val="en-GB"/>
        </w:rPr>
        <w:t>Information Extraction</w:t>
      </w:r>
    </w:p>
    <w:p w14:paraId="6AE9FEC7" w14:textId="77777777" w:rsidR="00180FE4" w:rsidRDefault="00780E8E" w:rsidP="00F85A6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is the method of extracting valuable information from a huge amount of data. It is the starting step for any system that </w:t>
      </w:r>
      <w:r w:rsidR="0068580B">
        <w:rPr>
          <w:rFonts w:ascii="Times New Roman" w:eastAsia="Times New Roman" w:hAnsi="Times New Roman" w:cs="Times New Roman"/>
          <w:sz w:val="24"/>
          <w:szCs w:val="24"/>
          <w:lang w:val="en-GB"/>
        </w:rPr>
        <w:t>helps</w:t>
      </w:r>
      <w:r>
        <w:rPr>
          <w:rFonts w:ascii="Times New Roman" w:eastAsia="Times New Roman" w:hAnsi="Times New Roman" w:cs="Times New Roman"/>
          <w:sz w:val="24"/>
          <w:szCs w:val="24"/>
          <w:lang w:val="en-GB"/>
        </w:rPr>
        <w:t xml:space="preserve"> decipher any unstructured data by discovering its key phrases and relationship within the text. </w:t>
      </w:r>
      <w:r w:rsidR="0068580B">
        <w:rPr>
          <w:rFonts w:ascii="Times New Roman" w:eastAsia="Times New Roman" w:hAnsi="Times New Roman" w:cs="Times New Roman"/>
          <w:sz w:val="24"/>
          <w:szCs w:val="24"/>
          <w:lang w:val="en-GB"/>
        </w:rPr>
        <w:t xml:space="preserve">So it is very beneficial for any </w:t>
      </w:r>
      <w:r w:rsidR="00447675">
        <w:rPr>
          <w:rFonts w:ascii="Times New Roman" w:eastAsia="Times New Roman" w:hAnsi="Times New Roman" w:cs="Times New Roman"/>
          <w:sz w:val="24"/>
          <w:szCs w:val="24"/>
          <w:lang w:val="en-GB"/>
        </w:rPr>
        <w:t xml:space="preserve">business entity to extract valuable information for their business process. </w:t>
      </w:r>
    </w:p>
    <w:p w14:paraId="2DE00BD5" w14:textId="77777777" w:rsidR="00B059C9" w:rsidRDefault="00780E8E" w:rsidP="00F85A67">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Natural language processing</w:t>
      </w:r>
    </w:p>
    <w:p w14:paraId="0732C7D1" w14:textId="77777777" w:rsidR="00B059C9" w:rsidRPr="00B059C9" w:rsidRDefault="00780E8E" w:rsidP="00F85A6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This process also helps to </w:t>
      </w:r>
      <w:r w:rsidR="00C2205E">
        <w:rPr>
          <w:rFonts w:ascii="Times New Roman" w:eastAsia="Times New Roman" w:hAnsi="Times New Roman" w:cs="Times New Roman"/>
          <w:sz w:val="24"/>
          <w:szCs w:val="24"/>
          <w:lang w:val="en-GB"/>
        </w:rPr>
        <w:t xml:space="preserve">analyse any "unstructured textual information" and helps to give proper insight </w:t>
      </w:r>
      <w:r w:rsidR="008A3785">
        <w:rPr>
          <w:rFonts w:ascii="Times New Roman" w:eastAsia="Times New Roman" w:hAnsi="Times New Roman" w:cs="Times New Roman"/>
          <w:sz w:val="24"/>
          <w:szCs w:val="24"/>
          <w:lang w:val="en-GB"/>
        </w:rPr>
        <w:t xml:space="preserve">into important information related to the business process of a business entity. </w:t>
      </w:r>
      <w:r w:rsidR="002C5EA5">
        <w:rPr>
          <w:rFonts w:ascii="Times New Roman" w:eastAsia="Times New Roman" w:hAnsi="Times New Roman" w:cs="Times New Roman"/>
          <w:sz w:val="24"/>
          <w:szCs w:val="24"/>
          <w:lang w:val="en-GB"/>
        </w:rPr>
        <w:t xml:space="preserve">Using this method, a business entity can easily identify the changes in consumer behaviour and take proper strategies to satisfy consumers. </w:t>
      </w:r>
    </w:p>
    <w:p w14:paraId="422863CF" w14:textId="77777777" w:rsidR="00452895" w:rsidRDefault="00780E8E" w:rsidP="001641BD">
      <w:pPr>
        <w:pStyle w:val="Heading2"/>
        <w:rPr>
          <w:lang w:val="en-GB"/>
        </w:rPr>
      </w:pPr>
      <w:bookmarkStart w:id="11" w:name="_Toc114332303"/>
      <w:r>
        <w:rPr>
          <w:lang w:val="en-GB"/>
        </w:rPr>
        <w:t>2.6 Advantages and disadvantages of Using SPSS and Excel</w:t>
      </w:r>
      <w:bookmarkEnd w:id="11"/>
    </w:p>
    <w:tbl>
      <w:tblPr>
        <w:tblStyle w:val="TableGrid"/>
        <w:tblW w:w="0" w:type="auto"/>
        <w:jc w:val="center"/>
        <w:tblLook w:val="04A0" w:firstRow="1" w:lastRow="0" w:firstColumn="1" w:lastColumn="0" w:noHBand="0" w:noVBand="1"/>
      </w:tblPr>
      <w:tblGrid>
        <w:gridCol w:w="3121"/>
        <w:gridCol w:w="3114"/>
        <w:gridCol w:w="3115"/>
      </w:tblGrid>
      <w:tr w:rsidR="00664040" w14:paraId="78B1485B" w14:textId="77777777" w:rsidTr="009668D8">
        <w:trPr>
          <w:jc w:val="center"/>
        </w:trPr>
        <w:tc>
          <w:tcPr>
            <w:tcW w:w="3192" w:type="dxa"/>
          </w:tcPr>
          <w:p w14:paraId="2289CF99" w14:textId="77777777" w:rsidR="003A1C54" w:rsidRDefault="003A1C54" w:rsidP="00F85A67">
            <w:pPr>
              <w:pStyle w:val="Normal1"/>
              <w:spacing w:line="360" w:lineRule="auto"/>
              <w:jc w:val="both"/>
              <w:rPr>
                <w:rFonts w:ascii="Times New Roman" w:eastAsia="Times New Roman" w:hAnsi="Times New Roman" w:cs="Times New Roman"/>
                <w:b/>
                <w:sz w:val="24"/>
                <w:szCs w:val="24"/>
                <w:lang w:val="en-GB"/>
              </w:rPr>
            </w:pPr>
          </w:p>
        </w:tc>
        <w:tc>
          <w:tcPr>
            <w:tcW w:w="3192" w:type="dxa"/>
          </w:tcPr>
          <w:p w14:paraId="1BEDDA6E" w14:textId="77777777" w:rsidR="003A1C54" w:rsidRDefault="00780E8E" w:rsidP="006A45B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SPSS</w:t>
            </w:r>
          </w:p>
        </w:tc>
        <w:tc>
          <w:tcPr>
            <w:tcW w:w="3192" w:type="dxa"/>
          </w:tcPr>
          <w:p w14:paraId="0EE16A22" w14:textId="77777777" w:rsidR="003A1C54" w:rsidRDefault="00780E8E" w:rsidP="006A45B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Excel</w:t>
            </w:r>
          </w:p>
        </w:tc>
      </w:tr>
      <w:tr w:rsidR="00664040" w14:paraId="0E4E24BC" w14:textId="77777777" w:rsidTr="009668D8">
        <w:trPr>
          <w:jc w:val="center"/>
        </w:trPr>
        <w:tc>
          <w:tcPr>
            <w:tcW w:w="3192" w:type="dxa"/>
          </w:tcPr>
          <w:p w14:paraId="4431B921" w14:textId="77777777" w:rsidR="003A1C54" w:rsidRDefault="00780E8E" w:rsidP="006A45B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Advantages</w:t>
            </w:r>
          </w:p>
        </w:tc>
        <w:tc>
          <w:tcPr>
            <w:tcW w:w="3192" w:type="dxa"/>
          </w:tcPr>
          <w:p w14:paraId="4297FA62" w14:textId="77777777" w:rsidR="003A1C54" w:rsidRPr="003A1C54" w:rsidRDefault="00780E8E" w:rsidP="006A45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SPSS is </w:t>
            </w:r>
            <w:r w:rsidR="00F66F5C">
              <w:rPr>
                <w:rFonts w:ascii="Times New Roman" w:eastAsia="Times New Roman" w:hAnsi="Times New Roman" w:cs="Times New Roman"/>
                <w:sz w:val="24"/>
                <w:szCs w:val="24"/>
                <w:lang w:val="en-GB"/>
              </w:rPr>
              <w:t>essent</w:t>
            </w:r>
            <w:r>
              <w:rPr>
                <w:rFonts w:ascii="Times New Roman" w:eastAsia="Times New Roman" w:hAnsi="Times New Roman" w:cs="Times New Roman"/>
                <w:sz w:val="24"/>
                <w:szCs w:val="24"/>
                <w:lang w:val="en-GB"/>
              </w:rPr>
              <w:t xml:space="preserve">ial software for data analysis, which </w:t>
            </w:r>
            <w:r w:rsidR="00F66F5C">
              <w:rPr>
                <w:rFonts w:ascii="Times New Roman" w:eastAsia="Times New Roman" w:hAnsi="Times New Roman" w:cs="Times New Roman"/>
                <w:sz w:val="24"/>
                <w:szCs w:val="24"/>
                <w:lang w:val="en-GB"/>
              </w:rPr>
              <w:t>is very effective for an organisation's data management</w:t>
            </w:r>
            <w:r w:rsidR="0009185C">
              <w:rPr>
                <w:rFonts w:ascii="Times New Roman" w:eastAsia="Times New Roman" w:hAnsi="Times New Roman" w:cs="Times New Roman"/>
                <w:sz w:val="24"/>
                <w:szCs w:val="24"/>
                <w:lang w:val="en-GB"/>
              </w:rPr>
              <w:t xml:space="preserve"> (</w:t>
            </w:r>
            <w:r w:rsidR="0009185C" w:rsidRPr="0009185C">
              <w:rPr>
                <w:rFonts w:ascii="Times New Roman" w:eastAsia="Times New Roman" w:hAnsi="Times New Roman" w:cs="Times New Roman"/>
                <w:sz w:val="24"/>
                <w:szCs w:val="24"/>
                <w:lang w:val="en-GB"/>
              </w:rPr>
              <w:t>I</w:t>
            </w:r>
            <w:r w:rsidR="0009185C">
              <w:rPr>
                <w:rFonts w:ascii="Times New Roman" w:hAnsi="Times New Roman" w:cs="Times New Roman"/>
                <w:color w:val="222222"/>
                <w:sz w:val="24"/>
                <w:szCs w:val="24"/>
                <w:shd w:val="clear" w:color="auto" w:fill="FFFFFF"/>
              </w:rPr>
              <w:t>pI</w:t>
            </w:r>
            <w:r w:rsidR="0009185C" w:rsidRPr="0009185C">
              <w:rPr>
                <w:rFonts w:ascii="Times New Roman" w:hAnsi="Times New Roman" w:cs="Times New Roman"/>
                <w:color w:val="222222"/>
                <w:sz w:val="24"/>
                <w:szCs w:val="24"/>
                <w:shd w:val="clear" w:color="auto" w:fill="FFFFFF"/>
              </w:rPr>
              <w:t>.org, 2019</w:t>
            </w:r>
            <w:r w:rsidR="0009185C">
              <w:rPr>
                <w:rFonts w:ascii="Times New Roman" w:eastAsia="Times New Roman" w:hAnsi="Times New Roman" w:cs="Times New Roman"/>
                <w:sz w:val="24"/>
                <w:szCs w:val="24"/>
                <w:lang w:val="en-GB"/>
              </w:rPr>
              <w:t>)</w:t>
            </w:r>
            <w:r w:rsidR="00F66F5C">
              <w:rPr>
                <w:rFonts w:ascii="Times New Roman" w:eastAsia="Times New Roman" w:hAnsi="Times New Roman" w:cs="Times New Roman"/>
                <w:sz w:val="24"/>
                <w:szCs w:val="24"/>
                <w:lang w:val="en-GB"/>
              </w:rPr>
              <w:t xml:space="preserve">. This software offers reliable and very fast answers and is useful for analysing qualitative and quantitative data. </w:t>
            </w:r>
            <w:r w:rsidR="00DC242D">
              <w:rPr>
                <w:rFonts w:ascii="Times New Roman" w:eastAsia="Times New Roman" w:hAnsi="Times New Roman" w:cs="Times New Roman"/>
                <w:sz w:val="24"/>
                <w:szCs w:val="24"/>
                <w:lang w:val="en-GB"/>
              </w:rPr>
              <w:t xml:space="preserve">The healthcare sector generally uses SPSS to analyse data, which helps </w:t>
            </w:r>
            <w:r w:rsidR="00C103DA">
              <w:rPr>
                <w:rFonts w:ascii="Times New Roman" w:eastAsia="Times New Roman" w:hAnsi="Times New Roman" w:cs="Times New Roman"/>
                <w:sz w:val="24"/>
                <w:szCs w:val="24"/>
                <w:lang w:val="en-GB"/>
              </w:rPr>
              <w:t xml:space="preserve">them make better decisions. </w:t>
            </w:r>
          </w:p>
        </w:tc>
        <w:tc>
          <w:tcPr>
            <w:tcW w:w="3192" w:type="dxa"/>
          </w:tcPr>
          <w:p w14:paraId="5B6D61CF" w14:textId="77777777" w:rsidR="003A1C54" w:rsidRPr="00F66F5C" w:rsidRDefault="00780E8E" w:rsidP="006A45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Excel helps to transform raw data into a redeemable format, and that </w:t>
            </w:r>
            <w:r w:rsidR="001A25E0">
              <w:rPr>
                <w:rFonts w:ascii="Times New Roman" w:eastAsia="Times New Roman" w:hAnsi="Times New Roman" w:cs="Times New Roman"/>
                <w:sz w:val="24"/>
                <w:szCs w:val="24"/>
                <w:lang w:val="en-GB"/>
              </w:rPr>
              <w:t xml:space="preserve">helps to extract proper insight. On the other hand, excel is an important tool for analysing complex data. </w:t>
            </w:r>
            <w:r w:rsidR="00A9333F">
              <w:rPr>
                <w:rFonts w:ascii="Times New Roman" w:eastAsia="Times New Roman" w:hAnsi="Times New Roman" w:cs="Times New Roman"/>
                <w:sz w:val="24"/>
                <w:szCs w:val="24"/>
                <w:lang w:val="en-GB"/>
              </w:rPr>
              <w:t xml:space="preserve">Excel is widely used in various small, medium and large </w:t>
            </w:r>
            <w:r w:rsidR="006A45B9">
              <w:rPr>
                <w:rFonts w:ascii="Times New Roman" w:eastAsia="Times New Roman" w:hAnsi="Times New Roman" w:cs="Times New Roman"/>
                <w:sz w:val="24"/>
                <w:szCs w:val="24"/>
                <w:lang w:val="en-GB"/>
              </w:rPr>
              <w:t>sectors</w:t>
            </w:r>
            <w:r w:rsidR="00A9333F">
              <w:rPr>
                <w:rFonts w:ascii="Times New Roman" w:eastAsia="Times New Roman" w:hAnsi="Times New Roman" w:cs="Times New Roman"/>
                <w:sz w:val="24"/>
                <w:szCs w:val="24"/>
                <w:lang w:val="en-GB"/>
              </w:rPr>
              <w:t xml:space="preserve"> to </w:t>
            </w:r>
            <w:r w:rsidR="008359C9">
              <w:rPr>
                <w:rFonts w:ascii="Times New Roman" w:eastAsia="Times New Roman" w:hAnsi="Times New Roman" w:cs="Times New Roman"/>
                <w:sz w:val="24"/>
                <w:szCs w:val="24"/>
                <w:lang w:val="en-GB"/>
              </w:rPr>
              <w:t>analyse any complex or large data</w:t>
            </w:r>
            <w:r w:rsidR="0009185C">
              <w:rPr>
                <w:rFonts w:ascii="Times New Roman" w:eastAsia="Times New Roman" w:hAnsi="Times New Roman" w:cs="Times New Roman"/>
                <w:sz w:val="24"/>
                <w:szCs w:val="24"/>
                <w:lang w:val="en-GB"/>
              </w:rPr>
              <w:t xml:space="preserve"> (Ramadhan </w:t>
            </w:r>
            <w:r w:rsidR="0009185C">
              <w:rPr>
                <w:rFonts w:ascii="Times New Roman" w:eastAsia="Times New Roman" w:hAnsi="Times New Roman" w:cs="Times New Roman"/>
                <w:i/>
                <w:sz w:val="24"/>
                <w:szCs w:val="24"/>
                <w:lang w:val="en-GB"/>
              </w:rPr>
              <w:t xml:space="preserve">et al., </w:t>
            </w:r>
            <w:r w:rsidR="0009185C">
              <w:rPr>
                <w:rFonts w:ascii="Times New Roman" w:eastAsia="Times New Roman" w:hAnsi="Times New Roman" w:cs="Times New Roman"/>
                <w:sz w:val="24"/>
                <w:szCs w:val="24"/>
                <w:lang w:val="en-GB"/>
              </w:rPr>
              <w:t>2020)</w:t>
            </w:r>
            <w:r w:rsidR="008359C9">
              <w:rPr>
                <w:rFonts w:ascii="Times New Roman" w:eastAsia="Times New Roman" w:hAnsi="Times New Roman" w:cs="Times New Roman"/>
                <w:sz w:val="24"/>
                <w:szCs w:val="24"/>
                <w:lang w:val="en-GB"/>
              </w:rPr>
              <w:t xml:space="preserve">. </w:t>
            </w:r>
          </w:p>
        </w:tc>
      </w:tr>
      <w:tr w:rsidR="00664040" w14:paraId="3282CFAB" w14:textId="77777777" w:rsidTr="009668D8">
        <w:trPr>
          <w:jc w:val="center"/>
        </w:trPr>
        <w:tc>
          <w:tcPr>
            <w:tcW w:w="3192" w:type="dxa"/>
          </w:tcPr>
          <w:p w14:paraId="66E3EE4D" w14:textId="77777777" w:rsidR="003A1C54" w:rsidRDefault="00780E8E" w:rsidP="006A45B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Disadvantages</w:t>
            </w:r>
          </w:p>
        </w:tc>
        <w:tc>
          <w:tcPr>
            <w:tcW w:w="3192" w:type="dxa"/>
          </w:tcPr>
          <w:p w14:paraId="5139EE0B" w14:textId="77777777" w:rsidR="003A1C54" w:rsidRPr="009668D8" w:rsidRDefault="00780E8E" w:rsidP="006A45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SPSS is not an appropriate analysis tool for analysing a large dataset. </w:t>
            </w:r>
          </w:p>
        </w:tc>
        <w:tc>
          <w:tcPr>
            <w:tcW w:w="3192" w:type="dxa"/>
          </w:tcPr>
          <w:p w14:paraId="366DEF51" w14:textId="77777777" w:rsidR="003A1C54" w:rsidRPr="009668D8" w:rsidRDefault="00780E8E" w:rsidP="006A45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Excel lacks security and control. On the other hand, it does not identify human error. So these are some crucial disadvantages of Excel. </w:t>
            </w:r>
          </w:p>
        </w:tc>
      </w:tr>
    </w:tbl>
    <w:p w14:paraId="5F659368" w14:textId="77777777" w:rsidR="003A1C54" w:rsidRDefault="00780E8E" w:rsidP="009668D8">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Table 4: Advantages and disadvantages of Excel and SPSS</w:t>
      </w:r>
    </w:p>
    <w:p w14:paraId="56D4F723" w14:textId="77777777" w:rsidR="006A45B9" w:rsidRPr="006A45B9" w:rsidRDefault="00780E8E" w:rsidP="009668D8">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Created by author)</w:t>
      </w:r>
    </w:p>
    <w:p w14:paraId="4319EB4E" w14:textId="77777777" w:rsidR="00452895" w:rsidRDefault="00780E8E" w:rsidP="001641BD">
      <w:pPr>
        <w:pStyle w:val="Heading1"/>
        <w:rPr>
          <w:lang w:val="en-GB"/>
        </w:rPr>
      </w:pPr>
      <w:bookmarkStart w:id="12" w:name="_Toc114332304"/>
      <w:r>
        <w:rPr>
          <w:lang w:val="en-GB"/>
        </w:rPr>
        <w:t>Conclusion</w:t>
      </w:r>
      <w:bookmarkEnd w:id="12"/>
    </w:p>
    <w:p w14:paraId="5464F743" w14:textId="77777777" w:rsidR="0009185C" w:rsidRDefault="00780E8E" w:rsidP="00431A2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overall analysis of the paper revealed various important things related to the analysis of data and </w:t>
      </w:r>
      <w:r w:rsidR="000F502C">
        <w:rPr>
          <w:rFonts w:ascii="Times New Roman" w:eastAsia="Times New Roman" w:hAnsi="Times New Roman" w:cs="Times New Roman"/>
          <w:sz w:val="24"/>
          <w:szCs w:val="24"/>
          <w:lang w:val="en-GB"/>
        </w:rPr>
        <w:t>its</w:t>
      </w:r>
      <w:r w:rsidR="006E6C7A">
        <w:rPr>
          <w:rFonts w:ascii="Times New Roman" w:eastAsia="Times New Roman" w:hAnsi="Times New Roman" w:cs="Times New Roman"/>
          <w:sz w:val="24"/>
          <w:szCs w:val="24"/>
          <w:lang w:val="en-GB"/>
        </w:rPr>
        <w:t xml:space="preserve"> importance. </w:t>
      </w:r>
      <w:r w:rsidR="000F502C">
        <w:rPr>
          <w:rFonts w:ascii="Times New Roman" w:eastAsia="Times New Roman" w:hAnsi="Times New Roman" w:cs="Times New Roman"/>
          <w:sz w:val="24"/>
          <w:szCs w:val="24"/>
          <w:lang w:val="en-GB"/>
        </w:rPr>
        <w:t>In the first part of the data analysis this paper use two important exce</w:t>
      </w:r>
      <w:r w:rsidR="004131F0">
        <w:rPr>
          <w:rFonts w:ascii="Times New Roman" w:eastAsia="Times New Roman" w:hAnsi="Times New Roman" w:cs="Times New Roman"/>
          <w:sz w:val="24"/>
          <w:szCs w:val="24"/>
          <w:lang w:val="en-GB"/>
        </w:rPr>
        <w:t>l function Pivot tables and IF to analyse the sale</w:t>
      </w:r>
      <w:r w:rsidR="001A0461">
        <w:rPr>
          <w:rFonts w:ascii="Times New Roman" w:eastAsia="Times New Roman" w:hAnsi="Times New Roman" w:cs="Times New Roman"/>
          <w:sz w:val="24"/>
          <w:szCs w:val="24"/>
          <w:lang w:val="en-GB"/>
        </w:rPr>
        <w:t>s and profit data of a company and in the second part</w:t>
      </w:r>
      <w:r w:rsidR="006B69D2">
        <w:rPr>
          <w:rFonts w:ascii="Times New Roman" w:eastAsia="Times New Roman" w:hAnsi="Times New Roman" w:cs="Times New Roman"/>
          <w:sz w:val="24"/>
          <w:szCs w:val="24"/>
          <w:lang w:val="en-GB"/>
        </w:rPr>
        <w:t xml:space="preserve"> this paper analyse the data of a survey. Both the analysis revealed important i</w:t>
      </w:r>
      <w:r w:rsidR="00601CA7">
        <w:rPr>
          <w:rFonts w:ascii="Times New Roman" w:eastAsia="Times New Roman" w:hAnsi="Times New Roman" w:cs="Times New Roman"/>
          <w:sz w:val="24"/>
          <w:szCs w:val="24"/>
          <w:lang w:val="en-GB"/>
        </w:rPr>
        <w:t>nformation related to the data. The first part of the analysis helps to understand the profitability and revenue generation of the company f</w:t>
      </w:r>
      <w:r w:rsidR="00A110A8">
        <w:rPr>
          <w:rFonts w:ascii="Times New Roman" w:eastAsia="Times New Roman" w:hAnsi="Times New Roman" w:cs="Times New Roman"/>
          <w:sz w:val="24"/>
          <w:szCs w:val="24"/>
          <w:lang w:val="en-GB"/>
        </w:rPr>
        <w:t>rom various sectors and in various months. On the other hand, the second pa</w:t>
      </w:r>
      <w:r w:rsidR="005F48B8">
        <w:rPr>
          <w:rFonts w:ascii="Times New Roman" w:eastAsia="Times New Roman" w:hAnsi="Times New Roman" w:cs="Times New Roman"/>
          <w:sz w:val="24"/>
          <w:szCs w:val="24"/>
          <w:lang w:val="en-GB"/>
        </w:rPr>
        <w:t xml:space="preserve">rt helps to understand various aspects related to the </w:t>
      </w:r>
      <w:r w:rsidR="00382621">
        <w:rPr>
          <w:rFonts w:ascii="Times New Roman" w:eastAsia="Times New Roman" w:hAnsi="Times New Roman" w:cs="Times New Roman"/>
          <w:sz w:val="24"/>
          <w:szCs w:val="24"/>
          <w:lang w:val="en-GB"/>
        </w:rPr>
        <w:t xml:space="preserve">various tests of students. Besides that, the discussion of the second part also revealed all those common data and text mining methods that can be </w:t>
      </w:r>
      <w:r w:rsidR="0013253A">
        <w:rPr>
          <w:rFonts w:ascii="Times New Roman" w:eastAsia="Times New Roman" w:hAnsi="Times New Roman" w:cs="Times New Roman"/>
          <w:sz w:val="24"/>
          <w:szCs w:val="24"/>
          <w:lang w:val="en-GB"/>
        </w:rPr>
        <w:t xml:space="preserve">used in the business operation. Moreover, this paper analysed the advantage and disadvantage of using SPSS and Excel in data analysis. </w:t>
      </w:r>
    </w:p>
    <w:p w14:paraId="406E9CB5" w14:textId="77777777" w:rsidR="0009185C" w:rsidRDefault="0009185C">
      <w:pPr>
        <w:rPr>
          <w:rFonts w:eastAsia="Times New Roman" w:cs="Times New Roman"/>
          <w:szCs w:val="24"/>
          <w:lang w:val="en-GB"/>
        </w:rPr>
      </w:pPr>
      <w:r>
        <w:rPr>
          <w:rFonts w:eastAsia="Times New Roman" w:cs="Times New Roman"/>
          <w:szCs w:val="24"/>
          <w:lang w:val="en-GB"/>
        </w:rPr>
        <w:br w:type="page"/>
      </w:r>
    </w:p>
    <w:p w14:paraId="6E7E9DA6" w14:textId="77777777" w:rsidR="00D16BB9" w:rsidRPr="00D16BB9" w:rsidRDefault="0009185C" w:rsidP="00D16BB9">
      <w:pPr>
        <w:pStyle w:val="Heading1"/>
        <w:rPr>
          <w:lang w:val="en-GB"/>
        </w:rPr>
      </w:pPr>
      <w:bookmarkStart w:id="13" w:name="_Toc114332305"/>
      <w:r w:rsidRPr="0009185C">
        <w:rPr>
          <w:lang w:val="en-GB"/>
        </w:rPr>
        <w:lastRenderedPageBreak/>
        <w:t>References</w:t>
      </w:r>
      <w:bookmarkEnd w:id="13"/>
    </w:p>
    <w:p w14:paraId="0A72D79A" w14:textId="77777777" w:rsidR="00D16BB9" w:rsidRDefault="00D16BB9" w:rsidP="0009185C">
      <w:pPr>
        <w:pStyle w:val="NormalWeb"/>
        <w:spacing w:before="0" w:beforeAutospacing="0" w:after="0" w:afterAutospacing="0" w:line="360" w:lineRule="auto"/>
      </w:pPr>
      <w:r>
        <w:rPr>
          <w:color w:val="222222"/>
          <w:shd w:val="clear" w:color="auto" w:fill="FFFFFF"/>
        </w:rPr>
        <w:t xml:space="preserve">Ilyas, I. F., &amp; Chu, X. (2019). </w:t>
      </w:r>
      <w:r>
        <w:rPr>
          <w:i/>
          <w:iCs/>
          <w:color w:val="222222"/>
          <w:shd w:val="clear" w:color="auto" w:fill="FFFFFF"/>
        </w:rPr>
        <w:t>Data cleaning</w:t>
      </w:r>
      <w:r>
        <w:rPr>
          <w:color w:val="222222"/>
          <w:shd w:val="clear" w:color="auto" w:fill="FFFFFF"/>
        </w:rPr>
        <w:t>. Morgan &amp; Claypool.</w:t>
      </w:r>
    </w:p>
    <w:p w14:paraId="72C5F0CE" w14:textId="77777777" w:rsidR="00D16BB9" w:rsidRDefault="00D16BB9" w:rsidP="0009185C">
      <w:pPr>
        <w:pStyle w:val="NormalWeb"/>
        <w:spacing w:before="0" w:beforeAutospacing="0" w:after="0" w:afterAutospacing="0" w:line="360" w:lineRule="auto"/>
      </w:pPr>
      <w:r>
        <w:rPr>
          <w:color w:val="222222"/>
          <w:shd w:val="clear" w:color="auto" w:fill="FFFFFF"/>
        </w:rPr>
        <w:t xml:space="preserve">Ipl.org, (2019) </w:t>
      </w:r>
      <w:r>
        <w:rPr>
          <w:i/>
          <w:iCs/>
          <w:color w:val="222222"/>
          <w:shd w:val="clear" w:color="auto" w:fill="FFFFFF"/>
        </w:rPr>
        <w:t xml:space="preserve">“Advantage of SPSS” </w:t>
      </w:r>
      <w:r>
        <w:rPr>
          <w:color w:val="222222"/>
          <w:shd w:val="clear" w:color="auto" w:fill="FFFFFF"/>
        </w:rPr>
        <w:t>Available at:https://www.ipl.org/essay/Spss-Advantages-And-Disadvantages-PCP7NHZZ26, [Accessed on: 16th September, 2022]</w:t>
      </w:r>
    </w:p>
    <w:p w14:paraId="2EB40214" w14:textId="77777777" w:rsidR="00D16BB9" w:rsidRDefault="00D16BB9" w:rsidP="00D16BB9">
      <w:proofErr w:type="spellStart"/>
      <w:r w:rsidRPr="008C0D46">
        <w:t>Jelen</w:t>
      </w:r>
      <w:proofErr w:type="spellEnd"/>
      <w:r w:rsidRPr="008C0D46">
        <w:t>, B., &amp; Alexander, M. (2018). </w:t>
      </w:r>
      <w:r w:rsidRPr="008C0D46">
        <w:rPr>
          <w:i/>
          <w:iCs/>
        </w:rPr>
        <w:t>Microsoft Excel 2019 Pivot Table Data Crunching</w:t>
      </w:r>
      <w:r w:rsidRPr="008C0D46">
        <w:t>. Microsoft Press.</w:t>
      </w:r>
    </w:p>
    <w:p w14:paraId="4AC07AD4" w14:textId="77777777" w:rsidR="00D16BB9" w:rsidRDefault="00D16BB9" w:rsidP="0009185C">
      <w:pPr>
        <w:pStyle w:val="NormalWeb"/>
        <w:spacing w:before="0" w:beforeAutospacing="0" w:after="0" w:afterAutospacing="0" w:line="360" w:lineRule="auto"/>
      </w:pPr>
      <w:proofErr w:type="spellStart"/>
      <w:r>
        <w:rPr>
          <w:color w:val="222222"/>
          <w:shd w:val="clear" w:color="auto" w:fill="FFFFFF"/>
        </w:rPr>
        <w:t>Qudratova</w:t>
      </w:r>
      <w:proofErr w:type="spellEnd"/>
      <w:r>
        <w:rPr>
          <w:color w:val="222222"/>
          <w:shd w:val="clear" w:color="auto" w:fill="FFFFFF"/>
        </w:rPr>
        <w:t xml:space="preserve">, G. S. (2022). Using MS Excel Function to Solve Economic Problems. </w:t>
      </w:r>
      <w:r>
        <w:rPr>
          <w:i/>
          <w:iCs/>
          <w:color w:val="222222"/>
          <w:shd w:val="clear" w:color="auto" w:fill="FFFFFF"/>
        </w:rPr>
        <w:t>Spanish Journal of Innovation and Integrity</w:t>
      </w:r>
      <w:r>
        <w:rPr>
          <w:color w:val="222222"/>
          <w:shd w:val="clear" w:color="auto" w:fill="FFFFFF"/>
        </w:rPr>
        <w:t xml:space="preserve">, </w:t>
      </w:r>
      <w:r>
        <w:rPr>
          <w:i/>
          <w:iCs/>
          <w:color w:val="222222"/>
          <w:shd w:val="clear" w:color="auto" w:fill="FFFFFF"/>
        </w:rPr>
        <w:t>6</w:t>
      </w:r>
      <w:r>
        <w:rPr>
          <w:color w:val="222222"/>
          <w:shd w:val="clear" w:color="auto" w:fill="FFFFFF"/>
        </w:rPr>
        <w:t>, 501-506. http://sjii.indexedresearch.org/index.php/sjii/article/download/294/453 </w:t>
      </w:r>
    </w:p>
    <w:p w14:paraId="5534EE62" w14:textId="77777777" w:rsidR="00D16BB9" w:rsidRDefault="00D16BB9" w:rsidP="00D16BB9">
      <w:proofErr w:type="spellStart"/>
      <w:r w:rsidRPr="008C0D46">
        <w:t>Qudratova</w:t>
      </w:r>
      <w:proofErr w:type="spellEnd"/>
      <w:r w:rsidRPr="008C0D46">
        <w:t>, G. S. (2022). Using MS Excel Function to Solve Economic Problems. </w:t>
      </w:r>
      <w:r w:rsidRPr="008C0D46">
        <w:rPr>
          <w:i/>
          <w:iCs/>
        </w:rPr>
        <w:t>Spanish Journal of Innovation and Integrity</w:t>
      </w:r>
      <w:r w:rsidRPr="008C0D46">
        <w:t>, </w:t>
      </w:r>
      <w:r w:rsidRPr="008C0D46">
        <w:rPr>
          <w:i/>
          <w:iCs/>
        </w:rPr>
        <w:t>6</w:t>
      </w:r>
      <w:r w:rsidRPr="008C0D46">
        <w:t>, 501-506.</w:t>
      </w:r>
    </w:p>
    <w:p w14:paraId="6AA9F77F" w14:textId="77777777" w:rsidR="00D16BB9" w:rsidRDefault="00D16BB9" w:rsidP="0009185C">
      <w:pPr>
        <w:pStyle w:val="NormalWeb"/>
        <w:spacing w:before="0" w:beforeAutospacing="0" w:after="0" w:afterAutospacing="0" w:line="360" w:lineRule="auto"/>
      </w:pPr>
      <w:r>
        <w:rPr>
          <w:color w:val="222222"/>
          <w:shd w:val="clear" w:color="auto" w:fill="FFFFFF"/>
        </w:rPr>
        <w:t xml:space="preserve">Ramadhan, F., </w:t>
      </w:r>
      <w:proofErr w:type="spellStart"/>
      <w:r>
        <w:rPr>
          <w:color w:val="222222"/>
          <w:shd w:val="clear" w:color="auto" w:fill="FFFFFF"/>
        </w:rPr>
        <w:t>Rukmi</w:t>
      </w:r>
      <w:proofErr w:type="spellEnd"/>
      <w:r>
        <w:rPr>
          <w:color w:val="222222"/>
          <w:shd w:val="clear" w:color="auto" w:fill="FFFFFF"/>
        </w:rPr>
        <w:t xml:space="preserve">, H. S., Imran, A., </w:t>
      </w:r>
      <w:proofErr w:type="spellStart"/>
      <w:r>
        <w:rPr>
          <w:color w:val="222222"/>
          <w:shd w:val="clear" w:color="auto" w:fill="FFFFFF"/>
        </w:rPr>
        <w:t>Nugraha</w:t>
      </w:r>
      <w:proofErr w:type="spellEnd"/>
      <w:r>
        <w:rPr>
          <w:color w:val="222222"/>
          <w:shd w:val="clear" w:color="auto" w:fill="FFFFFF"/>
        </w:rPr>
        <w:t xml:space="preserve">, C., &amp; </w:t>
      </w:r>
      <w:proofErr w:type="spellStart"/>
      <w:r>
        <w:rPr>
          <w:color w:val="222222"/>
          <w:shd w:val="clear" w:color="auto" w:fill="FFFFFF"/>
        </w:rPr>
        <w:t>Ferdiansyah</w:t>
      </w:r>
      <w:proofErr w:type="spellEnd"/>
      <w:r>
        <w:rPr>
          <w:color w:val="222222"/>
          <w:shd w:val="clear" w:color="auto" w:fill="FFFFFF"/>
        </w:rPr>
        <w:t xml:space="preserve">, R. (2020). Software Design using Visual Basic for Application and Microsoft Excel Programming for Students. </w:t>
      </w:r>
      <w:r>
        <w:rPr>
          <w:i/>
          <w:iCs/>
          <w:color w:val="222222"/>
          <w:shd w:val="clear" w:color="auto" w:fill="FFFFFF"/>
        </w:rPr>
        <w:t xml:space="preserve">REKA ELKOMIKA: </w:t>
      </w:r>
      <w:proofErr w:type="spellStart"/>
      <w:r>
        <w:rPr>
          <w:i/>
          <w:iCs/>
          <w:color w:val="222222"/>
          <w:shd w:val="clear" w:color="auto" w:fill="FFFFFF"/>
        </w:rPr>
        <w:t>Jurnal</w:t>
      </w:r>
      <w:proofErr w:type="spellEnd"/>
      <w:r>
        <w:rPr>
          <w:i/>
          <w:iCs/>
          <w:color w:val="222222"/>
          <w:shd w:val="clear" w:color="auto" w:fill="FFFFFF"/>
        </w:rPr>
        <w:t xml:space="preserve"> </w:t>
      </w:r>
      <w:proofErr w:type="spellStart"/>
      <w:r>
        <w:rPr>
          <w:i/>
          <w:iCs/>
          <w:color w:val="222222"/>
          <w:shd w:val="clear" w:color="auto" w:fill="FFFFFF"/>
        </w:rPr>
        <w:t>Pengabdian</w:t>
      </w:r>
      <w:proofErr w:type="spellEnd"/>
      <w:r>
        <w:rPr>
          <w:i/>
          <w:iCs/>
          <w:color w:val="222222"/>
          <w:shd w:val="clear" w:color="auto" w:fill="FFFFFF"/>
        </w:rPr>
        <w:t xml:space="preserve"> </w:t>
      </w:r>
      <w:proofErr w:type="spellStart"/>
      <w:r>
        <w:rPr>
          <w:i/>
          <w:iCs/>
          <w:color w:val="222222"/>
          <w:shd w:val="clear" w:color="auto" w:fill="FFFFFF"/>
        </w:rPr>
        <w:t>kepada</w:t>
      </w:r>
      <w:proofErr w:type="spellEnd"/>
      <w:r>
        <w:rPr>
          <w:i/>
          <w:iCs/>
          <w:color w:val="222222"/>
          <w:shd w:val="clear" w:color="auto" w:fill="FFFFFF"/>
        </w:rPr>
        <w:t xml:space="preserve"> Masyarakat</w:t>
      </w:r>
      <w:r>
        <w:rPr>
          <w:color w:val="222222"/>
          <w:shd w:val="clear" w:color="auto" w:fill="FFFFFF"/>
        </w:rPr>
        <w:t xml:space="preserve">, </w:t>
      </w:r>
      <w:r>
        <w:rPr>
          <w:i/>
          <w:iCs/>
          <w:color w:val="222222"/>
          <w:shd w:val="clear" w:color="auto" w:fill="FFFFFF"/>
        </w:rPr>
        <w:t>1</w:t>
      </w:r>
      <w:r>
        <w:rPr>
          <w:color w:val="222222"/>
          <w:shd w:val="clear" w:color="auto" w:fill="FFFFFF"/>
        </w:rPr>
        <w:t>(2), 86-97. https://ejurnal.itenas.ac.id/index.php/rekaelkomika_pkm/article/viewFile/4350/2427 </w:t>
      </w:r>
    </w:p>
    <w:p w14:paraId="1588B16F" w14:textId="77777777" w:rsidR="00D16BB9" w:rsidRDefault="00D16BB9" w:rsidP="0009185C">
      <w:pPr>
        <w:pStyle w:val="NormalWeb"/>
        <w:spacing w:before="0" w:beforeAutospacing="0" w:after="0" w:afterAutospacing="0" w:line="360" w:lineRule="auto"/>
        <w:rPr>
          <w:color w:val="222222"/>
          <w:shd w:val="clear" w:color="auto" w:fill="FFFFFF"/>
        </w:rPr>
      </w:pPr>
      <w:r>
        <w:rPr>
          <w:color w:val="222222"/>
          <w:shd w:val="clear" w:color="auto" w:fill="FFFFFF"/>
        </w:rPr>
        <w:t xml:space="preserve">Shi, Z., &amp; Pun-Cheng, L. S. (2019). Spatiotemporal data clustering: a survey of methods. </w:t>
      </w:r>
      <w:r>
        <w:rPr>
          <w:i/>
          <w:iCs/>
          <w:color w:val="222222"/>
          <w:shd w:val="clear" w:color="auto" w:fill="FFFFFF"/>
        </w:rPr>
        <w:t>ISPRS international journal of geo-information</w:t>
      </w:r>
      <w:r>
        <w:rPr>
          <w:color w:val="222222"/>
          <w:shd w:val="clear" w:color="auto" w:fill="FFFFFF"/>
        </w:rPr>
        <w:t xml:space="preserve">, </w:t>
      </w:r>
      <w:r>
        <w:rPr>
          <w:i/>
          <w:iCs/>
          <w:color w:val="222222"/>
          <w:shd w:val="clear" w:color="auto" w:fill="FFFFFF"/>
        </w:rPr>
        <w:t>8</w:t>
      </w:r>
      <w:r>
        <w:rPr>
          <w:color w:val="222222"/>
          <w:shd w:val="clear" w:color="auto" w:fill="FFFFFF"/>
        </w:rPr>
        <w:t xml:space="preserve">(3), 112. </w:t>
      </w:r>
      <w:hyperlink r:id="rId19" w:history="1">
        <w:r w:rsidRPr="001160A3">
          <w:rPr>
            <w:rStyle w:val="Hyperlink"/>
            <w:shd w:val="clear" w:color="auto" w:fill="FFFFFF"/>
          </w:rPr>
          <w:t>https://www.mdpi.com/2220-9964/8/3/112/pdf</w:t>
        </w:r>
      </w:hyperlink>
      <w:r>
        <w:rPr>
          <w:color w:val="222222"/>
          <w:shd w:val="clear" w:color="auto" w:fill="FFFFFF"/>
        </w:rPr>
        <w:t> </w:t>
      </w:r>
    </w:p>
    <w:p w14:paraId="380BB130" w14:textId="77777777" w:rsidR="00D16BB9" w:rsidRDefault="00D16BB9" w:rsidP="00D16BB9">
      <w:proofErr w:type="spellStart"/>
      <w:r w:rsidRPr="008C0D46">
        <w:t>Teymen</w:t>
      </w:r>
      <w:proofErr w:type="spellEnd"/>
      <w:r w:rsidRPr="008C0D46">
        <w:t xml:space="preserve">, A., &amp; </w:t>
      </w:r>
      <w:proofErr w:type="spellStart"/>
      <w:r w:rsidRPr="008C0D46">
        <w:t>Mengüç</w:t>
      </w:r>
      <w:proofErr w:type="spellEnd"/>
      <w:r w:rsidRPr="008C0D46">
        <w:t>, E. C. (2020). Comparative evaluation of different statistical tools for the prediction of uniaxial compressive strength of rocks. </w:t>
      </w:r>
      <w:r w:rsidRPr="008C0D46">
        <w:rPr>
          <w:i/>
          <w:iCs/>
        </w:rPr>
        <w:t>International Journal of Mining Science and Technology</w:t>
      </w:r>
      <w:r w:rsidRPr="008C0D46">
        <w:t>, </w:t>
      </w:r>
      <w:r w:rsidRPr="008C0D46">
        <w:rPr>
          <w:i/>
          <w:iCs/>
        </w:rPr>
        <w:t>30</w:t>
      </w:r>
      <w:r w:rsidRPr="008C0D46">
        <w:t>(6), 785-797.</w:t>
      </w:r>
    </w:p>
    <w:p w14:paraId="33994B51" w14:textId="77777777" w:rsidR="0009185C" w:rsidRPr="006A45B9" w:rsidRDefault="0009185C" w:rsidP="00431A24">
      <w:pPr>
        <w:pStyle w:val="Normal1"/>
        <w:spacing w:line="360" w:lineRule="auto"/>
        <w:jc w:val="both"/>
        <w:rPr>
          <w:rFonts w:ascii="Times New Roman" w:eastAsia="Times New Roman" w:hAnsi="Times New Roman" w:cs="Times New Roman"/>
          <w:sz w:val="24"/>
          <w:szCs w:val="24"/>
          <w:lang w:val="en-GB"/>
        </w:rPr>
      </w:pPr>
    </w:p>
    <w:sectPr w:rsidR="0009185C" w:rsidRPr="006A45B9" w:rsidSect="007503A9">
      <w:headerReference w:type="default" r:id="rId20"/>
      <w:footerReference w:type="even" r:id="rId21"/>
      <w:footerReference w:type="default" r:id="rId22"/>
      <w:headerReference w:type="firs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2"/>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E89BC" w14:textId="77777777" w:rsidR="00CC10A1" w:rsidRDefault="00CC10A1" w:rsidP="001641BD">
      <w:pPr>
        <w:pStyle w:val="Normal1"/>
        <w:spacing w:line="240" w:lineRule="auto"/>
      </w:pPr>
      <w:r>
        <w:separator/>
      </w:r>
    </w:p>
  </w:endnote>
  <w:endnote w:type="continuationSeparator" w:id="0">
    <w:p w14:paraId="7C99A3B5" w14:textId="77777777" w:rsidR="00CC10A1" w:rsidRDefault="00CC10A1" w:rsidP="001641BD">
      <w:pPr>
        <w:pStyle w:val="Normal1"/>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6810601"/>
      <w:docPartObj>
        <w:docPartGallery w:val="Page Numbers (Bottom of Page)"/>
        <w:docPartUnique/>
      </w:docPartObj>
    </w:sdtPr>
    <w:sdtContent>
      <w:p w14:paraId="69F97425" w14:textId="77AFCFF3" w:rsidR="0049123C" w:rsidRDefault="0049123C" w:rsidP="00D037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4A2F0B7" w14:textId="77777777" w:rsidR="0049123C" w:rsidRDefault="004912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0135464"/>
      <w:docPartObj>
        <w:docPartGallery w:val="Page Numbers (Bottom of Page)"/>
        <w:docPartUnique/>
      </w:docPartObj>
    </w:sdtPr>
    <w:sdtContent>
      <w:p w14:paraId="324E95DB" w14:textId="52C8A606" w:rsidR="0049123C" w:rsidRDefault="0049123C" w:rsidP="00D037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068AC95" w14:textId="43FD6ED1" w:rsidR="001641BD" w:rsidRDefault="001641BD">
    <w:pPr>
      <w:pStyle w:val="Footer"/>
      <w:jc w:val="right"/>
    </w:pPr>
  </w:p>
  <w:p w14:paraId="1AB1936B" w14:textId="77777777" w:rsidR="001641BD" w:rsidRDefault="00164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9BDA" w14:textId="77777777" w:rsidR="00CC10A1" w:rsidRDefault="00CC10A1" w:rsidP="001641BD">
      <w:pPr>
        <w:pStyle w:val="Normal1"/>
        <w:spacing w:line="240" w:lineRule="auto"/>
      </w:pPr>
      <w:r>
        <w:separator/>
      </w:r>
    </w:p>
  </w:footnote>
  <w:footnote w:type="continuationSeparator" w:id="0">
    <w:p w14:paraId="414E9684" w14:textId="77777777" w:rsidR="00CC10A1" w:rsidRDefault="00CC10A1" w:rsidP="001641BD">
      <w:pPr>
        <w:pStyle w:val="Normal1"/>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54940" w14:textId="77777777" w:rsidR="00127B68" w:rsidRPr="00127B68" w:rsidRDefault="00127B68">
    <w:pPr>
      <w:pStyle w:val="Header"/>
      <w:rPr>
        <w:lang w:val="en-IN"/>
      </w:rPr>
    </w:pPr>
    <w:r>
      <w:rPr>
        <w:lang w:val="en-IN"/>
      </w:rPr>
      <w:tab/>
    </w:r>
    <w:r>
      <w:rPr>
        <w:lang w:val="en-IN"/>
      </w:rPr>
      <w:tab/>
    </w:r>
    <w:r>
      <w:rPr>
        <w:noProof/>
        <w:color w:val="000000"/>
        <w:bdr w:val="none" w:sz="0" w:space="0" w:color="auto" w:frame="1"/>
        <w:lang w:eastAsia="en-US"/>
      </w:rPr>
      <w:drawing>
        <wp:inline distT="0" distB="0" distL="0" distR="0" wp14:anchorId="6AFEA4B4" wp14:editId="46017CBC">
          <wp:extent cx="1805940" cy="728980"/>
          <wp:effectExtent l="19050" t="0" r="3810" b="0"/>
          <wp:docPr id="8" name="Picture 4" descr="https://lh6.googleusercontent.com/LecGKZxwOYkaGFFnyQ2VOVGIFKXoR38NLW_E3LGAd_36OrgZg2Zb4z0IbOzv902xeNcbeBO4izqIYqKOTwH_RHGqwElLXlmpuimHlZsEp4yelSKeXqWCgCAuovZU5oTrBvf8fK1L4qCpSoz4dGWWIfRZb7x0VUnQlzjnTBseu8Y2pFOD5RoqIKnm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LecGKZxwOYkaGFFnyQ2VOVGIFKXoR38NLW_E3LGAd_36OrgZg2Zb4z0IbOzv902xeNcbeBO4izqIYqKOTwH_RHGqwElLXlmpuimHlZsEp4yelSKeXqWCgCAuovZU5oTrBvf8fK1L4qCpSoz4dGWWIfRZb7x0VUnQlzjnTBseu8Y2pFOD5RoqIKnmNQ"/>
                  <pic:cNvPicPr>
                    <a:picLocks noChangeAspect="1" noChangeArrowheads="1"/>
                  </pic:cNvPicPr>
                </pic:nvPicPr>
                <pic:blipFill>
                  <a:blip r:embed="rId1"/>
                  <a:srcRect/>
                  <a:stretch>
                    <a:fillRect/>
                  </a:stretch>
                </pic:blipFill>
                <pic:spPr bwMode="auto">
                  <a:xfrm>
                    <a:off x="0" y="0"/>
                    <a:ext cx="1805940" cy="72898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9780" w14:textId="2AA97FEA" w:rsidR="00127B68" w:rsidRPr="00127B68" w:rsidRDefault="00C230EE">
    <w:pPr>
      <w:pStyle w:val="Header"/>
      <w:rPr>
        <w:lang w:val="en-IN"/>
      </w:rPr>
    </w:pPr>
    <w:r>
      <w:rPr>
        <w:noProof/>
        <w:color w:val="000000"/>
        <w:bdr w:val="none" w:sz="0" w:space="0" w:color="auto" w:frame="1"/>
        <w:lang w:eastAsia="en-US"/>
      </w:rPr>
      <w:drawing>
        <wp:inline distT="0" distB="0" distL="0" distR="0" wp14:anchorId="672FDC30" wp14:editId="321F001F">
          <wp:extent cx="1805940" cy="728980"/>
          <wp:effectExtent l="19050" t="0" r="3810" b="0"/>
          <wp:docPr id="14" name="Picture 1" descr="https://lh6.googleusercontent.com/LecGKZxwOYkaGFFnyQ2VOVGIFKXoR38NLW_E3LGAd_36OrgZg2Zb4z0IbOzv902xeNcbeBO4izqIYqKOTwH_RHGqwElLXlmpuimHlZsEp4yelSKeXqWCgCAuovZU5oTrBvf8fK1L4qCpSoz4dGWWIfRZb7x0VUnQlzjnTBseu8Y2pFOD5RoqIKnm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LecGKZxwOYkaGFFnyQ2VOVGIFKXoR38NLW_E3LGAd_36OrgZg2Zb4z0IbOzv902xeNcbeBO4izqIYqKOTwH_RHGqwElLXlmpuimHlZsEp4yelSKeXqWCgCAuovZU5oTrBvf8fK1L4qCpSoz4dGWWIfRZb7x0VUnQlzjnTBseu8Y2pFOD5RoqIKnmNQ"/>
                  <pic:cNvPicPr>
                    <a:picLocks noChangeAspect="1" noChangeArrowheads="1"/>
                  </pic:cNvPicPr>
                </pic:nvPicPr>
                <pic:blipFill>
                  <a:blip r:embed="rId1"/>
                  <a:srcRect/>
                  <a:stretch>
                    <a:fillRect/>
                  </a:stretch>
                </pic:blipFill>
                <pic:spPr bwMode="auto">
                  <a:xfrm>
                    <a:off x="0" y="0"/>
                    <a:ext cx="1805940" cy="728980"/>
                  </a:xfrm>
                  <a:prstGeom prst="rect">
                    <a:avLst/>
                  </a:prstGeom>
                  <a:noFill/>
                  <a:ln w="9525">
                    <a:noFill/>
                    <a:miter lim="800000"/>
                    <a:headEnd/>
                    <a:tailEnd/>
                  </a:ln>
                </pic:spPr>
              </pic:pic>
            </a:graphicData>
          </a:graphic>
        </wp:inline>
      </w:drawing>
    </w:r>
    <w:r w:rsidR="00127B68">
      <w:rPr>
        <w:lang w:val="en-IN"/>
      </w:rPr>
      <w:tab/>
    </w:r>
    <w:r w:rsidR="00127B68">
      <w:rPr>
        <w:lang w:val="en-IN"/>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309"/>
    <w:rsid w:val="000633CC"/>
    <w:rsid w:val="0009185C"/>
    <w:rsid w:val="000E4073"/>
    <w:rsid w:val="000F502C"/>
    <w:rsid w:val="00123804"/>
    <w:rsid w:val="00127B68"/>
    <w:rsid w:val="0013253A"/>
    <w:rsid w:val="0013398E"/>
    <w:rsid w:val="00150089"/>
    <w:rsid w:val="001641BD"/>
    <w:rsid w:val="00180FE4"/>
    <w:rsid w:val="0019234E"/>
    <w:rsid w:val="001A0461"/>
    <w:rsid w:val="001A25E0"/>
    <w:rsid w:val="00247D0C"/>
    <w:rsid w:val="0025432C"/>
    <w:rsid w:val="002C5EA5"/>
    <w:rsid w:val="002D7567"/>
    <w:rsid w:val="00351A3C"/>
    <w:rsid w:val="00351D1E"/>
    <w:rsid w:val="00382621"/>
    <w:rsid w:val="003A1C54"/>
    <w:rsid w:val="003D59D6"/>
    <w:rsid w:val="00404716"/>
    <w:rsid w:val="00411FD9"/>
    <w:rsid w:val="004131F0"/>
    <w:rsid w:val="00414BBB"/>
    <w:rsid w:val="00431A24"/>
    <w:rsid w:val="00447675"/>
    <w:rsid w:val="00452895"/>
    <w:rsid w:val="004601B4"/>
    <w:rsid w:val="0049123C"/>
    <w:rsid w:val="0049145C"/>
    <w:rsid w:val="00513439"/>
    <w:rsid w:val="00522293"/>
    <w:rsid w:val="00585EA3"/>
    <w:rsid w:val="0059183A"/>
    <w:rsid w:val="005F48B8"/>
    <w:rsid w:val="00601CA7"/>
    <w:rsid w:val="00636F91"/>
    <w:rsid w:val="006537C7"/>
    <w:rsid w:val="00664040"/>
    <w:rsid w:val="0068580B"/>
    <w:rsid w:val="00697256"/>
    <w:rsid w:val="006A45B9"/>
    <w:rsid w:val="006B69D2"/>
    <w:rsid w:val="006E6C7A"/>
    <w:rsid w:val="00745981"/>
    <w:rsid w:val="007503A9"/>
    <w:rsid w:val="00753949"/>
    <w:rsid w:val="00780E8E"/>
    <w:rsid w:val="00782B67"/>
    <w:rsid w:val="007C59B4"/>
    <w:rsid w:val="00810656"/>
    <w:rsid w:val="008255F5"/>
    <w:rsid w:val="00834E47"/>
    <w:rsid w:val="008359C9"/>
    <w:rsid w:val="008476A5"/>
    <w:rsid w:val="00861DE8"/>
    <w:rsid w:val="008629C8"/>
    <w:rsid w:val="008658DE"/>
    <w:rsid w:val="008A3785"/>
    <w:rsid w:val="00914309"/>
    <w:rsid w:val="00916CB4"/>
    <w:rsid w:val="009509B8"/>
    <w:rsid w:val="009668D8"/>
    <w:rsid w:val="00985CF9"/>
    <w:rsid w:val="009A60E1"/>
    <w:rsid w:val="009C04B9"/>
    <w:rsid w:val="009D4179"/>
    <w:rsid w:val="00A02701"/>
    <w:rsid w:val="00A110A8"/>
    <w:rsid w:val="00A42E4F"/>
    <w:rsid w:val="00A72533"/>
    <w:rsid w:val="00A9333F"/>
    <w:rsid w:val="00AC669D"/>
    <w:rsid w:val="00AD7413"/>
    <w:rsid w:val="00AE109F"/>
    <w:rsid w:val="00B059C9"/>
    <w:rsid w:val="00B159BB"/>
    <w:rsid w:val="00B273F7"/>
    <w:rsid w:val="00B2761B"/>
    <w:rsid w:val="00B36412"/>
    <w:rsid w:val="00B5310E"/>
    <w:rsid w:val="00B91B01"/>
    <w:rsid w:val="00BD5F0D"/>
    <w:rsid w:val="00BF1A3B"/>
    <w:rsid w:val="00C103DA"/>
    <w:rsid w:val="00C2205E"/>
    <w:rsid w:val="00C230EE"/>
    <w:rsid w:val="00C42A77"/>
    <w:rsid w:val="00C70F8F"/>
    <w:rsid w:val="00CA4983"/>
    <w:rsid w:val="00CC10A1"/>
    <w:rsid w:val="00CE0B27"/>
    <w:rsid w:val="00D000A8"/>
    <w:rsid w:val="00D11963"/>
    <w:rsid w:val="00D15FD5"/>
    <w:rsid w:val="00D16BB9"/>
    <w:rsid w:val="00D46434"/>
    <w:rsid w:val="00DA7451"/>
    <w:rsid w:val="00DC242D"/>
    <w:rsid w:val="00DD7395"/>
    <w:rsid w:val="00DE5C7E"/>
    <w:rsid w:val="00E00FDE"/>
    <w:rsid w:val="00E166A0"/>
    <w:rsid w:val="00E60623"/>
    <w:rsid w:val="00E60BC0"/>
    <w:rsid w:val="00E94C39"/>
    <w:rsid w:val="00EB7FDB"/>
    <w:rsid w:val="00ED599D"/>
    <w:rsid w:val="00F26961"/>
    <w:rsid w:val="00F52E50"/>
    <w:rsid w:val="00F66F5C"/>
    <w:rsid w:val="00F80DB2"/>
    <w:rsid w:val="00F85A67"/>
    <w:rsid w:val="00F928BD"/>
    <w:rsid w:val="00FA45E4"/>
    <w:rsid w:val="00FA79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45E2"/>
  <w15:docId w15:val="{EDFA4BB3-44DB-4C3B-9215-E1D21191E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451"/>
    <w:pPr>
      <w:spacing w:line="360" w:lineRule="auto"/>
      <w:jc w:val="both"/>
    </w:pPr>
    <w:rPr>
      <w:rFonts w:ascii="Times New Roman" w:hAnsi="Times New Roman"/>
      <w:sz w:val="24"/>
    </w:rPr>
  </w:style>
  <w:style w:type="paragraph" w:styleId="Heading1">
    <w:name w:val="heading 1"/>
    <w:basedOn w:val="Normal1"/>
    <w:next w:val="Normal1"/>
    <w:rsid w:val="0009185C"/>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09185C"/>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914309"/>
    <w:pPr>
      <w:keepNext/>
      <w:keepLines/>
      <w:spacing w:before="320" w:after="80"/>
      <w:outlineLvl w:val="2"/>
    </w:pPr>
    <w:rPr>
      <w:color w:val="434343"/>
      <w:sz w:val="28"/>
      <w:szCs w:val="28"/>
    </w:rPr>
  </w:style>
  <w:style w:type="paragraph" w:styleId="Heading4">
    <w:name w:val="heading 4"/>
    <w:basedOn w:val="Normal1"/>
    <w:next w:val="Normal1"/>
    <w:rsid w:val="00914309"/>
    <w:pPr>
      <w:keepNext/>
      <w:keepLines/>
      <w:spacing w:before="280" w:after="80"/>
      <w:outlineLvl w:val="3"/>
    </w:pPr>
    <w:rPr>
      <w:color w:val="666666"/>
      <w:sz w:val="24"/>
      <w:szCs w:val="24"/>
    </w:rPr>
  </w:style>
  <w:style w:type="paragraph" w:styleId="Heading5">
    <w:name w:val="heading 5"/>
    <w:basedOn w:val="Normal1"/>
    <w:next w:val="Normal1"/>
    <w:rsid w:val="00914309"/>
    <w:pPr>
      <w:keepNext/>
      <w:keepLines/>
      <w:spacing w:before="240" w:after="80"/>
      <w:outlineLvl w:val="4"/>
    </w:pPr>
    <w:rPr>
      <w:color w:val="666666"/>
    </w:rPr>
  </w:style>
  <w:style w:type="paragraph" w:styleId="Heading6">
    <w:name w:val="heading 6"/>
    <w:basedOn w:val="Normal1"/>
    <w:next w:val="Normal1"/>
    <w:rsid w:val="0091430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14309"/>
  </w:style>
  <w:style w:type="paragraph" w:styleId="Title">
    <w:name w:val="Title"/>
    <w:basedOn w:val="Normal1"/>
    <w:next w:val="Normal1"/>
    <w:rsid w:val="00914309"/>
    <w:pPr>
      <w:keepNext/>
      <w:keepLines/>
      <w:spacing w:after="60"/>
    </w:pPr>
    <w:rPr>
      <w:sz w:val="52"/>
      <w:szCs w:val="52"/>
    </w:rPr>
  </w:style>
  <w:style w:type="paragraph" w:styleId="Subtitle">
    <w:name w:val="Subtitle"/>
    <w:basedOn w:val="Normal1"/>
    <w:next w:val="Normal1"/>
    <w:rsid w:val="00914309"/>
    <w:pPr>
      <w:keepNext/>
      <w:keepLines/>
      <w:spacing w:after="320"/>
    </w:pPr>
    <w:rPr>
      <w:color w:val="666666"/>
      <w:sz w:val="30"/>
      <w:szCs w:val="30"/>
    </w:rPr>
  </w:style>
  <w:style w:type="table" w:customStyle="1" w:styleId="a">
    <w:name w:val="a"/>
    <w:basedOn w:val="TableNormal"/>
    <w:rsid w:val="00914309"/>
    <w:tblPr>
      <w:tblStyleRowBandSize w:val="1"/>
      <w:tblStyleColBandSize w:val="1"/>
      <w:tblCellMar>
        <w:top w:w="100" w:type="dxa"/>
        <w:left w:w="100" w:type="dxa"/>
        <w:bottom w:w="100" w:type="dxa"/>
        <w:right w:w="100" w:type="dxa"/>
      </w:tblCellMar>
    </w:tblPr>
  </w:style>
  <w:style w:type="table" w:customStyle="1" w:styleId="a0">
    <w:name w:val="a0"/>
    <w:basedOn w:val="TableNormal"/>
    <w:rsid w:val="0091430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91B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01"/>
    <w:rPr>
      <w:rFonts w:ascii="Tahoma" w:hAnsi="Tahoma" w:cs="Tahoma"/>
      <w:sz w:val="16"/>
      <w:szCs w:val="16"/>
    </w:rPr>
  </w:style>
  <w:style w:type="table" w:styleId="TableGrid">
    <w:name w:val="Table Grid"/>
    <w:basedOn w:val="TableNormal"/>
    <w:uiPriority w:val="59"/>
    <w:rsid w:val="003A1C54"/>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985CF9"/>
    <w:pPr>
      <w:spacing w:before="100" w:beforeAutospacing="1" w:after="100" w:afterAutospacing="1" w:line="240" w:lineRule="auto"/>
    </w:pPr>
    <w:rPr>
      <w:rFonts w:eastAsia="Times New Roman" w:cs="Times New Roman"/>
      <w:szCs w:val="24"/>
      <w:lang w:val="en-IN"/>
    </w:rPr>
  </w:style>
  <w:style w:type="paragraph" w:styleId="Header">
    <w:name w:val="header"/>
    <w:basedOn w:val="Normal"/>
    <w:link w:val="HeaderChar"/>
    <w:uiPriority w:val="99"/>
    <w:unhideWhenUsed/>
    <w:rsid w:val="001641BD"/>
    <w:pPr>
      <w:tabs>
        <w:tab w:val="center" w:pos="4513"/>
        <w:tab w:val="right" w:pos="9026"/>
      </w:tabs>
      <w:spacing w:line="240" w:lineRule="auto"/>
    </w:pPr>
  </w:style>
  <w:style w:type="character" w:customStyle="1" w:styleId="HeaderChar">
    <w:name w:val="Header Char"/>
    <w:basedOn w:val="DefaultParagraphFont"/>
    <w:link w:val="Header"/>
    <w:uiPriority w:val="99"/>
    <w:rsid w:val="001641BD"/>
  </w:style>
  <w:style w:type="paragraph" w:styleId="Footer">
    <w:name w:val="footer"/>
    <w:basedOn w:val="Normal"/>
    <w:link w:val="FooterChar"/>
    <w:uiPriority w:val="99"/>
    <w:unhideWhenUsed/>
    <w:rsid w:val="001641BD"/>
    <w:pPr>
      <w:tabs>
        <w:tab w:val="center" w:pos="4513"/>
        <w:tab w:val="right" w:pos="9026"/>
      </w:tabs>
      <w:spacing w:line="240" w:lineRule="auto"/>
    </w:pPr>
  </w:style>
  <w:style w:type="character" w:customStyle="1" w:styleId="FooterChar">
    <w:name w:val="Footer Char"/>
    <w:basedOn w:val="DefaultParagraphFont"/>
    <w:link w:val="Footer"/>
    <w:uiPriority w:val="99"/>
    <w:rsid w:val="001641BD"/>
  </w:style>
  <w:style w:type="paragraph" w:styleId="TOCHeading">
    <w:name w:val="TOC Heading"/>
    <w:basedOn w:val="Heading1"/>
    <w:next w:val="Normal"/>
    <w:uiPriority w:val="39"/>
    <w:semiHidden/>
    <w:unhideWhenUsed/>
    <w:qFormat/>
    <w:rsid w:val="00D11963"/>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2">
    <w:name w:val="toc 2"/>
    <w:basedOn w:val="Normal"/>
    <w:next w:val="Normal"/>
    <w:autoRedefine/>
    <w:uiPriority w:val="39"/>
    <w:unhideWhenUsed/>
    <w:rsid w:val="00D11963"/>
    <w:pPr>
      <w:spacing w:after="100"/>
      <w:ind w:left="220"/>
    </w:pPr>
  </w:style>
  <w:style w:type="paragraph" w:styleId="TOC1">
    <w:name w:val="toc 1"/>
    <w:basedOn w:val="Normal"/>
    <w:next w:val="Normal"/>
    <w:autoRedefine/>
    <w:uiPriority w:val="39"/>
    <w:unhideWhenUsed/>
    <w:rsid w:val="00D11963"/>
    <w:pPr>
      <w:spacing w:after="100"/>
    </w:pPr>
  </w:style>
  <w:style w:type="character" w:styleId="Hyperlink">
    <w:name w:val="Hyperlink"/>
    <w:basedOn w:val="DefaultParagraphFont"/>
    <w:uiPriority w:val="99"/>
    <w:unhideWhenUsed/>
    <w:rsid w:val="00D11963"/>
    <w:rPr>
      <w:color w:val="0000FF" w:themeColor="hyperlink"/>
      <w:u w:val="single"/>
    </w:rPr>
  </w:style>
  <w:style w:type="character" w:styleId="PageNumber">
    <w:name w:val="page number"/>
    <w:basedOn w:val="DefaultParagraphFont"/>
    <w:uiPriority w:val="99"/>
    <w:semiHidden/>
    <w:unhideWhenUsed/>
    <w:rsid w:val="00491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571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2.xml"/><Relationship Id="rId10" Type="http://schemas.openxmlformats.org/officeDocument/2006/relationships/chart" Target="charts/chart4.xml"/><Relationship Id="rId19" Type="http://schemas.openxmlformats.org/officeDocument/2006/relationships/hyperlink" Target="https://www.mdpi.com/2220-9964/8/3/112/pdf"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2.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D:\office\2022\Sep\17\Superstore%20Sales%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office\2022\Sep\17\Superstore%20Sales%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office\2022\Sep\17\Superstore%20Sales%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tanay\Desktop\17th%20September\Ice_cream_xl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tanay\Desktop\17th%20September\Ice_cream_xl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tanay\Desktop\17th%20September\Ice_cream_xl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.xlsx]Sheet2!PivotTable1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Regional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pivotFmt>
      <c:pivotFmt>
        <c:idx val="1"/>
        <c:spPr>
          <a:solidFill>
            <a:schemeClr val="accent1"/>
          </a:solidFill>
          <a:ln w="28575" cap="rnd">
            <a:solidFill>
              <a:schemeClr val="accent1"/>
            </a:solidFill>
            <a:round/>
          </a:ln>
          <a:effectLst/>
        </c:spPr>
        <c:marker>
          <c:symbol val="none"/>
        </c:marker>
      </c:pivotFmt>
      <c:pivotFmt>
        <c:idx val="2"/>
        <c:spPr>
          <a:solidFill>
            <a:schemeClr val="accent1"/>
          </a:solidFill>
          <a:ln w="28575" cap="rnd">
            <a:solidFill>
              <a:schemeClr val="accent1"/>
            </a:solidFill>
            <a:round/>
          </a:ln>
          <a:effectLst/>
        </c:spPr>
        <c:marker>
          <c:symbol val="none"/>
        </c:marker>
      </c:pivotFmt>
      <c:pivotFmt>
        <c:idx val="3"/>
        <c:spPr>
          <a:solidFill>
            <a:schemeClr val="accent1"/>
          </a:solidFill>
          <a:ln w="28575" cap="rnd">
            <a:solidFill>
              <a:schemeClr val="accent1"/>
            </a:solidFill>
            <a:round/>
          </a:ln>
          <a:effectLst/>
        </c:spPr>
        <c:marker>
          <c:symbol val="none"/>
        </c:marker>
      </c:pivotFmt>
      <c:pivotFmt>
        <c:idx val="4"/>
        <c:spPr>
          <a:solidFill>
            <a:schemeClr val="accent1"/>
          </a:solidFill>
          <a:ln w="28575" cap="rnd">
            <a:solidFill>
              <a:schemeClr val="accent1"/>
            </a:solidFill>
            <a:round/>
          </a:ln>
          <a:effectLst/>
        </c:spPr>
        <c:marker>
          <c:symbol val="none"/>
        </c:marker>
      </c:pivotFmt>
      <c:pivotFmt>
        <c:idx val="5"/>
        <c:spPr>
          <a:solidFill>
            <a:schemeClr val="accent1"/>
          </a:solidFill>
          <a:ln w="28575" cap="rnd">
            <a:solidFill>
              <a:schemeClr val="accent1"/>
            </a:solidFill>
            <a:round/>
          </a:ln>
          <a:effectLst/>
        </c:spPr>
        <c:marker>
          <c:symbol val="none"/>
        </c:marker>
      </c:pivotFmt>
    </c:pivotFmts>
    <c:plotArea>
      <c:layout/>
      <c:lineChart>
        <c:grouping val="standard"/>
        <c:varyColors val="0"/>
        <c:ser>
          <c:idx val="0"/>
          <c:order val="0"/>
          <c:tx>
            <c:strRef>
              <c:f>Sheet2!$F$93</c:f>
              <c:strCache>
                <c:ptCount val="1"/>
                <c:pt idx="0">
                  <c:v>Sum of Sales</c:v>
                </c:pt>
              </c:strCache>
            </c:strRef>
          </c:tx>
          <c:spPr>
            <a:ln w="28575" cap="rnd">
              <a:solidFill>
                <a:schemeClr val="accent1"/>
              </a:solidFill>
              <a:round/>
            </a:ln>
            <a:effectLst/>
          </c:spPr>
          <c:marker>
            <c:symbol val="none"/>
          </c:marker>
          <c:cat>
            <c:strRef>
              <c:f>Sheet2!$E$94:$E$102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Sheet2!$F$94:$F$102</c:f>
              <c:numCache>
                <c:formatCode>General</c:formatCode>
                <c:ptCount val="8"/>
                <c:pt idx="0">
                  <c:v>2014248.2034999996</c:v>
                </c:pt>
                <c:pt idx="1">
                  <c:v>116376.4835</c:v>
                </c:pt>
                <c:pt idx="2">
                  <c:v>83817.746000000014</c:v>
                </c:pt>
                <c:pt idx="3">
                  <c:v>3780242.0630000005</c:v>
                </c:pt>
                <c:pt idx="4">
                  <c:v>2837304.6014999985</c:v>
                </c:pt>
                <c:pt idx="5">
                  <c:v>1510195.0799999996</c:v>
                </c:pt>
                <c:pt idx="6">
                  <c:v>3597549.2754999986</c:v>
                </c:pt>
                <c:pt idx="7">
                  <c:v>975867.370999999</c:v>
                </c:pt>
              </c:numCache>
            </c:numRef>
          </c:val>
          <c:smooth val="0"/>
          <c:extLst>
            <c:ext xmlns:c16="http://schemas.microsoft.com/office/drawing/2014/chart" uri="{C3380CC4-5D6E-409C-BE32-E72D297353CC}">
              <c16:uniqueId val="{00000000-82BD-224E-B485-BA2C2ACAEF5F}"/>
            </c:ext>
          </c:extLst>
        </c:ser>
        <c:ser>
          <c:idx val="1"/>
          <c:order val="1"/>
          <c:tx>
            <c:strRef>
              <c:f>Sheet2!$G$93</c:f>
              <c:strCache>
                <c:ptCount val="1"/>
                <c:pt idx="0">
                  <c:v>Sum of Profit</c:v>
                </c:pt>
              </c:strCache>
            </c:strRef>
          </c:tx>
          <c:spPr>
            <a:ln w="28575" cap="rnd">
              <a:solidFill>
                <a:schemeClr val="accent2"/>
              </a:solidFill>
              <a:round/>
            </a:ln>
            <a:effectLst/>
          </c:spPr>
          <c:marker>
            <c:symbol val="none"/>
          </c:marker>
          <c:cat>
            <c:strRef>
              <c:f>Sheet2!$E$94:$E$102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Sheet2!$G$94:$G$102</c:f>
              <c:numCache>
                <c:formatCode>General</c:formatCode>
                <c:ptCount val="8"/>
                <c:pt idx="0">
                  <c:v>238960.65999999995</c:v>
                </c:pt>
                <c:pt idx="1">
                  <c:v>2841.110000000001</c:v>
                </c:pt>
                <c:pt idx="2">
                  <c:v>8307.0500000000011</c:v>
                </c:pt>
                <c:pt idx="3">
                  <c:v>439214.57000000105</c:v>
                </c:pt>
                <c:pt idx="4">
                  <c:v>321160.12000000011</c:v>
                </c:pt>
                <c:pt idx="5">
                  <c:v>140426.65</c:v>
                </c:pt>
                <c:pt idx="6">
                  <c:v>297008.61000000022</c:v>
                </c:pt>
                <c:pt idx="7">
                  <c:v>73849.210000000021</c:v>
                </c:pt>
              </c:numCache>
            </c:numRef>
          </c:val>
          <c:smooth val="0"/>
          <c:extLst>
            <c:ext xmlns:c16="http://schemas.microsoft.com/office/drawing/2014/chart" uri="{C3380CC4-5D6E-409C-BE32-E72D297353CC}">
              <c16:uniqueId val="{00000001-82BD-224E-B485-BA2C2ACAEF5F}"/>
            </c:ext>
          </c:extLst>
        </c:ser>
        <c:dLbls>
          <c:showLegendKey val="0"/>
          <c:showVal val="0"/>
          <c:showCatName val="0"/>
          <c:showSerName val="0"/>
          <c:showPercent val="0"/>
          <c:showBubbleSize val="0"/>
        </c:dLbls>
        <c:smooth val="0"/>
        <c:axId val="-125906800"/>
        <c:axId val="-125913872"/>
      </c:lineChart>
      <c:catAx>
        <c:axId val="-125906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13872"/>
        <c:crosses val="autoZero"/>
        <c:auto val="1"/>
        <c:lblAlgn val="ctr"/>
        <c:lblOffset val="100"/>
        <c:noMultiLvlLbl val="0"/>
      </c:catAx>
      <c:valAx>
        <c:axId val="-125913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068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.xlsx]Sheet2!PivotTable4</c:name>
    <c:fmtId val="-1"/>
  </c:pivotSource>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Customer categories Sales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ivotFmts>
      <c:pivotFmt>
        <c:idx val="0"/>
        <c:spPr>
          <a:solidFill>
            <a:schemeClr val="accent6"/>
          </a:solidFill>
          <a:ln>
            <a:noFill/>
          </a:ln>
          <a:effectLst/>
        </c:spPr>
        <c:marker>
          <c:symbol val="circle"/>
          <c:size val="6"/>
          <c:spPr>
            <a:solidFill>
              <a:schemeClr val="lt1"/>
            </a:solidFill>
            <a:ln w="15875">
              <a:solidFill>
                <a:schemeClr val="accent6"/>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Sheet2!$F$106</c:f>
              <c:strCache>
                <c:ptCount val="1"/>
                <c:pt idx="0">
                  <c:v>Total</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Sheet2!$E$107:$E$111</c:f>
              <c:strCache>
                <c:ptCount val="4"/>
                <c:pt idx="0">
                  <c:v>Consumer</c:v>
                </c:pt>
                <c:pt idx="1">
                  <c:v>Corporate</c:v>
                </c:pt>
                <c:pt idx="2">
                  <c:v>Home Office</c:v>
                </c:pt>
                <c:pt idx="3">
                  <c:v>Small Business</c:v>
                </c:pt>
              </c:strCache>
            </c:strRef>
          </c:cat>
          <c:val>
            <c:numRef>
              <c:f>Sheet2!$F$107:$F$111</c:f>
              <c:numCache>
                <c:formatCode>General</c:formatCode>
                <c:ptCount val="4"/>
                <c:pt idx="0">
                  <c:v>3063611.0820000013</c:v>
                </c:pt>
                <c:pt idx="1">
                  <c:v>5498904.8774999939</c:v>
                </c:pt>
                <c:pt idx="2">
                  <c:v>3564763.8749999949</c:v>
                </c:pt>
                <c:pt idx="3">
                  <c:v>2788320.9894999992</c:v>
                </c:pt>
              </c:numCache>
            </c:numRef>
          </c:val>
          <c:extLst>
            <c:ext xmlns:c16="http://schemas.microsoft.com/office/drawing/2014/chart" uri="{C3380CC4-5D6E-409C-BE32-E72D297353CC}">
              <c16:uniqueId val="{00000000-FA45-C74C-94A5-FA9D4412FE6A}"/>
            </c:ext>
          </c:extLst>
        </c:ser>
        <c:dLbls>
          <c:dLblPos val="inEnd"/>
          <c:showLegendKey val="0"/>
          <c:showVal val="1"/>
          <c:showCatName val="0"/>
          <c:showSerName val="0"/>
          <c:showPercent val="0"/>
          <c:showBubbleSize val="0"/>
        </c:dLbls>
        <c:gapWidth val="267"/>
        <c:overlap val="-43"/>
        <c:axId val="-125917680"/>
        <c:axId val="-125906256"/>
      </c:barChart>
      <c:catAx>
        <c:axId val="-12591768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25906256"/>
        <c:crosses val="autoZero"/>
        <c:auto val="1"/>
        <c:lblAlgn val="ctr"/>
        <c:lblOffset val="100"/>
        <c:noMultiLvlLbl val="0"/>
      </c:catAx>
      <c:valAx>
        <c:axId val="-12590625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25917680"/>
        <c:crosses val="autoZero"/>
        <c:crossBetween val="between"/>
      </c:valAx>
      <c:spPr>
        <a:pattFill prst="ltDnDiag">
          <a:fgClr>
            <a:schemeClr val="dk1">
              <a:lumMod val="15000"/>
              <a:lumOff val="85000"/>
            </a:schemeClr>
          </a:fgClr>
          <a:bgClr>
            <a:schemeClr val="lt1"/>
          </a:bgClr>
        </a:patt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Yearly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s>
    <c:plotArea>
      <c:layout/>
      <c:barChart>
        <c:barDir val="col"/>
        <c:grouping val="clustered"/>
        <c:varyColors val="0"/>
        <c:ser>
          <c:idx val="0"/>
          <c:order val="0"/>
          <c:tx>
            <c:v>Total</c:v>
          </c:tx>
          <c:spPr>
            <a:solidFill>
              <a:schemeClr val="accent1"/>
            </a:solidFill>
            <a:ln>
              <a:noFill/>
            </a:ln>
            <a:effectLst/>
          </c:spPr>
          <c:invertIfNegative val="0"/>
          <c:cat>
            <c:strLit>
              <c:ptCount val="4"/>
              <c:pt idx="0">
                <c:v>2009</c:v>
              </c:pt>
              <c:pt idx="1">
                <c:v>2010</c:v>
              </c:pt>
              <c:pt idx="2">
                <c:v>2011</c:v>
              </c:pt>
              <c:pt idx="3">
                <c:v>2012</c:v>
              </c:pt>
            </c:strLit>
          </c:cat>
          <c:val>
            <c:numLit>
              <c:formatCode>General</c:formatCode>
              <c:ptCount val="4"/>
              <c:pt idx="0">
                <c:v>4169324.8059999989</c:v>
              </c:pt>
              <c:pt idx="1">
                <c:v>3551642.3814999973</c:v>
              </c:pt>
              <c:pt idx="2">
                <c:v>3455452.060500002</c:v>
              </c:pt>
              <c:pt idx="3">
                <c:v>3739181.5760000022</c:v>
              </c:pt>
            </c:numLit>
          </c:val>
          <c:extLst>
            <c:ext xmlns:c16="http://schemas.microsoft.com/office/drawing/2014/chart" uri="{C3380CC4-5D6E-409C-BE32-E72D297353CC}">
              <c16:uniqueId val="{00000000-27F0-D142-B047-4C84EC1ED3C4}"/>
            </c:ext>
          </c:extLst>
        </c:ser>
        <c:dLbls>
          <c:showLegendKey val="0"/>
          <c:showVal val="0"/>
          <c:showCatName val="0"/>
          <c:showSerName val="0"/>
          <c:showPercent val="0"/>
          <c:showBubbleSize val="0"/>
        </c:dLbls>
        <c:gapWidth val="219"/>
        <c:overlap val="-27"/>
        <c:axId val="-125913328"/>
        <c:axId val="-125920944"/>
      </c:barChart>
      <c:catAx>
        <c:axId val="-12591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20944"/>
        <c:crosses val="autoZero"/>
        <c:auto val="1"/>
        <c:lblAlgn val="ctr"/>
        <c:lblOffset val="100"/>
        <c:noMultiLvlLbl val="0"/>
      </c:catAx>
      <c:valAx>
        <c:axId val="-12592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133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34"/>
    </mc:Choice>
    <mc:Fallback>
      <c:style val="34"/>
    </mc:Fallback>
  </mc:AlternateContent>
  <c:pivotSource>
    <c:name>[Ice_cream_xls.xlsx]Sheet1!PivotTable1</c:name>
    <c:fmtId val="-1"/>
  </c:pivotSource>
  <c:chart>
    <c:title>
      <c:tx>
        <c:rich>
          <a:bodyPr/>
          <a:lstStyle/>
          <a:p>
            <a:pPr>
              <a:defRPr/>
            </a:pPr>
            <a:r>
              <a:rPr lang="en-IN"/>
              <a:t>Various flavours of ice cream like by students</a:t>
            </a:r>
          </a:p>
        </c:rich>
      </c:tx>
      <c:overlay val="0"/>
    </c:title>
    <c:autoTitleDeleted val="0"/>
    <c:pivotFmts>
      <c:pivotFmt>
        <c:idx val="0"/>
        <c:dLbl>
          <c:idx val="0"/>
          <c:showLegendKey val="0"/>
          <c:showVal val="0"/>
          <c:showCatName val="0"/>
          <c:showSerName val="0"/>
          <c:showPercent val="1"/>
          <c:showBubbleSize val="0"/>
          <c:extLst>
            <c:ext xmlns:c15="http://schemas.microsoft.com/office/drawing/2012/chart" uri="{CE6537A1-D6FC-4f65-9D91-7224C49458BB}"/>
          </c:extLst>
        </c:dLbl>
      </c:pivotFmt>
      <c:pivotFmt>
        <c:idx val="1"/>
      </c:pivotFmt>
      <c:pivotFmt>
        <c:idx val="2"/>
      </c:pivotFmt>
      <c:pivotFmt>
        <c:idx val="3"/>
      </c:pivotFmt>
      <c:pivotFmt>
        <c:idx val="4"/>
        <c:marker>
          <c:symbol val="none"/>
        </c:marker>
        <c:dLbl>
          <c:idx val="0"/>
          <c:spPr/>
          <c:txPr>
            <a:bodyPr/>
            <a:lstStyle/>
            <a:p>
              <a:pPr>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s>
    <c:plotArea>
      <c:layout/>
      <c:pieChart>
        <c:varyColors val="1"/>
        <c:ser>
          <c:idx val="0"/>
          <c:order val="0"/>
          <c:tx>
            <c:strRef>
              <c:f>Sheet1!$B$3</c:f>
              <c:strCache>
                <c:ptCount val="1"/>
                <c:pt idx="0">
                  <c:v>Total</c:v>
                </c:pt>
              </c:strCache>
            </c:strRef>
          </c:tx>
          <c:dLbls>
            <c:spPr>
              <a:noFill/>
              <a:ln>
                <a:noFill/>
              </a:ln>
              <a:effectLst/>
            </c:spPr>
            <c:txPr>
              <a:bodyPr/>
              <a:lstStyle/>
              <a:p>
                <a:pPr>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Sheet1!$A$4:$A$7</c:f>
              <c:strCache>
                <c:ptCount val="3"/>
                <c:pt idx="0">
                  <c:v>1</c:v>
                </c:pt>
                <c:pt idx="1">
                  <c:v>2</c:v>
                </c:pt>
                <c:pt idx="2">
                  <c:v>3</c:v>
                </c:pt>
              </c:strCache>
            </c:strRef>
          </c:cat>
          <c:val>
            <c:numRef>
              <c:f>Sheet1!$B$4:$B$7</c:f>
              <c:numCache>
                <c:formatCode>General</c:formatCode>
                <c:ptCount val="3"/>
                <c:pt idx="0">
                  <c:v>95</c:v>
                </c:pt>
                <c:pt idx="1">
                  <c:v>47</c:v>
                </c:pt>
                <c:pt idx="2">
                  <c:v>58</c:v>
                </c:pt>
              </c:numCache>
            </c:numRef>
          </c:val>
          <c:extLst>
            <c:ext xmlns:c16="http://schemas.microsoft.com/office/drawing/2014/chart" uri="{C3380CC4-5D6E-409C-BE32-E72D297353CC}">
              <c16:uniqueId val="{00000000-4A3B-E940-9ED6-DCD996E33A62}"/>
            </c:ext>
          </c:extLst>
        </c:ser>
        <c:dLbls>
          <c:showLegendKey val="0"/>
          <c:showVal val="0"/>
          <c:showCatName val="0"/>
          <c:showSerName val="0"/>
          <c:showPercent val="0"/>
          <c:showBubbleSize val="0"/>
          <c:showLeaderLines val="0"/>
        </c:dLbls>
        <c:firstSliceAng val="0"/>
      </c:pie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[Ice_cream_xls.xlsx]Male vs Female!PivotTable11</c:name>
    <c:fmtId val="-1"/>
  </c:pivotSource>
  <c:chart>
    <c:title>
      <c:tx>
        <c:rich>
          <a:bodyPr rot="0" vert="horz"/>
          <a:lstStyle/>
          <a:p>
            <a:pPr>
              <a:defRPr/>
            </a:pPr>
            <a:r>
              <a:rPr lang="en-IN"/>
              <a:t>Number of male vs female</a:t>
            </a:r>
          </a:p>
        </c:rich>
      </c:tx>
      <c:overlay val="0"/>
      <c:spPr>
        <a:noFill/>
        <a:ln>
          <a:noFill/>
        </a:ln>
        <a:effectLst/>
      </c:spPr>
    </c:title>
    <c:autoTitleDeleted val="0"/>
    <c:pivotFmts>
      <c:pivotFmt>
        <c:idx val="0"/>
        <c:marker>
          <c:symbol val="none"/>
        </c:marker>
        <c:dLbl>
          <c:idx val="0"/>
          <c:showLegendKey val="0"/>
          <c:showVal val="1"/>
          <c:showCatName val="0"/>
          <c:showSerName val="0"/>
          <c:showPercent val="0"/>
          <c:showBubbleSize val="0"/>
          <c:extLst>
            <c:ext xmlns:c15="http://schemas.microsoft.com/office/drawing/2012/chart" uri="{CE6537A1-D6FC-4f65-9D91-7224C49458BB}"/>
          </c:extLst>
        </c:dLbl>
      </c:pivotFmt>
      <c:pivotFmt>
        <c:idx val="1"/>
        <c:dLbl>
          <c:idx val="0"/>
          <c:layout>
            <c:manualLayout>
              <c:x val="7.7777777777777793E-2"/>
              <c:y val="-4.6296296296296335E-2"/>
            </c:manualLayout>
          </c:layout>
          <c:showLegendKey val="0"/>
          <c:showVal val="1"/>
          <c:showCatName val="0"/>
          <c:showSerName val="0"/>
          <c:showPercent val="0"/>
          <c:showBubbleSize val="0"/>
          <c:extLst>
            <c:ext xmlns:c15="http://schemas.microsoft.com/office/drawing/2012/chart" uri="{CE6537A1-D6FC-4f65-9D91-7224C49458BB}"/>
          </c:extLst>
        </c:dLbl>
      </c:pivotFmt>
      <c:pivotFmt>
        <c:idx val="2"/>
        <c:dLbl>
          <c:idx val="0"/>
          <c:layout>
            <c:manualLayout>
              <c:x val="8.3333333333333367E-3"/>
              <c:y val="-5.5555555555555497E-2"/>
            </c:manualLayout>
          </c:layout>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6">
              <a:lumMod val="75000"/>
            </a:schemeClr>
          </a:solidFill>
        </c:spPr>
        <c:marker>
          <c:symbol val="none"/>
        </c:marker>
        <c:dLbl>
          <c:idx val="0"/>
          <c:spPr>
            <a:solidFill>
              <a:schemeClr val="accent6">
                <a:lumMod val="60000"/>
                <a:lumOff val="40000"/>
              </a:schemeClr>
            </a:solid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2">
              <a:lumMod val="60000"/>
              <a:lumOff val="40000"/>
            </a:schemeClr>
          </a:solidFill>
          <a:ln w="19050">
            <a:solidFill>
              <a:schemeClr val="lt1"/>
            </a:solidFill>
          </a:ln>
          <a:effectLst/>
        </c:spPr>
        <c:dLbl>
          <c:idx val="0"/>
          <c:layout>
            <c:manualLayout>
              <c:x val="8.3333333333333367E-3"/>
              <c:y val="-5.5555555555555497E-2"/>
            </c:manualLayout>
          </c:layout>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5">
              <a:lumMod val="60000"/>
              <a:lumOff val="40000"/>
            </a:schemeClr>
          </a:solidFill>
          <a:ln w="19050">
            <a:solidFill>
              <a:schemeClr val="lt1"/>
            </a:solidFill>
          </a:ln>
          <a:effectLst/>
        </c:spPr>
        <c:dLbl>
          <c:idx val="0"/>
          <c:layout>
            <c:manualLayout>
              <c:x val="7.7777777777777793E-2"/>
              <c:y val="-4.6296296296296335E-2"/>
            </c:manualLayout>
          </c:layout>
          <c:showLegendKey val="0"/>
          <c:showVal val="1"/>
          <c:showCatName val="0"/>
          <c:showSerName val="0"/>
          <c:showPercent val="0"/>
          <c:showBubbleSize val="0"/>
          <c:extLst>
            <c:ext xmlns:c15="http://schemas.microsoft.com/office/drawing/2012/chart" uri="{CE6537A1-D6FC-4f65-9D91-7224C49458BB}"/>
          </c:extLst>
        </c:dLbl>
      </c:pivotFmt>
    </c:pivotFmts>
    <c:view3D>
      <c:rotX val="15"/>
      <c:rotY val="20"/>
      <c:rAngAx val="0"/>
    </c:view3D>
    <c:floor>
      <c:thickness val="0"/>
    </c:floor>
    <c:sideWall>
      <c:thickness val="0"/>
      <c:spPr>
        <a:noFill/>
        <a:ln>
          <a:noFill/>
        </a:ln>
        <a:effectLst/>
      </c:spPr>
    </c:sideWall>
    <c:backWall>
      <c:thickness val="0"/>
      <c:spPr>
        <a:noFill/>
        <a:ln>
          <a:noFill/>
        </a:ln>
        <a:effectLst/>
      </c:spPr>
    </c:backWall>
    <c:plotArea>
      <c:layout/>
      <c:bar3DChart>
        <c:barDir val="col"/>
        <c:grouping val="clustered"/>
        <c:varyColors val="0"/>
        <c:ser>
          <c:idx val="0"/>
          <c:order val="0"/>
          <c:tx>
            <c:strRef>
              <c:f>'Male vs Female'!$B$3</c:f>
              <c:strCache>
                <c:ptCount val="1"/>
                <c:pt idx="0">
                  <c:v>Total</c:v>
                </c:pt>
              </c:strCache>
            </c:strRef>
          </c:tx>
          <c:spPr>
            <a:solidFill>
              <a:schemeClr val="accent6">
                <a:lumMod val="75000"/>
              </a:schemeClr>
            </a:solidFill>
          </c:spPr>
          <c:invertIfNegative val="0"/>
          <c:dPt>
            <c:idx val="0"/>
            <c:invertIfNegative val="0"/>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00E-56E7-4E1E-A7C9-E964D2801F21}"/>
              </c:ext>
            </c:extLst>
          </c:dPt>
          <c:dPt>
            <c:idx val="1"/>
            <c:invertIfNegative val="0"/>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2-56E7-4E1E-A7C9-E964D2801F21}"/>
              </c:ext>
            </c:extLst>
          </c:dPt>
          <c:dLbls>
            <c:dLbl>
              <c:idx val="0"/>
              <c:layout>
                <c:manualLayout>
                  <c:x val="1.111111111111112E-2"/>
                  <c:y val="-5.55555555555555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56E7-4E1E-A7C9-E964D2801F21}"/>
                </c:ext>
              </c:extLst>
            </c:dLbl>
            <c:dLbl>
              <c:idx val="1"/>
              <c:layout>
                <c:manualLayout>
                  <c:x val="2.7777777777777811E-2"/>
                  <c:y val="-4.16666666666666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6E7-4E1E-A7C9-E964D2801F21}"/>
                </c:ext>
              </c:extLst>
            </c:dLbl>
            <c:spPr>
              <a:solidFill>
                <a:schemeClr val="accent6">
                  <a:lumMod val="60000"/>
                  <a:lumOff val="40000"/>
                </a:schemeClr>
              </a:solid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'Male vs Female'!$A$4:$A$6</c:f>
              <c:strCache>
                <c:ptCount val="2"/>
                <c:pt idx="0">
                  <c:v>0</c:v>
                </c:pt>
                <c:pt idx="1">
                  <c:v>1</c:v>
                </c:pt>
              </c:strCache>
            </c:strRef>
          </c:cat>
          <c:val>
            <c:numRef>
              <c:f>'Male vs Female'!$B$4:$B$6</c:f>
              <c:numCache>
                <c:formatCode>General</c:formatCode>
                <c:ptCount val="2"/>
                <c:pt idx="0">
                  <c:v>91</c:v>
                </c:pt>
                <c:pt idx="1">
                  <c:v>109</c:v>
                </c:pt>
              </c:numCache>
            </c:numRef>
          </c:val>
          <c:extLst>
            <c:ext xmlns:c16="http://schemas.microsoft.com/office/drawing/2014/chart" uri="{C3380CC4-5D6E-409C-BE32-E72D297353CC}">
              <c16:uniqueId val="{00000000-56E7-4E1E-A7C9-E964D2801F21}"/>
            </c:ext>
          </c:extLst>
        </c:ser>
        <c:dLbls>
          <c:showLegendKey val="0"/>
          <c:showVal val="0"/>
          <c:showCatName val="0"/>
          <c:showSerName val="0"/>
          <c:showPercent val="0"/>
          <c:showBubbleSize val="0"/>
        </c:dLbls>
        <c:gapWidth val="100"/>
        <c:shape val="cylinder"/>
        <c:axId val="-2004670080"/>
        <c:axId val="-2004668992"/>
        <c:axId val="0"/>
      </c:bar3DChart>
      <c:catAx>
        <c:axId val="-2004670080"/>
        <c:scaling>
          <c:orientation val="minMax"/>
        </c:scaling>
        <c:delete val="0"/>
        <c:axPos val="b"/>
        <c:numFmt formatCode="General" sourceLinked="0"/>
        <c:majorTickMark val="out"/>
        <c:minorTickMark val="none"/>
        <c:tickLblPos val="nextTo"/>
        <c:crossAx val="-2004668992"/>
        <c:crosses val="autoZero"/>
        <c:auto val="1"/>
        <c:lblAlgn val="ctr"/>
        <c:lblOffset val="100"/>
        <c:noMultiLvlLbl val="0"/>
      </c:catAx>
      <c:valAx>
        <c:axId val="-2004668992"/>
        <c:scaling>
          <c:orientation val="minMax"/>
        </c:scaling>
        <c:delete val="0"/>
        <c:axPos val="l"/>
        <c:numFmt formatCode="General" sourceLinked="1"/>
        <c:majorTickMark val="out"/>
        <c:minorTickMark val="none"/>
        <c:tickLblPos val="nextTo"/>
        <c:crossAx val="-2004670080"/>
        <c:crosses val="autoZero"/>
        <c:crossBetween val="between"/>
      </c:valAx>
    </c:plotArea>
    <c:legend>
      <c:legendPos val="r"/>
      <c:overlay val="0"/>
      <c:spPr>
        <a:noFill/>
        <a:ln>
          <a:noFill/>
        </a:ln>
        <a:effectLst/>
      </c:spPr>
      <c:txPr>
        <a:bodyPr rot="0" vert="horz"/>
        <a:lstStyle/>
        <a:p>
          <a:pPr>
            <a:defRPr/>
          </a:pPr>
          <a:endParaRPr lang="en-US"/>
        </a:p>
      </c:txPr>
    </c:legend>
    <c:plotVisOnly val="1"/>
    <c:dispBlanksAs val="zero"/>
    <c:showDLblsOverMax val="0"/>
  </c:chart>
  <c:spPr>
    <a:solidFill>
      <a:schemeClr val="bg1"/>
    </a:solidFill>
    <a:ln w="9525">
      <a:solidFill>
        <a:schemeClr val="tx1">
          <a:lumMod val="15000"/>
          <a:lumOff val="85000"/>
        </a:schemeClr>
      </a:solidFill>
      <a:round/>
    </a:ln>
    <a:effectLst/>
  </c:spPr>
  <c:txPr>
    <a:bodyPr/>
    <a:lstStyle/>
    <a:p>
      <a:pPr>
        <a:defRPr sz="12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2"/>
    </mc:Choice>
    <mc:Fallback>
      <c:style val="42"/>
    </mc:Fallback>
  </mc:AlternateContent>
  <c:pivotSource>
    <c:name>[Ice_cream_xls.xlsx]Descriptive stat!PivotTable12</c:name>
    <c:fmtId val="-1"/>
  </c:pivotSource>
  <c:chart>
    <c:title>
      <c:tx>
        <c:rich>
          <a:bodyPr/>
          <a:lstStyle/>
          <a:p>
            <a:pPr>
              <a:defRPr/>
            </a:pPr>
            <a:r>
              <a:rPr lang="en-US"/>
              <a:t>Percentage</a:t>
            </a:r>
            <a:r>
              <a:rPr lang="en-US" baseline="0"/>
              <a:t> of students like Chocolate flavour and Strawberry flavour</a:t>
            </a:r>
            <a:endParaRPr lang="en-US"/>
          </a:p>
        </c:rich>
      </c:tx>
      <c:overlay val="0"/>
    </c:title>
    <c:autoTitleDeleted val="0"/>
    <c:pivotFmts>
      <c:pivotFmt>
        <c:idx val="0"/>
        <c:dLbl>
          <c:idx val="0"/>
          <c:showLegendKey val="0"/>
          <c:showVal val="0"/>
          <c:showCatName val="0"/>
          <c:showSerName val="0"/>
          <c:showPercent val="1"/>
          <c:showBubbleSize val="0"/>
          <c:extLst>
            <c:ext xmlns:c15="http://schemas.microsoft.com/office/drawing/2012/chart" uri="{CE6537A1-D6FC-4f65-9D91-7224C49458BB}"/>
          </c:extLst>
        </c:dLbl>
      </c:pivotFmt>
      <c:pivotFmt>
        <c:idx val="1"/>
        <c:marker>
          <c:symbol val="none"/>
        </c:marker>
        <c:dLbl>
          <c:idx val="0"/>
          <c:spPr/>
          <c:txPr>
            <a:bodyPr/>
            <a:lstStyle/>
            <a:p>
              <a:pPr>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s>
    <c:plotArea>
      <c:layout/>
      <c:pieChart>
        <c:varyColors val="1"/>
        <c:ser>
          <c:idx val="0"/>
          <c:order val="0"/>
          <c:tx>
            <c:strRef>
              <c:f>'Descriptive stat'!$B$3</c:f>
              <c:strCache>
                <c:ptCount val="1"/>
                <c:pt idx="0">
                  <c:v>Total</c:v>
                </c:pt>
              </c:strCache>
            </c:strRef>
          </c:tx>
          <c:dLbls>
            <c:spPr>
              <a:noFill/>
              <a:ln>
                <a:noFill/>
              </a:ln>
              <a:effectLst/>
            </c:spPr>
            <c:txPr>
              <a:bodyPr/>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extLst>
          </c:dLbls>
          <c:cat>
            <c:strRef>
              <c:f>'Descriptive stat'!$A$4:$A$6</c:f>
              <c:strCache>
                <c:ptCount val="2"/>
                <c:pt idx="0">
                  <c:v>2</c:v>
                </c:pt>
                <c:pt idx="1">
                  <c:v>3</c:v>
                </c:pt>
              </c:strCache>
            </c:strRef>
          </c:cat>
          <c:val>
            <c:numRef>
              <c:f>'Descriptive stat'!$B$4:$B$6</c:f>
              <c:numCache>
                <c:formatCode>General</c:formatCode>
                <c:ptCount val="2"/>
                <c:pt idx="0">
                  <c:v>47</c:v>
                </c:pt>
                <c:pt idx="1">
                  <c:v>58</c:v>
                </c:pt>
              </c:numCache>
            </c:numRef>
          </c:val>
          <c:extLst>
            <c:ext xmlns:c16="http://schemas.microsoft.com/office/drawing/2014/chart" uri="{C3380CC4-5D6E-409C-BE32-E72D297353CC}">
              <c16:uniqueId val="{00000000-3AED-7648-8EA6-24B7AB9C5425}"/>
            </c:ext>
          </c:extLst>
        </c:ser>
        <c:dLbls>
          <c:showLegendKey val="0"/>
          <c:showVal val="0"/>
          <c:showCatName val="0"/>
          <c:showSerName val="0"/>
          <c:showPercent val="0"/>
          <c:showBubbleSize val="0"/>
          <c:showLeaderLines val="0"/>
        </c:dLbls>
        <c:firstSliceAng val="0"/>
      </c:pieChart>
    </c:plotArea>
    <c:legend>
      <c:legendPos val="r"/>
      <c:overlay val="0"/>
    </c:legend>
    <c:plotVisOnly val="1"/>
    <c:dispBlanksAs val="zero"/>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91E29-DC66-4872-B0C1-B8D6DB7F4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4168</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Bogdan Adrian Radulescu (2022697)</cp:lastModifiedBy>
  <cp:revision>3</cp:revision>
  <dcterms:created xsi:type="dcterms:W3CDTF">2022-09-17T17:45:00Z</dcterms:created>
  <dcterms:modified xsi:type="dcterms:W3CDTF">2022-09-17T17:46:00Z</dcterms:modified>
</cp:coreProperties>
</file>